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37C" w:rsidRPr="00063ED5" w:rsidRDefault="0012437C" w:rsidP="0012437C">
      <w:pPr>
        <w:rPr>
          <w:sz w:val="24"/>
          <w:szCs w:val="24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6A916CFC" wp14:editId="680EF508">
            <wp:extent cx="2466975" cy="685800"/>
            <wp:effectExtent l="0" t="0" r="9525" b="0"/>
            <wp:docPr id="2" name="Billede 2" descr="C:\Users\ALSP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P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37C" w:rsidRDefault="0012437C" w:rsidP="0012437C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</w:p>
    <w:p w:rsidR="00AC4EA5" w:rsidRPr="00063ED5" w:rsidRDefault="0012437C" w:rsidP="00577811">
      <w:pPr>
        <w:pStyle w:val="Titel"/>
        <w:tabs>
          <w:tab w:val="right" w:pos="9356"/>
        </w:tabs>
        <w:jc w:val="left"/>
        <w:rPr>
          <w:b w:val="0"/>
          <w:szCs w:val="24"/>
        </w:rPr>
      </w:pPr>
      <w:r w:rsidRPr="00063ED5">
        <w:rPr>
          <w:b w:val="0"/>
          <w:szCs w:val="24"/>
          <w:lang w:eastAsia="en-US"/>
        </w:rPr>
        <w:tab/>
      </w:r>
      <w:r w:rsidR="00E549AB">
        <w:rPr>
          <w:szCs w:val="24"/>
        </w:rPr>
        <w:t>31. oktober 2025</w:t>
      </w:r>
    </w:p>
    <w:p w:rsidR="007222C5" w:rsidRDefault="007222C5" w:rsidP="0012437C">
      <w:pPr>
        <w:pStyle w:val="Titel"/>
        <w:jc w:val="left"/>
        <w:rPr>
          <w:b w:val="0"/>
          <w:szCs w:val="24"/>
        </w:rPr>
      </w:pPr>
    </w:p>
    <w:p w:rsidR="00E549AB" w:rsidRDefault="00E549AB" w:rsidP="0012437C">
      <w:pPr>
        <w:pStyle w:val="Titel"/>
        <w:jc w:val="left"/>
        <w:rPr>
          <w:b w:val="0"/>
          <w:szCs w:val="24"/>
        </w:rPr>
      </w:pPr>
    </w:p>
    <w:p w:rsidR="007222C5" w:rsidRPr="007222C5" w:rsidRDefault="007222C5" w:rsidP="0012437C">
      <w:pPr>
        <w:pStyle w:val="Titel"/>
        <w:jc w:val="left"/>
        <w:rPr>
          <w:b w:val="0"/>
          <w:szCs w:val="24"/>
        </w:rPr>
      </w:pPr>
    </w:p>
    <w:p w:rsidR="0012437C" w:rsidRPr="00063ED5" w:rsidRDefault="0012437C" w:rsidP="0012437C">
      <w:pPr>
        <w:jc w:val="center"/>
        <w:rPr>
          <w:b/>
          <w:sz w:val="24"/>
          <w:szCs w:val="24"/>
        </w:rPr>
      </w:pPr>
      <w:r w:rsidRPr="00063ED5">
        <w:rPr>
          <w:b/>
          <w:sz w:val="24"/>
          <w:szCs w:val="24"/>
        </w:rPr>
        <w:t>PRODUKTRESUMÉ</w:t>
      </w:r>
    </w:p>
    <w:p w:rsidR="0012437C" w:rsidRPr="00063ED5" w:rsidRDefault="0012437C" w:rsidP="0012437C">
      <w:pPr>
        <w:jc w:val="center"/>
        <w:rPr>
          <w:b/>
          <w:sz w:val="24"/>
          <w:szCs w:val="24"/>
        </w:rPr>
      </w:pPr>
    </w:p>
    <w:p w:rsidR="0012437C" w:rsidRPr="00063ED5" w:rsidRDefault="0012437C" w:rsidP="0012437C">
      <w:pPr>
        <w:jc w:val="center"/>
        <w:rPr>
          <w:b/>
          <w:sz w:val="24"/>
          <w:szCs w:val="24"/>
        </w:rPr>
      </w:pPr>
      <w:r w:rsidRPr="00063ED5">
        <w:rPr>
          <w:b/>
          <w:sz w:val="24"/>
          <w:szCs w:val="24"/>
        </w:rPr>
        <w:t>for</w:t>
      </w:r>
    </w:p>
    <w:p w:rsidR="0012437C" w:rsidRPr="00063ED5" w:rsidRDefault="0012437C" w:rsidP="0012437C">
      <w:pPr>
        <w:jc w:val="center"/>
        <w:rPr>
          <w:b/>
          <w:sz w:val="24"/>
          <w:szCs w:val="24"/>
        </w:rPr>
      </w:pPr>
    </w:p>
    <w:p w:rsidR="0012437C" w:rsidRPr="00063ED5" w:rsidRDefault="0012437C" w:rsidP="0012437C">
      <w:pPr>
        <w:jc w:val="center"/>
        <w:rPr>
          <w:b/>
          <w:sz w:val="24"/>
          <w:szCs w:val="24"/>
        </w:rPr>
      </w:pPr>
      <w:proofErr w:type="spellStart"/>
      <w:r w:rsidRPr="00063ED5">
        <w:rPr>
          <w:b/>
          <w:sz w:val="24"/>
          <w:szCs w:val="24"/>
        </w:rPr>
        <w:t>Colrefuz</w:t>
      </w:r>
      <w:proofErr w:type="spellEnd"/>
      <w:r w:rsidRPr="00063ED5">
        <w:rPr>
          <w:b/>
          <w:sz w:val="24"/>
          <w:szCs w:val="24"/>
        </w:rPr>
        <w:t>, tabletter</w:t>
      </w:r>
    </w:p>
    <w:p w:rsidR="0012437C" w:rsidRPr="00063ED5" w:rsidRDefault="0012437C" w:rsidP="0012437C">
      <w:pPr>
        <w:jc w:val="both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jc w:val="both"/>
        <w:rPr>
          <w:sz w:val="24"/>
          <w:szCs w:val="24"/>
        </w:rPr>
      </w:pPr>
    </w:p>
    <w:p w:rsidR="000F18FD" w:rsidRPr="00C84483" w:rsidRDefault="000F18FD" w:rsidP="000F18FD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29252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1.</w:t>
      </w:r>
      <w:r w:rsidRPr="004F4078">
        <w:rPr>
          <w:b/>
          <w:sz w:val="24"/>
          <w:szCs w:val="24"/>
        </w:rPr>
        <w:tab/>
        <w:t>LÆGEMIDLETS NAVN</w:t>
      </w:r>
    </w:p>
    <w:p w:rsidR="0012437C" w:rsidRPr="004F4078" w:rsidRDefault="0012437C" w:rsidP="008F5361">
      <w:pPr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Colrefuz</w:t>
      </w:r>
      <w:bookmarkStart w:id="0" w:name="_GoBack"/>
      <w:bookmarkEnd w:id="0"/>
      <w:proofErr w:type="spellEnd"/>
    </w:p>
    <w:p w:rsidR="0012437C" w:rsidRPr="004F4078" w:rsidRDefault="0012437C" w:rsidP="008F5361">
      <w:pPr>
        <w:ind w:left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2.</w:t>
      </w:r>
      <w:r w:rsidRPr="004F4078">
        <w:rPr>
          <w:b/>
          <w:sz w:val="24"/>
          <w:szCs w:val="24"/>
        </w:rPr>
        <w:tab/>
        <w:t>KVALITATIV OG KVANTITATIV SAMMENSÆTNING</w:t>
      </w:r>
    </w:p>
    <w:p w:rsidR="0012437C" w:rsidRDefault="0040322F" w:rsidP="0012437C">
      <w:p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Hver tablet indeholder 0,5 mg </w:t>
      </w:r>
      <w:proofErr w:type="spellStart"/>
      <w:r>
        <w:rPr>
          <w:sz w:val="24"/>
          <w:szCs w:val="24"/>
        </w:rPr>
        <w:t>colchicin</w:t>
      </w:r>
      <w:proofErr w:type="spellEnd"/>
      <w:r>
        <w:rPr>
          <w:sz w:val="24"/>
          <w:szCs w:val="24"/>
        </w:rPr>
        <w:t>.</w:t>
      </w:r>
    </w:p>
    <w:p w:rsidR="0040322F" w:rsidRPr="004F4078" w:rsidRDefault="0040322F" w:rsidP="0012437C">
      <w:pPr>
        <w:ind w:left="851"/>
        <w:rPr>
          <w:sz w:val="24"/>
          <w:szCs w:val="24"/>
          <w:u w:val="single"/>
        </w:rPr>
      </w:pPr>
    </w:p>
    <w:p w:rsidR="0012437C" w:rsidRPr="004F4078" w:rsidRDefault="0012437C" w:rsidP="0012437C">
      <w:pPr>
        <w:ind w:left="851"/>
        <w:rPr>
          <w:sz w:val="24"/>
          <w:szCs w:val="24"/>
          <w:u w:val="single"/>
        </w:rPr>
      </w:pPr>
      <w:r w:rsidRPr="004F4078">
        <w:rPr>
          <w:sz w:val="24"/>
          <w:szCs w:val="24"/>
          <w:u w:val="single"/>
        </w:rPr>
        <w:t>Hjælpestof, som behandleren skal være opmærksom på: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Hver tablet indeholder 59 mg </w:t>
      </w:r>
      <w:proofErr w:type="spellStart"/>
      <w:r w:rsidRPr="004F4078">
        <w:rPr>
          <w:sz w:val="24"/>
          <w:szCs w:val="24"/>
        </w:rPr>
        <w:t>lactosemonohydrat</w:t>
      </w:r>
      <w:proofErr w:type="spellEnd"/>
      <w:r w:rsidRPr="004F4078">
        <w:rPr>
          <w:sz w:val="24"/>
          <w:szCs w:val="24"/>
        </w:rPr>
        <w:t xml:space="preserve"> (se pkt. 4.4).</w:t>
      </w:r>
      <w:r w:rsidRPr="004F4078">
        <w:rPr>
          <w:sz w:val="24"/>
          <w:szCs w:val="24"/>
        </w:rPr>
        <w:br/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>Alle hjælpestoffer er anført under pkt. 6.1.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3.</w:t>
      </w:r>
      <w:r w:rsidRPr="004F4078">
        <w:rPr>
          <w:b/>
          <w:sz w:val="24"/>
          <w:szCs w:val="24"/>
        </w:rPr>
        <w:tab/>
        <w:t>LÆGEMIDDELFORM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Tabletter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F33161" w:rsidRPr="004F4078" w:rsidRDefault="00F33161" w:rsidP="00F33161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En hvid til offwhite, rund, </w:t>
      </w:r>
      <w:r>
        <w:rPr>
          <w:sz w:val="24"/>
          <w:szCs w:val="24"/>
        </w:rPr>
        <w:t xml:space="preserve">6 mm diameter, </w:t>
      </w:r>
      <w:r w:rsidRPr="004F4078">
        <w:rPr>
          <w:sz w:val="24"/>
          <w:szCs w:val="24"/>
        </w:rPr>
        <w:t>flad tablet med facetslebne kanter, præget med "0.5" på den ene side.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lastRenderedPageBreak/>
        <w:t>4.</w:t>
      </w:r>
      <w:r w:rsidRPr="004F4078">
        <w:rPr>
          <w:b/>
          <w:sz w:val="24"/>
          <w:szCs w:val="24"/>
        </w:rPr>
        <w:tab/>
        <w:t>KLINISKE OPLYSNINGER</w:t>
      </w: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  <w:u w:val="single"/>
        </w:rPr>
      </w:pPr>
      <w:r w:rsidRPr="004F4078">
        <w:rPr>
          <w:b/>
          <w:sz w:val="24"/>
          <w:szCs w:val="24"/>
        </w:rPr>
        <w:t>4.1</w:t>
      </w:r>
      <w:r w:rsidRPr="004F4078">
        <w:rPr>
          <w:b/>
          <w:sz w:val="24"/>
          <w:szCs w:val="24"/>
        </w:rPr>
        <w:tab/>
        <w:t>Terapeutiske indikationer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F33161" w:rsidRPr="00AD0225" w:rsidRDefault="00F33161" w:rsidP="008F5361">
      <w:pPr>
        <w:ind w:left="851"/>
        <w:rPr>
          <w:i/>
          <w:sz w:val="24"/>
          <w:szCs w:val="24"/>
        </w:rPr>
      </w:pPr>
      <w:r w:rsidRPr="00AD0225">
        <w:rPr>
          <w:i/>
          <w:sz w:val="24"/>
          <w:szCs w:val="24"/>
        </w:rPr>
        <w:t>Voksne</w:t>
      </w:r>
    </w:p>
    <w:p w:rsidR="00F33161" w:rsidRPr="00AD0225" w:rsidRDefault="00F33161" w:rsidP="00F33161">
      <w:pPr>
        <w:pStyle w:val="Listeafsni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D0225">
        <w:rPr>
          <w:rFonts w:ascii="Times New Roman" w:hAnsi="Times New Roman" w:cs="Times New Roman"/>
          <w:sz w:val="24"/>
          <w:szCs w:val="24"/>
        </w:rPr>
        <w:t>Colchicin er indiceret til behandling af akut urinsyregigt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161" w:rsidRPr="00AD0225" w:rsidRDefault="00F33161" w:rsidP="00F33161">
      <w:pPr>
        <w:pStyle w:val="Listeafsni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D0225">
        <w:rPr>
          <w:rFonts w:ascii="Times New Roman" w:hAnsi="Times New Roman" w:cs="Times New Roman"/>
          <w:sz w:val="24"/>
          <w:szCs w:val="24"/>
        </w:rPr>
        <w:t>Colchicin er indiceret til profylakse af urinsyregigtanfald under indledning af uratsænkende behandling.</w:t>
      </w:r>
    </w:p>
    <w:p w:rsidR="00F33161" w:rsidRPr="00E93A86" w:rsidRDefault="00F33161" w:rsidP="008F5361">
      <w:pPr>
        <w:pStyle w:val="Listeafsnit"/>
        <w:spacing w:after="0" w:line="240" w:lineRule="auto"/>
        <w:ind w:left="851"/>
        <w:rPr>
          <w:rFonts w:ascii="Times New Roman" w:hAnsi="Times New Roman" w:cs="Times New Roman"/>
          <w:sz w:val="24"/>
          <w:szCs w:val="24"/>
          <w:lang w:val="da-DK"/>
        </w:rPr>
      </w:pPr>
    </w:p>
    <w:p w:rsidR="00F33161" w:rsidRPr="00AD0225" w:rsidRDefault="00F33161" w:rsidP="008F5361">
      <w:pPr>
        <w:ind w:left="851"/>
        <w:rPr>
          <w:i/>
          <w:sz w:val="24"/>
          <w:szCs w:val="24"/>
        </w:rPr>
      </w:pPr>
      <w:r w:rsidRPr="00651206">
        <w:rPr>
          <w:i/>
          <w:sz w:val="24"/>
          <w:szCs w:val="24"/>
        </w:rPr>
        <w:t>Voksne og pædiatriske patienter</w:t>
      </w:r>
    </w:p>
    <w:p w:rsidR="00F33161" w:rsidRPr="00AD0225" w:rsidRDefault="00F33161" w:rsidP="00F33161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D0225">
        <w:rPr>
          <w:rFonts w:ascii="Times New Roman" w:hAnsi="Times New Roman" w:cs="Times New Roman"/>
          <w:sz w:val="24"/>
          <w:szCs w:val="24"/>
        </w:rPr>
        <w:t xml:space="preserve">Colchicin er indiceret til familiær middelhavsfeber </w:t>
      </w:r>
      <w:r>
        <w:rPr>
          <w:rFonts w:ascii="Times New Roman" w:hAnsi="Times New Roman" w:cs="Times New Roman"/>
          <w:sz w:val="24"/>
          <w:szCs w:val="24"/>
        </w:rPr>
        <w:t xml:space="preserve">(FMF) </w:t>
      </w:r>
      <w:r w:rsidRPr="00AD0225">
        <w:rPr>
          <w:rFonts w:ascii="Times New Roman" w:hAnsi="Times New Roman" w:cs="Times New Roman"/>
          <w:sz w:val="24"/>
          <w:szCs w:val="24"/>
        </w:rPr>
        <w:t>til profylakse af anfald og forebyggelse af amyloidose.</w:t>
      </w:r>
    </w:p>
    <w:p w:rsidR="00577811" w:rsidRDefault="00577811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br w:type="page"/>
      </w:r>
    </w:p>
    <w:p w:rsidR="0012437C" w:rsidRPr="00F33161" w:rsidRDefault="0012437C" w:rsidP="0012437C">
      <w:pPr>
        <w:rPr>
          <w:sz w:val="24"/>
          <w:szCs w:val="24"/>
          <w:lang w:val="nl-NL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4.2</w:t>
      </w:r>
      <w:r w:rsidRPr="004F4078">
        <w:rPr>
          <w:b/>
          <w:sz w:val="24"/>
          <w:szCs w:val="24"/>
        </w:rPr>
        <w:tab/>
        <w:t xml:space="preserve">Dosering og </w:t>
      </w:r>
      <w:r w:rsidR="00E11F0C">
        <w:rPr>
          <w:b/>
          <w:sz w:val="24"/>
          <w:szCs w:val="24"/>
        </w:rPr>
        <w:t>administration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</w:r>
    </w:p>
    <w:p w:rsidR="0012437C" w:rsidRPr="004F4078" w:rsidRDefault="0012437C" w:rsidP="0012437C">
      <w:pPr>
        <w:ind w:left="851"/>
        <w:rPr>
          <w:noProof/>
          <w:sz w:val="24"/>
          <w:szCs w:val="24"/>
          <w:u w:val="single"/>
        </w:rPr>
      </w:pPr>
      <w:r w:rsidRPr="004F4078">
        <w:rPr>
          <w:noProof/>
          <w:sz w:val="24"/>
          <w:szCs w:val="24"/>
          <w:u w:val="single"/>
        </w:rPr>
        <w:t>Dosering</w:t>
      </w:r>
    </w:p>
    <w:p w:rsidR="0012437C" w:rsidRPr="004F4078" w:rsidRDefault="0012437C" w:rsidP="008F5361">
      <w:pPr>
        <w:ind w:left="851"/>
        <w:rPr>
          <w:noProof/>
          <w:sz w:val="24"/>
          <w:szCs w:val="24"/>
        </w:rPr>
      </w:pPr>
    </w:p>
    <w:p w:rsidR="00F33161" w:rsidRDefault="00F33161" w:rsidP="00F33161">
      <w:pPr>
        <w:suppressAutoHyphens/>
        <w:ind w:left="851"/>
        <w:rPr>
          <w:i/>
          <w:sz w:val="24"/>
          <w:szCs w:val="24"/>
          <w:u w:val="single"/>
        </w:rPr>
      </w:pPr>
      <w:r w:rsidRPr="00A97069">
        <w:rPr>
          <w:i/>
          <w:iCs/>
          <w:sz w:val="24"/>
          <w:szCs w:val="24"/>
        </w:rPr>
        <w:t>Urinsyregigt</w:t>
      </w:r>
      <w:r w:rsidRPr="004F4078" w:rsidDel="00EF617D">
        <w:rPr>
          <w:i/>
          <w:sz w:val="24"/>
          <w:szCs w:val="24"/>
          <w:u w:val="single"/>
        </w:rPr>
        <w:t xml:space="preserve"> </w:t>
      </w:r>
    </w:p>
    <w:p w:rsidR="00F33161" w:rsidRDefault="00F33161" w:rsidP="00F33161">
      <w:pPr>
        <w:suppressAutoHyphens/>
        <w:ind w:left="851"/>
        <w:rPr>
          <w:i/>
          <w:sz w:val="24"/>
          <w:szCs w:val="24"/>
          <w:u w:val="single"/>
        </w:rPr>
      </w:pP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i/>
          <w:sz w:val="24"/>
          <w:szCs w:val="24"/>
        </w:rPr>
      </w:pPr>
      <w:r w:rsidRPr="00A97069">
        <w:rPr>
          <w:i/>
          <w:iCs/>
          <w:sz w:val="24"/>
          <w:szCs w:val="24"/>
        </w:rPr>
        <w:t>Akut urinsyregigtanfald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0,5 mg 2 til 3 gange </w:t>
      </w:r>
      <w:r>
        <w:rPr>
          <w:sz w:val="24"/>
          <w:szCs w:val="24"/>
        </w:rPr>
        <w:t>daglig</w:t>
      </w:r>
      <w:r w:rsidRPr="00A97069">
        <w:rPr>
          <w:sz w:val="24"/>
          <w:szCs w:val="24"/>
        </w:rPr>
        <w:t xml:space="preserve">, muligvis med en initial dosis på 1 mg før det. Behandlingen skal seponeres, når det akutte anfald er overstået, eller tidligere, i tilfælde af </w:t>
      </w:r>
      <w:proofErr w:type="spellStart"/>
      <w:r w:rsidRPr="00A97069">
        <w:rPr>
          <w:sz w:val="24"/>
          <w:szCs w:val="24"/>
        </w:rPr>
        <w:t>gastrointestinale</w:t>
      </w:r>
      <w:proofErr w:type="spellEnd"/>
      <w:r w:rsidRPr="00A97069">
        <w:rPr>
          <w:sz w:val="24"/>
          <w:szCs w:val="24"/>
        </w:rPr>
        <w:t xml:space="preserve"> symptomer og ingen forbedring efter 2 til 3 dage.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>I behandlingsforløbet må der ikke tages mere end 6 mg. Efter afslutning af et behandlingsforløb bør et andet forløb ikke påbegyndes inden for mindst 3 dage (72 timer).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Hvis diarré eller opkastning forekommer, skal </w:t>
      </w:r>
      <w:proofErr w:type="spellStart"/>
      <w:r w:rsidRPr="004F4078">
        <w:rPr>
          <w:sz w:val="24"/>
          <w:szCs w:val="24"/>
        </w:rPr>
        <w:t>Colrefuz</w:t>
      </w:r>
      <w:proofErr w:type="spellEnd"/>
      <w:r w:rsidRPr="00A97069">
        <w:rPr>
          <w:sz w:val="24"/>
          <w:szCs w:val="24"/>
        </w:rPr>
        <w:t xml:space="preserve"> seponeres omgående, eftersom disse kan være de første tegn på forgiftning.</w:t>
      </w:r>
    </w:p>
    <w:p w:rsidR="00F33161" w:rsidRPr="004F4078" w:rsidRDefault="00F33161" w:rsidP="00F33161">
      <w:pPr>
        <w:suppressAutoHyphens/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i/>
          <w:sz w:val="24"/>
          <w:szCs w:val="24"/>
        </w:rPr>
      </w:pPr>
      <w:r w:rsidRPr="00A97069">
        <w:rPr>
          <w:i/>
          <w:iCs/>
          <w:sz w:val="24"/>
          <w:szCs w:val="24"/>
        </w:rPr>
        <w:t xml:space="preserve">Profylakse af urinsyregigtanfald </w:t>
      </w:r>
    </w:p>
    <w:p w:rsidR="00F33161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>0,5-1 mg pr. dag (tages om aftenen).</w:t>
      </w:r>
    </w:p>
    <w:p w:rsidR="00F33161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F33161" w:rsidRPr="00AD0225" w:rsidRDefault="00F33161" w:rsidP="00F33161">
      <w:pPr>
        <w:autoSpaceDE w:val="0"/>
        <w:autoSpaceDN w:val="0"/>
        <w:adjustRightInd w:val="0"/>
        <w:ind w:left="851"/>
        <w:rPr>
          <w:i/>
          <w:iCs/>
          <w:sz w:val="24"/>
          <w:szCs w:val="24"/>
        </w:rPr>
      </w:pPr>
      <w:r w:rsidRPr="00AD0225">
        <w:rPr>
          <w:i/>
          <w:iCs/>
          <w:sz w:val="24"/>
          <w:szCs w:val="24"/>
        </w:rPr>
        <w:t>Pædiatrisk population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Colrefuz</w:t>
      </w:r>
      <w:proofErr w:type="spellEnd"/>
      <w:r w:rsidRPr="00A97069">
        <w:rPr>
          <w:sz w:val="24"/>
          <w:szCs w:val="24"/>
        </w:rPr>
        <w:t xml:space="preserve"> bør ikke anvendes til børn og unge.</w:t>
      </w:r>
    </w:p>
    <w:p w:rsidR="00F33161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</w:p>
    <w:p w:rsidR="00F33161" w:rsidRPr="00AD0225" w:rsidRDefault="00F33161" w:rsidP="00F33161">
      <w:pPr>
        <w:autoSpaceDE w:val="0"/>
        <w:autoSpaceDN w:val="0"/>
        <w:adjustRightInd w:val="0"/>
        <w:ind w:left="851"/>
        <w:rPr>
          <w:i/>
          <w:iCs/>
          <w:sz w:val="24"/>
          <w:szCs w:val="24"/>
        </w:rPr>
      </w:pPr>
      <w:r w:rsidRPr="00AD0225">
        <w:rPr>
          <w:i/>
          <w:iCs/>
          <w:sz w:val="24"/>
          <w:szCs w:val="24"/>
        </w:rPr>
        <w:t>Særlige grupper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Samtidig administration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sammen med flere andre lægemidler, oftest 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af </w:t>
      </w:r>
      <w:proofErr w:type="spellStart"/>
      <w:r w:rsidRPr="00A97069">
        <w:rPr>
          <w:sz w:val="24"/>
          <w:szCs w:val="24"/>
        </w:rPr>
        <w:t>cytokrom</w:t>
      </w:r>
      <w:proofErr w:type="spellEnd"/>
      <w:r w:rsidRPr="00A97069">
        <w:rPr>
          <w:sz w:val="24"/>
          <w:szCs w:val="24"/>
        </w:rPr>
        <w:t xml:space="preserve"> P450 3A4 (CYP3A</w:t>
      </w:r>
      <w:proofErr w:type="gramStart"/>
      <w:r w:rsidRPr="00A97069">
        <w:rPr>
          <w:sz w:val="24"/>
          <w:szCs w:val="24"/>
        </w:rPr>
        <w:t>4)/</w:t>
      </w:r>
      <w:proofErr w:type="gramEnd"/>
      <w:r w:rsidRPr="00A97069">
        <w:rPr>
          <w:sz w:val="24"/>
          <w:szCs w:val="24"/>
        </w:rPr>
        <w:t>P-</w:t>
      </w:r>
      <w:proofErr w:type="spellStart"/>
      <w:r w:rsidRPr="00A97069">
        <w:rPr>
          <w:sz w:val="24"/>
          <w:szCs w:val="24"/>
        </w:rPr>
        <w:t>glykoprotein</w:t>
      </w:r>
      <w:proofErr w:type="spellEnd"/>
      <w:r w:rsidRPr="00A97069">
        <w:rPr>
          <w:sz w:val="24"/>
          <w:szCs w:val="24"/>
        </w:rPr>
        <w:t xml:space="preserve"> har vist at øge risikoen for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-toksicitet. Hvis en patient har modtaget samtidig behandling med en moderat eller potent hæmmer af CYP3A4 eller med en hæmmer af P-</w:t>
      </w:r>
      <w:proofErr w:type="spellStart"/>
      <w:r w:rsidRPr="00A97069">
        <w:rPr>
          <w:sz w:val="24"/>
          <w:szCs w:val="24"/>
        </w:rPr>
        <w:t>glykoprotein</w:t>
      </w:r>
      <w:proofErr w:type="spellEnd"/>
      <w:r w:rsidRPr="00A97069">
        <w:rPr>
          <w:sz w:val="24"/>
          <w:szCs w:val="24"/>
        </w:rPr>
        <w:t xml:space="preserve">, skal den maksimale dosis af oralt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mindskes og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</w:t>
      </w:r>
    </w:p>
    <w:p w:rsidR="00F33161" w:rsidRPr="004F4078" w:rsidRDefault="00F33161" w:rsidP="00F33161">
      <w:pPr>
        <w:ind w:left="851" w:hanging="851"/>
        <w:rPr>
          <w:noProof/>
          <w:sz w:val="24"/>
          <w:szCs w:val="24"/>
        </w:rPr>
      </w:pPr>
    </w:p>
    <w:p w:rsidR="00F33161" w:rsidRPr="004F4078" w:rsidRDefault="00F33161" w:rsidP="00F33161">
      <w:pPr>
        <w:suppressAutoHyphens/>
        <w:ind w:left="851"/>
        <w:rPr>
          <w:sz w:val="24"/>
          <w:szCs w:val="24"/>
        </w:rPr>
      </w:pPr>
      <w:r w:rsidRPr="004F4078">
        <w:rPr>
          <w:i/>
          <w:sz w:val="24"/>
          <w:szCs w:val="24"/>
          <w:u w:val="single"/>
        </w:rPr>
        <w:t xml:space="preserve">Patienter med nedsat nyrefunktion 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Hos patienter med mild til moderat nyresygdom, er dosis 0,5 mg </w:t>
      </w:r>
      <w:r>
        <w:rPr>
          <w:sz w:val="24"/>
          <w:szCs w:val="24"/>
        </w:rPr>
        <w:t>daglig</w:t>
      </w:r>
      <w:r w:rsidRPr="00A97069">
        <w:rPr>
          <w:sz w:val="24"/>
          <w:szCs w:val="24"/>
        </w:rPr>
        <w:t xml:space="preserve">, og dosis skal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 Ved alvorlig nyresygdom, se kontraindikationer, pkt. 4.3</w:t>
      </w:r>
      <w:r>
        <w:rPr>
          <w:sz w:val="24"/>
          <w:szCs w:val="24"/>
        </w:rPr>
        <w:t xml:space="preserve"> kontraindikationer</w:t>
      </w:r>
      <w:r w:rsidRPr="00A97069">
        <w:rPr>
          <w:sz w:val="24"/>
          <w:szCs w:val="24"/>
        </w:rPr>
        <w:t>.</w:t>
      </w:r>
    </w:p>
    <w:p w:rsidR="00F33161" w:rsidRPr="004F4078" w:rsidRDefault="00F33161" w:rsidP="00F33161">
      <w:pPr>
        <w:suppressAutoHyphens/>
        <w:ind w:left="851" w:hanging="851"/>
        <w:rPr>
          <w:i/>
          <w:sz w:val="24"/>
          <w:szCs w:val="24"/>
          <w:u w:val="single"/>
        </w:rPr>
      </w:pPr>
    </w:p>
    <w:p w:rsidR="00F33161" w:rsidRPr="004F4078" w:rsidRDefault="00F33161" w:rsidP="00F33161">
      <w:pPr>
        <w:ind w:left="851"/>
        <w:rPr>
          <w:i/>
          <w:sz w:val="24"/>
          <w:szCs w:val="24"/>
          <w:u w:val="single"/>
        </w:rPr>
      </w:pPr>
      <w:r w:rsidRPr="004F4078">
        <w:rPr>
          <w:i/>
          <w:sz w:val="24"/>
          <w:szCs w:val="24"/>
          <w:u w:val="single"/>
        </w:rPr>
        <w:t>Patienter med nedsat leverfunktion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Hos patienter med mild </w:t>
      </w:r>
      <w:r>
        <w:rPr>
          <w:sz w:val="24"/>
          <w:szCs w:val="24"/>
        </w:rPr>
        <w:t>og</w:t>
      </w:r>
      <w:r w:rsidRPr="00A97069">
        <w:rPr>
          <w:sz w:val="24"/>
          <w:szCs w:val="24"/>
        </w:rPr>
        <w:t xml:space="preserve"> moderat leversygdom er dosis 0,5 mg </w:t>
      </w:r>
      <w:r>
        <w:rPr>
          <w:sz w:val="24"/>
          <w:szCs w:val="24"/>
        </w:rPr>
        <w:t>daglig</w:t>
      </w:r>
      <w:r w:rsidRPr="00A97069">
        <w:rPr>
          <w:sz w:val="24"/>
          <w:szCs w:val="24"/>
        </w:rPr>
        <w:t xml:space="preserve">, og dosis skal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 Ved alvorlig leversygdom, se kontraindikationer, pkt. 4.3</w:t>
      </w:r>
      <w:r w:rsidRPr="00651206">
        <w:rPr>
          <w:sz w:val="24"/>
          <w:szCs w:val="24"/>
        </w:rPr>
        <w:t xml:space="preserve"> </w:t>
      </w:r>
      <w:r>
        <w:rPr>
          <w:sz w:val="24"/>
          <w:szCs w:val="24"/>
        </w:rPr>
        <w:t>kontraindikationer</w:t>
      </w:r>
      <w:r w:rsidRPr="00A97069">
        <w:rPr>
          <w:sz w:val="24"/>
          <w:szCs w:val="24"/>
        </w:rPr>
        <w:t>.</w:t>
      </w:r>
    </w:p>
    <w:p w:rsidR="00F33161" w:rsidRPr="004F4078" w:rsidRDefault="00F33161" w:rsidP="00F33161">
      <w:pPr>
        <w:suppressAutoHyphens/>
        <w:ind w:left="851"/>
        <w:rPr>
          <w:sz w:val="24"/>
          <w:szCs w:val="24"/>
        </w:rPr>
      </w:pP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i/>
          <w:sz w:val="24"/>
          <w:szCs w:val="24"/>
        </w:rPr>
      </w:pPr>
      <w:r w:rsidRPr="00A97069">
        <w:rPr>
          <w:i/>
          <w:iCs/>
          <w:sz w:val="24"/>
          <w:szCs w:val="24"/>
        </w:rPr>
        <w:t>Familiær middelhavsfeber</w:t>
      </w:r>
    </w:p>
    <w:p w:rsidR="00F33161" w:rsidRPr="00A97069" w:rsidRDefault="00F33161" w:rsidP="00F33161">
      <w:pPr>
        <w:autoSpaceDE w:val="0"/>
        <w:autoSpaceDN w:val="0"/>
        <w:adjustRightInd w:val="0"/>
        <w:ind w:left="851" w:hanging="851"/>
        <w:rPr>
          <w:i/>
          <w:sz w:val="24"/>
          <w:szCs w:val="24"/>
        </w:rPr>
      </w:pP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Dosis kan gives som en enkelt dosis, eller doser på over 1 mg/dag kan opdeles og gives to gange </w:t>
      </w:r>
      <w:r>
        <w:rPr>
          <w:sz w:val="24"/>
          <w:szCs w:val="24"/>
        </w:rPr>
        <w:t>daglig</w:t>
      </w:r>
      <w:r w:rsidRPr="00A97069">
        <w:rPr>
          <w:sz w:val="24"/>
          <w:szCs w:val="24"/>
        </w:rPr>
        <w:t>.</w:t>
      </w:r>
    </w:p>
    <w:p w:rsidR="00F33161" w:rsidRPr="00A97069" w:rsidRDefault="00F33161" w:rsidP="00F33161">
      <w:pPr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proofErr w:type="spellStart"/>
      <w:r w:rsidRPr="00A97069">
        <w:rPr>
          <w:sz w:val="24"/>
          <w:szCs w:val="24"/>
        </w:rPr>
        <w:t>Colchicin</w:t>
      </w:r>
      <w:proofErr w:type="spellEnd"/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>dosis bør sættes op trinvist til maksimalt 3 mg/dag for at kontrollere sygdom hos patienter, som ikke klinisk reagerer på standarddosis. En stigning i den daglige dosis monitoreres tæt for bivirkninger. Omhyggelig monitorering er nødvendig ved nedsat nyre- eller leverfunktion. Hos disse patienter bør startdosis sættes ned med 50 % (f.eks. ≤</w:t>
      </w:r>
      <w:r w:rsidR="00872C93">
        <w:rPr>
          <w:sz w:val="24"/>
          <w:szCs w:val="24"/>
        </w:rPr>
        <w:t> </w:t>
      </w:r>
      <w:r w:rsidRPr="00A97069">
        <w:rPr>
          <w:sz w:val="24"/>
          <w:szCs w:val="24"/>
        </w:rPr>
        <w:t>1 mg/dag).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A97069" w:rsidRDefault="00577811" w:rsidP="00F33161">
      <w:pPr>
        <w:ind w:left="851"/>
        <w:rPr>
          <w:i/>
          <w:sz w:val="24"/>
          <w:szCs w:val="24"/>
        </w:rPr>
      </w:pPr>
      <w:r>
        <w:rPr>
          <w:i/>
          <w:iCs/>
          <w:sz w:val="24"/>
          <w:szCs w:val="24"/>
        </w:rPr>
        <w:br/>
      </w:r>
      <w:r w:rsidR="00F33161" w:rsidRPr="00A97069">
        <w:rPr>
          <w:i/>
          <w:iCs/>
          <w:sz w:val="24"/>
          <w:szCs w:val="24"/>
        </w:rPr>
        <w:t>Voksne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1 til 3 mg pr. dag.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r w:rsidRPr="00A97069">
        <w:rPr>
          <w:i/>
          <w:iCs/>
          <w:sz w:val="24"/>
          <w:szCs w:val="24"/>
        </w:rPr>
        <w:t>Pædiatrisk population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Til pædiatrisk brug bør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kun ordineres under supervision af en læge med den nødvendige viden og erfaring.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Der bør gives en startdosis oralt på basis af alder:</w:t>
      </w:r>
    </w:p>
    <w:p w:rsidR="00F33161" w:rsidRPr="00A97069" w:rsidRDefault="00F33161" w:rsidP="00F33161">
      <w:pPr>
        <w:pStyle w:val="Listeafsnit"/>
        <w:numPr>
          <w:ilvl w:val="0"/>
          <w:numId w:val="12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0,5 mg/dag hos børn under 5 år</w:t>
      </w:r>
    </w:p>
    <w:p w:rsidR="00F33161" w:rsidRPr="00A97069" w:rsidRDefault="00F33161" w:rsidP="00F33161">
      <w:pPr>
        <w:pStyle w:val="Listeafsnit"/>
        <w:numPr>
          <w:ilvl w:val="0"/>
          <w:numId w:val="12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1 mg/dag hos børn fra 5 til 10 år</w:t>
      </w:r>
    </w:p>
    <w:p w:rsidR="00F33161" w:rsidRPr="00A97069" w:rsidRDefault="00F33161" w:rsidP="00F33161">
      <w:pPr>
        <w:pStyle w:val="Listeafsnit"/>
        <w:numPr>
          <w:ilvl w:val="0"/>
          <w:numId w:val="12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1,5 mg/dag hos børn over 10 år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Hos børn med </w:t>
      </w:r>
      <w:proofErr w:type="spellStart"/>
      <w:r w:rsidRPr="00A97069">
        <w:rPr>
          <w:sz w:val="24"/>
          <w:szCs w:val="24"/>
        </w:rPr>
        <w:t>amyloid</w:t>
      </w:r>
      <w:proofErr w:type="spellEnd"/>
      <w:r w:rsidRPr="00A97069">
        <w:rPr>
          <w:sz w:val="24"/>
          <w:szCs w:val="24"/>
        </w:rPr>
        <w:t xml:space="preserve"> </w:t>
      </w:r>
      <w:proofErr w:type="spellStart"/>
      <w:r w:rsidRPr="00A97069">
        <w:rPr>
          <w:sz w:val="24"/>
          <w:szCs w:val="24"/>
        </w:rPr>
        <w:t>nefropati</w:t>
      </w:r>
      <w:proofErr w:type="spellEnd"/>
      <w:r w:rsidRPr="00A97069">
        <w:rPr>
          <w:sz w:val="24"/>
          <w:szCs w:val="24"/>
        </w:rPr>
        <w:t xml:space="preserve"> kan der være behov for højere daglige doser på op til 2 mg/dag.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Når der er behov for doser på 0,25 mg, f.eks. for at kontrollere sygdom hos patienter, som ikke responderer klinisk på en standarddosis, er tabletten på 0,5 mg og 1 mg ikke relevant.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2741AE" w:rsidRDefault="00F33161" w:rsidP="00F33161">
      <w:pPr>
        <w:ind w:left="851"/>
        <w:rPr>
          <w:sz w:val="24"/>
          <w:szCs w:val="24"/>
          <w:u w:val="single"/>
        </w:rPr>
      </w:pPr>
      <w:r w:rsidRPr="002741AE">
        <w:rPr>
          <w:sz w:val="24"/>
          <w:szCs w:val="24"/>
          <w:u w:val="single"/>
        </w:rPr>
        <w:t>Særlige grupper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Samtidig administration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sammen med flere andre lægemidler, oftest 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af </w:t>
      </w:r>
      <w:proofErr w:type="spellStart"/>
      <w:r w:rsidRPr="00A97069">
        <w:rPr>
          <w:sz w:val="24"/>
          <w:szCs w:val="24"/>
        </w:rPr>
        <w:t>cytokrom</w:t>
      </w:r>
      <w:proofErr w:type="spellEnd"/>
      <w:r w:rsidRPr="00A97069">
        <w:rPr>
          <w:sz w:val="24"/>
          <w:szCs w:val="24"/>
        </w:rPr>
        <w:t xml:space="preserve"> P450 3A4 (CYP3A</w:t>
      </w:r>
      <w:proofErr w:type="gramStart"/>
      <w:r w:rsidRPr="00A97069">
        <w:rPr>
          <w:sz w:val="24"/>
          <w:szCs w:val="24"/>
        </w:rPr>
        <w:t>4)/</w:t>
      </w:r>
      <w:proofErr w:type="gramEnd"/>
      <w:r w:rsidRPr="00A97069">
        <w:rPr>
          <w:sz w:val="24"/>
          <w:szCs w:val="24"/>
        </w:rPr>
        <w:t>P-</w:t>
      </w:r>
      <w:proofErr w:type="spellStart"/>
      <w:r w:rsidRPr="00A97069">
        <w:rPr>
          <w:sz w:val="24"/>
          <w:szCs w:val="24"/>
        </w:rPr>
        <w:t>glykoprotein</w:t>
      </w:r>
      <w:proofErr w:type="spellEnd"/>
      <w:r w:rsidRPr="00A97069">
        <w:rPr>
          <w:sz w:val="24"/>
          <w:szCs w:val="24"/>
        </w:rPr>
        <w:t xml:space="preserve">, har vist at øge risikoen for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-toksicitet. Hvis en patient har modtaget samtidig behandling med en moderat eller potent hæmmer af CYP3A4 eller med en hæmmer af P-</w:t>
      </w:r>
      <w:proofErr w:type="spellStart"/>
      <w:r w:rsidRPr="00A97069">
        <w:rPr>
          <w:sz w:val="24"/>
          <w:szCs w:val="24"/>
        </w:rPr>
        <w:t>glykoprotein</w:t>
      </w:r>
      <w:proofErr w:type="spellEnd"/>
      <w:r w:rsidRPr="00A97069">
        <w:rPr>
          <w:sz w:val="24"/>
          <w:szCs w:val="24"/>
        </w:rPr>
        <w:t xml:space="preserve">, skal den maksimale dosis af oralt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mindskes og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</w:t>
      </w:r>
    </w:p>
    <w:p w:rsidR="00F33161" w:rsidRPr="00A97069" w:rsidRDefault="00F33161" w:rsidP="00F33161">
      <w:pPr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F33161" w:rsidRPr="002741AE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2741AE">
        <w:rPr>
          <w:sz w:val="24"/>
          <w:szCs w:val="24"/>
          <w:u w:val="single"/>
        </w:rPr>
        <w:t>Patienter med nyresygdom</w:t>
      </w:r>
    </w:p>
    <w:p w:rsidR="00F33161" w:rsidRPr="00A97069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Hos patienter med mild til moderat nyresygdom, skal startdosis reduceres med 50 % (f.eks. ≤ 1 mg/dag), og dosis skal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 Se kontraindikationer pkt. 4.3 vedrørende alvorlig leversygdom.</w:t>
      </w:r>
    </w:p>
    <w:p w:rsidR="00F33161" w:rsidRPr="00A97069" w:rsidRDefault="00F33161" w:rsidP="00F33161">
      <w:pPr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F33161" w:rsidRPr="002741AE" w:rsidRDefault="00F33161" w:rsidP="00F33161">
      <w:pPr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  <w:r w:rsidRPr="002741AE">
        <w:rPr>
          <w:sz w:val="24"/>
          <w:szCs w:val="24"/>
          <w:u w:val="single"/>
        </w:rPr>
        <w:t>Patienter med leversygdom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Hos patienter med mild til moderat leversygdom, skal startdosis reduceres med 50 % (f.eks. ≤ 1 mg/dag), og dosis skal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 Se kontraindikationer pkt. 4.3 vedrørende alvorlig leversygdom.</w:t>
      </w:r>
    </w:p>
    <w:p w:rsidR="00F33161" w:rsidRPr="004F4078" w:rsidRDefault="00F33161" w:rsidP="00F33161">
      <w:pPr>
        <w:rPr>
          <w:sz w:val="24"/>
          <w:szCs w:val="24"/>
        </w:rPr>
      </w:pPr>
    </w:p>
    <w:p w:rsidR="00F33161" w:rsidRPr="004F4078" w:rsidRDefault="00F33161" w:rsidP="00F33161">
      <w:pPr>
        <w:ind w:left="851"/>
        <w:rPr>
          <w:sz w:val="24"/>
          <w:szCs w:val="24"/>
          <w:u w:val="single"/>
        </w:rPr>
      </w:pPr>
      <w:r w:rsidRPr="004F4078">
        <w:rPr>
          <w:sz w:val="24"/>
          <w:szCs w:val="24"/>
          <w:u w:val="single"/>
        </w:rPr>
        <w:t>Administration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>
        <w:rPr>
          <w:sz w:val="24"/>
          <w:szCs w:val="24"/>
        </w:rPr>
        <w:t>Oral anvendelse.</w:t>
      </w: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Tabletten synkes med et glas vand.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4.3</w:t>
      </w:r>
      <w:r w:rsidRPr="004F4078">
        <w:rPr>
          <w:b/>
          <w:sz w:val="24"/>
          <w:szCs w:val="24"/>
        </w:rPr>
        <w:tab/>
        <w:t>Kontraindikationer</w:t>
      </w:r>
    </w:p>
    <w:p w:rsidR="0012437C" w:rsidRPr="004F4078" w:rsidRDefault="0012437C" w:rsidP="0012437C">
      <w:pPr>
        <w:numPr>
          <w:ilvl w:val="0"/>
          <w:numId w:val="7"/>
        </w:numPr>
        <w:suppressAutoHyphens/>
        <w:ind w:left="1276" w:hanging="425"/>
        <w:rPr>
          <w:sz w:val="24"/>
          <w:szCs w:val="24"/>
        </w:rPr>
      </w:pPr>
      <w:r w:rsidRPr="004F4078">
        <w:rPr>
          <w:sz w:val="24"/>
          <w:szCs w:val="24"/>
        </w:rPr>
        <w:t>Overfølsomhed over for det aktive stof eller over for et eller flere af hjælpestofferne anført i pkt. 6.1</w:t>
      </w:r>
    </w:p>
    <w:p w:rsidR="00F33161" w:rsidRPr="004F4078" w:rsidRDefault="00F33161" w:rsidP="00F33161">
      <w:pPr>
        <w:numPr>
          <w:ilvl w:val="0"/>
          <w:numId w:val="7"/>
        </w:numPr>
        <w:suppressAutoHyphens/>
        <w:ind w:left="1276" w:hanging="425"/>
        <w:rPr>
          <w:sz w:val="24"/>
          <w:szCs w:val="24"/>
        </w:rPr>
      </w:pPr>
      <w:r w:rsidRPr="004F4078">
        <w:rPr>
          <w:sz w:val="24"/>
          <w:szCs w:val="24"/>
        </w:rPr>
        <w:t xml:space="preserve">Patienter med </w:t>
      </w:r>
      <w:proofErr w:type="spellStart"/>
      <w:r w:rsidRPr="004F4078">
        <w:rPr>
          <w:sz w:val="24"/>
          <w:szCs w:val="24"/>
        </w:rPr>
        <w:t>bloddyskrasier</w:t>
      </w:r>
      <w:proofErr w:type="spellEnd"/>
    </w:p>
    <w:p w:rsidR="00F33161" w:rsidRPr="00AD0225" w:rsidRDefault="00F33161" w:rsidP="00F33161">
      <w:pPr>
        <w:numPr>
          <w:ilvl w:val="0"/>
          <w:numId w:val="7"/>
        </w:numPr>
        <w:suppressAutoHyphens/>
        <w:ind w:left="1276" w:hanging="425"/>
        <w:rPr>
          <w:sz w:val="24"/>
          <w:szCs w:val="24"/>
        </w:rPr>
      </w:pPr>
      <w:r w:rsidRPr="00AD0225">
        <w:rPr>
          <w:sz w:val="24"/>
          <w:szCs w:val="24"/>
        </w:rPr>
        <w:t>Patienter med svært nedsat nyrefunktion</w:t>
      </w:r>
    </w:p>
    <w:p w:rsidR="00F33161" w:rsidRPr="004F4078" w:rsidRDefault="00F33161" w:rsidP="00F33161">
      <w:pPr>
        <w:numPr>
          <w:ilvl w:val="0"/>
          <w:numId w:val="7"/>
        </w:numPr>
        <w:suppressAutoHyphens/>
        <w:ind w:left="1276" w:hanging="425"/>
        <w:rPr>
          <w:sz w:val="24"/>
          <w:szCs w:val="24"/>
        </w:rPr>
      </w:pPr>
      <w:r w:rsidRPr="004F4078">
        <w:rPr>
          <w:sz w:val="24"/>
          <w:szCs w:val="24"/>
        </w:rPr>
        <w:t>Patienter med svært nedsat leverfunktion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4.4</w:t>
      </w:r>
      <w:r w:rsidRPr="004F4078">
        <w:rPr>
          <w:b/>
          <w:sz w:val="24"/>
          <w:szCs w:val="24"/>
        </w:rPr>
        <w:tab/>
        <w:t>Særlige advarsler og forsigtighedsregler vedrørende brugen</w:t>
      </w:r>
    </w:p>
    <w:p w:rsidR="0012437C" w:rsidRPr="004F4078" w:rsidRDefault="0012437C" w:rsidP="0012437C">
      <w:pPr>
        <w:ind w:left="851" w:hanging="851"/>
        <w:textAlignment w:val="top"/>
        <w:rPr>
          <w:iCs/>
          <w:sz w:val="24"/>
          <w:szCs w:val="24"/>
        </w:rPr>
      </w:pPr>
      <w:r w:rsidRPr="004F4078">
        <w:rPr>
          <w:sz w:val="24"/>
          <w:szCs w:val="24"/>
        </w:rPr>
        <w:tab/>
      </w:r>
      <w:proofErr w:type="spellStart"/>
      <w:r w:rsidRPr="004F4078">
        <w:rPr>
          <w:iCs/>
          <w:sz w:val="24"/>
          <w:szCs w:val="24"/>
        </w:rPr>
        <w:t>Colchicin</w:t>
      </w:r>
      <w:proofErr w:type="spellEnd"/>
      <w:r w:rsidRPr="004F4078">
        <w:rPr>
          <w:iCs/>
          <w:sz w:val="24"/>
          <w:szCs w:val="24"/>
        </w:rPr>
        <w:t xml:space="preserve"> er potentielt toksisk, så det er vigtigt ikke at overskride den dosis, der er ordineret af en læge med den nødvendige viden og erfaring. </w:t>
      </w:r>
    </w:p>
    <w:p w:rsidR="0012437C" w:rsidRPr="004F4078" w:rsidRDefault="0012437C" w:rsidP="0012437C">
      <w:pPr>
        <w:suppressAutoHyphens/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suppressAutoHyphens/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har et smalt terapeutisk vindue. Administrationen bør ophøre, hvis der opstår toksiske symptomer som f.eks. kvalme, opkastning, </w:t>
      </w:r>
      <w:proofErr w:type="spellStart"/>
      <w:r w:rsidRPr="004F4078">
        <w:rPr>
          <w:sz w:val="24"/>
          <w:szCs w:val="24"/>
        </w:rPr>
        <w:t>mavesmerte</w:t>
      </w:r>
      <w:proofErr w:type="spellEnd"/>
      <w:r w:rsidRPr="004F4078">
        <w:rPr>
          <w:sz w:val="24"/>
          <w:szCs w:val="24"/>
        </w:rPr>
        <w:t>, diarré.</w:t>
      </w:r>
    </w:p>
    <w:p w:rsidR="0012437C" w:rsidRPr="004F4078" w:rsidRDefault="0012437C" w:rsidP="0012437C">
      <w:pPr>
        <w:ind w:left="851" w:hanging="851"/>
        <w:textAlignment w:val="top"/>
        <w:rPr>
          <w:sz w:val="24"/>
          <w:szCs w:val="24"/>
        </w:rPr>
      </w:pP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Hvis patienterne udvikler tegn eller symptomer, der kunne indicere en </w:t>
      </w:r>
      <w:proofErr w:type="spellStart"/>
      <w:r w:rsidRPr="00A97069">
        <w:rPr>
          <w:sz w:val="24"/>
          <w:szCs w:val="24"/>
        </w:rPr>
        <w:t>blodcelledyskrasi</w:t>
      </w:r>
      <w:proofErr w:type="spellEnd"/>
      <w:r w:rsidRPr="00A97069">
        <w:rPr>
          <w:sz w:val="24"/>
          <w:szCs w:val="24"/>
        </w:rPr>
        <w:t xml:space="preserve">, f.eks. feber, </w:t>
      </w:r>
      <w:proofErr w:type="spellStart"/>
      <w:r w:rsidRPr="00A97069">
        <w:rPr>
          <w:sz w:val="24"/>
          <w:szCs w:val="24"/>
        </w:rPr>
        <w:t>stomatitis</w:t>
      </w:r>
      <w:proofErr w:type="spellEnd"/>
      <w:r w:rsidRPr="00A97069">
        <w:rPr>
          <w:sz w:val="24"/>
          <w:szCs w:val="24"/>
        </w:rPr>
        <w:t xml:space="preserve">, ondt i halsen eller længerevarende blødning, bør behandling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ophøre omgående, og der bør straks foretages en fuldstændig hæmatologisk undersøgelse.</w:t>
      </w:r>
    </w:p>
    <w:p w:rsidR="00F33161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Der rådes til forsigtighed i tilfælde af:</w:t>
      </w:r>
    </w:p>
    <w:p w:rsidR="00F33161" w:rsidRPr="00A97069" w:rsidRDefault="00F33161" w:rsidP="00F33161">
      <w:pPr>
        <w:pStyle w:val="Listeafsnit"/>
        <w:numPr>
          <w:ilvl w:val="0"/>
          <w:numId w:val="13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Nedsat lever- eller nyrefunktion</w:t>
      </w:r>
    </w:p>
    <w:p w:rsidR="00F33161" w:rsidRPr="00A97069" w:rsidRDefault="00F33161" w:rsidP="00F33161">
      <w:pPr>
        <w:pStyle w:val="Listeafsnit"/>
        <w:numPr>
          <w:ilvl w:val="0"/>
          <w:numId w:val="13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97069">
        <w:rPr>
          <w:rFonts w:ascii="Times New Roman" w:hAnsi="Times New Roman" w:cs="Times New Roman"/>
          <w:sz w:val="24"/>
          <w:szCs w:val="24"/>
          <w:lang w:val="da-DK"/>
        </w:rPr>
        <w:t>Kardiovaskulær</w:t>
      </w:r>
      <w:proofErr w:type="spellEnd"/>
      <w:r w:rsidRPr="00A97069">
        <w:rPr>
          <w:rFonts w:ascii="Times New Roman" w:hAnsi="Times New Roman" w:cs="Times New Roman"/>
          <w:sz w:val="24"/>
          <w:szCs w:val="24"/>
          <w:lang w:val="da-DK"/>
        </w:rPr>
        <w:t xml:space="preserve"> sygdom</w:t>
      </w:r>
    </w:p>
    <w:p w:rsidR="00F33161" w:rsidRPr="00A97069" w:rsidRDefault="00F33161" w:rsidP="00F33161">
      <w:pPr>
        <w:pStyle w:val="Listeafsnit"/>
        <w:numPr>
          <w:ilvl w:val="0"/>
          <w:numId w:val="13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A97069">
        <w:rPr>
          <w:rFonts w:ascii="Times New Roman" w:hAnsi="Times New Roman" w:cs="Times New Roman"/>
          <w:sz w:val="24"/>
          <w:szCs w:val="24"/>
          <w:lang w:val="da-DK"/>
        </w:rPr>
        <w:t>Gastrointestinale</w:t>
      </w:r>
      <w:proofErr w:type="spellEnd"/>
      <w:r w:rsidRPr="00A97069">
        <w:rPr>
          <w:rFonts w:ascii="Times New Roman" w:hAnsi="Times New Roman" w:cs="Times New Roman"/>
          <w:sz w:val="24"/>
          <w:szCs w:val="24"/>
          <w:lang w:val="da-DK"/>
        </w:rPr>
        <w:t xml:space="preserve"> lidelser</w:t>
      </w:r>
    </w:p>
    <w:p w:rsidR="00F33161" w:rsidRPr="00A97069" w:rsidRDefault="00F33161" w:rsidP="00F33161">
      <w:pPr>
        <w:pStyle w:val="Listeafsnit"/>
        <w:numPr>
          <w:ilvl w:val="0"/>
          <w:numId w:val="13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Ældre og svækkede patienter</w:t>
      </w:r>
    </w:p>
    <w:p w:rsidR="00F33161" w:rsidRPr="00A97069" w:rsidRDefault="00F33161" w:rsidP="00F33161">
      <w:pPr>
        <w:pStyle w:val="Listeafsnit"/>
        <w:numPr>
          <w:ilvl w:val="0"/>
          <w:numId w:val="13"/>
        </w:numPr>
        <w:spacing w:after="0" w:line="240" w:lineRule="auto"/>
        <w:ind w:left="1276" w:hanging="425"/>
        <w:rPr>
          <w:rFonts w:ascii="Times New Roman" w:hAnsi="Times New Roman" w:cs="Times New Roman"/>
          <w:sz w:val="24"/>
          <w:szCs w:val="24"/>
          <w:lang w:val="da-DK"/>
        </w:rPr>
      </w:pPr>
      <w:r w:rsidRPr="00A97069">
        <w:rPr>
          <w:rFonts w:ascii="Times New Roman" w:hAnsi="Times New Roman" w:cs="Times New Roman"/>
          <w:sz w:val="24"/>
          <w:szCs w:val="24"/>
          <w:lang w:val="da-DK"/>
        </w:rPr>
        <w:t>Patienter med unormale blodtællinger</w:t>
      </w:r>
    </w:p>
    <w:p w:rsidR="00F33161" w:rsidRPr="004F4078" w:rsidRDefault="00F33161" w:rsidP="00F33161">
      <w:pPr>
        <w:textAlignment w:val="top"/>
        <w:rPr>
          <w:sz w:val="24"/>
          <w:szCs w:val="24"/>
        </w:rPr>
      </w:pPr>
    </w:p>
    <w:p w:rsidR="00F33161" w:rsidRDefault="00F33161" w:rsidP="00F33161">
      <w:pPr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kan medføre alvorlig knoglemarvsdepression (</w:t>
      </w:r>
      <w:proofErr w:type="spellStart"/>
      <w:r w:rsidRPr="004F4078">
        <w:rPr>
          <w:sz w:val="24"/>
          <w:szCs w:val="24"/>
        </w:rPr>
        <w:t>agranulocytose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aplastisk</w:t>
      </w:r>
      <w:proofErr w:type="spellEnd"/>
      <w:r w:rsidRPr="004F4078">
        <w:rPr>
          <w:sz w:val="24"/>
          <w:szCs w:val="24"/>
        </w:rPr>
        <w:t xml:space="preserve"> anæmi, </w:t>
      </w:r>
      <w:proofErr w:type="spellStart"/>
      <w:r w:rsidRPr="004F4078">
        <w:rPr>
          <w:sz w:val="24"/>
          <w:szCs w:val="24"/>
        </w:rPr>
        <w:t>trombocytopeni</w:t>
      </w:r>
      <w:proofErr w:type="spellEnd"/>
      <w:r w:rsidRPr="004F4078">
        <w:rPr>
          <w:sz w:val="24"/>
          <w:szCs w:val="24"/>
        </w:rPr>
        <w:t xml:space="preserve">). Forandringer i blodtællinger kan være gradvise eller meget pludselige. Særligt </w:t>
      </w:r>
      <w:proofErr w:type="spellStart"/>
      <w:r w:rsidRPr="004F4078">
        <w:rPr>
          <w:sz w:val="24"/>
          <w:szCs w:val="24"/>
        </w:rPr>
        <w:t>aplastisk</w:t>
      </w:r>
      <w:proofErr w:type="spellEnd"/>
      <w:r w:rsidRPr="004F4078">
        <w:rPr>
          <w:sz w:val="24"/>
          <w:szCs w:val="24"/>
        </w:rPr>
        <w:t xml:space="preserve"> anæmi har en høj dødelighed.</w:t>
      </w:r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>Periodiske kontroller af blodtællinger er essentielt. Hvis der forekommer hudabnormiteter (</w:t>
      </w:r>
      <w:proofErr w:type="spellStart"/>
      <w:r w:rsidRPr="00A97069">
        <w:rPr>
          <w:sz w:val="24"/>
          <w:szCs w:val="24"/>
        </w:rPr>
        <w:t>petekkier</w:t>
      </w:r>
      <w:proofErr w:type="spellEnd"/>
      <w:r w:rsidRPr="00A97069">
        <w:rPr>
          <w:sz w:val="24"/>
          <w:szCs w:val="24"/>
        </w:rPr>
        <w:t>), bør blodtællingen kontrolleres omgående.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Makrolider, CYP3A4-hæmmere, </w:t>
      </w:r>
      <w:proofErr w:type="spellStart"/>
      <w:r w:rsidRPr="00A97069">
        <w:rPr>
          <w:sz w:val="24"/>
          <w:szCs w:val="24"/>
        </w:rPr>
        <w:t>ciclosporin</w:t>
      </w:r>
      <w:proofErr w:type="spellEnd"/>
      <w:r w:rsidRPr="00A97069">
        <w:rPr>
          <w:sz w:val="24"/>
          <w:szCs w:val="24"/>
        </w:rPr>
        <w:t>, HIV-</w:t>
      </w:r>
      <w:proofErr w:type="spellStart"/>
      <w:r w:rsidRPr="00A97069">
        <w:rPr>
          <w:sz w:val="24"/>
          <w:szCs w:val="24"/>
        </w:rPr>
        <w:t>proteasehæmmere</w:t>
      </w:r>
      <w:proofErr w:type="spellEnd"/>
      <w:r w:rsidRPr="00A97069">
        <w:rPr>
          <w:sz w:val="24"/>
          <w:szCs w:val="24"/>
        </w:rPr>
        <w:t>, calciumkanal</w:t>
      </w:r>
      <w:r>
        <w:rPr>
          <w:sz w:val="24"/>
          <w:szCs w:val="24"/>
        </w:rPr>
        <w:softHyphen/>
      </w:r>
      <w:r w:rsidRPr="00A97069">
        <w:rPr>
          <w:sz w:val="24"/>
          <w:szCs w:val="24"/>
        </w:rPr>
        <w:t xml:space="preserve">blokkere og </w:t>
      </w:r>
      <w:proofErr w:type="spellStart"/>
      <w:r w:rsidRPr="00A97069">
        <w:rPr>
          <w:sz w:val="24"/>
          <w:szCs w:val="24"/>
        </w:rPr>
        <w:t>statiner</w:t>
      </w:r>
      <w:proofErr w:type="spellEnd"/>
      <w:r w:rsidRPr="00A97069">
        <w:rPr>
          <w:sz w:val="24"/>
          <w:szCs w:val="24"/>
        </w:rPr>
        <w:t xml:space="preserve"> kan forårsage klinisk signifikante interaktioner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, som kan føre til </w:t>
      </w:r>
      <w:proofErr w:type="spellStart"/>
      <w:r w:rsidRPr="00A97069">
        <w:rPr>
          <w:sz w:val="24"/>
          <w:szCs w:val="24"/>
        </w:rPr>
        <w:t>colchicininduceret</w:t>
      </w:r>
      <w:proofErr w:type="spellEnd"/>
      <w:r w:rsidRPr="00A97069">
        <w:rPr>
          <w:sz w:val="24"/>
          <w:szCs w:val="24"/>
        </w:rPr>
        <w:t xml:space="preserve"> toksicitet (se pkt. 4.5).</w:t>
      </w:r>
    </w:p>
    <w:p w:rsidR="00F33161" w:rsidRPr="004F4078" w:rsidRDefault="00F33161" w:rsidP="00F33161">
      <w:pPr>
        <w:contextualSpacing/>
        <w:rPr>
          <w:sz w:val="24"/>
          <w:szCs w:val="24"/>
        </w:rPr>
      </w:pPr>
    </w:p>
    <w:p w:rsidR="00F33161" w:rsidRDefault="00F33161" w:rsidP="00F33161">
      <w:pPr>
        <w:ind w:left="851"/>
        <w:rPr>
          <w:sz w:val="24"/>
          <w:szCs w:val="24"/>
        </w:rPr>
      </w:pPr>
      <w:r w:rsidRPr="004F4078">
        <w:rPr>
          <w:sz w:val="24"/>
          <w:szCs w:val="24"/>
          <w:lang w:bidi="en-US"/>
        </w:rPr>
        <w:t>Samtidig administration af P-gp-</w:t>
      </w:r>
      <w:proofErr w:type="spellStart"/>
      <w:r w:rsidRPr="004F4078">
        <w:rPr>
          <w:sz w:val="24"/>
          <w:szCs w:val="24"/>
          <w:lang w:bidi="en-US"/>
        </w:rPr>
        <w:t>hæmmere</w:t>
      </w:r>
      <w:proofErr w:type="spellEnd"/>
      <w:r w:rsidRPr="004F4078">
        <w:rPr>
          <w:sz w:val="24"/>
          <w:szCs w:val="24"/>
          <w:lang w:bidi="en-US"/>
        </w:rPr>
        <w:t xml:space="preserve"> og/eller stærke CYP3A4-hæmmere vil øge </w:t>
      </w:r>
      <w:proofErr w:type="spellStart"/>
      <w:r w:rsidRPr="004F4078">
        <w:rPr>
          <w:sz w:val="24"/>
          <w:szCs w:val="24"/>
          <w:lang w:bidi="en-US"/>
        </w:rPr>
        <w:t>colchicin</w:t>
      </w:r>
      <w:proofErr w:type="spellEnd"/>
      <w:r w:rsidRPr="004F4078">
        <w:rPr>
          <w:sz w:val="24"/>
          <w:szCs w:val="24"/>
          <w:lang w:bidi="en-US"/>
        </w:rPr>
        <w:t xml:space="preserve">-eksponeringen, som kan føre til </w:t>
      </w:r>
      <w:proofErr w:type="spellStart"/>
      <w:r w:rsidRPr="004F4078">
        <w:rPr>
          <w:sz w:val="24"/>
          <w:szCs w:val="24"/>
          <w:lang w:bidi="en-US"/>
        </w:rPr>
        <w:t>colchicin</w:t>
      </w:r>
      <w:proofErr w:type="spellEnd"/>
      <w:r w:rsidRPr="004F4078">
        <w:rPr>
          <w:sz w:val="24"/>
          <w:szCs w:val="24"/>
          <w:lang w:bidi="en-US"/>
        </w:rPr>
        <w:t>-induceret toksicitet inklusiv</w:t>
      </w:r>
      <w:r>
        <w:rPr>
          <w:sz w:val="24"/>
          <w:szCs w:val="24"/>
          <w:lang w:bidi="en-US"/>
        </w:rPr>
        <w:t>e</w:t>
      </w:r>
      <w:r w:rsidRPr="004F4078">
        <w:rPr>
          <w:sz w:val="24"/>
          <w:szCs w:val="24"/>
          <w:lang w:bidi="en-US"/>
        </w:rPr>
        <w:t xml:space="preserve"> dødsfald. Hvis behandling med en P-gp hæmmer eller en stærk CYP3A4-hæmmer er nødvendigt hos patienter med normal nyre- og</w:t>
      </w:r>
      <w:r>
        <w:rPr>
          <w:sz w:val="24"/>
          <w:szCs w:val="24"/>
          <w:lang w:bidi="en-US"/>
        </w:rPr>
        <w:t>/eller</w:t>
      </w:r>
      <w:r w:rsidRPr="004F4078">
        <w:rPr>
          <w:sz w:val="24"/>
          <w:szCs w:val="24"/>
          <w:lang w:bidi="en-US"/>
        </w:rPr>
        <w:t xml:space="preserve"> leverfunktion, anbefales en reduktion i </w:t>
      </w:r>
      <w:proofErr w:type="spellStart"/>
      <w:r w:rsidRPr="004F4078">
        <w:rPr>
          <w:sz w:val="24"/>
          <w:szCs w:val="24"/>
          <w:lang w:bidi="en-US"/>
        </w:rPr>
        <w:t>colchicin</w:t>
      </w:r>
      <w:proofErr w:type="spellEnd"/>
      <w:r w:rsidRPr="004F4078">
        <w:rPr>
          <w:sz w:val="24"/>
          <w:szCs w:val="24"/>
          <w:lang w:bidi="en-US"/>
        </w:rPr>
        <w:t xml:space="preserve">-dosis </w:t>
      </w:r>
      <w:r w:rsidRPr="00A97069">
        <w:rPr>
          <w:sz w:val="24"/>
          <w:szCs w:val="24"/>
        </w:rPr>
        <w:t xml:space="preserve">(se pkt. 4.2 og pkt. 4.5), og patienter skal overvåges nøje for bivirkninger i forbindelse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 xml:space="preserve">For patienter med svækket nyre- eller leverfunktion skal kombinationen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og P-gp-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og/eller kraftige 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af CYP3A4 undgås, hvis det på nogen måde er muligt, eftersom det kan være vanskeligt at forudsige og kontrollere systemisk eksponering over for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. I de særlige tilfælde, hvor det kan være fordelagtigt at fortsætte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, når der startes på P-gp-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og/eller stærke 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af CYP3A4, på trods af den potentielle risiko for overdosis, skal signifikante dosisreduktioner af dosis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og nøje klinisk overvågning anvendes</w:t>
      </w:r>
    </w:p>
    <w:p w:rsidR="00F33161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Langvarig anvendelse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kan være forbundet med mangel på B12-vitamin.</w:t>
      </w:r>
    </w:p>
    <w:p w:rsidR="00F33161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r w:rsidRPr="00A97069">
        <w:rPr>
          <w:i/>
          <w:sz w:val="24"/>
          <w:szCs w:val="24"/>
        </w:rPr>
        <w:t xml:space="preserve">I tilfælde af at </w:t>
      </w:r>
      <w:proofErr w:type="spellStart"/>
      <w:r w:rsidRPr="00A97069">
        <w:rPr>
          <w:i/>
          <w:sz w:val="24"/>
          <w:szCs w:val="24"/>
        </w:rPr>
        <w:t>colchicin</w:t>
      </w:r>
      <w:proofErr w:type="spellEnd"/>
      <w:r w:rsidRPr="00A97069">
        <w:rPr>
          <w:i/>
          <w:sz w:val="24"/>
          <w:szCs w:val="24"/>
        </w:rPr>
        <w:t xml:space="preserve"> anvendes til akut urinsur gigt eller som profylakse i behandlingen af et urinsyregigtanfald under indledning af uratsyrenedsættende behandling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Patienter bør informeres grundigt om de potentielle risici</w:t>
      </w:r>
      <w:r w:rsidRPr="00A97069">
        <w:rPr>
          <w:i/>
          <w:sz w:val="24"/>
          <w:szCs w:val="24"/>
        </w:rPr>
        <w:t xml:space="preserve"> </w:t>
      </w:r>
      <w:r w:rsidRPr="00A97069">
        <w:rPr>
          <w:sz w:val="24"/>
          <w:szCs w:val="24"/>
        </w:rPr>
        <w:t xml:space="preserve">i forbindelse med en eventuel graviditet og om de præventive forholdsregler, der skal følges. Kvindelige patienter skal anvende effektive præventionsmidler under og i mindst tre måneder efter </w:t>
      </w:r>
      <w:proofErr w:type="spellStart"/>
      <w:r w:rsidRPr="00A97069">
        <w:rPr>
          <w:sz w:val="24"/>
          <w:szCs w:val="24"/>
        </w:rPr>
        <w:t>seponeringen</w:t>
      </w:r>
      <w:proofErr w:type="spellEnd"/>
      <w:r w:rsidRPr="00A97069">
        <w:rPr>
          <w:sz w:val="24"/>
          <w:szCs w:val="24"/>
        </w:rPr>
        <w:t xml:space="preserve"> af behandlingen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(se pkt. 4.6). På grundlag af bekymringer vedrørende en potentiel beskadigelse af sædceller (se pkt. 5.3) må mandlige patienter ikke få børn under og i mindst tre måneder efter afbrydelse af behandlingen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(se pkt. 4.6).</w:t>
      </w:r>
    </w:p>
    <w:p w:rsidR="00872C93" w:rsidRDefault="00872C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3161" w:rsidRPr="00A97069" w:rsidRDefault="00F33161" w:rsidP="00872C93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r w:rsidRPr="00A97069">
        <w:rPr>
          <w:i/>
          <w:iCs/>
          <w:sz w:val="24"/>
          <w:szCs w:val="24"/>
        </w:rPr>
        <w:t>Pædiatrisk population</w:t>
      </w: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Der foreligger ikke langtidssikkerhedsdata hos pædiatriske patienter. Anvendelse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hos børn er primært indiceret for indikationen familiær middelhavsfeber.</w:t>
      </w:r>
    </w:p>
    <w:p w:rsidR="00F33161" w:rsidRDefault="00F33161" w:rsidP="00F33161">
      <w:pPr>
        <w:ind w:left="851"/>
        <w:rPr>
          <w:sz w:val="24"/>
          <w:szCs w:val="24"/>
        </w:rPr>
      </w:pPr>
    </w:p>
    <w:p w:rsidR="00F33161" w:rsidRPr="00AD0225" w:rsidRDefault="00F33161" w:rsidP="00F33161">
      <w:pPr>
        <w:ind w:left="851"/>
        <w:rPr>
          <w:sz w:val="24"/>
          <w:szCs w:val="24"/>
          <w:u w:val="single"/>
        </w:rPr>
      </w:pPr>
      <w:r w:rsidRPr="00AD0225">
        <w:rPr>
          <w:sz w:val="24"/>
          <w:szCs w:val="24"/>
          <w:u w:val="single"/>
        </w:rPr>
        <w:t>Hjælpestoffer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AC0A39" w:rsidRPr="00055A9F" w:rsidRDefault="00AC0A39" w:rsidP="00AC0A39">
      <w:pPr>
        <w:ind w:left="851"/>
        <w:rPr>
          <w:i/>
          <w:sz w:val="24"/>
          <w:szCs w:val="24"/>
        </w:rPr>
      </w:pPr>
      <w:proofErr w:type="spellStart"/>
      <w:r w:rsidRPr="00055A9F">
        <w:rPr>
          <w:i/>
          <w:sz w:val="24"/>
          <w:szCs w:val="24"/>
        </w:rPr>
        <w:t>Lactose</w:t>
      </w:r>
      <w:proofErr w:type="spellEnd"/>
      <w:r w:rsidRPr="00055A9F">
        <w:rPr>
          <w:i/>
          <w:sz w:val="24"/>
          <w:szCs w:val="24"/>
        </w:rPr>
        <w:t xml:space="preserve"> </w:t>
      </w:r>
    </w:p>
    <w:p w:rsidR="00AC0A39" w:rsidRDefault="00AC0A39" w:rsidP="00AC0A39">
      <w:pPr>
        <w:ind w:left="851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Bø</w:t>
      </w:r>
      <w:r w:rsidRPr="00055A9F">
        <w:rPr>
          <w:sz w:val="24"/>
          <w:szCs w:val="24"/>
          <w:lang w:bidi="en-US"/>
        </w:rPr>
        <w:t>r ikke anvendes til patienter</w:t>
      </w:r>
      <w:r>
        <w:rPr>
          <w:sz w:val="24"/>
          <w:szCs w:val="24"/>
          <w:lang w:bidi="en-US"/>
        </w:rPr>
        <w:t xml:space="preserve"> </w:t>
      </w:r>
      <w:r w:rsidRPr="00055A9F">
        <w:rPr>
          <w:sz w:val="24"/>
          <w:szCs w:val="24"/>
          <w:lang w:bidi="en-US"/>
        </w:rPr>
        <w:t>med heredit</w:t>
      </w:r>
      <w:r>
        <w:rPr>
          <w:sz w:val="24"/>
          <w:szCs w:val="24"/>
          <w:lang w:bidi="en-US"/>
        </w:rPr>
        <w:t>æ</w:t>
      </w:r>
      <w:r w:rsidRPr="00055A9F">
        <w:rPr>
          <w:sz w:val="24"/>
          <w:szCs w:val="24"/>
          <w:lang w:bidi="en-US"/>
        </w:rPr>
        <w:t xml:space="preserve">r </w:t>
      </w:r>
      <w:proofErr w:type="spellStart"/>
      <w:r w:rsidRPr="00055A9F">
        <w:rPr>
          <w:sz w:val="24"/>
          <w:szCs w:val="24"/>
          <w:lang w:bidi="en-US"/>
        </w:rPr>
        <w:t>galactoseintolerans</w:t>
      </w:r>
      <w:proofErr w:type="spellEnd"/>
      <w:r w:rsidRPr="00055A9F">
        <w:rPr>
          <w:sz w:val="24"/>
          <w:szCs w:val="24"/>
          <w:lang w:bidi="en-US"/>
        </w:rPr>
        <w:t xml:space="preserve">, total </w:t>
      </w:r>
      <w:proofErr w:type="spellStart"/>
      <w:r w:rsidRPr="00055A9F">
        <w:rPr>
          <w:sz w:val="24"/>
          <w:szCs w:val="24"/>
          <w:lang w:bidi="en-US"/>
        </w:rPr>
        <w:t>lactasemangel</w:t>
      </w:r>
      <w:proofErr w:type="spellEnd"/>
      <w:r>
        <w:rPr>
          <w:sz w:val="24"/>
          <w:szCs w:val="24"/>
          <w:lang w:bidi="en-US"/>
        </w:rPr>
        <w:t xml:space="preserve"> </w:t>
      </w:r>
      <w:r w:rsidRPr="00055A9F">
        <w:rPr>
          <w:sz w:val="24"/>
          <w:szCs w:val="24"/>
          <w:lang w:bidi="en-US"/>
        </w:rPr>
        <w:t xml:space="preserve">eller </w:t>
      </w:r>
      <w:proofErr w:type="spellStart"/>
      <w:r w:rsidRPr="00055A9F">
        <w:rPr>
          <w:sz w:val="24"/>
          <w:szCs w:val="24"/>
          <w:lang w:bidi="en-US"/>
        </w:rPr>
        <w:t>glucose</w:t>
      </w:r>
      <w:proofErr w:type="spellEnd"/>
      <w:r w:rsidRPr="00055A9F">
        <w:rPr>
          <w:sz w:val="24"/>
          <w:szCs w:val="24"/>
          <w:lang w:bidi="en-US"/>
        </w:rPr>
        <w:t>/</w:t>
      </w:r>
      <w:proofErr w:type="spellStart"/>
      <w:r w:rsidRPr="00055A9F">
        <w:rPr>
          <w:sz w:val="24"/>
          <w:szCs w:val="24"/>
          <w:lang w:bidi="en-US"/>
        </w:rPr>
        <w:t>galactosemalabsorption</w:t>
      </w:r>
      <w:proofErr w:type="spellEnd"/>
      <w:r w:rsidRPr="00055A9F">
        <w:rPr>
          <w:sz w:val="24"/>
          <w:szCs w:val="24"/>
          <w:lang w:bidi="en-US"/>
        </w:rPr>
        <w:t>.</w:t>
      </w:r>
    </w:p>
    <w:p w:rsidR="00AC0A39" w:rsidRDefault="00AC0A39" w:rsidP="00AC0A39">
      <w:pPr>
        <w:ind w:left="851"/>
        <w:rPr>
          <w:sz w:val="24"/>
          <w:szCs w:val="24"/>
          <w:lang w:bidi="en-US"/>
        </w:rPr>
      </w:pPr>
    </w:p>
    <w:p w:rsidR="00AC0A39" w:rsidRDefault="00AC0A39" w:rsidP="00AC0A39">
      <w:pPr>
        <w:ind w:left="851"/>
        <w:rPr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Pr="00055A9F">
        <w:rPr>
          <w:i/>
          <w:sz w:val="24"/>
          <w:szCs w:val="24"/>
        </w:rPr>
        <w:t>atrium</w:t>
      </w:r>
    </w:p>
    <w:p w:rsidR="00AC0A39" w:rsidRPr="00AF519E" w:rsidRDefault="00AC0A39" w:rsidP="00AC0A39">
      <w:pPr>
        <w:ind w:left="851"/>
        <w:rPr>
          <w:sz w:val="24"/>
          <w:szCs w:val="24"/>
          <w:lang w:bidi="en-US"/>
        </w:rPr>
      </w:pPr>
      <w:r w:rsidRPr="00055A9F">
        <w:rPr>
          <w:sz w:val="24"/>
          <w:szCs w:val="24"/>
          <w:lang w:bidi="en-US"/>
        </w:rPr>
        <w:t>Dette l</w:t>
      </w:r>
      <w:r>
        <w:rPr>
          <w:sz w:val="24"/>
          <w:szCs w:val="24"/>
          <w:lang w:bidi="en-US"/>
        </w:rPr>
        <w:t>æ</w:t>
      </w:r>
      <w:r w:rsidRPr="00055A9F">
        <w:rPr>
          <w:sz w:val="24"/>
          <w:szCs w:val="24"/>
          <w:lang w:bidi="en-US"/>
        </w:rPr>
        <w:t>gemiddel indeholder mindre end 1 mmol</w:t>
      </w:r>
      <w:r>
        <w:rPr>
          <w:sz w:val="24"/>
          <w:szCs w:val="24"/>
          <w:lang w:bidi="en-US"/>
        </w:rPr>
        <w:t xml:space="preserve"> </w:t>
      </w:r>
      <w:r w:rsidRPr="00055A9F">
        <w:rPr>
          <w:sz w:val="24"/>
          <w:szCs w:val="24"/>
          <w:lang w:bidi="en-US"/>
        </w:rPr>
        <w:t>(23 mg) natrium pr</w:t>
      </w:r>
      <w:r w:rsidRPr="00AF519E">
        <w:rPr>
          <w:sz w:val="24"/>
          <w:szCs w:val="24"/>
        </w:rPr>
        <w:t xml:space="preserve"> </w:t>
      </w:r>
      <w:r w:rsidRPr="004F4078">
        <w:rPr>
          <w:sz w:val="24"/>
          <w:szCs w:val="24"/>
        </w:rPr>
        <w:t>tablet</w:t>
      </w:r>
      <w:r w:rsidRPr="00055A9F">
        <w:rPr>
          <w:sz w:val="24"/>
          <w:szCs w:val="24"/>
          <w:lang w:bidi="en-US"/>
        </w:rPr>
        <w:t>, dvs. det er i det væsentlige</w:t>
      </w:r>
      <w:r>
        <w:rPr>
          <w:sz w:val="24"/>
          <w:szCs w:val="24"/>
          <w:lang w:bidi="en-US"/>
        </w:rPr>
        <w:t xml:space="preserve"> </w:t>
      </w:r>
      <w:r w:rsidRPr="00055A9F">
        <w:rPr>
          <w:sz w:val="24"/>
          <w:szCs w:val="24"/>
          <w:lang w:bidi="en-US"/>
        </w:rPr>
        <w:t>natriumfrit.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4.5</w:t>
      </w:r>
      <w:r w:rsidRPr="004F4078">
        <w:rPr>
          <w:b/>
          <w:sz w:val="24"/>
          <w:szCs w:val="24"/>
        </w:rPr>
        <w:tab/>
        <w:t>Interaktion med andre lægemidler og andre former for interaktion</w:t>
      </w:r>
    </w:p>
    <w:p w:rsidR="00F33161" w:rsidRPr="00A97069" w:rsidRDefault="00F33161" w:rsidP="00F33161">
      <w:pPr>
        <w:ind w:left="851"/>
        <w:rPr>
          <w:sz w:val="24"/>
          <w:szCs w:val="24"/>
          <w:lang w:eastAsia="nl-NL"/>
        </w:rPr>
      </w:pPr>
      <w:r w:rsidRPr="00A97069">
        <w:rPr>
          <w:sz w:val="24"/>
          <w:szCs w:val="24"/>
        </w:rPr>
        <w:t>Interaktioner med andre lægemidler er kun sparsomt eller slet ikke dokumenteret. Set i lyset af typen af bivirkninger bør der udvises forsigtighed ved samtidig administration af lægemidler, som kan påvirke blodtællingen eller har en negativ indvirkning på lever- og/eller nyrefunktionen.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Desuden kan stoffer som </w:t>
      </w:r>
      <w:proofErr w:type="spellStart"/>
      <w:r w:rsidRPr="00A97069">
        <w:rPr>
          <w:sz w:val="24"/>
          <w:szCs w:val="24"/>
        </w:rPr>
        <w:t>cimetidin</w:t>
      </w:r>
      <w:proofErr w:type="spellEnd"/>
      <w:r w:rsidRPr="00A97069">
        <w:rPr>
          <w:sz w:val="24"/>
          <w:szCs w:val="24"/>
        </w:rPr>
        <w:t xml:space="preserve"> og </w:t>
      </w:r>
      <w:proofErr w:type="spellStart"/>
      <w:r w:rsidRPr="00A97069">
        <w:rPr>
          <w:sz w:val="24"/>
          <w:szCs w:val="24"/>
        </w:rPr>
        <w:t>tolbutamid</w:t>
      </w:r>
      <w:proofErr w:type="spellEnd"/>
      <w:r w:rsidRPr="00A97069">
        <w:rPr>
          <w:sz w:val="24"/>
          <w:szCs w:val="24"/>
        </w:rPr>
        <w:t xml:space="preserve"> reducere </w:t>
      </w:r>
      <w:proofErr w:type="spellStart"/>
      <w:r w:rsidRPr="00A97069">
        <w:rPr>
          <w:sz w:val="24"/>
          <w:szCs w:val="24"/>
        </w:rPr>
        <w:t>colchicins</w:t>
      </w:r>
      <w:proofErr w:type="spellEnd"/>
      <w:r w:rsidRPr="00A97069">
        <w:rPr>
          <w:sz w:val="24"/>
          <w:szCs w:val="24"/>
        </w:rPr>
        <w:t xml:space="preserve"> </w:t>
      </w:r>
      <w:proofErr w:type="spellStart"/>
      <w:r w:rsidRPr="00A97069">
        <w:rPr>
          <w:sz w:val="24"/>
          <w:szCs w:val="24"/>
        </w:rPr>
        <w:t>metabolisering</w:t>
      </w:r>
      <w:proofErr w:type="spellEnd"/>
      <w:r w:rsidRPr="00A97069">
        <w:rPr>
          <w:sz w:val="24"/>
          <w:szCs w:val="24"/>
        </w:rPr>
        <w:t xml:space="preserve">, og derved stiger plasmaniveauerne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>.</w:t>
      </w:r>
    </w:p>
    <w:p w:rsidR="00F33161" w:rsidRDefault="00F33161" w:rsidP="00F33161">
      <w:pPr>
        <w:ind w:left="851" w:hanging="851"/>
        <w:rPr>
          <w:sz w:val="24"/>
          <w:szCs w:val="24"/>
        </w:rPr>
      </w:pPr>
    </w:p>
    <w:p w:rsidR="00F33161" w:rsidRPr="004F4078" w:rsidRDefault="00F33161" w:rsidP="00F33161">
      <w:pPr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er både et substrat for CYP3A4 og transportproteinet P-gp. Ved tilstedeværelsen af CYP3A4- eller P-gp-</w:t>
      </w:r>
      <w:proofErr w:type="spellStart"/>
      <w:r w:rsidRPr="004F4078">
        <w:rPr>
          <w:sz w:val="24"/>
          <w:szCs w:val="24"/>
        </w:rPr>
        <w:t>hæmmere</w:t>
      </w:r>
      <w:proofErr w:type="spellEnd"/>
      <w:r w:rsidRPr="004F4078"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 xml:space="preserve">kan koncentrationen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i blodet stige</w:t>
      </w:r>
      <w:r w:rsidRPr="004F4078">
        <w:rPr>
          <w:sz w:val="24"/>
          <w:szCs w:val="24"/>
        </w:rPr>
        <w:t xml:space="preserve">. Toksicitet, inklusiv fatale tilfælde, er rapporteret ved samtidig brug af </w:t>
      </w:r>
      <w:proofErr w:type="spellStart"/>
      <w:r w:rsidRPr="004F4078">
        <w:rPr>
          <w:sz w:val="24"/>
          <w:szCs w:val="24"/>
        </w:rPr>
        <w:t>hæmmere</w:t>
      </w:r>
      <w:proofErr w:type="spellEnd"/>
      <w:r w:rsidRPr="004F4078">
        <w:rPr>
          <w:sz w:val="24"/>
          <w:szCs w:val="24"/>
        </w:rPr>
        <w:t xml:space="preserve"> som f.eks. makrolider (</w:t>
      </w:r>
      <w:proofErr w:type="spellStart"/>
      <w:r w:rsidRPr="004F4078">
        <w:rPr>
          <w:sz w:val="24"/>
          <w:szCs w:val="24"/>
        </w:rPr>
        <w:t>clarithromycin</w:t>
      </w:r>
      <w:proofErr w:type="spellEnd"/>
      <w:r w:rsidRPr="004F4078">
        <w:rPr>
          <w:sz w:val="24"/>
          <w:szCs w:val="24"/>
        </w:rPr>
        <w:t xml:space="preserve"> og </w:t>
      </w:r>
      <w:proofErr w:type="spellStart"/>
      <w:r w:rsidRPr="004F4078">
        <w:rPr>
          <w:sz w:val="24"/>
          <w:szCs w:val="24"/>
        </w:rPr>
        <w:t>erythromycin</w:t>
      </w:r>
      <w:proofErr w:type="spellEnd"/>
      <w:r w:rsidRPr="004F4078">
        <w:rPr>
          <w:sz w:val="24"/>
          <w:szCs w:val="24"/>
        </w:rPr>
        <w:t xml:space="preserve">), </w:t>
      </w:r>
      <w:proofErr w:type="spellStart"/>
      <w:r w:rsidRPr="004F4078">
        <w:rPr>
          <w:sz w:val="24"/>
          <w:szCs w:val="24"/>
        </w:rPr>
        <w:t>ciclosporin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ketoconazol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itraconazol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voriconazol</w:t>
      </w:r>
      <w:proofErr w:type="spellEnd"/>
      <w:r w:rsidRPr="004F4078">
        <w:rPr>
          <w:sz w:val="24"/>
          <w:szCs w:val="24"/>
        </w:rPr>
        <w:t xml:space="preserve">, HIV </w:t>
      </w:r>
      <w:proofErr w:type="spellStart"/>
      <w:r w:rsidRPr="004F4078">
        <w:rPr>
          <w:sz w:val="24"/>
          <w:szCs w:val="24"/>
        </w:rPr>
        <w:t>protease</w:t>
      </w:r>
      <w:proofErr w:type="spellEnd"/>
      <w:r w:rsidRPr="004F4078">
        <w:rPr>
          <w:sz w:val="24"/>
          <w:szCs w:val="24"/>
        </w:rPr>
        <w:t xml:space="preserve"> </w:t>
      </w:r>
      <w:proofErr w:type="spellStart"/>
      <w:r w:rsidRPr="004F4078">
        <w:rPr>
          <w:sz w:val="24"/>
          <w:szCs w:val="24"/>
        </w:rPr>
        <w:t>hæmmere</w:t>
      </w:r>
      <w:proofErr w:type="spellEnd"/>
      <w:r w:rsidRPr="004F4078">
        <w:rPr>
          <w:sz w:val="24"/>
          <w:szCs w:val="24"/>
        </w:rPr>
        <w:t xml:space="preserve">, </w:t>
      </w:r>
      <w:r w:rsidRPr="00A97069">
        <w:rPr>
          <w:sz w:val="24"/>
          <w:szCs w:val="24"/>
        </w:rPr>
        <w:t>calciumkanalantagonister</w:t>
      </w:r>
      <w:r w:rsidRPr="004F4078" w:rsidDel="00AE16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så som </w:t>
      </w:r>
      <w:proofErr w:type="spellStart"/>
      <w:r w:rsidRPr="004F4078">
        <w:rPr>
          <w:sz w:val="24"/>
          <w:szCs w:val="24"/>
        </w:rPr>
        <w:t>verapamil</w:t>
      </w:r>
      <w:proofErr w:type="spellEnd"/>
      <w:r w:rsidRPr="004F4078">
        <w:rPr>
          <w:sz w:val="24"/>
          <w:szCs w:val="24"/>
        </w:rPr>
        <w:t xml:space="preserve"> og </w:t>
      </w:r>
      <w:proofErr w:type="spellStart"/>
      <w:r w:rsidRPr="004F4078">
        <w:rPr>
          <w:sz w:val="24"/>
          <w:szCs w:val="24"/>
        </w:rPr>
        <w:t>diltiazem</w:t>
      </w:r>
      <w:proofErr w:type="spellEnd"/>
      <w:r w:rsidRPr="004F4078">
        <w:rPr>
          <w:sz w:val="24"/>
          <w:szCs w:val="24"/>
        </w:rPr>
        <w:t xml:space="preserve"> (se pkt. 4.4).</w:t>
      </w:r>
    </w:p>
    <w:p w:rsidR="00F33161" w:rsidRPr="004F4078" w:rsidRDefault="00F33161" w:rsidP="008F5361">
      <w:pPr>
        <w:ind w:left="851"/>
        <w:rPr>
          <w:sz w:val="24"/>
          <w:szCs w:val="24"/>
        </w:rPr>
      </w:pPr>
    </w:p>
    <w:p w:rsidR="00F33161" w:rsidRDefault="00F33161" w:rsidP="00F33161">
      <w:pPr>
        <w:ind w:left="851"/>
        <w:textAlignment w:val="top"/>
        <w:rPr>
          <w:sz w:val="24"/>
          <w:szCs w:val="24"/>
        </w:rPr>
      </w:pPr>
      <w:r w:rsidRPr="004F4078">
        <w:rPr>
          <w:sz w:val="24"/>
          <w:szCs w:val="24"/>
        </w:rPr>
        <w:t xml:space="preserve">Grapefrugtjuice kan øge plasmaniveauer af </w:t>
      </w: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. Grapefrugtjuice bør derfor ikke tages sammen med </w:t>
      </w: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>.</w:t>
      </w:r>
    </w:p>
    <w:p w:rsidR="00F33161" w:rsidRDefault="00F33161" w:rsidP="00F33161">
      <w:pPr>
        <w:ind w:left="851"/>
        <w:textAlignment w:val="top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Hvis behandling med en P-gp-hæmmer (f.eks. </w:t>
      </w:r>
      <w:proofErr w:type="spellStart"/>
      <w:r w:rsidRPr="00A97069">
        <w:rPr>
          <w:sz w:val="24"/>
          <w:szCs w:val="24"/>
        </w:rPr>
        <w:t>ciclosporin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verapamil</w:t>
      </w:r>
      <w:proofErr w:type="spellEnd"/>
      <w:r w:rsidRPr="00A97069">
        <w:rPr>
          <w:sz w:val="24"/>
          <w:szCs w:val="24"/>
        </w:rPr>
        <w:t xml:space="preserve"> eller </w:t>
      </w:r>
      <w:proofErr w:type="spellStart"/>
      <w:r w:rsidRPr="00A97069">
        <w:rPr>
          <w:sz w:val="24"/>
          <w:szCs w:val="24"/>
        </w:rPr>
        <w:t>quinidin</w:t>
      </w:r>
      <w:proofErr w:type="spellEnd"/>
      <w:r w:rsidRPr="00A97069">
        <w:rPr>
          <w:sz w:val="24"/>
          <w:szCs w:val="24"/>
        </w:rPr>
        <w:t xml:space="preserve">) eller stærk CYP3A4-hæmmer (f.eks. </w:t>
      </w:r>
      <w:proofErr w:type="spellStart"/>
      <w:r w:rsidRPr="00A97069">
        <w:rPr>
          <w:sz w:val="24"/>
          <w:szCs w:val="24"/>
        </w:rPr>
        <w:t>ritonavir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atazanavir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indinavir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clarithromycin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telithromycin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itraconazol</w:t>
      </w:r>
      <w:proofErr w:type="spellEnd"/>
      <w:r w:rsidRPr="00A97069">
        <w:rPr>
          <w:sz w:val="24"/>
          <w:szCs w:val="24"/>
        </w:rPr>
        <w:t xml:space="preserve"> eller </w:t>
      </w:r>
      <w:proofErr w:type="spellStart"/>
      <w:r w:rsidRPr="00A97069">
        <w:rPr>
          <w:sz w:val="24"/>
          <w:szCs w:val="24"/>
        </w:rPr>
        <w:t>ketaconazol</w:t>
      </w:r>
      <w:proofErr w:type="spellEnd"/>
      <w:r w:rsidRPr="00A97069">
        <w:rPr>
          <w:sz w:val="24"/>
          <w:szCs w:val="24"/>
        </w:rPr>
        <w:t xml:space="preserve">) er nødvendig hos patienter med normal nyre- eller leverfunktion, kan justering af </w:t>
      </w:r>
      <w:proofErr w:type="spellStart"/>
      <w:r w:rsidRPr="00A97069">
        <w:rPr>
          <w:sz w:val="24"/>
          <w:szCs w:val="24"/>
        </w:rPr>
        <w:t>colchicindosis</w:t>
      </w:r>
      <w:proofErr w:type="spellEnd"/>
      <w:r w:rsidRPr="00A97069">
        <w:rPr>
          <w:sz w:val="24"/>
          <w:szCs w:val="24"/>
        </w:rPr>
        <w:t xml:space="preserve"> være nødvendig. Samtidig brug af sådanne </w:t>
      </w:r>
      <w:proofErr w:type="spellStart"/>
      <w:r w:rsidRPr="00A97069">
        <w:rPr>
          <w:sz w:val="24"/>
          <w:szCs w:val="24"/>
        </w:rPr>
        <w:t>hæmmere</w:t>
      </w:r>
      <w:proofErr w:type="spellEnd"/>
      <w:r w:rsidRPr="00A97069">
        <w:rPr>
          <w:sz w:val="24"/>
          <w:szCs w:val="24"/>
        </w:rPr>
        <w:t xml:space="preserve"> og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bør undgås hos patienter med nyre- eller leverskade (se pkt. 4.4).</w:t>
      </w:r>
    </w:p>
    <w:p w:rsidR="0012437C" w:rsidRPr="004F4078" w:rsidRDefault="0012437C" w:rsidP="00F33161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/>
        <w:textAlignment w:val="top"/>
        <w:rPr>
          <w:sz w:val="24"/>
          <w:szCs w:val="24"/>
        </w:rPr>
      </w:pPr>
      <w:bookmarkStart w:id="1" w:name="PREGNANCY"/>
      <w:r w:rsidRPr="004F4078">
        <w:rPr>
          <w:sz w:val="24"/>
          <w:szCs w:val="24"/>
        </w:rPr>
        <w:t xml:space="preserve">Reversibel </w:t>
      </w:r>
      <w:proofErr w:type="spellStart"/>
      <w:r w:rsidRPr="004F4078">
        <w:rPr>
          <w:sz w:val="24"/>
          <w:szCs w:val="24"/>
        </w:rPr>
        <w:t>malabsorption</w:t>
      </w:r>
      <w:proofErr w:type="spellEnd"/>
      <w:r w:rsidRPr="004F4078">
        <w:rPr>
          <w:sz w:val="24"/>
          <w:szCs w:val="24"/>
        </w:rPr>
        <w:t xml:space="preserve"> af </w:t>
      </w:r>
      <w:proofErr w:type="spellStart"/>
      <w:r w:rsidRPr="004F4078">
        <w:rPr>
          <w:sz w:val="24"/>
          <w:szCs w:val="24"/>
        </w:rPr>
        <w:t>cyanocobalamin</w:t>
      </w:r>
      <w:proofErr w:type="spellEnd"/>
      <w:r w:rsidRPr="004F4078">
        <w:rPr>
          <w:sz w:val="24"/>
          <w:szCs w:val="24"/>
        </w:rPr>
        <w:t xml:space="preserve"> (vitamin B12) kan være induceret af en ændret funktion af tarmslimhinden.</w:t>
      </w:r>
    </w:p>
    <w:p w:rsidR="0012437C" w:rsidRPr="004F4078" w:rsidRDefault="0012437C" w:rsidP="0012437C">
      <w:pPr>
        <w:ind w:left="851" w:hanging="851"/>
        <w:textAlignment w:val="top"/>
        <w:rPr>
          <w:sz w:val="24"/>
          <w:szCs w:val="24"/>
        </w:rPr>
      </w:pPr>
    </w:p>
    <w:p w:rsidR="0012437C" w:rsidRPr="004F4078" w:rsidRDefault="0012437C" w:rsidP="0012437C">
      <w:pPr>
        <w:ind w:left="851"/>
        <w:textAlignment w:val="top"/>
        <w:rPr>
          <w:sz w:val="24"/>
          <w:szCs w:val="24"/>
        </w:rPr>
      </w:pPr>
      <w:r w:rsidRPr="004F4078">
        <w:rPr>
          <w:sz w:val="24"/>
          <w:szCs w:val="24"/>
        </w:rPr>
        <w:t xml:space="preserve">Risikoen for </w:t>
      </w:r>
      <w:proofErr w:type="spellStart"/>
      <w:r w:rsidRPr="004F4078">
        <w:rPr>
          <w:sz w:val="24"/>
          <w:szCs w:val="24"/>
        </w:rPr>
        <w:t>myopati</w:t>
      </w:r>
      <w:proofErr w:type="spellEnd"/>
      <w:r w:rsidRPr="004F4078">
        <w:rPr>
          <w:sz w:val="24"/>
          <w:szCs w:val="24"/>
        </w:rPr>
        <w:t xml:space="preserve"> og </w:t>
      </w:r>
      <w:proofErr w:type="spellStart"/>
      <w:r w:rsidRPr="004F4078">
        <w:rPr>
          <w:sz w:val="24"/>
          <w:szCs w:val="24"/>
        </w:rPr>
        <w:t>rhabdomyolyse</w:t>
      </w:r>
      <w:proofErr w:type="spellEnd"/>
      <w:r w:rsidRPr="004F4078">
        <w:rPr>
          <w:sz w:val="24"/>
          <w:szCs w:val="24"/>
        </w:rPr>
        <w:t xml:space="preserve"> øges, når </w:t>
      </w: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kombineres med </w:t>
      </w:r>
      <w:proofErr w:type="spellStart"/>
      <w:r w:rsidRPr="004F4078">
        <w:rPr>
          <w:sz w:val="24"/>
          <w:szCs w:val="24"/>
        </w:rPr>
        <w:t>statiner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fibrater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ciclosporin</w:t>
      </w:r>
      <w:proofErr w:type="spellEnd"/>
      <w:r w:rsidRPr="004F4078">
        <w:rPr>
          <w:sz w:val="24"/>
          <w:szCs w:val="24"/>
        </w:rPr>
        <w:t xml:space="preserve"> eller </w:t>
      </w:r>
      <w:proofErr w:type="spellStart"/>
      <w:r w:rsidRPr="004F4078">
        <w:rPr>
          <w:sz w:val="24"/>
          <w:szCs w:val="24"/>
        </w:rPr>
        <w:t>digoxin</w:t>
      </w:r>
      <w:proofErr w:type="spellEnd"/>
      <w:r w:rsidRPr="004F4078">
        <w:rPr>
          <w:sz w:val="24"/>
          <w:szCs w:val="24"/>
        </w:rPr>
        <w:t>.</w:t>
      </w:r>
      <w:bookmarkEnd w:id="1"/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4.6</w:t>
      </w:r>
      <w:r w:rsidRPr="004F4078">
        <w:rPr>
          <w:b/>
          <w:sz w:val="24"/>
          <w:szCs w:val="24"/>
        </w:rPr>
        <w:tab/>
      </w:r>
      <w:r w:rsidR="00E11F0C">
        <w:rPr>
          <w:b/>
          <w:sz w:val="24"/>
          <w:szCs w:val="24"/>
        </w:rPr>
        <w:t>Fertilitet, g</w:t>
      </w:r>
      <w:r w:rsidRPr="004F4078">
        <w:rPr>
          <w:b/>
          <w:sz w:val="24"/>
          <w:szCs w:val="24"/>
        </w:rPr>
        <w:t>raviditet og amning</w:t>
      </w:r>
    </w:p>
    <w:p w:rsidR="0012437C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4F4078">
        <w:rPr>
          <w:noProof/>
          <w:sz w:val="24"/>
          <w:szCs w:val="24"/>
          <w:u w:val="single"/>
        </w:rPr>
        <w:t>Fertilitet</w:t>
      </w:r>
      <w:r w:rsidRPr="004F4078">
        <w:rPr>
          <w:noProof/>
          <w:sz w:val="24"/>
          <w:szCs w:val="24"/>
        </w:rPr>
        <w:br/>
      </w:r>
      <w:r w:rsidRPr="00A97069">
        <w:rPr>
          <w:sz w:val="24"/>
          <w:szCs w:val="24"/>
        </w:rPr>
        <w:t xml:space="preserve">Dyreforsøg har påvist, at administration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kan påvirke </w:t>
      </w:r>
      <w:proofErr w:type="spellStart"/>
      <w:r w:rsidRPr="00A97069">
        <w:rPr>
          <w:sz w:val="24"/>
          <w:szCs w:val="24"/>
        </w:rPr>
        <w:t>spermatogenesen</w:t>
      </w:r>
      <w:proofErr w:type="spellEnd"/>
      <w:r w:rsidRPr="00A97069">
        <w:rPr>
          <w:sz w:val="24"/>
          <w:szCs w:val="24"/>
        </w:rPr>
        <w:t xml:space="preserve"> negativt (se pkt. 5.3). Der kendes sjældne tilfælde af reversibel </w:t>
      </w:r>
      <w:proofErr w:type="spellStart"/>
      <w:r w:rsidRPr="00A97069">
        <w:rPr>
          <w:sz w:val="24"/>
          <w:szCs w:val="24"/>
        </w:rPr>
        <w:t>oligospermi</w:t>
      </w:r>
      <w:proofErr w:type="spellEnd"/>
      <w:r w:rsidRPr="00A97069">
        <w:rPr>
          <w:sz w:val="24"/>
          <w:szCs w:val="24"/>
        </w:rPr>
        <w:t xml:space="preserve"> og </w:t>
      </w:r>
      <w:proofErr w:type="spellStart"/>
      <w:r w:rsidRPr="00A97069">
        <w:rPr>
          <w:sz w:val="24"/>
          <w:szCs w:val="24"/>
        </w:rPr>
        <w:t>azoospermi</w:t>
      </w:r>
      <w:proofErr w:type="spellEnd"/>
      <w:r w:rsidRPr="00A97069">
        <w:rPr>
          <w:sz w:val="24"/>
          <w:szCs w:val="24"/>
        </w:rPr>
        <w:t xml:space="preserve"> hos mænd i litteraturen.</w:t>
      </w:r>
    </w:p>
    <w:p w:rsidR="00F33161" w:rsidRDefault="00F33161" w:rsidP="00F33161">
      <w:pPr>
        <w:ind w:left="851"/>
        <w:rPr>
          <w:noProof/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bookmarkStart w:id="2" w:name="_Hlk491279347"/>
      <w:bookmarkStart w:id="3" w:name="_Hlk491278583"/>
      <w:r w:rsidRPr="00A97069">
        <w:rPr>
          <w:i/>
          <w:sz w:val="24"/>
          <w:szCs w:val="24"/>
        </w:rPr>
        <w:t xml:space="preserve">I tilfælde af at </w:t>
      </w:r>
      <w:proofErr w:type="spellStart"/>
      <w:r w:rsidRPr="00A97069">
        <w:rPr>
          <w:i/>
          <w:sz w:val="24"/>
          <w:szCs w:val="24"/>
        </w:rPr>
        <w:t>colchicin</w:t>
      </w:r>
      <w:proofErr w:type="spellEnd"/>
      <w:r w:rsidRPr="00A97069">
        <w:rPr>
          <w:i/>
          <w:sz w:val="24"/>
          <w:szCs w:val="24"/>
        </w:rPr>
        <w:t xml:space="preserve"> anvendes i behandlingen af familiær middelhavsfeber</w:t>
      </w:r>
      <w:bookmarkEnd w:id="2"/>
      <w:r w:rsidRPr="00A97069">
        <w:rPr>
          <w:i/>
          <w:sz w:val="24"/>
          <w:szCs w:val="24"/>
        </w:rPr>
        <w:t xml:space="preserve"> (FMF)</w:t>
      </w:r>
    </w:p>
    <w:bookmarkEnd w:id="3"/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Da forløbet af </w:t>
      </w:r>
      <w:r>
        <w:rPr>
          <w:sz w:val="24"/>
          <w:szCs w:val="24"/>
        </w:rPr>
        <w:t>FMF</w:t>
      </w:r>
      <w:r w:rsidRPr="00A97069">
        <w:rPr>
          <w:sz w:val="24"/>
          <w:szCs w:val="24"/>
        </w:rPr>
        <w:t xml:space="preserve"> uden behandling også kan føre til </w:t>
      </w:r>
      <w:proofErr w:type="spellStart"/>
      <w:r w:rsidRPr="00A97069">
        <w:rPr>
          <w:sz w:val="24"/>
          <w:szCs w:val="24"/>
        </w:rPr>
        <w:t>infertilitet</w:t>
      </w:r>
      <w:proofErr w:type="spellEnd"/>
      <w:r w:rsidRPr="00A97069">
        <w:rPr>
          <w:sz w:val="24"/>
          <w:szCs w:val="24"/>
        </w:rPr>
        <w:t xml:space="preserve">, bør anvendelse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afvejes med de potentielle risici og kan overvejes, hvis der findes kliniske tegn på, at behandling er nødvendig.</w:t>
      </w:r>
    </w:p>
    <w:p w:rsidR="00F33161" w:rsidRPr="00A97069" w:rsidRDefault="00F33161" w:rsidP="00F33161">
      <w:pPr>
        <w:ind w:left="851" w:hanging="851"/>
        <w:rPr>
          <w:sz w:val="24"/>
          <w:szCs w:val="24"/>
        </w:rPr>
      </w:pP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i/>
          <w:sz w:val="24"/>
          <w:szCs w:val="24"/>
        </w:rPr>
        <w:t xml:space="preserve">I </w:t>
      </w:r>
      <w:bookmarkStart w:id="4" w:name="_Hlk491278505"/>
      <w:r w:rsidRPr="00A97069">
        <w:rPr>
          <w:i/>
          <w:sz w:val="24"/>
          <w:szCs w:val="24"/>
        </w:rPr>
        <w:t xml:space="preserve">tilfælde af </w:t>
      </w:r>
      <w:bookmarkEnd w:id="4"/>
      <w:r w:rsidRPr="00A97069">
        <w:rPr>
          <w:i/>
          <w:sz w:val="24"/>
          <w:szCs w:val="24"/>
        </w:rPr>
        <w:t xml:space="preserve">at </w:t>
      </w:r>
      <w:proofErr w:type="spellStart"/>
      <w:r w:rsidRPr="00A97069">
        <w:rPr>
          <w:i/>
          <w:sz w:val="24"/>
          <w:szCs w:val="24"/>
        </w:rPr>
        <w:t>colchicin</w:t>
      </w:r>
      <w:proofErr w:type="spellEnd"/>
      <w:r w:rsidRPr="00A97069">
        <w:rPr>
          <w:i/>
          <w:sz w:val="24"/>
          <w:szCs w:val="24"/>
        </w:rPr>
        <w:t xml:space="preserve"> anvendes i behandlingen af akut urinsur gigt eller som profylakse i behandlingen af et urinsyregigtanfald under indledning af uratsyrenedsættende behandling</w:t>
      </w:r>
      <w:r>
        <w:rPr>
          <w:i/>
          <w:sz w:val="24"/>
          <w:szCs w:val="24"/>
        </w:rPr>
        <w:br/>
      </w:r>
      <w:r w:rsidRPr="00A97069">
        <w:rPr>
          <w:sz w:val="24"/>
          <w:szCs w:val="24"/>
        </w:rPr>
        <w:t xml:space="preserve">Mandlige patienter bør ikke blive fædre til et barn under og i mindst 6 måneder efter </w:t>
      </w:r>
      <w:proofErr w:type="spellStart"/>
      <w:r w:rsidRPr="00A97069">
        <w:rPr>
          <w:sz w:val="24"/>
          <w:szCs w:val="24"/>
        </w:rPr>
        <w:t>seponeringen</w:t>
      </w:r>
      <w:proofErr w:type="spellEnd"/>
      <w:r w:rsidRPr="00A97069">
        <w:rPr>
          <w:sz w:val="24"/>
          <w:szCs w:val="24"/>
        </w:rPr>
        <w:t xml:space="preserve"> af behandlingen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(se pkt. 4.4). Hvis graviditet imidlertid forekommer inden</w:t>
      </w:r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>for denne tidsperiode, skal der gives genetisk rådgivning.</w:t>
      </w:r>
    </w:p>
    <w:p w:rsidR="00F33161" w:rsidRPr="004F4078" w:rsidRDefault="00F33161" w:rsidP="00F33161">
      <w:pPr>
        <w:ind w:left="851"/>
        <w:rPr>
          <w:noProof/>
          <w:sz w:val="24"/>
          <w:szCs w:val="24"/>
        </w:rPr>
      </w:pPr>
    </w:p>
    <w:p w:rsidR="00F33161" w:rsidRPr="004F4078" w:rsidRDefault="00F33161" w:rsidP="00F33161">
      <w:pPr>
        <w:ind w:left="851"/>
        <w:rPr>
          <w:noProof/>
          <w:sz w:val="24"/>
          <w:szCs w:val="24"/>
          <w:u w:val="single"/>
        </w:rPr>
      </w:pPr>
      <w:r w:rsidRPr="004F4078">
        <w:rPr>
          <w:noProof/>
          <w:sz w:val="24"/>
          <w:szCs w:val="24"/>
          <w:u w:val="single"/>
        </w:rPr>
        <w:t>Graviditet</w:t>
      </w:r>
    </w:p>
    <w:p w:rsidR="00F33161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Dyreforsøg har påvist reproduktionstoksicitet (se pkt. 5.3). </w:t>
      </w:r>
    </w:p>
    <w:p w:rsidR="00F33161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r w:rsidRPr="00A97069">
        <w:rPr>
          <w:i/>
          <w:sz w:val="24"/>
          <w:szCs w:val="24"/>
        </w:rPr>
        <w:t xml:space="preserve">I tilfælde af at </w:t>
      </w:r>
      <w:proofErr w:type="spellStart"/>
      <w:r w:rsidRPr="00A97069">
        <w:rPr>
          <w:i/>
          <w:sz w:val="24"/>
          <w:szCs w:val="24"/>
        </w:rPr>
        <w:t>colchicin</w:t>
      </w:r>
      <w:proofErr w:type="spellEnd"/>
      <w:r w:rsidRPr="00A97069">
        <w:rPr>
          <w:i/>
          <w:sz w:val="24"/>
          <w:szCs w:val="24"/>
        </w:rPr>
        <w:t xml:space="preserve"> anvendes i behandlingen af FMF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En moderat mængde data fra gravide kvinder med FMF indikerer, at der ikke opstår misdannende eller </w:t>
      </w:r>
      <w:proofErr w:type="spellStart"/>
      <w:r w:rsidRPr="00A97069">
        <w:rPr>
          <w:sz w:val="24"/>
          <w:szCs w:val="24"/>
        </w:rPr>
        <w:t>føtal</w:t>
      </w:r>
      <w:proofErr w:type="spellEnd"/>
      <w:r w:rsidRPr="00A97069">
        <w:rPr>
          <w:sz w:val="24"/>
          <w:szCs w:val="24"/>
        </w:rPr>
        <w:t xml:space="preserve">/neonatal toksicitet på grund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. Da forløbet af ubehandlet FMF også kan indvirke negativt på graviditeten, skal brugen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under graviditet afvejes mod de potentielle risici og kan overvejes, hvis der findes kliniske tegn på, at behandling er nødvendig.</w:t>
      </w:r>
    </w:p>
    <w:p w:rsidR="00F33161" w:rsidRPr="004F4078" w:rsidRDefault="00F33161" w:rsidP="00F33161">
      <w:pPr>
        <w:rPr>
          <w:noProof/>
          <w:sz w:val="24"/>
          <w:szCs w:val="24"/>
        </w:rPr>
      </w:pPr>
    </w:p>
    <w:p w:rsidR="00F33161" w:rsidRPr="00A97069" w:rsidRDefault="00F33161" w:rsidP="00F33161">
      <w:pPr>
        <w:ind w:left="851"/>
        <w:rPr>
          <w:i/>
          <w:sz w:val="24"/>
          <w:szCs w:val="24"/>
        </w:rPr>
      </w:pPr>
      <w:r w:rsidRPr="00A97069">
        <w:rPr>
          <w:i/>
          <w:sz w:val="24"/>
          <w:szCs w:val="24"/>
        </w:rPr>
        <w:t xml:space="preserve">I tilfælde af at </w:t>
      </w:r>
      <w:proofErr w:type="spellStart"/>
      <w:r w:rsidRPr="00A97069">
        <w:rPr>
          <w:i/>
          <w:sz w:val="24"/>
          <w:szCs w:val="24"/>
        </w:rPr>
        <w:t>colchicin</w:t>
      </w:r>
      <w:proofErr w:type="spellEnd"/>
      <w:r w:rsidRPr="00A97069">
        <w:rPr>
          <w:i/>
          <w:sz w:val="24"/>
          <w:szCs w:val="24"/>
        </w:rPr>
        <w:t xml:space="preserve"> anvendes i behandlingen af akut urinsur gigt eller som profylakse i behandlingen af et urinsyregigtanfald under indledning af uratsyrenedsættende behandling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Der er utilstrækkelige data fra anvendelse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til gravide kvinder med urinsur gigt. Som en sikkerhedsforanstaltning bør anvendelse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hos denne patientpopulation og hos kvinder i den fertile alder, som ikke anvender effektive svangerskabsforebyggende midler undgås, og må kun overvejes hvis andre muligheder, herunder </w:t>
      </w:r>
      <w:proofErr w:type="spellStart"/>
      <w:r w:rsidRPr="00A97069">
        <w:rPr>
          <w:sz w:val="24"/>
          <w:szCs w:val="24"/>
        </w:rPr>
        <w:t>NSAID’er</w:t>
      </w:r>
      <w:proofErr w:type="spellEnd"/>
      <w:r w:rsidRPr="00A97069">
        <w:rPr>
          <w:sz w:val="24"/>
          <w:szCs w:val="24"/>
        </w:rPr>
        <w:t xml:space="preserve"> og </w:t>
      </w:r>
      <w:proofErr w:type="spellStart"/>
      <w:r w:rsidRPr="00A97069">
        <w:rPr>
          <w:sz w:val="24"/>
          <w:szCs w:val="24"/>
        </w:rPr>
        <w:t>glukokortikoider</w:t>
      </w:r>
      <w:proofErr w:type="spellEnd"/>
      <w:r w:rsidRPr="00A97069">
        <w:rPr>
          <w:sz w:val="24"/>
          <w:szCs w:val="24"/>
        </w:rPr>
        <w:t xml:space="preserve"> ikke er relevante. Kvindelige patienter skal anvende effektive svangerskabsforebyggende midler under og i mindst tre måneder efter </w:t>
      </w:r>
      <w:proofErr w:type="spellStart"/>
      <w:r w:rsidRPr="00A97069">
        <w:rPr>
          <w:sz w:val="24"/>
          <w:szCs w:val="24"/>
        </w:rPr>
        <w:t>seponering</w:t>
      </w:r>
      <w:proofErr w:type="spellEnd"/>
      <w:r w:rsidRPr="00A97069">
        <w:rPr>
          <w:sz w:val="24"/>
          <w:szCs w:val="24"/>
        </w:rPr>
        <w:t xml:space="preserve"> af behandling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(se pkt. 4.4). Hvis graviditet imidlertid forekommer inden</w:t>
      </w:r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>for denne tidsperiode, skal der gives genetisk rådgivning.</w:t>
      </w:r>
    </w:p>
    <w:p w:rsidR="00F33161" w:rsidRDefault="00F33161" w:rsidP="00F33161">
      <w:pPr>
        <w:ind w:left="851"/>
        <w:rPr>
          <w:sz w:val="24"/>
          <w:szCs w:val="24"/>
          <w:u w:val="single"/>
        </w:rPr>
      </w:pPr>
    </w:p>
    <w:p w:rsidR="00F33161" w:rsidRPr="00A97069" w:rsidRDefault="00F33161" w:rsidP="00F33161">
      <w:pPr>
        <w:ind w:left="851"/>
        <w:rPr>
          <w:sz w:val="24"/>
          <w:szCs w:val="24"/>
          <w:u w:val="single"/>
        </w:rPr>
      </w:pPr>
      <w:r w:rsidRPr="00A97069">
        <w:rPr>
          <w:sz w:val="24"/>
          <w:szCs w:val="24"/>
          <w:u w:val="single"/>
        </w:rPr>
        <w:t>Amning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/metabolitter findes hos nyfødte/spædbørn, der ammes af kvinder i behandling. Der foreligger utilstrækkelig information om </w:t>
      </w:r>
      <w:proofErr w:type="spellStart"/>
      <w:r w:rsidRPr="00A97069">
        <w:rPr>
          <w:sz w:val="24"/>
          <w:szCs w:val="24"/>
        </w:rPr>
        <w:t>colchicins</w:t>
      </w:r>
      <w:proofErr w:type="spellEnd"/>
      <w:r w:rsidRPr="00A97069">
        <w:rPr>
          <w:sz w:val="24"/>
          <w:szCs w:val="24"/>
        </w:rPr>
        <w:t xml:space="preserve"> virkning hos nyfødte/spædbørn. 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bør ikke anvendes til ammende kvinder med urinsur gigt. Hos ammende kvinder med FMF skal der tages en beslutning om, hvorvidt amning skal afbrydes, eller om behandlingen med </w:t>
      </w:r>
      <w:proofErr w:type="spellStart"/>
      <w:r w:rsidRPr="004F4078">
        <w:rPr>
          <w:sz w:val="24"/>
          <w:szCs w:val="24"/>
        </w:rPr>
        <w:t>Colrefuz</w:t>
      </w:r>
      <w:proofErr w:type="spellEnd"/>
      <w:r w:rsidRPr="00A97069">
        <w:rPr>
          <w:sz w:val="24"/>
          <w:szCs w:val="24"/>
        </w:rPr>
        <w:t xml:space="preserve"> skal seponeres/fravælges, mens fordelene ved amning for barnet og fordelene for kvinden ved behandlingen tages i betragtning.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4.7</w:t>
      </w:r>
      <w:r w:rsidRPr="004F4078">
        <w:rPr>
          <w:b/>
          <w:sz w:val="24"/>
          <w:szCs w:val="24"/>
        </w:rPr>
        <w:tab/>
        <w:t xml:space="preserve">Virkning på evnen til at føre motorkøretøj </w:t>
      </w:r>
      <w:r w:rsidR="00E11F0C">
        <w:rPr>
          <w:b/>
          <w:sz w:val="24"/>
          <w:szCs w:val="24"/>
        </w:rPr>
        <w:t>og</w:t>
      </w:r>
      <w:r w:rsidRPr="004F4078">
        <w:rPr>
          <w:b/>
          <w:sz w:val="24"/>
          <w:szCs w:val="24"/>
        </w:rPr>
        <w:t xml:space="preserve"> betjene maskiner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Ikke mærkning.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Der er ingen tilgængelig </w:t>
      </w:r>
      <w:r w:rsidR="00F33161">
        <w:rPr>
          <w:sz w:val="24"/>
          <w:szCs w:val="24"/>
        </w:rPr>
        <w:t>data</w:t>
      </w:r>
      <w:r w:rsidRPr="004F4078">
        <w:rPr>
          <w:sz w:val="24"/>
          <w:szCs w:val="24"/>
        </w:rPr>
        <w:t xml:space="preserve"> vedrørende </w:t>
      </w:r>
      <w:proofErr w:type="spellStart"/>
      <w:r w:rsidRPr="004F4078">
        <w:rPr>
          <w:sz w:val="24"/>
          <w:szCs w:val="24"/>
        </w:rPr>
        <w:t>colchicins</w:t>
      </w:r>
      <w:proofErr w:type="spellEnd"/>
      <w:r w:rsidRPr="004F4078">
        <w:rPr>
          <w:sz w:val="24"/>
          <w:szCs w:val="24"/>
        </w:rPr>
        <w:t xml:space="preserve"> påvirkning på evnen til at køre eller betjene maskiner. Muligheden for sløvhed og svimmelhed bør dog overvejes.</w:t>
      </w:r>
    </w:p>
    <w:p w:rsidR="00DB003D" w:rsidRDefault="00DB003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4.8</w:t>
      </w:r>
      <w:r w:rsidRPr="004F4078">
        <w:rPr>
          <w:b/>
          <w:sz w:val="24"/>
          <w:szCs w:val="24"/>
        </w:rPr>
        <w:tab/>
        <w:t>Bivirkninger</w:t>
      </w:r>
    </w:p>
    <w:p w:rsidR="00F33161" w:rsidRPr="00A97069" w:rsidRDefault="0012437C" w:rsidP="00F33161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>Følgende bivirkninger er set.</w:t>
      </w:r>
      <w:r w:rsidRPr="004F4078">
        <w:rPr>
          <w:sz w:val="24"/>
          <w:szCs w:val="24"/>
        </w:rPr>
        <w:br/>
      </w:r>
      <w:r w:rsidR="00F33161" w:rsidRPr="00A97069">
        <w:rPr>
          <w:sz w:val="24"/>
          <w:szCs w:val="24"/>
        </w:rPr>
        <w:t xml:space="preserve">Hyppighederne er </w:t>
      </w:r>
      <w:proofErr w:type="gramStart"/>
      <w:r w:rsidR="00F33161" w:rsidRPr="00A97069">
        <w:rPr>
          <w:sz w:val="24"/>
          <w:szCs w:val="24"/>
        </w:rPr>
        <w:t>ukendt</w:t>
      </w:r>
      <w:proofErr w:type="gramEnd"/>
      <w:r w:rsidR="00F33161" w:rsidRPr="00A97069">
        <w:rPr>
          <w:sz w:val="24"/>
          <w:szCs w:val="24"/>
        </w:rPr>
        <w:t>, medmindre de er anført under en af følgende klassifikationer:</w:t>
      </w:r>
    </w:p>
    <w:p w:rsidR="0012437C" w:rsidRPr="004F4078" w:rsidRDefault="0012437C" w:rsidP="008F5361">
      <w:pPr>
        <w:suppressAutoHyphens/>
        <w:ind w:left="851"/>
        <w:rPr>
          <w:sz w:val="24"/>
          <w:szCs w:val="24"/>
        </w:rPr>
      </w:pPr>
    </w:p>
    <w:p w:rsidR="0012437C" w:rsidRPr="004F4078" w:rsidRDefault="0012437C" w:rsidP="0012437C">
      <w:pPr>
        <w:suppressAutoHyphens/>
        <w:ind w:left="851"/>
        <w:rPr>
          <w:sz w:val="24"/>
          <w:szCs w:val="24"/>
        </w:rPr>
      </w:pPr>
      <w:r w:rsidRPr="004F4078">
        <w:rPr>
          <w:sz w:val="24"/>
          <w:szCs w:val="24"/>
        </w:rPr>
        <w:t>Meget almindelig &gt; 1/10</w:t>
      </w:r>
      <w:r w:rsidRPr="004F4078">
        <w:rPr>
          <w:sz w:val="24"/>
          <w:szCs w:val="24"/>
        </w:rPr>
        <w:br/>
        <w:t>Almindelig &gt; 1/100 og &lt; 1/10</w:t>
      </w:r>
      <w:r w:rsidRPr="004F4078">
        <w:rPr>
          <w:sz w:val="24"/>
          <w:szCs w:val="24"/>
        </w:rPr>
        <w:br/>
        <w:t>Ikke almindelig &gt; 1/1000 og &lt; 1/100</w:t>
      </w:r>
      <w:r w:rsidRPr="004F4078">
        <w:rPr>
          <w:sz w:val="24"/>
          <w:szCs w:val="24"/>
        </w:rPr>
        <w:br/>
        <w:t>Sjælden &gt; 1/10 000 og &lt; 1/1000</w:t>
      </w:r>
      <w:r w:rsidRPr="004F4078">
        <w:rPr>
          <w:sz w:val="24"/>
          <w:szCs w:val="24"/>
        </w:rPr>
        <w:br/>
        <w:t>Meget sjælden &lt; 1/10 000</w:t>
      </w:r>
    </w:p>
    <w:p w:rsidR="0012437C" w:rsidRPr="004F4078" w:rsidRDefault="0012437C" w:rsidP="0012437C">
      <w:pPr>
        <w:suppressAutoHyphens/>
        <w:ind w:left="851"/>
        <w:rPr>
          <w:sz w:val="24"/>
          <w:szCs w:val="24"/>
        </w:rPr>
      </w:pPr>
      <w:r w:rsidRPr="004F4078">
        <w:rPr>
          <w:sz w:val="24"/>
          <w:szCs w:val="24"/>
        </w:rPr>
        <w:t>Ikke kendt (kan ikke estimeres ud fra de forhåndenværende data)</w:t>
      </w:r>
    </w:p>
    <w:p w:rsidR="0012437C" w:rsidRPr="004F4078" w:rsidRDefault="0012437C" w:rsidP="008F5361">
      <w:pPr>
        <w:suppressAutoHyphens/>
        <w:ind w:left="851"/>
        <w:rPr>
          <w:sz w:val="24"/>
          <w:szCs w:val="24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D0225">
        <w:rPr>
          <w:i/>
          <w:sz w:val="24"/>
          <w:szCs w:val="24"/>
        </w:rPr>
        <w:t>Blod og lymfesystem</w:t>
      </w:r>
      <w:r w:rsidRPr="004F4078">
        <w:rPr>
          <w:sz w:val="24"/>
          <w:szCs w:val="24"/>
          <w:u w:val="single"/>
        </w:rPr>
        <w:br/>
      </w:r>
      <w:r w:rsidRPr="00A97069">
        <w:rPr>
          <w:sz w:val="24"/>
          <w:szCs w:val="24"/>
        </w:rPr>
        <w:t xml:space="preserve">Knoglemarvsdepression med </w:t>
      </w:r>
      <w:proofErr w:type="spellStart"/>
      <w:r w:rsidRPr="00A97069">
        <w:rPr>
          <w:sz w:val="24"/>
          <w:szCs w:val="24"/>
        </w:rPr>
        <w:t>agranulocytose</w:t>
      </w:r>
      <w:proofErr w:type="spellEnd"/>
      <w:r w:rsidRPr="00A97069">
        <w:rPr>
          <w:sz w:val="24"/>
          <w:szCs w:val="24"/>
        </w:rPr>
        <w:t xml:space="preserve"> og </w:t>
      </w:r>
      <w:proofErr w:type="spellStart"/>
      <w:r w:rsidRPr="00A97069">
        <w:rPr>
          <w:sz w:val="24"/>
          <w:szCs w:val="24"/>
        </w:rPr>
        <w:t>aplastisk</w:t>
      </w:r>
      <w:proofErr w:type="spellEnd"/>
      <w:r w:rsidRPr="00A97069">
        <w:rPr>
          <w:sz w:val="24"/>
          <w:szCs w:val="24"/>
        </w:rPr>
        <w:t xml:space="preserve"> anæmi.</w:t>
      </w:r>
    </w:p>
    <w:p w:rsidR="00F33161" w:rsidRPr="004F4078" w:rsidRDefault="00F33161" w:rsidP="00F33161">
      <w:pPr>
        <w:ind w:left="851"/>
        <w:rPr>
          <w:sz w:val="24"/>
          <w:szCs w:val="24"/>
          <w:u w:val="single"/>
        </w:rPr>
      </w:pP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D0225">
        <w:rPr>
          <w:i/>
          <w:sz w:val="24"/>
          <w:szCs w:val="24"/>
        </w:rPr>
        <w:t>Nervesystemet</w:t>
      </w:r>
      <w:r w:rsidRPr="004F4078">
        <w:rPr>
          <w:sz w:val="24"/>
          <w:szCs w:val="24"/>
          <w:u w:val="single"/>
        </w:rPr>
        <w:br/>
      </w:r>
      <w:r w:rsidRPr="00A97069">
        <w:rPr>
          <w:sz w:val="24"/>
          <w:szCs w:val="24"/>
        </w:rPr>
        <w:t xml:space="preserve">Perifer </w:t>
      </w:r>
      <w:proofErr w:type="spellStart"/>
      <w:r w:rsidRPr="00A97069">
        <w:rPr>
          <w:sz w:val="24"/>
          <w:szCs w:val="24"/>
        </w:rPr>
        <w:t>neuritis</w:t>
      </w:r>
      <w:proofErr w:type="spellEnd"/>
      <w:r w:rsidRPr="00A97069">
        <w:rPr>
          <w:sz w:val="24"/>
          <w:szCs w:val="24"/>
        </w:rPr>
        <w:t xml:space="preserve">, </w:t>
      </w:r>
      <w:proofErr w:type="spellStart"/>
      <w:r w:rsidRPr="00A97069">
        <w:rPr>
          <w:sz w:val="24"/>
          <w:szCs w:val="24"/>
        </w:rPr>
        <w:t>neuropati</w:t>
      </w:r>
      <w:proofErr w:type="spellEnd"/>
      <w:r>
        <w:rPr>
          <w:sz w:val="24"/>
          <w:szCs w:val="24"/>
        </w:rPr>
        <w:t>.</w:t>
      </w:r>
    </w:p>
    <w:p w:rsidR="00F33161" w:rsidRPr="00AD0225" w:rsidRDefault="00F33161" w:rsidP="00F33161">
      <w:pPr>
        <w:ind w:left="851"/>
        <w:rPr>
          <w:i/>
          <w:sz w:val="24"/>
          <w:szCs w:val="24"/>
        </w:rPr>
      </w:pPr>
    </w:p>
    <w:p w:rsidR="00F33161" w:rsidRPr="004F4078" w:rsidRDefault="00F33161" w:rsidP="00F33161">
      <w:pPr>
        <w:ind w:left="851"/>
        <w:rPr>
          <w:sz w:val="24"/>
          <w:szCs w:val="24"/>
        </w:rPr>
      </w:pPr>
      <w:r w:rsidRPr="00AD0225">
        <w:rPr>
          <w:i/>
          <w:sz w:val="24"/>
          <w:szCs w:val="24"/>
        </w:rPr>
        <w:t>Mave-tarm-kanalen</w:t>
      </w:r>
      <w:r w:rsidRPr="004F4078">
        <w:rPr>
          <w:sz w:val="24"/>
          <w:szCs w:val="24"/>
          <w:u w:val="single"/>
        </w:rPr>
        <w:br/>
      </w:r>
      <w:r w:rsidRPr="004F4078">
        <w:rPr>
          <w:sz w:val="24"/>
          <w:szCs w:val="24"/>
        </w:rPr>
        <w:t xml:space="preserve">Almindelig: </w:t>
      </w:r>
      <w:proofErr w:type="spellStart"/>
      <w:r w:rsidRPr="004F4078">
        <w:rPr>
          <w:sz w:val="24"/>
          <w:szCs w:val="24"/>
        </w:rPr>
        <w:t>mavesmerte</w:t>
      </w:r>
      <w:proofErr w:type="spellEnd"/>
      <w:r w:rsidRPr="004F4078">
        <w:rPr>
          <w:sz w:val="24"/>
          <w:szCs w:val="24"/>
        </w:rPr>
        <w:t>, kvalme, opkastning og diarré.</w:t>
      </w:r>
    </w:p>
    <w:p w:rsidR="00F33161" w:rsidRPr="004F4078" w:rsidRDefault="00F33161" w:rsidP="008F5361">
      <w:pPr>
        <w:ind w:left="851"/>
        <w:rPr>
          <w:sz w:val="24"/>
          <w:szCs w:val="24"/>
        </w:rPr>
      </w:pPr>
    </w:p>
    <w:p w:rsidR="00F33161" w:rsidRPr="004F4078" w:rsidRDefault="00F33161" w:rsidP="00F33161">
      <w:pPr>
        <w:ind w:left="851"/>
        <w:rPr>
          <w:sz w:val="24"/>
          <w:szCs w:val="24"/>
          <w:u w:val="single"/>
        </w:rPr>
      </w:pPr>
      <w:r w:rsidRPr="00AD0225">
        <w:rPr>
          <w:i/>
          <w:sz w:val="24"/>
          <w:szCs w:val="24"/>
        </w:rPr>
        <w:t>Lever og galdeveje</w:t>
      </w:r>
    </w:p>
    <w:p w:rsidR="00F33161" w:rsidRPr="004F4078" w:rsidRDefault="00F33161" w:rsidP="00F33161">
      <w:pPr>
        <w:ind w:left="851"/>
        <w:rPr>
          <w:sz w:val="24"/>
          <w:szCs w:val="24"/>
          <w:u w:val="single"/>
        </w:rPr>
      </w:pPr>
      <w:r>
        <w:rPr>
          <w:sz w:val="24"/>
          <w:szCs w:val="24"/>
        </w:rPr>
        <w:t>L</w:t>
      </w:r>
      <w:r w:rsidRPr="00AA1940">
        <w:rPr>
          <w:sz w:val="24"/>
          <w:szCs w:val="24"/>
        </w:rPr>
        <w:t>evertoksicitet</w:t>
      </w:r>
      <w:r w:rsidRPr="004F4078">
        <w:rPr>
          <w:sz w:val="24"/>
          <w:szCs w:val="24"/>
        </w:rPr>
        <w:t>.</w:t>
      </w:r>
      <w:r w:rsidRPr="004F4078">
        <w:rPr>
          <w:sz w:val="24"/>
          <w:szCs w:val="24"/>
        </w:rPr>
        <w:br/>
      </w:r>
    </w:p>
    <w:p w:rsidR="00F33161" w:rsidRPr="00AD0225" w:rsidRDefault="00F33161" w:rsidP="00F33161">
      <w:pPr>
        <w:ind w:left="851"/>
        <w:rPr>
          <w:i/>
          <w:sz w:val="24"/>
          <w:szCs w:val="24"/>
        </w:rPr>
      </w:pPr>
      <w:r w:rsidRPr="00AD0225">
        <w:rPr>
          <w:i/>
          <w:sz w:val="24"/>
          <w:szCs w:val="24"/>
        </w:rPr>
        <w:t>Hud og subkutane væv</w:t>
      </w:r>
    </w:p>
    <w:p w:rsidR="00F33161" w:rsidRPr="004F4078" w:rsidRDefault="00F33161" w:rsidP="00F33161">
      <w:pPr>
        <w:ind w:left="851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A</w:t>
      </w:r>
      <w:r w:rsidRPr="004F4078">
        <w:rPr>
          <w:sz w:val="24"/>
          <w:szCs w:val="24"/>
        </w:rPr>
        <w:t>lopecia</w:t>
      </w:r>
      <w:proofErr w:type="spellEnd"/>
      <w:r w:rsidRPr="004F4078">
        <w:rPr>
          <w:sz w:val="24"/>
          <w:szCs w:val="24"/>
        </w:rPr>
        <w:t>, udslæt.</w:t>
      </w:r>
      <w:r w:rsidRPr="004F4078">
        <w:rPr>
          <w:sz w:val="24"/>
          <w:szCs w:val="24"/>
        </w:rPr>
        <w:br/>
      </w:r>
    </w:p>
    <w:p w:rsidR="00F33161" w:rsidRPr="004F4078" w:rsidRDefault="00F33161" w:rsidP="00F33161">
      <w:pPr>
        <w:ind w:left="851"/>
        <w:rPr>
          <w:sz w:val="24"/>
          <w:szCs w:val="24"/>
        </w:rPr>
      </w:pPr>
      <w:r w:rsidRPr="00AD0225">
        <w:rPr>
          <w:i/>
          <w:sz w:val="24"/>
          <w:szCs w:val="24"/>
        </w:rPr>
        <w:t>Knogler, led, muskler og bindevæv</w:t>
      </w:r>
      <w:r w:rsidRPr="004F4078">
        <w:rPr>
          <w:sz w:val="24"/>
          <w:szCs w:val="24"/>
          <w:u w:val="single"/>
        </w:rPr>
        <w:br/>
      </w:r>
      <w:proofErr w:type="spellStart"/>
      <w:r>
        <w:rPr>
          <w:sz w:val="24"/>
          <w:szCs w:val="24"/>
        </w:rPr>
        <w:t>M</w:t>
      </w:r>
      <w:r w:rsidRPr="004F4078">
        <w:rPr>
          <w:sz w:val="24"/>
          <w:szCs w:val="24"/>
        </w:rPr>
        <w:t>yopati</w:t>
      </w:r>
      <w:proofErr w:type="spellEnd"/>
      <w:r w:rsidRPr="004F4078">
        <w:rPr>
          <w:sz w:val="24"/>
          <w:szCs w:val="24"/>
        </w:rPr>
        <w:t xml:space="preserve"> og </w:t>
      </w:r>
      <w:proofErr w:type="spellStart"/>
      <w:r w:rsidRPr="004F4078">
        <w:rPr>
          <w:sz w:val="24"/>
          <w:szCs w:val="24"/>
        </w:rPr>
        <w:t>rhabdomyolyse</w:t>
      </w:r>
      <w:proofErr w:type="spellEnd"/>
      <w:r w:rsidRPr="004F4078">
        <w:rPr>
          <w:sz w:val="24"/>
          <w:szCs w:val="24"/>
        </w:rPr>
        <w:t>.</w:t>
      </w:r>
    </w:p>
    <w:p w:rsidR="00F33161" w:rsidRPr="004F4078" w:rsidRDefault="00F33161" w:rsidP="008F5361">
      <w:pPr>
        <w:ind w:left="851"/>
        <w:rPr>
          <w:sz w:val="24"/>
          <w:szCs w:val="24"/>
        </w:rPr>
      </w:pPr>
    </w:p>
    <w:p w:rsidR="00F33161" w:rsidRPr="00AD0225" w:rsidRDefault="00F33161" w:rsidP="00F33161">
      <w:pPr>
        <w:suppressAutoHyphens/>
        <w:ind w:left="851"/>
        <w:rPr>
          <w:i/>
          <w:sz w:val="24"/>
          <w:szCs w:val="24"/>
        </w:rPr>
      </w:pPr>
      <w:r w:rsidRPr="00AD0225">
        <w:rPr>
          <w:i/>
          <w:sz w:val="24"/>
          <w:szCs w:val="24"/>
        </w:rPr>
        <w:t>Det reproduktive system og mammae</w:t>
      </w:r>
    </w:p>
    <w:p w:rsidR="00F33161" w:rsidRDefault="00F33161" w:rsidP="00F33161">
      <w:pPr>
        <w:suppressAutoHyphens/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4F4078">
        <w:rPr>
          <w:sz w:val="24"/>
          <w:szCs w:val="24"/>
        </w:rPr>
        <w:t>menoré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dysmenoré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oligospermi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azoospermi</w:t>
      </w:r>
      <w:proofErr w:type="spellEnd"/>
      <w:r w:rsidRPr="004F4078">
        <w:rPr>
          <w:sz w:val="24"/>
          <w:szCs w:val="24"/>
        </w:rPr>
        <w:t>.</w:t>
      </w:r>
    </w:p>
    <w:p w:rsidR="00F33161" w:rsidRDefault="00F33161" w:rsidP="00F33161">
      <w:pPr>
        <w:suppressAutoHyphens/>
        <w:ind w:left="851"/>
        <w:rPr>
          <w:sz w:val="24"/>
          <w:szCs w:val="24"/>
        </w:rPr>
      </w:pPr>
    </w:p>
    <w:p w:rsidR="00F33161" w:rsidRPr="006252A9" w:rsidRDefault="00F33161" w:rsidP="00F33161">
      <w:pPr>
        <w:suppressAutoHyphens/>
        <w:ind w:left="851"/>
        <w:rPr>
          <w:i/>
          <w:sz w:val="24"/>
          <w:szCs w:val="24"/>
        </w:rPr>
      </w:pPr>
      <w:r w:rsidRPr="00B13CB7">
        <w:rPr>
          <w:i/>
          <w:sz w:val="24"/>
          <w:szCs w:val="24"/>
        </w:rPr>
        <w:t xml:space="preserve">Luftveje, thorax og </w:t>
      </w:r>
      <w:proofErr w:type="spellStart"/>
      <w:r w:rsidRPr="00B13CB7">
        <w:rPr>
          <w:i/>
          <w:sz w:val="24"/>
          <w:szCs w:val="24"/>
        </w:rPr>
        <w:t>mediastinum</w:t>
      </w:r>
      <w:proofErr w:type="spellEnd"/>
    </w:p>
    <w:p w:rsidR="00F33161" w:rsidRPr="00A97069" w:rsidRDefault="00F33161" w:rsidP="00F33161">
      <w:pPr>
        <w:ind w:left="851"/>
        <w:rPr>
          <w:sz w:val="24"/>
          <w:szCs w:val="24"/>
        </w:rPr>
      </w:pPr>
      <w:proofErr w:type="spellStart"/>
      <w:r w:rsidRPr="00A97069">
        <w:rPr>
          <w:sz w:val="24"/>
          <w:szCs w:val="24"/>
        </w:rPr>
        <w:t>Faryngolaryngeale</w:t>
      </w:r>
      <w:proofErr w:type="spellEnd"/>
      <w:r w:rsidRPr="00A97069">
        <w:rPr>
          <w:sz w:val="24"/>
          <w:szCs w:val="24"/>
        </w:rPr>
        <w:t xml:space="preserve"> smerter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</w:p>
    <w:p w:rsidR="00F33161" w:rsidRPr="006252A9" w:rsidRDefault="00F33161" w:rsidP="00F33161">
      <w:pPr>
        <w:suppressAutoHyphens/>
        <w:ind w:left="851"/>
        <w:rPr>
          <w:i/>
          <w:sz w:val="24"/>
          <w:szCs w:val="24"/>
        </w:rPr>
      </w:pPr>
      <w:r w:rsidRPr="00B13CB7">
        <w:rPr>
          <w:i/>
          <w:sz w:val="24"/>
          <w:szCs w:val="24"/>
        </w:rPr>
        <w:t>Metabolisme og ernæring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Mangel på B12-vitamin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</w:p>
    <w:p w:rsidR="00F33161" w:rsidRPr="00A97069" w:rsidRDefault="00F33161" w:rsidP="00F33161">
      <w:pPr>
        <w:suppressAutoHyphens/>
        <w:ind w:left="851"/>
        <w:rPr>
          <w:i/>
          <w:sz w:val="24"/>
          <w:szCs w:val="24"/>
        </w:rPr>
      </w:pPr>
      <w:r w:rsidRPr="00B13CB7">
        <w:rPr>
          <w:i/>
          <w:sz w:val="24"/>
          <w:szCs w:val="24"/>
        </w:rPr>
        <w:t>Pædiatrisk population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Der foreligger ikke langtidssikkerhedsdata hos pædiatriske patienter. </w:t>
      </w:r>
    </w:p>
    <w:p w:rsidR="0012437C" w:rsidRPr="004F4078" w:rsidRDefault="0012437C" w:rsidP="008F5361">
      <w:pPr>
        <w:ind w:left="851"/>
        <w:rPr>
          <w:i/>
          <w:noProof/>
          <w:sz w:val="24"/>
          <w:szCs w:val="24"/>
        </w:rPr>
      </w:pPr>
    </w:p>
    <w:p w:rsidR="007C641A" w:rsidRPr="003952CE" w:rsidRDefault="007C641A" w:rsidP="007C641A">
      <w:pPr>
        <w:autoSpaceDE w:val="0"/>
        <w:autoSpaceDN w:val="0"/>
        <w:ind w:left="851"/>
        <w:rPr>
          <w:sz w:val="24"/>
          <w:szCs w:val="24"/>
          <w:u w:val="single"/>
        </w:rPr>
      </w:pPr>
      <w:r w:rsidRPr="003952CE">
        <w:rPr>
          <w:sz w:val="24"/>
          <w:szCs w:val="24"/>
          <w:u w:val="single"/>
        </w:rPr>
        <w:t>Indberetning af formodede bivirkninger</w:t>
      </w:r>
    </w:p>
    <w:p w:rsidR="007C641A" w:rsidRPr="003952CE" w:rsidRDefault="007C641A" w:rsidP="007C641A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3952CE">
        <w:rPr>
          <w:sz w:val="24"/>
          <w:szCs w:val="24"/>
        </w:rPr>
        <w:t>risk</w:t>
      </w:r>
      <w:proofErr w:type="spellEnd"/>
      <w:r w:rsidRPr="003952CE">
        <w:rPr>
          <w:sz w:val="24"/>
          <w:szCs w:val="24"/>
        </w:rPr>
        <w:t xml:space="preserve">-forholdet for lægemidlet. </w:t>
      </w:r>
      <w:r>
        <w:rPr>
          <w:sz w:val="24"/>
          <w:szCs w:val="24"/>
        </w:rPr>
        <w:t>S</w:t>
      </w:r>
      <w:r w:rsidRPr="003952CE">
        <w:rPr>
          <w:sz w:val="24"/>
          <w:szCs w:val="24"/>
        </w:rPr>
        <w:t>undhedsperson</w:t>
      </w:r>
      <w:r>
        <w:rPr>
          <w:sz w:val="24"/>
          <w:szCs w:val="24"/>
        </w:rPr>
        <w:t>er</w:t>
      </w:r>
      <w:r w:rsidRPr="003952CE">
        <w:rPr>
          <w:sz w:val="24"/>
          <w:szCs w:val="24"/>
        </w:rPr>
        <w:t xml:space="preserve"> anmodes om at indberette alle formodede bivirkninger via:</w:t>
      </w:r>
    </w:p>
    <w:p w:rsidR="007C641A" w:rsidRPr="003952CE" w:rsidRDefault="007C641A" w:rsidP="007C641A">
      <w:pPr>
        <w:tabs>
          <w:tab w:val="left" w:pos="2440"/>
        </w:tabs>
        <w:ind w:left="851"/>
        <w:rPr>
          <w:sz w:val="24"/>
          <w:szCs w:val="24"/>
        </w:rPr>
      </w:pPr>
    </w:p>
    <w:p w:rsidR="007C641A" w:rsidRPr="003952CE" w:rsidRDefault="007C641A" w:rsidP="007C641A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Lægemiddelstyrelsen</w:t>
      </w:r>
    </w:p>
    <w:p w:rsidR="007C641A" w:rsidRPr="003952CE" w:rsidRDefault="007C641A" w:rsidP="007C641A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Axel Heides Gade 1</w:t>
      </w:r>
    </w:p>
    <w:p w:rsidR="007C641A" w:rsidRPr="003952CE" w:rsidRDefault="007C641A" w:rsidP="007C641A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DK-2300 København S</w:t>
      </w:r>
    </w:p>
    <w:p w:rsidR="007C641A" w:rsidRPr="000A1DC3" w:rsidRDefault="007C641A" w:rsidP="007C641A">
      <w:pPr>
        <w:ind w:left="851"/>
        <w:rPr>
          <w:sz w:val="24"/>
          <w:szCs w:val="24"/>
        </w:rPr>
      </w:pPr>
      <w:r w:rsidRPr="000A1DC3">
        <w:rPr>
          <w:sz w:val="24"/>
          <w:szCs w:val="24"/>
        </w:rPr>
        <w:t xml:space="preserve">Websted: </w:t>
      </w:r>
      <w:r w:rsidRPr="00A63F7E">
        <w:rPr>
          <w:sz w:val="24"/>
          <w:szCs w:val="24"/>
        </w:rPr>
        <w:t>www.meldenbivirkning.dk</w:t>
      </w:r>
    </w:p>
    <w:p w:rsidR="0012437C" w:rsidRPr="00BD4E0F" w:rsidRDefault="0012437C" w:rsidP="0012437C">
      <w:pPr>
        <w:pStyle w:val="Sidehoved"/>
        <w:tabs>
          <w:tab w:val="clear" w:pos="4819"/>
          <w:tab w:val="clear" w:pos="9638"/>
        </w:tabs>
        <w:ind w:left="851" w:hanging="851"/>
        <w:rPr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4.9</w:t>
      </w:r>
      <w:r w:rsidRPr="004F4078">
        <w:rPr>
          <w:b/>
          <w:sz w:val="24"/>
          <w:szCs w:val="24"/>
        </w:rPr>
        <w:tab/>
        <w:t>Overdosering</w:t>
      </w:r>
    </w:p>
    <w:p w:rsidR="0012437C" w:rsidRPr="004F4078" w:rsidRDefault="0012437C" w:rsidP="008F5361">
      <w:pPr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har et smalt terapeutisk vindue og er ekstremt toksisk ved overdosering. Patienter med særlig toksicitetsrisiko er dem med nedsat nyre- eller leverfunktion, </w:t>
      </w:r>
      <w:proofErr w:type="spellStart"/>
      <w:r w:rsidRPr="004F4078">
        <w:rPr>
          <w:sz w:val="24"/>
          <w:szCs w:val="24"/>
        </w:rPr>
        <w:t>gastrointestinal</w:t>
      </w:r>
      <w:proofErr w:type="spellEnd"/>
      <w:r w:rsidRPr="004F4078">
        <w:rPr>
          <w:sz w:val="24"/>
          <w:szCs w:val="24"/>
        </w:rPr>
        <w:t xml:space="preserve"> sygdom eller hjertesygdom og patienter med meget høj alder. </w:t>
      </w:r>
    </w:p>
    <w:p w:rsidR="0012437C" w:rsidRDefault="00F33161" w:rsidP="008F53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Efter overdosis med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bør alle patienter, selv ved manglende tidlige symptomer, henvises til omgående medicinsk undersøgelse.</w:t>
      </w:r>
      <w:r w:rsidRPr="004F4078">
        <w:rPr>
          <w:sz w:val="24"/>
          <w:szCs w:val="24"/>
        </w:rPr>
        <w:t xml:space="preserve"> 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/>
        <w:rPr>
          <w:i/>
          <w:sz w:val="24"/>
          <w:szCs w:val="24"/>
          <w:u w:val="single"/>
        </w:rPr>
      </w:pPr>
      <w:r w:rsidRPr="004F4078">
        <w:rPr>
          <w:i/>
          <w:sz w:val="24"/>
          <w:szCs w:val="24"/>
          <w:u w:val="single"/>
        </w:rPr>
        <w:t>Klinisk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Symptomer ved akut overdosis kan være forsinkede (i gennemsnit 3 timer): kvalme, opkastning, </w:t>
      </w:r>
      <w:proofErr w:type="spellStart"/>
      <w:r w:rsidRPr="004F4078">
        <w:rPr>
          <w:sz w:val="24"/>
          <w:szCs w:val="24"/>
        </w:rPr>
        <w:t>mavesmerte</w:t>
      </w:r>
      <w:proofErr w:type="spellEnd"/>
      <w:r w:rsidRPr="004F4078">
        <w:rPr>
          <w:sz w:val="24"/>
          <w:szCs w:val="24"/>
        </w:rPr>
        <w:t xml:space="preserve">, blødende </w:t>
      </w:r>
      <w:proofErr w:type="spellStart"/>
      <w:r w:rsidRPr="004F4078">
        <w:rPr>
          <w:sz w:val="24"/>
          <w:szCs w:val="24"/>
        </w:rPr>
        <w:t>gastroenteritis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volumendepletion</w:t>
      </w:r>
      <w:proofErr w:type="spellEnd"/>
      <w:r w:rsidRPr="004F4078">
        <w:rPr>
          <w:sz w:val="24"/>
          <w:szCs w:val="24"/>
        </w:rPr>
        <w:t xml:space="preserve">, unormale elektrolytter, leukocytose, hypotension i alvorlige tilfælde. Den anden fase med livstruende komplikationer udvikles 24 til 72 timer efter administration af lægemiddel: multisystemisk organdysfunktion, akut nyresvigt, konfusion, koma, </w:t>
      </w:r>
      <w:proofErr w:type="spellStart"/>
      <w:r w:rsidRPr="004F4078">
        <w:rPr>
          <w:sz w:val="24"/>
          <w:szCs w:val="24"/>
        </w:rPr>
        <w:t>ascenderende</w:t>
      </w:r>
      <w:proofErr w:type="spellEnd"/>
      <w:r w:rsidRPr="004F4078">
        <w:rPr>
          <w:sz w:val="24"/>
          <w:szCs w:val="24"/>
        </w:rPr>
        <w:t xml:space="preserve"> perifer motorisk og sensorisk </w:t>
      </w:r>
      <w:proofErr w:type="spellStart"/>
      <w:r w:rsidRPr="004F4078">
        <w:rPr>
          <w:sz w:val="24"/>
          <w:szCs w:val="24"/>
        </w:rPr>
        <w:t>neuropati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myokardiedepression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pancytopeni</w:t>
      </w:r>
      <w:proofErr w:type="spellEnd"/>
      <w:r w:rsidRPr="004F4078">
        <w:rPr>
          <w:sz w:val="24"/>
          <w:szCs w:val="24"/>
        </w:rPr>
        <w:t xml:space="preserve">, </w:t>
      </w:r>
      <w:proofErr w:type="spellStart"/>
      <w:r w:rsidRPr="004F4078">
        <w:rPr>
          <w:sz w:val="24"/>
          <w:szCs w:val="24"/>
        </w:rPr>
        <w:t>arytmi</w:t>
      </w:r>
      <w:proofErr w:type="spellEnd"/>
      <w:r w:rsidRPr="004F4078">
        <w:rPr>
          <w:sz w:val="24"/>
          <w:szCs w:val="24"/>
        </w:rPr>
        <w:t xml:space="preserve">, respirationssvigt, </w:t>
      </w:r>
      <w:proofErr w:type="spellStart"/>
      <w:r w:rsidRPr="004F4078">
        <w:rPr>
          <w:sz w:val="24"/>
          <w:szCs w:val="24"/>
        </w:rPr>
        <w:t>konsuptionskoagulopati</w:t>
      </w:r>
      <w:proofErr w:type="spellEnd"/>
      <w:r w:rsidRPr="004F4078">
        <w:rPr>
          <w:sz w:val="24"/>
          <w:szCs w:val="24"/>
        </w:rPr>
        <w:t xml:space="preserve">. Dødsfald er ofte på grund af respirationsdepression og </w:t>
      </w:r>
      <w:proofErr w:type="spellStart"/>
      <w:r w:rsidRPr="004F4078">
        <w:rPr>
          <w:sz w:val="24"/>
          <w:szCs w:val="24"/>
        </w:rPr>
        <w:t>kardiovaskulær</w:t>
      </w:r>
      <w:proofErr w:type="spellEnd"/>
      <w:r w:rsidRPr="004F4078">
        <w:rPr>
          <w:sz w:val="24"/>
          <w:szCs w:val="24"/>
        </w:rPr>
        <w:t xml:space="preserve"> kollaps. Hvis patienten overlever, kan restitution være ledsaget af </w:t>
      </w:r>
      <w:proofErr w:type="spellStart"/>
      <w:r w:rsidRPr="004F4078">
        <w:rPr>
          <w:sz w:val="24"/>
          <w:szCs w:val="24"/>
        </w:rPr>
        <w:t>rebound</w:t>
      </w:r>
      <w:proofErr w:type="spellEnd"/>
      <w:r w:rsidRPr="004F4078">
        <w:rPr>
          <w:sz w:val="24"/>
          <w:szCs w:val="24"/>
        </w:rPr>
        <w:t xml:space="preserve"> leukocytose og reversibel </w:t>
      </w:r>
      <w:proofErr w:type="spellStart"/>
      <w:r w:rsidRPr="004F4078">
        <w:rPr>
          <w:sz w:val="24"/>
          <w:szCs w:val="24"/>
        </w:rPr>
        <w:t>alopecia</w:t>
      </w:r>
      <w:proofErr w:type="spellEnd"/>
      <w:r w:rsidRPr="004F4078">
        <w:rPr>
          <w:sz w:val="24"/>
          <w:szCs w:val="24"/>
        </w:rPr>
        <w:t xml:space="preserve">, der starter omkring 1 uge efter den initiale indtagelse. 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/>
        <w:rPr>
          <w:i/>
          <w:sz w:val="24"/>
          <w:szCs w:val="24"/>
          <w:u w:val="single"/>
        </w:rPr>
      </w:pPr>
      <w:r w:rsidRPr="004F4078">
        <w:rPr>
          <w:i/>
          <w:sz w:val="24"/>
          <w:szCs w:val="24"/>
          <w:u w:val="single"/>
        </w:rPr>
        <w:t>Behandling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Der er ingen tilgængelig </w:t>
      </w:r>
      <w:proofErr w:type="spellStart"/>
      <w:r w:rsidRPr="004F4078">
        <w:rPr>
          <w:sz w:val="24"/>
          <w:szCs w:val="24"/>
        </w:rPr>
        <w:t>antidot</w:t>
      </w:r>
      <w:proofErr w:type="spellEnd"/>
      <w:r w:rsidRPr="004F4078">
        <w:rPr>
          <w:sz w:val="24"/>
          <w:szCs w:val="24"/>
        </w:rPr>
        <w:t xml:space="preserve">. 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Elimination af toksiner ved maveskylning inden for 1 time efter akut forgiftning. 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Overvej aktivt kul oralt hos voksne, der har indtaget mere end 0,1mg/kg kropsvægt inden for 1 time fra modtagelsen og ved indtagelse af enhver mængde hos børn inden for 1 time fra modtagelsen. </w:t>
      </w:r>
    </w:p>
    <w:p w:rsidR="00F33161" w:rsidRPr="004F4078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Hæmodialyse har ingen virkning (tilsyneladende højt distributionsvolumen).</w:t>
      </w:r>
      <w:r>
        <w:rPr>
          <w:sz w:val="24"/>
          <w:szCs w:val="24"/>
        </w:rPr>
        <w:t xml:space="preserve"> </w:t>
      </w:r>
      <w:r w:rsidRPr="00A97069">
        <w:rPr>
          <w:sz w:val="24"/>
          <w:szCs w:val="24"/>
        </w:rPr>
        <w:t>Tæt klinisk og biologisk monitorering på hospitalet.</w:t>
      </w: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>Symptomatisk og understøttende behandling: respirationskontrol, opretholdelse af blodtryk og cirkulation, korrektion af væske og elektrolytforstyrrelser.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>Den dødelige dosis varierer bredt (7 - 65 mg enkeltdosis) hos voksne, men er generelt omkring 20 mg.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4.10</w:t>
      </w:r>
      <w:r w:rsidRPr="004F4078">
        <w:rPr>
          <w:b/>
          <w:sz w:val="24"/>
          <w:szCs w:val="24"/>
        </w:rPr>
        <w:tab/>
        <w:t>Udlevering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B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5.</w:t>
      </w:r>
      <w:r w:rsidRPr="004F4078">
        <w:rPr>
          <w:b/>
          <w:sz w:val="24"/>
          <w:szCs w:val="24"/>
        </w:rPr>
        <w:tab/>
        <w:t>FARMAKOLOGISKE EGENSKABER</w:t>
      </w:r>
    </w:p>
    <w:p w:rsidR="0012437C" w:rsidRPr="004F4078" w:rsidRDefault="0012437C" w:rsidP="00E11F0C">
      <w:pPr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5.1</w:t>
      </w:r>
      <w:r w:rsidRPr="004F4078">
        <w:rPr>
          <w:b/>
          <w:sz w:val="24"/>
          <w:szCs w:val="24"/>
        </w:rPr>
        <w:tab/>
      </w:r>
      <w:proofErr w:type="spellStart"/>
      <w:r w:rsidRPr="004F4078">
        <w:rPr>
          <w:b/>
          <w:sz w:val="24"/>
          <w:szCs w:val="24"/>
        </w:rPr>
        <w:t>Farmakodynamiske</w:t>
      </w:r>
      <w:proofErr w:type="spellEnd"/>
      <w:r w:rsidRPr="004F4078">
        <w:rPr>
          <w:b/>
          <w:sz w:val="24"/>
          <w:szCs w:val="24"/>
        </w:rPr>
        <w:t xml:space="preserve"> egenskaber</w:t>
      </w:r>
    </w:p>
    <w:p w:rsidR="00E11F0C" w:rsidRDefault="0012437C" w:rsidP="00E11F0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</w:r>
      <w:proofErr w:type="spellStart"/>
      <w:r w:rsidR="00E11F0C" w:rsidRPr="00C922B2">
        <w:rPr>
          <w:sz w:val="24"/>
          <w:szCs w:val="24"/>
        </w:rPr>
        <w:t>Farmakoterapeutisk</w:t>
      </w:r>
      <w:proofErr w:type="spellEnd"/>
      <w:r w:rsidR="00E11F0C" w:rsidRPr="00C922B2">
        <w:rPr>
          <w:sz w:val="24"/>
          <w:szCs w:val="24"/>
        </w:rPr>
        <w:t xml:space="preserve"> klassifikation:</w:t>
      </w:r>
      <w:r w:rsidR="00E11F0C">
        <w:rPr>
          <w:sz w:val="24"/>
          <w:szCs w:val="24"/>
        </w:rPr>
        <w:t xml:space="preserve"> </w:t>
      </w:r>
      <w:r w:rsidR="00E11F0C" w:rsidRPr="004F4078">
        <w:rPr>
          <w:sz w:val="24"/>
          <w:szCs w:val="24"/>
        </w:rPr>
        <w:t>Lægemidler mod gigt, uden indvirkning på urinsyre</w:t>
      </w:r>
      <w:r w:rsidR="00E11F0C">
        <w:rPr>
          <w:sz w:val="24"/>
          <w:szCs w:val="24"/>
        </w:rPr>
        <w:softHyphen/>
      </w:r>
      <w:r w:rsidR="00E11F0C" w:rsidRPr="004F4078">
        <w:rPr>
          <w:sz w:val="24"/>
          <w:szCs w:val="24"/>
        </w:rPr>
        <w:t xml:space="preserve">metabolismen. ATC-kode: M04AC01. </w:t>
      </w:r>
    </w:p>
    <w:p w:rsidR="00E11F0C" w:rsidRDefault="00E11F0C" w:rsidP="00E11F0C">
      <w:pPr>
        <w:ind w:left="851"/>
        <w:rPr>
          <w:sz w:val="24"/>
          <w:szCs w:val="24"/>
        </w:rPr>
      </w:pPr>
    </w:p>
    <w:p w:rsidR="00F33161" w:rsidRPr="00A97069" w:rsidRDefault="00F33161" w:rsidP="00E11F0C">
      <w:pPr>
        <w:ind w:left="851"/>
        <w:rPr>
          <w:sz w:val="24"/>
          <w:szCs w:val="24"/>
        </w:rPr>
      </w:pPr>
      <w:proofErr w:type="spellStart"/>
      <w:r w:rsidRPr="00AD0225">
        <w:rPr>
          <w:sz w:val="24"/>
          <w:szCs w:val="24"/>
        </w:rPr>
        <w:t>Colchicins</w:t>
      </w:r>
      <w:proofErr w:type="spellEnd"/>
      <w:r w:rsidRPr="00AD0225">
        <w:rPr>
          <w:sz w:val="24"/>
          <w:szCs w:val="24"/>
        </w:rPr>
        <w:t xml:space="preserve"> virkningsmekanisme til behandling af gigt er </w:t>
      </w:r>
      <w:r w:rsidRPr="00A97069">
        <w:rPr>
          <w:sz w:val="24"/>
          <w:szCs w:val="24"/>
        </w:rPr>
        <w:t>ikke fuldstændig kendt</w:t>
      </w:r>
      <w:r w:rsidRPr="00B13CB7">
        <w:rPr>
          <w:sz w:val="24"/>
          <w:szCs w:val="24"/>
        </w:rPr>
        <w:t xml:space="preserve">. </w:t>
      </w:r>
      <w:r w:rsidRPr="00A97069">
        <w:rPr>
          <w:sz w:val="24"/>
          <w:szCs w:val="24"/>
        </w:rPr>
        <w:t>Uratkrystaller</w:t>
      </w:r>
      <w:r>
        <w:rPr>
          <w:sz w:val="24"/>
          <w:szCs w:val="24"/>
        </w:rPr>
        <w:t xml:space="preserve"> er</w:t>
      </w:r>
      <w:r w:rsidRPr="00A97069">
        <w:rPr>
          <w:sz w:val="24"/>
          <w:szCs w:val="24"/>
        </w:rPr>
        <w:t xml:space="preserve"> fagocyteres af leukocytter. Herved udløses inflammatoriske faktorer.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hæmmer disse processer. Andre egenskaber ved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, f.eks. interaktion med </w:t>
      </w:r>
      <w:proofErr w:type="spellStart"/>
      <w:r w:rsidRPr="00A97069">
        <w:rPr>
          <w:sz w:val="24"/>
          <w:szCs w:val="24"/>
        </w:rPr>
        <w:t>mikrotubuli</w:t>
      </w:r>
      <w:proofErr w:type="spellEnd"/>
      <w:r w:rsidRPr="00A97069">
        <w:rPr>
          <w:sz w:val="24"/>
          <w:szCs w:val="24"/>
        </w:rPr>
        <w:t>, kan også bidrage til dets virkning.</w:t>
      </w:r>
    </w:p>
    <w:p w:rsidR="00F33161" w:rsidRPr="00A97069" w:rsidRDefault="00F33161" w:rsidP="00F331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>Virkningen indtræder ca. 12 timer efter oral administration og er maksimal efter 1 til 2 dage.</w:t>
      </w:r>
    </w:p>
    <w:p w:rsidR="00872C93" w:rsidRDefault="00872C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1F0C" w:rsidRPr="004F4078" w:rsidRDefault="00E11F0C" w:rsidP="00F33161">
      <w:pPr>
        <w:autoSpaceDE w:val="0"/>
        <w:autoSpaceDN w:val="0"/>
        <w:adjustRightInd w:val="0"/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5.2</w:t>
      </w:r>
      <w:r w:rsidRPr="004F4078">
        <w:rPr>
          <w:b/>
          <w:sz w:val="24"/>
          <w:szCs w:val="24"/>
        </w:rPr>
        <w:tab/>
      </w:r>
      <w:proofErr w:type="spellStart"/>
      <w:r w:rsidRPr="004F4078">
        <w:rPr>
          <w:b/>
          <w:sz w:val="24"/>
          <w:szCs w:val="24"/>
        </w:rPr>
        <w:t>Farmakokinetiske</w:t>
      </w:r>
      <w:proofErr w:type="spellEnd"/>
      <w:r w:rsidRPr="004F4078">
        <w:rPr>
          <w:b/>
          <w:sz w:val="24"/>
          <w:szCs w:val="24"/>
        </w:rPr>
        <w:t xml:space="preserve"> egenskaber</w:t>
      </w:r>
    </w:p>
    <w:p w:rsidR="008F5361" w:rsidRDefault="008F5361" w:rsidP="00F33161">
      <w:pPr>
        <w:suppressAutoHyphens/>
        <w:ind w:left="851"/>
        <w:rPr>
          <w:sz w:val="24"/>
          <w:szCs w:val="24"/>
          <w:u w:val="single"/>
        </w:rPr>
      </w:pPr>
    </w:p>
    <w:p w:rsidR="00F33161" w:rsidRDefault="00F33161" w:rsidP="008F5361">
      <w:pPr>
        <w:suppressAutoHyphens/>
        <w:ind w:left="851"/>
        <w:rPr>
          <w:sz w:val="24"/>
          <w:szCs w:val="24"/>
        </w:rPr>
      </w:pPr>
      <w:r w:rsidRPr="00A97069">
        <w:rPr>
          <w:sz w:val="24"/>
          <w:szCs w:val="24"/>
          <w:u w:val="single"/>
        </w:rPr>
        <w:t>Absorption</w:t>
      </w:r>
    </w:p>
    <w:p w:rsidR="00F33161" w:rsidRDefault="00F33161" w:rsidP="008F5361">
      <w:pPr>
        <w:suppressAutoHyphens/>
        <w:ind w:left="851"/>
        <w:rPr>
          <w:sz w:val="24"/>
          <w:szCs w:val="24"/>
        </w:rPr>
      </w:pPr>
      <w:proofErr w:type="spellStart"/>
      <w:r w:rsidRPr="004F4078">
        <w:rPr>
          <w:sz w:val="24"/>
          <w:szCs w:val="24"/>
        </w:rPr>
        <w:t>Colchicin</w:t>
      </w:r>
      <w:proofErr w:type="spellEnd"/>
      <w:r w:rsidRPr="004F4078">
        <w:rPr>
          <w:sz w:val="24"/>
          <w:szCs w:val="24"/>
        </w:rPr>
        <w:t xml:space="preserve"> absorberes hurtigt og næsten fuldstændigt efter oral administration. Maksimale plasmakoncentrationer opnås normalt efter 30 til 120 minutter. </w:t>
      </w:r>
    </w:p>
    <w:p w:rsidR="00F33161" w:rsidRDefault="00F33161" w:rsidP="008F5361">
      <w:pPr>
        <w:suppressAutoHyphens/>
        <w:ind w:left="851"/>
        <w:rPr>
          <w:sz w:val="24"/>
          <w:szCs w:val="24"/>
        </w:rPr>
      </w:pPr>
    </w:p>
    <w:p w:rsidR="00F33161" w:rsidRDefault="00F33161" w:rsidP="008F5361">
      <w:pPr>
        <w:suppressAutoHyphens/>
        <w:ind w:left="851"/>
        <w:rPr>
          <w:sz w:val="24"/>
          <w:szCs w:val="24"/>
        </w:rPr>
      </w:pPr>
      <w:r w:rsidRPr="00A97069">
        <w:rPr>
          <w:sz w:val="24"/>
          <w:szCs w:val="24"/>
          <w:u w:val="single"/>
        </w:rPr>
        <w:t>Fordeling</w:t>
      </w:r>
    </w:p>
    <w:p w:rsidR="00F33161" w:rsidRPr="00A97069" w:rsidRDefault="00F33161" w:rsidP="008F5361">
      <w:pPr>
        <w:ind w:left="851"/>
        <w:rPr>
          <w:sz w:val="24"/>
          <w:szCs w:val="24"/>
        </w:rPr>
      </w:pPr>
      <w:r w:rsidRPr="004F4078">
        <w:rPr>
          <w:sz w:val="24"/>
          <w:szCs w:val="24"/>
        </w:rPr>
        <w:t xml:space="preserve">Plasmaproteinbinding </w:t>
      </w:r>
      <w:r w:rsidRPr="00A97069">
        <w:rPr>
          <w:sz w:val="24"/>
          <w:szCs w:val="24"/>
        </w:rPr>
        <w:t xml:space="preserve">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er ca. 30 %. Det akkumuleres i leukocytter.</w:t>
      </w:r>
    </w:p>
    <w:p w:rsidR="00F33161" w:rsidRDefault="00F33161" w:rsidP="008F5361">
      <w:pPr>
        <w:suppressAutoHyphens/>
        <w:ind w:left="851"/>
        <w:rPr>
          <w:sz w:val="24"/>
          <w:szCs w:val="24"/>
        </w:rPr>
      </w:pPr>
    </w:p>
    <w:p w:rsidR="00F33161" w:rsidRPr="00A97069" w:rsidRDefault="00F33161" w:rsidP="008F5361">
      <w:pPr>
        <w:ind w:left="851"/>
        <w:rPr>
          <w:sz w:val="24"/>
          <w:szCs w:val="24"/>
          <w:u w:val="single"/>
        </w:rPr>
      </w:pPr>
      <w:r w:rsidRPr="00A97069">
        <w:rPr>
          <w:sz w:val="24"/>
          <w:szCs w:val="24"/>
          <w:u w:val="single"/>
        </w:rPr>
        <w:t>Elimination</w:t>
      </w:r>
    </w:p>
    <w:p w:rsidR="00F33161" w:rsidRPr="00A97069" w:rsidRDefault="00F33161" w:rsidP="008F5361">
      <w:pPr>
        <w:ind w:left="851"/>
        <w:rPr>
          <w:sz w:val="24"/>
          <w:szCs w:val="24"/>
        </w:rPr>
      </w:pP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</w:t>
      </w:r>
      <w:proofErr w:type="spellStart"/>
      <w:r w:rsidRPr="00A97069">
        <w:rPr>
          <w:sz w:val="24"/>
          <w:szCs w:val="24"/>
        </w:rPr>
        <w:t>metaboliseres</w:t>
      </w:r>
      <w:proofErr w:type="spellEnd"/>
      <w:r w:rsidRPr="00A97069">
        <w:rPr>
          <w:sz w:val="24"/>
          <w:szCs w:val="24"/>
        </w:rPr>
        <w:t xml:space="preserve"> i leveren og derefter delvist via galden. Det udskilles i omfattende grad (80 %) i </w:t>
      </w:r>
      <w:proofErr w:type="spellStart"/>
      <w:r w:rsidRPr="00A97069">
        <w:rPr>
          <w:sz w:val="24"/>
          <w:szCs w:val="24"/>
        </w:rPr>
        <w:t>uomdannet</w:t>
      </w:r>
      <w:proofErr w:type="spellEnd"/>
      <w:r w:rsidRPr="00A97069">
        <w:rPr>
          <w:sz w:val="24"/>
          <w:szCs w:val="24"/>
        </w:rPr>
        <w:t xml:space="preserve"> form og som metabolitter i fæces, 10-20 % udskilles i urinen. Plasmahalveringstiden er 30-60 minutter og ca. 60 timer i leukocytter.</w:t>
      </w:r>
    </w:p>
    <w:p w:rsidR="0012437C" w:rsidRPr="004F4078" w:rsidRDefault="0012437C" w:rsidP="008F5361">
      <w:pPr>
        <w:suppressAutoHyphens/>
        <w:ind w:left="851"/>
        <w:rPr>
          <w:i/>
          <w:iCs/>
          <w:sz w:val="24"/>
          <w:szCs w:val="24"/>
        </w:rPr>
      </w:pPr>
    </w:p>
    <w:p w:rsidR="0012437C" w:rsidRPr="004F4078" w:rsidRDefault="0012437C" w:rsidP="008F5361">
      <w:pPr>
        <w:autoSpaceDE w:val="0"/>
        <w:autoSpaceDN w:val="0"/>
        <w:adjustRightInd w:val="0"/>
        <w:ind w:left="851"/>
        <w:rPr>
          <w:sz w:val="24"/>
          <w:szCs w:val="24"/>
          <w:vertAlign w:val="superscript"/>
        </w:rPr>
      </w:pPr>
      <w:r w:rsidRPr="004F4078">
        <w:rPr>
          <w:i/>
          <w:iCs/>
          <w:sz w:val="24"/>
          <w:szCs w:val="24"/>
        </w:rPr>
        <w:t>Pædiatrisk population</w:t>
      </w:r>
    </w:p>
    <w:p w:rsidR="0012437C" w:rsidRPr="004F4078" w:rsidRDefault="0012437C" w:rsidP="008F5361">
      <w:pPr>
        <w:ind w:left="851"/>
        <w:rPr>
          <w:rFonts w:eastAsia="Calibri"/>
          <w:bCs/>
          <w:sz w:val="24"/>
          <w:szCs w:val="24"/>
        </w:rPr>
      </w:pPr>
      <w:r w:rsidRPr="004F4078">
        <w:rPr>
          <w:iCs/>
          <w:sz w:val="24"/>
          <w:szCs w:val="24"/>
        </w:rPr>
        <w:t xml:space="preserve">Ingen </w:t>
      </w:r>
      <w:proofErr w:type="spellStart"/>
      <w:r w:rsidRPr="004F4078">
        <w:rPr>
          <w:iCs/>
          <w:sz w:val="24"/>
          <w:szCs w:val="24"/>
        </w:rPr>
        <w:t>farmakokinetiske</w:t>
      </w:r>
      <w:proofErr w:type="spellEnd"/>
      <w:r w:rsidRPr="004F4078">
        <w:rPr>
          <w:iCs/>
          <w:sz w:val="24"/>
          <w:szCs w:val="24"/>
        </w:rPr>
        <w:t xml:space="preserve"> data er tilgængelige for børn.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5.3</w:t>
      </w:r>
      <w:r w:rsidRPr="004F4078">
        <w:rPr>
          <w:b/>
          <w:sz w:val="24"/>
          <w:szCs w:val="24"/>
        </w:rPr>
        <w:tab/>
      </w:r>
      <w:r w:rsidR="00E11F0C">
        <w:rPr>
          <w:b/>
          <w:sz w:val="24"/>
          <w:szCs w:val="24"/>
        </w:rPr>
        <w:t>Non-</w:t>
      </w:r>
      <w:r w:rsidRPr="004F4078">
        <w:rPr>
          <w:b/>
          <w:sz w:val="24"/>
          <w:szCs w:val="24"/>
        </w:rPr>
        <w:t>kliniske sikkerhedsdata</w:t>
      </w:r>
    </w:p>
    <w:p w:rsidR="00F33161" w:rsidRPr="00A97069" w:rsidRDefault="00F33161" w:rsidP="008F5361">
      <w:pPr>
        <w:ind w:left="851"/>
        <w:rPr>
          <w:sz w:val="24"/>
          <w:szCs w:val="24"/>
          <w:lang w:eastAsia="nl-NL"/>
        </w:rPr>
      </w:pP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forårsager DNA-skader </w:t>
      </w:r>
      <w:r w:rsidRPr="00A97069">
        <w:rPr>
          <w:i/>
          <w:iCs/>
          <w:sz w:val="24"/>
          <w:szCs w:val="24"/>
        </w:rPr>
        <w:t xml:space="preserve">in </w:t>
      </w:r>
      <w:proofErr w:type="spellStart"/>
      <w:r w:rsidRPr="00A97069">
        <w:rPr>
          <w:i/>
          <w:iCs/>
          <w:sz w:val="24"/>
          <w:szCs w:val="24"/>
        </w:rPr>
        <w:t>vitro</w:t>
      </w:r>
      <w:proofErr w:type="spellEnd"/>
      <w:r w:rsidRPr="00A97069">
        <w:rPr>
          <w:i/>
          <w:iCs/>
          <w:sz w:val="24"/>
          <w:szCs w:val="24"/>
        </w:rPr>
        <w:t>,</w:t>
      </w:r>
      <w:r w:rsidRPr="00A97069">
        <w:rPr>
          <w:sz w:val="24"/>
          <w:szCs w:val="24"/>
        </w:rPr>
        <w:t xml:space="preserve"> og der er observeret kromosomafvigelser </w:t>
      </w:r>
      <w:r w:rsidRPr="00A97069">
        <w:rPr>
          <w:i/>
          <w:iCs/>
          <w:sz w:val="24"/>
          <w:szCs w:val="24"/>
        </w:rPr>
        <w:t xml:space="preserve">in </w:t>
      </w:r>
      <w:proofErr w:type="spellStart"/>
      <w:r w:rsidRPr="00A97069">
        <w:rPr>
          <w:i/>
          <w:iCs/>
          <w:sz w:val="24"/>
          <w:szCs w:val="24"/>
        </w:rPr>
        <w:t>vivo</w:t>
      </w:r>
      <w:proofErr w:type="spellEnd"/>
      <w:r w:rsidRPr="00A97069">
        <w:rPr>
          <w:sz w:val="24"/>
          <w:szCs w:val="24"/>
        </w:rPr>
        <w:t>. Der foreligger ingen toksicitetsdata fra egen præklinisk forskning.</w:t>
      </w:r>
    </w:p>
    <w:p w:rsidR="00F33161" w:rsidRPr="00A97069" w:rsidRDefault="00F33161" w:rsidP="008F5361">
      <w:pPr>
        <w:ind w:left="851"/>
        <w:rPr>
          <w:sz w:val="24"/>
          <w:szCs w:val="24"/>
        </w:rPr>
      </w:pPr>
    </w:p>
    <w:p w:rsidR="00F33161" w:rsidRPr="00A97069" w:rsidRDefault="00F33161" w:rsidP="008F5361">
      <w:pPr>
        <w:ind w:left="851"/>
        <w:rPr>
          <w:sz w:val="24"/>
          <w:szCs w:val="24"/>
        </w:rPr>
      </w:pPr>
      <w:r w:rsidRPr="00A97069">
        <w:rPr>
          <w:sz w:val="24"/>
          <w:szCs w:val="24"/>
        </w:rPr>
        <w:t xml:space="preserve">Dyreforsøg har vist, at </w:t>
      </w:r>
      <w:proofErr w:type="spellStart"/>
      <w:r w:rsidRPr="00A97069">
        <w:rPr>
          <w:sz w:val="24"/>
          <w:szCs w:val="24"/>
        </w:rPr>
        <w:t>colchicininduceret</w:t>
      </w:r>
      <w:proofErr w:type="spellEnd"/>
      <w:r w:rsidRPr="00A97069">
        <w:rPr>
          <w:sz w:val="24"/>
          <w:szCs w:val="24"/>
        </w:rPr>
        <w:t xml:space="preserve"> </w:t>
      </w:r>
      <w:proofErr w:type="spellStart"/>
      <w:r w:rsidRPr="00A97069">
        <w:rPr>
          <w:sz w:val="24"/>
          <w:szCs w:val="24"/>
        </w:rPr>
        <w:t>disruption</w:t>
      </w:r>
      <w:proofErr w:type="spellEnd"/>
      <w:r w:rsidRPr="00A97069">
        <w:rPr>
          <w:sz w:val="24"/>
          <w:szCs w:val="24"/>
        </w:rPr>
        <w:t xml:space="preserve"> af </w:t>
      </w:r>
      <w:proofErr w:type="spellStart"/>
      <w:r w:rsidRPr="00A97069">
        <w:rPr>
          <w:sz w:val="24"/>
          <w:szCs w:val="24"/>
        </w:rPr>
        <w:t>mikrotubulidannelse</w:t>
      </w:r>
      <w:proofErr w:type="spellEnd"/>
      <w:r w:rsidRPr="00A97069">
        <w:rPr>
          <w:sz w:val="24"/>
          <w:szCs w:val="24"/>
        </w:rPr>
        <w:t xml:space="preserve"> har en effekt på meiosen og mitosen. Efter eksponering for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er der påvist reduceret sædcelletal, og der er påvist sædceller med unormal morfologi hos handyr. De doser, der er anvendt i disse forsøg, er betydeligt højere end den dosis, der ordineres til patienter. Høje doser af </w:t>
      </w:r>
      <w:proofErr w:type="spellStart"/>
      <w:r w:rsidRPr="00A97069">
        <w:rPr>
          <w:sz w:val="24"/>
          <w:szCs w:val="24"/>
        </w:rPr>
        <w:t>colchicin</w:t>
      </w:r>
      <w:proofErr w:type="spellEnd"/>
      <w:r w:rsidRPr="00A97069">
        <w:rPr>
          <w:sz w:val="24"/>
          <w:szCs w:val="24"/>
        </w:rPr>
        <w:t xml:space="preserve"> kan forårsage </w:t>
      </w:r>
      <w:proofErr w:type="spellStart"/>
      <w:r w:rsidRPr="00A97069">
        <w:rPr>
          <w:sz w:val="24"/>
          <w:szCs w:val="24"/>
        </w:rPr>
        <w:t>teratogenicitet</w:t>
      </w:r>
      <w:proofErr w:type="spellEnd"/>
      <w:r w:rsidRPr="00A97069">
        <w:rPr>
          <w:sz w:val="24"/>
          <w:szCs w:val="24"/>
        </w:rPr>
        <w:t xml:space="preserve"> og embryotoksicitet hos mus, rotter og kaniner.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</w:t>
      </w:r>
      <w:r w:rsidRPr="004F4078">
        <w:rPr>
          <w:b/>
          <w:sz w:val="24"/>
          <w:szCs w:val="24"/>
        </w:rPr>
        <w:tab/>
        <w:t>FARMACEUTISKE OPLYSNINGER</w:t>
      </w: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6.1</w:t>
      </w:r>
      <w:r w:rsidRPr="004F4078">
        <w:rPr>
          <w:b/>
          <w:sz w:val="24"/>
          <w:szCs w:val="24"/>
        </w:rPr>
        <w:tab/>
        <w:t>Hjælpestoffer</w:t>
      </w:r>
    </w:p>
    <w:p w:rsidR="0012437C" w:rsidRPr="004F4078" w:rsidRDefault="0012437C" w:rsidP="0012437C">
      <w:pPr>
        <w:autoSpaceDE w:val="0"/>
        <w:autoSpaceDN w:val="0"/>
        <w:adjustRightInd w:val="0"/>
        <w:ind w:left="851" w:hanging="851"/>
        <w:rPr>
          <w:rFonts w:eastAsia="Calibri"/>
          <w:sz w:val="24"/>
          <w:szCs w:val="24"/>
        </w:rPr>
      </w:pPr>
      <w:r w:rsidRPr="004F4078">
        <w:rPr>
          <w:sz w:val="24"/>
          <w:szCs w:val="24"/>
        </w:rPr>
        <w:tab/>
      </w:r>
      <w:proofErr w:type="spellStart"/>
      <w:r w:rsidRPr="004F4078">
        <w:rPr>
          <w:rFonts w:eastAsia="Calibri"/>
          <w:sz w:val="24"/>
          <w:szCs w:val="24"/>
        </w:rPr>
        <w:t>Lactosemonohydrat</w:t>
      </w:r>
      <w:proofErr w:type="spellEnd"/>
    </w:p>
    <w:p w:rsidR="0012437C" w:rsidRPr="004F4078" w:rsidRDefault="0012437C" w:rsidP="0012437C">
      <w:pPr>
        <w:autoSpaceDE w:val="0"/>
        <w:autoSpaceDN w:val="0"/>
        <w:adjustRightInd w:val="0"/>
        <w:ind w:left="851"/>
        <w:rPr>
          <w:rFonts w:eastAsia="Calibri"/>
          <w:sz w:val="24"/>
          <w:szCs w:val="24"/>
        </w:rPr>
      </w:pPr>
      <w:r w:rsidRPr="004F4078">
        <w:rPr>
          <w:rFonts w:eastAsia="Calibri"/>
          <w:sz w:val="24"/>
          <w:szCs w:val="24"/>
        </w:rPr>
        <w:t>Mikrokrystallinsk cellulose</w:t>
      </w:r>
    </w:p>
    <w:p w:rsidR="0012437C" w:rsidRPr="004F4078" w:rsidRDefault="0012437C" w:rsidP="0012437C">
      <w:pPr>
        <w:autoSpaceDE w:val="0"/>
        <w:autoSpaceDN w:val="0"/>
        <w:adjustRightInd w:val="0"/>
        <w:ind w:left="851"/>
        <w:rPr>
          <w:rFonts w:eastAsia="Calibri"/>
          <w:sz w:val="24"/>
          <w:szCs w:val="24"/>
        </w:rPr>
      </w:pPr>
      <w:proofErr w:type="spellStart"/>
      <w:r w:rsidRPr="004F4078">
        <w:rPr>
          <w:rFonts w:eastAsia="Calibri"/>
          <w:sz w:val="24"/>
          <w:szCs w:val="24"/>
        </w:rPr>
        <w:t>Pr</w:t>
      </w:r>
      <w:r w:rsidR="00A63F7E">
        <w:rPr>
          <w:rFonts w:eastAsia="Calibri"/>
          <w:sz w:val="24"/>
          <w:szCs w:val="24"/>
        </w:rPr>
        <w:t>e</w:t>
      </w:r>
      <w:r w:rsidRPr="004F4078">
        <w:rPr>
          <w:rFonts w:eastAsia="Calibri"/>
          <w:sz w:val="24"/>
          <w:szCs w:val="24"/>
        </w:rPr>
        <w:t>gelatineret</w:t>
      </w:r>
      <w:proofErr w:type="spellEnd"/>
      <w:r w:rsidRPr="004F4078">
        <w:rPr>
          <w:rFonts w:eastAsia="Calibri"/>
          <w:sz w:val="24"/>
          <w:szCs w:val="24"/>
        </w:rPr>
        <w:t xml:space="preserve"> stivelse</w:t>
      </w:r>
    </w:p>
    <w:p w:rsidR="0012437C" w:rsidRPr="004F4078" w:rsidRDefault="0012437C" w:rsidP="0012437C">
      <w:pPr>
        <w:autoSpaceDE w:val="0"/>
        <w:autoSpaceDN w:val="0"/>
        <w:adjustRightInd w:val="0"/>
        <w:ind w:left="851"/>
        <w:rPr>
          <w:rFonts w:eastAsia="Calibri"/>
          <w:sz w:val="24"/>
          <w:szCs w:val="24"/>
        </w:rPr>
      </w:pPr>
      <w:proofErr w:type="spellStart"/>
      <w:r w:rsidRPr="004F4078">
        <w:rPr>
          <w:rFonts w:eastAsia="Calibri"/>
          <w:sz w:val="24"/>
          <w:szCs w:val="24"/>
        </w:rPr>
        <w:t>Natriumstivelsesglycolat</w:t>
      </w:r>
      <w:proofErr w:type="spellEnd"/>
    </w:p>
    <w:p w:rsidR="0012437C" w:rsidRPr="004F4078" w:rsidRDefault="0012437C" w:rsidP="0012437C">
      <w:pPr>
        <w:autoSpaceDE w:val="0"/>
        <w:autoSpaceDN w:val="0"/>
        <w:adjustRightInd w:val="0"/>
        <w:ind w:left="851"/>
        <w:rPr>
          <w:rFonts w:eastAsia="Calibri"/>
          <w:sz w:val="24"/>
          <w:szCs w:val="24"/>
        </w:rPr>
      </w:pPr>
      <w:proofErr w:type="spellStart"/>
      <w:r w:rsidRPr="004F4078">
        <w:rPr>
          <w:rFonts w:eastAsia="Calibri"/>
          <w:sz w:val="24"/>
          <w:szCs w:val="24"/>
        </w:rPr>
        <w:t>Magnesiumstearat</w:t>
      </w:r>
      <w:proofErr w:type="spellEnd"/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6.2</w:t>
      </w:r>
      <w:r w:rsidRPr="004F4078">
        <w:rPr>
          <w:b/>
          <w:sz w:val="24"/>
          <w:szCs w:val="24"/>
        </w:rPr>
        <w:tab/>
        <w:t>Uforligeligheder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Ikke relevant.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6.3</w:t>
      </w:r>
      <w:r w:rsidRPr="004F4078">
        <w:rPr>
          <w:b/>
          <w:sz w:val="24"/>
          <w:szCs w:val="24"/>
        </w:rPr>
        <w:tab/>
        <w:t>Opbevaringstid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</w:r>
      <w:r w:rsidR="00E859D6">
        <w:rPr>
          <w:sz w:val="24"/>
          <w:szCs w:val="24"/>
        </w:rPr>
        <w:t>3</w:t>
      </w:r>
      <w:r w:rsidRPr="004F4078">
        <w:rPr>
          <w:sz w:val="24"/>
          <w:szCs w:val="24"/>
        </w:rPr>
        <w:t xml:space="preserve"> år.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6.4</w:t>
      </w:r>
      <w:r w:rsidRPr="004F4078">
        <w:rPr>
          <w:b/>
          <w:sz w:val="24"/>
          <w:szCs w:val="24"/>
        </w:rPr>
        <w:tab/>
        <w:t>Særlige opbevaringsforhold</w:t>
      </w:r>
    </w:p>
    <w:p w:rsidR="0012437C" w:rsidRPr="004F4078" w:rsidRDefault="0012437C" w:rsidP="0012437C">
      <w:pPr>
        <w:ind w:left="851" w:hanging="851"/>
        <w:rPr>
          <w:sz w:val="24"/>
          <w:szCs w:val="24"/>
          <w:highlight w:val="yellow"/>
        </w:rPr>
      </w:pPr>
      <w:r w:rsidRPr="004F4078">
        <w:rPr>
          <w:sz w:val="24"/>
          <w:szCs w:val="24"/>
        </w:rPr>
        <w:tab/>
      </w:r>
      <w:r w:rsidRPr="004F4078">
        <w:rPr>
          <w:noProof/>
          <w:sz w:val="24"/>
          <w:szCs w:val="24"/>
        </w:rPr>
        <w:t>Opbevares i den originale yderpakning for at beskytte mod lys.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6.5</w:t>
      </w:r>
      <w:r w:rsidRPr="004F4078">
        <w:rPr>
          <w:b/>
          <w:sz w:val="24"/>
          <w:szCs w:val="24"/>
        </w:rPr>
        <w:tab/>
        <w:t>Emballagetype og pakningsstørrelser</w:t>
      </w:r>
    </w:p>
    <w:p w:rsidR="0012437C" w:rsidRPr="004F4078" w:rsidRDefault="0012437C" w:rsidP="0012437C">
      <w:pPr>
        <w:pStyle w:val="Opstilling-punkttegn"/>
        <w:numPr>
          <w:ilvl w:val="0"/>
          <w:numId w:val="0"/>
        </w:numPr>
        <w:ind w:left="851" w:hanging="851"/>
        <w:rPr>
          <w:szCs w:val="24"/>
          <w:lang w:val="da-DK"/>
        </w:rPr>
      </w:pPr>
      <w:r w:rsidRPr="004F4078">
        <w:rPr>
          <w:szCs w:val="24"/>
          <w:lang w:val="da-DK"/>
        </w:rPr>
        <w:tab/>
        <w:t>Hvid</w:t>
      </w:r>
      <w:r w:rsidR="00A63F7E">
        <w:rPr>
          <w:szCs w:val="24"/>
          <w:lang w:val="da-DK"/>
        </w:rPr>
        <w:t>,</w:t>
      </w:r>
      <w:r w:rsidRPr="004F4078">
        <w:rPr>
          <w:szCs w:val="24"/>
          <w:lang w:val="da-DK"/>
        </w:rPr>
        <w:t xml:space="preserve"> uigennemsigtig PVC/almindelig gennemtrykkelig alumin</w:t>
      </w:r>
      <w:r>
        <w:rPr>
          <w:szCs w:val="24"/>
          <w:lang w:val="da-DK"/>
        </w:rPr>
        <w:t>i</w:t>
      </w:r>
      <w:r w:rsidRPr="004F4078">
        <w:rPr>
          <w:szCs w:val="24"/>
          <w:lang w:val="da-DK"/>
        </w:rPr>
        <w:t>umsfolie</w:t>
      </w:r>
      <w:r w:rsidR="00A63F7E">
        <w:rPr>
          <w:szCs w:val="24"/>
          <w:lang w:val="da-DK"/>
        </w:rPr>
        <w:t>, blister</w:t>
      </w:r>
      <w:r w:rsidRPr="004F4078">
        <w:rPr>
          <w:szCs w:val="24"/>
          <w:lang w:val="da-DK"/>
        </w:rPr>
        <w:t>.</w:t>
      </w:r>
    </w:p>
    <w:p w:rsidR="0012437C" w:rsidRPr="004F4078" w:rsidRDefault="0012437C" w:rsidP="0012437C">
      <w:pPr>
        <w:autoSpaceDE w:val="0"/>
        <w:autoSpaceDN w:val="0"/>
        <w:ind w:left="851" w:hanging="851"/>
        <w:rPr>
          <w:color w:val="000000"/>
          <w:sz w:val="24"/>
          <w:szCs w:val="24"/>
        </w:rPr>
      </w:pPr>
    </w:p>
    <w:p w:rsidR="0012437C" w:rsidRPr="004F4078" w:rsidRDefault="00A63F7E" w:rsidP="0012437C">
      <w:pPr>
        <w:autoSpaceDE w:val="0"/>
        <w:autoSpaceDN w:val="0"/>
        <w:ind w:left="851"/>
        <w:rPr>
          <w:sz w:val="24"/>
          <w:szCs w:val="24"/>
        </w:rPr>
      </w:pPr>
      <w:r>
        <w:rPr>
          <w:sz w:val="24"/>
          <w:szCs w:val="24"/>
        </w:rPr>
        <w:t>Pakningsstørrelser</w:t>
      </w:r>
      <w:r w:rsidR="0012437C" w:rsidRPr="004F4078">
        <w:rPr>
          <w:sz w:val="24"/>
          <w:szCs w:val="24"/>
        </w:rPr>
        <w:t>: 20</w:t>
      </w:r>
      <w:r w:rsidR="00577811">
        <w:rPr>
          <w:sz w:val="24"/>
          <w:szCs w:val="24"/>
        </w:rPr>
        <w:t>, 30, 50</w:t>
      </w:r>
      <w:r w:rsidR="0012437C" w:rsidRPr="004F4078">
        <w:rPr>
          <w:sz w:val="24"/>
          <w:szCs w:val="24"/>
        </w:rPr>
        <w:t xml:space="preserve"> og 100 tabletter.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suppressAutoHyphens/>
        <w:ind w:left="851"/>
        <w:rPr>
          <w:sz w:val="24"/>
          <w:szCs w:val="24"/>
        </w:rPr>
      </w:pPr>
      <w:r w:rsidRPr="004F4078">
        <w:rPr>
          <w:sz w:val="24"/>
          <w:szCs w:val="24"/>
        </w:rPr>
        <w:t>Ikke alle pakningsstørrelser er nødvendigvis markedsført.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6.6</w:t>
      </w:r>
      <w:r w:rsidRPr="004F4078">
        <w:rPr>
          <w:b/>
          <w:sz w:val="24"/>
          <w:szCs w:val="24"/>
        </w:rPr>
        <w:tab/>
        <w:t xml:space="preserve">Regler for </w:t>
      </w:r>
      <w:r w:rsidR="00E11F0C">
        <w:rPr>
          <w:b/>
          <w:sz w:val="24"/>
          <w:szCs w:val="24"/>
        </w:rPr>
        <w:t>bortskaffelse</w:t>
      </w:r>
      <w:r w:rsidRPr="004F4078">
        <w:rPr>
          <w:b/>
          <w:sz w:val="24"/>
          <w:szCs w:val="24"/>
        </w:rPr>
        <w:t xml:space="preserve"> og anden håndtering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Ingen særlige forholdsregler ved bortskaffelse.</w:t>
      </w:r>
    </w:p>
    <w:p w:rsidR="0012437C" w:rsidRPr="004F4078" w:rsidRDefault="0012437C" w:rsidP="0012437C">
      <w:pPr>
        <w:ind w:left="851" w:hanging="851"/>
        <w:jc w:val="both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7.</w:t>
      </w:r>
      <w:r w:rsidRPr="004F4078">
        <w:rPr>
          <w:b/>
          <w:sz w:val="24"/>
          <w:szCs w:val="24"/>
        </w:rPr>
        <w:tab/>
        <w:t>INDEHAVER AF MARKEDSFØRINGSTILLADELSEN</w:t>
      </w:r>
    </w:p>
    <w:p w:rsidR="00E11F0C" w:rsidRPr="00360A1E" w:rsidRDefault="00E11F0C" w:rsidP="00E11F0C">
      <w:pPr>
        <w:tabs>
          <w:tab w:val="left" w:pos="851"/>
        </w:tabs>
        <w:ind w:left="851"/>
        <w:jc w:val="both"/>
        <w:rPr>
          <w:sz w:val="24"/>
          <w:szCs w:val="24"/>
        </w:rPr>
      </w:pPr>
      <w:proofErr w:type="spellStart"/>
      <w:r w:rsidRPr="00360A1E">
        <w:rPr>
          <w:sz w:val="24"/>
          <w:szCs w:val="24"/>
        </w:rPr>
        <w:t>Teva</w:t>
      </w:r>
      <w:proofErr w:type="spellEnd"/>
      <w:r w:rsidRPr="00360A1E">
        <w:rPr>
          <w:sz w:val="24"/>
          <w:szCs w:val="24"/>
        </w:rPr>
        <w:t xml:space="preserve"> B.V.</w:t>
      </w:r>
    </w:p>
    <w:p w:rsidR="00E11F0C" w:rsidRPr="00360A1E" w:rsidRDefault="00E11F0C" w:rsidP="00E11F0C">
      <w:pPr>
        <w:tabs>
          <w:tab w:val="left" w:pos="851"/>
        </w:tabs>
        <w:ind w:left="851"/>
        <w:jc w:val="both"/>
        <w:rPr>
          <w:sz w:val="24"/>
          <w:szCs w:val="24"/>
        </w:rPr>
      </w:pPr>
      <w:proofErr w:type="spellStart"/>
      <w:r w:rsidRPr="00360A1E">
        <w:rPr>
          <w:sz w:val="24"/>
          <w:szCs w:val="24"/>
        </w:rPr>
        <w:t>Swensweg</w:t>
      </w:r>
      <w:proofErr w:type="spellEnd"/>
      <w:r w:rsidRPr="00360A1E">
        <w:rPr>
          <w:sz w:val="24"/>
          <w:szCs w:val="24"/>
        </w:rPr>
        <w:t xml:space="preserve"> 5</w:t>
      </w:r>
    </w:p>
    <w:p w:rsidR="00E11F0C" w:rsidRPr="00360A1E" w:rsidRDefault="00E11F0C" w:rsidP="00E11F0C">
      <w:pPr>
        <w:tabs>
          <w:tab w:val="left" w:pos="851"/>
        </w:tabs>
        <w:ind w:left="851"/>
        <w:jc w:val="both"/>
        <w:rPr>
          <w:sz w:val="24"/>
          <w:szCs w:val="24"/>
        </w:rPr>
      </w:pPr>
      <w:r w:rsidRPr="00360A1E">
        <w:rPr>
          <w:sz w:val="24"/>
          <w:szCs w:val="24"/>
        </w:rPr>
        <w:t xml:space="preserve">2031 GA </w:t>
      </w:r>
      <w:proofErr w:type="spellStart"/>
      <w:r w:rsidRPr="00360A1E">
        <w:rPr>
          <w:sz w:val="24"/>
          <w:szCs w:val="24"/>
        </w:rPr>
        <w:t>Haarlem</w:t>
      </w:r>
      <w:proofErr w:type="spellEnd"/>
    </w:p>
    <w:p w:rsidR="0012437C" w:rsidRPr="00360A1E" w:rsidRDefault="00E11F0C" w:rsidP="00E11F0C">
      <w:pPr>
        <w:ind w:left="851"/>
        <w:rPr>
          <w:sz w:val="24"/>
          <w:szCs w:val="24"/>
        </w:rPr>
      </w:pPr>
      <w:r w:rsidRPr="00360A1E">
        <w:rPr>
          <w:sz w:val="24"/>
          <w:szCs w:val="24"/>
        </w:rPr>
        <w:t>Holland</w:t>
      </w:r>
    </w:p>
    <w:p w:rsidR="00E11F0C" w:rsidRPr="004F4078" w:rsidRDefault="00E11F0C" w:rsidP="00E11F0C">
      <w:pPr>
        <w:ind w:left="851"/>
        <w:rPr>
          <w:sz w:val="24"/>
          <w:szCs w:val="24"/>
        </w:rPr>
      </w:pPr>
    </w:p>
    <w:p w:rsidR="0012437C" w:rsidRPr="004F4078" w:rsidRDefault="0012437C" w:rsidP="008F5361">
      <w:pPr>
        <w:ind w:left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Repræsentant</w:t>
      </w:r>
    </w:p>
    <w:p w:rsidR="0012437C" w:rsidRPr="00F4250B" w:rsidRDefault="0012437C" w:rsidP="008F5361">
      <w:pPr>
        <w:tabs>
          <w:tab w:val="left" w:pos="0"/>
          <w:tab w:val="left" w:pos="851"/>
          <w:tab w:val="left" w:pos="1856"/>
        </w:tabs>
        <w:ind w:left="851"/>
        <w:rPr>
          <w:spacing w:val="-3"/>
          <w:sz w:val="24"/>
          <w:szCs w:val="24"/>
        </w:rPr>
      </w:pPr>
      <w:proofErr w:type="spellStart"/>
      <w:r w:rsidRPr="00F4250B">
        <w:rPr>
          <w:spacing w:val="-3"/>
          <w:sz w:val="24"/>
          <w:szCs w:val="24"/>
        </w:rPr>
        <w:t>Teva</w:t>
      </w:r>
      <w:proofErr w:type="spellEnd"/>
      <w:r w:rsidRPr="00F4250B">
        <w:rPr>
          <w:spacing w:val="-3"/>
          <w:sz w:val="24"/>
          <w:szCs w:val="24"/>
        </w:rPr>
        <w:t xml:space="preserve"> Denmark A/S</w:t>
      </w:r>
    </w:p>
    <w:p w:rsidR="0012437C" w:rsidRPr="00F4250B" w:rsidRDefault="0012437C" w:rsidP="008F5361">
      <w:pPr>
        <w:tabs>
          <w:tab w:val="left" w:pos="0"/>
          <w:tab w:val="left" w:pos="851"/>
          <w:tab w:val="left" w:pos="1856"/>
        </w:tabs>
        <w:ind w:left="851"/>
        <w:rPr>
          <w:spacing w:val="-3"/>
          <w:sz w:val="24"/>
          <w:szCs w:val="24"/>
        </w:rPr>
      </w:pPr>
      <w:r w:rsidRPr="00F4250B">
        <w:rPr>
          <w:spacing w:val="-3"/>
          <w:sz w:val="24"/>
          <w:szCs w:val="24"/>
        </w:rPr>
        <w:t>Vandtårnsvej 83A</w:t>
      </w:r>
    </w:p>
    <w:p w:rsidR="0012437C" w:rsidRDefault="0012437C" w:rsidP="008F5361">
      <w:pPr>
        <w:tabs>
          <w:tab w:val="left" w:pos="0"/>
          <w:tab w:val="left" w:pos="851"/>
        </w:tabs>
        <w:ind w:left="851"/>
        <w:jc w:val="both"/>
        <w:rPr>
          <w:spacing w:val="-3"/>
        </w:rPr>
      </w:pPr>
      <w:r w:rsidRPr="00961076">
        <w:rPr>
          <w:spacing w:val="-3"/>
          <w:sz w:val="24"/>
          <w:szCs w:val="24"/>
        </w:rPr>
        <w:t>2860 Søborg</w:t>
      </w:r>
    </w:p>
    <w:p w:rsidR="0012437C" w:rsidRPr="004F4078" w:rsidRDefault="0012437C" w:rsidP="0012437C">
      <w:pPr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8.</w:t>
      </w:r>
      <w:r w:rsidRPr="004F4078">
        <w:rPr>
          <w:b/>
          <w:sz w:val="24"/>
          <w:szCs w:val="24"/>
        </w:rPr>
        <w:tab/>
        <w:t>MARKEDSFØRINGSTILLADELSESNUMMER (</w:t>
      </w:r>
      <w:r w:rsidR="00E11F0C">
        <w:rPr>
          <w:b/>
          <w:sz w:val="24"/>
          <w:szCs w:val="24"/>
        </w:rPr>
        <w:t>-</w:t>
      </w:r>
      <w:r w:rsidRPr="004F4078">
        <w:rPr>
          <w:b/>
          <w:sz w:val="24"/>
          <w:szCs w:val="24"/>
        </w:rPr>
        <w:t>NUMRE)</w:t>
      </w:r>
    </w:p>
    <w:p w:rsidR="0012437C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54081</w:t>
      </w:r>
    </w:p>
    <w:p w:rsidR="0012437C" w:rsidRPr="004F4078" w:rsidRDefault="0012437C" w:rsidP="0012437C">
      <w:pPr>
        <w:ind w:left="851" w:hanging="851"/>
        <w:jc w:val="both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9.</w:t>
      </w:r>
      <w:r w:rsidRPr="004F4078">
        <w:rPr>
          <w:b/>
          <w:sz w:val="24"/>
          <w:szCs w:val="24"/>
        </w:rPr>
        <w:tab/>
        <w:t>DATO FOR FØRSTE MARKEDSFØRINGSTILLADELSE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  <w:r w:rsidRPr="004F4078">
        <w:rPr>
          <w:sz w:val="24"/>
          <w:szCs w:val="24"/>
        </w:rPr>
        <w:tab/>
        <w:t>13. april 2015</w:t>
      </w:r>
    </w:p>
    <w:p w:rsidR="0012437C" w:rsidRPr="004F4078" w:rsidRDefault="0012437C" w:rsidP="0012437C">
      <w:pPr>
        <w:ind w:left="851" w:hanging="851"/>
        <w:rPr>
          <w:sz w:val="24"/>
          <w:szCs w:val="24"/>
        </w:rPr>
      </w:pPr>
    </w:p>
    <w:p w:rsidR="0012437C" w:rsidRPr="004F4078" w:rsidRDefault="0012437C" w:rsidP="0012437C">
      <w:pPr>
        <w:ind w:left="851" w:hanging="851"/>
        <w:rPr>
          <w:b/>
          <w:sz w:val="24"/>
          <w:szCs w:val="24"/>
        </w:rPr>
      </w:pPr>
      <w:r w:rsidRPr="004F4078">
        <w:rPr>
          <w:b/>
          <w:sz w:val="24"/>
          <w:szCs w:val="24"/>
        </w:rPr>
        <w:t>10.</w:t>
      </w:r>
      <w:r w:rsidRPr="004F4078">
        <w:rPr>
          <w:b/>
          <w:sz w:val="24"/>
          <w:szCs w:val="24"/>
        </w:rPr>
        <w:tab/>
        <w:t>DATO FOR ÆNDRING AF TEKSTEN</w:t>
      </w:r>
    </w:p>
    <w:p w:rsidR="009260DE" w:rsidRPr="0012437C" w:rsidRDefault="0012437C" w:rsidP="008F5361">
      <w:pPr>
        <w:ind w:left="851" w:hanging="851"/>
      </w:pPr>
      <w:r w:rsidRPr="004F4078">
        <w:rPr>
          <w:sz w:val="24"/>
          <w:szCs w:val="24"/>
        </w:rPr>
        <w:tab/>
      </w:r>
      <w:r w:rsidR="000F18FD">
        <w:rPr>
          <w:sz w:val="24"/>
          <w:szCs w:val="24"/>
        </w:rPr>
        <w:t>31. oktober 2025</w:t>
      </w:r>
    </w:p>
    <w:sectPr w:rsidR="009260DE" w:rsidRPr="0012437C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37C" w:rsidRDefault="0012437C">
      <w:r>
        <w:separator/>
      </w:r>
    </w:p>
  </w:endnote>
  <w:endnote w:type="continuationSeparator" w:id="0">
    <w:p w:rsidR="0012437C" w:rsidRDefault="0012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40322F">
      <w:rPr>
        <w:i/>
        <w:noProof/>
        <w:sz w:val="18"/>
        <w:szCs w:val="18"/>
      </w:rPr>
      <w:t>Colrefuz, tabletter 0,5 mg.docx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37C" w:rsidRDefault="0012437C">
      <w:r>
        <w:separator/>
      </w:r>
    </w:p>
  </w:footnote>
  <w:footnote w:type="continuationSeparator" w:id="0">
    <w:p w:rsidR="0012437C" w:rsidRDefault="00124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70B0AFB"/>
    <w:multiLevelType w:val="hybridMultilevel"/>
    <w:tmpl w:val="F49C887C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93EF0"/>
    <w:multiLevelType w:val="hybridMultilevel"/>
    <w:tmpl w:val="CB9CB690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1BD2FA8"/>
    <w:multiLevelType w:val="hybridMultilevel"/>
    <w:tmpl w:val="430C9070"/>
    <w:lvl w:ilvl="0" w:tplc="EEF255F0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C727F"/>
    <w:multiLevelType w:val="singleLevel"/>
    <w:tmpl w:val="4C98DD08"/>
    <w:name w:val="WWlb"/>
    <w:lvl w:ilvl="0">
      <w:start w:val="1"/>
      <w:numFmt w:val="bullet"/>
      <w:pStyle w:val="Opstilling-punkttegn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32"/>
        <w:u w:val="none"/>
        <w:effect w:val="none"/>
        <w:vertAlign w:val="baseline"/>
      </w:rPr>
    </w:lvl>
  </w:abstractNum>
  <w:abstractNum w:abstractNumId="8" w15:restartNumberingAfterBreak="0">
    <w:nsid w:val="49C67395"/>
    <w:multiLevelType w:val="hybridMultilevel"/>
    <w:tmpl w:val="E9E47134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E4A7CC1"/>
    <w:multiLevelType w:val="hybridMultilevel"/>
    <w:tmpl w:val="771851DC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AA61BA"/>
    <w:multiLevelType w:val="hybridMultilevel"/>
    <w:tmpl w:val="D01E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72DEF"/>
    <w:multiLevelType w:val="hybridMultilevel"/>
    <w:tmpl w:val="4680EE3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A529EAE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7C"/>
    <w:rsid w:val="000259B9"/>
    <w:rsid w:val="00041491"/>
    <w:rsid w:val="00050D16"/>
    <w:rsid w:val="00074F2A"/>
    <w:rsid w:val="000A1CA8"/>
    <w:rsid w:val="000A466B"/>
    <w:rsid w:val="000A659F"/>
    <w:rsid w:val="000B058C"/>
    <w:rsid w:val="000E4EE6"/>
    <w:rsid w:val="000F18FD"/>
    <w:rsid w:val="00110A18"/>
    <w:rsid w:val="0012437C"/>
    <w:rsid w:val="001454E2"/>
    <w:rsid w:val="00206CE8"/>
    <w:rsid w:val="0021526C"/>
    <w:rsid w:val="0025418E"/>
    <w:rsid w:val="00283A2B"/>
    <w:rsid w:val="002B30AD"/>
    <w:rsid w:val="002C2C01"/>
    <w:rsid w:val="00360A1E"/>
    <w:rsid w:val="003A29AE"/>
    <w:rsid w:val="003A32D7"/>
    <w:rsid w:val="003A4320"/>
    <w:rsid w:val="003B4074"/>
    <w:rsid w:val="003C769A"/>
    <w:rsid w:val="003F1838"/>
    <w:rsid w:val="0040322F"/>
    <w:rsid w:val="004154AE"/>
    <w:rsid w:val="0045746C"/>
    <w:rsid w:val="004606E5"/>
    <w:rsid w:val="0049104B"/>
    <w:rsid w:val="004E3B12"/>
    <w:rsid w:val="00532310"/>
    <w:rsid w:val="005501BA"/>
    <w:rsid w:val="005525B9"/>
    <w:rsid w:val="00560ECC"/>
    <w:rsid w:val="00562079"/>
    <w:rsid w:val="00565F0F"/>
    <w:rsid w:val="00577811"/>
    <w:rsid w:val="00594A86"/>
    <w:rsid w:val="00596D86"/>
    <w:rsid w:val="00637F5A"/>
    <w:rsid w:val="006560B1"/>
    <w:rsid w:val="006756DD"/>
    <w:rsid w:val="006A3187"/>
    <w:rsid w:val="007222C5"/>
    <w:rsid w:val="00737275"/>
    <w:rsid w:val="00740EEC"/>
    <w:rsid w:val="0078011A"/>
    <w:rsid w:val="00782A23"/>
    <w:rsid w:val="00782AF4"/>
    <w:rsid w:val="00790EE7"/>
    <w:rsid w:val="007A156F"/>
    <w:rsid w:val="007B6649"/>
    <w:rsid w:val="007C641A"/>
    <w:rsid w:val="0081546F"/>
    <w:rsid w:val="0082576E"/>
    <w:rsid w:val="00872C93"/>
    <w:rsid w:val="00886BD3"/>
    <w:rsid w:val="008F5361"/>
    <w:rsid w:val="00907F75"/>
    <w:rsid w:val="009260DE"/>
    <w:rsid w:val="0093258A"/>
    <w:rsid w:val="009C7BA3"/>
    <w:rsid w:val="009D1300"/>
    <w:rsid w:val="009D1F5A"/>
    <w:rsid w:val="00A63F7E"/>
    <w:rsid w:val="00A67B83"/>
    <w:rsid w:val="00AC0A39"/>
    <w:rsid w:val="00AC4EA5"/>
    <w:rsid w:val="00B003BF"/>
    <w:rsid w:val="00B10762"/>
    <w:rsid w:val="00B373D7"/>
    <w:rsid w:val="00BC6553"/>
    <w:rsid w:val="00BD4E0F"/>
    <w:rsid w:val="00C36276"/>
    <w:rsid w:val="00C42586"/>
    <w:rsid w:val="00C60CCD"/>
    <w:rsid w:val="00C84483"/>
    <w:rsid w:val="00C95551"/>
    <w:rsid w:val="00C97E0D"/>
    <w:rsid w:val="00CB20D7"/>
    <w:rsid w:val="00D020B0"/>
    <w:rsid w:val="00D11748"/>
    <w:rsid w:val="00D366CF"/>
    <w:rsid w:val="00D631B4"/>
    <w:rsid w:val="00DB003D"/>
    <w:rsid w:val="00E108AA"/>
    <w:rsid w:val="00E11F0C"/>
    <w:rsid w:val="00E31812"/>
    <w:rsid w:val="00E3749A"/>
    <w:rsid w:val="00E549AB"/>
    <w:rsid w:val="00E7437F"/>
    <w:rsid w:val="00E859D6"/>
    <w:rsid w:val="00E865B8"/>
    <w:rsid w:val="00EC0B9B"/>
    <w:rsid w:val="00ED230E"/>
    <w:rsid w:val="00ED5E9F"/>
    <w:rsid w:val="00F33161"/>
    <w:rsid w:val="00F4250B"/>
    <w:rsid w:val="00F66D4F"/>
    <w:rsid w:val="00FB6D01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7586B"/>
  <w15:chartTrackingRefBased/>
  <w15:docId w15:val="{D07BB7BB-1910-4844-BEBF-053123B5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F0C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character" w:styleId="Hyperlink">
    <w:name w:val="Hyperlink"/>
    <w:unhideWhenUsed/>
    <w:rsid w:val="0012437C"/>
    <w:rPr>
      <w:color w:val="0000FF"/>
      <w:u w:val="single"/>
    </w:rPr>
  </w:style>
  <w:style w:type="paragraph" w:styleId="Opstilling-punkttegn">
    <w:name w:val="List Bullet"/>
    <w:semiHidden/>
    <w:unhideWhenUsed/>
    <w:rsid w:val="0012437C"/>
    <w:pPr>
      <w:numPr>
        <w:numId w:val="8"/>
      </w:numPr>
    </w:pPr>
    <w:rPr>
      <w:sz w:val="24"/>
      <w:lang w:val="en-US" w:eastAsia="en-US"/>
    </w:rPr>
  </w:style>
  <w:style w:type="paragraph" w:styleId="Listeafsnit">
    <w:name w:val="List Paragraph"/>
    <w:basedOn w:val="Normal"/>
    <w:uiPriority w:val="34"/>
    <w:qFormat/>
    <w:rsid w:val="00F331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nl-NL" w:eastAsia="nl-NL"/>
    </w:rPr>
  </w:style>
  <w:style w:type="character" w:styleId="Ulstomtale">
    <w:name w:val="Unresolved Mention"/>
    <w:basedOn w:val="Standardskrifttypeiafsnit"/>
    <w:uiPriority w:val="99"/>
    <w:semiHidden/>
    <w:unhideWhenUsed/>
    <w:rsid w:val="00254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2629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Gitte Jørgensen</dc:creator>
  <cp:keywords/>
  <dc:description>2025011682, var. 17, styrke ændret fra 500 mikrog</dc:description>
  <cp:lastModifiedBy>Gitte Jørgensen</cp:lastModifiedBy>
  <cp:revision>6</cp:revision>
  <cp:lastPrinted>2012-08-22T08:53:00Z</cp:lastPrinted>
  <dcterms:created xsi:type="dcterms:W3CDTF">2025-10-31T13:41:00Z</dcterms:created>
  <dcterms:modified xsi:type="dcterms:W3CDTF">2025-10-31T13:48:00Z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