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D08" w:rsidRPr="008F49E1" w:rsidRDefault="00C26D08" w:rsidP="00C26D08">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160A3668" wp14:editId="20D5FA2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C26D08" w:rsidRPr="00814777" w:rsidRDefault="00814777" w:rsidP="00C26D08">
      <w:pPr>
        <w:pStyle w:val="Titel"/>
        <w:tabs>
          <w:tab w:val="left" w:pos="8222"/>
        </w:tabs>
        <w:jc w:val="right"/>
        <w:rPr>
          <w:szCs w:val="24"/>
        </w:rPr>
      </w:pPr>
      <w:r w:rsidRPr="00814777">
        <w:rPr>
          <w:szCs w:val="24"/>
        </w:rPr>
        <w:t>30</w:t>
      </w:r>
      <w:r w:rsidR="00233E8C" w:rsidRPr="00814777">
        <w:rPr>
          <w:szCs w:val="24"/>
        </w:rPr>
        <w:t xml:space="preserve">. </w:t>
      </w:r>
      <w:r w:rsidRPr="00814777">
        <w:rPr>
          <w:szCs w:val="24"/>
        </w:rPr>
        <w:t>maj</w:t>
      </w:r>
      <w:r w:rsidR="00233E8C" w:rsidRPr="00814777">
        <w:rPr>
          <w:szCs w:val="24"/>
        </w:rPr>
        <w:t xml:space="preserve"> 202</w:t>
      </w:r>
      <w:r w:rsidRPr="00814777">
        <w:rPr>
          <w:szCs w:val="24"/>
        </w:rPr>
        <w:t>2</w:t>
      </w:r>
    </w:p>
    <w:p w:rsidR="00C26D08" w:rsidRPr="00C84483" w:rsidRDefault="00C26D08" w:rsidP="00C26D08">
      <w:pPr>
        <w:pStyle w:val="Titel"/>
        <w:jc w:val="left"/>
        <w:rPr>
          <w:b w:val="0"/>
          <w:szCs w:val="24"/>
        </w:rPr>
      </w:pPr>
    </w:p>
    <w:p w:rsidR="00C26D08" w:rsidRPr="00C84483" w:rsidRDefault="00C26D08" w:rsidP="00C26D08">
      <w:pPr>
        <w:pStyle w:val="Titel"/>
        <w:jc w:val="left"/>
        <w:rPr>
          <w:b w:val="0"/>
          <w:szCs w:val="24"/>
        </w:rPr>
      </w:pPr>
    </w:p>
    <w:p w:rsidR="00C26D08" w:rsidRPr="00C84483" w:rsidRDefault="00C26D08" w:rsidP="00C26D08">
      <w:pPr>
        <w:jc w:val="center"/>
        <w:rPr>
          <w:b/>
          <w:sz w:val="24"/>
          <w:szCs w:val="24"/>
        </w:rPr>
      </w:pPr>
      <w:r w:rsidRPr="00C84483">
        <w:rPr>
          <w:b/>
          <w:sz w:val="24"/>
          <w:szCs w:val="24"/>
        </w:rPr>
        <w:t>PRODUKTRESUMÉ</w:t>
      </w:r>
    </w:p>
    <w:p w:rsidR="00C26D08" w:rsidRPr="00C84483" w:rsidRDefault="00C26D08" w:rsidP="00C26D08">
      <w:pPr>
        <w:jc w:val="center"/>
        <w:rPr>
          <w:b/>
          <w:sz w:val="24"/>
          <w:szCs w:val="24"/>
        </w:rPr>
      </w:pPr>
    </w:p>
    <w:p w:rsidR="00C26D08" w:rsidRDefault="005A1412" w:rsidP="005A1412">
      <w:pPr>
        <w:tabs>
          <w:tab w:val="center" w:pos="4819"/>
        </w:tabs>
        <w:rPr>
          <w:b/>
          <w:sz w:val="24"/>
          <w:szCs w:val="24"/>
        </w:rPr>
      </w:pPr>
      <w:r>
        <w:rPr>
          <w:b/>
          <w:sz w:val="24"/>
          <w:szCs w:val="24"/>
        </w:rPr>
        <w:tab/>
      </w:r>
      <w:r w:rsidR="00C26D08" w:rsidRPr="00C84483">
        <w:rPr>
          <w:b/>
          <w:sz w:val="24"/>
          <w:szCs w:val="24"/>
        </w:rPr>
        <w:t>for</w:t>
      </w:r>
    </w:p>
    <w:p w:rsidR="00C26D08" w:rsidRPr="00C84483" w:rsidRDefault="00C26D08" w:rsidP="00C26D08">
      <w:pPr>
        <w:jc w:val="center"/>
        <w:rPr>
          <w:b/>
          <w:sz w:val="24"/>
          <w:szCs w:val="24"/>
        </w:rPr>
      </w:pPr>
    </w:p>
    <w:p w:rsidR="00C26D08" w:rsidRPr="00C84483" w:rsidRDefault="00C26D08" w:rsidP="00C26D08">
      <w:pPr>
        <w:jc w:val="center"/>
        <w:rPr>
          <w:b/>
          <w:sz w:val="24"/>
          <w:szCs w:val="24"/>
        </w:rPr>
      </w:pPr>
      <w:proofErr w:type="spellStart"/>
      <w:r>
        <w:rPr>
          <w:b/>
          <w:sz w:val="24"/>
          <w:szCs w:val="24"/>
        </w:rPr>
        <w:t>Cortiment</w:t>
      </w:r>
      <w:proofErr w:type="spellEnd"/>
      <w:r>
        <w:rPr>
          <w:b/>
          <w:sz w:val="24"/>
          <w:szCs w:val="24"/>
        </w:rPr>
        <w:t>, depottabletter</w:t>
      </w:r>
    </w:p>
    <w:p w:rsidR="00C26D08" w:rsidRPr="00C84483" w:rsidRDefault="00C26D08" w:rsidP="00C26D08">
      <w:pPr>
        <w:jc w:val="both"/>
        <w:rPr>
          <w:sz w:val="24"/>
          <w:szCs w:val="24"/>
        </w:rPr>
      </w:pPr>
    </w:p>
    <w:p w:rsidR="00C26D08" w:rsidRPr="00F2148C" w:rsidRDefault="00C26D08" w:rsidP="00C26D08">
      <w:pPr>
        <w:ind w:left="851" w:hanging="851"/>
        <w:jc w:val="both"/>
        <w:rPr>
          <w:sz w:val="24"/>
          <w:szCs w:val="24"/>
        </w:rPr>
      </w:pPr>
    </w:p>
    <w:p w:rsidR="00C26D08" w:rsidRPr="00F2148C" w:rsidRDefault="00C26D08" w:rsidP="00C26D08">
      <w:pPr>
        <w:ind w:left="851" w:hanging="851"/>
        <w:rPr>
          <w:b/>
          <w:sz w:val="24"/>
          <w:szCs w:val="24"/>
        </w:rPr>
      </w:pPr>
      <w:r w:rsidRPr="00F2148C">
        <w:rPr>
          <w:b/>
          <w:sz w:val="24"/>
          <w:szCs w:val="24"/>
        </w:rPr>
        <w:t>0.</w:t>
      </w:r>
      <w:r w:rsidRPr="00F2148C">
        <w:rPr>
          <w:b/>
          <w:sz w:val="24"/>
          <w:szCs w:val="24"/>
        </w:rPr>
        <w:tab/>
        <w:t>D.SP.NR.</w:t>
      </w:r>
    </w:p>
    <w:p w:rsidR="00C26D08" w:rsidRPr="00F2148C" w:rsidRDefault="00C26D08" w:rsidP="00C26D08">
      <w:pPr>
        <w:ind w:left="851" w:hanging="851"/>
        <w:rPr>
          <w:sz w:val="24"/>
          <w:szCs w:val="24"/>
        </w:rPr>
      </w:pPr>
      <w:r>
        <w:rPr>
          <w:sz w:val="24"/>
          <w:szCs w:val="24"/>
        </w:rPr>
        <w:tab/>
      </w:r>
      <w:r w:rsidRPr="00F2148C">
        <w:rPr>
          <w:sz w:val="24"/>
          <w:szCs w:val="24"/>
        </w:rPr>
        <w:t>30049</w:t>
      </w:r>
    </w:p>
    <w:p w:rsidR="00C26D08" w:rsidRPr="00F2148C" w:rsidRDefault="00C26D08" w:rsidP="00C26D08">
      <w:pPr>
        <w:ind w:left="851" w:hanging="851"/>
        <w:rPr>
          <w:sz w:val="24"/>
          <w:szCs w:val="24"/>
        </w:rPr>
      </w:pPr>
    </w:p>
    <w:p w:rsidR="00C26D08" w:rsidRPr="00F2148C" w:rsidRDefault="00C26D08" w:rsidP="00C26D08">
      <w:pPr>
        <w:ind w:left="851" w:hanging="851"/>
        <w:rPr>
          <w:b/>
          <w:sz w:val="24"/>
          <w:szCs w:val="24"/>
        </w:rPr>
      </w:pPr>
      <w:r w:rsidRPr="00F2148C">
        <w:rPr>
          <w:b/>
          <w:sz w:val="24"/>
          <w:szCs w:val="24"/>
        </w:rPr>
        <w:t>1.</w:t>
      </w:r>
      <w:r w:rsidRPr="00F2148C">
        <w:rPr>
          <w:b/>
          <w:sz w:val="24"/>
          <w:szCs w:val="24"/>
        </w:rPr>
        <w:tab/>
        <w:t>LÆGEMIDLETS NAVN</w:t>
      </w:r>
    </w:p>
    <w:p w:rsidR="00C26D08" w:rsidRPr="00F2148C" w:rsidRDefault="00C26D08" w:rsidP="00C26D08">
      <w:pPr>
        <w:ind w:left="851" w:hanging="851"/>
        <w:rPr>
          <w:sz w:val="24"/>
          <w:szCs w:val="24"/>
        </w:rPr>
      </w:pPr>
      <w:r>
        <w:rPr>
          <w:sz w:val="24"/>
          <w:szCs w:val="24"/>
        </w:rPr>
        <w:tab/>
      </w:r>
      <w:proofErr w:type="spellStart"/>
      <w:r w:rsidRPr="00F2148C">
        <w:rPr>
          <w:sz w:val="24"/>
          <w:szCs w:val="24"/>
        </w:rPr>
        <w:t>Cortiment</w:t>
      </w:r>
      <w:proofErr w:type="spellEnd"/>
    </w:p>
    <w:p w:rsidR="00C26D08" w:rsidRPr="00F2148C" w:rsidRDefault="00C26D08" w:rsidP="00C26D08">
      <w:pPr>
        <w:ind w:left="851" w:hanging="851"/>
        <w:rPr>
          <w:sz w:val="24"/>
          <w:szCs w:val="24"/>
        </w:rPr>
      </w:pPr>
    </w:p>
    <w:p w:rsidR="00C26D08" w:rsidRPr="00F2148C" w:rsidRDefault="00C26D08" w:rsidP="00C26D08">
      <w:pPr>
        <w:ind w:left="851" w:hanging="851"/>
        <w:rPr>
          <w:b/>
          <w:sz w:val="24"/>
          <w:szCs w:val="24"/>
        </w:rPr>
      </w:pPr>
      <w:r w:rsidRPr="00F2148C">
        <w:rPr>
          <w:b/>
          <w:sz w:val="24"/>
          <w:szCs w:val="24"/>
        </w:rPr>
        <w:t>2.</w:t>
      </w:r>
      <w:r w:rsidRPr="00F2148C">
        <w:rPr>
          <w:b/>
          <w:sz w:val="24"/>
          <w:szCs w:val="24"/>
        </w:rPr>
        <w:tab/>
        <w:t>KVALITATIV OG KVANTITATIV SAMMENSÆTNING</w:t>
      </w:r>
    </w:p>
    <w:p w:rsidR="00C26D08" w:rsidRPr="00F2148C" w:rsidRDefault="00C26D08" w:rsidP="00C26D08">
      <w:pPr>
        <w:suppressAutoHyphens/>
        <w:ind w:left="851"/>
        <w:rPr>
          <w:sz w:val="24"/>
          <w:szCs w:val="24"/>
        </w:rPr>
      </w:pPr>
      <w:r w:rsidRPr="00F2148C">
        <w:rPr>
          <w:sz w:val="24"/>
          <w:szCs w:val="24"/>
        </w:rPr>
        <w:t xml:space="preserve">Én depottablet indeholder 9 mg </w:t>
      </w:r>
      <w:proofErr w:type="spellStart"/>
      <w:r w:rsidRPr="00F2148C">
        <w:rPr>
          <w:sz w:val="24"/>
          <w:szCs w:val="24"/>
        </w:rPr>
        <w:t>budesonid</w:t>
      </w:r>
      <w:proofErr w:type="spellEnd"/>
      <w:r w:rsidRPr="00F2148C">
        <w:rPr>
          <w:sz w:val="24"/>
          <w:szCs w:val="24"/>
        </w:rPr>
        <w:t>.</w:t>
      </w:r>
    </w:p>
    <w:p w:rsidR="00C26D08" w:rsidRPr="00F2148C" w:rsidRDefault="00C26D08" w:rsidP="00C26D08">
      <w:pPr>
        <w:suppressAutoHyphens/>
        <w:ind w:left="851" w:hanging="851"/>
        <w:rPr>
          <w:sz w:val="24"/>
          <w:szCs w:val="24"/>
        </w:rPr>
      </w:pPr>
    </w:p>
    <w:p w:rsidR="00C26D08" w:rsidRPr="00F2148C" w:rsidRDefault="00C26D08" w:rsidP="00C26D08">
      <w:pPr>
        <w:suppressAutoHyphens/>
        <w:ind w:left="851"/>
        <w:rPr>
          <w:sz w:val="24"/>
          <w:szCs w:val="24"/>
        </w:rPr>
      </w:pPr>
      <w:r w:rsidRPr="00F2148C">
        <w:rPr>
          <w:sz w:val="24"/>
          <w:szCs w:val="24"/>
        </w:rPr>
        <w:t>Hjælpestoffer, som behandleren skal være opmærksom på:</w:t>
      </w:r>
    </w:p>
    <w:p w:rsidR="00C26D08" w:rsidRPr="00F2148C" w:rsidRDefault="00C26D08" w:rsidP="00C26D08">
      <w:pPr>
        <w:suppressAutoHyphens/>
        <w:ind w:left="851"/>
        <w:rPr>
          <w:sz w:val="24"/>
          <w:szCs w:val="24"/>
        </w:rPr>
      </w:pPr>
      <w:proofErr w:type="spellStart"/>
      <w:r w:rsidRPr="00F2148C">
        <w:rPr>
          <w:sz w:val="24"/>
          <w:szCs w:val="24"/>
        </w:rPr>
        <w:t>La</w:t>
      </w:r>
      <w:r>
        <w:rPr>
          <w:sz w:val="24"/>
          <w:szCs w:val="24"/>
        </w:rPr>
        <w:t>c</w:t>
      </w:r>
      <w:r w:rsidRPr="00F2148C">
        <w:rPr>
          <w:sz w:val="24"/>
          <w:szCs w:val="24"/>
        </w:rPr>
        <w:t>tosemonohydrat</w:t>
      </w:r>
      <w:proofErr w:type="spellEnd"/>
      <w:r w:rsidRPr="00F2148C">
        <w:rPr>
          <w:sz w:val="24"/>
          <w:szCs w:val="24"/>
        </w:rPr>
        <w:t xml:space="preserve"> 50 mg.</w:t>
      </w:r>
    </w:p>
    <w:p w:rsidR="00C26D08" w:rsidRPr="00F2148C" w:rsidRDefault="00C26D08" w:rsidP="00C26D08">
      <w:pPr>
        <w:suppressAutoHyphens/>
        <w:ind w:left="851"/>
        <w:rPr>
          <w:sz w:val="24"/>
          <w:szCs w:val="24"/>
        </w:rPr>
      </w:pPr>
      <w:r w:rsidRPr="00F2148C">
        <w:rPr>
          <w:sz w:val="24"/>
          <w:szCs w:val="24"/>
        </w:rPr>
        <w:t xml:space="preserve">Indeholder </w:t>
      </w:r>
      <w:proofErr w:type="spellStart"/>
      <w:r>
        <w:rPr>
          <w:sz w:val="24"/>
          <w:szCs w:val="24"/>
        </w:rPr>
        <w:t>l</w:t>
      </w:r>
      <w:r w:rsidRPr="00F2148C">
        <w:rPr>
          <w:sz w:val="24"/>
          <w:szCs w:val="24"/>
        </w:rPr>
        <w:t>ecithin</w:t>
      </w:r>
      <w:proofErr w:type="spellEnd"/>
      <w:r w:rsidRPr="00F2148C">
        <w:rPr>
          <w:sz w:val="24"/>
          <w:szCs w:val="24"/>
        </w:rPr>
        <w:t xml:space="preserve"> fra sojaolie. </w:t>
      </w:r>
    </w:p>
    <w:p w:rsidR="00C26D08" w:rsidRPr="00F2148C" w:rsidRDefault="00C26D08" w:rsidP="00C26D08">
      <w:pPr>
        <w:suppressAutoHyphens/>
        <w:ind w:left="851" w:hanging="851"/>
        <w:rPr>
          <w:sz w:val="24"/>
          <w:szCs w:val="24"/>
        </w:rPr>
      </w:pPr>
    </w:p>
    <w:p w:rsidR="00C26D08" w:rsidRPr="00F2148C" w:rsidRDefault="00C26D08" w:rsidP="00C26D08">
      <w:pPr>
        <w:spacing w:line="260" w:lineRule="exact"/>
        <w:ind w:left="851" w:hanging="851"/>
        <w:rPr>
          <w:sz w:val="24"/>
          <w:szCs w:val="24"/>
        </w:rPr>
      </w:pPr>
      <w:r>
        <w:rPr>
          <w:sz w:val="24"/>
          <w:szCs w:val="24"/>
        </w:rPr>
        <w:tab/>
      </w:r>
      <w:r w:rsidRPr="00F2148C">
        <w:rPr>
          <w:sz w:val="24"/>
          <w:szCs w:val="24"/>
        </w:rPr>
        <w:t>Alle hjælpestoffer er anført under pkt. 6.1.</w:t>
      </w:r>
    </w:p>
    <w:p w:rsidR="00C26D08" w:rsidRPr="00F2148C" w:rsidRDefault="00C26D08" w:rsidP="00C26D08">
      <w:pPr>
        <w:ind w:left="851" w:hanging="851"/>
        <w:rPr>
          <w:sz w:val="24"/>
          <w:szCs w:val="24"/>
        </w:rPr>
      </w:pPr>
    </w:p>
    <w:p w:rsidR="00C26D08" w:rsidRPr="00F2148C" w:rsidRDefault="00C26D08" w:rsidP="00C26D08">
      <w:pPr>
        <w:ind w:left="851" w:hanging="851"/>
        <w:rPr>
          <w:b/>
          <w:sz w:val="24"/>
          <w:szCs w:val="24"/>
        </w:rPr>
      </w:pPr>
      <w:r w:rsidRPr="00F2148C">
        <w:rPr>
          <w:b/>
          <w:sz w:val="24"/>
          <w:szCs w:val="24"/>
        </w:rPr>
        <w:t>3.</w:t>
      </w:r>
      <w:r w:rsidRPr="00F2148C">
        <w:rPr>
          <w:b/>
          <w:sz w:val="24"/>
          <w:szCs w:val="24"/>
        </w:rPr>
        <w:tab/>
        <w:t>LÆGEMIDDELFORM</w:t>
      </w:r>
    </w:p>
    <w:p w:rsidR="00C26D08" w:rsidRPr="00F2148C" w:rsidRDefault="00C26D08" w:rsidP="00C26D08">
      <w:pPr>
        <w:suppressAutoHyphens/>
        <w:ind w:left="851"/>
        <w:rPr>
          <w:spacing w:val="-3"/>
          <w:sz w:val="24"/>
          <w:szCs w:val="24"/>
        </w:rPr>
      </w:pPr>
      <w:r>
        <w:rPr>
          <w:spacing w:val="-3"/>
          <w:sz w:val="24"/>
          <w:szCs w:val="24"/>
        </w:rPr>
        <w:t>Depottabletter.</w:t>
      </w:r>
    </w:p>
    <w:p w:rsidR="00C26D08" w:rsidRPr="00F2148C" w:rsidRDefault="00C26D08" w:rsidP="00C26D08">
      <w:pPr>
        <w:suppressAutoHyphens/>
        <w:ind w:left="851" w:hanging="851"/>
        <w:rPr>
          <w:spacing w:val="-3"/>
          <w:sz w:val="24"/>
          <w:szCs w:val="24"/>
        </w:rPr>
      </w:pPr>
    </w:p>
    <w:p w:rsidR="00C26D08" w:rsidRPr="00F2148C" w:rsidRDefault="00C26D08" w:rsidP="00C26D08">
      <w:pPr>
        <w:suppressAutoHyphens/>
        <w:ind w:left="851"/>
        <w:rPr>
          <w:sz w:val="24"/>
          <w:szCs w:val="24"/>
        </w:rPr>
      </w:pPr>
      <w:r w:rsidRPr="00F2148C">
        <w:rPr>
          <w:sz w:val="24"/>
          <w:szCs w:val="24"/>
        </w:rPr>
        <w:t xml:space="preserve">Hvid til </w:t>
      </w:r>
      <w:proofErr w:type="spellStart"/>
      <w:r w:rsidRPr="00F2148C">
        <w:rPr>
          <w:sz w:val="24"/>
          <w:szCs w:val="24"/>
        </w:rPr>
        <w:t>off-white</w:t>
      </w:r>
      <w:proofErr w:type="spellEnd"/>
      <w:r w:rsidRPr="00F2148C">
        <w:rPr>
          <w:sz w:val="24"/>
          <w:szCs w:val="24"/>
        </w:rPr>
        <w:t xml:space="preserve">, rund, bi-konveks, filmovertrukket, </w:t>
      </w:r>
      <w:proofErr w:type="spellStart"/>
      <w:r w:rsidRPr="00F2148C">
        <w:rPr>
          <w:sz w:val="24"/>
          <w:szCs w:val="24"/>
        </w:rPr>
        <w:t>enterotablet</w:t>
      </w:r>
      <w:proofErr w:type="spellEnd"/>
      <w:r w:rsidRPr="00F2148C">
        <w:rPr>
          <w:sz w:val="24"/>
          <w:szCs w:val="24"/>
        </w:rPr>
        <w:t>, diameter ca. 9,5 mm, tykkelse ca. 4,7 mm, præget med "MX9" på den ene side.</w:t>
      </w:r>
    </w:p>
    <w:p w:rsidR="00C26D08" w:rsidRPr="00F2148C" w:rsidRDefault="00C26D08" w:rsidP="00C26D08">
      <w:pPr>
        <w:ind w:left="851" w:hanging="851"/>
        <w:rPr>
          <w:sz w:val="24"/>
          <w:szCs w:val="24"/>
        </w:rPr>
      </w:pPr>
    </w:p>
    <w:p w:rsidR="00C26D08" w:rsidRPr="00F2148C" w:rsidRDefault="00C26D08" w:rsidP="00C26D08">
      <w:pPr>
        <w:ind w:left="851" w:hanging="851"/>
        <w:rPr>
          <w:sz w:val="24"/>
          <w:szCs w:val="24"/>
        </w:rPr>
      </w:pPr>
    </w:p>
    <w:p w:rsidR="00C26D08" w:rsidRPr="00F2148C" w:rsidRDefault="00C26D08" w:rsidP="00C26D08">
      <w:pPr>
        <w:ind w:left="851" w:hanging="851"/>
        <w:rPr>
          <w:b/>
          <w:sz w:val="24"/>
          <w:szCs w:val="24"/>
        </w:rPr>
      </w:pPr>
      <w:r w:rsidRPr="00F2148C">
        <w:rPr>
          <w:b/>
          <w:sz w:val="24"/>
          <w:szCs w:val="24"/>
        </w:rPr>
        <w:t>4.</w:t>
      </w:r>
      <w:r w:rsidRPr="00F2148C">
        <w:rPr>
          <w:b/>
          <w:sz w:val="24"/>
          <w:szCs w:val="24"/>
        </w:rPr>
        <w:tab/>
        <w:t>KLINISKE OPLYSNINGER</w:t>
      </w:r>
    </w:p>
    <w:p w:rsidR="00C26D08" w:rsidRPr="00F2148C" w:rsidRDefault="00C26D08" w:rsidP="00C26D08">
      <w:pPr>
        <w:ind w:left="851" w:hanging="851"/>
        <w:rPr>
          <w:b/>
          <w:sz w:val="24"/>
          <w:szCs w:val="24"/>
        </w:rPr>
      </w:pPr>
    </w:p>
    <w:p w:rsidR="00C26D08" w:rsidRPr="00F2148C" w:rsidRDefault="00C26D08" w:rsidP="00C26D08">
      <w:pPr>
        <w:ind w:left="851" w:hanging="851"/>
        <w:rPr>
          <w:b/>
          <w:sz w:val="24"/>
          <w:szCs w:val="24"/>
          <w:u w:val="single"/>
        </w:rPr>
      </w:pPr>
      <w:r w:rsidRPr="00F2148C">
        <w:rPr>
          <w:b/>
          <w:sz w:val="24"/>
          <w:szCs w:val="24"/>
        </w:rPr>
        <w:t>4.1</w:t>
      </w:r>
      <w:r w:rsidRPr="00F2148C">
        <w:rPr>
          <w:b/>
          <w:sz w:val="24"/>
          <w:szCs w:val="24"/>
        </w:rPr>
        <w:tab/>
        <w:t>Terapeutiske indikationer</w:t>
      </w:r>
    </w:p>
    <w:p w:rsidR="0060153A" w:rsidRDefault="0060153A" w:rsidP="0060153A">
      <w:pPr>
        <w:ind w:left="851"/>
        <w:rPr>
          <w:sz w:val="24"/>
          <w:szCs w:val="24"/>
        </w:rPr>
      </w:pPr>
      <w:proofErr w:type="spellStart"/>
      <w:r>
        <w:rPr>
          <w:sz w:val="24"/>
          <w:szCs w:val="24"/>
        </w:rPr>
        <w:t>Cortiment</w:t>
      </w:r>
      <w:proofErr w:type="spellEnd"/>
      <w:r>
        <w:rPr>
          <w:sz w:val="24"/>
          <w:szCs w:val="24"/>
        </w:rPr>
        <w:t xml:space="preserve"> er indiceret for voksne til: </w:t>
      </w:r>
    </w:p>
    <w:p w:rsidR="0060153A" w:rsidRDefault="0060153A" w:rsidP="0060153A">
      <w:pPr>
        <w:pStyle w:val="Listeafsnit"/>
        <w:numPr>
          <w:ilvl w:val="0"/>
          <w:numId w:val="7"/>
        </w:numPr>
        <w:rPr>
          <w:sz w:val="24"/>
          <w:szCs w:val="24"/>
        </w:rPr>
      </w:pPr>
      <w:r>
        <w:rPr>
          <w:sz w:val="24"/>
          <w:szCs w:val="24"/>
        </w:rPr>
        <w:t xml:space="preserve">induktion af remission hos patienter med mild til moderat aktiv colitis </w:t>
      </w:r>
      <w:proofErr w:type="spellStart"/>
      <w:r>
        <w:rPr>
          <w:sz w:val="24"/>
          <w:szCs w:val="24"/>
        </w:rPr>
        <w:t>ulcerosa</w:t>
      </w:r>
      <w:proofErr w:type="spellEnd"/>
      <w:r>
        <w:rPr>
          <w:sz w:val="24"/>
          <w:szCs w:val="24"/>
        </w:rPr>
        <w:t xml:space="preserve"> (UC), hvor behandling med 5-ASA ikke er tilstrækkelig</w:t>
      </w:r>
    </w:p>
    <w:p w:rsidR="0060153A" w:rsidRDefault="0060153A" w:rsidP="0060153A">
      <w:pPr>
        <w:pStyle w:val="Listeafsnit"/>
        <w:numPr>
          <w:ilvl w:val="0"/>
          <w:numId w:val="7"/>
        </w:numPr>
        <w:rPr>
          <w:sz w:val="24"/>
          <w:szCs w:val="24"/>
        </w:rPr>
      </w:pPr>
      <w:r>
        <w:rPr>
          <w:sz w:val="24"/>
          <w:szCs w:val="24"/>
        </w:rPr>
        <w:t xml:space="preserve">induktion af remission hos patienter med </w:t>
      </w:r>
      <w:proofErr w:type="gramStart"/>
      <w:r>
        <w:rPr>
          <w:sz w:val="24"/>
          <w:szCs w:val="24"/>
        </w:rPr>
        <w:t>aktiv mikroskopisk colitis</w:t>
      </w:r>
      <w:proofErr w:type="gramEnd"/>
      <w:r>
        <w:rPr>
          <w:sz w:val="24"/>
          <w:szCs w:val="24"/>
        </w:rPr>
        <w:t xml:space="preserve"> (MC).</w:t>
      </w:r>
    </w:p>
    <w:p w:rsidR="00C26D08" w:rsidRDefault="00C26D08" w:rsidP="00C26D08">
      <w:pPr>
        <w:rPr>
          <w:sz w:val="24"/>
          <w:szCs w:val="24"/>
        </w:rPr>
      </w:pPr>
      <w:r>
        <w:rPr>
          <w:sz w:val="24"/>
          <w:szCs w:val="24"/>
        </w:rPr>
        <w:br w:type="page"/>
      </w:r>
    </w:p>
    <w:p w:rsidR="00C26D08" w:rsidRPr="00F2148C" w:rsidRDefault="00C26D08" w:rsidP="00C26D08">
      <w:pPr>
        <w:ind w:left="851" w:hanging="851"/>
        <w:rPr>
          <w:sz w:val="24"/>
          <w:szCs w:val="24"/>
        </w:rPr>
      </w:pPr>
    </w:p>
    <w:p w:rsidR="00C26D08" w:rsidRPr="00F2148C" w:rsidRDefault="00C26D08" w:rsidP="00C26D08">
      <w:pPr>
        <w:ind w:left="851" w:hanging="851"/>
        <w:rPr>
          <w:b/>
          <w:sz w:val="24"/>
          <w:szCs w:val="24"/>
        </w:rPr>
      </w:pPr>
      <w:r w:rsidRPr="00F2148C">
        <w:rPr>
          <w:b/>
          <w:sz w:val="24"/>
          <w:szCs w:val="24"/>
        </w:rPr>
        <w:t>4.2</w:t>
      </w:r>
      <w:r w:rsidRPr="00F2148C">
        <w:rPr>
          <w:b/>
          <w:sz w:val="24"/>
          <w:szCs w:val="24"/>
        </w:rPr>
        <w:tab/>
        <w:t>Dosering og indgivelsesmåde</w:t>
      </w:r>
    </w:p>
    <w:p w:rsidR="00C26D08" w:rsidRDefault="00C26D08" w:rsidP="00C26D08">
      <w:pPr>
        <w:ind w:left="851" w:hanging="851"/>
        <w:rPr>
          <w:noProof/>
          <w:sz w:val="24"/>
          <w:szCs w:val="24"/>
          <w:u w:val="single"/>
        </w:rPr>
      </w:pPr>
    </w:p>
    <w:p w:rsidR="0060153A" w:rsidRDefault="0060153A" w:rsidP="0060153A">
      <w:pPr>
        <w:ind w:left="851"/>
        <w:rPr>
          <w:noProof/>
          <w:sz w:val="24"/>
          <w:szCs w:val="24"/>
          <w:u w:val="single"/>
        </w:rPr>
      </w:pPr>
      <w:r>
        <w:rPr>
          <w:noProof/>
          <w:sz w:val="24"/>
          <w:szCs w:val="24"/>
          <w:u w:val="single"/>
        </w:rPr>
        <w:t>Dosering</w:t>
      </w:r>
    </w:p>
    <w:p w:rsidR="0060153A" w:rsidRDefault="0060153A" w:rsidP="0060153A">
      <w:pPr>
        <w:ind w:left="851" w:hanging="851"/>
        <w:rPr>
          <w:noProof/>
          <w:sz w:val="24"/>
          <w:szCs w:val="24"/>
        </w:rPr>
      </w:pPr>
    </w:p>
    <w:p w:rsidR="0060153A" w:rsidRDefault="0060153A" w:rsidP="0060153A">
      <w:pPr>
        <w:ind w:left="851"/>
        <w:rPr>
          <w:i/>
          <w:noProof/>
          <w:sz w:val="24"/>
          <w:szCs w:val="24"/>
        </w:rPr>
      </w:pPr>
      <w:r>
        <w:rPr>
          <w:i/>
          <w:noProof/>
          <w:sz w:val="24"/>
          <w:szCs w:val="24"/>
        </w:rPr>
        <w:t>Voksne</w:t>
      </w:r>
    </w:p>
    <w:p w:rsidR="0060153A" w:rsidRDefault="0060153A" w:rsidP="0060153A">
      <w:pPr>
        <w:ind w:left="851"/>
        <w:rPr>
          <w:sz w:val="24"/>
          <w:szCs w:val="24"/>
          <w:lang w:eastAsia="da-DK"/>
        </w:rPr>
      </w:pPr>
      <w:r>
        <w:rPr>
          <w:sz w:val="24"/>
          <w:szCs w:val="24"/>
          <w:lang w:eastAsia="da-DK"/>
        </w:rPr>
        <w:t xml:space="preserve">Colitis </w:t>
      </w:r>
      <w:proofErr w:type="spellStart"/>
      <w:r>
        <w:rPr>
          <w:sz w:val="24"/>
          <w:szCs w:val="24"/>
          <w:lang w:eastAsia="da-DK"/>
        </w:rPr>
        <w:t>ulcerosa</w:t>
      </w:r>
      <w:proofErr w:type="spellEnd"/>
      <w:r>
        <w:rPr>
          <w:sz w:val="24"/>
          <w:szCs w:val="24"/>
          <w:lang w:eastAsia="da-DK"/>
        </w:rPr>
        <w:t xml:space="preserve"> og mikroskopisk colitis:</w:t>
      </w:r>
    </w:p>
    <w:p w:rsidR="0060153A" w:rsidRDefault="0060153A" w:rsidP="0060153A">
      <w:pPr>
        <w:ind w:left="851"/>
        <w:rPr>
          <w:sz w:val="24"/>
          <w:szCs w:val="24"/>
          <w:lang w:eastAsia="da-DK"/>
        </w:rPr>
      </w:pPr>
      <w:r>
        <w:rPr>
          <w:sz w:val="24"/>
          <w:szCs w:val="24"/>
          <w:lang w:eastAsia="da-DK"/>
        </w:rPr>
        <w:t>Den anbefalede daglige dosis til induktion af remission er én tablet 9 mg om morgenen, i op til 8 uger.</w:t>
      </w:r>
    </w:p>
    <w:p w:rsidR="0060153A" w:rsidRDefault="0060153A" w:rsidP="0060153A">
      <w:pPr>
        <w:ind w:left="851"/>
        <w:rPr>
          <w:sz w:val="24"/>
          <w:szCs w:val="24"/>
          <w:lang w:eastAsia="da-DK"/>
        </w:rPr>
      </w:pPr>
      <w:r>
        <w:rPr>
          <w:sz w:val="24"/>
          <w:szCs w:val="24"/>
          <w:lang w:eastAsia="da-DK"/>
        </w:rPr>
        <w:t xml:space="preserve">Når behandlingen afbrydes, kan det være nyttigt gradvist at reducere dosis (for yderligere oplysninger om </w:t>
      </w:r>
      <w:proofErr w:type="spellStart"/>
      <w:r>
        <w:rPr>
          <w:sz w:val="24"/>
          <w:szCs w:val="24"/>
          <w:lang w:eastAsia="da-DK"/>
        </w:rPr>
        <w:t>seponering</w:t>
      </w:r>
      <w:proofErr w:type="spellEnd"/>
      <w:r>
        <w:rPr>
          <w:sz w:val="24"/>
          <w:szCs w:val="24"/>
          <w:lang w:eastAsia="da-DK"/>
        </w:rPr>
        <w:t>, se pkt. 4.4).</w:t>
      </w:r>
    </w:p>
    <w:p w:rsidR="00C26D08" w:rsidRPr="00F2148C" w:rsidRDefault="00C26D08" w:rsidP="00C26D08">
      <w:pPr>
        <w:ind w:left="851" w:hanging="851"/>
        <w:rPr>
          <w:sz w:val="24"/>
          <w:szCs w:val="24"/>
          <w:lang w:eastAsia="da-DK"/>
        </w:rPr>
      </w:pPr>
    </w:p>
    <w:p w:rsidR="00C26D08" w:rsidRPr="00F2148C" w:rsidRDefault="00C26D08" w:rsidP="00C26D08">
      <w:pPr>
        <w:ind w:left="851"/>
        <w:rPr>
          <w:i/>
          <w:sz w:val="24"/>
          <w:szCs w:val="24"/>
          <w:lang w:eastAsia="da-DK"/>
        </w:rPr>
      </w:pPr>
      <w:r w:rsidRPr="00F2148C">
        <w:rPr>
          <w:i/>
          <w:sz w:val="24"/>
          <w:szCs w:val="24"/>
          <w:lang w:eastAsia="da-DK"/>
        </w:rPr>
        <w:t>Pædiatrisk population</w:t>
      </w:r>
    </w:p>
    <w:p w:rsidR="00C26D08" w:rsidRPr="00F2148C" w:rsidRDefault="00C26D08" w:rsidP="00C26D08">
      <w:pPr>
        <w:ind w:left="851"/>
        <w:rPr>
          <w:sz w:val="24"/>
          <w:szCs w:val="24"/>
          <w:lang w:eastAsia="da-DK"/>
        </w:rPr>
      </w:pPr>
      <w:proofErr w:type="spellStart"/>
      <w:r w:rsidRPr="00F2148C">
        <w:rPr>
          <w:sz w:val="24"/>
          <w:szCs w:val="24"/>
          <w:lang w:eastAsia="da-DK"/>
        </w:rPr>
        <w:t>Cortiments</w:t>
      </w:r>
      <w:proofErr w:type="spellEnd"/>
      <w:r w:rsidRPr="00F2148C">
        <w:rPr>
          <w:sz w:val="24"/>
          <w:szCs w:val="24"/>
          <w:lang w:eastAsia="da-DK"/>
        </w:rPr>
        <w:t xml:space="preserve"> sikkerhed og virkning hos børn i alderen 0-18 år er endnu ikke klarlagt. Der foreligger ingen data, derfor anbefales brugen i pædiatrisk population ikke, før der foreligger yderligere data.</w:t>
      </w:r>
    </w:p>
    <w:p w:rsidR="00C26D08" w:rsidRPr="00F2148C" w:rsidRDefault="00C26D08" w:rsidP="00C26D08">
      <w:pPr>
        <w:ind w:left="851" w:hanging="851"/>
        <w:rPr>
          <w:sz w:val="24"/>
          <w:szCs w:val="24"/>
          <w:lang w:eastAsia="da-DK"/>
        </w:rPr>
      </w:pPr>
    </w:p>
    <w:p w:rsidR="00C26D08" w:rsidRPr="00F2148C" w:rsidRDefault="00C26D08" w:rsidP="00C26D08">
      <w:pPr>
        <w:ind w:left="851"/>
        <w:rPr>
          <w:i/>
          <w:sz w:val="24"/>
          <w:szCs w:val="24"/>
          <w:lang w:eastAsia="da-DK"/>
        </w:rPr>
      </w:pPr>
      <w:r w:rsidRPr="00F2148C">
        <w:rPr>
          <w:i/>
          <w:sz w:val="24"/>
          <w:szCs w:val="24"/>
          <w:lang w:eastAsia="da-DK"/>
        </w:rPr>
        <w:t>Ældre</w:t>
      </w:r>
    </w:p>
    <w:p w:rsidR="00C26D08" w:rsidRPr="00F2148C" w:rsidRDefault="00C26D08" w:rsidP="00C26D08">
      <w:pPr>
        <w:ind w:left="851"/>
        <w:rPr>
          <w:sz w:val="24"/>
          <w:szCs w:val="24"/>
          <w:lang w:eastAsia="da-DK"/>
        </w:rPr>
      </w:pPr>
      <w:r w:rsidRPr="00F2148C">
        <w:rPr>
          <w:sz w:val="24"/>
          <w:szCs w:val="24"/>
          <w:lang w:eastAsia="da-DK"/>
        </w:rPr>
        <w:t xml:space="preserve">Der anbefales ingen særlig dosisjustering. Erfaringerne med brugen af </w:t>
      </w:r>
      <w:proofErr w:type="spellStart"/>
      <w:r w:rsidRPr="00F2148C">
        <w:rPr>
          <w:sz w:val="24"/>
          <w:szCs w:val="24"/>
          <w:lang w:eastAsia="da-DK"/>
        </w:rPr>
        <w:t>Cortiment</w:t>
      </w:r>
      <w:proofErr w:type="spellEnd"/>
      <w:r w:rsidRPr="00F2148C">
        <w:rPr>
          <w:sz w:val="24"/>
          <w:szCs w:val="24"/>
          <w:lang w:eastAsia="da-DK"/>
        </w:rPr>
        <w:t xml:space="preserve"> hos ældre er begrænset.</w:t>
      </w:r>
    </w:p>
    <w:p w:rsidR="00C26D08" w:rsidRPr="00F2148C" w:rsidRDefault="00C26D08" w:rsidP="00C26D08">
      <w:pPr>
        <w:ind w:left="851" w:hanging="851"/>
        <w:rPr>
          <w:i/>
          <w:sz w:val="24"/>
          <w:szCs w:val="24"/>
          <w:lang w:eastAsia="da-DK"/>
        </w:rPr>
      </w:pPr>
    </w:p>
    <w:p w:rsidR="00C26D08" w:rsidRPr="00F2148C" w:rsidRDefault="00C26D08" w:rsidP="00C26D08">
      <w:pPr>
        <w:ind w:left="851"/>
        <w:rPr>
          <w:i/>
          <w:sz w:val="24"/>
          <w:szCs w:val="24"/>
          <w:lang w:eastAsia="da-DK"/>
        </w:rPr>
      </w:pPr>
      <w:r w:rsidRPr="00F2148C">
        <w:rPr>
          <w:i/>
          <w:sz w:val="24"/>
          <w:szCs w:val="24"/>
          <w:lang w:eastAsia="da-DK"/>
        </w:rPr>
        <w:t xml:space="preserve">Nedsat lever- og nyrefunktion </w:t>
      </w:r>
    </w:p>
    <w:p w:rsidR="00C26D08" w:rsidRPr="00F2148C" w:rsidRDefault="00C26D08" w:rsidP="00C26D08">
      <w:pPr>
        <w:ind w:left="851"/>
        <w:rPr>
          <w:sz w:val="24"/>
          <w:szCs w:val="24"/>
          <w:lang w:eastAsia="da-DK"/>
        </w:rPr>
      </w:pPr>
      <w:proofErr w:type="spellStart"/>
      <w:r w:rsidRPr="00F2148C">
        <w:rPr>
          <w:sz w:val="24"/>
          <w:szCs w:val="24"/>
          <w:lang w:eastAsia="da-DK"/>
        </w:rPr>
        <w:t>Cortiment</w:t>
      </w:r>
      <w:proofErr w:type="spellEnd"/>
      <w:r w:rsidRPr="00F2148C">
        <w:rPr>
          <w:sz w:val="24"/>
          <w:szCs w:val="24"/>
          <w:lang w:eastAsia="da-DK"/>
        </w:rPr>
        <w:t xml:space="preserve"> 9 mg er ikke undersøgt hos patienter med nedsat lever- og nyrefunktion, derfor bør der udvises forsigtighed ved administration og disse patienter bør monitoreres.</w:t>
      </w:r>
    </w:p>
    <w:p w:rsidR="00C26D08" w:rsidRPr="00F2148C" w:rsidRDefault="00C26D08" w:rsidP="00C26D08">
      <w:pPr>
        <w:ind w:left="851" w:hanging="851"/>
        <w:rPr>
          <w:sz w:val="24"/>
          <w:szCs w:val="24"/>
          <w:lang w:eastAsia="da-DK"/>
        </w:rPr>
      </w:pPr>
    </w:p>
    <w:p w:rsidR="00C26D08" w:rsidRPr="00F2148C" w:rsidRDefault="00C26D08" w:rsidP="00C26D08">
      <w:pPr>
        <w:ind w:left="851"/>
        <w:rPr>
          <w:sz w:val="24"/>
          <w:szCs w:val="24"/>
          <w:u w:val="single"/>
        </w:rPr>
      </w:pPr>
      <w:r w:rsidRPr="00F2148C">
        <w:rPr>
          <w:sz w:val="24"/>
          <w:szCs w:val="24"/>
          <w:u w:val="single"/>
        </w:rPr>
        <w:t>Administration</w:t>
      </w:r>
    </w:p>
    <w:p w:rsidR="00C26D08" w:rsidRPr="00F2148C" w:rsidRDefault="00C26D08" w:rsidP="00C26D08">
      <w:pPr>
        <w:suppressAutoHyphens/>
        <w:ind w:left="851"/>
        <w:rPr>
          <w:sz w:val="24"/>
          <w:szCs w:val="24"/>
        </w:rPr>
      </w:pPr>
      <w:r w:rsidRPr="00F2148C">
        <w:rPr>
          <w:sz w:val="24"/>
          <w:szCs w:val="24"/>
          <w:lang w:eastAsia="da-DK"/>
        </w:rPr>
        <w:t xml:space="preserve">Én </w:t>
      </w:r>
      <w:proofErr w:type="spellStart"/>
      <w:r w:rsidRPr="00F2148C">
        <w:rPr>
          <w:sz w:val="24"/>
          <w:szCs w:val="24"/>
          <w:lang w:eastAsia="da-DK"/>
        </w:rPr>
        <w:t>Cortiment</w:t>
      </w:r>
      <w:proofErr w:type="spellEnd"/>
      <w:r w:rsidRPr="00F2148C">
        <w:rPr>
          <w:sz w:val="24"/>
          <w:szCs w:val="24"/>
          <w:lang w:eastAsia="da-DK"/>
        </w:rPr>
        <w:t xml:space="preserve"> 9 mg tablet indtages oralt om morgenen, med eller uden mad. Tabletten skal synkes med et glas vand og må ikke deles, knuses eller tygges, da filmovertrækket skal sikre en forlænget frigivelse af lægemiddelstof. </w:t>
      </w:r>
    </w:p>
    <w:p w:rsidR="00C26D08" w:rsidRPr="00F2148C" w:rsidRDefault="00C26D08" w:rsidP="00C26D08">
      <w:pPr>
        <w:ind w:left="851" w:hanging="851"/>
        <w:rPr>
          <w:sz w:val="24"/>
          <w:szCs w:val="24"/>
        </w:rPr>
      </w:pPr>
    </w:p>
    <w:p w:rsidR="00C26D08" w:rsidRPr="00F2148C" w:rsidRDefault="00C26D08" w:rsidP="00C26D08">
      <w:pPr>
        <w:ind w:left="851" w:hanging="851"/>
        <w:rPr>
          <w:b/>
          <w:sz w:val="24"/>
          <w:szCs w:val="24"/>
        </w:rPr>
      </w:pPr>
      <w:r w:rsidRPr="00F2148C">
        <w:rPr>
          <w:b/>
          <w:sz w:val="24"/>
          <w:szCs w:val="24"/>
        </w:rPr>
        <w:t>4.3</w:t>
      </w:r>
      <w:r w:rsidRPr="00F2148C">
        <w:rPr>
          <w:b/>
          <w:sz w:val="24"/>
          <w:szCs w:val="24"/>
        </w:rPr>
        <w:tab/>
        <w:t>Kontraindikationer</w:t>
      </w:r>
    </w:p>
    <w:p w:rsidR="00C26D08" w:rsidRPr="00F2148C" w:rsidRDefault="00C26D08" w:rsidP="00C26D08">
      <w:pPr>
        <w:ind w:left="851"/>
        <w:rPr>
          <w:sz w:val="24"/>
          <w:szCs w:val="24"/>
        </w:rPr>
      </w:pPr>
      <w:r w:rsidRPr="00F2148C">
        <w:rPr>
          <w:sz w:val="24"/>
          <w:szCs w:val="24"/>
        </w:rPr>
        <w:t xml:space="preserve">Overfølsomhed over for det aktive stof, sojaolie, jordnøddeolie eller over for et eller flere af hjælpestofferne anført i pkt. 6.1. </w:t>
      </w:r>
    </w:p>
    <w:p w:rsidR="00C26D08" w:rsidRPr="00F2148C" w:rsidRDefault="00C26D08" w:rsidP="00C26D08">
      <w:pPr>
        <w:ind w:left="851" w:hanging="851"/>
        <w:rPr>
          <w:sz w:val="24"/>
          <w:szCs w:val="24"/>
        </w:rPr>
      </w:pPr>
    </w:p>
    <w:p w:rsidR="00C26D08" w:rsidRPr="00F2148C" w:rsidRDefault="00C26D08" w:rsidP="00C26D08">
      <w:pPr>
        <w:ind w:left="851" w:hanging="851"/>
        <w:rPr>
          <w:b/>
          <w:sz w:val="24"/>
          <w:szCs w:val="24"/>
        </w:rPr>
      </w:pPr>
      <w:r w:rsidRPr="00F2148C">
        <w:rPr>
          <w:b/>
          <w:sz w:val="24"/>
          <w:szCs w:val="24"/>
        </w:rPr>
        <w:t>4.4</w:t>
      </w:r>
      <w:r w:rsidRPr="00F2148C">
        <w:rPr>
          <w:b/>
          <w:sz w:val="24"/>
          <w:szCs w:val="24"/>
        </w:rPr>
        <w:tab/>
        <w:t>Særlige advarsler og forsigtighedsregler vedrørende brugen</w:t>
      </w:r>
    </w:p>
    <w:p w:rsidR="00C26D08" w:rsidRDefault="00C26D08" w:rsidP="00C26D08">
      <w:pPr>
        <w:suppressAutoHyphens/>
        <w:ind w:left="851"/>
        <w:rPr>
          <w:sz w:val="24"/>
          <w:szCs w:val="24"/>
        </w:rPr>
      </w:pPr>
      <w:proofErr w:type="spellStart"/>
      <w:r w:rsidRPr="00F2148C">
        <w:rPr>
          <w:sz w:val="24"/>
          <w:szCs w:val="24"/>
        </w:rPr>
        <w:t>Cortiment</w:t>
      </w:r>
      <w:proofErr w:type="spellEnd"/>
      <w:r w:rsidRPr="00F2148C">
        <w:rPr>
          <w:sz w:val="24"/>
          <w:szCs w:val="24"/>
        </w:rPr>
        <w:t xml:space="preserve"> tabletter bør bruges med forsigtighed hos patienter med infektioner, hypertension, diabetes mellitus, osteoporose, mavesår, </w:t>
      </w:r>
      <w:proofErr w:type="spellStart"/>
      <w:r w:rsidRPr="00F2148C">
        <w:rPr>
          <w:sz w:val="24"/>
          <w:szCs w:val="24"/>
        </w:rPr>
        <w:t>glaukom</w:t>
      </w:r>
      <w:proofErr w:type="spellEnd"/>
      <w:r w:rsidRPr="00F2148C">
        <w:rPr>
          <w:sz w:val="24"/>
          <w:szCs w:val="24"/>
        </w:rPr>
        <w:t xml:space="preserve"> eller katarakt, eller ved arvelig disposition for diabetes eller </w:t>
      </w:r>
      <w:proofErr w:type="spellStart"/>
      <w:r w:rsidRPr="00F2148C">
        <w:rPr>
          <w:sz w:val="24"/>
          <w:szCs w:val="24"/>
        </w:rPr>
        <w:t>glaukom</w:t>
      </w:r>
      <w:proofErr w:type="spellEnd"/>
      <w:r w:rsidRPr="00F2148C">
        <w:rPr>
          <w:sz w:val="24"/>
          <w:szCs w:val="24"/>
        </w:rPr>
        <w:t xml:space="preserve"> samt ved andre tilstande hvor brugen af </w:t>
      </w:r>
      <w:proofErr w:type="spellStart"/>
      <w:r w:rsidRPr="00F2148C">
        <w:rPr>
          <w:sz w:val="24"/>
          <w:szCs w:val="24"/>
        </w:rPr>
        <w:t>glukokortikoider</w:t>
      </w:r>
      <w:proofErr w:type="spellEnd"/>
      <w:r w:rsidRPr="00F2148C">
        <w:rPr>
          <w:sz w:val="24"/>
          <w:szCs w:val="24"/>
        </w:rPr>
        <w:t xml:space="preserve"> kan have uønsket effekt.</w:t>
      </w:r>
    </w:p>
    <w:p w:rsidR="00C26D08" w:rsidRDefault="00C26D08" w:rsidP="00C26D08">
      <w:pPr>
        <w:suppressAutoHyphens/>
        <w:ind w:left="851"/>
        <w:rPr>
          <w:sz w:val="24"/>
          <w:szCs w:val="24"/>
        </w:rPr>
      </w:pPr>
    </w:p>
    <w:p w:rsidR="00C26D08" w:rsidRDefault="00C26D08" w:rsidP="00C26D08">
      <w:pPr>
        <w:suppressAutoHyphens/>
        <w:ind w:left="851"/>
        <w:rPr>
          <w:sz w:val="24"/>
          <w:szCs w:val="24"/>
        </w:rPr>
      </w:pPr>
      <w:r>
        <w:rPr>
          <w:sz w:val="24"/>
          <w:szCs w:val="24"/>
        </w:rPr>
        <w:t>Synsforstyrrelser</w:t>
      </w:r>
    </w:p>
    <w:p w:rsidR="00C26D08" w:rsidRDefault="00C26D08" w:rsidP="00C26D08">
      <w:pPr>
        <w:suppressAutoHyphens/>
        <w:ind w:left="851"/>
        <w:rPr>
          <w:sz w:val="24"/>
          <w:szCs w:val="24"/>
        </w:rPr>
      </w:pPr>
      <w:r>
        <w:rPr>
          <w:sz w:val="24"/>
          <w:szCs w:val="24"/>
        </w:rPr>
        <w:t xml:space="preserve">Ved brug af systemisk og </w:t>
      </w:r>
      <w:proofErr w:type="spellStart"/>
      <w:r>
        <w:rPr>
          <w:sz w:val="24"/>
          <w:szCs w:val="24"/>
        </w:rPr>
        <w:t>topikalt</w:t>
      </w:r>
      <w:proofErr w:type="spellEnd"/>
      <w:r>
        <w:rPr>
          <w:sz w:val="24"/>
          <w:szCs w:val="24"/>
        </w:rPr>
        <w:t xml:space="preserve"> </w:t>
      </w:r>
      <w:proofErr w:type="spellStart"/>
      <w:r>
        <w:rPr>
          <w:sz w:val="24"/>
          <w:szCs w:val="24"/>
        </w:rPr>
        <w:t>kortikosteroid</w:t>
      </w:r>
      <w:proofErr w:type="spellEnd"/>
      <w:r>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Pr>
          <w:sz w:val="24"/>
          <w:szCs w:val="24"/>
        </w:rPr>
        <w:t>glaukom</w:t>
      </w:r>
      <w:proofErr w:type="spellEnd"/>
      <w:r>
        <w:rPr>
          <w:sz w:val="24"/>
          <w:szCs w:val="24"/>
        </w:rPr>
        <w:t xml:space="preserve"> eller sjældne sygdomme såsom central serøs </w:t>
      </w:r>
      <w:proofErr w:type="spellStart"/>
      <w:r>
        <w:rPr>
          <w:sz w:val="24"/>
          <w:szCs w:val="24"/>
        </w:rPr>
        <w:t>korioretinopati</w:t>
      </w:r>
      <w:proofErr w:type="spellEnd"/>
      <w:r>
        <w:rPr>
          <w:sz w:val="24"/>
          <w:szCs w:val="24"/>
        </w:rPr>
        <w:t xml:space="preserve"> (CSCR), som er indberettet efter brug af systemiske og </w:t>
      </w:r>
      <w:proofErr w:type="spellStart"/>
      <w:r>
        <w:rPr>
          <w:sz w:val="24"/>
          <w:szCs w:val="24"/>
        </w:rPr>
        <w:t>topikale</w:t>
      </w:r>
      <w:proofErr w:type="spellEnd"/>
      <w:r>
        <w:rPr>
          <w:sz w:val="24"/>
          <w:szCs w:val="24"/>
        </w:rPr>
        <w:t xml:space="preserve"> </w:t>
      </w:r>
      <w:proofErr w:type="spellStart"/>
      <w:r>
        <w:rPr>
          <w:sz w:val="24"/>
          <w:szCs w:val="24"/>
        </w:rPr>
        <w:t>kortikosteroider</w:t>
      </w:r>
      <w:proofErr w:type="spellEnd"/>
      <w:r>
        <w:rPr>
          <w:sz w:val="24"/>
          <w:szCs w:val="24"/>
        </w:rPr>
        <w:t>.</w:t>
      </w:r>
    </w:p>
    <w:p w:rsidR="00C26D08" w:rsidRPr="00F2148C" w:rsidRDefault="00C26D08" w:rsidP="00C26D08">
      <w:pPr>
        <w:suppressAutoHyphens/>
        <w:rPr>
          <w:sz w:val="24"/>
          <w:szCs w:val="24"/>
        </w:rPr>
      </w:pPr>
    </w:p>
    <w:p w:rsidR="00C26D08" w:rsidRPr="00F2148C" w:rsidRDefault="00C26D08" w:rsidP="00C26D08">
      <w:pPr>
        <w:suppressAutoHyphens/>
        <w:ind w:left="851"/>
        <w:rPr>
          <w:sz w:val="24"/>
          <w:szCs w:val="24"/>
        </w:rPr>
      </w:pPr>
      <w:r w:rsidRPr="00F2148C">
        <w:rPr>
          <w:sz w:val="24"/>
          <w:szCs w:val="24"/>
        </w:rPr>
        <w:t xml:space="preserve">Nedsat leverfunktion kan påvirke eliminering af </w:t>
      </w:r>
      <w:proofErr w:type="spellStart"/>
      <w:r w:rsidRPr="00F2148C">
        <w:rPr>
          <w:sz w:val="24"/>
          <w:szCs w:val="24"/>
        </w:rPr>
        <w:t>glukokortikoider</w:t>
      </w:r>
      <w:proofErr w:type="spellEnd"/>
      <w:r w:rsidRPr="00F2148C">
        <w:rPr>
          <w:sz w:val="24"/>
          <w:szCs w:val="24"/>
        </w:rPr>
        <w:t xml:space="preserve"> herunder </w:t>
      </w:r>
      <w:proofErr w:type="spellStart"/>
      <w:r w:rsidRPr="00F2148C">
        <w:rPr>
          <w:sz w:val="24"/>
          <w:szCs w:val="24"/>
        </w:rPr>
        <w:t>budesonid</w:t>
      </w:r>
      <w:proofErr w:type="spellEnd"/>
      <w:r w:rsidRPr="00F2148C">
        <w:rPr>
          <w:sz w:val="24"/>
          <w:szCs w:val="24"/>
        </w:rPr>
        <w:t xml:space="preserve">, og kan give en højere systemisk tilgængelighed. Vær opmærksom på mulige systemiske bivirkninger. Potentielle systemiske bivirkninger omfatter </w:t>
      </w:r>
      <w:proofErr w:type="spellStart"/>
      <w:r w:rsidRPr="00F2148C">
        <w:rPr>
          <w:sz w:val="24"/>
          <w:szCs w:val="24"/>
        </w:rPr>
        <w:t>glaukom</w:t>
      </w:r>
      <w:proofErr w:type="spellEnd"/>
      <w:r w:rsidRPr="00F2148C">
        <w:rPr>
          <w:sz w:val="24"/>
          <w:szCs w:val="24"/>
        </w:rPr>
        <w:t>.</w:t>
      </w:r>
    </w:p>
    <w:p w:rsidR="00C26D08" w:rsidRPr="00F2148C" w:rsidRDefault="00C26D08" w:rsidP="00C26D08">
      <w:pPr>
        <w:suppressAutoHyphens/>
        <w:ind w:left="851" w:hanging="851"/>
        <w:rPr>
          <w:sz w:val="24"/>
          <w:szCs w:val="24"/>
        </w:rPr>
      </w:pPr>
    </w:p>
    <w:p w:rsidR="00C26D08" w:rsidRPr="00F2148C" w:rsidRDefault="00C26D08" w:rsidP="00C26D08">
      <w:pPr>
        <w:suppressAutoHyphens/>
        <w:ind w:left="851"/>
        <w:rPr>
          <w:sz w:val="24"/>
          <w:szCs w:val="24"/>
        </w:rPr>
      </w:pPr>
      <w:r w:rsidRPr="00F2148C">
        <w:rPr>
          <w:sz w:val="24"/>
          <w:szCs w:val="24"/>
        </w:rPr>
        <w:lastRenderedPageBreak/>
        <w:t xml:space="preserve">Ved </w:t>
      </w:r>
      <w:proofErr w:type="spellStart"/>
      <w:r w:rsidRPr="00F2148C">
        <w:rPr>
          <w:sz w:val="24"/>
          <w:szCs w:val="24"/>
        </w:rPr>
        <w:t>seponering</w:t>
      </w:r>
      <w:proofErr w:type="spellEnd"/>
      <w:r w:rsidRPr="00F2148C">
        <w:rPr>
          <w:sz w:val="24"/>
          <w:szCs w:val="24"/>
        </w:rPr>
        <w:t xml:space="preserve">, kan det være nyttigt gradvist at reducere dosis i samråd med den behandlende læge. </w:t>
      </w:r>
    </w:p>
    <w:p w:rsidR="00C26D08" w:rsidRPr="00F2148C" w:rsidRDefault="00C26D08" w:rsidP="00C26D08">
      <w:pPr>
        <w:suppressAutoHyphens/>
        <w:ind w:left="851" w:hanging="851"/>
        <w:rPr>
          <w:sz w:val="24"/>
          <w:szCs w:val="24"/>
        </w:rPr>
      </w:pPr>
    </w:p>
    <w:p w:rsidR="00C26D08" w:rsidRPr="00F2148C" w:rsidRDefault="00C26D08" w:rsidP="00C26D08">
      <w:pPr>
        <w:suppressAutoHyphens/>
        <w:ind w:left="851"/>
        <w:rPr>
          <w:sz w:val="24"/>
          <w:szCs w:val="24"/>
        </w:rPr>
      </w:pPr>
      <w:r w:rsidRPr="00F2148C">
        <w:rPr>
          <w:sz w:val="24"/>
          <w:szCs w:val="24"/>
        </w:rPr>
        <w:t xml:space="preserve">Behandling med </w:t>
      </w:r>
      <w:proofErr w:type="spellStart"/>
      <w:r w:rsidRPr="00F2148C">
        <w:rPr>
          <w:sz w:val="24"/>
          <w:szCs w:val="24"/>
        </w:rPr>
        <w:t>Cortiment</w:t>
      </w:r>
      <w:proofErr w:type="spellEnd"/>
      <w:r w:rsidRPr="00F2148C">
        <w:rPr>
          <w:sz w:val="24"/>
          <w:szCs w:val="24"/>
        </w:rPr>
        <w:t xml:space="preserve"> tabletter resulterer i et lavere systemisk steroidniveau end konventionel oral </w:t>
      </w:r>
      <w:proofErr w:type="spellStart"/>
      <w:r w:rsidRPr="00F2148C">
        <w:rPr>
          <w:sz w:val="24"/>
          <w:szCs w:val="24"/>
        </w:rPr>
        <w:t>glykokortikoid</w:t>
      </w:r>
      <w:proofErr w:type="spellEnd"/>
      <w:r w:rsidRPr="00F2148C">
        <w:rPr>
          <w:sz w:val="24"/>
          <w:szCs w:val="24"/>
        </w:rPr>
        <w:t xml:space="preserve">-behandling. Skift fra anden steroidbehandling kan resultere i symptomer relateret til en ændring i det systemiske steroidniveau. Nogle patienter kan få uspecifikke symptomer under </w:t>
      </w:r>
      <w:proofErr w:type="spellStart"/>
      <w:r w:rsidRPr="00F2148C">
        <w:rPr>
          <w:sz w:val="24"/>
          <w:szCs w:val="24"/>
        </w:rPr>
        <w:t>seponeringsfasen</w:t>
      </w:r>
      <w:proofErr w:type="spellEnd"/>
      <w:r w:rsidRPr="00F2148C">
        <w:rPr>
          <w:sz w:val="24"/>
          <w:szCs w:val="24"/>
        </w:rPr>
        <w:t xml:space="preserve">, f.eks. muskel og ledsmerter. En almen utilstrækkelig </w:t>
      </w:r>
      <w:proofErr w:type="spellStart"/>
      <w:r w:rsidRPr="00F2148C">
        <w:rPr>
          <w:sz w:val="24"/>
          <w:szCs w:val="24"/>
        </w:rPr>
        <w:t>kortikosteroid</w:t>
      </w:r>
      <w:proofErr w:type="spellEnd"/>
      <w:r w:rsidRPr="00F2148C">
        <w:rPr>
          <w:sz w:val="24"/>
          <w:szCs w:val="24"/>
        </w:rPr>
        <w:t xml:space="preserve"> effekt bør mistænkes hvis, i sjældne tilfælde, symptomer som træthed, hovedpine, kvalme og opkast forekommer. I disse tilfælde kan en midlertidig øgning i dosis af det systemiske </w:t>
      </w:r>
      <w:proofErr w:type="spellStart"/>
      <w:r w:rsidRPr="00F2148C">
        <w:rPr>
          <w:sz w:val="24"/>
          <w:szCs w:val="24"/>
        </w:rPr>
        <w:t>kortikosteroid</w:t>
      </w:r>
      <w:proofErr w:type="spellEnd"/>
      <w:r w:rsidRPr="00F2148C">
        <w:rPr>
          <w:sz w:val="24"/>
          <w:szCs w:val="24"/>
        </w:rPr>
        <w:t xml:space="preserve"> være nødvendigt.</w:t>
      </w:r>
    </w:p>
    <w:p w:rsidR="00C26D08" w:rsidRPr="00F2148C" w:rsidRDefault="00C26D08" w:rsidP="00C26D08">
      <w:pPr>
        <w:suppressAutoHyphens/>
        <w:ind w:left="851" w:hanging="851"/>
        <w:rPr>
          <w:rFonts w:eastAsia="TimesNewRoman"/>
          <w:sz w:val="24"/>
          <w:szCs w:val="24"/>
        </w:rPr>
      </w:pPr>
    </w:p>
    <w:p w:rsidR="00C26D08" w:rsidRPr="00F2148C" w:rsidRDefault="00C26D08" w:rsidP="00C26D08">
      <w:pPr>
        <w:suppressAutoHyphens/>
        <w:ind w:left="851"/>
        <w:rPr>
          <w:rFonts w:eastAsia="TimesNewRoman"/>
          <w:sz w:val="24"/>
          <w:szCs w:val="24"/>
        </w:rPr>
      </w:pPr>
      <w:r w:rsidRPr="00F2148C">
        <w:rPr>
          <w:rFonts w:eastAsia="TimesNewRoman"/>
          <w:sz w:val="24"/>
          <w:szCs w:val="24"/>
        </w:rPr>
        <w:t xml:space="preserve">Da </w:t>
      </w:r>
      <w:proofErr w:type="spellStart"/>
      <w:r w:rsidRPr="00F2148C">
        <w:rPr>
          <w:rFonts w:eastAsia="TimesNewRoman"/>
          <w:sz w:val="24"/>
          <w:szCs w:val="24"/>
        </w:rPr>
        <w:t>kortikosteroider</w:t>
      </w:r>
      <w:proofErr w:type="spellEnd"/>
      <w:r w:rsidRPr="00F2148C">
        <w:rPr>
          <w:rFonts w:eastAsia="TimesNewRoman"/>
          <w:sz w:val="24"/>
          <w:szCs w:val="24"/>
        </w:rPr>
        <w:t xml:space="preserve"> har en kendt immunologisk effekt, vil samtidig administration af </w:t>
      </w:r>
      <w:proofErr w:type="spellStart"/>
      <w:r w:rsidRPr="00F2148C">
        <w:rPr>
          <w:rFonts w:eastAsia="TimesNewRoman"/>
          <w:sz w:val="24"/>
          <w:szCs w:val="24"/>
        </w:rPr>
        <w:t>Cortiment</w:t>
      </w:r>
      <w:proofErr w:type="spellEnd"/>
      <w:r w:rsidRPr="00F2148C">
        <w:rPr>
          <w:rFonts w:eastAsia="TimesNewRoman"/>
          <w:sz w:val="24"/>
          <w:szCs w:val="24"/>
        </w:rPr>
        <w:t xml:space="preserve"> tabletter sandsynligvis reducere immunresponset på vacciner.</w:t>
      </w:r>
    </w:p>
    <w:p w:rsidR="00C26D08" w:rsidRPr="00F2148C" w:rsidRDefault="00C26D08" w:rsidP="00C26D08">
      <w:pPr>
        <w:suppressAutoHyphens/>
        <w:ind w:left="851" w:hanging="851"/>
        <w:rPr>
          <w:sz w:val="24"/>
          <w:szCs w:val="24"/>
        </w:rPr>
      </w:pPr>
      <w:r w:rsidRPr="00F2148C">
        <w:rPr>
          <w:sz w:val="24"/>
          <w:szCs w:val="24"/>
        </w:rPr>
        <w:t xml:space="preserve"> </w:t>
      </w:r>
    </w:p>
    <w:p w:rsidR="00C26D08" w:rsidRPr="00F2148C" w:rsidRDefault="00C26D08" w:rsidP="00C26D08">
      <w:pPr>
        <w:suppressAutoHyphens/>
        <w:spacing w:after="200"/>
        <w:ind w:left="851"/>
        <w:rPr>
          <w:rFonts w:eastAsia="Calibri"/>
          <w:sz w:val="24"/>
          <w:szCs w:val="24"/>
        </w:rPr>
      </w:pPr>
      <w:r w:rsidRPr="00F2148C">
        <w:rPr>
          <w:sz w:val="24"/>
          <w:szCs w:val="24"/>
        </w:rPr>
        <w:t xml:space="preserve">Samtidig behandling med </w:t>
      </w:r>
      <w:proofErr w:type="spellStart"/>
      <w:r w:rsidRPr="00F2148C">
        <w:rPr>
          <w:sz w:val="24"/>
          <w:szCs w:val="24"/>
        </w:rPr>
        <w:t>ketoconazol</w:t>
      </w:r>
      <w:proofErr w:type="spellEnd"/>
      <w:r w:rsidRPr="00F2148C">
        <w:rPr>
          <w:sz w:val="24"/>
          <w:szCs w:val="24"/>
        </w:rPr>
        <w:t xml:space="preserve"> eller andre potente CYP3A4 </w:t>
      </w:r>
      <w:proofErr w:type="spellStart"/>
      <w:r w:rsidRPr="00F2148C">
        <w:rPr>
          <w:sz w:val="24"/>
          <w:szCs w:val="24"/>
        </w:rPr>
        <w:t>hæmmere</w:t>
      </w:r>
      <w:proofErr w:type="spellEnd"/>
      <w:r w:rsidRPr="00F2148C">
        <w:rPr>
          <w:sz w:val="24"/>
          <w:szCs w:val="24"/>
        </w:rPr>
        <w:t xml:space="preserve"> bør undgås. Hvis dette ikke er muligt, bør perioden mellem behandlingerne være så lang som muligt, og en reduktion i dosis af </w:t>
      </w:r>
      <w:proofErr w:type="spellStart"/>
      <w:r w:rsidRPr="00F2148C">
        <w:rPr>
          <w:sz w:val="24"/>
          <w:szCs w:val="24"/>
        </w:rPr>
        <w:t>Cortiment</w:t>
      </w:r>
      <w:proofErr w:type="spellEnd"/>
      <w:r w:rsidRPr="00F2148C">
        <w:rPr>
          <w:sz w:val="24"/>
          <w:szCs w:val="24"/>
        </w:rPr>
        <w:t xml:space="preserve"> kan overvejes (se også </w:t>
      </w:r>
      <w:r>
        <w:rPr>
          <w:sz w:val="24"/>
          <w:szCs w:val="24"/>
        </w:rPr>
        <w:t>pkt.</w:t>
      </w:r>
      <w:r w:rsidRPr="00F2148C">
        <w:rPr>
          <w:sz w:val="24"/>
          <w:szCs w:val="24"/>
        </w:rPr>
        <w:t xml:space="preserve"> 4.5). Efter en markant indtagelse af grapefrugtjuice (som overvejende hæmmer CYP3A4-aktiviteten i tarmslimhinden), vil den systemiske eksponering til oral </w:t>
      </w:r>
      <w:proofErr w:type="spellStart"/>
      <w:r w:rsidRPr="00F2148C">
        <w:rPr>
          <w:sz w:val="24"/>
          <w:szCs w:val="24"/>
        </w:rPr>
        <w:t>budesonid</w:t>
      </w:r>
      <w:proofErr w:type="spellEnd"/>
      <w:r w:rsidRPr="00F2148C">
        <w:rPr>
          <w:sz w:val="24"/>
          <w:szCs w:val="24"/>
        </w:rPr>
        <w:t xml:space="preserve"> ca. fordobles. Som med andre lægemidler, der primært bliver </w:t>
      </w:r>
      <w:proofErr w:type="spellStart"/>
      <w:r w:rsidRPr="00F2148C">
        <w:rPr>
          <w:sz w:val="24"/>
          <w:szCs w:val="24"/>
        </w:rPr>
        <w:t>metaboliseret</w:t>
      </w:r>
      <w:proofErr w:type="spellEnd"/>
      <w:r w:rsidRPr="00F2148C">
        <w:rPr>
          <w:sz w:val="24"/>
          <w:szCs w:val="24"/>
        </w:rPr>
        <w:t xml:space="preserve"> gennem CYP3A4, bør regelmæssig indtagelse af grapefrugt eller grapefrugtjuice samtidig med </w:t>
      </w:r>
      <w:proofErr w:type="spellStart"/>
      <w:r w:rsidRPr="00F2148C">
        <w:rPr>
          <w:sz w:val="24"/>
          <w:szCs w:val="24"/>
        </w:rPr>
        <w:t>budesonid</w:t>
      </w:r>
      <w:proofErr w:type="spellEnd"/>
      <w:r w:rsidRPr="00F2148C">
        <w:rPr>
          <w:sz w:val="24"/>
          <w:szCs w:val="24"/>
        </w:rPr>
        <w:t xml:space="preserve"> administrationen undgås (andre juice såsom appelsinjuice eller æblejuice hæmmer ikke CYP3A4 aktiviteten). Se også </w:t>
      </w:r>
      <w:r>
        <w:rPr>
          <w:sz w:val="24"/>
          <w:szCs w:val="24"/>
        </w:rPr>
        <w:t>pkt.</w:t>
      </w:r>
      <w:r w:rsidRPr="00F2148C">
        <w:rPr>
          <w:sz w:val="24"/>
          <w:szCs w:val="24"/>
        </w:rPr>
        <w:t xml:space="preserve"> 4.5.</w:t>
      </w:r>
    </w:p>
    <w:p w:rsidR="00C26D08" w:rsidRPr="00F2148C" w:rsidRDefault="00C26D08" w:rsidP="00C26D08">
      <w:pPr>
        <w:autoSpaceDE w:val="0"/>
        <w:autoSpaceDN w:val="0"/>
        <w:adjustRightInd w:val="0"/>
        <w:ind w:left="851"/>
        <w:rPr>
          <w:sz w:val="24"/>
          <w:szCs w:val="24"/>
        </w:rPr>
      </w:pPr>
      <w:proofErr w:type="spellStart"/>
      <w:r w:rsidRPr="00F2148C">
        <w:rPr>
          <w:sz w:val="24"/>
          <w:szCs w:val="24"/>
        </w:rPr>
        <w:t>Cortiment</w:t>
      </w:r>
      <w:proofErr w:type="spellEnd"/>
      <w:r w:rsidRPr="00F2148C">
        <w:rPr>
          <w:sz w:val="24"/>
          <w:szCs w:val="24"/>
        </w:rPr>
        <w:t xml:space="preserve"> tabletter indeholder </w:t>
      </w:r>
      <w:proofErr w:type="spellStart"/>
      <w:r w:rsidRPr="00F2148C">
        <w:rPr>
          <w:sz w:val="24"/>
          <w:szCs w:val="24"/>
        </w:rPr>
        <w:t>lecithin</w:t>
      </w:r>
      <w:proofErr w:type="spellEnd"/>
      <w:r w:rsidRPr="00F2148C">
        <w:rPr>
          <w:sz w:val="24"/>
          <w:szCs w:val="24"/>
        </w:rPr>
        <w:t xml:space="preserve"> (sojaolie). Hvis en patient er overfølsom over for jordnødder eller soja, må </w:t>
      </w:r>
      <w:proofErr w:type="spellStart"/>
      <w:r w:rsidRPr="00F2148C">
        <w:rPr>
          <w:sz w:val="24"/>
          <w:szCs w:val="24"/>
        </w:rPr>
        <w:t>Cortiment</w:t>
      </w:r>
      <w:proofErr w:type="spellEnd"/>
      <w:r w:rsidRPr="00F2148C">
        <w:rPr>
          <w:sz w:val="24"/>
          <w:szCs w:val="24"/>
        </w:rPr>
        <w:t xml:space="preserve"> ikke anvendes.</w:t>
      </w:r>
    </w:p>
    <w:p w:rsidR="00C26D08" w:rsidRPr="00F2148C" w:rsidRDefault="00C26D08" w:rsidP="00C26D08">
      <w:pPr>
        <w:autoSpaceDE w:val="0"/>
        <w:autoSpaceDN w:val="0"/>
        <w:adjustRightInd w:val="0"/>
        <w:ind w:left="851" w:hanging="851"/>
        <w:rPr>
          <w:sz w:val="24"/>
          <w:szCs w:val="24"/>
        </w:rPr>
      </w:pPr>
    </w:p>
    <w:p w:rsidR="00C26D08" w:rsidRPr="00F2148C" w:rsidRDefault="00C26D08" w:rsidP="00C26D08">
      <w:pPr>
        <w:autoSpaceDE w:val="0"/>
        <w:autoSpaceDN w:val="0"/>
        <w:adjustRightInd w:val="0"/>
        <w:ind w:left="851"/>
        <w:rPr>
          <w:sz w:val="24"/>
          <w:szCs w:val="24"/>
        </w:rPr>
      </w:pPr>
      <w:proofErr w:type="spellStart"/>
      <w:r w:rsidRPr="00F2148C">
        <w:rPr>
          <w:sz w:val="24"/>
          <w:szCs w:val="24"/>
        </w:rPr>
        <w:t>Cortiment</w:t>
      </w:r>
      <w:proofErr w:type="spellEnd"/>
      <w:r w:rsidRPr="00F2148C">
        <w:rPr>
          <w:sz w:val="24"/>
          <w:szCs w:val="24"/>
        </w:rPr>
        <w:t xml:space="preserve"> tabletter indeholder </w:t>
      </w:r>
      <w:proofErr w:type="spellStart"/>
      <w:r w:rsidRPr="00F2148C">
        <w:rPr>
          <w:sz w:val="24"/>
          <w:szCs w:val="24"/>
        </w:rPr>
        <w:t>la</w:t>
      </w:r>
      <w:r>
        <w:rPr>
          <w:sz w:val="24"/>
          <w:szCs w:val="24"/>
        </w:rPr>
        <w:t>c</w:t>
      </w:r>
      <w:r w:rsidRPr="00F2148C">
        <w:rPr>
          <w:sz w:val="24"/>
          <w:szCs w:val="24"/>
        </w:rPr>
        <w:t>tosemonohydrat</w:t>
      </w:r>
      <w:proofErr w:type="spellEnd"/>
      <w:r w:rsidRPr="00F2148C">
        <w:rPr>
          <w:sz w:val="24"/>
          <w:szCs w:val="24"/>
        </w:rPr>
        <w:t xml:space="preserve"> og bør ikke anvendes til patienter med sjældne arvelige problemer som </w:t>
      </w:r>
      <w:proofErr w:type="spellStart"/>
      <w:r w:rsidRPr="00F2148C">
        <w:rPr>
          <w:sz w:val="24"/>
          <w:szCs w:val="24"/>
        </w:rPr>
        <w:t>galactoseintolerans</w:t>
      </w:r>
      <w:proofErr w:type="spellEnd"/>
      <w:r w:rsidRPr="00F2148C">
        <w:rPr>
          <w:sz w:val="24"/>
          <w:szCs w:val="24"/>
        </w:rPr>
        <w:t xml:space="preserve">, en særlig form for hereditær </w:t>
      </w:r>
      <w:proofErr w:type="spellStart"/>
      <w:r w:rsidRPr="00F2148C">
        <w:rPr>
          <w:sz w:val="24"/>
          <w:szCs w:val="24"/>
        </w:rPr>
        <w:t>lactasemangel</w:t>
      </w:r>
      <w:proofErr w:type="spellEnd"/>
      <w:r w:rsidRPr="00F2148C">
        <w:rPr>
          <w:sz w:val="24"/>
          <w:szCs w:val="24"/>
        </w:rPr>
        <w:t xml:space="preserve"> (Lapp </w:t>
      </w:r>
      <w:proofErr w:type="spellStart"/>
      <w:r w:rsidRPr="00F2148C">
        <w:rPr>
          <w:sz w:val="24"/>
          <w:szCs w:val="24"/>
        </w:rPr>
        <w:t>lactase</w:t>
      </w:r>
      <w:proofErr w:type="spellEnd"/>
      <w:r w:rsidRPr="00F2148C">
        <w:rPr>
          <w:sz w:val="24"/>
          <w:szCs w:val="24"/>
        </w:rPr>
        <w:t xml:space="preserve"> </w:t>
      </w:r>
      <w:proofErr w:type="spellStart"/>
      <w:r w:rsidRPr="00F2148C">
        <w:rPr>
          <w:sz w:val="24"/>
          <w:szCs w:val="24"/>
        </w:rPr>
        <w:t>deficiency</w:t>
      </w:r>
      <w:proofErr w:type="spellEnd"/>
      <w:r w:rsidRPr="00F2148C">
        <w:rPr>
          <w:sz w:val="24"/>
          <w:szCs w:val="24"/>
        </w:rPr>
        <w:t xml:space="preserve">) eller </w:t>
      </w:r>
      <w:proofErr w:type="spellStart"/>
      <w:r w:rsidRPr="00F2148C">
        <w:rPr>
          <w:sz w:val="24"/>
          <w:szCs w:val="24"/>
        </w:rPr>
        <w:t>glucose</w:t>
      </w:r>
      <w:proofErr w:type="spellEnd"/>
      <w:r w:rsidRPr="00F2148C">
        <w:rPr>
          <w:sz w:val="24"/>
          <w:szCs w:val="24"/>
        </w:rPr>
        <w:t>/</w:t>
      </w:r>
      <w:proofErr w:type="spellStart"/>
      <w:r w:rsidRPr="00F2148C">
        <w:rPr>
          <w:sz w:val="24"/>
          <w:szCs w:val="24"/>
        </w:rPr>
        <w:t>galactose-malabsorption</w:t>
      </w:r>
      <w:proofErr w:type="spellEnd"/>
      <w:r w:rsidRPr="00F2148C">
        <w:rPr>
          <w:sz w:val="24"/>
          <w:szCs w:val="24"/>
        </w:rPr>
        <w:t>.</w:t>
      </w:r>
    </w:p>
    <w:p w:rsidR="00C26D08" w:rsidRPr="00F2148C" w:rsidRDefault="00C26D08" w:rsidP="00C26D08">
      <w:pPr>
        <w:autoSpaceDE w:val="0"/>
        <w:autoSpaceDN w:val="0"/>
        <w:adjustRightInd w:val="0"/>
        <w:ind w:left="851" w:hanging="851"/>
        <w:rPr>
          <w:sz w:val="24"/>
          <w:szCs w:val="24"/>
        </w:rPr>
      </w:pPr>
    </w:p>
    <w:p w:rsidR="00C26D08" w:rsidRPr="00F2148C" w:rsidRDefault="00C26D08" w:rsidP="00C26D08">
      <w:pPr>
        <w:autoSpaceDE w:val="0"/>
        <w:autoSpaceDN w:val="0"/>
        <w:adjustRightInd w:val="0"/>
        <w:ind w:left="851"/>
        <w:rPr>
          <w:sz w:val="24"/>
          <w:szCs w:val="24"/>
        </w:rPr>
      </w:pPr>
      <w:r w:rsidRPr="00F2148C">
        <w:rPr>
          <w:sz w:val="24"/>
          <w:szCs w:val="24"/>
        </w:rPr>
        <w:t xml:space="preserve">Følgende advarsler og forsigtighedsregler er generelle for </w:t>
      </w:r>
      <w:proofErr w:type="spellStart"/>
      <w:r w:rsidRPr="00F2148C">
        <w:rPr>
          <w:sz w:val="24"/>
          <w:szCs w:val="24"/>
        </w:rPr>
        <w:t>kortikosteroider</w:t>
      </w:r>
      <w:proofErr w:type="spellEnd"/>
      <w:r w:rsidRPr="00F2148C">
        <w:rPr>
          <w:sz w:val="24"/>
          <w:szCs w:val="24"/>
        </w:rPr>
        <w:t>:</w:t>
      </w:r>
    </w:p>
    <w:p w:rsidR="00C26D08" w:rsidRPr="00F2148C" w:rsidRDefault="00C26D08" w:rsidP="00C26D08">
      <w:pPr>
        <w:pStyle w:val="Listeafsnit"/>
        <w:numPr>
          <w:ilvl w:val="0"/>
          <w:numId w:val="6"/>
        </w:numPr>
        <w:ind w:left="1276" w:hanging="425"/>
        <w:rPr>
          <w:sz w:val="24"/>
          <w:szCs w:val="24"/>
          <w:lang w:eastAsia="da-DK"/>
        </w:rPr>
      </w:pPr>
      <w:proofErr w:type="spellStart"/>
      <w:r w:rsidRPr="00F2148C">
        <w:rPr>
          <w:sz w:val="24"/>
          <w:szCs w:val="24"/>
          <w:lang w:eastAsia="da-DK"/>
        </w:rPr>
        <w:t>Adrenokortical</w:t>
      </w:r>
      <w:proofErr w:type="spellEnd"/>
      <w:r w:rsidRPr="00F2148C">
        <w:rPr>
          <w:sz w:val="24"/>
          <w:szCs w:val="24"/>
          <w:lang w:eastAsia="da-DK"/>
        </w:rPr>
        <w:t xml:space="preserve"> suppression er observeret, når patienter overføres fra systemisk </w:t>
      </w:r>
      <w:proofErr w:type="spellStart"/>
      <w:r w:rsidRPr="00F2148C">
        <w:rPr>
          <w:sz w:val="24"/>
          <w:szCs w:val="24"/>
          <w:lang w:eastAsia="da-DK"/>
        </w:rPr>
        <w:t>kortikosteroid</w:t>
      </w:r>
      <w:proofErr w:type="spellEnd"/>
      <w:r w:rsidRPr="00F2148C">
        <w:rPr>
          <w:sz w:val="24"/>
          <w:szCs w:val="24"/>
          <w:lang w:eastAsia="da-DK"/>
        </w:rPr>
        <w:t xml:space="preserve"> behandling med højere systemisk effekt.</w:t>
      </w:r>
    </w:p>
    <w:p w:rsidR="00C26D08" w:rsidRPr="00F2148C" w:rsidRDefault="00C26D08" w:rsidP="00C26D08">
      <w:pPr>
        <w:pStyle w:val="Listeafsnit"/>
        <w:numPr>
          <w:ilvl w:val="0"/>
          <w:numId w:val="6"/>
        </w:numPr>
        <w:ind w:left="1276" w:hanging="425"/>
        <w:rPr>
          <w:sz w:val="24"/>
          <w:szCs w:val="24"/>
          <w:lang w:eastAsia="da-DK"/>
        </w:rPr>
      </w:pPr>
      <w:r w:rsidRPr="00F2148C">
        <w:rPr>
          <w:sz w:val="24"/>
          <w:szCs w:val="24"/>
          <w:lang w:eastAsia="da-DK"/>
        </w:rPr>
        <w:t>Suppression af det inflammatoriske respons og af immunsystemet øger modtageligheden for infektioner.</w:t>
      </w:r>
    </w:p>
    <w:p w:rsidR="00C26D08" w:rsidRPr="00F2148C" w:rsidRDefault="00C26D08" w:rsidP="00C26D08">
      <w:pPr>
        <w:pStyle w:val="Listeafsnit"/>
        <w:numPr>
          <w:ilvl w:val="0"/>
          <w:numId w:val="6"/>
        </w:numPr>
        <w:ind w:left="1276" w:hanging="425"/>
        <w:rPr>
          <w:sz w:val="24"/>
          <w:szCs w:val="24"/>
          <w:lang w:eastAsia="da-DK"/>
        </w:rPr>
      </w:pPr>
      <w:proofErr w:type="spellStart"/>
      <w:r w:rsidRPr="00F2148C">
        <w:rPr>
          <w:sz w:val="24"/>
          <w:szCs w:val="24"/>
          <w:lang w:eastAsia="da-DK"/>
        </w:rPr>
        <w:t>Kortikosteroider</w:t>
      </w:r>
      <w:proofErr w:type="spellEnd"/>
      <w:r w:rsidRPr="00F2148C">
        <w:rPr>
          <w:sz w:val="24"/>
          <w:szCs w:val="24"/>
          <w:lang w:eastAsia="da-DK"/>
        </w:rPr>
        <w:t xml:space="preserve"> kan medføre </w:t>
      </w:r>
      <w:proofErr w:type="spellStart"/>
      <w:r w:rsidRPr="00F2148C">
        <w:rPr>
          <w:sz w:val="24"/>
          <w:szCs w:val="24"/>
          <w:lang w:eastAsia="da-DK"/>
        </w:rPr>
        <w:t>supression</w:t>
      </w:r>
      <w:proofErr w:type="spellEnd"/>
      <w:r w:rsidRPr="00F2148C">
        <w:rPr>
          <w:sz w:val="24"/>
          <w:szCs w:val="24"/>
          <w:lang w:eastAsia="da-DK"/>
        </w:rPr>
        <w:t xml:space="preserve"> af HPA-aksen og reducere stressresponset. Hos patienter som gennemgår kirurgi eller udsættes for andre påvirkninger anbefales en supplerende systemisk </w:t>
      </w:r>
      <w:proofErr w:type="spellStart"/>
      <w:r w:rsidRPr="00F2148C">
        <w:rPr>
          <w:sz w:val="24"/>
          <w:szCs w:val="24"/>
          <w:lang w:eastAsia="da-DK"/>
        </w:rPr>
        <w:t>kortikosteroidbehandling</w:t>
      </w:r>
      <w:proofErr w:type="spellEnd"/>
      <w:r w:rsidRPr="00F2148C">
        <w:rPr>
          <w:sz w:val="24"/>
          <w:szCs w:val="24"/>
          <w:lang w:eastAsia="da-DK"/>
        </w:rPr>
        <w:t xml:space="preserve">. </w:t>
      </w:r>
    </w:p>
    <w:p w:rsidR="00C26D08" w:rsidRPr="00F2148C" w:rsidRDefault="00C26D08" w:rsidP="00C26D08">
      <w:pPr>
        <w:pStyle w:val="Listeafsnit"/>
        <w:numPr>
          <w:ilvl w:val="0"/>
          <w:numId w:val="6"/>
        </w:numPr>
        <w:ind w:left="1276" w:hanging="425"/>
        <w:rPr>
          <w:sz w:val="24"/>
          <w:szCs w:val="24"/>
          <w:lang w:eastAsia="da-DK"/>
        </w:rPr>
      </w:pPr>
      <w:r w:rsidRPr="00F2148C">
        <w:rPr>
          <w:sz w:val="24"/>
          <w:szCs w:val="24"/>
          <w:lang w:eastAsia="da-DK"/>
        </w:rPr>
        <w:t xml:space="preserve">Skoldkopper og mæslinger kan blive mere alvorlig hos patienter på orale </w:t>
      </w:r>
      <w:proofErr w:type="spellStart"/>
      <w:r w:rsidRPr="00F2148C">
        <w:rPr>
          <w:sz w:val="24"/>
          <w:szCs w:val="24"/>
          <w:lang w:eastAsia="da-DK"/>
        </w:rPr>
        <w:t>glukokortikoider</w:t>
      </w:r>
      <w:proofErr w:type="spellEnd"/>
      <w:r w:rsidRPr="00F2148C">
        <w:rPr>
          <w:sz w:val="24"/>
          <w:szCs w:val="24"/>
          <w:lang w:eastAsia="da-DK"/>
        </w:rPr>
        <w:t xml:space="preserve">. Der skal udvises særlig forsigtighed for at undgå eksponering hos patienter, som ikke tidligere har haft disse sygdomme. Hvis patienter er smittet eller mistænkes for at være smittet, bør en reduktion eller afbrydelse af </w:t>
      </w:r>
      <w:proofErr w:type="spellStart"/>
      <w:r w:rsidRPr="00F2148C">
        <w:rPr>
          <w:sz w:val="24"/>
          <w:szCs w:val="24"/>
          <w:lang w:eastAsia="da-DK"/>
        </w:rPr>
        <w:t>glykokortikosteroid</w:t>
      </w:r>
      <w:proofErr w:type="spellEnd"/>
      <w:r w:rsidRPr="00F2148C">
        <w:rPr>
          <w:sz w:val="24"/>
          <w:szCs w:val="24"/>
          <w:lang w:eastAsia="da-DK"/>
        </w:rPr>
        <w:t xml:space="preserve"> behandlingen overvejes i samråd med den behandlende læge.</w:t>
      </w:r>
    </w:p>
    <w:p w:rsidR="00C26D08" w:rsidRPr="00F2148C" w:rsidRDefault="00C26D08" w:rsidP="00C26D08">
      <w:pPr>
        <w:pStyle w:val="Listeafsnit"/>
        <w:numPr>
          <w:ilvl w:val="0"/>
          <w:numId w:val="6"/>
        </w:numPr>
        <w:ind w:left="1276" w:hanging="425"/>
        <w:rPr>
          <w:sz w:val="24"/>
          <w:szCs w:val="24"/>
          <w:lang w:eastAsia="da-DK"/>
        </w:rPr>
      </w:pPr>
      <w:r w:rsidRPr="00F2148C">
        <w:rPr>
          <w:sz w:val="24"/>
          <w:szCs w:val="24"/>
          <w:lang w:eastAsia="da-DK"/>
        </w:rPr>
        <w:t xml:space="preserve">Systemiske bivirkninger af steroider kan forekomme, især ved høje doser og i længere perioder. Sådanne bivirkninger kan omfatte </w:t>
      </w:r>
      <w:proofErr w:type="spellStart"/>
      <w:r w:rsidRPr="00F2148C">
        <w:rPr>
          <w:sz w:val="24"/>
          <w:szCs w:val="24"/>
          <w:lang w:eastAsia="da-DK"/>
        </w:rPr>
        <w:t>Cushings</w:t>
      </w:r>
      <w:proofErr w:type="spellEnd"/>
      <w:r w:rsidRPr="00F2148C">
        <w:rPr>
          <w:sz w:val="24"/>
          <w:szCs w:val="24"/>
          <w:lang w:eastAsia="da-DK"/>
        </w:rPr>
        <w:t xml:space="preserve"> syndrom, binyrebarksuppression, væksthæmning, nedsat knogletæthed, katarakt, </w:t>
      </w:r>
      <w:proofErr w:type="spellStart"/>
      <w:r w:rsidRPr="00F2148C">
        <w:rPr>
          <w:sz w:val="24"/>
          <w:szCs w:val="24"/>
          <w:lang w:eastAsia="da-DK"/>
        </w:rPr>
        <w:t>glaukom</w:t>
      </w:r>
      <w:proofErr w:type="spellEnd"/>
      <w:r w:rsidRPr="00F2148C">
        <w:rPr>
          <w:sz w:val="24"/>
          <w:szCs w:val="24"/>
          <w:lang w:eastAsia="da-DK"/>
        </w:rPr>
        <w:t xml:space="preserve"> og meget sjæl</w:t>
      </w:r>
      <w:r>
        <w:rPr>
          <w:sz w:val="24"/>
          <w:szCs w:val="24"/>
          <w:lang w:eastAsia="da-DK"/>
        </w:rPr>
        <w:t>dent en lang række psykiatriske</w:t>
      </w:r>
      <w:r w:rsidRPr="00F2148C">
        <w:rPr>
          <w:sz w:val="24"/>
          <w:szCs w:val="24"/>
          <w:lang w:eastAsia="da-DK"/>
        </w:rPr>
        <w:t xml:space="preserve">/adfærdsmæssige bivirkninger (se </w:t>
      </w:r>
      <w:r>
        <w:rPr>
          <w:sz w:val="24"/>
          <w:szCs w:val="24"/>
          <w:lang w:eastAsia="da-DK"/>
        </w:rPr>
        <w:t>pkt.</w:t>
      </w:r>
      <w:r w:rsidRPr="00F2148C">
        <w:rPr>
          <w:sz w:val="24"/>
          <w:szCs w:val="24"/>
          <w:lang w:eastAsia="da-DK"/>
        </w:rPr>
        <w:t xml:space="preserve"> 4.8).</w:t>
      </w:r>
    </w:p>
    <w:p w:rsidR="00C26D08" w:rsidRPr="00F2148C" w:rsidRDefault="00C26D08" w:rsidP="00C26D08">
      <w:pPr>
        <w:pStyle w:val="Listeafsnit"/>
        <w:numPr>
          <w:ilvl w:val="0"/>
          <w:numId w:val="6"/>
        </w:numPr>
        <w:ind w:left="1276" w:hanging="425"/>
        <w:rPr>
          <w:sz w:val="24"/>
          <w:szCs w:val="24"/>
          <w:lang w:eastAsia="da-DK"/>
        </w:rPr>
      </w:pPr>
      <w:r w:rsidRPr="00F2148C">
        <w:rPr>
          <w:sz w:val="24"/>
          <w:szCs w:val="24"/>
          <w:lang w:eastAsia="da-DK"/>
        </w:rPr>
        <w:lastRenderedPageBreak/>
        <w:t xml:space="preserve">Når der overvejes brug af systemisk </w:t>
      </w:r>
      <w:proofErr w:type="spellStart"/>
      <w:r w:rsidRPr="00F2148C">
        <w:rPr>
          <w:sz w:val="24"/>
          <w:szCs w:val="24"/>
          <w:lang w:eastAsia="da-DK"/>
        </w:rPr>
        <w:t>kortikosteroider</w:t>
      </w:r>
      <w:proofErr w:type="spellEnd"/>
      <w:r w:rsidRPr="00F2148C">
        <w:rPr>
          <w:sz w:val="24"/>
          <w:szCs w:val="24"/>
          <w:lang w:eastAsia="da-DK"/>
        </w:rPr>
        <w:t>, er særlig forsigtighed påkrævet når patienten eller dennes førstegradsslægtninge har nuværende eller tidligere alvorlig affektive lidelser.</w:t>
      </w:r>
    </w:p>
    <w:p w:rsidR="00C26D08" w:rsidRPr="00F2148C" w:rsidRDefault="00C26D08" w:rsidP="00C26D08">
      <w:pPr>
        <w:pStyle w:val="Listeafsnit"/>
        <w:numPr>
          <w:ilvl w:val="0"/>
          <w:numId w:val="6"/>
        </w:numPr>
        <w:ind w:left="1276" w:hanging="425"/>
        <w:rPr>
          <w:sz w:val="24"/>
          <w:szCs w:val="24"/>
          <w:lang w:eastAsia="da-DK"/>
        </w:rPr>
      </w:pPr>
      <w:r w:rsidRPr="00F2148C">
        <w:rPr>
          <w:sz w:val="24"/>
          <w:szCs w:val="24"/>
          <w:lang w:eastAsia="da-DK"/>
        </w:rPr>
        <w:t xml:space="preserve">Ændring af behandling fra høj systemisk </w:t>
      </w:r>
      <w:proofErr w:type="spellStart"/>
      <w:r w:rsidRPr="00F2148C">
        <w:rPr>
          <w:sz w:val="24"/>
          <w:szCs w:val="24"/>
          <w:lang w:eastAsia="da-DK"/>
        </w:rPr>
        <w:t>kortikosteroid</w:t>
      </w:r>
      <w:proofErr w:type="spellEnd"/>
      <w:r w:rsidRPr="00F2148C">
        <w:rPr>
          <w:sz w:val="24"/>
          <w:szCs w:val="24"/>
          <w:lang w:eastAsia="da-DK"/>
        </w:rPr>
        <w:t xml:space="preserve"> kan sommetider afsløre allergier, f.eks. </w:t>
      </w:r>
      <w:proofErr w:type="spellStart"/>
      <w:r w:rsidRPr="00F2148C">
        <w:rPr>
          <w:sz w:val="24"/>
          <w:szCs w:val="24"/>
          <w:lang w:eastAsia="da-DK"/>
        </w:rPr>
        <w:t>rhinitis</w:t>
      </w:r>
      <w:proofErr w:type="spellEnd"/>
      <w:r w:rsidRPr="00F2148C">
        <w:rPr>
          <w:sz w:val="24"/>
          <w:szCs w:val="24"/>
          <w:lang w:eastAsia="da-DK"/>
        </w:rPr>
        <w:t xml:space="preserve"> og eksem, der tidligere var kontrolleret af det systemiske lægemiddel.</w:t>
      </w:r>
    </w:p>
    <w:p w:rsidR="00C26D08" w:rsidRPr="00F2148C" w:rsidRDefault="00C26D08" w:rsidP="00C26D08">
      <w:pPr>
        <w:ind w:left="851" w:hanging="851"/>
        <w:rPr>
          <w:sz w:val="24"/>
          <w:szCs w:val="24"/>
        </w:rPr>
      </w:pPr>
    </w:p>
    <w:p w:rsidR="00C26D08" w:rsidRPr="00F2148C" w:rsidRDefault="00C26D08" w:rsidP="00C26D08">
      <w:pPr>
        <w:ind w:left="851" w:hanging="851"/>
        <w:rPr>
          <w:b/>
          <w:sz w:val="24"/>
          <w:szCs w:val="24"/>
        </w:rPr>
      </w:pPr>
      <w:r w:rsidRPr="00F2148C">
        <w:rPr>
          <w:b/>
          <w:sz w:val="24"/>
          <w:szCs w:val="24"/>
        </w:rPr>
        <w:t>4.5</w:t>
      </w:r>
      <w:r w:rsidRPr="00F2148C">
        <w:rPr>
          <w:b/>
          <w:sz w:val="24"/>
          <w:szCs w:val="24"/>
        </w:rPr>
        <w:tab/>
        <w:t>Interaktion med andre lægemidler og andre former for interaktion</w:t>
      </w:r>
    </w:p>
    <w:p w:rsidR="00C26D08" w:rsidRDefault="00C26D08" w:rsidP="00C26D08">
      <w:pPr>
        <w:ind w:left="851"/>
        <w:rPr>
          <w:noProof/>
          <w:sz w:val="24"/>
          <w:szCs w:val="24"/>
        </w:rPr>
      </w:pPr>
      <w:r>
        <w:rPr>
          <w:noProof/>
          <w:sz w:val="24"/>
          <w:szCs w:val="24"/>
        </w:rPr>
        <w:t>Der er ikke udført interaktionsstudier.</w:t>
      </w:r>
    </w:p>
    <w:p w:rsidR="00C26D08" w:rsidRDefault="00C26D08" w:rsidP="00C26D08">
      <w:pPr>
        <w:ind w:left="851" w:hanging="851"/>
        <w:rPr>
          <w:i/>
          <w:noProof/>
          <w:sz w:val="24"/>
          <w:szCs w:val="24"/>
        </w:rPr>
      </w:pPr>
    </w:p>
    <w:p w:rsidR="00C26D08" w:rsidRDefault="00C26D08" w:rsidP="00C26D08">
      <w:pPr>
        <w:ind w:left="851"/>
        <w:rPr>
          <w:sz w:val="24"/>
          <w:szCs w:val="24"/>
        </w:rPr>
      </w:pPr>
      <w:proofErr w:type="spellStart"/>
      <w:r>
        <w:rPr>
          <w:sz w:val="24"/>
          <w:szCs w:val="24"/>
        </w:rPr>
        <w:t>Budesonid</w:t>
      </w:r>
      <w:proofErr w:type="spellEnd"/>
      <w:r>
        <w:rPr>
          <w:sz w:val="24"/>
          <w:szCs w:val="24"/>
        </w:rPr>
        <w:t xml:space="preserve"> bliver primært </w:t>
      </w:r>
      <w:proofErr w:type="spellStart"/>
      <w:r>
        <w:rPr>
          <w:sz w:val="24"/>
          <w:szCs w:val="24"/>
        </w:rPr>
        <w:t>metoboliseret</w:t>
      </w:r>
      <w:proofErr w:type="spellEnd"/>
      <w:r>
        <w:rPr>
          <w:sz w:val="24"/>
          <w:szCs w:val="24"/>
        </w:rPr>
        <w:t xml:space="preserve"> af </w:t>
      </w:r>
      <w:proofErr w:type="spellStart"/>
      <w:r>
        <w:rPr>
          <w:sz w:val="24"/>
          <w:szCs w:val="24"/>
        </w:rPr>
        <w:t>cytokrom</w:t>
      </w:r>
      <w:proofErr w:type="spellEnd"/>
      <w:r>
        <w:rPr>
          <w:sz w:val="24"/>
          <w:szCs w:val="24"/>
        </w:rPr>
        <w:t xml:space="preserve"> P450 3A4 (CYP3A4). </w:t>
      </w:r>
      <w:proofErr w:type="spellStart"/>
      <w:r>
        <w:rPr>
          <w:sz w:val="24"/>
          <w:szCs w:val="24"/>
        </w:rPr>
        <w:t>Hæmmere</w:t>
      </w:r>
      <w:proofErr w:type="spellEnd"/>
      <w:r>
        <w:rPr>
          <w:sz w:val="24"/>
          <w:szCs w:val="24"/>
        </w:rPr>
        <w:t xml:space="preserve"> af disse enzymer, er f.eks. </w:t>
      </w:r>
      <w:proofErr w:type="spellStart"/>
      <w:r>
        <w:rPr>
          <w:sz w:val="24"/>
          <w:szCs w:val="24"/>
        </w:rPr>
        <w:t>ketokonazol</w:t>
      </w:r>
      <w:proofErr w:type="spellEnd"/>
      <w:r>
        <w:rPr>
          <w:sz w:val="24"/>
          <w:szCs w:val="24"/>
        </w:rPr>
        <w:t xml:space="preserve">, </w:t>
      </w:r>
      <w:proofErr w:type="spellStart"/>
      <w:r>
        <w:rPr>
          <w:sz w:val="24"/>
          <w:szCs w:val="24"/>
        </w:rPr>
        <w:t>intrakonazol</w:t>
      </w:r>
      <w:proofErr w:type="spellEnd"/>
      <w:r>
        <w:rPr>
          <w:sz w:val="24"/>
          <w:szCs w:val="24"/>
        </w:rPr>
        <w:t xml:space="preserve">, HIV </w:t>
      </w:r>
      <w:proofErr w:type="spellStart"/>
      <w:r>
        <w:rPr>
          <w:sz w:val="24"/>
          <w:szCs w:val="24"/>
        </w:rPr>
        <w:t>protease</w:t>
      </w:r>
      <w:proofErr w:type="spellEnd"/>
      <w:r>
        <w:rPr>
          <w:sz w:val="24"/>
          <w:szCs w:val="24"/>
        </w:rPr>
        <w:t xml:space="preserve"> </w:t>
      </w:r>
      <w:proofErr w:type="spellStart"/>
      <w:r>
        <w:rPr>
          <w:sz w:val="24"/>
          <w:szCs w:val="24"/>
        </w:rPr>
        <w:t>hæmmere</w:t>
      </w:r>
      <w:proofErr w:type="spellEnd"/>
      <w:r>
        <w:rPr>
          <w:sz w:val="24"/>
          <w:szCs w:val="24"/>
        </w:rPr>
        <w:t xml:space="preserve"> (herunder </w:t>
      </w:r>
      <w:proofErr w:type="spellStart"/>
      <w:r>
        <w:rPr>
          <w:sz w:val="24"/>
          <w:szCs w:val="24"/>
        </w:rPr>
        <w:t>cobistat-holdige</w:t>
      </w:r>
      <w:proofErr w:type="spellEnd"/>
      <w:r>
        <w:rPr>
          <w:sz w:val="24"/>
          <w:szCs w:val="24"/>
        </w:rPr>
        <w:t xml:space="preserve"> lægemidler) og grapefrugtjuice. Det forventes at samtidig behandling med CYP3A </w:t>
      </w:r>
      <w:proofErr w:type="spellStart"/>
      <w:r>
        <w:rPr>
          <w:sz w:val="24"/>
          <w:szCs w:val="24"/>
        </w:rPr>
        <w:t>hæmmere</w:t>
      </w:r>
      <w:proofErr w:type="spellEnd"/>
      <w:r>
        <w:rPr>
          <w:sz w:val="24"/>
          <w:szCs w:val="24"/>
        </w:rPr>
        <w:t xml:space="preserve"> øger den systemiske eksponering af </w:t>
      </w:r>
      <w:proofErr w:type="spellStart"/>
      <w:r>
        <w:rPr>
          <w:sz w:val="24"/>
          <w:szCs w:val="24"/>
        </w:rPr>
        <w:t>budesonid</w:t>
      </w:r>
      <w:proofErr w:type="spellEnd"/>
      <w:r>
        <w:rPr>
          <w:sz w:val="24"/>
          <w:szCs w:val="24"/>
        </w:rPr>
        <w:t xml:space="preserve"> flere gange og risikoen for systemiske bivirkninger (se pkt. 4.4). Kombination bør undgås, medmindre fordelen opvejer den øgede risiko for systemiske </w:t>
      </w:r>
      <w:proofErr w:type="spellStart"/>
      <w:r>
        <w:rPr>
          <w:sz w:val="24"/>
          <w:szCs w:val="24"/>
        </w:rPr>
        <w:t>kortikosteroid</w:t>
      </w:r>
      <w:proofErr w:type="spellEnd"/>
      <w:r>
        <w:rPr>
          <w:sz w:val="24"/>
          <w:szCs w:val="24"/>
        </w:rPr>
        <w:t>-bivirkninger.</w:t>
      </w:r>
      <w:r>
        <w:rPr>
          <w:spacing w:val="-3"/>
        </w:rPr>
        <w:t xml:space="preserve"> Patienterne skal i givet fald overvåges for systemiske </w:t>
      </w:r>
      <w:proofErr w:type="spellStart"/>
      <w:r>
        <w:rPr>
          <w:spacing w:val="-3"/>
        </w:rPr>
        <w:t>kortikosteroid</w:t>
      </w:r>
      <w:proofErr w:type="spellEnd"/>
      <w:r>
        <w:rPr>
          <w:spacing w:val="-3"/>
        </w:rPr>
        <w:t>-bivirkninger.</w:t>
      </w:r>
      <w:r>
        <w:rPr>
          <w:sz w:val="24"/>
          <w:szCs w:val="24"/>
        </w:rPr>
        <w:t xml:space="preserve"> Hvis behandlinger er kombineret, bør perioden mellem dosering af kombinerede behandlinger være så lang som muligt, og en reduktion i dosis af </w:t>
      </w:r>
      <w:proofErr w:type="spellStart"/>
      <w:r>
        <w:rPr>
          <w:sz w:val="24"/>
          <w:szCs w:val="24"/>
        </w:rPr>
        <w:t>budesonid</w:t>
      </w:r>
      <w:proofErr w:type="spellEnd"/>
      <w:r>
        <w:rPr>
          <w:sz w:val="24"/>
          <w:szCs w:val="24"/>
        </w:rPr>
        <w:t xml:space="preserve"> kan også overvejes. Det er usandsynligt at </w:t>
      </w:r>
      <w:proofErr w:type="spellStart"/>
      <w:r>
        <w:rPr>
          <w:sz w:val="24"/>
          <w:szCs w:val="24"/>
        </w:rPr>
        <w:t>budesonid</w:t>
      </w:r>
      <w:proofErr w:type="spellEnd"/>
      <w:r>
        <w:rPr>
          <w:sz w:val="24"/>
          <w:szCs w:val="24"/>
        </w:rPr>
        <w:t xml:space="preserve"> hæmmer andre lægemidler der </w:t>
      </w:r>
      <w:proofErr w:type="spellStart"/>
      <w:r>
        <w:rPr>
          <w:sz w:val="24"/>
          <w:szCs w:val="24"/>
        </w:rPr>
        <w:t>metaboliseres</w:t>
      </w:r>
      <w:proofErr w:type="spellEnd"/>
      <w:r>
        <w:rPr>
          <w:sz w:val="24"/>
          <w:szCs w:val="24"/>
        </w:rPr>
        <w:t xml:space="preserve"> via CYP3A4, da </w:t>
      </w:r>
      <w:proofErr w:type="spellStart"/>
      <w:r>
        <w:rPr>
          <w:sz w:val="24"/>
          <w:szCs w:val="24"/>
        </w:rPr>
        <w:t>budesonid</w:t>
      </w:r>
      <w:proofErr w:type="spellEnd"/>
      <w:r>
        <w:rPr>
          <w:sz w:val="24"/>
          <w:szCs w:val="24"/>
        </w:rPr>
        <w:t xml:space="preserve"> har lav affinitet til enzymet. </w:t>
      </w:r>
    </w:p>
    <w:p w:rsidR="00C26D08" w:rsidRDefault="00C26D08" w:rsidP="00C26D08">
      <w:pPr>
        <w:ind w:left="851"/>
        <w:rPr>
          <w:sz w:val="24"/>
          <w:szCs w:val="24"/>
        </w:rPr>
      </w:pPr>
      <w:r>
        <w:rPr>
          <w:sz w:val="24"/>
          <w:szCs w:val="24"/>
        </w:rPr>
        <w:t xml:space="preserve">Samtidig behandling med CYP3A4-inducerere så som </w:t>
      </w:r>
      <w:proofErr w:type="spellStart"/>
      <w:r>
        <w:rPr>
          <w:sz w:val="24"/>
          <w:szCs w:val="24"/>
        </w:rPr>
        <w:t>carbamazepin</w:t>
      </w:r>
      <w:proofErr w:type="spellEnd"/>
      <w:r>
        <w:rPr>
          <w:sz w:val="24"/>
          <w:szCs w:val="24"/>
        </w:rPr>
        <w:t xml:space="preserve"> kan reducere </w:t>
      </w:r>
      <w:proofErr w:type="spellStart"/>
      <w:r>
        <w:rPr>
          <w:sz w:val="24"/>
          <w:szCs w:val="24"/>
        </w:rPr>
        <w:t>budesonid</w:t>
      </w:r>
      <w:proofErr w:type="spellEnd"/>
      <w:r>
        <w:rPr>
          <w:sz w:val="24"/>
          <w:szCs w:val="24"/>
        </w:rPr>
        <w:t xml:space="preserve"> eksponeringen, hvilket kan kræve en dosisøgning.</w:t>
      </w:r>
    </w:p>
    <w:p w:rsidR="00C26D08" w:rsidRDefault="00C26D08" w:rsidP="00C26D08">
      <w:pPr>
        <w:ind w:left="851"/>
        <w:rPr>
          <w:sz w:val="24"/>
          <w:szCs w:val="24"/>
        </w:rPr>
      </w:pPr>
      <w:proofErr w:type="spellStart"/>
      <w:r>
        <w:rPr>
          <w:sz w:val="24"/>
          <w:szCs w:val="24"/>
        </w:rPr>
        <w:t>Kortikosteroid</w:t>
      </w:r>
      <w:proofErr w:type="spellEnd"/>
      <w:r>
        <w:rPr>
          <w:sz w:val="24"/>
          <w:szCs w:val="24"/>
        </w:rPr>
        <w:t xml:space="preserve">-interaktioner kan udgøre en betydelig fare for udvalgte patienter i behandling med </w:t>
      </w:r>
      <w:proofErr w:type="spellStart"/>
      <w:r>
        <w:rPr>
          <w:sz w:val="24"/>
          <w:szCs w:val="24"/>
        </w:rPr>
        <w:t>hjerteglycosider</w:t>
      </w:r>
      <w:proofErr w:type="spellEnd"/>
      <w:r>
        <w:rPr>
          <w:sz w:val="24"/>
          <w:szCs w:val="24"/>
        </w:rPr>
        <w:t xml:space="preserve"> (øget virkning som følge af reducerede kalium niveauer) og </w:t>
      </w:r>
      <w:proofErr w:type="spellStart"/>
      <w:r>
        <w:rPr>
          <w:sz w:val="24"/>
          <w:szCs w:val="24"/>
        </w:rPr>
        <w:t>diuretika</w:t>
      </w:r>
      <w:proofErr w:type="spellEnd"/>
      <w:r>
        <w:rPr>
          <w:sz w:val="24"/>
          <w:szCs w:val="24"/>
        </w:rPr>
        <w:t xml:space="preserve"> (øget elimination af kalium).</w:t>
      </w:r>
    </w:p>
    <w:p w:rsidR="00C26D08" w:rsidRDefault="00C26D08" w:rsidP="00C26D08">
      <w:pPr>
        <w:ind w:left="851"/>
        <w:rPr>
          <w:sz w:val="24"/>
          <w:szCs w:val="24"/>
        </w:rPr>
      </w:pPr>
    </w:p>
    <w:p w:rsidR="00C26D08" w:rsidRDefault="00C26D08" w:rsidP="00C26D08">
      <w:pPr>
        <w:ind w:left="851"/>
        <w:rPr>
          <w:rStyle w:val="hps"/>
        </w:rPr>
      </w:pPr>
      <w:r>
        <w:rPr>
          <w:rStyle w:val="hps"/>
          <w:sz w:val="24"/>
          <w:szCs w:val="24"/>
        </w:rPr>
        <w:t>Øgede plasmakoncentrationer</w:t>
      </w:r>
      <w:r>
        <w:rPr>
          <w:sz w:val="24"/>
          <w:szCs w:val="24"/>
        </w:rPr>
        <w:t xml:space="preserve"> </w:t>
      </w:r>
      <w:r>
        <w:rPr>
          <w:rStyle w:val="hps"/>
          <w:sz w:val="24"/>
          <w:szCs w:val="24"/>
        </w:rPr>
        <w:t>og</w:t>
      </w:r>
      <w:r>
        <w:rPr>
          <w:sz w:val="24"/>
          <w:szCs w:val="24"/>
        </w:rPr>
        <w:t xml:space="preserve"> </w:t>
      </w:r>
      <w:r>
        <w:rPr>
          <w:rStyle w:val="hps"/>
          <w:sz w:val="24"/>
          <w:szCs w:val="24"/>
        </w:rPr>
        <w:t>øget virkning</w:t>
      </w:r>
      <w:r>
        <w:rPr>
          <w:sz w:val="24"/>
          <w:szCs w:val="24"/>
        </w:rPr>
        <w:t xml:space="preserve"> </w:t>
      </w:r>
      <w:r>
        <w:rPr>
          <w:rStyle w:val="hps"/>
          <w:sz w:val="24"/>
          <w:szCs w:val="24"/>
        </w:rPr>
        <w:t xml:space="preserve">af </w:t>
      </w:r>
      <w:proofErr w:type="spellStart"/>
      <w:r>
        <w:rPr>
          <w:rStyle w:val="hps"/>
          <w:sz w:val="24"/>
          <w:szCs w:val="24"/>
        </w:rPr>
        <w:t>kortikosteroider</w:t>
      </w:r>
      <w:proofErr w:type="spellEnd"/>
      <w:r>
        <w:rPr>
          <w:sz w:val="24"/>
          <w:szCs w:val="24"/>
        </w:rPr>
        <w:t xml:space="preserve"> </w:t>
      </w:r>
      <w:r>
        <w:rPr>
          <w:rStyle w:val="hps"/>
          <w:sz w:val="24"/>
          <w:szCs w:val="24"/>
        </w:rPr>
        <w:t>er blevet observeret</w:t>
      </w:r>
      <w:r>
        <w:rPr>
          <w:sz w:val="24"/>
          <w:szCs w:val="24"/>
        </w:rPr>
        <w:t xml:space="preserve"> </w:t>
      </w:r>
      <w:r>
        <w:rPr>
          <w:rStyle w:val="hps"/>
          <w:sz w:val="24"/>
          <w:szCs w:val="24"/>
        </w:rPr>
        <w:t>hos kvinder,</w:t>
      </w:r>
      <w:r>
        <w:rPr>
          <w:sz w:val="24"/>
          <w:szCs w:val="24"/>
        </w:rPr>
        <w:t xml:space="preserve"> som </w:t>
      </w:r>
      <w:r>
        <w:rPr>
          <w:rStyle w:val="hps"/>
          <w:sz w:val="24"/>
          <w:szCs w:val="24"/>
        </w:rPr>
        <w:t>er</w:t>
      </w:r>
      <w:r>
        <w:rPr>
          <w:sz w:val="24"/>
          <w:szCs w:val="24"/>
        </w:rPr>
        <w:t xml:space="preserve"> </w:t>
      </w:r>
      <w:r>
        <w:rPr>
          <w:rStyle w:val="hps"/>
          <w:sz w:val="24"/>
          <w:szCs w:val="24"/>
        </w:rPr>
        <w:t>i behandling med</w:t>
      </w:r>
      <w:r>
        <w:rPr>
          <w:sz w:val="24"/>
          <w:szCs w:val="24"/>
        </w:rPr>
        <w:t xml:space="preserve"> </w:t>
      </w:r>
      <w:r>
        <w:rPr>
          <w:rStyle w:val="hps"/>
          <w:sz w:val="24"/>
          <w:szCs w:val="24"/>
        </w:rPr>
        <w:t>østrogener og</w:t>
      </w:r>
      <w:r>
        <w:rPr>
          <w:sz w:val="24"/>
          <w:szCs w:val="24"/>
        </w:rPr>
        <w:t xml:space="preserve"> </w:t>
      </w:r>
      <w:proofErr w:type="spellStart"/>
      <w:r>
        <w:rPr>
          <w:rStyle w:val="hps"/>
          <w:sz w:val="24"/>
          <w:szCs w:val="24"/>
        </w:rPr>
        <w:t>kontraceptive</w:t>
      </w:r>
      <w:proofErr w:type="spellEnd"/>
      <w:r>
        <w:rPr>
          <w:sz w:val="24"/>
          <w:szCs w:val="24"/>
        </w:rPr>
        <w:t xml:space="preserve"> </w:t>
      </w:r>
      <w:r>
        <w:rPr>
          <w:rStyle w:val="hps"/>
          <w:sz w:val="24"/>
          <w:szCs w:val="24"/>
        </w:rPr>
        <w:t>steroider</w:t>
      </w:r>
      <w:r>
        <w:rPr>
          <w:sz w:val="24"/>
          <w:szCs w:val="24"/>
        </w:rPr>
        <w:t>.</w:t>
      </w:r>
      <w:r>
        <w:rPr>
          <w:rStyle w:val="hps"/>
          <w:sz w:val="24"/>
          <w:szCs w:val="24"/>
        </w:rPr>
        <w:t xml:space="preserve"> Ingen</w:t>
      </w:r>
      <w:r>
        <w:rPr>
          <w:sz w:val="24"/>
          <w:szCs w:val="24"/>
        </w:rPr>
        <w:t xml:space="preserve"> </w:t>
      </w:r>
      <w:r>
        <w:rPr>
          <w:rStyle w:val="hps"/>
          <w:sz w:val="24"/>
          <w:szCs w:val="24"/>
        </w:rPr>
        <w:t>sådan effekt</w:t>
      </w:r>
      <w:r>
        <w:rPr>
          <w:sz w:val="24"/>
          <w:szCs w:val="24"/>
        </w:rPr>
        <w:t xml:space="preserve"> </w:t>
      </w:r>
      <w:r>
        <w:rPr>
          <w:rStyle w:val="hps"/>
          <w:sz w:val="24"/>
          <w:szCs w:val="24"/>
        </w:rPr>
        <w:t>er dog observeret med</w:t>
      </w:r>
      <w:r>
        <w:rPr>
          <w:sz w:val="24"/>
          <w:szCs w:val="24"/>
        </w:rPr>
        <w:t xml:space="preserve"> </w:t>
      </w:r>
      <w:proofErr w:type="spellStart"/>
      <w:r>
        <w:rPr>
          <w:rStyle w:val="hps"/>
          <w:sz w:val="24"/>
          <w:szCs w:val="24"/>
        </w:rPr>
        <w:t>budesonid</w:t>
      </w:r>
      <w:proofErr w:type="spellEnd"/>
      <w:r>
        <w:rPr>
          <w:rStyle w:val="hps"/>
          <w:sz w:val="24"/>
          <w:szCs w:val="24"/>
        </w:rPr>
        <w:t xml:space="preserve"> og</w:t>
      </w:r>
      <w:r>
        <w:rPr>
          <w:sz w:val="24"/>
          <w:szCs w:val="24"/>
        </w:rPr>
        <w:t xml:space="preserve"> </w:t>
      </w:r>
      <w:r>
        <w:rPr>
          <w:rStyle w:val="hps"/>
          <w:sz w:val="24"/>
          <w:szCs w:val="24"/>
        </w:rPr>
        <w:t>samtidig indtagelse</w:t>
      </w:r>
      <w:r>
        <w:rPr>
          <w:sz w:val="24"/>
          <w:szCs w:val="24"/>
        </w:rPr>
        <w:t xml:space="preserve"> </w:t>
      </w:r>
      <w:r>
        <w:rPr>
          <w:rStyle w:val="hps"/>
          <w:sz w:val="24"/>
          <w:szCs w:val="24"/>
        </w:rPr>
        <w:t>af oral lav</w:t>
      </w:r>
      <w:r>
        <w:rPr>
          <w:sz w:val="24"/>
          <w:szCs w:val="24"/>
        </w:rPr>
        <w:t xml:space="preserve">dosis </w:t>
      </w:r>
      <w:proofErr w:type="spellStart"/>
      <w:r>
        <w:rPr>
          <w:rStyle w:val="hps"/>
          <w:sz w:val="24"/>
          <w:szCs w:val="24"/>
        </w:rPr>
        <w:t>kombinationskontraceptiva</w:t>
      </w:r>
      <w:proofErr w:type="spellEnd"/>
      <w:r>
        <w:rPr>
          <w:rStyle w:val="hps"/>
          <w:sz w:val="24"/>
          <w:szCs w:val="24"/>
        </w:rPr>
        <w:t>.</w:t>
      </w:r>
    </w:p>
    <w:p w:rsidR="00C26D08" w:rsidRDefault="00C26D08" w:rsidP="00C26D08">
      <w:pPr>
        <w:ind w:left="851"/>
        <w:rPr>
          <w:rStyle w:val="hps"/>
          <w:sz w:val="24"/>
          <w:szCs w:val="24"/>
        </w:rPr>
      </w:pPr>
    </w:p>
    <w:p w:rsidR="00C26D08" w:rsidRDefault="00C26D08" w:rsidP="00C26D08">
      <w:pPr>
        <w:ind w:left="851"/>
      </w:pPr>
      <w:r>
        <w:rPr>
          <w:rStyle w:val="hps"/>
          <w:sz w:val="24"/>
          <w:szCs w:val="24"/>
        </w:rPr>
        <w:t>Selvom det ikke er</w:t>
      </w:r>
      <w:r>
        <w:rPr>
          <w:sz w:val="24"/>
          <w:szCs w:val="24"/>
        </w:rPr>
        <w:t xml:space="preserve"> </w:t>
      </w:r>
      <w:r>
        <w:rPr>
          <w:rStyle w:val="hps"/>
          <w:sz w:val="24"/>
          <w:szCs w:val="24"/>
        </w:rPr>
        <w:t>undersøgt, kan</w:t>
      </w:r>
      <w:r>
        <w:rPr>
          <w:sz w:val="24"/>
          <w:szCs w:val="24"/>
        </w:rPr>
        <w:t xml:space="preserve"> </w:t>
      </w:r>
      <w:r>
        <w:rPr>
          <w:rStyle w:val="hps"/>
          <w:sz w:val="24"/>
          <w:szCs w:val="24"/>
        </w:rPr>
        <w:t>samtidig administration af</w:t>
      </w:r>
      <w:r>
        <w:rPr>
          <w:sz w:val="24"/>
          <w:szCs w:val="24"/>
        </w:rPr>
        <w:t xml:space="preserve"> </w:t>
      </w:r>
      <w:proofErr w:type="spellStart"/>
      <w:r>
        <w:rPr>
          <w:rStyle w:val="hps"/>
          <w:sz w:val="24"/>
          <w:szCs w:val="24"/>
        </w:rPr>
        <w:t>cholestyramin</w:t>
      </w:r>
      <w:proofErr w:type="spellEnd"/>
      <w:r>
        <w:rPr>
          <w:sz w:val="24"/>
          <w:szCs w:val="24"/>
        </w:rPr>
        <w:t xml:space="preserve"> </w:t>
      </w:r>
      <w:r>
        <w:rPr>
          <w:rStyle w:val="hps"/>
          <w:sz w:val="24"/>
          <w:szCs w:val="24"/>
        </w:rPr>
        <w:t xml:space="preserve">eller </w:t>
      </w:r>
      <w:proofErr w:type="spellStart"/>
      <w:r>
        <w:rPr>
          <w:rStyle w:val="hps"/>
          <w:sz w:val="24"/>
          <w:szCs w:val="24"/>
        </w:rPr>
        <w:t>antacida</w:t>
      </w:r>
      <w:proofErr w:type="spellEnd"/>
      <w:r>
        <w:rPr>
          <w:sz w:val="24"/>
          <w:szCs w:val="24"/>
        </w:rPr>
        <w:t xml:space="preserve"> </w:t>
      </w:r>
      <w:r>
        <w:rPr>
          <w:rStyle w:val="hps"/>
          <w:sz w:val="24"/>
          <w:szCs w:val="24"/>
        </w:rPr>
        <w:t>reducere</w:t>
      </w:r>
      <w:r>
        <w:rPr>
          <w:sz w:val="24"/>
          <w:szCs w:val="24"/>
        </w:rPr>
        <w:t xml:space="preserve"> </w:t>
      </w:r>
      <w:proofErr w:type="spellStart"/>
      <w:r>
        <w:rPr>
          <w:rStyle w:val="hps"/>
          <w:sz w:val="24"/>
          <w:szCs w:val="24"/>
        </w:rPr>
        <w:t>budesonids</w:t>
      </w:r>
      <w:proofErr w:type="spellEnd"/>
      <w:r>
        <w:rPr>
          <w:sz w:val="24"/>
          <w:szCs w:val="24"/>
        </w:rPr>
        <w:t xml:space="preserve"> </w:t>
      </w:r>
      <w:r>
        <w:rPr>
          <w:rStyle w:val="hps"/>
          <w:sz w:val="24"/>
          <w:szCs w:val="24"/>
        </w:rPr>
        <w:t>optagelse,</w:t>
      </w:r>
      <w:r>
        <w:rPr>
          <w:sz w:val="24"/>
          <w:szCs w:val="24"/>
        </w:rPr>
        <w:t xml:space="preserve"> </w:t>
      </w:r>
      <w:r>
        <w:rPr>
          <w:rStyle w:val="hps"/>
          <w:sz w:val="24"/>
          <w:szCs w:val="24"/>
        </w:rPr>
        <w:t>i lighed med</w:t>
      </w:r>
      <w:r>
        <w:rPr>
          <w:sz w:val="24"/>
          <w:szCs w:val="24"/>
        </w:rPr>
        <w:t xml:space="preserve"> </w:t>
      </w:r>
      <w:r>
        <w:rPr>
          <w:rStyle w:val="hps"/>
          <w:sz w:val="24"/>
          <w:szCs w:val="24"/>
        </w:rPr>
        <w:t>andre stoffer.</w:t>
      </w:r>
      <w:r>
        <w:rPr>
          <w:sz w:val="24"/>
          <w:szCs w:val="24"/>
        </w:rPr>
        <w:t xml:space="preserve"> </w:t>
      </w:r>
      <w:r>
        <w:rPr>
          <w:rStyle w:val="hps"/>
          <w:sz w:val="24"/>
          <w:szCs w:val="24"/>
        </w:rPr>
        <w:t>Derfor</w:t>
      </w:r>
      <w:r>
        <w:rPr>
          <w:sz w:val="24"/>
          <w:szCs w:val="24"/>
        </w:rPr>
        <w:t xml:space="preserve"> </w:t>
      </w:r>
      <w:r>
        <w:rPr>
          <w:rStyle w:val="hps"/>
          <w:sz w:val="24"/>
          <w:szCs w:val="24"/>
        </w:rPr>
        <w:t>bør præparaterne ikke tages</w:t>
      </w:r>
      <w:r>
        <w:rPr>
          <w:sz w:val="24"/>
          <w:szCs w:val="24"/>
        </w:rPr>
        <w:t xml:space="preserve"> </w:t>
      </w:r>
      <w:r>
        <w:rPr>
          <w:rStyle w:val="hps"/>
          <w:sz w:val="24"/>
          <w:szCs w:val="24"/>
        </w:rPr>
        <w:t xml:space="preserve">samtidigt med </w:t>
      </w:r>
      <w:proofErr w:type="spellStart"/>
      <w:r>
        <w:rPr>
          <w:rStyle w:val="hps"/>
          <w:sz w:val="24"/>
          <w:szCs w:val="24"/>
        </w:rPr>
        <w:t>budesonid</w:t>
      </w:r>
      <w:proofErr w:type="spellEnd"/>
      <w:r>
        <w:rPr>
          <w:sz w:val="24"/>
          <w:szCs w:val="24"/>
        </w:rPr>
        <w:t xml:space="preserve">, men med mindst </w:t>
      </w:r>
      <w:r>
        <w:rPr>
          <w:rStyle w:val="hps"/>
          <w:sz w:val="24"/>
          <w:szCs w:val="24"/>
        </w:rPr>
        <w:t>to</w:t>
      </w:r>
      <w:r>
        <w:rPr>
          <w:sz w:val="24"/>
          <w:szCs w:val="24"/>
        </w:rPr>
        <w:t xml:space="preserve"> </w:t>
      </w:r>
      <w:r>
        <w:rPr>
          <w:rStyle w:val="hps"/>
          <w:sz w:val="24"/>
          <w:szCs w:val="24"/>
        </w:rPr>
        <w:t>timers mellemrum</w:t>
      </w:r>
      <w:r>
        <w:rPr>
          <w:sz w:val="24"/>
          <w:szCs w:val="24"/>
        </w:rPr>
        <w:t>.</w:t>
      </w:r>
    </w:p>
    <w:p w:rsidR="00C26D08" w:rsidRDefault="00C26D08" w:rsidP="00C26D08">
      <w:pPr>
        <w:ind w:left="851" w:hanging="851"/>
        <w:rPr>
          <w:rStyle w:val="hps"/>
        </w:rPr>
      </w:pPr>
    </w:p>
    <w:p w:rsidR="00C26D08" w:rsidRDefault="00C26D08" w:rsidP="00C26D08">
      <w:pPr>
        <w:ind w:left="851"/>
        <w:rPr>
          <w:rStyle w:val="hps"/>
          <w:sz w:val="24"/>
          <w:szCs w:val="24"/>
        </w:rPr>
      </w:pPr>
      <w:r>
        <w:rPr>
          <w:rStyle w:val="hps"/>
          <w:sz w:val="24"/>
          <w:szCs w:val="24"/>
        </w:rPr>
        <w:t>Ved</w:t>
      </w:r>
      <w:r>
        <w:rPr>
          <w:sz w:val="24"/>
          <w:szCs w:val="24"/>
        </w:rPr>
        <w:t xml:space="preserve"> </w:t>
      </w:r>
      <w:r>
        <w:rPr>
          <w:rStyle w:val="hps"/>
          <w:sz w:val="24"/>
          <w:szCs w:val="24"/>
        </w:rPr>
        <w:t>anbefalede doser</w:t>
      </w:r>
      <w:r>
        <w:rPr>
          <w:sz w:val="24"/>
          <w:szCs w:val="24"/>
        </w:rPr>
        <w:t xml:space="preserve">, påvirker </w:t>
      </w:r>
      <w:proofErr w:type="spellStart"/>
      <w:r>
        <w:rPr>
          <w:rStyle w:val="hps"/>
          <w:sz w:val="24"/>
          <w:szCs w:val="24"/>
        </w:rPr>
        <w:t>omeprazol</w:t>
      </w:r>
      <w:proofErr w:type="spellEnd"/>
      <w:r>
        <w:rPr>
          <w:sz w:val="24"/>
          <w:szCs w:val="24"/>
        </w:rPr>
        <w:t xml:space="preserve"> </w:t>
      </w:r>
      <w:r>
        <w:rPr>
          <w:rStyle w:val="hps"/>
          <w:sz w:val="24"/>
          <w:szCs w:val="24"/>
        </w:rPr>
        <w:t>ikke</w:t>
      </w:r>
      <w:r>
        <w:rPr>
          <w:sz w:val="24"/>
          <w:szCs w:val="24"/>
        </w:rPr>
        <w:t xml:space="preserve"> </w:t>
      </w:r>
      <w:r>
        <w:rPr>
          <w:rStyle w:val="hps"/>
          <w:sz w:val="24"/>
          <w:szCs w:val="24"/>
        </w:rPr>
        <w:t>farmakokinetikken af</w:t>
      </w:r>
      <w:r>
        <w:rPr>
          <w:sz w:val="24"/>
          <w:szCs w:val="24"/>
        </w:rPr>
        <w:t xml:space="preserve"> </w:t>
      </w:r>
      <w:r>
        <w:rPr>
          <w:rStyle w:val="hps"/>
          <w:sz w:val="24"/>
          <w:szCs w:val="24"/>
        </w:rPr>
        <w:t>oral</w:t>
      </w:r>
      <w:r>
        <w:rPr>
          <w:sz w:val="24"/>
          <w:szCs w:val="24"/>
        </w:rPr>
        <w:t xml:space="preserve"> </w:t>
      </w:r>
      <w:proofErr w:type="spellStart"/>
      <w:r>
        <w:rPr>
          <w:rStyle w:val="hps"/>
          <w:sz w:val="24"/>
          <w:szCs w:val="24"/>
        </w:rPr>
        <w:t>budesonid</w:t>
      </w:r>
      <w:proofErr w:type="spellEnd"/>
      <w:r>
        <w:rPr>
          <w:sz w:val="24"/>
          <w:szCs w:val="24"/>
        </w:rPr>
        <w:t xml:space="preserve">, </w:t>
      </w:r>
      <w:r>
        <w:rPr>
          <w:rStyle w:val="hps"/>
          <w:sz w:val="24"/>
          <w:szCs w:val="24"/>
        </w:rPr>
        <w:t>mens</w:t>
      </w:r>
      <w:r>
        <w:rPr>
          <w:sz w:val="24"/>
          <w:szCs w:val="24"/>
        </w:rPr>
        <w:t xml:space="preserve"> </w:t>
      </w:r>
      <w:proofErr w:type="spellStart"/>
      <w:r>
        <w:rPr>
          <w:rStyle w:val="hps"/>
          <w:sz w:val="24"/>
          <w:szCs w:val="24"/>
        </w:rPr>
        <w:t>cimetidin</w:t>
      </w:r>
      <w:proofErr w:type="spellEnd"/>
      <w:r>
        <w:rPr>
          <w:sz w:val="24"/>
          <w:szCs w:val="24"/>
        </w:rPr>
        <w:t xml:space="preserve"> </w:t>
      </w:r>
      <w:r>
        <w:rPr>
          <w:rStyle w:val="hps"/>
          <w:sz w:val="24"/>
          <w:szCs w:val="24"/>
        </w:rPr>
        <w:t>har en lille</w:t>
      </w:r>
      <w:r>
        <w:rPr>
          <w:sz w:val="24"/>
          <w:szCs w:val="24"/>
        </w:rPr>
        <w:t xml:space="preserve">, men </w:t>
      </w:r>
      <w:r>
        <w:rPr>
          <w:rStyle w:val="hps"/>
          <w:sz w:val="24"/>
          <w:szCs w:val="24"/>
        </w:rPr>
        <w:t>klinisk</w:t>
      </w:r>
      <w:r>
        <w:rPr>
          <w:sz w:val="24"/>
          <w:szCs w:val="24"/>
        </w:rPr>
        <w:t xml:space="preserve"> </w:t>
      </w:r>
      <w:r>
        <w:rPr>
          <w:rStyle w:val="hps"/>
          <w:sz w:val="24"/>
          <w:szCs w:val="24"/>
        </w:rPr>
        <w:t>ubetydelig</w:t>
      </w:r>
      <w:r>
        <w:rPr>
          <w:sz w:val="24"/>
          <w:szCs w:val="24"/>
        </w:rPr>
        <w:t xml:space="preserve"> </w:t>
      </w:r>
      <w:r>
        <w:rPr>
          <w:rStyle w:val="hps"/>
          <w:sz w:val="24"/>
          <w:szCs w:val="24"/>
        </w:rPr>
        <w:t>effekt.</w:t>
      </w:r>
    </w:p>
    <w:p w:rsidR="00C26D08" w:rsidRDefault="00C26D08" w:rsidP="00C26D08">
      <w:pPr>
        <w:ind w:left="851"/>
        <w:rPr>
          <w:rStyle w:val="hps"/>
          <w:sz w:val="24"/>
          <w:szCs w:val="24"/>
        </w:rPr>
      </w:pPr>
    </w:p>
    <w:p w:rsidR="00C26D08" w:rsidRDefault="00C26D08" w:rsidP="00C26D08">
      <w:pPr>
        <w:ind w:left="851"/>
      </w:pPr>
      <w:r>
        <w:rPr>
          <w:rStyle w:val="hps"/>
          <w:sz w:val="24"/>
          <w:szCs w:val="24"/>
        </w:rPr>
        <w:t>Idet binyrefunktion kan undertrykkes, er det muligt at en ACTH stimuleringstest til diagnosticering af hypofyseinsufficiens viser falske resultater (lave værdier)</w:t>
      </w:r>
    </w:p>
    <w:p w:rsidR="00C26D08" w:rsidRPr="00F2148C" w:rsidRDefault="00C26D08" w:rsidP="00C26D08">
      <w:pPr>
        <w:ind w:left="851" w:hanging="851"/>
        <w:rPr>
          <w:sz w:val="24"/>
          <w:szCs w:val="24"/>
        </w:rPr>
      </w:pPr>
    </w:p>
    <w:p w:rsidR="00C26D08" w:rsidRPr="00F2148C" w:rsidRDefault="00C26D08" w:rsidP="00C26D08">
      <w:pPr>
        <w:ind w:left="851" w:hanging="851"/>
        <w:rPr>
          <w:b/>
          <w:sz w:val="24"/>
          <w:szCs w:val="24"/>
        </w:rPr>
      </w:pPr>
      <w:r w:rsidRPr="00F2148C">
        <w:rPr>
          <w:b/>
          <w:sz w:val="24"/>
          <w:szCs w:val="24"/>
        </w:rPr>
        <w:t>4.6</w:t>
      </w:r>
      <w:r w:rsidRPr="00F2148C">
        <w:rPr>
          <w:b/>
          <w:sz w:val="24"/>
          <w:szCs w:val="24"/>
        </w:rPr>
        <w:tab/>
        <w:t>Graviditet og amning</w:t>
      </w:r>
    </w:p>
    <w:p w:rsidR="00C26D08" w:rsidRDefault="00C26D08" w:rsidP="00C26D08">
      <w:pPr>
        <w:ind w:left="851" w:hanging="851"/>
        <w:rPr>
          <w:i/>
          <w:noProof/>
          <w:sz w:val="24"/>
          <w:szCs w:val="24"/>
          <w:u w:val="single"/>
        </w:rPr>
      </w:pPr>
    </w:p>
    <w:p w:rsidR="00C26D08" w:rsidRPr="00F2148C" w:rsidRDefault="00C26D08" w:rsidP="00C26D08">
      <w:pPr>
        <w:ind w:left="851"/>
        <w:rPr>
          <w:i/>
          <w:noProof/>
          <w:sz w:val="24"/>
          <w:szCs w:val="24"/>
          <w:u w:val="single"/>
        </w:rPr>
      </w:pPr>
      <w:r w:rsidRPr="00F2148C">
        <w:rPr>
          <w:i/>
          <w:noProof/>
          <w:sz w:val="24"/>
          <w:szCs w:val="24"/>
          <w:u w:val="single"/>
        </w:rPr>
        <w:t>Fertilitet</w:t>
      </w:r>
    </w:p>
    <w:p w:rsidR="00C26D08" w:rsidRPr="00F2148C" w:rsidRDefault="00C26D08" w:rsidP="00C26D08">
      <w:pPr>
        <w:ind w:left="851"/>
        <w:rPr>
          <w:noProof/>
          <w:sz w:val="24"/>
          <w:szCs w:val="24"/>
        </w:rPr>
      </w:pPr>
      <w:r w:rsidRPr="00F2148C">
        <w:rPr>
          <w:rStyle w:val="hps"/>
          <w:sz w:val="24"/>
          <w:szCs w:val="24"/>
        </w:rPr>
        <w:t>Der er ingen</w:t>
      </w:r>
      <w:r w:rsidRPr="00F2148C">
        <w:rPr>
          <w:sz w:val="24"/>
          <w:szCs w:val="24"/>
        </w:rPr>
        <w:t xml:space="preserve"> </w:t>
      </w:r>
      <w:r w:rsidRPr="00F2148C">
        <w:rPr>
          <w:rStyle w:val="hps"/>
          <w:sz w:val="24"/>
          <w:szCs w:val="24"/>
        </w:rPr>
        <w:t>data</w:t>
      </w:r>
      <w:r w:rsidRPr="00F2148C">
        <w:rPr>
          <w:sz w:val="24"/>
          <w:szCs w:val="24"/>
        </w:rPr>
        <w:t xml:space="preserve"> </w:t>
      </w:r>
      <w:r w:rsidRPr="00F2148C">
        <w:rPr>
          <w:rStyle w:val="hps"/>
          <w:sz w:val="24"/>
          <w:szCs w:val="24"/>
        </w:rPr>
        <w:t>om virkningen af</w:t>
      </w:r>
      <w:r w:rsidRPr="00F2148C">
        <w:rPr>
          <w:sz w:val="24"/>
          <w:szCs w:val="24"/>
        </w:rPr>
        <w:t xml:space="preserve"> </w:t>
      </w:r>
      <w:proofErr w:type="spellStart"/>
      <w:r w:rsidRPr="00F2148C">
        <w:rPr>
          <w:rStyle w:val="hps"/>
          <w:sz w:val="24"/>
          <w:szCs w:val="24"/>
        </w:rPr>
        <w:t>Cortiment</w:t>
      </w:r>
      <w:proofErr w:type="spellEnd"/>
      <w:r w:rsidRPr="00F2148C">
        <w:rPr>
          <w:sz w:val="24"/>
          <w:szCs w:val="24"/>
        </w:rPr>
        <w:t xml:space="preserve"> </w:t>
      </w:r>
      <w:r w:rsidRPr="00F2148C">
        <w:rPr>
          <w:rStyle w:val="hps"/>
          <w:sz w:val="24"/>
          <w:szCs w:val="24"/>
        </w:rPr>
        <w:t>på fertilitet</w:t>
      </w:r>
      <w:r w:rsidRPr="00F2148C">
        <w:rPr>
          <w:sz w:val="24"/>
          <w:szCs w:val="24"/>
        </w:rPr>
        <w:t xml:space="preserve"> </w:t>
      </w:r>
      <w:r w:rsidRPr="00F2148C">
        <w:rPr>
          <w:rStyle w:val="hps"/>
          <w:sz w:val="24"/>
          <w:szCs w:val="24"/>
        </w:rPr>
        <w:t>hos mennesker</w:t>
      </w:r>
      <w:r w:rsidRPr="00F2148C">
        <w:rPr>
          <w:sz w:val="24"/>
          <w:szCs w:val="24"/>
        </w:rPr>
        <w:t xml:space="preserve">. </w:t>
      </w:r>
      <w:r w:rsidRPr="00F2148C">
        <w:rPr>
          <w:rStyle w:val="hps"/>
          <w:sz w:val="24"/>
          <w:szCs w:val="24"/>
        </w:rPr>
        <w:t>Der var ingen</w:t>
      </w:r>
      <w:r w:rsidRPr="00F2148C">
        <w:rPr>
          <w:sz w:val="24"/>
          <w:szCs w:val="24"/>
        </w:rPr>
        <w:t xml:space="preserve"> </w:t>
      </w:r>
      <w:r w:rsidRPr="00F2148C">
        <w:rPr>
          <w:rStyle w:val="hps"/>
          <w:sz w:val="24"/>
          <w:szCs w:val="24"/>
        </w:rPr>
        <w:t>effekt på</w:t>
      </w:r>
      <w:r w:rsidRPr="00F2148C">
        <w:rPr>
          <w:sz w:val="24"/>
          <w:szCs w:val="24"/>
        </w:rPr>
        <w:t xml:space="preserve"> </w:t>
      </w:r>
      <w:r w:rsidRPr="00F2148C">
        <w:rPr>
          <w:rStyle w:val="hps"/>
          <w:sz w:val="24"/>
          <w:szCs w:val="24"/>
        </w:rPr>
        <w:t>fertiliteten</w:t>
      </w:r>
      <w:r w:rsidRPr="00F2148C">
        <w:rPr>
          <w:sz w:val="24"/>
          <w:szCs w:val="24"/>
        </w:rPr>
        <w:t xml:space="preserve"> </w:t>
      </w:r>
      <w:r w:rsidRPr="00F2148C">
        <w:rPr>
          <w:rStyle w:val="hps"/>
          <w:sz w:val="24"/>
          <w:szCs w:val="24"/>
        </w:rPr>
        <w:t>hos rotter</w:t>
      </w:r>
      <w:r w:rsidRPr="00F2148C">
        <w:rPr>
          <w:sz w:val="24"/>
          <w:szCs w:val="24"/>
        </w:rPr>
        <w:t xml:space="preserve"> </w:t>
      </w:r>
      <w:r w:rsidRPr="00F2148C">
        <w:rPr>
          <w:rStyle w:val="hps"/>
          <w:sz w:val="24"/>
          <w:szCs w:val="24"/>
        </w:rPr>
        <w:t>efter behandling</w:t>
      </w:r>
      <w:r w:rsidRPr="00F2148C">
        <w:rPr>
          <w:sz w:val="24"/>
          <w:szCs w:val="24"/>
        </w:rPr>
        <w:t xml:space="preserve"> </w:t>
      </w:r>
      <w:r w:rsidRPr="00F2148C">
        <w:rPr>
          <w:rStyle w:val="hps"/>
          <w:sz w:val="24"/>
          <w:szCs w:val="24"/>
        </w:rPr>
        <w:t>med</w:t>
      </w:r>
      <w:r w:rsidRPr="00F2148C">
        <w:rPr>
          <w:sz w:val="24"/>
          <w:szCs w:val="24"/>
        </w:rPr>
        <w:t xml:space="preserve"> </w:t>
      </w:r>
      <w:proofErr w:type="spellStart"/>
      <w:r w:rsidRPr="00F2148C">
        <w:rPr>
          <w:rStyle w:val="hps"/>
          <w:sz w:val="24"/>
          <w:szCs w:val="24"/>
        </w:rPr>
        <w:t>budesonid</w:t>
      </w:r>
      <w:proofErr w:type="spellEnd"/>
      <w:r w:rsidRPr="00F2148C">
        <w:rPr>
          <w:sz w:val="24"/>
          <w:szCs w:val="24"/>
        </w:rPr>
        <w:t>.</w:t>
      </w:r>
    </w:p>
    <w:p w:rsidR="00C26D08" w:rsidRPr="00F2148C" w:rsidRDefault="00C26D08" w:rsidP="00C26D08">
      <w:pPr>
        <w:ind w:left="851" w:hanging="851"/>
        <w:rPr>
          <w:i/>
          <w:noProof/>
          <w:sz w:val="24"/>
          <w:szCs w:val="24"/>
          <w:u w:val="single"/>
        </w:rPr>
      </w:pPr>
    </w:p>
    <w:p w:rsidR="00C26D08" w:rsidRPr="00F2148C" w:rsidRDefault="00C26D08" w:rsidP="00C26D08">
      <w:pPr>
        <w:ind w:left="851"/>
        <w:rPr>
          <w:i/>
          <w:noProof/>
          <w:sz w:val="24"/>
          <w:szCs w:val="24"/>
          <w:u w:val="single"/>
        </w:rPr>
      </w:pPr>
      <w:r w:rsidRPr="00F2148C">
        <w:rPr>
          <w:i/>
          <w:noProof/>
          <w:sz w:val="24"/>
          <w:szCs w:val="24"/>
          <w:u w:val="single"/>
        </w:rPr>
        <w:t>Graviditet</w:t>
      </w:r>
    </w:p>
    <w:p w:rsidR="00C26D08" w:rsidRPr="00F2148C" w:rsidRDefault="00C26D08" w:rsidP="00C26D08">
      <w:pPr>
        <w:ind w:left="851"/>
        <w:rPr>
          <w:sz w:val="24"/>
          <w:szCs w:val="24"/>
        </w:rPr>
      </w:pPr>
      <w:r w:rsidRPr="00F2148C">
        <w:rPr>
          <w:rStyle w:val="hps"/>
          <w:sz w:val="24"/>
          <w:szCs w:val="24"/>
        </w:rPr>
        <w:t>Data ved</w:t>
      </w:r>
      <w:r w:rsidRPr="00F2148C">
        <w:rPr>
          <w:sz w:val="24"/>
          <w:szCs w:val="24"/>
        </w:rPr>
        <w:t xml:space="preserve"> </w:t>
      </w:r>
      <w:r w:rsidRPr="00F2148C">
        <w:rPr>
          <w:rStyle w:val="hps"/>
          <w:sz w:val="24"/>
          <w:szCs w:val="24"/>
        </w:rPr>
        <w:t>brug af</w:t>
      </w:r>
      <w:r w:rsidRPr="00F2148C">
        <w:rPr>
          <w:sz w:val="24"/>
          <w:szCs w:val="24"/>
        </w:rPr>
        <w:t xml:space="preserve"> </w:t>
      </w:r>
      <w:r w:rsidRPr="00F2148C">
        <w:rPr>
          <w:rStyle w:val="hps"/>
          <w:sz w:val="24"/>
          <w:szCs w:val="24"/>
        </w:rPr>
        <w:t>inhaleret</w:t>
      </w:r>
      <w:r w:rsidRPr="00F2148C">
        <w:rPr>
          <w:sz w:val="24"/>
          <w:szCs w:val="24"/>
        </w:rPr>
        <w:t xml:space="preserve"> </w:t>
      </w:r>
      <w:proofErr w:type="spellStart"/>
      <w:r w:rsidRPr="00F2148C">
        <w:rPr>
          <w:rStyle w:val="hps"/>
          <w:sz w:val="24"/>
          <w:szCs w:val="24"/>
        </w:rPr>
        <w:t>budesonid</w:t>
      </w:r>
      <w:proofErr w:type="spellEnd"/>
      <w:r w:rsidRPr="00F2148C">
        <w:rPr>
          <w:sz w:val="24"/>
          <w:szCs w:val="24"/>
        </w:rPr>
        <w:t xml:space="preserve"> </w:t>
      </w:r>
      <w:r w:rsidRPr="00F2148C">
        <w:rPr>
          <w:rStyle w:val="hps"/>
          <w:sz w:val="24"/>
          <w:szCs w:val="24"/>
        </w:rPr>
        <w:t>i et meget stort</w:t>
      </w:r>
      <w:r w:rsidRPr="00F2148C">
        <w:rPr>
          <w:sz w:val="24"/>
          <w:szCs w:val="24"/>
        </w:rPr>
        <w:t xml:space="preserve"> </w:t>
      </w:r>
      <w:r w:rsidRPr="00F2148C">
        <w:rPr>
          <w:rStyle w:val="hps"/>
          <w:sz w:val="24"/>
          <w:szCs w:val="24"/>
        </w:rPr>
        <w:t>antal eksponerede graviditeter</w:t>
      </w:r>
      <w:r w:rsidRPr="00F2148C">
        <w:rPr>
          <w:sz w:val="24"/>
          <w:szCs w:val="24"/>
        </w:rPr>
        <w:t xml:space="preserve"> </w:t>
      </w:r>
      <w:r w:rsidRPr="00F2148C">
        <w:rPr>
          <w:rStyle w:val="hps"/>
          <w:sz w:val="24"/>
          <w:szCs w:val="24"/>
        </w:rPr>
        <w:t>indikerer ingen bivirkninger</w:t>
      </w:r>
      <w:r w:rsidRPr="00F2148C">
        <w:rPr>
          <w:sz w:val="24"/>
          <w:szCs w:val="24"/>
        </w:rPr>
        <w:t xml:space="preserve">. </w:t>
      </w:r>
      <w:r w:rsidRPr="00F2148C">
        <w:rPr>
          <w:rStyle w:val="hps"/>
          <w:sz w:val="24"/>
          <w:szCs w:val="24"/>
        </w:rPr>
        <w:t>Selv om</w:t>
      </w:r>
      <w:r w:rsidRPr="00F2148C">
        <w:rPr>
          <w:sz w:val="24"/>
          <w:szCs w:val="24"/>
        </w:rPr>
        <w:t xml:space="preserve"> </w:t>
      </w:r>
      <w:r w:rsidRPr="00F2148C">
        <w:rPr>
          <w:rStyle w:val="hps"/>
          <w:sz w:val="24"/>
          <w:szCs w:val="24"/>
        </w:rPr>
        <w:t>der ikke er</w:t>
      </w:r>
      <w:r w:rsidRPr="00F2148C">
        <w:rPr>
          <w:sz w:val="24"/>
          <w:szCs w:val="24"/>
        </w:rPr>
        <w:t xml:space="preserve"> </w:t>
      </w:r>
      <w:r w:rsidRPr="00F2148C">
        <w:rPr>
          <w:rStyle w:val="hps"/>
          <w:sz w:val="24"/>
          <w:szCs w:val="24"/>
        </w:rPr>
        <w:t>data for</w:t>
      </w:r>
      <w:r w:rsidRPr="00F2148C">
        <w:rPr>
          <w:sz w:val="24"/>
          <w:szCs w:val="24"/>
        </w:rPr>
        <w:t xml:space="preserve"> </w:t>
      </w:r>
      <w:r w:rsidRPr="00F2148C">
        <w:rPr>
          <w:rStyle w:val="hps"/>
          <w:sz w:val="24"/>
          <w:szCs w:val="24"/>
        </w:rPr>
        <w:t>udfald af</w:t>
      </w:r>
      <w:r w:rsidRPr="00F2148C">
        <w:rPr>
          <w:sz w:val="24"/>
          <w:szCs w:val="24"/>
        </w:rPr>
        <w:t xml:space="preserve"> </w:t>
      </w:r>
      <w:r w:rsidRPr="00F2148C">
        <w:rPr>
          <w:rStyle w:val="hps"/>
          <w:sz w:val="24"/>
          <w:szCs w:val="24"/>
        </w:rPr>
        <w:t>graviditeter</w:t>
      </w:r>
      <w:r w:rsidRPr="00F2148C">
        <w:rPr>
          <w:sz w:val="24"/>
          <w:szCs w:val="24"/>
        </w:rPr>
        <w:t xml:space="preserve"> </w:t>
      </w:r>
      <w:r w:rsidRPr="00F2148C">
        <w:rPr>
          <w:rStyle w:val="hps"/>
          <w:sz w:val="24"/>
          <w:szCs w:val="24"/>
        </w:rPr>
        <w:t xml:space="preserve">efter oral </w:t>
      </w:r>
      <w:r w:rsidRPr="00F2148C">
        <w:rPr>
          <w:rStyle w:val="hps"/>
          <w:sz w:val="24"/>
          <w:szCs w:val="24"/>
        </w:rPr>
        <w:lastRenderedPageBreak/>
        <w:t>administration</w:t>
      </w:r>
      <w:r w:rsidRPr="00F2148C">
        <w:rPr>
          <w:sz w:val="24"/>
          <w:szCs w:val="24"/>
        </w:rPr>
        <w:t xml:space="preserve"> </w:t>
      </w:r>
      <w:r w:rsidRPr="00F2148C">
        <w:rPr>
          <w:rStyle w:val="hps"/>
          <w:sz w:val="24"/>
          <w:szCs w:val="24"/>
        </w:rPr>
        <w:t>er biotilgængeligheden</w:t>
      </w:r>
      <w:r w:rsidRPr="00F2148C">
        <w:rPr>
          <w:sz w:val="24"/>
          <w:szCs w:val="24"/>
        </w:rPr>
        <w:t xml:space="preserve"> </w:t>
      </w:r>
      <w:r w:rsidRPr="00F2148C">
        <w:rPr>
          <w:rStyle w:val="hps"/>
          <w:sz w:val="24"/>
          <w:szCs w:val="24"/>
        </w:rPr>
        <w:t>efter oral administration</w:t>
      </w:r>
      <w:r w:rsidRPr="00F2148C">
        <w:rPr>
          <w:sz w:val="24"/>
          <w:szCs w:val="24"/>
        </w:rPr>
        <w:t xml:space="preserve"> </w:t>
      </w:r>
      <w:r w:rsidRPr="00F2148C">
        <w:rPr>
          <w:rStyle w:val="hps"/>
          <w:sz w:val="24"/>
          <w:szCs w:val="24"/>
        </w:rPr>
        <w:t>lav</w:t>
      </w:r>
      <w:r w:rsidRPr="00F2148C">
        <w:rPr>
          <w:sz w:val="24"/>
          <w:szCs w:val="24"/>
        </w:rPr>
        <w:t>. I d</w:t>
      </w:r>
      <w:r w:rsidRPr="00F2148C">
        <w:rPr>
          <w:rStyle w:val="hps"/>
          <w:sz w:val="24"/>
          <w:szCs w:val="24"/>
        </w:rPr>
        <w:t>yreforsøg</w:t>
      </w:r>
      <w:r w:rsidRPr="00F2148C">
        <w:rPr>
          <w:sz w:val="24"/>
          <w:szCs w:val="24"/>
        </w:rPr>
        <w:t xml:space="preserve">, viste </w:t>
      </w:r>
      <w:proofErr w:type="spellStart"/>
      <w:r w:rsidRPr="00F2148C">
        <w:rPr>
          <w:rStyle w:val="hps"/>
          <w:sz w:val="24"/>
          <w:szCs w:val="24"/>
        </w:rPr>
        <w:t>kortikosteroider</w:t>
      </w:r>
      <w:proofErr w:type="spellEnd"/>
      <w:r w:rsidRPr="00F2148C">
        <w:rPr>
          <w:rStyle w:val="hps"/>
          <w:sz w:val="24"/>
          <w:szCs w:val="24"/>
        </w:rPr>
        <w:t xml:space="preserve"> sig</w:t>
      </w:r>
      <w:r w:rsidRPr="00F2148C">
        <w:rPr>
          <w:sz w:val="24"/>
          <w:szCs w:val="24"/>
        </w:rPr>
        <w:t xml:space="preserve"> </w:t>
      </w:r>
      <w:r w:rsidRPr="00F2148C">
        <w:rPr>
          <w:rStyle w:val="hps"/>
          <w:sz w:val="24"/>
          <w:szCs w:val="24"/>
        </w:rPr>
        <w:t>at være skadeligt</w:t>
      </w:r>
      <w:r w:rsidRPr="00F2148C">
        <w:rPr>
          <w:sz w:val="24"/>
          <w:szCs w:val="24"/>
        </w:rPr>
        <w:t xml:space="preserve"> </w:t>
      </w:r>
      <w:r w:rsidRPr="00F2148C">
        <w:rPr>
          <w:rStyle w:val="hps"/>
          <w:sz w:val="24"/>
          <w:szCs w:val="24"/>
        </w:rPr>
        <w:t>ved høje</w:t>
      </w:r>
      <w:r w:rsidRPr="00F2148C">
        <w:rPr>
          <w:sz w:val="24"/>
          <w:szCs w:val="24"/>
        </w:rPr>
        <w:t xml:space="preserve"> </w:t>
      </w:r>
      <w:r w:rsidRPr="00F2148C">
        <w:rPr>
          <w:rStyle w:val="hps"/>
          <w:sz w:val="24"/>
          <w:szCs w:val="24"/>
        </w:rPr>
        <w:t>eksponeringer (</w:t>
      </w:r>
      <w:r w:rsidRPr="00F2148C">
        <w:rPr>
          <w:sz w:val="24"/>
          <w:szCs w:val="24"/>
        </w:rPr>
        <w:t xml:space="preserve">se </w:t>
      </w:r>
      <w:r>
        <w:rPr>
          <w:sz w:val="24"/>
          <w:szCs w:val="24"/>
        </w:rPr>
        <w:t>pkt.</w:t>
      </w:r>
      <w:r w:rsidRPr="00F2148C">
        <w:rPr>
          <w:sz w:val="24"/>
          <w:szCs w:val="24"/>
        </w:rPr>
        <w:t xml:space="preserve"> 5.3). </w:t>
      </w:r>
      <w:proofErr w:type="spellStart"/>
      <w:r w:rsidRPr="00F2148C">
        <w:rPr>
          <w:rStyle w:val="hps"/>
          <w:sz w:val="24"/>
          <w:szCs w:val="24"/>
        </w:rPr>
        <w:t>Cortiment</w:t>
      </w:r>
      <w:proofErr w:type="spellEnd"/>
      <w:r w:rsidRPr="00F2148C">
        <w:rPr>
          <w:sz w:val="24"/>
          <w:szCs w:val="24"/>
        </w:rPr>
        <w:t xml:space="preserve"> </w:t>
      </w:r>
      <w:r w:rsidRPr="00F2148C">
        <w:rPr>
          <w:rStyle w:val="hps"/>
          <w:sz w:val="24"/>
          <w:szCs w:val="24"/>
        </w:rPr>
        <w:t>bør kun anvendes</w:t>
      </w:r>
      <w:r w:rsidRPr="00F2148C">
        <w:rPr>
          <w:sz w:val="24"/>
          <w:szCs w:val="24"/>
        </w:rPr>
        <w:t xml:space="preserve"> </w:t>
      </w:r>
      <w:r w:rsidRPr="00F2148C">
        <w:rPr>
          <w:rStyle w:val="hps"/>
          <w:sz w:val="24"/>
          <w:szCs w:val="24"/>
        </w:rPr>
        <w:t>under graviditet, hvis</w:t>
      </w:r>
      <w:r w:rsidRPr="00F2148C">
        <w:rPr>
          <w:sz w:val="24"/>
          <w:szCs w:val="24"/>
        </w:rPr>
        <w:t xml:space="preserve"> </w:t>
      </w:r>
      <w:r w:rsidRPr="00F2148C">
        <w:rPr>
          <w:rStyle w:val="hps"/>
          <w:sz w:val="24"/>
          <w:szCs w:val="24"/>
        </w:rPr>
        <w:t>den potentielle fordel</w:t>
      </w:r>
      <w:r w:rsidRPr="00F2148C">
        <w:rPr>
          <w:sz w:val="24"/>
          <w:szCs w:val="24"/>
        </w:rPr>
        <w:t xml:space="preserve"> </w:t>
      </w:r>
      <w:r w:rsidRPr="00F2148C">
        <w:rPr>
          <w:rStyle w:val="hps"/>
          <w:sz w:val="24"/>
          <w:szCs w:val="24"/>
        </w:rPr>
        <w:t>opvejer den potentielle</w:t>
      </w:r>
      <w:r w:rsidRPr="00F2148C">
        <w:rPr>
          <w:sz w:val="24"/>
          <w:szCs w:val="24"/>
        </w:rPr>
        <w:t xml:space="preserve"> </w:t>
      </w:r>
      <w:r w:rsidRPr="00F2148C">
        <w:rPr>
          <w:rStyle w:val="hps"/>
          <w:sz w:val="24"/>
          <w:szCs w:val="24"/>
        </w:rPr>
        <w:t>risiko for fosteret</w:t>
      </w:r>
      <w:r w:rsidRPr="00F2148C">
        <w:rPr>
          <w:sz w:val="24"/>
          <w:szCs w:val="24"/>
        </w:rPr>
        <w:t>.</w:t>
      </w:r>
    </w:p>
    <w:p w:rsidR="00C26D08" w:rsidRPr="00F2148C" w:rsidRDefault="00C26D08" w:rsidP="00C26D08">
      <w:pPr>
        <w:ind w:left="851" w:hanging="851"/>
        <w:rPr>
          <w:noProof/>
          <w:sz w:val="24"/>
          <w:szCs w:val="24"/>
        </w:rPr>
      </w:pPr>
    </w:p>
    <w:p w:rsidR="00C26D08" w:rsidRPr="00F2148C" w:rsidRDefault="00C26D08" w:rsidP="00C26D08">
      <w:pPr>
        <w:ind w:left="851"/>
        <w:rPr>
          <w:i/>
          <w:noProof/>
          <w:sz w:val="24"/>
          <w:szCs w:val="24"/>
          <w:u w:val="single"/>
        </w:rPr>
      </w:pPr>
      <w:r w:rsidRPr="00F2148C">
        <w:rPr>
          <w:i/>
          <w:noProof/>
          <w:sz w:val="24"/>
          <w:szCs w:val="24"/>
          <w:u w:val="single"/>
        </w:rPr>
        <w:t>Amning</w:t>
      </w:r>
    </w:p>
    <w:p w:rsidR="00C26D08" w:rsidRDefault="00C26D08" w:rsidP="00C26D08">
      <w:pPr>
        <w:ind w:left="851"/>
        <w:rPr>
          <w:sz w:val="24"/>
          <w:szCs w:val="24"/>
        </w:rPr>
      </w:pPr>
      <w:proofErr w:type="spellStart"/>
      <w:r>
        <w:rPr>
          <w:rStyle w:val="hps"/>
          <w:sz w:val="24"/>
          <w:szCs w:val="24"/>
        </w:rPr>
        <w:t>Budesonid</w:t>
      </w:r>
      <w:proofErr w:type="spellEnd"/>
      <w:r>
        <w:rPr>
          <w:sz w:val="24"/>
          <w:szCs w:val="24"/>
        </w:rPr>
        <w:t xml:space="preserve"> </w:t>
      </w:r>
      <w:r>
        <w:rPr>
          <w:rStyle w:val="hps"/>
          <w:sz w:val="24"/>
          <w:szCs w:val="24"/>
        </w:rPr>
        <w:t>udskilles i</w:t>
      </w:r>
      <w:r>
        <w:rPr>
          <w:sz w:val="24"/>
          <w:szCs w:val="24"/>
        </w:rPr>
        <w:t xml:space="preserve"> </w:t>
      </w:r>
      <w:r>
        <w:rPr>
          <w:rStyle w:val="hps"/>
          <w:sz w:val="24"/>
          <w:szCs w:val="24"/>
        </w:rPr>
        <w:t>modermælken.</w:t>
      </w:r>
      <w:r>
        <w:rPr>
          <w:sz w:val="24"/>
          <w:szCs w:val="24"/>
        </w:rPr>
        <w:t xml:space="preserve"> </w:t>
      </w:r>
    </w:p>
    <w:p w:rsidR="00C26D08" w:rsidRDefault="00C26D08" w:rsidP="00C26D08">
      <w:pPr>
        <w:ind w:left="851"/>
        <w:rPr>
          <w:sz w:val="24"/>
          <w:szCs w:val="24"/>
        </w:rPr>
      </w:pPr>
    </w:p>
    <w:p w:rsidR="00C26D08" w:rsidRDefault="00C26D08" w:rsidP="00C26D08">
      <w:pPr>
        <w:ind w:left="851"/>
        <w:rPr>
          <w:sz w:val="24"/>
          <w:szCs w:val="24"/>
        </w:rPr>
      </w:pPr>
      <w:r>
        <w:rPr>
          <w:sz w:val="24"/>
          <w:szCs w:val="24"/>
        </w:rPr>
        <w:t xml:space="preserve">Vedligeholdelsesbehandling med inhaleret </w:t>
      </w:r>
      <w:proofErr w:type="spellStart"/>
      <w:r>
        <w:rPr>
          <w:sz w:val="24"/>
          <w:szCs w:val="24"/>
        </w:rPr>
        <w:t>budesonid</w:t>
      </w:r>
      <w:proofErr w:type="spellEnd"/>
      <w:r>
        <w:rPr>
          <w:sz w:val="24"/>
          <w:szCs w:val="24"/>
        </w:rPr>
        <w:t xml:space="preserve"> (200 eller 400 mikrogram to gange dagligt) hos astmatiske ammende kvinder er forbundet med ubetydelig systemisk eksponering for </w:t>
      </w:r>
      <w:proofErr w:type="spellStart"/>
      <w:r>
        <w:rPr>
          <w:sz w:val="24"/>
          <w:szCs w:val="24"/>
        </w:rPr>
        <w:t>budesonid</w:t>
      </w:r>
      <w:proofErr w:type="spellEnd"/>
      <w:r>
        <w:rPr>
          <w:sz w:val="24"/>
          <w:szCs w:val="24"/>
        </w:rPr>
        <w:t xml:space="preserve"> hos ammede spædbørn.</w:t>
      </w:r>
    </w:p>
    <w:p w:rsidR="00C26D08" w:rsidRDefault="00C26D08" w:rsidP="00C26D08">
      <w:pPr>
        <w:ind w:left="851"/>
        <w:rPr>
          <w:sz w:val="24"/>
          <w:szCs w:val="24"/>
        </w:rPr>
      </w:pPr>
    </w:p>
    <w:p w:rsidR="00C26D08" w:rsidRDefault="00C26D08" w:rsidP="00C26D08">
      <w:pPr>
        <w:ind w:left="851"/>
        <w:rPr>
          <w:sz w:val="24"/>
          <w:szCs w:val="24"/>
        </w:rPr>
      </w:pPr>
      <w:r>
        <w:rPr>
          <w:sz w:val="24"/>
          <w:szCs w:val="24"/>
        </w:rPr>
        <w:t xml:space="preserve">I en </w:t>
      </w:r>
      <w:proofErr w:type="spellStart"/>
      <w:r>
        <w:rPr>
          <w:sz w:val="24"/>
          <w:szCs w:val="24"/>
        </w:rPr>
        <w:t>farmakokinetisk</w:t>
      </w:r>
      <w:proofErr w:type="spellEnd"/>
      <w:r>
        <w:rPr>
          <w:sz w:val="24"/>
          <w:szCs w:val="24"/>
        </w:rPr>
        <w:t xml:space="preserve"> undersøgelse var den estimerede daglige dosis til spædbørn 0,3% af den daglige moderdosis for begge dosisniveauer, og den gennemsnitlige plasmakoncentration hos spædbørn blev anslået til at være 1/600 af koncentrationerne, der blev observeret i moderens plasma, under forudsætning af fuldstændig oral biotilgængelighed hos spædbarnet.</w:t>
      </w:r>
    </w:p>
    <w:p w:rsidR="00C26D08" w:rsidRDefault="00C26D08" w:rsidP="00C26D08">
      <w:pPr>
        <w:ind w:left="851"/>
        <w:rPr>
          <w:sz w:val="24"/>
          <w:szCs w:val="24"/>
        </w:rPr>
      </w:pPr>
    </w:p>
    <w:p w:rsidR="00C26D08" w:rsidRDefault="00C26D08" w:rsidP="00C26D08">
      <w:pPr>
        <w:ind w:left="851"/>
        <w:rPr>
          <w:sz w:val="24"/>
          <w:szCs w:val="24"/>
        </w:rPr>
      </w:pPr>
      <w:proofErr w:type="spellStart"/>
      <w:r>
        <w:rPr>
          <w:sz w:val="24"/>
          <w:szCs w:val="24"/>
        </w:rPr>
        <w:t>Budesonidkoncentrationer</w:t>
      </w:r>
      <w:proofErr w:type="spellEnd"/>
      <w:r>
        <w:rPr>
          <w:sz w:val="24"/>
          <w:szCs w:val="24"/>
        </w:rPr>
        <w:t xml:space="preserve"> i spædbarnsplasmaprøver var alle mindre end kvantificeringsgrænsen. Baseret på data fra inhaleret </w:t>
      </w:r>
      <w:proofErr w:type="spellStart"/>
      <w:r>
        <w:rPr>
          <w:sz w:val="24"/>
          <w:szCs w:val="24"/>
        </w:rPr>
        <w:t>budesonid</w:t>
      </w:r>
      <w:proofErr w:type="spellEnd"/>
      <w:r>
        <w:rPr>
          <w:sz w:val="24"/>
          <w:szCs w:val="24"/>
        </w:rPr>
        <w:t xml:space="preserve"> og det faktum, at </w:t>
      </w:r>
      <w:proofErr w:type="spellStart"/>
      <w:r>
        <w:rPr>
          <w:sz w:val="24"/>
          <w:szCs w:val="24"/>
        </w:rPr>
        <w:t>budesonid</w:t>
      </w:r>
      <w:proofErr w:type="spellEnd"/>
      <w:r>
        <w:rPr>
          <w:sz w:val="24"/>
          <w:szCs w:val="24"/>
        </w:rPr>
        <w:t xml:space="preserve"> udviser lineære PK-egenskaber inden for de terapeutiske dosisintervaller efter </w:t>
      </w:r>
      <w:proofErr w:type="spellStart"/>
      <w:r>
        <w:rPr>
          <w:sz w:val="24"/>
          <w:szCs w:val="24"/>
        </w:rPr>
        <w:t>indhaleret</w:t>
      </w:r>
      <w:proofErr w:type="spellEnd"/>
      <w:r>
        <w:rPr>
          <w:sz w:val="24"/>
          <w:szCs w:val="24"/>
        </w:rPr>
        <w:t xml:space="preserve">, oral og </w:t>
      </w:r>
      <w:proofErr w:type="spellStart"/>
      <w:r>
        <w:rPr>
          <w:sz w:val="24"/>
          <w:szCs w:val="24"/>
        </w:rPr>
        <w:t>rektal</w:t>
      </w:r>
      <w:proofErr w:type="spellEnd"/>
      <w:r>
        <w:rPr>
          <w:sz w:val="24"/>
          <w:szCs w:val="24"/>
        </w:rPr>
        <w:t xml:space="preserve"> administration, forventes eksponering af </w:t>
      </w:r>
      <w:proofErr w:type="spellStart"/>
      <w:r>
        <w:rPr>
          <w:sz w:val="24"/>
          <w:szCs w:val="24"/>
        </w:rPr>
        <w:t>budesonid</w:t>
      </w:r>
      <w:proofErr w:type="spellEnd"/>
      <w:r>
        <w:rPr>
          <w:sz w:val="24"/>
          <w:szCs w:val="24"/>
        </w:rPr>
        <w:t xml:space="preserve"> hos det ammende barn at være lavt ved terapeutiske doser af </w:t>
      </w:r>
      <w:proofErr w:type="spellStart"/>
      <w:r>
        <w:rPr>
          <w:sz w:val="24"/>
          <w:szCs w:val="24"/>
        </w:rPr>
        <w:t>budesonid</w:t>
      </w:r>
      <w:proofErr w:type="spellEnd"/>
      <w:r>
        <w:rPr>
          <w:sz w:val="24"/>
          <w:szCs w:val="24"/>
        </w:rPr>
        <w:t xml:space="preserve">. Disse data understøtter fortsat brug af </w:t>
      </w:r>
      <w:proofErr w:type="spellStart"/>
      <w:r>
        <w:rPr>
          <w:sz w:val="24"/>
          <w:szCs w:val="24"/>
        </w:rPr>
        <w:t>budesonid</w:t>
      </w:r>
      <w:proofErr w:type="spellEnd"/>
      <w:r>
        <w:rPr>
          <w:sz w:val="24"/>
          <w:szCs w:val="24"/>
        </w:rPr>
        <w:t xml:space="preserve">, oral og </w:t>
      </w:r>
      <w:proofErr w:type="spellStart"/>
      <w:r>
        <w:rPr>
          <w:sz w:val="24"/>
          <w:szCs w:val="24"/>
        </w:rPr>
        <w:t>rektal</w:t>
      </w:r>
      <w:proofErr w:type="spellEnd"/>
      <w:r>
        <w:rPr>
          <w:sz w:val="24"/>
          <w:szCs w:val="24"/>
        </w:rPr>
        <w:t xml:space="preserve"> administration under amning.</w:t>
      </w:r>
    </w:p>
    <w:p w:rsidR="00C26D08" w:rsidRPr="00F2148C" w:rsidRDefault="00C26D08" w:rsidP="00C26D08">
      <w:pPr>
        <w:ind w:left="851" w:hanging="851"/>
        <w:rPr>
          <w:sz w:val="24"/>
          <w:szCs w:val="24"/>
        </w:rPr>
      </w:pPr>
    </w:p>
    <w:p w:rsidR="00C26D08" w:rsidRPr="00F2148C" w:rsidRDefault="00C26D08" w:rsidP="00C26D08">
      <w:pPr>
        <w:ind w:left="851" w:hanging="851"/>
        <w:rPr>
          <w:b/>
          <w:sz w:val="24"/>
          <w:szCs w:val="24"/>
        </w:rPr>
      </w:pPr>
      <w:r w:rsidRPr="00F2148C">
        <w:rPr>
          <w:b/>
          <w:sz w:val="24"/>
          <w:szCs w:val="24"/>
        </w:rPr>
        <w:t>4.7</w:t>
      </w:r>
      <w:r w:rsidRPr="00F2148C">
        <w:rPr>
          <w:b/>
          <w:sz w:val="24"/>
          <w:szCs w:val="24"/>
        </w:rPr>
        <w:tab/>
        <w:t>Virkninger på evnen til at føre motorkøretøj eller betjene maskiner</w:t>
      </w:r>
    </w:p>
    <w:p w:rsidR="00C26D08" w:rsidRDefault="00C26D08" w:rsidP="00C26D08">
      <w:pPr>
        <w:suppressAutoHyphens/>
        <w:ind w:left="851"/>
        <w:rPr>
          <w:rStyle w:val="hps"/>
          <w:sz w:val="24"/>
          <w:szCs w:val="24"/>
        </w:rPr>
      </w:pPr>
      <w:r>
        <w:rPr>
          <w:rStyle w:val="hps"/>
          <w:sz w:val="24"/>
          <w:szCs w:val="24"/>
        </w:rPr>
        <w:t>Ikke mærkning.</w:t>
      </w:r>
    </w:p>
    <w:p w:rsidR="00C26D08" w:rsidRPr="00F2148C" w:rsidRDefault="00C26D08" w:rsidP="00C26D08">
      <w:pPr>
        <w:suppressAutoHyphens/>
        <w:ind w:left="851"/>
        <w:rPr>
          <w:sz w:val="24"/>
          <w:szCs w:val="24"/>
        </w:rPr>
      </w:pPr>
      <w:r w:rsidRPr="00F2148C">
        <w:rPr>
          <w:rStyle w:val="hps"/>
          <w:sz w:val="24"/>
          <w:szCs w:val="24"/>
        </w:rPr>
        <w:t>Der er ikke foretaget undersøgelser af</w:t>
      </w:r>
      <w:r w:rsidRPr="00F2148C">
        <w:rPr>
          <w:sz w:val="24"/>
          <w:szCs w:val="24"/>
        </w:rPr>
        <w:t xml:space="preserve"> </w:t>
      </w:r>
      <w:r w:rsidRPr="00F2148C">
        <w:rPr>
          <w:rStyle w:val="hps"/>
          <w:sz w:val="24"/>
          <w:szCs w:val="24"/>
        </w:rPr>
        <w:t>virkningen af</w:t>
      </w:r>
      <w:r w:rsidRPr="00F2148C">
        <w:rPr>
          <w:sz w:val="24"/>
          <w:szCs w:val="24"/>
        </w:rPr>
        <w:t xml:space="preserve"> </w:t>
      </w:r>
      <w:proofErr w:type="spellStart"/>
      <w:r w:rsidRPr="00F2148C">
        <w:rPr>
          <w:rStyle w:val="hps"/>
          <w:sz w:val="24"/>
          <w:szCs w:val="24"/>
        </w:rPr>
        <w:t>Cortiment</w:t>
      </w:r>
      <w:proofErr w:type="spellEnd"/>
      <w:r w:rsidRPr="00F2148C">
        <w:rPr>
          <w:sz w:val="24"/>
          <w:szCs w:val="24"/>
        </w:rPr>
        <w:t xml:space="preserve"> på </w:t>
      </w:r>
      <w:r w:rsidRPr="00F2148C">
        <w:rPr>
          <w:rStyle w:val="hps"/>
          <w:sz w:val="24"/>
          <w:szCs w:val="24"/>
        </w:rPr>
        <w:t>evnen til at</w:t>
      </w:r>
      <w:r w:rsidRPr="00F2148C">
        <w:rPr>
          <w:sz w:val="24"/>
          <w:szCs w:val="24"/>
        </w:rPr>
        <w:t xml:space="preserve"> </w:t>
      </w:r>
      <w:r w:rsidRPr="00F2148C">
        <w:rPr>
          <w:rStyle w:val="hps"/>
          <w:sz w:val="24"/>
          <w:szCs w:val="24"/>
        </w:rPr>
        <w:t>føre motorkøretøj eller betjene</w:t>
      </w:r>
      <w:r w:rsidRPr="00F2148C">
        <w:rPr>
          <w:sz w:val="24"/>
          <w:szCs w:val="24"/>
        </w:rPr>
        <w:t xml:space="preserve"> </w:t>
      </w:r>
      <w:r w:rsidRPr="00F2148C">
        <w:rPr>
          <w:rStyle w:val="hps"/>
          <w:sz w:val="24"/>
          <w:szCs w:val="24"/>
        </w:rPr>
        <w:t>maskiner</w:t>
      </w:r>
      <w:r w:rsidRPr="00F2148C">
        <w:rPr>
          <w:sz w:val="24"/>
          <w:szCs w:val="24"/>
        </w:rPr>
        <w:t xml:space="preserve">. </w:t>
      </w:r>
      <w:r w:rsidRPr="00F2148C">
        <w:rPr>
          <w:rStyle w:val="hps"/>
          <w:sz w:val="24"/>
          <w:szCs w:val="24"/>
        </w:rPr>
        <w:t>Ved bilkørsel eller</w:t>
      </w:r>
      <w:r w:rsidRPr="00F2148C">
        <w:rPr>
          <w:sz w:val="24"/>
          <w:szCs w:val="24"/>
        </w:rPr>
        <w:t xml:space="preserve"> </w:t>
      </w:r>
      <w:r w:rsidRPr="00F2148C">
        <w:rPr>
          <w:rStyle w:val="hps"/>
          <w:sz w:val="24"/>
          <w:szCs w:val="24"/>
        </w:rPr>
        <w:t>betjening af maskiner</w:t>
      </w:r>
      <w:r w:rsidRPr="00F2148C">
        <w:rPr>
          <w:sz w:val="24"/>
          <w:szCs w:val="24"/>
        </w:rPr>
        <w:t xml:space="preserve"> </w:t>
      </w:r>
      <w:r w:rsidRPr="00F2148C">
        <w:rPr>
          <w:rStyle w:val="hps"/>
          <w:sz w:val="24"/>
          <w:szCs w:val="24"/>
        </w:rPr>
        <w:t>skal det</w:t>
      </w:r>
      <w:r w:rsidRPr="00F2148C">
        <w:rPr>
          <w:sz w:val="24"/>
          <w:szCs w:val="24"/>
        </w:rPr>
        <w:t xml:space="preserve"> </w:t>
      </w:r>
      <w:r w:rsidRPr="00F2148C">
        <w:rPr>
          <w:rStyle w:val="hps"/>
          <w:sz w:val="24"/>
          <w:szCs w:val="24"/>
        </w:rPr>
        <w:t>tages i betragtning,</w:t>
      </w:r>
      <w:r w:rsidRPr="00F2148C">
        <w:rPr>
          <w:sz w:val="24"/>
          <w:szCs w:val="24"/>
        </w:rPr>
        <w:t xml:space="preserve"> </w:t>
      </w:r>
      <w:r w:rsidRPr="00F2148C">
        <w:rPr>
          <w:rStyle w:val="hps"/>
          <w:sz w:val="24"/>
          <w:szCs w:val="24"/>
        </w:rPr>
        <w:t>at svimmelhed og</w:t>
      </w:r>
      <w:r w:rsidRPr="00F2148C">
        <w:rPr>
          <w:sz w:val="24"/>
          <w:szCs w:val="24"/>
        </w:rPr>
        <w:t xml:space="preserve"> </w:t>
      </w:r>
      <w:r w:rsidRPr="00F2148C">
        <w:rPr>
          <w:rStyle w:val="hps"/>
          <w:sz w:val="24"/>
          <w:szCs w:val="24"/>
        </w:rPr>
        <w:t>træthed</w:t>
      </w:r>
      <w:r w:rsidRPr="00F2148C">
        <w:rPr>
          <w:sz w:val="24"/>
          <w:szCs w:val="24"/>
        </w:rPr>
        <w:t xml:space="preserve"> </w:t>
      </w:r>
      <w:r w:rsidRPr="00F2148C">
        <w:rPr>
          <w:rStyle w:val="hps"/>
          <w:sz w:val="24"/>
          <w:szCs w:val="24"/>
        </w:rPr>
        <w:t>kan forekomme</w:t>
      </w:r>
      <w:r w:rsidRPr="00F2148C">
        <w:rPr>
          <w:sz w:val="24"/>
          <w:szCs w:val="24"/>
        </w:rPr>
        <w:t xml:space="preserve"> </w:t>
      </w:r>
      <w:r w:rsidRPr="00F2148C">
        <w:rPr>
          <w:rStyle w:val="hps"/>
          <w:sz w:val="24"/>
          <w:szCs w:val="24"/>
        </w:rPr>
        <w:t>(</w:t>
      </w:r>
      <w:r w:rsidRPr="00F2148C">
        <w:rPr>
          <w:sz w:val="24"/>
          <w:szCs w:val="24"/>
        </w:rPr>
        <w:t xml:space="preserve">se </w:t>
      </w:r>
      <w:r>
        <w:rPr>
          <w:sz w:val="24"/>
          <w:szCs w:val="24"/>
        </w:rPr>
        <w:t>pkt.</w:t>
      </w:r>
      <w:r w:rsidRPr="00F2148C">
        <w:rPr>
          <w:sz w:val="24"/>
          <w:szCs w:val="24"/>
        </w:rPr>
        <w:t xml:space="preserve"> 4.8).</w:t>
      </w:r>
    </w:p>
    <w:p w:rsidR="00C26D08" w:rsidRPr="00F2148C" w:rsidRDefault="00C26D08" w:rsidP="00C26D08">
      <w:pPr>
        <w:ind w:left="851" w:hanging="851"/>
        <w:rPr>
          <w:sz w:val="24"/>
          <w:szCs w:val="24"/>
        </w:rPr>
      </w:pPr>
    </w:p>
    <w:p w:rsidR="00C26D08" w:rsidRPr="00F2148C" w:rsidRDefault="00C26D08" w:rsidP="00C26D08">
      <w:pPr>
        <w:ind w:left="851" w:hanging="851"/>
        <w:rPr>
          <w:b/>
          <w:sz w:val="24"/>
          <w:szCs w:val="24"/>
        </w:rPr>
      </w:pPr>
      <w:r w:rsidRPr="00F2148C">
        <w:rPr>
          <w:b/>
          <w:sz w:val="24"/>
          <w:szCs w:val="24"/>
        </w:rPr>
        <w:t>4.8</w:t>
      </w:r>
      <w:r w:rsidRPr="00F2148C">
        <w:rPr>
          <w:b/>
          <w:sz w:val="24"/>
          <w:szCs w:val="24"/>
        </w:rPr>
        <w:tab/>
        <w:t>Bivirkninger</w:t>
      </w:r>
    </w:p>
    <w:p w:rsidR="00C26D08" w:rsidRDefault="00C26D08" w:rsidP="00C26D08">
      <w:pPr>
        <w:ind w:left="851"/>
        <w:rPr>
          <w:rStyle w:val="hps"/>
          <w:sz w:val="24"/>
          <w:szCs w:val="24"/>
        </w:rPr>
      </w:pPr>
    </w:p>
    <w:p w:rsidR="00C26D08" w:rsidRDefault="00C26D08" w:rsidP="00C26D08">
      <w:pPr>
        <w:ind w:left="851"/>
        <w:rPr>
          <w:rStyle w:val="hps"/>
          <w:sz w:val="24"/>
          <w:szCs w:val="24"/>
        </w:rPr>
      </w:pPr>
      <w:r>
        <w:rPr>
          <w:rStyle w:val="hps"/>
          <w:sz w:val="24"/>
          <w:szCs w:val="24"/>
        </w:rPr>
        <w:t xml:space="preserve">Bivirkninger rapporteret i kliniske studier med </w:t>
      </w:r>
      <w:proofErr w:type="spellStart"/>
      <w:r>
        <w:rPr>
          <w:rStyle w:val="hps"/>
          <w:sz w:val="24"/>
          <w:szCs w:val="24"/>
        </w:rPr>
        <w:t>Cortiment</w:t>
      </w:r>
      <w:proofErr w:type="spellEnd"/>
      <w:r>
        <w:rPr>
          <w:rStyle w:val="hps"/>
          <w:sz w:val="24"/>
          <w:szCs w:val="24"/>
        </w:rPr>
        <w:t xml:space="preserve"> er præsenteret i tabel 1.</w:t>
      </w:r>
    </w:p>
    <w:p w:rsidR="00C26D08" w:rsidRDefault="00C26D08" w:rsidP="00C26D08">
      <w:pPr>
        <w:ind w:left="851"/>
        <w:rPr>
          <w:rStyle w:val="hps"/>
          <w:sz w:val="24"/>
          <w:szCs w:val="24"/>
        </w:rPr>
      </w:pPr>
      <w:r>
        <w:rPr>
          <w:rStyle w:val="hps"/>
          <w:sz w:val="24"/>
          <w:szCs w:val="24"/>
        </w:rPr>
        <w:t xml:space="preserve">Bivirkninger rapporteret for den terapeutiske klasse er præsenteret i tabel 2. </w:t>
      </w:r>
    </w:p>
    <w:p w:rsidR="00C26D08" w:rsidRDefault="00C26D08" w:rsidP="00C26D08">
      <w:pPr>
        <w:ind w:left="851"/>
      </w:pPr>
      <w:r>
        <w:rPr>
          <w:rStyle w:val="hps"/>
          <w:sz w:val="24"/>
          <w:szCs w:val="24"/>
        </w:rPr>
        <w:t>I kliniske</w:t>
      </w:r>
      <w:r>
        <w:rPr>
          <w:sz w:val="24"/>
          <w:szCs w:val="24"/>
        </w:rPr>
        <w:t xml:space="preserve"> </w:t>
      </w:r>
      <w:r>
        <w:rPr>
          <w:rStyle w:val="hps"/>
          <w:sz w:val="24"/>
          <w:szCs w:val="24"/>
        </w:rPr>
        <w:t>fase II</w:t>
      </w:r>
      <w:r>
        <w:rPr>
          <w:sz w:val="24"/>
          <w:szCs w:val="24"/>
        </w:rPr>
        <w:t xml:space="preserve"> </w:t>
      </w:r>
      <w:r>
        <w:rPr>
          <w:rStyle w:val="hps"/>
          <w:sz w:val="24"/>
          <w:szCs w:val="24"/>
        </w:rPr>
        <w:t>og</w:t>
      </w:r>
      <w:r>
        <w:rPr>
          <w:sz w:val="24"/>
          <w:szCs w:val="24"/>
        </w:rPr>
        <w:t xml:space="preserve"> </w:t>
      </w:r>
      <w:r>
        <w:rPr>
          <w:rStyle w:val="hps"/>
          <w:sz w:val="24"/>
          <w:szCs w:val="24"/>
        </w:rPr>
        <w:t>III studier var forekomsten</w:t>
      </w:r>
      <w:r>
        <w:rPr>
          <w:sz w:val="24"/>
          <w:szCs w:val="24"/>
        </w:rPr>
        <w:t xml:space="preserve"> </w:t>
      </w:r>
      <w:r>
        <w:rPr>
          <w:rStyle w:val="hps"/>
          <w:sz w:val="24"/>
          <w:szCs w:val="24"/>
        </w:rPr>
        <w:t>af bivirkninger</w:t>
      </w:r>
      <w:r>
        <w:rPr>
          <w:sz w:val="24"/>
          <w:szCs w:val="24"/>
        </w:rPr>
        <w:t xml:space="preserve"> </w:t>
      </w:r>
      <w:r>
        <w:rPr>
          <w:rStyle w:val="hps"/>
          <w:sz w:val="24"/>
          <w:szCs w:val="24"/>
        </w:rPr>
        <w:t>af</w:t>
      </w:r>
      <w:r>
        <w:rPr>
          <w:sz w:val="24"/>
          <w:szCs w:val="24"/>
        </w:rPr>
        <w:t xml:space="preserve"> </w:t>
      </w:r>
      <w:proofErr w:type="spellStart"/>
      <w:r>
        <w:rPr>
          <w:rStyle w:val="hps"/>
          <w:sz w:val="24"/>
          <w:szCs w:val="24"/>
        </w:rPr>
        <w:t>Cortiment</w:t>
      </w:r>
      <w:proofErr w:type="spellEnd"/>
      <w:r>
        <w:rPr>
          <w:rStyle w:val="hps"/>
          <w:sz w:val="24"/>
          <w:szCs w:val="24"/>
        </w:rPr>
        <w:t xml:space="preserve"> tabletter sammenlignelig</w:t>
      </w:r>
      <w:r>
        <w:rPr>
          <w:sz w:val="24"/>
          <w:szCs w:val="24"/>
        </w:rPr>
        <w:t xml:space="preserve"> </w:t>
      </w:r>
      <w:r>
        <w:rPr>
          <w:rStyle w:val="hps"/>
          <w:sz w:val="24"/>
          <w:szCs w:val="24"/>
        </w:rPr>
        <w:t>med placebo,</w:t>
      </w:r>
      <w:r>
        <w:rPr>
          <w:sz w:val="24"/>
          <w:szCs w:val="24"/>
        </w:rPr>
        <w:t xml:space="preserve"> </w:t>
      </w:r>
      <w:r>
        <w:rPr>
          <w:rStyle w:val="hps"/>
          <w:sz w:val="24"/>
          <w:szCs w:val="24"/>
        </w:rPr>
        <w:t>ved den anbefalede</w:t>
      </w:r>
      <w:r>
        <w:rPr>
          <w:sz w:val="24"/>
          <w:szCs w:val="24"/>
        </w:rPr>
        <w:t xml:space="preserve"> </w:t>
      </w:r>
      <w:r>
        <w:rPr>
          <w:rStyle w:val="hps"/>
          <w:sz w:val="24"/>
          <w:szCs w:val="24"/>
        </w:rPr>
        <w:t>dosis på 9</w:t>
      </w:r>
      <w:r>
        <w:rPr>
          <w:sz w:val="24"/>
          <w:szCs w:val="24"/>
        </w:rPr>
        <w:t xml:space="preserve"> </w:t>
      </w:r>
      <w:r>
        <w:rPr>
          <w:rStyle w:val="hps"/>
          <w:sz w:val="24"/>
          <w:szCs w:val="24"/>
        </w:rPr>
        <w:t>mg/dag.</w:t>
      </w:r>
      <w:r>
        <w:rPr>
          <w:sz w:val="24"/>
          <w:szCs w:val="24"/>
        </w:rPr>
        <w:t xml:space="preserve"> </w:t>
      </w:r>
      <w:r>
        <w:rPr>
          <w:rStyle w:val="hps"/>
          <w:sz w:val="24"/>
          <w:szCs w:val="24"/>
        </w:rPr>
        <w:t>De fleste</w:t>
      </w:r>
      <w:r>
        <w:rPr>
          <w:sz w:val="24"/>
          <w:szCs w:val="24"/>
        </w:rPr>
        <w:t xml:space="preserve"> </w:t>
      </w:r>
      <w:r>
        <w:rPr>
          <w:rStyle w:val="hps"/>
          <w:sz w:val="24"/>
          <w:szCs w:val="24"/>
        </w:rPr>
        <w:t>bivirkninger var</w:t>
      </w:r>
      <w:r>
        <w:rPr>
          <w:sz w:val="24"/>
          <w:szCs w:val="24"/>
        </w:rPr>
        <w:t xml:space="preserve"> </w:t>
      </w:r>
      <w:r>
        <w:rPr>
          <w:rStyle w:val="hps"/>
          <w:sz w:val="24"/>
          <w:szCs w:val="24"/>
        </w:rPr>
        <w:t>af mild til</w:t>
      </w:r>
      <w:r>
        <w:rPr>
          <w:sz w:val="24"/>
          <w:szCs w:val="24"/>
        </w:rPr>
        <w:t xml:space="preserve"> </w:t>
      </w:r>
      <w:r>
        <w:rPr>
          <w:rStyle w:val="hps"/>
          <w:sz w:val="24"/>
          <w:szCs w:val="24"/>
        </w:rPr>
        <w:t>moderat intensitet</w:t>
      </w:r>
      <w:r>
        <w:rPr>
          <w:sz w:val="24"/>
          <w:szCs w:val="24"/>
        </w:rPr>
        <w:t xml:space="preserve"> </w:t>
      </w:r>
      <w:r>
        <w:rPr>
          <w:rStyle w:val="hps"/>
          <w:sz w:val="24"/>
          <w:szCs w:val="24"/>
        </w:rPr>
        <w:t>og af ikke</w:t>
      </w:r>
      <w:r>
        <w:rPr>
          <w:rStyle w:val="atn"/>
          <w:sz w:val="24"/>
          <w:szCs w:val="24"/>
        </w:rPr>
        <w:t>-</w:t>
      </w:r>
      <w:r>
        <w:rPr>
          <w:sz w:val="24"/>
          <w:szCs w:val="24"/>
        </w:rPr>
        <w:t>alvorlig karakter.</w:t>
      </w:r>
      <w:r>
        <w:rPr>
          <w:sz w:val="24"/>
          <w:szCs w:val="24"/>
          <w:highlight w:val="magenta"/>
        </w:rPr>
        <w:t xml:space="preserve"> </w:t>
      </w:r>
    </w:p>
    <w:p w:rsidR="00C26D08" w:rsidRDefault="00C26D08" w:rsidP="00C26D08">
      <w:pPr>
        <w:ind w:left="851"/>
        <w:rPr>
          <w:sz w:val="24"/>
          <w:szCs w:val="24"/>
        </w:rPr>
      </w:pPr>
    </w:p>
    <w:p w:rsidR="00C26D08" w:rsidRDefault="00C26D08" w:rsidP="00C26D08">
      <w:pPr>
        <w:ind w:left="851"/>
        <w:rPr>
          <w:sz w:val="24"/>
          <w:szCs w:val="24"/>
        </w:rPr>
      </w:pPr>
      <w:r>
        <w:rPr>
          <w:rStyle w:val="hps"/>
          <w:sz w:val="24"/>
          <w:szCs w:val="24"/>
        </w:rPr>
        <w:t>De rapporterede bivirkninger er</w:t>
      </w:r>
      <w:r>
        <w:rPr>
          <w:sz w:val="24"/>
          <w:szCs w:val="24"/>
        </w:rPr>
        <w:t xml:space="preserve"> </w:t>
      </w:r>
      <w:r>
        <w:rPr>
          <w:rStyle w:val="hps"/>
          <w:sz w:val="24"/>
          <w:szCs w:val="24"/>
        </w:rPr>
        <w:t>listet</w:t>
      </w:r>
      <w:r>
        <w:rPr>
          <w:sz w:val="24"/>
          <w:szCs w:val="24"/>
        </w:rPr>
        <w:t xml:space="preserve"> </w:t>
      </w:r>
      <w:r>
        <w:rPr>
          <w:rStyle w:val="hps"/>
          <w:sz w:val="24"/>
          <w:szCs w:val="24"/>
        </w:rPr>
        <w:t>efter følgende</w:t>
      </w:r>
      <w:r>
        <w:rPr>
          <w:sz w:val="24"/>
          <w:szCs w:val="24"/>
        </w:rPr>
        <w:t xml:space="preserve"> </w:t>
      </w:r>
      <w:r>
        <w:rPr>
          <w:rStyle w:val="hps"/>
          <w:sz w:val="24"/>
          <w:szCs w:val="24"/>
        </w:rPr>
        <w:t>hyppighed</w:t>
      </w:r>
      <w:r>
        <w:rPr>
          <w:sz w:val="24"/>
          <w:szCs w:val="24"/>
        </w:rPr>
        <w:t xml:space="preserve">: </w:t>
      </w:r>
      <w:r>
        <w:rPr>
          <w:rStyle w:val="hps"/>
          <w:sz w:val="24"/>
          <w:szCs w:val="24"/>
        </w:rPr>
        <w:t>Meget almindelig</w:t>
      </w:r>
      <w:r>
        <w:rPr>
          <w:sz w:val="24"/>
          <w:szCs w:val="24"/>
        </w:rPr>
        <w:t xml:space="preserve"> </w:t>
      </w:r>
      <w:r>
        <w:rPr>
          <w:rStyle w:val="hps"/>
          <w:sz w:val="24"/>
          <w:szCs w:val="24"/>
        </w:rPr>
        <w:t>(</w:t>
      </w:r>
      <w:r>
        <w:rPr>
          <w:sz w:val="24"/>
          <w:szCs w:val="24"/>
        </w:rPr>
        <w:t xml:space="preserve">≥ 1/10); </w:t>
      </w:r>
      <w:r>
        <w:rPr>
          <w:rStyle w:val="hps"/>
          <w:sz w:val="24"/>
          <w:szCs w:val="24"/>
        </w:rPr>
        <w:t>almindelig (≥</w:t>
      </w:r>
      <w:r>
        <w:rPr>
          <w:sz w:val="24"/>
          <w:szCs w:val="24"/>
        </w:rPr>
        <w:t xml:space="preserve"> </w:t>
      </w:r>
      <w:r>
        <w:rPr>
          <w:rStyle w:val="hps"/>
          <w:sz w:val="24"/>
          <w:szCs w:val="24"/>
        </w:rPr>
        <w:t>1/100</w:t>
      </w:r>
      <w:r>
        <w:rPr>
          <w:sz w:val="24"/>
          <w:szCs w:val="24"/>
        </w:rPr>
        <w:t xml:space="preserve"> </w:t>
      </w:r>
      <w:r>
        <w:rPr>
          <w:rStyle w:val="hps"/>
          <w:sz w:val="24"/>
          <w:szCs w:val="24"/>
        </w:rPr>
        <w:t>til &lt;1/10)</w:t>
      </w:r>
      <w:r>
        <w:rPr>
          <w:sz w:val="24"/>
          <w:szCs w:val="24"/>
        </w:rPr>
        <w:t xml:space="preserve">; </w:t>
      </w:r>
      <w:r>
        <w:rPr>
          <w:rStyle w:val="hps"/>
          <w:sz w:val="24"/>
          <w:szCs w:val="24"/>
        </w:rPr>
        <w:t>ikke almindelig (</w:t>
      </w:r>
      <w:r>
        <w:rPr>
          <w:sz w:val="24"/>
          <w:szCs w:val="24"/>
        </w:rPr>
        <w:t xml:space="preserve">≥ 1 </w:t>
      </w:r>
      <w:r>
        <w:rPr>
          <w:rStyle w:val="hps"/>
          <w:sz w:val="24"/>
          <w:szCs w:val="24"/>
        </w:rPr>
        <w:t>/</w:t>
      </w:r>
      <w:r>
        <w:rPr>
          <w:sz w:val="24"/>
          <w:szCs w:val="24"/>
        </w:rPr>
        <w:t xml:space="preserve"> </w:t>
      </w:r>
      <w:r>
        <w:rPr>
          <w:rStyle w:val="hps"/>
          <w:sz w:val="24"/>
          <w:szCs w:val="24"/>
        </w:rPr>
        <w:t>1.000 til</w:t>
      </w:r>
      <w:r>
        <w:rPr>
          <w:sz w:val="24"/>
          <w:szCs w:val="24"/>
        </w:rPr>
        <w:t xml:space="preserve"> </w:t>
      </w:r>
      <w:r>
        <w:rPr>
          <w:rStyle w:val="hps"/>
          <w:sz w:val="24"/>
          <w:szCs w:val="24"/>
        </w:rPr>
        <w:t>&lt;1/100)</w:t>
      </w:r>
      <w:r>
        <w:rPr>
          <w:sz w:val="24"/>
          <w:szCs w:val="24"/>
        </w:rPr>
        <w:t xml:space="preserve">; </w:t>
      </w:r>
      <w:r>
        <w:rPr>
          <w:rStyle w:val="hps"/>
          <w:sz w:val="24"/>
          <w:szCs w:val="24"/>
        </w:rPr>
        <w:t>sjælden</w:t>
      </w:r>
      <w:r>
        <w:rPr>
          <w:sz w:val="24"/>
          <w:szCs w:val="24"/>
        </w:rPr>
        <w:t xml:space="preserve"> </w:t>
      </w:r>
      <w:r>
        <w:rPr>
          <w:rStyle w:val="hps"/>
          <w:sz w:val="24"/>
          <w:szCs w:val="24"/>
        </w:rPr>
        <w:t>(</w:t>
      </w:r>
      <w:r>
        <w:rPr>
          <w:sz w:val="24"/>
          <w:szCs w:val="24"/>
        </w:rPr>
        <w:t xml:space="preserve">≥ </w:t>
      </w:r>
      <w:r>
        <w:rPr>
          <w:rStyle w:val="hps"/>
          <w:sz w:val="24"/>
          <w:szCs w:val="24"/>
        </w:rPr>
        <w:t>1 / 10.000</w:t>
      </w:r>
      <w:r>
        <w:rPr>
          <w:sz w:val="24"/>
          <w:szCs w:val="24"/>
        </w:rPr>
        <w:t xml:space="preserve"> </w:t>
      </w:r>
      <w:r>
        <w:rPr>
          <w:rStyle w:val="hps"/>
          <w:sz w:val="24"/>
          <w:szCs w:val="24"/>
        </w:rPr>
        <w:t>til &lt;1</w:t>
      </w:r>
      <w:r>
        <w:rPr>
          <w:sz w:val="24"/>
          <w:szCs w:val="24"/>
        </w:rPr>
        <w:t xml:space="preserve"> </w:t>
      </w:r>
      <w:r>
        <w:rPr>
          <w:rStyle w:val="hps"/>
          <w:sz w:val="24"/>
          <w:szCs w:val="24"/>
        </w:rPr>
        <w:t>/</w:t>
      </w:r>
      <w:r>
        <w:rPr>
          <w:sz w:val="24"/>
          <w:szCs w:val="24"/>
        </w:rPr>
        <w:t xml:space="preserve"> </w:t>
      </w:r>
      <w:r>
        <w:rPr>
          <w:rStyle w:val="hps"/>
          <w:sz w:val="24"/>
          <w:szCs w:val="24"/>
        </w:rPr>
        <w:t>1.000)</w:t>
      </w:r>
      <w:r>
        <w:rPr>
          <w:sz w:val="24"/>
          <w:szCs w:val="24"/>
        </w:rPr>
        <w:t xml:space="preserve">; </w:t>
      </w:r>
      <w:r>
        <w:rPr>
          <w:rStyle w:val="hps"/>
          <w:sz w:val="24"/>
          <w:szCs w:val="24"/>
        </w:rPr>
        <w:t>meget sjælden (&lt;</w:t>
      </w:r>
      <w:r>
        <w:rPr>
          <w:sz w:val="24"/>
          <w:szCs w:val="24"/>
        </w:rPr>
        <w:t>1 / 10.000).</w:t>
      </w:r>
    </w:p>
    <w:p w:rsidR="00C26D08" w:rsidRDefault="00C26D08" w:rsidP="00C26D08">
      <w:pPr>
        <w:rPr>
          <w:sz w:val="24"/>
          <w:szCs w:val="24"/>
        </w:rPr>
      </w:pPr>
      <w:r>
        <w:rPr>
          <w:sz w:val="24"/>
          <w:szCs w:val="24"/>
        </w:rPr>
        <w:br w:type="page"/>
      </w:r>
    </w:p>
    <w:p w:rsidR="00C26D08" w:rsidRDefault="00C26D08" w:rsidP="00C26D08">
      <w:pPr>
        <w:ind w:left="851"/>
        <w:rPr>
          <w:sz w:val="24"/>
          <w:szCs w:val="24"/>
        </w:rPr>
      </w:pPr>
    </w:p>
    <w:p w:rsidR="00C26D08" w:rsidRDefault="00C26D08" w:rsidP="00C26D08">
      <w:pPr>
        <w:keepNext/>
        <w:rPr>
          <w:b/>
          <w:sz w:val="22"/>
          <w:szCs w:val="22"/>
        </w:rPr>
      </w:pPr>
      <w:r>
        <w:rPr>
          <w:b/>
          <w:sz w:val="22"/>
          <w:szCs w:val="22"/>
        </w:rPr>
        <w:t xml:space="preserve">Tabel 1; </w:t>
      </w:r>
      <w:proofErr w:type="spellStart"/>
      <w:r>
        <w:rPr>
          <w:b/>
          <w:sz w:val="22"/>
          <w:szCs w:val="22"/>
        </w:rPr>
        <w:t>Cortiment</w:t>
      </w:r>
      <w:proofErr w:type="spellEnd"/>
      <w:r>
        <w:rPr>
          <w:b/>
          <w:sz w:val="22"/>
          <w:szCs w:val="22"/>
        </w:rPr>
        <w:t xml:space="preserve"> lægemiddelrelaterede bivirkninger rapporteret under kliniske forsøg ved mere end et tilfælde (N=255)</w:t>
      </w:r>
    </w:p>
    <w:p w:rsidR="00C26D08" w:rsidRDefault="00C26D08" w:rsidP="00C26D08">
      <w:pPr>
        <w:keepNext/>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0"/>
        <w:gridCol w:w="2376"/>
        <w:gridCol w:w="2376"/>
        <w:gridCol w:w="2376"/>
      </w:tblGrid>
      <w:tr w:rsidR="00C26D08" w:rsidTr="003B4BCE">
        <w:trPr>
          <w:cantSplit/>
          <w:trHeight w:val="769"/>
        </w:trPr>
        <w:tc>
          <w:tcPr>
            <w:tcW w:w="1298" w:type="pct"/>
            <w:vMerge w:val="restart"/>
            <w:tcBorders>
              <w:top w:val="single" w:sz="4" w:space="0" w:color="auto"/>
              <w:left w:val="single" w:sz="4" w:space="0" w:color="auto"/>
              <w:bottom w:val="single" w:sz="4" w:space="0" w:color="auto"/>
              <w:right w:val="single" w:sz="4" w:space="0" w:color="auto"/>
            </w:tcBorders>
            <w:vAlign w:val="center"/>
            <w:hideMark/>
          </w:tcPr>
          <w:p w:rsidR="00C26D08" w:rsidRDefault="00C26D08" w:rsidP="003B4BCE">
            <w:pPr>
              <w:keepNext/>
              <w:rPr>
                <w:b/>
                <w:sz w:val="22"/>
                <w:szCs w:val="22"/>
              </w:rPr>
            </w:pPr>
            <w:proofErr w:type="spellStart"/>
            <w:r>
              <w:rPr>
                <w:b/>
                <w:sz w:val="22"/>
                <w:szCs w:val="22"/>
              </w:rPr>
              <w:t>MedDRA</w:t>
            </w:r>
            <w:proofErr w:type="spellEnd"/>
            <w:r>
              <w:rPr>
                <w:b/>
                <w:sz w:val="22"/>
                <w:szCs w:val="22"/>
              </w:rPr>
              <w:t xml:space="preserve"> System-organklasser</w:t>
            </w:r>
          </w:p>
        </w:tc>
        <w:tc>
          <w:tcPr>
            <w:tcW w:w="3702" w:type="pct"/>
            <w:gridSpan w:val="3"/>
            <w:tcBorders>
              <w:top w:val="single" w:sz="4" w:space="0" w:color="auto"/>
              <w:left w:val="single" w:sz="4" w:space="0" w:color="auto"/>
              <w:bottom w:val="single" w:sz="4" w:space="0" w:color="auto"/>
              <w:right w:val="single" w:sz="4" w:space="0" w:color="auto"/>
            </w:tcBorders>
            <w:vAlign w:val="center"/>
            <w:hideMark/>
          </w:tcPr>
          <w:p w:rsidR="00C26D08" w:rsidRDefault="00C26D08" w:rsidP="003B4BCE">
            <w:pPr>
              <w:keepNext/>
              <w:rPr>
                <w:rStyle w:val="hps"/>
              </w:rPr>
            </w:pPr>
            <w:r>
              <w:rPr>
                <w:rStyle w:val="hps"/>
                <w:sz w:val="22"/>
                <w:szCs w:val="22"/>
              </w:rPr>
              <w:t>Foretrukket term for bivirkning</w:t>
            </w:r>
          </w:p>
        </w:tc>
      </w:tr>
      <w:tr w:rsidR="00C26D08" w:rsidTr="003B4BCE">
        <w:trPr>
          <w:cantSplit/>
          <w:trHeight w:val="7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26D08" w:rsidRDefault="00C26D08" w:rsidP="003B4BCE">
            <w:pPr>
              <w:rPr>
                <w:b/>
                <w:sz w:val="22"/>
                <w:szCs w:val="22"/>
              </w:rPr>
            </w:pPr>
          </w:p>
        </w:tc>
        <w:tc>
          <w:tcPr>
            <w:tcW w:w="1234" w:type="pct"/>
            <w:tcBorders>
              <w:top w:val="single" w:sz="4" w:space="0" w:color="auto"/>
              <w:left w:val="single" w:sz="4" w:space="0" w:color="auto"/>
              <w:bottom w:val="single" w:sz="4" w:space="0" w:color="auto"/>
              <w:right w:val="single" w:sz="4" w:space="0" w:color="auto"/>
            </w:tcBorders>
            <w:vAlign w:val="center"/>
            <w:hideMark/>
          </w:tcPr>
          <w:p w:rsidR="00C26D08" w:rsidRDefault="00C26D08" w:rsidP="003B4BCE">
            <w:r>
              <w:rPr>
                <w:b/>
                <w:sz w:val="22"/>
                <w:szCs w:val="22"/>
              </w:rPr>
              <w:t>Almindelig</w:t>
            </w:r>
          </w:p>
        </w:tc>
        <w:tc>
          <w:tcPr>
            <w:tcW w:w="1234" w:type="pct"/>
            <w:tcBorders>
              <w:top w:val="single" w:sz="4" w:space="0" w:color="auto"/>
              <w:left w:val="single" w:sz="4" w:space="0" w:color="auto"/>
              <w:bottom w:val="single" w:sz="4" w:space="0" w:color="auto"/>
              <w:right w:val="single" w:sz="4" w:space="0" w:color="auto"/>
            </w:tcBorders>
            <w:vAlign w:val="center"/>
            <w:hideMark/>
          </w:tcPr>
          <w:p w:rsidR="00C26D08" w:rsidRDefault="00C26D08" w:rsidP="003B4BCE">
            <w:pPr>
              <w:rPr>
                <w:b/>
                <w:sz w:val="22"/>
                <w:szCs w:val="22"/>
              </w:rPr>
            </w:pPr>
            <w:r>
              <w:rPr>
                <w:b/>
                <w:sz w:val="22"/>
                <w:szCs w:val="22"/>
              </w:rPr>
              <w:t>Ikke almindelig</w:t>
            </w:r>
          </w:p>
        </w:tc>
        <w:tc>
          <w:tcPr>
            <w:tcW w:w="1234" w:type="pct"/>
            <w:tcBorders>
              <w:top w:val="single" w:sz="4" w:space="0" w:color="auto"/>
              <w:left w:val="single" w:sz="4" w:space="0" w:color="auto"/>
              <w:bottom w:val="single" w:sz="4" w:space="0" w:color="auto"/>
              <w:right w:val="single" w:sz="4" w:space="0" w:color="auto"/>
            </w:tcBorders>
            <w:vAlign w:val="center"/>
            <w:hideMark/>
          </w:tcPr>
          <w:p w:rsidR="00C26D08" w:rsidRDefault="00C26D08" w:rsidP="003B4BCE">
            <w:pPr>
              <w:rPr>
                <w:b/>
                <w:sz w:val="22"/>
                <w:szCs w:val="22"/>
              </w:rPr>
            </w:pPr>
          </w:p>
        </w:tc>
      </w:tr>
      <w:tr w:rsidR="00C26D08" w:rsidTr="003B4BCE">
        <w:trPr>
          <w:cantSplit/>
          <w:trHeight w:val="525"/>
        </w:trPr>
        <w:tc>
          <w:tcPr>
            <w:tcW w:w="1298" w:type="pct"/>
            <w:tcBorders>
              <w:top w:val="single" w:sz="4" w:space="0" w:color="auto"/>
              <w:left w:val="single" w:sz="4" w:space="0" w:color="auto"/>
              <w:bottom w:val="single" w:sz="4" w:space="0" w:color="auto"/>
              <w:right w:val="single" w:sz="4" w:space="0" w:color="auto"/>
            </w:tcBorders>
            <w:hideMark/>
          </w:tcPr>
          <w:p w:rsidR="00C26D08" w:rsidRDefault="00C26D08" w:rsidP="003B4BCE">
            <w:pPr>
              <w:rPr>
                <w:sz w:val="22"/>
                <w:szCs w:val="22"/>
              </w:rPr>
            </w:pPr>
            <w:r>
              <w:rPr>
                <w:sz w:val="22"/>
                <w:szCs w:val="22"/>
              </w:rPr>
              <w:t>Infektioner og parasitære sygdomme</w:t>
            </w:r>
          </w:p>
        </w:tc>
        <w:tc>
          <w:tcPr>
            <w:tcW w:w="1234" w:type="pct"/>
            <w:tcBorders>
              <w:top w:val="single" w:sz="4" w:space="0" w:color="auto"/>
              <w:left w:val="single" w:sz="4" w:space="0" w:color="auto"/>
              <w:bottom w:val="single" w:sz="4" w:space="0" w:color="auto"/>
              <w:right w:val="single" w:sz="4" w:space="0" w:color="auto"/>
            </w:tcBorders>
            <w:hideMark/>
          </w:tcPr>
          <w:p w:rsidR="00C26D08" w:rsidRDefault="00C26D08" w:rsidP="003B4BCE">
            <w:pPr>
              <w:rPr>
                <w:sz w:val="22"/>
                <w:szCs w:val="22"/>
              </w:rPr>
            </w:pPr>
          </w:p>
        </w:tc>
        <w:tc>
          <w:tcPr>
            <w:tcW w:w="1234" w:type="pct"/>
            <w:tcBorders>
              <w:top w:val="single" w:sz="4" w:space="0" w:color="auto"/>
              <w:left w:val="single" w:sz="4" w:space="0" w:color="auto"/>
              <w:bottom w:val="single" w:sz="4" w:space="0" w:color="auto"/>
              <w:right w:val="single" w:sz="4" w:space="0" w:color="auto"/>
            </w:tcBorders>
          </w:tcPr>
          <w:p w:rsidR="00C26D08" w:rsidRDefault="00C26D08" w:rsidP="003B4BCE">
            <w:pPr>
              <w:rPr>
                <w:sz w:val="22"/>
                <w:szCs w:val="22"/>
              </w:rPr>
            </w:pPr>
            <w:r>
              <w:rPr>
                <w:sz w:val="22"/>
                <w:szCs w:val="22"/>
              </w:rPr>
              <w:t>Influenza</w:t>
            </w:r>
          </w:p>
          <w:p w:rsidR="00C26D08" w:rsidRDefault="00C26D08" w:rsidP="003B4BCE">
            <w:pPr>
              <w:rPr>
                <w:sz w:val="22"/>
                <w:szCs w:val="22"/>
              </w:rPr>
            </w:pPr>
          </w:p>
        </w:tc>
        <w:tc>
          <w:tcPr>
            <w:tcW w:w="1234" w:type="pct"/>
            <w:tcBorders>
              <w:top w:val="single" w:sz="4" w:space="0" w:color="auto"/>
              <w:left w:val="single" w:sz="4" w:space="0" w:color="auto"/>
              <w:bottom w:val="single" w:sz="4" w:space="0" w:color="auto"/>
              <w:right w:val="single" w:sz="4" w:space="0" w:color="auto"/>
            </w:tcBorders>
          </w:tcPr>
          <w:p w:rsidR="00C26D08" w:rsidRDefault="00C26D08" w:rsidP="003B4BCE">
            <w:pPr>
              <w:rPr>
                <w:sz w:val="22"/>
                <w:szCs w:val="22"/>
              </w:rPr>
            </w:pPr>
          </w:p>
        </w:tc>
      </w:tr>
      <w:tr w:rsidR="00C26D08" w:rsidTr="003B4BCE">
        <w:trPr>
          <w:cantSplit/>
          <w:trHeight w:val="803"/>
        </w:trPr>
        <w:tc>
          <w:tcPr>
            <w:tcW w:w="1298" w:type="pct"/>
            <w:tcBorders>
              <w:top w:val="single" w:sz="4" w:space="0" w:color="auto"/>
              <w:left w:val="single" w:sz="4" w:space="0" w:color="auto"/>
              <w:bottom w:val="single" w:sz="4" w:space="0" w:color="auto"/>
              <w:right w:val="single" w:sz="4" w:space="0" w:color="auto"/>
            </w:tcBorders>
            <w:hideMark/>
          </w:tcPr>
          <w:p w:rsidR="00C26D08" w:rsidRDefault="00C26D08" w:rsidP="003B4BCE">
            <w:pPr>
              <w:rPr>
                <w:sz w:val="22"/>
                <w:szCs w:val="22"/>
              </w:rPr>
            </w:pPr>
            <w:r>
              <w:rPr>
                <w:sz w:val="22"/>
                <w:szCs w:val="22"/>
              </w:rPr>
              <w:t>Blod og lymfesystem</w:t>
            </w:r>
          </w:p>
        </w:tc>
        <w:tc>
          <w:tcPr>
            <w:tcW w:w="1234" w:type="pct"/>
            <w:tcBorders>
              <w:top w:val="single" w:sz="4" w:space="0" w:color="auto"/>
              <w:left w:val="single" w:sz="4" w:space="0" w:color="auto"/>
              <w:bottom w:val="single" w:sz="4" w:space="0" w:color="auto"/>
              <w:right w:val="single" w:sz="4" w:space="0" w:color="auto"/>
            </w:tcBorders>
          </w:tcPr>
          <w:p w:rsidR="00C26D08" w:rsidRDefault="00C26D08" w:rsidP="003B4BCE">
            <w:pPr>
              <w:rPr>
                <w:sz w:val="22"/>
                <w:szCs w:val="22"/>
              </w:rPr>
            </w:pPr>
          </w:p>
        </w:tc>
        <w:tc>
          <w:tcPr>
            <w:tcW w:w="1234" w:type="pct"/>
            <w:tcBorders>
              <w:top w:val="single" w:sz="4" w:space="0" w:color="auto"/>
              <w:left w:val="single" w:sz="4" w:space="0" w:color="auto"/>
              <w:bottom w:val="single" w:sz="4" w:space="0" w:color="auto"/>
              <w:right w:val="single" w:sz="4" w:space="0" w:color="auto"/>
            </w:tcBorders>
            <w:hideMark/>
          </w:tcPr>
          <w:p w:rsidR="00C26D08" w:rsidRDefault="00C26D08" w:rsidP="003B4BCE">
            <w:pPr>
              <w:rPr>
                <w:sz w:val="22"/>
                <w:szCs w:val="22"/>
              </w:rPr>
            </w:pPr>
            <w:r>
              <w:rPr>
                <w:sz w:val="22"/>
                <w:szCs w:val="22"/>
              </w:rPr>
              <w:t>Leukocytose</w:t>
            </w:r>
          </w:p>
        </w:tc>
        <w:tc>
          <w:tcPr>
            <w:tcW w:w="1234" w:type="pct"/>
            <w:tcBorders>
              <w:top w:val="single" w:sz="4" w:space="0" w:color="auto"/>
              <w:left w:val="single" w:sz="4" w:space="0" w:color="auto"/>
              <w:bottom w:val="single" w:sz="4" w:space="0" w:color="auto"/>
              <w:right w:val="single" w:sz="4" w:space="0" w:color="auto"/>
            </w:tcBorders>
          </w:tcPr>
          <w:p w:rsidR="00C26D08" w:rsidRDefault="00C26D08" w:rsidP="003B4BCE">
            <w:pPr>
              <w:rPr>
                <w:sz w:val="22"/>
                <w:szCs w:val="22"/>
              </w:rPr>
            </w:pPr>
          </w:p>
        </w:tc>
      </w:tr>
      <w:tr w:rsidR="00C26D08" w:rsidTr="003B4BCE">
        <w:trPr>
          <w:cantSplit/>
          <w:trHeight w:val="540"/>
        </w:trPr>
        <w:tc>
          <w:tcPr>
            <w:tcW w:w="1298" w:type="pct"/>
            <w:tcBorders>
              <w:top w:val="single" w:sz="4" w:space="0" w:color="auto"/>
              <w:left w:val="single" w:sz="4" w:space="0" w:color="auto"/>
              <w:bottom w:val="single" w:sz="4" w:space="0" w:color="auto"/>
              <w:right w:val="single" w:sz="4" w:space="0" w:color="auto"/>
            </w:tcBorders>
            <w:hideMark/>
          </w:tcPr>
          <w:p w:rsidR="00C26D08" w:rsidRDefault="00C26D08" w:rsidP="003B4BCE">
            <w:pPr>
              <w:rPr>
                <w:sz w:val="22"/>
                <w:szCs w:val="22"/>
              </w:rPr>
            </w:pPr>
            <w:r>
              <w:rPr>
                <w:sz w:val="22"/>
                <w:szCs w:val="22"/>
              </w:rPr>
              <w:t>Psykiske forstyrrelser</w:t>
            </w:r>
          </w:p>
        </w:tc>
        <w:tc>
          <w:tcPr>
            <w:tcW w:w="1234" w:type="pct"/>
            <w:tcBorders>
              <w:top w:val="single" w:sz="4" w:space="0" w:color="auto"/>
              <w:left w:val="single" w:sz="4" w:space="0" w:color="auto"/>
              <w:bottom w:val="single" w:sz="4" w:space="0" w:color="auto"/>
              <w:right w:val="single" w:sz="4" w:space="0" w:color="auto"/>
            </w:tcBorders>
            <w:hideMark/>
          </w:tcPr>
          <w:p w:rsidR="00C26D08" w:rsidRDefault="00C26D08" w:rsidP="003B4BCE">
            <w:pPr>
              <w:rPr>
                <w:sz w:val="22"/>
                <w:szCs w:val="22"/>
              </w:rPr>
            </w:pPr>
            <w:r>
              <w:rPr>
                <w:sz w:val="22"/>
                <w:szCs w:val="22"/>
              </w:rPr>
              <w:t>Søvnløshed</w:t>
            </w:r>
          </w:p>
        </w:tc>
        <w:tc>
          <w:tcPr>
            <w:tcW w:w="1234" w:type="pct"/>
            <w:tcBorders>
              <w:top w:val="single" w:sz="4" w:space="0" w:color="auto"/>
              <w:left w:val="single" w:sz="4" w:space="0" w:color="auto"/>
              <w:bottom w:val="single" w:sz="4" w:space="0" w:color="auto"/>
              <w:right w:val="single" w:sz="4" w:space="0" w:color="auto"/>
            </w:tcBorders>
            <w:hideMark/>
          </w:tcPr>
          <w:p w:rsidR="00C26D08" w:rsidRDefault="00C26D08" w:rsidP="003B4BCE">
            <w:pPr>
              <w:rPr>
                <w:sz w:val="22"/>
                <w:szCs w:val="22"/>
              </w:rPr>
            </w:pPr>
            <w:r>
              <w:rPr>
                <w:sz w:val="22"/>
                <w:szCs w:val="22"/>
              </w:rPr>
              <w:t>Humørsvingninger</w:t>
            </w:r>
          </w:p>
        </w:tc>
        <w:tc>
          <w:tcPr>
            <w:tcW w:w="1234" w:type="pct"/>
            <w:tcBorders>
              <w:top w:val="single" w:sz="4" w:space="0" w:color="auto"/>
              <w:left w:val="single" w:sz="4" w:space="0" w:color="auto"/>
              <w:bottom w:val="single" w:sz="4" w:space="0" w:color="auto"/>
              <w:right w:val="single" w:sz="4" w:space="0" w:color="auto"/>
            </w:tcBorders>
          </w:tcPr>
          <w:p w:rsidR="00C26D08" w:rsidRDefault="00C26D08" w:rsidP="003B4BCE">
            <w:pPr>
              <w:rPr>
                <w:sz w:val="22"/>
                <w:szCs w:val="22"/>
              </w:rPr>
            </w:pPr>
          </w:p>
        </w:tc>
      </w:tr>
      <w:tr w:rsidR="00C26D08" w:rsidTr="003B4BCE">
        <w:trPr>
          <w:cantSplit/>
          <w:trHeight w:val="594"/>
        </w:trPr>
        <w:tc>
          <w:tcPr>
            <w:tcW w:w="1298" w:type="pct"/>
            <w:tcBorders>
              <w:top w:val="single" w:sz="4" w:space="0" w:color="auto"/>
              <w:left w:val="single" w:sz="4" w:space="0" w:color="auto"/>
              <w:bottom w:val="single" w:sz="4" w:space="0" w:color="auto"/>
              <w:right w:val="single" w:sz="4" w:space="0" w:color="auto"/>
            </w:tcBorders>
            <w:hideMark/>
          </w:tcPr>
          <w:p w:rsidR="00C26D08" w:rsidRDefault="00C26D08" w:rsidP="003B4BCE">
            <w:pPr>
              <w:rPr>
                <w:sz w:val="22"/>
                <w:szCs w:val="22"/>
              </w:rPr>
            </w:pPr>
            <w:r>
              <w:rPr>
                <w:sz w:val="22"/>
                <w:szCs w:val="22"/>
              </w:rPr>
              <w:t>Nervesystemet</w:t>
            </w:r>
          </w:p>
        </w:tc>
        <w:tc>
          <w:tcPr>
            <w:tcW w:w="1234" w:type="pct"/>
            <w:tcBorders>
              <w:top w:val="single" w:sz="4" w:space="0" w:color="auto"/>
              <w:left w:val="single" w:sz="4" w:space="0" w:color="auto"/>
              <w:bottom w:val="single" w:sz="4" w:space="0" w:color="auto"/>
              <w:right w:val="single" w:sz="4" w:space="0" w:color="auto"/>
            </w:tcBorders>
            <w:hideMark/>
          </w:tcPr>
          <w:p w:rsidR="00C26D08" w:rsidRDefault="00C26D08" w:rsidP="003B4BCE">
            <w:pPr>
              <w:rPr>
                <w:sz w:val="22"/>
                <w:szCs w:val="22"/>
              </w:rPr>
            </w:pPr>
            <w:r>
              <w:rPr>
                <w:sz w:val="22"/>
                <w:szCs w:val="22"/>
              </w:rPr>
              <w:t>Hovedpine</w:t>
            </w:r>
          </w:p>
        </w:tc>
        <w:tc>
          <w:tcPr>
            <w:tcW w:w="1234" w:type="pct"/>
            <w:tcBorders>
              <w:top w:val="single" w:sz="4" w:space="0" w:color="auto"/>
              <w:left w:val="single" w:sz="4" w:space="0" w:color="auto"/>
              <w:bottom w:val="single" w:sz="4" w:space="0" w:color="auto"/>
              <w:right w:val="single" w:sz="4" w:space="0" w:color="auto"/>
            </w:tcBorders>
            <w:hideMark/>
          </w:tcPr>
          <w:p w:rsidR="00C26D08" w:rsidRDefault="00C26D08" w:rsidP="003B4BCE">
            <w:pPr>
              <w:rPr>
                <w:sz w:val="22"/>
                <w:szCs w:val="22"/>
              </w:rPr>
            </w:pPr>
            <w:r>
              <w:rPr>
                <w:sz w:val="22"/>
                <w:szCs w:val="22"/>
              </w:rPr>
              <w:t>Svimmelhed</w:t>
            </w:r>
          </w:p>
        </w:tc>
        <w:tc>
          <w:tcPr>
            <w:tcW w:w="1234" w:type="pct"/>
            <w:tcBorders>
              <w:top w:val="single" w:sz="4" w:space="0" w:color="auto"/>
              <w:left w:val="single" w:sz="4" w:space="0" w:color="auto"/>
              <w:bottom w:val="single" w:sz="4" w:space="0" w:color="auto"/>
              <w:right w:val="single" w:sz="4" w:space="0" w:color="auto"/>
            </w:tcBorders>
          </w:tcPr>
          <w:p w:rsidR="00C26D08" w:rsidRDefault="00C26D08" w:rsidP="003B4BCE">
            <w:pPr>
              <w:rPr>
                <w:sz w:val="22"/>
                <w:szCs w:val="22"/>
              </w:rPr>
            </w:pPr>
          </w:p>
        </w:tc>
      </w:tr>
      <w:tr w:rsidR="00C26D08" w:rsidTr="003B4BCE">
        <w:trPr>
          <w:cantSplit/>
          <w:trHeight w:val="1049"/>
        </w:trPr>
        <w:tc>
          <w:tcPr>
            <w:tcW w:w="1298" w:type="pct"/>
            <w:tcBorders>
              <w:top w:val="single" w:sz="4" w:space="0" w:color="auto"/>
              <w:left w:val="single" w:sz="4" w:space="0" w:color="auto"/>
              <w:bottom w:val="single" w:sz="4" w:space="0" w:color="auto"/>
              <w:right w:val="single" w:sz="4" w:space="0" w:color="auto"/>
            </w:tcBorders>
            <w:hideMark/>
          </w:tcPr>
          <w:p w:rsidR="00C26D08" w:rsidRDefault="00C26D08" w:rsidP="003B4BCE">
            <w:pPr>
              <w:rPr>
                <w:sz w:val="22"/>
                <w:szCs w:val="22"/>
              </w:rPr>
            </w:pPr>
            <w:r>
              <w:rPr>
                <w:sz w:val="22"/>
                <w:szCs w:val="22"/>
              </w:rPr>
              <w:t>Mave-tarm-kanalen</w:t>
            </w:r>
          </w:p>
        </w:tc>
        <w:tc>
          <w:tcPr>
            <w:tcW w:w="1234" w:type="pct"/>
            <w:tcBorders>
              <w:top w:val="single" w:sz="4" w:space="0" w:color="auto"/>
              <w:left w:val="single" w:sz="4" w:space="0" w:color="auto"/>
              <w:bottom w:val="single" w:sz="4" w:space="0" w:color="auto"/>
              <w:right w:val="single" w:sz="4" w:space="0" w:color="auto"/>
            </w:tcBorders>
            <w:hideMark/>
          </w:tcPr>
          <w:p w:rsidR="00C26D08" w:rsidRDefault="00C26D08" w:rsidP="003B4BCE">
            <w:pPr>
              <w:rPr>
                <w:sz w:val="22"/>
                <w:szCs w:val="22"/>
              </w:rPr>
            </w:pPr>
            <w:r>
              <w:rPr>
                <w:sz w:val="22"/>
                <w:szCs w:val="22"/>
              </w:rPr>
              <w:t>Kvalme</w:t>
            </w:r>
          </w:p>
          <w:p w:rsidR="00C26D08" w:rsidRDefault="00C26D08" w:rsidP="003B4BCE">
            <w:pPr>
              <w:rPr>
                <w:sz w:val="22"/>
                <w:szCs w:val="22"/>
              </w:rPr>
            </w:pPr>
            <w:r>
              <w:rPr>
                <w:sz w:val="22"/>
                <w:szCs w:val="22"/>
              </w:rPr>
              <w:t xml:space="preserve">Øvre </w:t>
            </w:r>
            <w:proofErr w:type="spellStart"/>
            <w:r>
              <w:rPr>
                <w:sz w:val="22"/>
                <w:szCs w:val="22"/>
              </w:rPr>
              <w:t>abdominal</w:t>
            </w:r>
            <w:proofErr w:type="spellEnd"/>
            <w:r>
              <w:rPr>
                <w:sz w:val="22"/>
                <w:szCs w:val="22"/>
              </w:rPr>
              <w:t xml:space="preserve"> smerter</w:t>
            </w:r>
          </w:p>
          <w:p w:rsidR="00C26D08" w:rsidRDefault="00C26D08" w:rsidP="003B4BCE">
            <w:pPr>
              <w:rPr>
                <w:sz w:val="22"/>
                <w:szCs w:val="22"/>
              </w:rPr>
            </w:pPr>
            <w:proofErr w:type="spellStart"/>
            <w:r>
              <w:rPr>
                <w:sz w:val="22"/>
                <w:szCs w:val="22"/>
              </w:rPr>
              <w:t>Abdominal</w:t>
            </w:r>
            <w:proofErr w:type="spellEnd"/>
            <w:r>
              <w:rPr>
                <w:sz w:val="22"/>
                <w:szCs w:val="22"/>
              </w:rPr>
              <w:t xml:space="preserve"> </w:t>
            </w:r>
            <w:proofErr w:type="spellStart"/>
            <w:r>
              <w:rPr>
                <w:sz w:val="22"/>
                <w:szCs w:val="22"/>
              </w:rPr>
              <w:t>distension</w:t>
            </w:r>
            <w:proofErr w:type="spellEnd"/>
          </w:p>
          <w:p w:rsidR="00C26D08" w:rsidRDefault="00C26D08" w:rsidP="003B4BCE">
            <w:pPr>
              <w:rPr>
                <w:sz w:val="22"/>
                <w:szCs w:val="22"/>
              </w:rPr>
            </w:pPr>
            <w:r>
              <w:rPr>
                <w:sz w:val="22"/>
                <w:szCs w:val="22"/>
              </w:rPr>
              <w:t>Mavesmerter</w:t>
            </w:r>
          </w:p>
          <w:p w:rsidR="00C26D08" w:rsidRDefault="00C26D08" w:rsidP="003B4BCE">
            <w:pPr>
              <w:rPr>
                <w:sz w:val="22"/>
                <w:szCs w:val="22"/>
              </w:rPr>
            </w:pPr>
            <w:r>
              <w:rPr>
                <w:sz w:val="22"/>
                <w:szCs w:val="22"/>
              </w:rPr>
              <w:t>Tør mund</w:t>
            </w:r>
          </w:p>
          <w:p w:rsidR="00C26D08" w:rsidRDefault="00C26D08" w:rsidP="003B4BCE">
            <w:pPr>
              <w:rPr>
                <w:sz w:val="22"/>
                <w:szCs w:val="22"/>
              </w:rPr>
            </w:pPr>
            <w:r>
              <w:rPr>
                <w:sz w:val="22"/>
                <w:szCs w:val="22"/>
              </w:rPr>
              <w:t>Dyspepsi</w:t>
            </w:r>
          </w:p>
        </w:tc>
        <w:tc>
          <w:tcPr>
            <w:tcW w:w="1234" w:type="pct"/>
            <w:tcBorders>
              <w:top w:val="single" w:sz="4" w:space="0" w:color="auto"/>
              <w:left w:val="single" w:sz="4" w:space="0" w:color="auto"/>
              <w:bottom w:val="single" w:sz="4" w:space="0" w:color="auto"/>
              <w:right w:val="single" w:sz="4" w:space="0" w:color="auto"/>
            </w:tcBorders>
            <w:hideMark/>
          </w:tcPr>
          <w:p w:rsidR="00C26D08" w:rsidRDefault="00C26D08" w:rsidP="003B4BCE">
            <w:pPr>
              <w:rPr>
                <w:sz w:val="22"/>
                <w:szCs w:val="22"/>
              </w:rPr>
            </w:pPr>
            <w:proofErr w:type="spellStart"/>
            <w:r>
              <w:rPr>
                <w:sz w:val="22"/>
                <w:szCs w:val="22"/>
              </w:rPr>
              <w:t>Flatulens</w:t>
            </w:r>
            <w:proofErr w:type="spellEnd"/>
            <w:r>
              <w:rPr>
                <w:sz w:val="22"/>
                <w:szCs w:val="22"/>
              </w:rPr>
              <w:t xml:space="preserve"> </w:t>
            </w:r>
          </w:p>
        </w:tc>
        <w:tc>
          <w:tcPr>
            <w:tcW w:w="1234" w:type="pct"/>
            <w:tcBorders>
              <w:top w:val="single" w:sz="4" w:space="0" w:color="auto"/>
              <w:left w:val="single" w:sz="4" w:space="0" w:color="auto"/>
              <w:bottom w:val="single" w:sz="4" w:space="0" w:color="auto"/>
              <w:right w:val="single" w:sz="4" w:space="0" w:color="auto"/>
            </w:tcBorders>
          </w:tcPr>
          <w:p w:rsidR="00C26D08" w:rsidRDefault="00C26D08" w:rsidP="003B4BCE">
            <w:pPr>
              <w:rPr>
                <w:sz w:val="22"/>
                <w:szCs w:val="22"/>
              </w:rPr>
            </w:pPr>
          </w:p>
        </w:tc>
      </w:tr>
      <w:tr w:rsidR="00C26D08" w:rsidTr="003B4BCE">
        <w:trPr>
          <w:cantSplit/>
          <w:trHeight w:val="525"/>
        </w:trPr>
        <w:tc>
          <w:tcPr>
            <w:tcW w:w="1298" w:type="pct"/>
            <w:tcBorders>
              <w:top w:val="single" w:sz="4" w:space="0" w:color="auto"/>
              <w:left w:val="single" w:sz="4" w:space="0" w:color="auto"/>
              <w:bottom w:val="single" w:sz="4" w:space="0" w:color="auto"/>
              <w:right w:val="single" w:sz="4" w:space="0" w:color="auto"/>
            </w:tcBorders>
            <w:hideMark/>
          </w:tcPr>
          <w:p w:rsidR="00C26D08" w:rsidRDefault="00C26D08" w:rsidP="003B4BCE">
            <w:pPr>
              <w:rPr>
                <w:sz w:val="22"/>
                <w:szCs w:val="22"/>
              </w:rPr>
            </w:pPr>
            <w:r>
              <w:rPr>
                <w:sz w:val="22"/>
                <w:szCs w:val="22"/>
              </w:rPr>
              <w:t>Hud og subkutane væv</w:t>
            </w:r>
          </w:p>
        </w:tc>
        <w:tc>
          <w:tcPr>
            <w:tcW w:w="1234" w:type="pct"/>
            <w:tcBorders>
              <w:top w:val="single" w:sz="4" w:space="0" w:color="auto"/>
              <w:left w:val="single" w:sz="4" w:space="0" w:color="auto"/>
              <w:bottom w:val="single" w:sz="4" w:space="0" w:color="auto"/>
              <w:right w:val="single" w:sz="4" w:space="0" w:color="auto"/>
            </w:tcBorders>
            <w:hideMark/>
          </w:tcPr>
          <w:p w:rsidR="00C26D08" w:rsidRDefault="00C26D08" w:rsidP="003B4BCE">
            <w:pPr>
              <w:rPr>
                <w:sz w:val="22"/>
                <w:szCs w:val="22"/>
              </w:rPr>
            </w:pPr>
            <w:r>
              <w:rPr>
                <w:sz w:val="22"/>
                <w:szCs w:val="22"/>
              </w:rPr>
              <w:t>Akne</w:t>
            </w:r>
          </w:p>
        </w:tc>
        <w:tc>
          <w:tcPr>
            <w:tcW w:w="1234" w:type="pct"/>
            <w:tcBorders>
              <w:top w:val="single" w:sz="4" w:space="0" w:color="auto"/>
              <w:left w:val="single" w:sz="4" w:space="0" w:color="auto"/>
              <w:bottom w:val="single" w:sz="4" w:space="0" w:color="auto"/>
              <w:right w:val="single" w:sz="4" w:space="0" w:color="auto"/>
            </w:tcBorders>
            <w:hideMark/>
          </w:tcPr>
          <w:p w:rsidR="00C26D08" w:rsidRDefault="00C26D08" w:rsidP="003B4BCE">
            <w:pPr>
              <w:rPr>
                <w:sz w:val="22"/>
                <w:szCs w:val="22"/>
              </w:rPr>
            </w:pPr>
          </w:p>
        </w:tc>
        <w:tc>
          <w:tcPr>
            <w:tcW w:w="1234" w:type="pct"/>
            <w:tcBorders>
              <w:top w:val="single" w:sz="4" w:space="0" w:color="auto"/>
              <w:left w:val="single" w:sz="4" w:space="0" w:color="auto"/>
              <w:bottom w:val="single" w:sz="4" w:space="0" w:color="auto"/>
              <w:right w:val="single" w:sz="4" w:space="0" w:color="auto"/>
            </w:tcBorders>
          </w:tcPr>
          <w:p w:rsidR="00C26D08" w:rsidRDefault="00C26D08" w:rsidP="003B4BCE">
            <w:pPr>
              <w:rPr>
                <w:sz w:val="22"/>
                <w:szCs w:val="22"/>
              </w:rPr>
            </w:pPr>
          </w:p>
        </w:tc>
      </w:tr>
      <w:tr w:rsidR="00C26D08" w:rsidTr="003B4BCE">
        <w:trPr>
          <w:cantSplit/>
          <w:trHeight w:val="525"/>
        </w:trPr>
        <w:tc>
          <w:tcPr>
            <w:tcW w:w="1298" w:type="pct"/>
            <w:tcBorders>
              <w:top w:val="single" w:sz="4" w:space="0" w:color="auto"/>
              <w:left w:val="single" w:sz="4" w:space="0" w:color="auto"/>
              <w:bottom w:val="single" w:sz="4" w:space="0" w:color="auto"/>
              <w:right w:val="single" w:sz="4" w:space="0" w:color="auto"/>
            </w:tcBorders>
            <w:hideMark/>
          </w:tcPr>
          <w:p w:rsidR="00C26D08" w:rsidRDefault="00C26D08" w:rsidP="003B4BCE">
            <w:pPr>
              <w:rPr>
                <w:sz w:val="22"/>
                <w:szCs w:val="22"/>
              </w:rPr>
            </w:pPr>
            <w:r>
              <w:rPr>
                <w:sz w:val="22"/>
                <w:szCs w:val="22"/>
              </w:rPr>
              <w:t>Knogler, led, muskler og bindevæv</w:t>
            </w:r>
          </w:p>
        </w:tc>
        <w:tc>
          <w:tcPr>
            <w:tcW w:w="1234" w:type="pct"/>
            <w:tcBorders>
              <w:top w:val="single" w:sz="4" w:space="0" w:color="auto"/>
              <w:left w:val="single" w:sz="4" w:space="0" w:color="auto"/>
              <w:bottom w:val="single" w:sz="4" w:space="0" w:color="auto"/>
              <w:right w:val="single" w:sz="4" w:space="0" w:color="auto"/>
            </w:tcBorders>
            <w:hideMark/>
          </w:tcPr>
          <w:p w:rsidR="00C26D08" w:rsidRDefault="00C26D08" w:rsidP="003B4BCE">
            <w:pPr>
              <w:rPr>
                <w:sz w:val="22"/>
                <w:szCs w:val="22"/>
              </w:rPr>
            </w:pPr>
            <w:r>
              <w:rPr>
                <w:sz w:val="22"/>
                <w:szCs w:val="22"/>
              </w:rPr>
              <w:t>Myalgi</w:t>
            </w:r>
          </w:p>
        </w:tc>
        <w:tc>
          <w:tcPr>
            <w:tcW w:w="1234" w:type="pct"/>
            <w:tcBorders>
              <w:top w:val="single" w:sz="4" w:space="0" w:color="auto"/>
              <w:left w:val="single" w:sz="4" w:space="0" w:color="auto"/>
              <w:bottom w:val="single" w:sz="4" w:space="0" w:color="auto"/>
              <w:right w:val="single" w:sz="4" w:space="0" w:color="auto"/>
            </w:tcBorders>
            <w:hideMark/>
          </w:tcPr>
          <w:p w:rsidR="00C26D08" w:rsidRDefault="00C26D08" w:rsidP="003B4BCE">
            <w:pPr>
              <w:rPr>
                <w:sz w:val="22"/>
                <w:szCs w:val="22"/>
              </w:rPr>
            </w:pPr>
            <w:r>
              <w:rPr>
                <w:sz w:val="22"/>
                <w:szCs w:val="22"/>
              </w:rPr>
              <w:t>Rygsmerter</w:t>
            </w:r>
          </w:p>
          <w:p w:rsidR="00C26D08" w:rsidRDefault="00C26D08" w:rsidP="003B4BCE">
            <w:pPr>
              <w:rPr>
                <w:sz w:val="22"/>
                <w:szCs w:val="22"/>
              </w:rPr>
            </w:pPr>
            <w:r>
              <w:rPr>
                <w:sz w:val="22"/>
                <w:szCs w:val="22"/>
              </w:rPr>
              <w:t>Muskel kramper</w:t>
            </w:r>
          </w:p>
          <w:p w:rsidR="00C26D08" w:rsidRDefault="00C26D08" w:rsidP="003B4BCE">
            <w:pPr>
              <w:rPr>
                <w:sz w:val="22"/>
                <w:szCs w:val="22"/>
              </w:rPr>
            </w:pPr>
          </w:p>
        </w:tc>
        <w:tc>
          <w:tcPr>
            <w:tcW w:w="1234" w:type="pct"/>
            <w:tcBorders>
              <w:top w:val="single" w:sz="4" w:space="0" w:color="auto"/>
              <w:left w:val="single" w:sz="4" w:space="0" w:color="auto"/>
              <w:bottom w:val="single" w:sz="4" w:space="0" w:color="auto"/>
              <w:right w:val="single" w:sz="4" w:space="0" w:color="auto"/>
            </w:tcBorders>
          </w:tcPr>
          <w:p w:rsidR="00C26D08" w:rsidRDefault="00C26D08" w:rsidP="003B4BCE">
            <w:pPr>
              <w:rPr>
                <w:sz w:val="22"/>
                <w:szCs w:val="22"/>
              </w:rPr>
            </w:pPr>
          </w:p>
        </w:tc>
      </w:tr>
      <w:tr w:rsidR="00C26D08" w:rsidTr="003B4BCE">
        <w:trPr>
          <w:cantSplit/>
          <w:trHeight w:val="1119"/>
        </w:trPr>
        <w:tc>
          <w:tcPr>
            <w:tcW w:w="1298" w:type="pct"/>
            <w:tcBorders>
              <w:top w:val="single" w:sz="4" w:space="0" w:color="auto"/>
              <w:left w:val="single" w:sz="4" w:space="0" w:color="auto"/>
              <w:bottom w:val="single" w:sz="4" w:space="0" w:color="auto"/>
              <w:right w:val="single" w:sz="4" w:space="0" w:color="auto"/>
            </w:tcBorders>
            <w:hideMark/>
          </w:tcPr>
          <w:p w:rsidR="00C26D08" w:rsidRDefault="00C26D08" w:rsidP="003B4BCE">
            <w:pPr>
              <w:rPr>
                <w:sz w:val="22"/>
                <w:szCs w:val="22"/>
              </w:rPr>
            </w:pPr>
            <w:r>
              <w:rPr>
                <w:sz w:val="22"/>
                <w:szCs w:val="22"/>
              </w:rPr>
              <w:t xml:space="preserve">Almene symptomer og reaktioner på </w:t>
            </w:r>
            <w:proofErr w:type="spellStart"/>
            <w:r>
              <w:rPr>
                <w:sz w:val="22"/>
                <w:szCs w:val="22"/>
              </w:rPr>
              <w:t>admini-strationsstedet</w:t>
            </w:r>
            <w:proofErr w:type="spellEnd"/>
          </w:p>
        </w:tc>
        <w:tc>
          <w:tcPr>
            <w:tcW w:w="1234" w:type="pct"/>
            <w:tcBorders>
              <w:top w:val="single" w:sz="4" w:space="0" w:color="auto"/>
              <w:left w:val="single" w:sz="4" w:space="0" w:color="auto"/>
              <w:bottom w:val="single" w:sz="4" w:space="0" w:color="auto"/>
              <w:right w:val="single" w:sz="4" w:space="0" w:color="auto"/>
            </w:tcBorders>
          </w:tcPr>
          <w:p w:rsidR="00C26D08" w:rsidRDefault="00C26D08" w:rsidP="003B4BCE">
            <w:pPr>
              <w:rPr>
                <w:sz w:val="22"/>
                <w:szCs w:val="22"/>
              </w:rPr>
            </w:pPr>
            <w:r>
              <w:rPr>
                <w:sz w:val="22"/>
                <w:szCs w:val="22"/>
              </w:rPr>
              <w:t>Træthed</w:t>
            </w:r>
          </w:p>
          <w:p w:rsidR="00C26D08" w:rsidRDefault="00C26D08" w:rsidP="003B4BCE">
            <w:pPr>
              <w:rPr>
                <w:sz w:val="22"/>
                <w:szCs w:val="22"/>
              </w:rPr>
            </w:pPr>
          </w:p>
        </w:tc>
        <w:tc>
          <w:tcPr>
            <w:tcW w:w="1234" w:type="pct"/>
            <w:tcBorders>
              <w:top w:val="single" w:sz="4" w:space="0" w:color="auto"/>
              <w:left w:val="single" w:sz="4" w:space="0" w:color="auto"/>
              <w:bottom w:val="single" w:sz="4" w:space="0" w:color="auto"/>
              <w:right w:val="single" w:sz="4" w:space="0" w:color="auto"/>
            </w:tcBorders>
            <w:hideMark/>
          </w:tcPr>
          <w:p w:rsidR="00C26D08" w:rsidRDefault="00C26D08" w:rsidP="003B4BCE">
            <w:pPr>
              <w:rPr>
                <w:sz w:val="22"/>
                <w:szCs w:val="22"/>
              </w:rPr>
            </w:pPr>
            <w:r>
              <w:rPr>
                <w:sz w:val="22"/>
                <w:szCs w:val="22"/>
              </w:rPr>
              <w:t xml:space="preserve">Perifere ødemer </w:t>
            </w:r>
          </w:p>
        </w:tc>
        <w:tc>
          <w:tcPr>
            <w:tcW w:w="1234" w:type="pct"/>
            <w:tcBorders>
              <w:top w:val="single" w:sz="4" w:space="0" w:color="auto"/>
              <w:left w:val="single" w:sz="4" w:space="0" w:color="auto"/>
              <w:bottom w:val="single" w:sz="4" w:space="0" w:color="auto"/>
              <w:right w:val="single" w:sz="4" w:space="0" w:color="auto"/>
            </w:tcBorders>
          </w:tcPr>
          <w:p w:rsidR="00C26D08" w:rsidRDefault="00C26D08" w:rsidP="003B4BCE">
            <w:pPr>
              <w:rPr>
                <w:sz w:val="22"/>
                <w:szCs w:val="22"/>
              </w:rPr>
            </w:pPr>
          </w:p>
        </w:tc>
      </w:tr>
      <w:tr w:rsidR="00C26D08" w:rsidTr="003B4BCE">
        <w:trPr>
          <w:cantSplit/>
          <w:trHeight w:val="513"/>
        </w:trPr>
        <w:tc>
          <w:tcPr>
            <w:tcW w:w="1298" w:type="pct"/>
            <w:tcBorders>
              <w:top w:val="single" w:sz="4" w:space="0" w:color="auto"/>
              <w:left w:val="single" w:sz="4" w:space="0" w:color="auto"/>
              <w:bottom w:val="single" w:sz="4" w:space="0" w:color="auto"/>
              <w:right w:val="single" w:sz="4" w:space="0" w:color="auto"/>
            </w:tcBorders>
            <w:hideMark/>
          </w:tcPr>
          <w:p w:rsidR="00C26D08" w:rsidRDefault="00C26D08" w:rsidP="003B4BCE">
            <w:pPr>
              <w:rPr>
                <w:sz w:val="22"/>
                <w:szCs w:val="22"/>
              </w:rPr>
            </w:pPr>
            <w:r>
              <w:rPr>
                <w:sz w:val="22"/>
                <w:szCs w:val="22"/>
              </w:rPr>
              <w:t>Undersøgelser</w:t>
            </w:r>
          </w:p>
        </w:tc>
        <w:tc>
          <w:tcPr>
            <w:tcW w:w="1234" w:type="pct"/>
            <w:tcBorders>
              <w:top w:val="single" w:sz="4" w:space="0" w:color="auto"/>
              <w:left w:val="single" w:sz="4" w:space="0" w:color="auto"/>
              <w:bottom w:val="single" w:sz="4" w:space="0" w:color="auto"/>
              <w:right w:val="single" w:sz="4" w:space="0" w:color="auto"/>
            </w:tcBorders>
            <w:hideMark/>
          </w:tcPr>
          <w:p w:rsidR="00C26D08" w:rsidRDefault="00C26D08" w:rsidP="003B4BCE">
            <w:pPr>
              <w:rPr>
                <w:sz w:val="22"/>
                <w:szCs w:val="22"/>
              </w:rPr>
            </w:pPr>
            <w:r>
              <w:rPr>
                <w:sz w:val="22"/>
                <w:szCs w:val="22"/>
              </w:rPr>
              <w:t>Nedsat blodkortisol</w:t>
            </w:r>
          </w:p>
        </w:tc>
        <w:tc>
          <w:tcPr>
            <w:tcW w:w="1234" w:type="pct"/>
            <w:tcBorders>
              <w:top w:val="single" w:sz="4" w:space="0" w:color="auto"/>
              <w:left w:val="single" w:sz="4" w:space="0" w:color="auto"/>
              <w:bottom w:val="single" w:sz="4" w:space="0" w:color="auto"/>
              <w:right w:val="single" w:sz="4" w:space="0" w:color="auto"/>
            </w:tcBorders>
          </w:tcPr>
          <w:p w:rsidR="00C26D08" w:rsidRDefault="00C26D08" w:rsidP="003B4BCE">
            <w:pPr>
              <w:rPr>
                <w:sz w:val="22"/>
                <w:szCs w:val="22"/>
              </w:rPr>
            </w:pPr>
          </w:p>
        </w:tc>
        <w:tc>
          <w:tcPr>
            <w:tcW w:w="1234" w:type="pct"/>
            <w:tcBorders>
              <w:top w:val="single" w:sz="4" w:space="0" w:color="auto"/>
              <w:left w:val="single" w:sz="4" w:space="0" w:color="auto"/>
              <w:bottom w:val="single" w:sz="4" w:space="0" w:color="auto"/>
              <w:right w:val="single" w:sz="4" w:space="0" w:color="auto"/>
            </w:tcBorders>
          </w:tcPr>
          <w:p w:rsidR="00C26D08" w:rsidRDefault="00C26D08" w:rsidP="003B4BCE">
            <w:pPr>
              <w:rPr>
                <w:sz w:val="22"/>
                <w:szCs w:val="22"/>
              </w:rPr>
            </w:pPr>
          </w:p>
        </w:tc>
      </w:tr>
    </w:tbl>
    <w:p w:rsidR="00C26D08" w:rsidRDefault="00C26D08" w:rsidP="00C26D08">
      <w:pPr>
        <w:keepNext/>
        <w:ind w:left="851" w:hanging="851"/>
        <w:rPr>
          <w:sz w:val="24"/>
          <w:szCs w:val="24"/>
        </w:rPr>
      </w:pPr>
    </w:p>
    <w:p w:rsidR="00C26D08" w:rsidRDefault="00C26D08" w:rsidP="00C26D08">
      <w:pPr>
        <w:ind w:left="851" w:hanging="851"/>
        <w:rPr>
          <w:sz w:val="24"/>
          <w:szCs w:val="24"/>
        </w:rPr>
      </w:pPr>
    </w:p>
    <w:p w:rsidR="00C26D08" w:rsidRDefault="00C26D08" w:rsidP="00C26D08">
      <w:pPr>
        <w:ind w:left="851" w:hanging="851"/>
        <w:rPr>
          <w:sz w:val="24"/>
          <w:szCs w:val="24"/>
        </w:rPr>
      </w:pPr>
    </w:p>
    <w:p w:rsidR="00C26D08" w:rsidRDefault="00C26D08" w:rsidP="00C26D08">
      <w:pPr>
        <w:pStyle w:val="Billedtekst"/>
        <w:pageBreakBefore/>
        <w:rPr>
          <w:sz w:val="22"/>
          <w:szCs w:val="22"/>
          <w:lang w:val="da-DK"/>
        </w:rPr>
      </w:pPr>
      <w:r>
        <w:rPr>
          <w:sz w:val="22"/>
          <w:szCs w:val="22"/>
          <w:lang w:val="da-DK"/>
        </w:rPr>
        <w:lastRenderedPageBreak/>
        <w:t>Tabel 2; Bivirkninger rapporteret for den terapeutiske klasse (</w:t>
      </w:r>
      <w:proofErr w:type="spellStart"/>
      <w:r>
        <w:rPr>
          <w:sz w:val="22"/>
          <w:szCs w:val="22"/>
          <w:lang w:val="da-DK"/>
        </w:rPr>
        <w:t>Intestinale</w:t>
      </w:r>
      <w:proofErr w:type="spellEnd"/>
      <w:r>
        <w:rPr>
          <w:sz w:val="22"/>
          <w:szCs w:val="22"/>
          <w:lang w:val="da-DK"/>
        </w:rPr>
        <w:t xml:space="preserve"> antiinflammatoriske midler, </w:t>
      </w:r>
      <w:proofErr w:type="spellStart"/>
      <w:r>
        <w:rPr>
          <w:sz w:val="22"/>
          <w:szCs w:val="22"/>
          <w:lang w:val="da-DK"/>
        </w:rPr>
        <w:t>kortikosteroider</w:t>
      </w:r>
      <w:proofErr w:type="spellEnd"/>
      <w:r>
        <w:rPr>
          <w:sz w:val="22"/>
          <w:szCs w:val="22"/>
          <w:lang w:val="da-DK"/>
        </w:rPr>
        <w:t xml:space="preserve"> med lokal virkning i tarmen, </w:t>
      </w:r>
      <w:proofErr w:type="spellStart"/>
      <w:r>
        <w:rPr>
          <w:sz w:val="22"/>
          <w:szCs w:val="22"/>
          <w:lang w:val="da-DK"/>
        </w:rPr>
        <w:t>budesonide</w:t>
      </w:r>
      <w:proofErr w:type="spellEnd"/>
      <w:r>
        <w:rPr>
          <w:sz w:val="22"/>
          <w:szCs w:val="22"/>
          <w:lang w:val="da-DK"/>
        </w:rPr>
        <w:t>)</w:t>
      </w:r>
    </w:p>
    <w:p w:rsidR="00C26D08" w:rsidRDefault="00C26D08" w:rsidP="00C26D08">
      <w:pPr>
        <w:autoSpaceDE w:val="0"/>
        <w:autoSpaceDN w:val="0"/>
        <w:adjustRightInd w:val="0"/>
        <w:rPr>
          <w:b/>
          <w:sz w:val="20"/>
        </w:rPr>
      </w:pPr>
    </w:p>
    <w:tbl>
      <w:tblPr>
        <w:tblW w:w="9072" w:type="dxa"/>
        <w:tblLayout w:type="fixed"/>
        <w:tblLook w:val="04A0" w:firstRow="1" w:lastRow="0" w:firstColumn="1" w:lastColumn="0" w:noHBand="0" w:noVBand="1"/>
      </w:tblPr>
      <w:tblGrid>
        <w:gridCol w:w="2694"/>
        <w:gridCol w:w="1842"/>
        <w:gridCol w:w="1560"/>
        <w:gridCol w:w="1330"/>
        <w:gridCol w:w="1646"/>
      </w:tblGrid>
      <w:tr w:rsidR="00C26D08" w:rsidTr="003B4BCE">
        <w:trPr>
          <w:tblHeader/>
        </w:trPr>
        <w:tc>
          <w:tcPr>
            <w:tcW w:w="2694" w:type="dxa"/>
            <w:tcBorders>
              <w:top w:val="single" w:sz="4" w:space="0" w:color="000000"/>
              <w:left w:val="single" w:sz="4" w:space="0" w:color="auto"/>
              <w:bottom w:val="single" w:sz="4" w:space="0" w:color="000000"/>
              <w:right w:val="single" w:sz="4" w:space="0" w:color="auto"/>
            </w:tcBorders>
            <w:hideMark/>
          </w:tcPr>
          <w:p w:rsidR="00C26D08" w:rsidRDefault="00C26D08" w:rsidP="003B4BCE">
            <w:pPr>
              <w:pStyle w:val="TableHeading"/>
              <w:rPr>
                <w:sz w:val="22"/>
                <w:szCs w:val="22"/>
              </w:rPr>
            </w:pPr>
            <w:r>
              <w:rPr>
                <w:sz w:val="22"/>
                <w:szCs w:val="22"/>
              </w:rPr>
              <w:t>MedDRA System-</w:t>
            </w:r>
            <w:proofErr w:type="spellStart"/>
            <w:r>
              <w:rPr>
                <w:sz w:val="22"/>
                <w:szCs w:val="22"/>
              </w:rPr>
              <w:t>organklasser</w:t>
            </w:r>
            <w:proofErr w:type="spellEnd"/>
          </w:p>
        </w:tc>
        <w:tc>
          <w:tcPr>
            <w:tcW w:w="1842" w:type="dxa"/>
            <w:tcBorders>
              <w:top w:val="single" w:sz="4" w:space="0" w:color="000000"/>
              <w:left w:val="single" w:sz="4" w:space="0" w:color="auto"/>
              <w:bottom w:val="single" w:sz="4" w:space="0" w:color="000000"/>
              <w:right w:val="single" w:sz="4" w:space="0" w:color="auto"/>
            </w:tcBorders>
            <w:hideMark/>
          </w:tcPr>
          <w:p w:rsidR="00C26D08" w:rsidRDefault="00C26D08" w:rsidP="003B4BCE">
            <w:pPr>
              <w:pStyle w:val="TableHeading"/>
              <w:rPr>
                <w:sz w:val="22"/>
                <w:szCs w:val="22"/>
              </w:rPr>
            </w:pPr>
            <w:proofErr w:type="spellStart"/>
            <w:r>
              <w:rPr>
                <w:sz w:val="22"/>
                <w:szCs w:val="22"/>
              </w:rPr>
              <w:t>Almindelig</w:t>
            </w:r>
            <w:proofErr w:type="spellEnd"/>
          </w:p>
        </w:tc>
        <w:tc>
          <w:tcPr>
            <w:tcW w:w="1560" w:type="dxa"/>
            <w:tcBorders>
              <w:top w:val="single" w:sz="4" w:space="0" w:color="000000"/>
              <w:left w:val="single" w:sz="4" w:space="0" w:color="auto"/>
              <w:bottom w:val="single" w:sz="4" w:space="0" w:color="000000"/>
              <w:right w:val="single" w:sz="4" w:space="0" w:color="auto"/>
            </w:tcBorders>
          </w:tcPr>
          <w:p w:rsidR="00C26D08" w:rsidRDefault="00C26D08" w:rsidP="003B4BCE">
            <w:pPr>
              <w:pStyle w:val="TableHeading"/>
              <w:rPr>
                <w:sz w:val="22"/>
                <w:szCs w:val="22"/>
              </w:rPr>
            </w:pPr>
            <w:proofErr w:type="spellStart"/>
            <w:r>
              <w:rPr>
                <w:sz w:val="22"/>
                <w:szCs w:val="22"/>
              </w:rPr>
              <w:t>Ikke</w:t>
            </w:r>
            <w:proofErr w:type="spellEnd"/>
            <w:r>
              <w:rPr>
                <w:sz w:val="22"/>
                <w:szCs w:val="22"/>
              </w:rPr>
              <w:t xml:space="preserve"> </w:t>
            </w:r>
            <w:proofErr w:type="spellStart"/>
            <w:r>
              <w:rPr>
                <w:sz w:val="22"/>
                <w:szCs w:val="22"/>
              </w:rPr>
              <w:t>almindelig</w:t>
            </w:r>
            <w:proofErr w:type="spellEnd"/>
          </w:p>
          <w:p w:rsidR="00C26D08" w:rsidRDefault="00C26D08" w:rsidP="003B4BCE">
            <w:pPr>
              <w:rPr>
                <w:sz w:val="22"/>
                <w:szCs w:val="22"/>
              </w:rPr>
            </w:pPr>
          </w:p>
        </w:tc>
        <w:tc>
          <w:tcPr>
            <w:tcW w:w="1330" w:type="dxa"/>
            <w:tcBorders>
              <w:top w:val="single" w:sz="4" w:space="0" w:color="000000"/>
              <w:left w:val="single" w:sz="4" w:space="0" w:color="auto"/>
              <w:bottom w:val="single" w:sz="4" w:space="0" w:color="000000"/>
              <w:right w:val="single" w:sz="4" w:space="0" w:color="auto"/>
            </w:tcBorders>
            <w:hideMark/>
          </w:tcPr>
          <w:p w:rsidR="00C26D08" w:rsidRDefault="00C26D08" w:rsidP="003B4BCE">
            <w:pPr>
              <w:pStyle w:val="TableHeading"/>
              <w:rPr>
                <w:sz w:val="22"/>
                <w:szCs w:val="22"/>
              </w:rPr>
            </w:pPr>
            <w:proofErr w:type="spellStart"/>
            <w:r>
              <w:rPr>
                <w:sz w:val="22"/>
                <w:szCs w:val="22"/>
              </w:rPr>
              <w:t>Sjælden</w:t>
            </w:r>
            <w:proofErr w:type="spellEnd"/>
          </w:p>
        </w:tc>
        <w:tc>
          <w:tcPr>
            <w:tcW w:w="1646" w:type="dxa"/>
            <w:tcBorders>
              <w:top w:val="single" w:sz="4" w:space="0" w:color="000000"/>
              <w:left w:val="single" w:sz="4" w:space="0" w:color="auto"/>
              <w:bottom w:val="single" w:sz="4" w:space="0" w:color="000000"/>
              <w:right w:val="single" w:sz="4" w:space="0" w:color="auto"/>
            </w:tcBorders>
            <w:hideMark/>
          </w:tcPr>
          <w:p w:rsidR="00C26D08" w:rsidRDefault="00C26D08" w:rsidP="003B4BCE">
            <w:pPr>
              <w:pStyle w:val="TableHeading"/>
              <w:rPr>
                <w:sz w:val="22"/>
                <w:szCs w:val="22"/>
              </w:rPr>
            </w:pPr>
            <w:proofErr w:type="spellStart"/>
            <w:r>
              <w:rPr>
                <w:sz w:val="22"/>
                <w:szCs w:val="22"/>
              </w:rPr>
              <w:t>Meget</w:t>
            </w:r>
            <w:proofErr w:type="spellEnd"/>
            <w:r>
              <w:rPr>
                <w:sz w:val="22"/>
                <w:szCs w:val="22"/>
              </w:rPr>
              <w:t xml:space="preserve"> </w:t>
            </w:r>
            <w:proofErr w:type="spellStart"/>
            <w:r>
              <w:rPr>
                <w:sz w:val="22"/>
                <w:szCs w:val="22"/>
              </w:rPr>
              <w:t>sjælden</w:t>
            </w:r>
            <w:proofErr w:type="spellEnd"/>
          </w:p>
        </w:tc>
      </w:tr>
      <w:tr w:rsidR="00C26D08" w:rsidTr="003B4BCE">
        <w:tc>
          <w:tcPr>
            <w:tcW w:w="2694" w:type="dxa"/>
            <w:tcBorders>
              <w:top w:val="single" w:sz="4" w:space="0" w:color="000000"/>
              <w:left w:val="single" w:sz="4" w:space="0" w:color="auto"/>
              <w:bottom w:val="single" w:sz="4" w:space="0" w:color="auto"/>
              <w:right w:val="single" w:sz="4" w:space="0" w:color="auto"/>
            </w:tcBorders>
          </w:tcPr>
          <w:p w:rsidR="00C26D08" w:rsidRDefault="00C26D08" w:rsidP="003B4BCE">
            <w:pPr>
              <w:pStyle w:val="Tabletext"/>
              <w:rPr>
                <w:sz w:val="22"/>
                <w:szCs w:val="22"/>
              </w:rPr>
            </w:pPr>
          </w:p>
        </w:tc>
        <w:tc>
          <w:tcPr>
            <w:tcW w:w="1842" w:type="dxa"/>
            <w:tcBorders>
              <w:top w:val="single" w:sz="4" w:space="0" w:color="000000"/>
              <w:left w:val="single" w:sz="4" w:space="0" w:color="auto"/>
              <w:bottom w:val="single" w:sz="4" w:space="0" w:color="auto"/>
              <w:right w:val="single" w:sz="4" w:space="0" w:color="auto"/>
            </w:tcBorders>
          </w:tcPr>
          <w:p w:rsidR="00C26D08" w:rsidRDefault="00C26D08" w:rsidP="003B4BCE">
            <w:pPr>
              <w:pStyle w:val="Tabletext"/>
              <w:rPr>
                <w:sz w:val="22"/>
                <w:szCs w:val="22"/>
              </w:rPr>
            </w:pPr>
          </w:p>
        </w:tc>
        <w:tc>
          <w:tcPr>
            <w:tcW w:w="1560" w:type="dxa"/>
            <w:tcBorders>
              <w:top w:val="single" w:sz="4" w:space="0" w:color="000000"/>
              <w:left w:val="single" w:sz="4" w:space="0" w:color="auto"/>
              <w:bottom w:val="single" w:sz="4" w:space="0" w:color="auto"/>
              <w:right w:val="single" w:sz="4" w:space="0" w:color="auto"/>
            </w:tcBorders>
          </w:tcPr>
          <w:p w:rsidR="00C26D08" w:rsidRDefault="00C26D08" w:rsidP="003B4BCE">
            <w:pPr>
              <w:pStyle w:val="Tabletext"/>
              <w:rPr>
                <w:sz w:val="22"/>
                <w:szCs w:val="22"/>
              </w:rPr>
            </w:pPr>
          </w:p>
        </w:tc>
        <w:tc>
          <w:tcPr>
            <w:tcW w:w="1330" w:type="dxa"/>
            <w:tcBorders>
              <w:top w:val="single" w:sz="4" w:space="0" w:color="000000"/>
              <w:left w:val="single" w:sz="4" w:space="0" w:color="auto"/>
              <w:bottom w:val="single" w:sz="4" w:space="0" w:color="auto"/>
              <w:right w:val="single" w:sz="4" w:space="0" w:color="auto"/>
            </w:tcBorders>
          </w:tcPr>
          <w:p w:rsidR="00C26D08" w:rsidRDefault="00C26D08" w:rsidP="003B4BCE">
            <w:pPr>
              <w:pStyle w:val="Tabletext"/>
              <w:rPr>
                <w:sz w:val="22"/>
                <w:szCs w:val="22"/>
              </w:rPr>
            </w:pPr>
          </w:p>
        </w:tc>
        <w:tc>
          <w:tcPr>
            <w:tcW w:w="1646" w:type="dxa"/>
            <w:tcBorders>
              <w:top w:val="single" w:sz="4" w:space="0" w:color="000000"/>
              <w:left w:val="single" w:sz="4" w:space="0" w:color="auto"/>
              <w:bottom w:val="single" w:sz="4" w:space="0" w:color="auto"/>
              <w:right w:val="single" w:sz="4" w:space="0" w:color="auto"/>
            </w:tcBorders>
          </w:tcPr>
          <w:p w:rsidR="00C26D08" w:rsidRDefault="00C26D08" w:rsidP="003B4BCE">
            <w:pPr>
              <w:pStyle w:val="Tabletext"/>
              <w:rPr>
                <w:sz w:val="22"/>
                <w:szCs w:val="22"/>
              </w:rPr>
            </w:pPr>
          </w:p>
        </w:tc>
      </w:tr>
      <w:tr w:rsidR="00C26D08" w:rsidTr="003B4BCE">
        <w:tc>
          <w:tcPr>
            <w:tcW w:w="2694" w:type="dxa"/>
            <w:tcBorders>
              <w:top w:val="single" w:sz="4" w:space="0" w:color="auto"/>
              <w:left w:val="single" w:sz="4" w:space="0" w:color="auto"/>
              <w:bottom w:val="single" w:sz="4" w:space="0" w:color="auto"/>
              <w:right w:val="single" w:sz="4" w:space="0" w:color="auto"/>
            </w:tcBorders>
            <w:hideMark/>
          </w:tcPr>
          <w:p w:rsidR="00C26D08" w:rsidRDefault="00C26D08" w:rsidP="003B4BCE">
            <w:pPr>
              <w:pStyle w:val="Tabletext"/>
              <w:rPr>
                <w:sz w:val="22"/>
                <w:szCs w:val="22"/>
              </w:rPr>
            </w:pPr>
            <w:proofErr w:type="spellStart"/>
            <w:r>
              <w:rPr>
                <w:sz w:val="22"/>
                <w:szCs w:val="22"/>
              </w:rPr>
              <w:t>Immunsystemet</w:t>
            </w:r>
            <w:proofErr w:type="spellEnd"/>
            <w:r>
              <w:rPr>
                <w:sz w:val="22"/>
                <w:szCs w:val="22"/>
              </w:rPr>
              <w:t xml:space="preserve"> </w:t>
            </w:r>
          </w:p>
        </w:tc>
        <w:tc>
          <w:tcPr>
            <w:tcW w:w="1842" w:type="dxa"/>
            <w:tcBorders>
              <w:top w:val="single" w:sz="4" w:space="0" w:color="auto"/>
              <w:left w:val="single" w:sz="4" w:space="0" w:color="auto"/>
              <w:bottom w:val="single" w:sz="4" w:space="0" w:color="auto"/>
              <w:right w:val="single" w:sz="4" w:space="0" w:color="auto"/>
            </w:tcBorders>
          </w:tcPr>
          <w:p w:rsidR="00C26D08" w:rsidRDefault="00C26D08" w:rsidP="003B4BCE">
            <w:pPr>
              <w:pStyle w:val="Tabletext"/>
              <w:rPr>
                <w:sz w:val="22"/>
                <w:szCs w:val="22"/>
              </w:rPr>
            </w:pPr>
          </w:p>
        </w:tc>
        <w:tc>
          <w:tcPr>
            <w:tcW w:w="1560" w:type="dxa"/>
            <w:tcBorders>
              <w:top w:val="single" w:sz="4" w:space="0" w:color="auto"/>
              <w:left w:val="single" w:sz="4" w:space="0" w:color="auto"/>
              <w:bottom w:val="single" w:sz="4" w:space="0" w:color="auto"/>
              <w:right w:val="single" w:sz="4" w:space="0" w:color="auto"/>
            </w:tcBorders>
          </w:tcPr>
          <w:p w:rsidR="00C26D08" w:rsidRDefault="00C26D08" w:rsidP="003B4BCE">
            <w:pPr>
              <w:pStyle w:val="Tabletext"/>
              <w:rPr>
                <w:sz w:val="22"/>
                <w:szCs w:val="22"/>
              </w:rPr>
            </w:pPr>
          </w:p>
        </w:tc>
        <w:tc>
          <w:tcPr>
            <w:tcW w:w="1330" w:type="dxa"/>
            <w:tcBorders>
              <w:top w:val="single" w:sz="4" w:space="0" w:color="auto"/>
              <w:left w:val="single" w:sz="4" w:space="0" w:color="auto"/>
              <w:bottom w:val="single" w:sz="4" w:space="0" w:color="auto"/>
              <w:right w:val="single" w:sz="4" w:space="0" w:color="auto"/>
            </w:tcBorders>
          </w:tcPr>
          <w:p w:rsidR="00C26D08" w:rsidRDefault="00C26D08" w:rsidP="003B4BCE">
            <w:pPr>
              <w:pStyle w:val="Tabletext"/>
              <w:rPr>
                <w:sz w:val="22"/>
                <w:szCs w:val="22"/>
              </w:rPr>
            </w:pPr>
          </w:p>
        </w:tc>
        <w:tc>
          <w:tcPr>
            <w:tcW w:w="1646" w:type="dxa"/>
            <w:tcBorders>
              <w:top w:val="single" w:sz="4" w:space="0" w:color="auto"/>
              <w:left w:val="single" w:sz="4" w:space="0" w:color="auto"/>
              <w:bottom w:val="single" w:sz="4" w:space="0" w:color="auto"/>
              <w:right w:val="single" w:sz="4" w:space="0" w:color="auto"/>
            </w:tcBorders>
            <w:hideMark/>
          </w:tcPr>
          <w:p w:rsidR="00C26D08" w:rsidRDefault="00C26D08" w:rsidP="003B4BCE">
            <w:pPr>
              <w:pStyle w:val="Tabletext"/>
              <w:rPr>
                <w:sz w:val="22"/>
                <w:szCs w:val="22"/>
              </w:rPr>
            </w:pPr>
            <w:proofErr w:type="spellStart"/>
            <w:r>
              <w:rPr>
                <w:sz w:val="22"/>
                <w:szCs w:val="22"/>
              </w:rPr>
              <w:t>Anafylaktisk</w:t>
            </w:r>
            <w:proofErr w:type="spellEnd"/>
            <w:r>
              <w:rPr>
                <w:sz w:val="22"/>
                <w:szCs w:val="22"/>
              </w:rPr>
              <w:t xml:space="preserve"> </w:t>
            </w:r>
            <w:proofErr w:type="spellStart"/>
            <w:r>
              <w:rPr>
                <w:sz w:val="22"/>
                <w:szCs w:val="22"/>
              </w:rPr>
              <w:t>reaktion</w:t>
            </w:r>
            <w:proofErr w:type="spellEnd"/>
          </w:p>
        </w:tc>
      </w:tr>
      <w:tr w:rsidR="00C26D08" w:rsidTr="003B4BCE">
        <w:tc>
          <w:tcPr>
            <w:tcW w:w="2694" w:type="dxa"/>
            <w:tcBorders>
              <w:top w:val="single" w:sz="4" w:space="0" w:color="auto"/>
              <w:left w:val="single" w:sz="4" w:space="0" w:color="auto"/>
              <w:bottom w:val="nil"/>
              <w:right w:val="single" w:sz="4" w:space="0" w:color="auto"/>
            </w:tcBorders>
            <w:hideMark/>
          </w:tcPr>
          <w:p w:rsidR="00C26D08" w:rsidRDefault="00C26D08" w:rsidP="003B4BCE">
            <w:pPr>
              <w:pStyle w:val="Tabletext"/>
              <w:rPr>
                <w:sz w:val="22"/>
                <w:szCs w:val="22"/>
              </w:rPr>
            </w:pPr>
            <w:r>
              <w:rPr>
                <w:sz w:val="22"/>
                <w:szCs w:val="22"/>
              </w:rPr>
              <w:t xml:space="preserve">Det </w:t>
            </w:r>
            <w:proofErr w:type="spellStart"/>
            <w:r>
              <w:rPr>
                <w:sz w:val="22"/>
                <w:szCs w:val="22"/>
              </w:rPr>
              <w:t>endokrine</w:t>
            </w:r>
            <w:proofErr w:type="spellEnd"/>
            <w:r>
              <w:rPr>
                <w:sz w:val="22"/>
                <w:szCs w:val="22"/>
              </w:rPr>
              <w:t xml:space="preserve"> system</w:t>
            </w:r>
          </w:p>
        </w:tc>
        <w:tc>
          <w:tcPr>
            <w:tcW w:w="1842" w:type="dxa"/>
            <w:tcBorders>
              <w:top w:val="single" w:sz="4" w:space="0" w:color="auto"/>
              <w:left w:val="single" w:sz="4" w:space="0" w:color="auto"/>
              <w:bottom w:val="single" w:sz="4" w:space="0" w:color="auto"/>
              <w:right w:val="single" w:sz="4" w:space="0" w:color="auto"/>
            </w:tcBorders>
            <w:hideMark/>
          </w:tcPr>
          <w:p w:rsidR="00C26D08" w:rsidRDefault="00C26D08" w:rsidP="003B4BCE">
            <w:pPr>
              <w:pStyle w:val="Tabletext"/>
              <w:rPr>
                <w:sz w:val="22"/>
                <w:szCs w:val="22"/>
              </w:rPr>
            </w:pPr>
            <w:r>
              <w:rPr>
                <w:sz w:val="22"/>
                <w:szCs w:val="22"/>
              </w:rPr>
              <w:t xml:space="preserve">Cushingoid </w:t>
            </w:r>
            <w:proofErr w:type="spellStart"/>
            <w:r>
              <w:rPr>
                <w:sz w:val="22"/>
                <w:szCs w:val="22"/>
              </w:rPr>
              <w:t>træk</w:t>
            </w:r>
            <w:proofErr w:type="spellEnd"/>
          </w:p>
        </w:tc>
        <w:tc>
          <w:tcPr>
            <w:tcW w:w="1560" w:type="dxa"/>
            <w:tcBorders>
              <w:top w:val="single" w:sz="4" w:space="0" w:color="auto"/>
              <w:left w:val="single" w:sz="4" w:space="0" w:color="auto"/>
              <w:bottom w:val="single" w:sz="4" w:space="0" w:color="auto"/>
              <w:right w:val="single" w:sz="4" w:space="0" w:color="auto"/>
            </w:tcBorders>
          </w:tcPr>
          <w:p w:rsidR="00C26D08" w:rsidRDefault="00C26D08" w:rsidP="003B4BCE">
            <w:pPr>
              <w:pStyle w:val="Tabletext"/>
              <w:rPr>
                <w:sz w:val="22"/>
                <w:szCs w:val="22"/>
              </w:rPr>
            </w:pPr>
          </w:p>
        </w:tc>
        <w:tc>
          <w:tcPr>
            <w:tcW w:w="1330" w:type="dxa"/>
            <w:tcBorders>
              <w:top w:val="single" w:sz="4" w:space="0" w:color="auto"/>
              <w:left w:val="single" w:sz="4" w:space="0" w:color="auto"/>
              <w:bottom w:val="single" w:sz="4" w:space="0" w:color="auto"/>
              <w:right w:val="single" w:sz="4" w:space="0" w:color="auto"/>
            </w:tcBorders>
          </w:tcPr>
          <w:p w:rsidR="00C26D08" w:rsidRDefault="00C26D08" w:rsidP="003B4BCE">
            <w:pPr>
              <w:pStyle w:val="Tabletext"/>
              <w:rPr>
                <w:sz w:val="22"/>
                <w:szCs w:val="22"/>
              </w:rPr>
            </w:pPr>
          </w:p>
        </w:tc>
        <w:tc>
          <w:tcPr>
            <w:tcW w:w="1646" w:type="dxa"/>
            <w:tcBorders>
              <w:top w:val="single" w:sz="4" w:space="0" w:color="auto"/>
              <w:left w:val="single" w:sz="4" w:space="0" w:color="auto"/>
              <w:bottom w:val="single" w:sz="4" w:space="0" w:color="auto"/>
              <w:right w:val="single" w:sz="4" w:space="0" w:color="auto"/>
            </w:tcBorders>
            <w:hideMark/>
          </w:tcPr>
          <w:p w:rsidR="00C26D08" w:rsidRDefault="00C26D08" w:rsidP="003B4BCE">
            <w:pPr>
              <w:pStyle w:val="Tabletext"/>
              <w:rPr>
                <w:sz w:val="22"/>
                <w:szCs w:val="22"/>
              </w:rPr>
            </w:pPr>
            <w:proofErr w:type="spellStart"/>
            <w:r>
              <w:rPr>
                <w:sz w:val="22"/>
                <w:szCs w:val="22"/>
              </w:rPr>
              <w:t>Væksthæmning</w:t>
            </w:r>
            <w:proofErr w:type="spellEnd"/>
            <w:r>
              <w:rPr>
                <w:sz w:val="22"/>
                <w:szCs w:val="22"/>
              </w:rPr>
              <w:t xml:space="preserve"> hos </w:t>
            </w:r>
            <w:proofErr w:type="spellStart"/>
            <w:r>
              <w:rPr>
                <w:sz w:val="22"/>
                <w:szCs w:val="22"/>
              </w:rPr>
              <w:t>børn</w:t>
            </w:r>
            <w:proofErr w:type="spellEnd"/>
            <w:r>
              <w:rPr>
                <w:sz w:val="22"/>
                <w:szCs w:val="22"/>
              </w:rPr>
              <w:t>*</w:t>
            </w:r>
          </w:p>
        </w:tc>
      </w:tr>
      <w:tr w:rsidR="00C26D08" w:rsidTr="003B4BCE">
        <w:tc>
          <w:tcPr>
            <w:tcW w:w="2694" w:type="dxa"/>
            <w:tcBorders>
              <w:top w:val="single" w:sz="4" w:space="0" w:color="auto"/>
              <w:left w:val="single" w:sz="4" w:space="0" w:color="auto"/>
              <w:bottom w:val="single" w:sz="4" w:space="0" w:color="auto"/>
              <w:right w:val="single" w:sz="4" w:space="0" w:color="auto"/>
            </w:tcBorders>
            <w:hideMark/>
          </w:tcPr>
          <w:p w:rsidR="00C26D08" w:rsidRDefault="00C26D08" w:rsidP="003B4BCE">
            <w:pPr>
              <w:pStyle w:val="Tabletext"/>
              <w:rPr>
                <w:sz w:val="22"/>
                <w:szCs w:val="22"/>
              </w:rPr>
            </w:pPr>
            <w:proofErr w:type="spellStart"/>
            <w:r>
              <w:rPr>
                <w:sz w:val="22"/>
                <w:szCs w:val="22"/>
              </w:rPr>
              <w:t>Metabolisme</w:t>
            </w:r>
            <w:proofErr w:type="spellEnd"/>
            <w:r>
              <w:rPr>
                <w:sz w:val="22"/>
                <w:szCs w:val="22"/>
              </w:rPr>
              <w:t xml:space="preserve"> </w:t>
            </w:r>
            <w:proofErr w:type="spellStart"/>
            <w:r>
              <w:rPr>
                <w:sz w:val="22"/>
                <w:szCs w:val="22"/>
              </w:rPr>
              <w:t>og</w:t>
            </w:r>
            <w:proofErr w:type="spellEnd"/>
            <w:r>
              <w:rPr>
                <w:sz w:val="22"/>
                <w:szCs w:val="22"/>
              </w:rPr>
              <w:t xml:space="preserve"> </w:t>
            </w:r>
            <w:proofErr w:type="spellStart"/>
            <w:r>
              <w:rPr>
                <w:sz w:val="22"/>
                <w:szCs w:val="22"/>
              </w:rPr>
              <w:t>ernæring</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6D08" w:rsidRDefault="00C26D08" w:rsidP="003B4BCE">
            <w:pPr>
              <w:pStyle w:val="Tabletext"/>
              <w:rPr>
                <w:sz w:val="22"/>
                <w:szCs w:val="22"/>
              </w:rPr>
            </w:pPr>
            <w:proofErr w:type="spellStart"/>
            <w:r>
              <w:rPr>
                <w:sz w:val="22"/>
                <w:szCs w:val="22"/>
              </w:rPr>
              <w:t>Hypokaliæmi</w:t>
            </w:r>
            <w:proofErr w:type="spellEnd"/>
          </w:p>
        </w:tc>
        <w:tc>
          <w:tcPr>
            <w:tcW w:w="1560" w:type="dxa"/>
            <w:tcBorders>
              <w:top w:val="single" w:sz="4" w:space="0" w:color="auto"/>
              <w:left w:val="single" w:sz="4" w:space="0" w:color="auto"/>
              <w:bottom w:val="single" w:sz="4" w:space="0" w:color="auto"/>
              <w:right w:val="single" w:sz="4" w:space="0" w:color="auto"/>
            </w:tcBorders>
          </w:tcPr>
          <w:p w:rsidR="00C26D08" w:rsidRDefault="00C26D08" w:rsidP="003B4BCE">
            <w:pPr>
              <w:pStyle w:val="Tabletext"/>
              <w:rPr>
                <w:sz w:val="22"/>
                <w:szCs w:val="22"/>
              </w:rPr>
            </w:pPr>
          </w:p>
        </w:tc>
        <w:tc>
          <w:tcPr>
            <w:tcW w:w="1330" w:type="dxa"/>
            <w:tcBorders>
              <w:top w:val="single" w:sz="4" w:space="0" w:color="auto"/>
              <w:left w:val="single" w:sz="4" w:space="0" w:color="auto"/>
              <w:bottom w:val="single" w:sz="4" w:space="0" w:color="auto"/>
              <w:right w:val="single" w:sz="4" w:space="0" w:color="auto"/>
            </w:tcBorders>
          </w:tcPr>
          <w:p w:rsidR="00C26D08" w:rsidRDefault="00C26D08" w:rsidP="003B4BCE">
            <w:pPr>
              <w:pStyle w:val="Tabletext"/>
              <w:rPr>
                <w:sz w:val="22"/>
                <w:szCs w:val="22"/>
              </w:rPr>
            </w:pPr>
          </w:p>
        </w:tc>
        <w:tc>
          <w:tcPr>
            <w:tcW w:w="1646" w:type="dxa"/>
            <w:tcBorders>
              <w:top w:val="single" w:sz="4" w:space="0" w:color="auto"/>
              <w:left w:val="single" w:sz="4" w:space="0" w:color="auto"/>
              <w:bottom w:val="single" w:sz="4" w:space="0" w:color="auto"/>
              <w:right w:val="single" w:sz="4" w:space="0" w:color="auto"/>
            </w:tcBorders>
          </w:tcPr>
          <w:p w:rsidR="00C26D08" w:rsidRDefault="00C26D08" w:rsidP="003B4BCE">
            <w:pPr>
              <w:pStyle w:val="Tabletext"/>
              <w:rPr>
                <w:sz w:val="22"/>
                <w:szCs w:val="22"/>
              </w:rPr>
            </w:pPr>
          </w:p>
        </w:tc>
      </w:tr>
      <w:tr w:rsidR="00C26D08" w:rsidTr="003B4BCE">
        <w:tc>
          <w:tcPr>
            <w:tcW w:w="2694" w:type="dxa"/>
            <w:tcBorders>
              <w:top w:val="single" w:sz="4" w:space="0" w:color="auto"/>
              <w:left w:val="single" w:sz="4" w:space="0" w:color="auto"/>
              <w:bottom w:val="single" w:sz="4" w:space="0" w:color="auto"/>
              <w:right w:val="single" w:sz="4" w:space="0" w:color="auto"/>
            </w:tcBorders>
            <w:hideMark/>
          </w:tcPr>
          <w:p w:rsidR="00C26D08" w:rsidRDefault="00C26D08" w:rsidP="003B4BCE">
            <w:pPr>
              <w:pStyle w:val="Tabletext"/>
              <w:rPr>
                <w:sz w:val="22"/>
                <w:szCs w:val="22"/>
              </w:rPr>
            </w:pPr>
            <w:proofErr w:type="spellStart"/>
            <w:r>
              <w:rPr>
                <w:sz w:val="22"/>
                <w:szCs w:val="22"/>
              </w:rPr>
              <w:t>Psykiske</w:t>
            </w:r>
            <w:proofErr w:type="spellEnd"/>
            <w:r>
              <w:rPr>
                <w:sz w:val="22"/>
                <w:szCs w:val="22"/>
              </w:rPr>
              <w:t xml:space="preserve"> </w:t>
            </w:r>
            <w:proofErr w:type="spellStart"/>
            <w:r>
              <w:rPr>
                <w:sz w:val="22"/>
                <w:szCs w:val="22"/>
              </w:rPr>
              <w:t>forstyrrelser</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6D08" w:rsidRDefault="00C26D08" w:rsidP="003B4BCE">
            <w:pPr>
              <w:pStyle w:val="Tabletext"/>
              <w:rPr>
                <w:sz w:val="22"/>
                <w:szCs w:val="22"/>
                <w:lang w:val="da-DK"/>
              </w:rPr>
            </w:pPr>
            <w:r>
              <w:rPr>
                <w:sz w:val="22"/>
                <w:szCs w:val="22"/>
                <w:lang w:val="da-DK"/>
              </w:rPr>
              <w:t xml:space="preserve">Adfærdsmæssige ændringer som </w:t>
            </w:r>
            <w:proofErr w:type="spellStart"/>
            <w:r>
              <w:rPr>
                <w:sz w:val="22"/>
                <w:szCs w:val="22"/>
                <w:lang w:val="da-DK"/>
              </w:rPr>
              <w:t>f.eks</w:t>
            </w:r>
            <w:proofErr w:type="spellEnd"/>
            <w:r>
              <w:rPr>
                <w:sz w:val="22"/>
                <w:szCs w:val="22"/>
                <w:lang w:val="da-DK"/>
              </w:rPr>
              <w:t xml:space="preserve"> nervøsitet, søvnløshed og humørsvingninger</w:t>
            </w:r>
          </w:p>
          <w:p w:rsidR="00C26D08" w:rsidRDefault="00C26D08" w:rsidP="003B4BCE">
            <w:pPr>
              <w:rPr>
                <w:szCs w:val="22"/>
              </w:rPr>
            </w:pPr>
            <w:r>
              <w:rPr>
                <w:szCs w:val="22"/>
              </w:rPr>
              <w:t>Depression</w:t>
            </w:r>
          </w:p>
        </w:tc>
        <w:tc>
          <w:tcPr>
            <w:tcW w:w="1560" w:type="dxa"/>
            <w:tcBorders>
              <w:top w:val="single" w:sz="4" w:space="0" w:color="auto"/>
              <w:left w:val="single" w:sz="4" w:space="0" w:color="auto"/>
              <w:bottom w:val="single" w:sz="4" w:space="0" w:color="auto"/>
              <w:right w:val="single" w:sz="4" w:space="0" w:color="auto"/>
            </w:tcBorders>
            <w:hideMark/>
          </w:tcPr>
          <w:p w:rsidR="00C26D08" w:rsidRDefault="00C26D08" w:rsidP="003B4BCE">
            <w:pPr>
              <w:pStyle w:val="Tabletext"/>
              <w:rPr>
                <w:sz w:val="22"/>
                <w:szCs w:val="22"/>
                <w:lang w:val="da-DK"/>
              </w:rPr>
            </w:pPr>
            <w:proofErr w:type="spellStart"/>
            <w:r>
              <w:rPr>
                <w:sz w:val="22"/>
                <w:szCs w:val="22"/>
                <w:lang w:val="da-DK"/>
              </w:rPr>
              <w:t>Psykomotorisk</w:t>
            </w:r>
            <w:proofErr w:type="spellEnd"/>
            <w:r>
              <w:rPr>
                <w:sz w:val="22"/>
                <w:szCs w:val="22"/>
                <w:lang w:val="da-DK"/>
              </w:rPr>
              <w:t xml:space="preserve"> hyperaktivitet</w:t>
            </w:r>
          </w:p>
          <w:p w:rsidR="00C26D08" w:rsidRDefault="00C26D08" w:rsidP="003B4BCE">
            <w:pPr>
              <w:pStyle w:val="Tabletext"/>
              <w:rPr>
                <w:sz w:val="22"/>
                <w:szCs w:val="22"/>
                <w:lang w:val="da-DK"/>
              </w:rPr>
            </w:pPr>
            <w:r>
              <w:rPr>
                <w:sz w:val="22"/>
                <w:szCs w:val="22"/>
                <w:lang w:val="da-DK"/>
              </w:rPr>
              <w:t>Angst</w:t>
            </w:r>
          </w:p>
        </w:tc>
        <w:tc>
          <w:tcPr>
            <w:tcW w:w="1330" w:type="dxa"/>
            <w:tcBorders>
              <w:top w:val="single" w:sz="4" w:space="0" w:color="auto"/>
              <w:left w:val="single" w:sz="4" w:space="0" w:color="auto"/>
              <w:bottom w:val="single" w:sz="4" w:space="0" w:color="auto"/>
              <w:right w:val="single" w:sz="4" w:space="0" w:color="auto"/>
            </w:tcBorders>
            <w:hideMark/>
          </w:tcPr>
          <w:p w:rsidR="00C26D08" w:rsidRDefault="00C26D08" w:rsidP="003B4BCE">
            <w:pPr>
              <w:pStyle w:val="Tabletext"/>
              <w:rPr>
                <w:sz w:val="22"/>
                <w:szCs w:val="22"/>
                <w:lang w:val="da-DK"/>
              </w:rPr>
            </w:pPr>
            <w:r>
              <w:rPr>
                <w:sz w:val="22"/>
                <w:szCs w:val="22"/>
                <w:lang w:val="da-DK"/>
              </w:rPr>
              <w:t>Aggression</w:t>
            </w:r>
          </w:p>
        </w:tc>
        <w:tc>
          <w:tcPr>
            <w:tcW w:w="1646" w:type="dxa"/>
            <w:tcBorders>
              <w:top w:val="single" w:sz="4" w:space="0" w:color="auto"/>
              <w:left w:val="single" w:sz="4" w:space="0" w:color="auto"/>
              <w:bottom w:val="single" w:sz="4" w:space="0" w:color="auto"/>
              <w:right w:val="single" w:sz="4" w:space="0" w:color="auto"/>
            </w:tcBorders>
          </w:tcPr>
          <w:p w:rsidR="00C26D08" w:rsidRDefault="00C26D08" w:rsidP="003B4BCE">
            <w:pPr>
              <w:pStyle w:val="Tabletext"/>
              <w:rPr>
                <w:sz w:val="22"/>
                <w:szCs w:val="22"/>
                <w:lang w:val="da-DK"/>
              </w:rPr>
            </w:pPr>
          </w:p>
        </w:tc>
      </w:tr>
      <w:tr w:rsidR="00C26D08" w:rsidTr="003B4BCE">
        <w:tc>
          <w:tcPr>
            <w:tcW w:w="2694" w:type="dxa"/>
            <w:tcBorders>
              <w:top w:val="single" w:sz="4" w:space="0" w:color="auto"/>
              <w:left w:val="single" w:sz="4" w:space="0" w:color="auto"/>
              <w:bottom w:val="single" w:sz="4" w:space="0" w:color="auto"/>
              <w:right w:val="single" w:sz="4" w:space="0" w:color="auto"/>
            </w:tcBorders>
            <w:hideMark/>
          </w:tcPr>
          <w:p w:rsidR="00C26D08" w:rsidRDefault="00C26D08" w:rsidP="003B4BCE">
            <w:pPr>
              <w:pStyle w:val="Tabletext"/>
              <w:rPr>
                <w:sz w:val="22"/>
                <w:szCs w:val="22"/>
              </w:rPr>
            </w:pPr>
            <w:proofErr w:type="spellStart"/>
            <w:r>
              <w:rPr>
                <w:sz w:val="22"/>
                <w:szCs w:val="22"/>
              </w:rPr>
              <w:t>Nervesystemet</w:t>
            </w:r>
            <w:proofErr w:type="spellEnd"/>
          </w:p>
        </w:tc>
        <w:tc>
          <w:tcPr>
            <w:tcW w:w="1842" w:type="dxa"/>
            <w:tcBorders>
              <w:top w:val="single" w:sz="4" w:space="0" w:color="auto"/>
              <w:left w:val="single" w:sz="4" w:space="0" w:color="auto"/>
              <w:bottom w:val="single" w:sz="4" w:space="0" w:color="auto"/>
              <w:right w:val="single" w:sz="4" w:space="0" w:color="auto"/>
            </w:tcBorders>
          </w:tcPr>
          <w:p w:rsidR="00C26D08" w:rsidRDefault="00C26D08" w:rsidP="003B4BCE">
            <w:pPr>
              <w:pStyle w:val="Tabletext"/>
              <w:rPr>
                <w:sz w:val="22"/>
                <w:szCs w:val="22"/>
              </w:rPr>
            </w:pPr>
          </w:p>
        </w:tc>
        <w:tc>
          <w:tcPr>
            <w:tcW w:w="1560" w:type="dxa"/>
            <w:tcBorders>
              <w:top w:val="single" w:sz="4" w:space="0" w:color="auto"/>
              <w:left w:val="single" w:sz="4" w:space="0" w:color="auto"/>
              <w:bottom w:val="single" w:sz="4" w:space="0" w:color="auto"/>
              <w:right w:val="single" w:sz="4" w:space="0" w:color="auto"/>
            </w:tcBorders>
            <w:hideMark/>
          </w:tcPr>
          <w:p w:rsidR="00C26D08" w:rsidRDefault="00C26D08" w:rsidP="003B4BCE">
            <w:pPr>
              <w:pStyle w:val="Tabletext"/>
              <w:rPr>
                <w:sz w:val="22"/>
                <w:szCs w:val="22"/>
              </w:rPr>
            </w:pPr>
            <w:proofErr w:type="spellStart"/>
            <w:r>
              <w:rPr>
                <w:sz w:val="22"/>
                <w:szCs w:val="22"/>
              </w:rPr>
              <w:t>Rysten</w:t>
            </w:r>
            <w:proofErr w:type="spellEnd"/>
          </w:p>
        </w:tc>
        <w:tc>
          <w:tcPr>
            <w:tcW w:w="1330" w:type="dxa"/>
            <w:tcBorders>
              <w:top w:val="single" w:sz="4" w:space="0" w:color="auto"/>
              <w:left w:val="single" w:sz="4" w:space="0" w:color="auto"/>
              <w:bottom w:val="single" w:sz="4" w:space="0" w:color="auto"/>
              <w:right w:val="single" w:sz="4" w:space="0" w:color="auto"/>
            </w:tcBorders>
          </w:tcPr>
          <w:p w:rsidR="00C26D08" w:rsidRDefault="00C26D08" w:rsidP="003B4BCE">
            <w:pPr>
              <w:pStyle w:val="Tabletext"/>
              <w:rPr>
                <w:sz w:val="22"/>
                <w:szCs w:val="22"/>
              </w:rPr>
            </w:pPr>
          </w:p>
        </w:tc>
        <w:tc>
          <w:tcPr>
            <w:tcW w:w="1646" w:type="dxa"/>
            <w:tcBorders>
              <w:top w:val="single" w:sz="4" w:space="0" w:color="auto"/>
              <w:left w:val="single" w:sz="4" w:space="0" w:color="auto"/>
              <w:bottom w:val="single" w:sz="4" w:space="0" w:color="auto"/>
              <w:right w:val="single" w:sz="4" w:space="0" w:color="auto"/>
            </w:tcBorders>
          </w:tcPr>
          <w:p w:rsidR="00C26D08" w:rsidRDefault="00C26D08" w:rsidP="003B4BCE">
            <w:pPr>
              <w:pStyle w:val="Tabletext"/>
              <w:rPr>
                <w:sz w:val="22"/>
                <w:szCs w:val="22"/>
              </w:rPr>
            </w:pPr>
          </w:p>
        </w:tc>
      </w:tr>
      <w:tr w:rsidR="00C26D08" w:rsidTr="003B4BCE">
        <w:tc>
          <w:tcPr>
            <w:tcW w:w="2694" w:type="dxa"/>
            <w:tcBorders>
              <w:top w:val="single" w:sz="4" w:space="0" w:color="auto"/>
              <w:left w:val="single" w:sz="4" w:space="0" w:color="auto"/>
              <w:bottom w:val="single" w:sz="4" w:space="0" w:color="auto"/>
              <w:right w:val="single" w:sz="4" w:space="0" w:color="auto"/>
            </w:tcBorders>
            <w:hideMark/>
          </w:tcPr>
          <w:p w:rsidR="00C26D08" w:rsidRDefault="00C26D08" w:rsidP="003B4BCE">
            <w:pPr>
              <w:pStyle w:val="Tabletext"/>
              <w:rPr>
                <w:sz w:val="22"/>
                <w:szCs w:val="22"/>
              </w:rPr>
            </w:pPr>
            <w:proofErr w:type="spellStart"/>
            <w:r>
              <w:rPr>
                <w:sz w:val="22"/>
                <w:szCs w:val="22"/>
              </w:rPr>
              <w:t>Øjne</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6D08" w:rsidRDefault="00C26D08" w:rsidP="003B4BCE">
            <w:pPr>
              <w:pStyle w:val="Tabletext"/>
              <w:rPr>
                <w:strike/>
                <w:sz w:val="22"/>
                <w:szCs w:val="22"/>
              </w:rPr>
            </w:pPr>
          </w:p>
        </w:tc>
        <w:tc>
          <w:tcPr>
            <w:tcW w:w="1560" w:type="dxa"/>
            <w:tcBorders>
              <w:top w:val="single" w:sz="4" w:space="0" w:color="auto"/>
              <w:left w:val="single" w:sz="4" w:space="0" w:color="auto"/>
              <w:bottom w:val="single" w:sz="4" w:space="0" w:color="auto"/>
              <w:right w:val="single" w:sz="4" w:space="0" w:color="auto"/>
            </w:tcBorders>
          </w:tcPr>
          <w:p w:rsidR="00C26D08" w:rsidRDefault="00C26D08" w:rsidP="003B4BCE">
            <w:pPr>
              <w:pStyle w:val="Tabletext"/>
              <w:rPr>
                <w:sz w:val="22"/>
                <w:szCs w:val="22"/>
              </w:rPr>
            </w:pPr>
          </w:p>
        </w:tc>
        <w:tc>
          <w:tcPr>
            <w:tcW w:w="1330" w:type="dxa"/>
            <w:tcBorders>
              <w:top w:val="single" w:sz="4" w:space="0" w:color="auto"/>
              <w:left w:val="single" w:sz="4" w:space="0" w:color="auto"/>
              <w:bottom w:val="single" w:sz="4" w:space="0" w:color="auto"/>
              <w:right w:val="single" w:sz="4" w:space="0" w:color="auto"/>
            </w:tcBorders>
            <w:hideMark/>
          </w:tcPr>
          <w:p w:rsidR="00C26D08" w:rsidRDefault="00C26D08" w:rsidP="003B4BCE">
            <w:pPr>
              <w:pStyle w:val="Tabletext"/>
              <w:rPr>
                <w:sz w:val="22"/>
                <w:szCs w:val="22"/>
                <w:lang w:val="sv-SE"/>
              </w:rPr>
            </w:pPr>
            <w:r>
              <w:rPr>
                <w:sz w:val="22"/>
                <w:szCs w:val="22"/>
                <w:lang w:val="sv-SE"/>
              </w:rPr>
              <w:t xml:space="preserve">Katarakt </w:t>
            </w:r>
            <w:proofErr w:type="spellStart"/>
            <w:r>
              <w:rPr>
                <w:sz w:val="22"/>
                <w:szCs w:val="22"/>
                <w:lang w:val="sv-SE"/>
              </w:rPr>
              <w:t>inklusiv</w:t>
            </w:r>
            <w:proofErr w:type="spellEnd"/>
            <w:r>
              <w:rPr>
                <w:sz w:val="22"/>
                <w:szCs w:val="22"/>
                <w:lang w:val="sv-SE"/>
              </w:rPr>
              <w:t xml:space="preserve"> </w:t>
            </w:r>
            <w:proofErr w:type="spellStart"/>
            <w:r>
              <w:rPr>
                <w:sz w:val="22"/>
                <w:szCs w:val="22"/>
                <w:lang w:val="sv-SE"/>
              </w:rPr>
              <w:t>subkapsulær</w:t>
            </w:r>
            <w:proofErr w:type="spellEnd"/>
            <w:r>
              <w:rPr>
                <w:sz w:val="22"/>
                <w:szCs w:val="22"/>
                <w:lang w:val="sv-SE"/>
              </w:rPr>
              <w:t xml:space="preserve"> katarakt</w:t>
            </w:r>
          </w:p>
          <w:p w:rsidR="00C26D08" w:rsidRDefault="00C26D08" w:rsidP="003B4BCE">
            <w:pPr>
              <w:pStyle w:val="Tabletext"/>
              <w:rPr>
                <w:sz w:val="22"/>
                <w:szCs w:val="22"/>
                <w:lang w:val="sv-SE"/>
              </w:rPr>
            </w:pPr>
            <w:r>
              <w:rPr>
                <w:sz w:val="22"/>
                <w:szCs w:val="22"/>
                <w:lang w:val="sv-SE"/>
              </w:rPr>
              <w:t>Glaukom</w:t>
            </w:r>
          </w:p>
          <w:p w:rsidR="00C26D08" w:rsidRDefault="00C26D08" w:rsidP="003B4BCE">
            <w:pPr>
              <w:pStyle w:val="Tabletext"/>
              <w:rPr>
                <w:sz w:val="22"/>
                <w:szCs w:val="22"/>
                <w:lang w:val="da-DK"/>
              </w:rPr>
            </w:pPr>
            <w:r>
              <w:rPr>
                <w:sz w:val="22"/>
                <w:szCs w:val="22"/>
                <w:lang w:val="da-DK"/>
              </w:rPr>
              <w:t>Sløret syn (se også pkt. 4.4)</w:t>
            </w:r>
          </w:p>
        </w:tc>
        <w:tc>
          <w:tcPr>
            <w:tcW w:w="1646" w:type="dxa"/>
            <w:tcBorders>
              <w:top w:val="single" w:sz="4" w:space="0" w:color="auto"/>
              <w:left w:val="single" w:sz="4" w:space="0" w:color="auto"/>
              <w:bottom w:val="single" w:sz="4" w:space="0" w:color="auto"/>
              <w:right w:val="single" w:sz="4" w:space="0" w:color="auto"/>
            </w:tcBorders>
          </w:tcPr>
          <w:p w:rsidR="00C26D08" w:rsidRDefault="00C26D08" w:rsidP="003B4BCE">
            <w:pPr>
              <w:pStyle w:val="Tabletext"/>
              <w:rPr>
                <w:sz w:val="22"/>
                <w:szCs w:val="22"/>
                <w:lang w:val="da-DK"/>
              </w:rPr>
            </w:pPr>
          </w:p>
        </w:tc>
      </w:tr>
      <w:tr w:rsidR="00C26D08" w:rsidTr="003B4BCE">
        <w:tc>
          <w:tcPr>
            <w:tcW w:w="2694" w:type="dxa"/>
            <w:tcBorders>
              <w:top w:val="single" w:sz="4" w:space="0" w:color="000000"/>
              <w:left w:val="single" w:sz="4" w:space="0" w:color="auto"/>
              <w:bottom w:val="single" w:sz="4" w:space="0" w:color="auto"/>
              <w:right w:val="single" w:sz="4" w:space="0" w:color="auto"/>
            </w:tcBorders>
            <w:hideMark/>
          </w:tcPr>
          <w:p w:rsidR="00C26D08" w:rsidRDefault="00C26D08" w:rsidP="003B4BCE">
            <w:pPr>
              <w:pStyle w:val="Tabletext"/>
              <w:rPr>
                <w:sz w:val="22"/>
                <w:szCs w:val="22"/>
              </w:rPr>
            </w:pPr>
            <w:proofErr w:type="spellStart"/>
            <w:r>
              <w:rPr>
                <w:sz w:val="22"/>
                <w:szCs w:val="22"/>
              </w:rPr>
              <w:t>Hjerte</w:t>
            </w:r>
            <w:proofErr w:type="spellEnd"/>
          </w:p>
        </w:tc>
        <w:tc>
          <w:tcPr>
            <w:tcW w:w="1842" w:type="dxa"/>
            <w:tcBorders>
              <w:top w:val="single" w:sz="4" w:space="0" w:color="000000"/>
              <w:left w:val="single" w:sz="4" w:space="0" w:color="auto"/>
              <w:bottom w:val="single" w:sz="4" w:space="0" w:color="auto"/>
              <w:right w:val="single" w:sz="4" w:space="0" w:color="auto"/>
            </w:tcBorders>
            <w:hideMark/>
          </w:tcPr>
          <w:p w:rsidR="00C26D08" w:rsidRDefault="00C26D08" w:rsidP="003B4BCE">
            <w:pPr>
              <w:pStyle w:val="Tabletext"/>
              <w:rPr>
                <w:sz w:val="22"/>
                <w:szCs w:val="22"/>
              </w:rPr>
            </w:pPr>
            <w:proofErr w:type="spellStart"/>
            <w:r>
              <w:rPr>
                <w:sz w:val="22"/>
                <w:szCs w:val="22"/>
              </w:rPr>
              <w:t>Hjertebanken</w:t>
            </w:r>
            <w:proofErr w:type="spellEnd"/>
          </w:p>
        </w:tc>
        <w:tc>
          <w:tcPr>
            <w:tcW w:w="1560" w:type="dxa"/>
            <w:tcBorders>
              <w:top w:val="single" w:sz="4" w:space="0" w:color="000000"/>
              <w:left w:val="single" w:sz="4" w:space="0" w:color="auto"/>
              <w:bottom w:val="single" w:sz="4" w:space="0" w:color="auto"/>
              <w:right w:val="single" w:sz="4" w:space="0" w:color="auto"/>
            </w:tcBorders>
          </w:tcPr>
          <w:p w:rsidR="00C26D08" w:rsidRDefault="00C26D08" w:rsidP="003B4BCE">
            <w:pPr>
              <w:pStyle w:val="Tabletext"/>
              <w:rPr>
                <w:sz w:val="22"/>
                <w:szCs w:val="22"/>
              </w:rPr>
            </w:pPr>
          </w:p>
        </w:tc>
        <w:tc>
          <w:tcPr>
            <w:tcW w:w="1330" w:type="dxa"/>
            <w:tcBorders>
              <w:top w:val="single" w:sz="4" w:space="0" w:color="000000"/>
              <w:left w:val="single" w:sz="4" w:space="0" w:color="auto"/>
              <w:bottom w:val="single" w:sz="4" w:space="0" w:color="auto"/>
              <w:right w:val="single" w:sz="4" w:space="0" w:color="auto"/>
            </w:tcBorders>
          </w:tcPr>
          <w:p w:rsidR="00C26D08" w:rsidRDefault="00C26D08" w:rsidP="003B4BCE">
            <w:pPr>
              <w:pStyle w:val="Tabletext"/>
              <w:rPr>
                <w:sz w:val="22"/>
                <w:szCs w:val="22"/>
              </w:rPr>
            </w:pPr>
          </w:p>
        </w:tc>
        <w:tc>
          <w:tcPr>
            <w:tcW w:w="1646" w:type="dxa"/>
            <w:tcBorders>
              <w:top w:val="single" w:sz="4" w:space="0" w:color="000000"/>
              <w:left w:val="single" w:sz="4" w:space="0" w:color="auto"/>
              <w:bottom w:val="single" w:sz="4" w:space="0" w:color="auto"/>
              <w:right w:val="single" w:sz="4" w:space="0" w:color="auto"/>
            </w:tcBorders>
          </w:tcPr>
          <w:p w:rsidR="00C26D08" w:rsidRDefault="00C26D08" w:rsidP="003B4BCE">
            <w:pPr>
              <w:pStyle w:val="Tabletext"/>
              <w:rPr>
                <w:sz w:val="22"/>
                <w:szCs w:val="22"/>
              </w:rPr>
            </w:pPr>
          </w:p>
        </w:tc>
      </w:tr>
      <w:tr w:rsidR="00C26D08" w:rsidTr="003B4BCE">
        <w:tc>
          <w:tcPr>
            <w:tcW w:w="2694" w:type="dxa"/>
            <w:tcBorders>
              <w:top w:val="single" w:sz="4" w:space="0" w:color="auto"/>
              <w:left w:val="single" w:sz="4" w:space="0" w:color="auto"/>
              <w:bottom w:val="single" w:sz="4" w:space="0" w:color="auto"/>
              <w:right w:val="single" w:sz="4" w:space="0" w:color="auto"/>
            </w:tcBorders>
            <w:hideMark/>
          </w:tcPr>
          <w:p w:rsidR="00C26D08" w:rsidRDefault="00C26D08" w:rsidP="003B4BCE">
            <w:pPr>
              <w:pStyle w:val="Tabletext"/>
              <w:rPr>
                <w:sz w:val="22"/>
                <w:szCs w:val="22"/>
              </w:rPr>
            </w:pPr>
            <w:proofErr w:type="spellStart"/>
            <w:r>
              <w:rPr>
                <w:sz w:val="22"/>
                <w:szCs w:val="22"/>
              </w:rPr>
              <w:t>Mave-tarm-kanalen</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6D08" w:rsidRDefault="00C26D08" w:rsidP="003B4BCE">
            <w:pPr>
              <w:pStyle w:val="Tabletext"/>
              <w:rPr>
                <w:sz w:val="22"/>
                <w:szCs w:val="22"/>
              </w:rPr>
            </w:pPr>
            <w:proofErr w:type="spellStart"/>
            <w:r>
              <w:rPr>
                <w:sz w:val="22"/>
                <w:szCs w:val="22"/>
              </w:rPr>
              <w:t>Dyspepsi</w:t>
            </w:r>
            <w:proofErr w:type="spellEnd"/>
          </w:p>
        </w:tc>
        <w:tc>
          <w:tcPr>
            <w:tcW w:w="1560" w:type="dxa"/>
            <w:tcBorders>
              <w:top w:val="single" w:sz="4" w:space="0" w:color="auto"/>
              <w:left w:val="single" w:sz="4" w:space="0" w:color="auto"/>
              <w:bottom w:val="single" w:sz="4" w:space="0" w:color="auto"/>
              <w:right w:val="single" w:sz="4" w:space="0" w:color="auto"/>
            </w:tcBorders>
          </w:tcPr>
          <w:p w:rsidR="00C26D08" w:rsidRDefault="00C26D08" w:rsidP="003B4BCE">
            <w:pPr>
              <w:pStyle w:val="Tabletext"/>
              <w:rPr>
                <w:sz w:val="22"/>
                <w:szCs w:val="22"/>
              </w:rPr>
            </w:pPr>
          </w:p>
        </w:tc>
        <w:tc>
          <w:tcPr>
            <w:tcW w:w="1330" w:type="dxa"/>
            <w:tcBorders>
              <w:top w:val="single" w:sz="4" w:space="0" w:color="auto"/>
              <w:left w:val="single" w:sz="4" w:space="0" w:color="auto"/>
              <w:bottom w:val="single" w:sz="4" w:space="0" w:color="auto"/>
              <w:right w:val="single" w:sz="4" w:space="0" w:color="auto"/>
            </w:tcBorders>
          </w:tcPr>
          <w:p w:rsidR="00C26D08" w:rsidRDefault="00C26D08" w:rsidP="003B4BCE">
            <w:pPr>
              <w:pStyle w:val="Tabletext"/>
              <w:rPr>
                <w:sz w:val="22"/>
                <w:szCs w:val="22"/>
              </w:rPr>
            </w:pPr>
          </w:p>
        </w:tc>
        <w:tc>
          <w:tcPr>
            <w:tcW w:w="1646" w:type="dxa"/>
            <w:tcBorders>
              <w:top w:val="single" w:sz="4" w:space="0" w:color="auto"/>
              <w:left w:val="single" w:sz="4" w:space="0" w:color="auto"/>
              <w:bottom w:val="single" w:sz="4" w:space="0" w:color="auto"/>
              <w:right w:val="single" w:sz="4" w:space="0" w:color="auto"/>
            </w:tcBorders>
          </w:tcPr>
          <w:p w:rsidR="00C26D08" w:rsidRDefault="00C26D08" w:rsidP="003B4BCE">
            <w:pPr>
              <w:pStyle w:val="Tabletext"/>
              <w:rPr>
                <w:sz w:val="22"/>
                <w:szCs w:val="22"/>
              </w:rPr>
            </w:pPr>
          </w:p>
        </w:tc>
      </w:tr>
      <w:tr w:rsidR="00C26D08" w:rsidTr="003B4BCE">
        <w:tc>
          <w:tcPr>
            <w:tcW w:w="2694" w:type="dxa"/>
            <w:tcBorders>
              <w:top w:val="single" w:sz="4" w:space="0" w:color="auto"/>
              <w:left w:val="single" w:sz="4" w:space="0" w:color="auto"/>
              <w:bottom w:val="single" w:sz="4" w:space="0" w:color="auto"/>
              <w:right w:val="single" w:sz="4" w:space="0" w:color="auto"/>
            </w:tcBorders>
            <w:hideMark/>
          </w:tcPr>
          <w:p w:rsidR="00C26D08" w:rsidRDefault="00C26D08" w:rsidP="003B4BCE">
            <w:pPr>
              <w:pStyle w:val="Tabletext"/>
              <w:rPr>
                <w:sz w:val="22"/>
                <w:szCs w:val="22"/>
              </w:rPr>
            </w:pPr>
            <w:r>
              <w:rPr>
                <w:sz w:val="22"/>
                <w:szCs w:val="22"/>
              </w:rPr>
              <w:t xml:space="preserve">Hud </w:t>
            </w:r>
            <w:proofErr w:type="spellStart"/>
            <w:r>
              <w:rPr>
                <w:sz w:val="22"/>
                <w:szCs w:val="22"/>
              </w:rPr>
              <w:t>og</w:t>
            </w:r>
            <w:proofErr w:type="spellEnd"/>
            <w:r>
              <w:rPr>
                <w:sz w:val="22"/>
                <w:szCs w:val="22"/>
              </w:rPr>
              <w:t xml:space="preserve"> </w:t>
            </w:r>
            <w:proofErr w:type="spellStart"/>
            <w:r>
              <w:rPr>
                <w:sz w:val="22"/>
                <w:szCs w:val="22"/>
              </w:rPr>
              <w:t>subkutane</w:t>
            </w:r>
            <w:proofErr w:type="spellEnd"/>
            <w:r>
              <w:rPr>
                <w:sz w:val="22"/>
                <w:szCs w:val="22"/>
              </w:rPr>
              <w:t xml:space="preserve"> </w:t>
            </w:r>
            <w:proofErr w:type="spellStart"/>
            <w:r>
              <w:rPr>
                <w:sz w:val="22"/>
                <w:szCs w:val="22"/>
              </w:rPr>
              <w:t>væv</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C26D08" w:rsidRDefault="00C26D08" w:rsidP="003B4BCE">
            <w:pPr>
              <w:pStyle w:val="Tabletext"/>
              <w:rPr>
                <w:sz w:val="22"/>
                <w:szCs w:val="22"/>
              </w:rPr>
            </w:pPr>
            <w:r>
              <w:rPr>
                <w:sz w:val="22"/>
                <w:szCs w:val="22"/>
              </w:rPr>
              <w:t xml:space="preserve">Hud </w:t>
            </w:r>
            <w:proofErr w:type="spellStart"/>
            <w:r>
              <w:rPr>
                <w:sz w:val="22"/>
                <w:szCs w:val="22"/>
              </w:rPr>
              <w:t>reaktioner</w:t>
            </w:r>
            <w:proofErr w:type="spellEnd"/>
            <w:r>
              <w:rPr>
                <w:sz w:val="22"/>
                <w:szCs w:val="22"/>
              </w:rPr>
              <w:t xml:space="preserve"> (urticaria, exanthem)</w:t>
            </w:r>
          </w:p>
        </w:tc>
        <w:tc>
          <w:tcPr>
            <w:tcW w:w="1560" w:type="dxa"/>
            <w:tcBorders>
              <w:top w:val="single" w:sz="4" w:space="0" w:color="auto"/>
              <w:left w:val="single" w:sz="4" w:space="0" w:color="auto"/>
              <w:bottom w:val="single" w:sz="4" w:space="0" w:color="auto"/>
              <w:right w:val="single" w:sz="4" w:space="0" w:color="auto"/>
            </w:tcBorders>
          </w:tcPr>
          <w:p w:rsidR="00C26D08" w:rsidRDefault="00C26D08" w:rsidP="003B4BCE">
            <w:pPr>
              <w:pStyle w:val="Tabletext"/>
              <w:rPr>
                <w:sz w:val="22"/>
                <w:szCs w:val="22"/>
              </w:rPr>
            </w:pPr>
          </w:p>
        </w:tc>
        <w:tc>
          <w:tcPr>
            <w:tcW w:w="1330" w:type="dxa"/>
            <w:tcBorders>
              <w:top w:val="single" w:sz="4" w:space="0" w:color="auto"/>
              <w:left w:val="single" w:sz="4" w:space="0" w:color="auto"/>
              <w:bottom w:val="single" w:sz="4" w:space="0" w:color="auto"/>
              <w:right w:val="single" w:sz="4" w:space="0" w:color="auto"/>
            </w:tcBorders>
            <w:hideMark/>
          </w:tcPr>
          <w:p w:rsidR="00C26D08" w:rsidRDefault="00C26D08" w:rsidP="003B4BCE">
            <w:pPr>
              <w:pStyle w:val="Tabletext"/>
              <w:rPr>
                <w:sz w:val="22"/>
                <w:szCs w:val="22"/>
              </w:rPr>
            </w:pPr>
            <w:proofErr w:type="spellStart"/>
            <w:r>
              <w:rPr>
                <w:sz w:val="22"/>
                <w:szCs w:val="22"/>
              </w:rPr>
              <w:t>Ekkymose</w:t>
            </w:r>
            <w:proofErr w:type="spellEnd"/>
          </w:p>
        </w:tc>
        <w:tc>
          <w:tcPr>
            <w:tcW w:w="1646" w:type="dxa"/>
            <w:tcBorders>
              <w:top w:val="single" w:sz="4" w:space="0" w:color="auto"/>
              <w:left w:val="single" w:sz="4" w:space="0" w:color="auto"/>
              <w:bottom w:val="single" w:sz="4" w:space="0" w:color="auto"/>
              <w:right w:val="single" w:sz="4" w:space="0" w:color="auto"/>
            </w:tcBorders>
          </w:tcPr>
          <w:p w:rsidR="00C26D08" w:rsidRDefault="00C26D08" w:rsidP="003B4BCE">
            <w:pPr>
              <w:pStyle w:val="Tabletext"/>
              <w:rPr>
                <w:sz w:val="22"/>
                <w:szCs w:val="22"/>
              </w:rPr>
            </w:pPr>
          </w:p>
        </w:tc>
      </w:tr>
      <w:tr w:rsidR="00C26D08" w:rsidTr="003B4BCE">
        <w:tc>
          <w:tcPr>
            <w:tcW w:w="2694" w:type="dxa"/>
            <w:tcBorders>
              <w:top w:val="single" w:sz="4" w:space="0" w:color="auto"/>
              <w:left w:val="single" w:sz="4" w:space="0" w:color="auto"/>
              <w:bottom w:val="single" w:sz="4" w:space="0" w:color="auto"/>
              <w:right w:val="single" w:sz="4" w:space="0" w:color="auto"/>
            </w:tcBorders>
            <w:hideMark/>
          </w:tcPr>
          <w:p w:rsidR="00C26D08" w:rsidRDefault="00C26D08" w:rsidP="003B4BCE">
            <w:pPr>
              <w:pStyle w:val="Tabletext"/>
              <w:rPr>
                <w:sz w:val="22"/>
                <w:szCs w:val="22"/>
                <w:lang w:val="da-DK"/>
              </w:rPr>
            </w:pPr>
            <w:r>
              <w:rPr>
                <w:sz w:val="22"/>
                <w:szCs w:val="22"/>
                <w:lang w:val="da-DK"/>
              </w:rPr>
              <w:t>Knogler, led, muskler og bindevæv</w:t>
            </w:r>
          </w:p>
        </w:tc>
        <w:tc>
          <w:tcPr>
            <w:tcW w:w="1842" w:type="dxa"/>
            <w:tcBorders>
              <w:top w:val="single" w:sz="4" w:space="0" w:color="auto"/>
              <w:left w:val="single" w:sz="4" w:space="0" w:color="auto"/>
              <w:bottom w:val="single" w:sz="4" w:space="0" w:color="auto"/>
              <w:right w:val="single" w:sz="4" w:space="0" w:color="auto"/>
            </w:tcBorders>
            <w:hideMark/>
          </w:tcPr>
          <w:p w:rsidR="00C26D08" w:rsidRDefault="00C26D08" w:rsidP="003B4BCE">
            <w:pPr>
              <w:pStyle w:val="Tabletext"/>
              <w:rPr>
                <w:sz w:val="22"/>
                <w:szCs w:val="22"/>
              </w:rPr>
            </w:pPr>
            <w:proofErr w:type="spellStart"/>
            <w:r>
              <w:rPr>
                <w:sz w:val="22"/>
                <w:szCs w:val="22"/>
              </w:rPr>
              <w:t>Muskel</w:t>
            </w:r>
            <w:proofErr w:type="spellEnd"/>
            <w:r>
              <w:rPr>
                <w:sz w:val="22"/>
                <w:szCs w:val="22"/>
              </w:rPr>
              <w:t xml:space="preserve"> </w:t>
            </w:r>
            <w:proofErr w:type="spellStart"/>
            <w:r>
              <w:rPr>
                <w:sz w:val="22"/>
                <w:szCs w:val="22"/>
              </w:rPr>
              <w:t>kramper</w:t>
            </w:r>
            <w:proofErr w:type="spellEnd"/>
          </w:p>
        </w:tc>
        <w:tc>
          <w:tcPr>
            <w:tcW w:w="1560" w:type="dxa"/>
            <w:tcBorders>
              <w:top w:val="single" w:sz="4" w:space="0" w:color="auto"/>
              <w:left w:val="single" w:sz="4" w:space="0" w:color="auto"/>
              <w:bottom w:val="single" w:sz="4" w:space="0" w:color="auto"/>
              <w:right w:val="single" w:sz="4" w:space="0" w:color="auto"/>
            </w:tcBorders>
          </w:tcPr>
          <w:p w:rsidR="00C26D08" w:rsidRDefault="00C26D08" w:rsidP="003B4BCE">
            <w:pPr>
              <w:pStyle w:val="Tabletext"/>
              <w:rPr>
                <w:sz w:val="22"/>
                <w:szCs w:val="22"/>
              </w:rPr>
            </w:pPr>
          </w:p>
        </w:tc>
        <w:tc>
          <w:tcPr>
            <w:tcW w:w="1330" w:type="dxa"/>
            <w:tcBorders>
              <w:top w:val="single" w:sz="4" w:space="0" w:color="auto"/>
              <w:left w:val="single" w:sz="4" w:space="0" w:color="auto"/>
              <w:bottom w:val="single" w:sz="4" w:space="0" w:color="auto"/>
              <w:right w:val="single" w:sz="4" w:space="0" w:color="auto"/>
            </w:tcBorders>
          </w:tcPr>
          <w:p w:rsidR="00C26D08" w:rsidRDefault="00C26D08" w:rsidP="003B4BCE">
            <w:pPr>
              <w:pStyle w:val="Tabletext"/>
              <w:rPr>
                <w:sz w:val="22"/>
                <w:szCs w:val="22"/>
              </w:rPr>
            </w:pPr>
          </w:p>
        </w:tc>
        <w:tc>
          <w:tcPr>
            <w:tcW w:w="1646" w:type="dxa"/>
            <w:tcBorders>
              <w:top w:val="single" w:sz="4" w:space="0" w:color="auto"/>
              <w:left w:val="single" w:sz="4" w:space="0" w:color="auto"/>
              <w:bottom w:val="single" w:sz="4" w:space="0" w:color="auto"/>
              <w:right w:val="single" w:sz="4" w:space="0" w:color="auto"/>
            </w:tcBorders>
          </w:tcPr>
          <w:p w:rsidR="00C26D08" w:rsidRDefault="00C26D08" w:rsidP="003B4BCE">
            <w:pPr>
              <w:pStyle w:val="Tabletext"/>
              <w:rPr>
                <w:sz w:val="22"/>
                <w:szCs w:val="22"/>
              </w:rPr>
            </w:pPr>
          </w:p>
        </w:tc>
      </w:tr>
      <w:tr w:rsidR="00C26D08" w:rsidTr="003B4BCE">
        <w:tc>
          <w:tcPr>
            <w:tcW w:w="2694" w:type="dxa"/>
            <w:tcBorders>
              <w:top w:val="single" w:sz="4" w:space="0" w:color="auto"/>
              <w:left w:val="single" w:sz="4" w:space="0" w:color="auto"/>
              <w:bottom w:val="single" w:sz="4" w:space="0" w:color="auto"/>
              <w:right w:val="single" w:sz="4" w:space="0" w:color="auto"/>
            </w:tcBorders>
            <w:hideMark/>
          </w:tcPr>
          <w:p w:rsidR="00C26D08" w:rsidRDefault="00C26D08" w:rsidP="003B4BCE">
            <w:pPr>
              <w:pStyle w:val="Tabletext"/>
              <w:rPr>
                <w:sz w:val="22"/>
                <w:szCs w:val="22"/>
                <w:lang w:val="da-DK"/>
              </w:rPr>
            </w:pPr>
            <w:r>
              <w:rPr>
                <w:sz w:val="22"/>
                <w:szCs w:val="22"/>
                <w:lang w:val="da-DK"/>
              </w:rPr>
              <w:t xml:space="preserve">Det reproduktive system og mammae </w:t>
            </w:r>
          </w:p>
        </w:tc>
        <w:tc>
          <w:tcPr>
            <w:tcW w:w="1842" w:type="dxa"/>
            <w:tcBorders>
              <w:top w:val="single" w:sz="4" w:space="0" w:color="auto"/>
              <w:left w:val="single" w:sz="4" w:space="0" w:color="auto"/>
              <w:bottom w:val="single" w:sz="4" w:space="0" w:color="auto"/>
              <w:right w:val="single" w:sz="4" w:space="0" w:color="auto"/>
            </w:tcBorders>
            <w:hideMark/>
          </w:tcPr>
          <w:p w:rsidR="00C26D08" w:rsidRDefault="00C26D08" w:rsidP="003B4BCE">
            <w:pPr>
              <w:pStyle w:val="Tabletext"/>
              <w:rPr>
                <w:sz w:val="22"/>
                <w:szCs w:val="22"/>
              </w:rPr>
            </w:pPr>
            <w:r>
              <w:rPr>
                <w:sz w:val="22"/>
                <w:szCs w:val="22"/>
                <w:lang w:val="da-DK"/>
              </w:rPr>
              <w:t>Menstruations-forstyrrelser</w:t>
            </w:r>
          </w:p>
        </w:tc>
        <w:tc>
          <w:tcPr>
            <w:tcW w:w="1560" w:type="dxa"/>
            <w:tcBorders>
              <w:top w:val="single" w:sz="4" w:space="0" w:color="auto"/>
              <w:left w:val="single" w:sz="4" w:space="0" w:color="auto"/>
              <w:bottom w:val="single" w:sz="4" w:space="0" w:color="auto"/>
              <w:right w:val="single" w:sz="4" w:space="0" w:color="auto"/>
            </w:tcBorders>
          </w:tcPr>
          <w:p w:rsidR="00C26D08" w:rsidRDefault="00C26D08" w:rsidP="003B4BCE">
            <w:pPr>
              <w:pStyle w:val="Tabletext"/>
              <w:rPr>
                <w:sz w:val="22"/>
                <w:szCs w:val="22"/>
              </w:rPr>
            </w:pPr>
          </w:p>
        </w:tc>
        <w:tc>
          <w:tcPr>
            <w:tcW w:w="1330" w:type="dxa"/>
            <w:tcBorders>
              <w:top w:val="single" w:sz="4" w:space="0" w:color="auto"/>
              <w:left w:val="single" w:sz="4" w:space="0" w:color="auto"/>
              <w:bottom w:val="single" w:sz="4" w:space="0" w:color="auto"/>
              <w:right w:val="single" w:sz="4" w:space="0" w:color="auto"/>
            </w:tcBorders>
          </w:tcPr>
          <w:p w:rsidR="00C26D08" w:rsidRDefault="00C26D08" w:rsidP="003B4BCE">
            <w:pPr>
              <w:pStyle w:val="Tabletext"/>
              <w:rPr>
                <w:sz w:val="22"/>
                <w:szCs w:val="22"/>
              </w:rPr>
            </w:pPr>
          </w:p>
        </w:tc>
        <w:tc>
          <w:tcPr>
            <w:tcW w:w="1646" w:type="dxa"/>
            <w:tcBorders>
              <w:top w:val="single" w:sz="4" w:space="0" w:color="auto"/>
              <w:left w:val="single" w:sz="4" w:space="0" w:color="auto"/>
              <w:bottom w:val="single" w:sz="4" w:space="0" w:color="auto"/>
              <w:right w:val="single" w:sz="4" w:space="0" w:color="auto"/>
            </w:tcBorders>
          </w:tcPr>
          <w:p w:rsidR="00C26D08" w:rsidRDefault="00C26D08" w:rsidP="003B4BCE">
            <w:pPr>
              <w:pStyle w:val="Tabletext"/>
              <w:rPr>
                <w:sz w:val="22"/>
                <w:szCs w:val="22"/>
              </w:rPr>
            </w:pPr>
          </w:p>
        </w:tc>
      </w:tr>
    </w:tbl>
    <w:p w:rsidR="00C26D08" w:rsidRDefault="00C26D08" w:rsidP="00C26D08">
      <w:pPr>
        <w:pStyle w:val="Billedtekst"/>
        <w:keepNext/>
        <w:rPr>
          <w:lang w:val="da-DK"/>
        </w:rPr>
      </w:pPr>
    </w:p>
    <w:p w:rsidR="00C26D08" w:rsidRDefault="00C26D08" w:rsidP="00C26D08">
      <w:pPr>
        <w:pStyle w:val="TableNote"/>
        <w:rPr>
          <w:lang w:val="da-DK"/>
        </w:rPr>
      </w:pPr>
      <w:r>
        <w:rPr>
          <w:lang w:val="da-DK"/>
        </w:rPr>
        <w:t xml:space="preserve">* Bemærk </w:t>
      </w:r>
      <w:proofErr w:type="spellStart"/>
      <w:r>
        <w:rPr>
          <w:lang w:val="da-DK"/>
        </w:rPr>
        <w:t>Cortiment</w:t>
      </w:r>
      <w:proofErr w:type="spellEnd"/>
      <w:r>
        <w:rPr>
          <w:lang w:val="da-DK"/>
        </w:rPr>
        <w:t xml:space="preserve"> anbefales ikke til brug hos børn (se 4.2)</w:t>
      </w:r>
    </w:p>
    <w:p w:rsidR="00C26D08" w:rsidRDefault="00C26D08" w:rsidP="00C26D08">
      <w:pPr>
        <w:autoSpaceDE w:val="0"/>
        <w:autoSpaceDN w:val="0"/>
        <w:adjustRightInd w:val="0"/>
        <w:rPr>
          <w:sz w:val="20"/>
        </w:rPr>
      </w:pPr>
    </w:p>
    <w:p w:rsidR="00C26D08" w:rsidRDefault="00C26D08" w:rsidP="00C26D08">
      <w:pPr>
        <w:ind w:left="851"/>
        <w:rPr>
          <w:sz w:val="24"/>
          <w:szCs w:val="24"/>
        </w:rPr>
      </w:pPr>
      <w:r>
        <w:rPr>
          <w:sz w:val="24"/>
          <w:szCs w:val="24"/>
        </w:rPr>
        <w:t xml:space="preserve">De fleste bivirkninger nævnt i dette produktresumé kan også forventes for andre behandlinger med </w:t>
      </w:r>
      <w:proofErr w:type="spellStart"/>
      <w:r>
        <w:rPr>
          <w:sz w:val="24"/>
          <w:szCs w:val="24"/>
        </w:rPr>
        <w:t>glukokortikoider</w:t>
      </w:r>
      <w:proofErr w:type="spellEnd"/>
      <w:r>
        <w:rPr>
          <w:sz w:val="24"/>
          <w:szCs w:val="24"/>
        </w:rPr>
        <w:t xml:space="preserve">. </w:t>
      </w:r>
    </w:p>
    <w:p w:rsidR="00C26D08" w:rsidRDefault="00C26D08" w:rsidP="00C26D08">
      <w:pPr>
        <w:ind w:left="851"/>
        <w:rPr>
          <w:sz w:val="24"/>
          <w:szCs w:val="24"/>
        </w:rPr>
      </w:pPr>
    </w:p>
    <w:p w:rsidR="00C26D08" w:rsidRDefault="00C26D08" w:rsidP="00C26D08">
      <w:pPr>
        <w:ind w:left="851"/>
        <w:rPr>
          <w:sz w:val="24"/>
          <w:szCs w:val="24"/>
        </w:rPr>
      </w:pPr>
      <w:r>
        <w:rPr>
          <w:sz w:val="24"/>
          <w:szCs w:val="24"/>
        </w:rPr>
        <w:t xml:space="preserve">Bivirkninger typisk for systemiske </w:t>
      </w:r>
      <w:proofErr w:type="spellStart"/>
      <w:r>
        <w:rPr>
          <w:sz w:val="24"/>
          <w:szCs w:val="24"/>
        </w:rPr>
        <w:t>kortikosteroider</w:t>
      </w:r>
      <w:proofErr w:type="spellEnd"/>
      <w:r>
        <w:rPr>
          <w:sz w:val="24"/>
          <w:szCs w:val="24"/>
        </w:rPr>
        <w:t xml:space="preserve"> (</w:t>
      </w:r>
      <w:proofErr w:type="spellStart"/>
      <w:r>
        <w:rPr>
          <w:sz w:val="24"/>
          <w:szCs w:val="24"/>
        </w:rPr>
        <w:t>f.eks</w:t>
      </w:r>
      <w:proofErr w:type="spellEnd"/>
      <w:r>
        <w:rPr>
          <w:sz w:val="24"/>
          <w:szCs w:val="24"/>
        </w:rPr>
        <w:t xml:space="preserve"> </w:t>
      </w:r>
      <w:proofErr w:type="spellStart"/>
      <w:r>
        <w:rPr>
          <w:sz w:val="24"/>
          <w:szCs w:val="24"/>
        </w:rPr>
        <w:t>cushingoid</w:t>
      </w:r>
      <w:proofErr w:type="spellEnd"/>
      <w:r>
        <w:rPr>
          <w:sz w:val="24"/>
          <w:szCs w:val="24"/>
        </w:rPr>
        <w:t xml:space="preserve"> træk og væksthæmning) kan opstå. Disse bivirkninger er </w:t>
      </w:r>
      <w:proofErr w:type="gramStart"/>
      <w:r>
        <w:rPr>
          <w:sz w:val="24"/>
          <w:szCs w:val="24"/>
        </w:rPr>
        <w:t>afhængig</w:t>
      </w:r>
      <w:proofErr w:type="gramEnd"/>
      <w:r>
        <w:rPr>
          <w:sz w:val="24"/>
          <w:szCs w:val="24"/>
        </w:rPr>
        <w:t xml:space="preserve"> af dosis, behandlingstid, samtidig og tidligere </w:t>
      </w:r>
      <w:proofErr w:type="spellStart"/>
      <w:r>
        <w:rPr>
          <w:sz w:val="24"/>
          <w:szCs w:val="24"/>
        </w:rPr>
        <w:t>kortikosteroidindtag</w:t>
      </w:r>
      <w:proofErr w:type="spellEnd"/>
      <w:r>
        <w:rPr>
          <w:sz w:val="24"/>
          <w:szCs w:val="24"/>
        </w:rPr>
        <w:t xml:space="preserve"> og individuel følsomhed.</w:t>
      </w:r>
    </w:p>
    <w:p w:rsidR="00C26D08" w:rsidRDefault="00C26D08" w:rsidP="00C26D08">
      <w:pPr>
        <w:ind w:left="851"/>
        <w:rPr>
          <w:sz w:val="24"/>
          <w:szCs w:val="24"/>
          <w:lang w:eastAsia="da-DK"/>
        </w:rPr>
      </w:pPr>
      <w:r>
        <w:rPr>
          <w:sz w:val="24"/>
          <w:szCs w:val="24"/>
        </w:rPr>
        <w:t xml:space="preserve"> </w:t>
      </w:r>
    </w:p>
    <w:p w:rsidR="00C26D08" w:rsidRDefault="00C26D08" w:rsidP="00C26D08">
      <w:pPr>
        <w:keepNext/>
        <w:ind w:left="851"/>
        <w:rPr>
          <w:i/>
          <w:sz w:val="24"/>
          <w:szCs w:val="24"/>
          <w:lang w:eastAsia="da-DK"/>
        </w:rPr>
      </w:pPr>
      <w:r>
        <w:rPr>
          <w:i/>
          <w:sz w:val="24"/>
          <w:szCs w:val="24"/>
          <w:lang w:eastAsia="da-DK"/>
        </w:rPr>
        <w:lastRenderedPageBreak/>
        <w:t>Pædiatrisk population:</w:t>
      </w:r>
    </w:p>
    <w:p w:rsidR="00C26D08" w:rsidRDefault="00C26D08" w:rsidP="00C26D08">
      <w:pPr>
        <w:ind w:left="851"/>
        <w:rPr>
          <w:sz w:val="24"/>
          <w:szCs w:val="24"/>
        </w:rPr>
      </w:pPr>
      <w:r>
        <w:rPr>
          <w:sz w:val="24"/>
          <w:szCs w:val="24"/>
          <w:lang w:eastAsia="da-DK"/>
        </w:rPr>
        <w:t>Ingen data til rådighed</w:t>
      </w:r>
    </w:p>
    <w:p w:rsidR="00C26D08" w:rsidRDefault="00C26D08" w:rsidP="00C26D08">
      <w:pPr>
        <w:ind w:left="851" w:hanging="851"/>
        <w:rPr>
          <w:i/>
          <w:noProof/>
          <w:sz w:val="24"/>
          <w:szCs w:val="24"/>
        </w:rPr>
      </w:pPr>
    </w:p>
    <w:p w:rsidR="0060153A" w:rsidRDefault="0060153A" w:rsidP="0060153A">
      <w:pPr>
        <w:autoSpaceDE w:val="0"/>
        <w:autoSpaceDN w:val="0"/>
        <w:adjustRightInd w:val="0"/>
        <w:ind w:left="851"/>
        <w:rPr>
          <w:sz w:val="24"/>
          <w:szCs w:val="24"/>
          <w:u w:val="single"/>
        </w:rPr>
      </w:pPr>
      <w:r>
        <w:rPr>
          <w:noProof/>
          <w:sz w:val="24"/>
          <w:szCs w:val="24"/>
          <w:u w:val="single"/>
        </w:rPr>
        <w:t>Indberetning af formodede bivirkninger</w:t>
      </w:r>
    </w:p>
    <w:p w:rsidR="0060153A" w:rsidRDefault="0060153A" w:rsidP="0060153A">
      <w:pPr>
        <w:autoSpaceDE w:val="0"/>
        <w:autoSpaceDN w:val="0"/>
        <w:adjustRightInd w:val="0"/>
        <w:ind w:left="851"/>
        <w:rPr>
          <w:noProof/>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w:t>
      </w:r>
      <w:r>
        <w:rPr>
          <w:sz w:val="24"/>
          <w:szCs w:val="24"/>
        </w:rPr>
        <w:t xml:space="preserve"> </w:t>
      </w:r>
      <w:r>
        <w:rPr>
          <w:noProof/>
          <w:sz w:val="24"/>
          <w:szCs w:val="24"/>
        </w:rPr>
        <w:t>Sundhedspersoner anmodes om at indberette alle formodede bivirkninger via:</w:t>
      </w:r>
    </w:p>
    <w:p w:rsidR="0060153A" w:rsidRDefault="0060153A" w:rsidP="0060153A">
      <w:pPr>
        <w:autoSpaceDE w:val="0"/>
        <w:autoSpaceDN w:val="0"/>
        <w:adjustRightInd w:val="0"/>
        <w:ind w:left="851" w:hanging="851"/>
        <w:rPr>
          <w:noProof/>
          <w:sz w:val="24"/>
          <w:szCs w:val="24"/>
        </w:rPr>
      </w:pPr>
    </w:p>
    <w:p w:rsidR="0060153A" w:rsidRDefault="0060153A" w:rsidP="0060153A">
      <w:pPr>
        <w:pStyle w:val="NormalWeb"/>
        <w:shd w:val="clear" w:color="auto" w:fill="FFFFFF"/>
        <w:spacing w:before="0" w:after="0" w:afterAutospacing="0"/>
        <w:ind w:left="851"/>
        <w:rPr>
          <w:sz w:val="24"/>
          <w:szCs w:val="24"/>
        </w:rPr>
      </w:pPr>
      <w:r>
        <w:rPr>
          <w:sz w:val="24"/>
          <w:szCs w:val="24"/>
        </w:rPr>
        <w:t>Lægemiddelstyrelsen</w:t>
      </w:r>
      <w:r>
        <w:rPr>
          <w:sz w:val="24"/>
          <w:szCs w:val="24"/>
        </w:rPr>
        <w:br/>
        <w:t>Axel Heides Gade 1</w:t>
      </w:r>
      <w:r>
        <w:rPr>
          <w:sz w:val="24"/>
          <w:szCs w:val="24"/>
        </w:rPr>
        <w:br/>
        <w:t>DK-2300 København S</w:t>
      </w:r>
      <w:r>
        <w:rPr>
          <w:sz w:val="24"/>
          <w:szCs w:val="24"/>
        </w:rPr>
        <w:br/>
        <w:t xml:space="preserve">Websted: </w:t>
      </w:r>
      <w:hyperlink r:id="rId8" w:history="1">
        <w:r>
          <w:rPr>
            <w:rStyle w:val="Hyperlink"/>
            <w:sz w:val="24"/>
            <w:szCs w:val="24"/>
          </w:rPr>
          <w:t>www.meldenbivirkning.dk</w:t>
        </w:r>
      </w:hyperlink>
      <w:r>
        <w:rPr>
          <w:sz w:val="24"/>
          <w:szCs w:val="24"/>
        </w:rPr>
        <w:br/>
      </w:r>
    </w:p>
    <w:p w:rsidR="00C26D08" w:rsidRPr="00972541" w:rsidRDefault="00C26D08" w:rsidP="00C26D08">
      <w:pPr>
        <w:pStyle w:val="Kommentartekst"/>
        <w:rPr>
          <w:szCs w:val="24"/>
        </w:rPr>
      </w:pPr>
    </w:p>
    <w:p w:rsidR="00C26D08" w:rsidRPr="00F2148C" w:rsidRDefault="00C26D08" w:rsidP="00C26D08">
      <w:pPr>
        <w:ind w:left="851" w:hanging="851"/>
        <w:rPr>
          <w:b/>
          <w:sz w:val="24"/>
          <w:szCs w:val="24"/>
        </w:rPr>
      </w:pPr>
      <w:r w:rsidRPr="00F2148C">
        <w:rPr>
          <w:b/>
          <w:sz w:val="24"/>
          <w:szCs w:val="24"/>
        </w:rPr>
        <w:t>4.9</w:t>
      </w:r>
      <w:r w:rsidRPr="00F2148C">
        <w:rPr>
          <w:b/>
          <w:sz w:val="24"/>
          <w:szCs w:val="24"/>
        </w:rPr>
        <w:tab/>
        <w:t>Overdosering</w:t>
      </w:r>
    </w:p>
    <w:p w:rsidR="00C26D08" w:rsidRPr="00F2148C" w:rsidRDefault="00C26D08" w:rsidP="00C26D08">
      <w:pPr>
        <w:pStyle w:val="Formatere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851"/>
        <w:rPr>
          <w:rFonts w:ascii="Times New Roman" w:hAnsi="Times New Roman" w:cs="Times New Roman"/>
          <w:sz w:val="24"/>
          <w:szCs w:val="24"/>
        </w:rPr>
      </w:pPr>
      <w:r w:rsidRPr="00F2148C">
        <w:rPr>
          <w:rFonts w:ascii="Times New Roman" w:hAnsi="Times New Roman" w:cs="Times New Roman"/>
          <w:sz w:val="24"/>
          <w:szCs w:val="24"/>
        </w:rPr>
        <w:t xml:space="preserve">Grundet den lave systemiske tilgængelighed af </w:t>
      </w:r>
      <w:proofErr w:type="spellStart"/>
      <w:r w:rsidRPr="00F2148C">
        <w:rPr>
          <w:rFonts w:ascii="Times New Roman" w:hAnsi="Times New Roman" w:cs="Times New Roman"/>
          <w:sz w:val="24"/>
          <w:szCs w:val="24"/>
        </w:rPr>
        <w:t>Cortiment</w:t>
      </w:r>
      <w:proofErr w:type="spellEnd"/>
      <w:r w:rsidRPr="00F2148C">
        <w:rPr>
          <w:rFonts w:ascii="Times New Roman" w:hAnsi="Times New Roman" w:cs="Times New Roman"/>
          <w:sz w:val="24"/>
          <w:szCs w:val="24"/>
        </w:rPr>
        <w:t xml:space="preserve">, vil en akut overdosering selv ved meget høje doser, ikke forventes at føre til en akut klinisk krise. I tilfælde af akut overdosering, er der ingen specifik </w:t>
      </w:r>
      <w:proofErr w:type="spellStart"/>
      <w:r w:rsidRPr="00F2148C">
        <w:rPr>
          <w:rFonts w:ascii="Times New Roman" w:hAnsi="Times New Roman" w:cs="Times New Roman"/>
          <w:sz w:val="24"/>
          <w:szCs w:val="24"/>
        </w:rPr>
        <w:t>antidot</w:t>
      </w:r>
      <w:proofErr w:type="spellEnd"/>
      <w:r w:rsidRPr="00F2148C">
        <w:rPr>
          <w:rFonts w:ascii="Times New Roman" w:hAnsi="Times New Roman" w:cs="Times New Roman"/>
          <w:sz w:val="24"/>
          <w:szCs w:val="24"/>
        </w:rPr>
        <w:t xml:space="preserve"> tilgængelig. Behandlingen består af understøttende og symptomatisk behandling.</w:t>
      </w:r>
    </w:p>
    <w:p w:rsidR="00C26D08" w:rsidRPr="00F2148C" w:rsidRDefault="00C26D08" w:rsidP="00C26D08">
      <w:pPr>
        <w:ind w:left="851" w:hanging="851"/>
        <w:rPr>
          <w:sz w:val="24"/>
          <w:szCs w:val="24"/>
        </w:rPr>
      </w:pPr>
    </w:p>
    <w:p w:rsidR="00C26D08" w:rsidRPr="00F2148C" w:rsidRDefault="00C26D08" w:rsidP="00C26D08">
      <w:pPr>
        <w:ind w:left="851" w:hanging="851"/>
        <w:rPr>
          <w:b/>
          <w:sz w:val="24"/>
          <w:szCs w:val="24"/>
        </w:rPr>
      </w:pPr>
      <w:r w:rsidRPr="00F2148C">
        <w:rPr>
          <w:b/>
          <w:sz w:val="24"/>
          <w:szCs w:val="24"/>
        </w:rPr>
        <w:t>4.10</w:t>
      </w:r>
      <w:r w:rsidRPr="00F2148C">
        <w:rPr>
          <w:b/>
          <w:sz w:val="24"/>
          <w:szCs w:val="24"/>
        </w:rPr>
        <w:tab/>
        <w:t>Udlevering</w:t>
      </w:r>
    </w:p>
    <w:p w:rsidR="00C26D08" w:rsidRPr="00F2148C" w:rsidRDefault="00C26D08" w:rsidP="00C26D08">
      <w:pPr>
        <w:ind w:left="851"/>
        <w:rPr>
          <w:sz w:val="24"/>
          <w:szCs w:val="24"/>
        </w:rPr>
      </w:pPr>
      <w:r>
        <w:rPr>
          <w:sz w:val="24"/>
          <w:szCs w:val="24"/>
        </w:rPr>
        <w:t>B</w:t>
      </w:r>
    </w:p>
    <w:p w:rsidR="00C26D08" w:rsidRPr="00F2148C" w:rsidRDefault="00C26D08" w:rsidP="00C26D08">
      <w:pPr>
        <w:ind w:left="851" w:hanging="851"/>
        <w:rPr>
          <w:sz w:val="24"/>
          <w:szCs w:val="24"/>
        </w:rPr>
      </w:pPr>
    </w:p>
    <w:p w:rsidR="00C26D08" w:rsidRPr="00F2148C" w:rsidRDefault="00C26D08" w:rsidP="00C26D08">
      <w:pPr>
        <w:ind w:left="851" w:hanging="851"/>
        <w:rPr>
          <w:sz w:val="24"/>
          <w:szCs w:val="24"/>
        </w:rPr>
      </w:pPr>
    </w:p>
    <w:p w:rsidR="00C26D08" w:rsidRPr="00F2148C" w:rsidRDefault="00C26D08" w:rsidP="00C26D08">
      <w:pPr>
        <w:ind w:left="851" w:hanging="851"/>
        <w:rPr>
          <w:b/>
          <w:sz w:val="24"/>
          <w:szCs w:val="24"/>
        </w:rPr>
      </w:pPr>
      <w:r w:rsidRPr="00F2148C">
        <w:rPr>
          <w:b/>
          <w:sz w:val="24"/>
          <w:szCs w:val="24"/>
        </w:rPr>
        <w:t>5.</w:t>
      </w:r>
      <w:r w:rsidRPr="00F2148C">
        <w:rPr>
          <w:b/>
          <w:sz w:val="24"/>
          <w:szCs w:val="24"/>
        </w:rPr>
        <w:tab/>
        <w:t>FARMAKOLOGISKE EGENSKABER</w:t>
      </w:r>
    </w:p>
    <w:p w:rsidR="00C26D08" w:rsidRPr="00F2148C" w:rsidRDefault="00C26D08" w:rsidP="00C26D08">
      <w:pPr>
        <w:ind w:left="851" w:hanging="851"/>
        <w:rPr>
          <w:sz w:val="24"/>
          <w:szCs w:val="24"/>
        </w:rPr>
      </w:pPr>
    </w:p>
    <w:p w:rsidR="00C26D08" w:rsidRPr="00F2148C" w:rsidRDefault="00C26D08" w:rsidP="00C26D08">
      <w:pPr>
        <w:ind w:left="851" w:hanging="851"/>
        <w:rPr>
          <w:b/>
          <w:sz w:val="24"/>
          <w:szCs w:val="24"/>
        </w:rPr>
      </w:pPr>
      <w:r w:rsidRPr="00F2148C">
        <w:rPr>
          <w:b/>
          <w:sz w:val="24"/>
          <w:szCs w:val="24"/>
        </w:rPr>
        <w:t>5.0</w:t>
      </w:r>
      <w:r w:rsidRPr="00F2148C">
        <w:rPr>
          <w:b/>
          <w:sz w:val="24"/>
          <w:szCs w:val="24"/>
        </w:rPr>
        <w:tab/>
        <w:t>Terapeutisk klassifikation</w:t>
      </w:r>
    </w:p>
    <w:p w:rsidR="00C26D08" w:rsidRPr="00F2148C" w:rsidRDefault="00C26D08" w:rsidP="00C26D08">
      <w:pPr>
        <w:ind w:left="851"/>
        <w:rPr>
          <w:sz w:val="24"/>
          <w:szCs w:val="24"/>
        </w:rPr>
      </w:pPr>
      <w:r w:rsidRPr="00F2148C">
        <w:rPr>
          <w:sz w:val="24"/>
          <w:szCs w:val="24"/>
        </w:rPr>
        <w:t>ATC-kode: A</w:t>
      </w:r>
      <w:r>
        <w:rPr>
          <w:sz w:val="24"/>
          <w:szCs w:val="24"/>
        </w:rPr>
        <w:t xml:space="preserve"> </w:t>
      </w:r>
      <w:r w:rsidRPr="00F2148C">
        <w:rPr>
          <w:sz w:val="24"/>
          <w:szCs w:val="24"/>
        </w:rPr>
        <w:t>07</w:t>
      </w:r>
      <w:r>
        <w:rPr>
          <w:sz w:val="24"/>
          <w:szCs w:val="24"/>
        </w:rPr>
        <w:t xml:space="preserve"> </w:t>
      </w:r>
      <w:r w:rsidRPr="00F2148C">
        <w:rPr>
          <w:sz w:val="24"/>
          <w:szCs w:val="24"/>
        </w:rPr>
        <w:t>EA</w:t>
      </w:r>
      <w:r>
        <w:rPr>
          <w:sz w:val="24"/>
          <w:szCs w:val="24"/>
        </w:rPr>
        <w:t xml:space="preserve"> </w:t>
      </w:r>
      <w:r w:rsidRPr="00F2148C">
        <w:rPr>
          <w:sz w:val="24"/>
          <w:szCs w:val="24"/>
        </w:rPr>
        <w:t>06</w:t>
      </w:r>
      <w:r>
        <w:rPr>
          <w:sz w:val="24"/>
          <w:szCs w:val="24"/>
        </w:rPr>
        <w:t>.</w:t>
      </w:r>
      <w:r w:rsidRPr="00F2148C">
        <w:rPr>
          <w:sz w:val="24"/>
          <w:szCs w:val="24"/>
        </w:rPr>
        <w:t xml:space="preserve"> </w:t>
      </w:r>
      <w:proofErr w:type="spellStart"/>
      <w:r w:rsidRPr="00F2148C">
        <w:rPr>
          <w:sz w:val="24"/>
          <w:szCs w:val="24"/>
        </w:rPr>
        <w:t>Intestinal</w:t>
      </w:r>
      <w:proofErr w:type="spellEnd"/>
      <w:r w:rsidRPr="00F2148C">
        <w:rPr>
          <w:sz w:val="24"/>
          <w:szCs w:val="24"/>
        </w:rPr>
        <w:t xml:space="preserve"> antiinflammatoriske midler, </w:t>
      </w:r>
      <w:proofErr w:type="spellStart"/>
      <w:r w:rsidRPr="00F2148C">
        <w:rPr>
          <w:sz w:val="24"/>
          <w:szCs w:val="24"/>
        </w:rPr>
        <w:t>kortikosteroider</w:t>
      </w:r>
      <w:proofErr w:type="spellEnd"/>
      <w:r w:rsidRPr="00F2148C">
        <w:rPr>
          <w:sz w:val="24"/>
          <w:szCs w:val="24"/>
        </w:rPr>
        <w:t xml:space="preserve"> med lokal virkning i tarmen</w:t>
      </w:r>
      <w:r>
        <w:rPr>
          <w:sz w:val="24"/>
          <w:szCs w:val="24"/>
        </w:rPr>
        <w:t>.</w:t>
      </w:r>
    </w:p>
    <w:p w:rsidR="00C26D08" w:rsidRPr="00F2148C" w:rsidRDefault="00C26D08" w:rsidP="00C26D08">
      <w:pPr>
        <w:ind w:left="851" w:hanging="851"/>
        <w:rPr>
          <w:sz w:val="24"/>
          <w:szCs w:val="24"/>
        </w:rPr>
      </w:pPr>
    </w:p>
    <w:p w:rsidR="00C26D08" w:rsidRPr="00F2148C" w:rsidRDefault="00C26D08" w:rsidP="00C26D08">
      <w:pPr>
        <w:ind w:left="851" w:hanging="851"/>
        <w:rPr>
          <w:b/>
          <w:sz w:val="24"/>
          <w:szCs w:val="24"/>
        </w:rPr>
      </w:pPr>
      <w:r w:rsidRPr="00F2148C">
        <w:rPr>
          <w:b/>
          <w:sz w:val="24"/>
          <w:szCs w:val="24"/>
        </w:rPr>
        <w:t>5.1</w:t>
      </w:r>
      <w:r w:rsidRPr="00F2148C">
        <w:rPr>
          <w:b/>
          <w:sz w:val="24"/>
          <w:szCs w:val="24"/>
        </w:rPr>
        <w:tab/>
      </w:r>
      <w:proofErr w:type="spellStart"/>
      <w:r w:rsidRPr="00F2148C">
        <w:rPr>
          <w:b/>
          <w:sz w:val="24"/>
          <w:szCs w:val="24"/>
        </w:rPr>
        <w:t>Farmakodynamiske</w:t>
      </w:r>
      <w:proofErr w:type="spellEnd"/>
      <w:r w:rsidRPr="00F2148C">
        <w:rPr>
          <w:b/>
          <w:sz w:val="24"/>
          <w:szCs w:val="24"/>
        </w:rPr>
        <w:t xml:space="preserve"> egenskaber</w:t>
      </w:r>
    </w:p>
    <w:p w:rsidR="00C26D08" w:rsidRDefault="00C26D08" w:rsidP="00C26D08">
      <w:pPr>
        <w:suppressAutoHyphens/>
        <w:ind w:left="851" w:hanging="851"/>
        <w:rPr>
          <w:bCs/>
          <w:noProof/>
          <w:sz w:val="24"/>
          <w:szCs w:val="24"/>
        </w:rPr>
      </w:pPr>
    </w:p>
    <w:p w:rsidR="0060153A" w:rsidRDefault="0060153A" w:rsidP="0060153A">
      <w:pPr>
        <w:suppressAutoHyphens/>
        <w:ind w:left="851"/>
        <w:rPr>
          <w:bCs/>
          <w:noProof/>
          <w:sz w:val="24"/>
          <w:szCs w:val="24"/>
        </w:rPr>
      </w:pPr>
      <w:r>
        <w:rPr>
          <w:bCs/>
          <w:noProof/>
          <w:sz w:val="24"/>
          <w:szCs w:val="24"/>
        </w:rPr>
        <w:t>Virkningsmekanisme</w:t>
      </w:r>
    </w:p>
    <w:p w:rsidR="0060153A" w:rsidRDefault="0060153A" w:rsidP="0060153A">
      <w:pPr>
        <w:suppressAutoHyphens/>
        <w:ind w:left="851"/>
        <w:rPr>
          <w:bCs/>
          <w:noProof/>
          <w:sz w:val="24"/>
          <w:szCs w:val="24"/>
        </w:rPr>
      </w:pPr>
    </w:p>
    <w:p w:rsidR="0060153A" w:rsidRDefault="0060153A" w:rsidP="0060153A">
      <w:pPr>
        <w:suppressAutoHyphens/>
        <w:ind w:left="851"/>
        <w:rPr>
          <w:sz w:val="24"/>
          <w:szCs w:val="24"/>
        </w:rPr>
      </w:pPr>
      <w:r>
        <w:rPr>
          <w:sz w:val="24"/>
          <w:szCs w:val="24"/>
        </w:rPr>
        <w:t xml:space="preserve">Den nøjagtige virkningsmekanisme af </w:t>
      </w:r>
      <w:proofErr w:type="spellStart"/>
      <w:r>
        <w:rPr>
          <w:sz w:val="24"/>
          <w:szCs w:val="24"/>
        </w:rPr>
        <w:t>budesonid</w:t>
      </w:r>
      <w:proofErr w:type="spellEnd"/>
      <w:r>
        <w:rPr>
          <w:sz w:val="24"/>
          <w:szCs w:val="24"/>
        </w:rPr>
        <w:t xml:space="preserve"> til behandling af UC og MC er ikke fuldt forstået. </w:t>
      </w:r>
      <w:proofErr w:type="spellStart"/>
      <w:r>
        <w:rPr>
          <w:sz w:val="24"/>
          <w:szCs w:val="24"/>
        </w:rPr>
        <w:t>Budesonid</w:t>
      </w:r>
      <w:proofErr w:type="spellEnd"/>
      <w:r>
        <w:rPr>
          <w:sz w:val="24"/>
          <w:szCs w:val="24"/>
        </w:rPr>
        <w:t xml:space="preserve"> inhiberer mange inflammatoriske processer, herunder cytokinproduktion, inflammatorisk celle aktivering og ekspression af adhæsionsmolekyler på </w:t>
      </w:r>
      <w:proofErr w:type="spellStart"/>
      <w:r>
        <w:rPr>
          <w:sz w:val="24"/>
          <w:szCs w:val="24"/>
        </w:rPr>
        <w:t>endotelceller</w:t>
      </w:r>
      <w:proofErr w:type="spellEnd"/>
      <w:r>
        <w:rPr>
          <w:sz w:val="24"/>
          <w:szCs w:val="24"/>
        </w:rPr>
        <w:t xml:space="preserve"> og epitelceller. Ved doser svarende til </w:t>
      </w:r>
      <w:proofErr w:type="spellStart"/>
      <w:r>
        <w:rPr>
          <w:sz w:val="24"/>
          <w:szCs w:val="24"/>
        </w:rPr>
        <w:t>prednisolon</w:t>
      </w:r>
      <w:proofErr w:type="spellEnd"/>
      <w:r>
        <w:rPr>
          <w:sz w:val="24"/>
          <w:szCs w:val="24"/>
        </w:rPr>
        <w:t xml:space="preserve">, giver </w:t>
      </w:r>
      <w:proofErr w:type="spellStart"/>
      <w:r>
        <w:rPr>
          <w:sz w:val="24"/>
          <w:szCs w:val="24"/>
        </w:rPr>
        <w:t>budesonid</w:t>
      </w:r>
      <w:proofErr w:type="spellEnd"/>
      <w:r>
        <w:rPr>
          <w:sz w:val="24"/>
          <w:szCs w:val="24"/>
        </w:rPr>
        <w:t xml:space="preserve"> betydeligt mindre HPA-akse suppression og har en mindre indvirkning på inflammatoriske markører.</w:t>
      </w:r>
    </w:p>
    <w:p w:rsidR="00C26D08" w:rsidRDefault="00C26D08" w:rsidP="00C26D08">
      <w:pPr>
        <w:suppressAutoHyphens/>
        <w:ind w:left="851"/>
        <w:rPr>
          <w:sz w:val="24"/>
          <w:szCs w:val="24"/>
        </w:rPr>
      </w:pPr>
    </w:p>
    <w:p w:rsidR="00C26D08" w:rsidRDefault="00C26D08" w:rsidP="00C26D08">
      <w:pPr>
        <w:suppressAutoHyphens/>
        <w:ind w:left="851"/>
        <w:rPr>
          <w:sz w:val="24"/>
          <w:szCs w:val="24"/>
        </w:rPr>
      </w:pPr>
      <w:r w:rsidRPr="00F2148C">
        <w:rPr>
          <w:sz w:val="24"/>
          <w:szCs w:val="24"/>
        </w:rPr>
        <w:t xml:space="preserve">Data fra kliniske farmakologiske og </w:t>
      </w:r>
      <w:proofErr w:type="spellStart"/>
      <w:r w:rsidRPr="00F2148C">
        <w:rPr>
          <w:sz w:val="24"/>
          <w:szCs w:val="24"/>
        </w:rPr>
        <w:t>farmakokinetiske</w:t>
      </w:r>
      <w:proofErr w:type="spellEnd"/>
      <w:r w:rsidRPr="00F2148C">
        <w:rPr>
          <w:sz w:val="24"/>
          <w:szCs w:val="24"/>
        </w:rPr>
        <w:t xml:space="preserve"> forsøg viser, at virknings</w:t>
      </w:r>
      <w:r>
        <w:rPr>
          <w:sz w:val="24"/>
          <w:szCs w:val="24"/>
        </w:rPr>
        <w:softHyphen/>
      </w:r>
      <w:r w:rsidRPr="00F2148C">
        <w:rPr>
          <w:sz w:val="24"/>
          <w:szCs w:val="24"/>
        </w:rPr>
        <w:t xml:space="preserve">mekanismen for </w:t>
      </w:r>
      <w:proofErr w:type="spellStart"/>
      <w:r w:rsidRPr="00F2148C">
        <w:rPr>
          <w:sz w:val="24"/>
          <w:szCs w:val="24"/>
        </w:rPr>
        <w:t>Cortiment</w:t>
      </w:r>
      <w:proofErr w:type="spellEnd"/>
      <w:r w:rsidRPr="00F2148C">
        <w:rPr>
          <w:sz w:val="24"/>
          <w:szCs w:val="24"/>
        </w:rPr>
        <w:t xml:space="preserve"> depottabletter er baseret på en lokal virkning i tarmen.</w:t>
      </w:r>
    </w:p>
    <w:p w:rsidR="00C26D08" w:rsidRDefault="00C26D08" w:rsidP="00C26D08">
      <w:pPr>
        <w:suppressAutoHyphens/>
        <w:ind w:left="851"/>
        <w:rPr>
          <w:sz w:val="24"/>
          <w:szCs w:val="24"/>
        </w:rPr>
      </w:pPr>
    </w:p>
    <w:p w:rsidR="00C26D08" w:rsidRDefault="00C26D08" w:rsidP="00C26D08">
      <w:pPr>
        <w:suppressAutoHyphens/>
        <w:ind w:left="851"/>
        <w:rPr>
          <w:bCs/>
          <w:noProof/>
          <w:sz w:val="24"/>
          <w:szCs w:val="24"/>
        </w:rPr>
      </w:pPr>
      <w:r w:rsidRPr="00F2148C">
        <w:rPr>
          <w:bCs/>
          <w:noProof/>
          <w:sz w:val="24"/>
          <w:szCs w:val="24"/>
        </w:rPr>
        <w:t>Farmakodynamisk virkning</w:t>
      </w:r>
    </w:p>
    <w:p w:rsidR="00C26D08" w:rsidRDefault="00C26D08" w:rsidP="00C26D08">
      <w:pPr>
        <w:suppressAutoHyphens/>
        <w:ind w:left="851"/>
        <w:rPr>
          <w:bCs/>
          <w:noProof/>
          <w:sz w:val="24"/>
          <w:szCs w:val="24"/>
        </w:rPr>
      </w:pPr>
    </w:p>
    <w:p w:rsidR="00C26D08" w:rsidRDefault="00C26D08" w:rsidP="00C26D08">
      <w:pPr>
        <w:suppressAutoHyphens/>
        <w:ind w:left="851"/>
        <w:rPr>
          <w:sz w:val="24"/>
          <w:szCs w:val="24"/>
        </w:rPr>
      </w:pPr>
      <w:proofErr w:type="gramStart"/>
      <w:r w:rsidRPr="00F2148C">
        <w:rPr>
          <w:sz w:val="24"/>
          <w:szCs w:val="24"/>
        </w:rPr>
        <w:t>MMX teknologi</w:t>
      </w:r>
      <w:proofErr w:type="gramEnd"/>
      <w:r w:rsidRPr="00F2148C">
        <w:rPr>
          <w:sz w:val="24"/>
          <w:szCs w:val="24"/>
        </w:rPr>
        <w:t xml:space="preserve"> med forlænget frigivelse er kendetegnet ved en </w:t>
      </w:r>
      <w:proofErr w:type="spellStart"/>
      <w:r w:rsidRPr="00F2148C">
        <w:rPr>
          <w:sz w:val="24"/>
          <w:szCs w:val="24"/>
        </w:rPr>
        <w:t>multi</w:t>
      </w:r>
      <w:proofErr w:type="spellEnd"/>
      <w:r w:rsidRPr="00F2148C">
        <w:rPr>
          <w:sz w:val="24"/>
          <w:szCs w:val="24"/>
        </w:rPr>
        <w:t xml:space="preserve">-matrix-struktur som er beklædt med et </w:t>
      </w:r>
      <w:proofErr w:type="spellStart"/>
      <w:r w:rsidRPr="00F2148C">
        <w:rPr>
          <w:sz w:val="24"/>
          <w:szCs w:val="24"/>
        </w:rPr>
        <w:t>gastro</w:t>
      </w:r>
      <w:proofErr w:type="spellEnd"/>
      <w:r w:rsidRPr="00F2148C">
        <w:rPr>
          <w:sz w:val="24"/>
          <w:szCs w:val="24"/>
        </w:rPr>
        <w:t xml:space="preserve">-resistent overtræk, der opløses i tarmen ved en pH større end 7. Når </w:t>
      </w:r>
      <w:proofErr w:type="spellStart"/>
      <w:r w:rsidRPr="00F2148C">
        <w:rPr>
          <w:sz w:val="24"/>
          <w:szCs w:val="24"/>
        </w:rPr>
        <w:t>Cortiment</w:t>
      </w:r>
      <w:proofErr w:type="spellEnd"/>
      <w:r w:rsidRPr="00F2148C">
        <w:rPr>
          <w:sz w:val="24"/>
          <w:szCs w:val="24"/>
        </w:rPr>
        <w:t xml:space="preserve"> administreres, vil det </w:t>
      </w:r>
      <w:proofErr w:type="spellStart"/>
      <w:r w:rsidRPr="00F2148C">
        <w:rPr>
          <w:sz w:val="24"/>
          <w:szCs w:val="24"/>
        </w:rPr>
        <w:t>gastro</w:t>
      </w:r>
      <w:proofErr w:type="spellEnd"/>
      <w:r w:rsidRPr="00F2148C">
        <w:rPr>
          <w:sz w:val="24"/>
          <w:szCs w:val="24"/>
        </w:rPr>
        <w:t xml:space="preserve">-resistente overtræk beskytte tabletten under transit gennem ventriklen og duodenum indtil den nedre del af tyndtarmen. Når det </w:t>
      </w:r>
      <w:proofErr w:type="spellStart"/>
      <w:r w:rsidRPr="00F2148C">
        <w:rPr>
          <w:sz w:val="24"/>
          <w:szCs w:val="24"/>
        </w:rPr>
        <w:t>gastro</w:t>
      </w:r>
      <w:proofErr w:type="spellEnd"/>
      <w:r w:rsidRPr="00F2148C">
        <w:rPr>
          <w:sz w:val="24"/>
          <w:szCs w:val="24"/>
        </w:rPr>
        <w:t xml:space="preserve">-resistente overtræk opløses, vil væsken i tarmen komme i kontakt med de hydrofile </w:t>
      </w:r>
      <w:r w:rsidRPr="00F2148C">
        <w:rPr>
          <w:sz w:val="24"/>
          <w:szCs w:val="24"/>
        </w:rPr>
        <w:lastRenderedPageBreak/>
        <w:t xml:space="preserve">matrixpolymerer, som begynder at svulme op, indtil en viskøs gelmatrix er dannet. Væsken, der trænger ind i gelmatrixen opløser det aktive stof i den </w:t>
      </w:r>
      <w:proofErr w:type="spellStart"/>
      <w:r w:rsidRPr="00F2148C">
        <w:rPr>
          <w:sz w:val="24"/>
          <w:szCs w:val="24"/>
        </w:rPr>
        <w:t>lipofile</w:t>
      </w:r>
      <w:proofErr w:type="spellEnd"/>
      <w:r w:rsidRPr="00F2148C">
        <w:rPr>
          <w:sz w:val="24"/>
          <w:szCs w:val="24"/>
        </w:rPr>
        <w:t xml:space="preserve"> matrix. </w:t>
      </w:r>
      <w:proofErr w:type="spellStart"/>
      <w:r w:rsidRPr="00F2148C">
        <w:rPr>
          <w:sz w:val="24"/>
          <w:szCs w:val="24"/>
        </w:rPr>
        <w:t>Budesonid</w:t>
      </w:r>
      <w:proofErr w:type="spellEnd"/>
      <w:r w:rsidRPr="00F2148C">
        <w:rPr>
          <w:sz w:val="24"/>
          <w:szCs w:val="24"/>
        </w:rPr>
        <w:t xml:space="preserve"> frigives herved i tarmkanalen med en kontrolleret hastighed gennem hele kolon.</w:t>
      </w:r>
    </w:p>
    <w:p w:rsidR="00C26D08" w:rsidRDefault="00C26D08" w:rsidP="00C26D08">
      <w:pPr>
        <w:suppressAutoHyphens/>
        <w:ind w:left="851"/>
        <w:rPr>
          <w:sz w:val="24"/>
          <w:szCs w:val="24"/>
        </w:rPr>
      </w:pPr>
    </w:p>
    <w:p w:rsidR="00C26D08" w:rsidRDefault="00C26D08" w:rsidP="00C26D08">
      <w:pPr>
        <w:suppressAutoHyphens/>
        <w:ind w:left="851"/>
        <w:rPr>
          <w:sz w:val="24"/>
          <w:szCs w:val="24"/>
        </w:rPr>
      </w:pPr>
      <w:proofErr w:type="spellStart"/>
      <w:r w:rsidRPr="00F2148C">
        <w:rPr>
          <w:sz w:val="24"/>
          <w:szCs w:val="24"/>
        </w:rPr>
        <w:t>Budesonid</w:t>
      </w:r>
      <w:proofErr w:type="spellEnd"/>
      <w:r w:rsidRPr="00F2148C">
        <w:rPr>
          <w:sz w:val="24"/>
          <w:szCs w:val="24"/>
        </w:rPr>
        <w:t xml:space="preserve"> er et </w:t>
      </w:r>
      <w:proofErr w:type="spellStart"/>
      <w:r w:rsidRPr="00F2148C">
        <w:rPr>
          <w:sz w:val="24"/>
          <w:szCs w:val="24"/>
        </w:rPr>
        <w:t>glukokortikoid</w:t>
      </w:r>
      <w:proofErr w:type="spellEnd"/>
      <w:r w:rsidRPr="00F2148C">
        <w:rPr>
          <w:sz w:val="24"/>
          <w:szCs w:val="24"/>
        </w:rPr>
        <w:t xml:space="preserve"> der anvendes i behandlingen af inflammatorisk tarmsygdom. Det har en lokal antiinflammatorisk effekt, men sænker ikke kortisolniveauerne i samme omfang som systemiske </w:t>
      </w:r>
      <w:proofErr w:type="spellStart"/>
      <w:r w:rsidRPr="00F2148C">
        <w:rPr>
          <w:sz w:val="24"/>
          <w:szCs w:val="24"/>
        </w:rPr>
        <w:t>glucokortikoider</w:t>
      </w:r>
      <w:proofErr w:type="spellEnd"/>
      <w:r w:rsidRPr="00F2148C">
        <w:rPr>
          <w:sz w:val="24"/>
          <w:szCs w:val="24"/>
        </w:rPr>
        <w:t xml:space="preserve"> gør.</w:t>
      </w:r>
    </w:p>
    <w:p w:rsidR="00C26D08" w:rsidRPr="00F2148C" w:rsidRDefault="00C26D08" w:rsidP="00C26D08">
      <w:pPr>
        <w:suppressAutoHyphens/>
        <w:ind w:left="851"/>
        <w:rPr>
          <w:sz w:val="24"/>
          <w:szCs w:val="24"/>
          <w:u w:val="single"/>
        </w:rPr>
      </w:pPr>
    </w:p>
    <w:p w:rsidR="0060153A" w:rsidRDefault="0060153A" w:rsidP="0060153A">
      <w:pPr>
        <w:suppressAutoHyphens/>
        <w:ind w:left="851"/>
        <w:rPr>
          <w:bCs/>
          <w:noProof/>
          <w:sz w:val="24"/>
          <w:szCs w:val="24"/>
        </w:rPr>
      </w:pPr>
      <w:r>
        <w:rPr>
          <w:bCs/>
          <w:noProof/>
          <w:sz w:val="24"/>
          <w:szCs w:val="24"/>
        </w:rPr>
        <w:t>Klinisk virkning og sikkerhed</w:t>
      </w:r>
    </w:p>
    <w:p w:rsidR="0060153A" w:rsidRDefault="0060153A" w:rsidP="0060153A">
      <w:pPr>
        <w:suppressAutoHyphens/>
        <w:ind w:left="851"/>
        <w:rPr>
          <w:bCs/>
          <w:noProof/>
          <w:sz w:val="24"/>
          <w:szCs w:val="24"/>
        </w:rPr>
      </w:pPr>
      <w:r>
        <w:rPr>
          <w:bCs/>
          <w:noProof/>
          <w:sz w:val="24"/>
          <w:szCs w:val="24"/>
        </w:rPr>
        <w:t>Colitis ulcerosa:</w:t>
      </w:r>
    </w:p>
    <w:p w:rsidR="00C26D08" w:rsidRPr="00F2148C" w:rsidRDefault="00C26D08" w:rsidP="00C26D08">
      <w:pPr>
        <w:suppressAutoHyphens/>
        <w:ind w:left="851"/>
        <w:rPr>
          <w:sz w:val="24"/>
          <w:szCs w:val="24"/>
        </w:rPr>
      </w:pPr>
      <w:r w:rsidRPr="00F2148C">
        <w:rPr>
          <w:sz w:val="24"/>
          <w:szCs w:val="24"/>
        </w:rPr>
        <w:t xml:space="preserve">To randomiserede, kontrollerede kliniske fase III studier er udført med1022 voksne patienter med mild til moderat aktiv UC. 255 patienter blev behandlet i 8 uger med én </w:t>
      </w:r>
      <w:proofErr w:type="spellStart"/>
      <w:r w:rsidRPr="00F2148C">
        <w:rPr>
          <w:sz w:val="24"/>
          <w:szCs w:val="24"/>
        </w:rPr>
        <w:t>Cortiment</w:t>
      </w:r>
      <w:proofErr w:type="spellEnd"/>
      <w:r w:rsidRPr="00F2148C">
        <w:rPr>
          <w:sz w:val="24"/>
          <w:szCs w:val="24"/>
        </w:rPr>
        <w:t xml:space="preserve"> depottablet 9 mg per dag. Inkluderede patienter var enten ubehandlede (naive) (42% ITT), eller ukontrollerede på 5-ASA (58% ITT). Begge studier havde en reference arm, henholdsvis </w:t>
      </w:r>
      <w:proofErr w:type="spellStart"/>
      <w:r w:rsidRPr="00F2148C">
        <w:rPr>
          <w:sz w:val="24"/>
          <w:szCs w:val="24"/>
        </w:rPr>
        <w:t>mesalazin</w:t>
      </w:r>
      <w:proofErr w:type="spellEnd"/>
      <w:r w:rsidRPr="00F2148C">
        <w:rPr>
          <w:sz w:val="24"/>
          <w:szCs w:val="24"/>
        </w:rPr>
        <w:t xml:space="preserve"> (</w:t>
      </w:r>
      <w:proofErr w:type="spellStart"/>
      <w:r w:rsidRPr="00F2148C">
        <w:rPr>
          <w:sz w:val="24"/>
          <w:szCs w:val="24"/>
        </w:rPr>
        <w:t>Asacol</w:t>
      </w:r>
      <w:proofErr w:type="spellEnd"/>
      <w:r w:rsidRPr="00F2148C">
        <w:rPr>
          <w:sz w:val="24"/>
          <w:szCs w:val="24"/>
        </w:rPr>
        <w:t xml:space="preserve">) og </w:t>
      </w:r>
      <w:proofErr w:type="spellStart"/>
      <w:r w:rsidRPr="00F2148C">
        <w:rPr>
          <w:sz w:val="24"/>
          <w:szCs w:val="24"/>
        </w:rPr>
        <w:t>budesonid</w:t>
      </w:r>
      <w:proofErr w:type="spellEnd"/>
      <w:r w:rsidRPr="00F2148C">
        <w:rPr>
          <w:sz w:val="24"/>
          <w:szCs w:val="24"/>
        </w:rPr>
        <w:t xml:space="preserve"> (</w:t>
      </w:r>
      <w:proofErr w:type="spellStart"/>
      <w:r w:rsidRPr="00F2148C">
        <w:rPr>
          <w:sz w:val="24"/>
          <w:szCs w:val="24"/>
        </w:rPr>
        <w:t>Entocort</w:t>
      </w:r>
      <w:proofErr w:type="spellEnd"/>
      <w:r w:rsidRPr="00F2148C">
        <w:rPr>
          <w:sz w:val="24"/>
          <w:szCs w:val="24"/>
        </w:rPr>
        <w:t xml:space="preserve">) for at vise sensitivitet for metoden. Definitionen af remission var i begge studier en UCDAI score på ≤1, med score =0 for </w:t>
      </w:r>
      <w:proofErr w:type="spellStart"/>
      <w:r w:rsidRPr="00F2148C">
        <w:rPr>
          <w:sz w:val="24"/>
          <w:szCs w:val="24"/>
        </w:rPr>
        <w:t>rektal</w:t>
      </w:r>
      <w:proofErr w:type="spellEnd"/>
      <w:r w:rsidRPr="00F2148C">
        <w:rPr>
          <w:sz w:val="24"/>
          <w:szCs w:val="24"/>
        </w:rPr>
        <w:t xml:space="preserve"> blødning og afføringsfrekvens, normal </w:t>
      </w:r>
      <w:proofErr w:type="spellStart"/>
      <w:r w:rsidRPr="00F2148C">
        <w:rPr>
          <w:sz w:val="24"/>
          <w:szCs w:val="24"/>
        </w:rPr>
        <w:t>mucosa</w:t>
      </w:r>
      <w:proofErr w:type="spellEnd"/>
      <w:r w:rsidRPr="00F2148C">
        <w:rPr>
          <w:sz w:val="24"/>
          <w:szCs w:val="24"/>
        </w:rPr>
        <w:t xml:space="preserve"> (”no </w:t>
      </w:r>
      <w:proofErr w:type="spellStart"/>
      <w:r w:rsidRPr="00F2148C">
        <w:rPr>
          <w:sz w:val="24"/>
          <w:szCs w:val="24"/>
        </w:rPr>
        <w:t>friability</w:t>
      </w:r>
      <w:proofErr w:type="spellEnd"/>
      <w:r w:rsidRPr="00F2148C">
        <w:rPr>
          <w:sz w:val="24"/>
          <w:szCs w:val="24"/>
        </w:rPr>
        <w:t xml:space="preserve">”) og ≥1 point for reduktion i </w:t>
      </w:r>
      <w:proofErr w:type="spellStart"/>
      <w:r w:rsidRPr="00F2148C">
        <w:rPr>
          <w:sz w:val="24"/>
          <w:szCs w:val="24"/>
        </w:rPr>
        <w:t>endoscopy</w:t>
      </w:r>
      <w:proofErr w:type="spellEnd"/>
      <w:r w:rsidRPr="00F2148C">
        <w:rPr>
          <w:sz w:val="24"/>
          <w:szCs w:val="24"/>
        </w:rPr>
        <w:t xml:space="preserve"> score.</w:t>
      </w:r>
    </w:p>
    <w:p w:rsidR="00C26D08" w:rsidRPr="00F2148C" w:rsidRDefault="00C26D08" w:rsidP="00C26D08">
      <w:pPr>
        <w:suppressAutoHyphens/>
        <w:ind w:left="851" w:hanging="851"/>
        <w:rPr>
          <w:sz w:val="24"/>
          <w:szCs w:val="24"/>
        </w:rPr>
      </w:pPr>
    </w:p>
    <w:p w:rsidR="00C26D08" w:rsidRPr="00F2148C" w:rsidRDefault="00C26D08" w:rsidP="00C26D08">
      <w:pPr>
        <w:suppressAutoHyphens/>
        <w:ind w:left="851"/>
        <w:rPr>
          <w:sz w:val="24"/>
          <w:szCs w:val="24"/>
        </w:rPr>
      </w:pPr>
      <w:r w:rsidRPr="00F2148C">
        <w:rPr>
          <w:sz w:val="24"/>
          <w:szCs w:val="24"/>
        </w:rPr>
        <w:t xml:space="preserve">Effekt af </w:t>
      </w:r>
      <w:proofErr w:type="spellStart"/>
      <w:r w:rsidRPr="00F2148C">
        <w:rPr>
          <w:sz w:val="24"/>
          <w:szCs w:val="24"/>
        </w:rPr>
        <w:t>Cortiment</w:t>
      </w:r>
      <w:proofErr w:type="spellEnd"/>
      <w:r w:rsidRPr="00F2148C">
        <w:rPr>
          <w:sz w:val="24"/>
          <w:szCs w:val="24"/>
        </w:rPr>
        <w:t xml:space="preserve"> 9 mg depottablet på det primære </w:t>
      </w:r>
      <w:proofErr w:type="spellStart"/>
      <w:r w:rsidRPr="00F2148C">
        <w:rPr>
          <w:sz w:val="24"/>
          <w:szCs w:val="24"/>
        </w:rPr>
        <w:t>endpoint</w:t>
      </w:r>
      <w:proofErr w:type="spellEnd"/>
      <w:r w:rsidRPr="00F2148C">
        <w:rPr>
          <w:sz w:val="24"/>
          <w:szCs w:val="24"/>
        </w:rPr>
        <w:t>:</w:t>
      </w:r>
    </w:p>
    <w:p w:rsidR="00C26D08" w:rsidRPr="00F2148C" w:rsidRDefault="00C26D08" w:rsidP="00C26D08">
      <w:pPr>
        <w:suppressAutoHyphens/>
        <w:ind w:left="851" w:hanging="851"/>
        <w:rPr>
          <w:sz w:val="24"/>
          <w:szCs w:val="24"/>
        </w:rPr>
      </w:pPr>
    </w:p>
    <w:tbl>
      <w:tblPr>
        <w:tblW w:w="4361" w:type="pct"/>
        <w:tblInd w:w="8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596"/>
        <w:gridCol w:w="2225"/>
        <w:gridCol w:w="1842"/>
        <w:gridCol w:w="1726"/>
      </w:tblGrid>
      <w:tr w:rsidR="00C26D08" w:rsidRPr="00F2148C" w:rsidTr="003B4BCE">
        <w:trPr>
          <w:trHeight w:val="567"/>
        </w:trPr>
        <w:tc>
          <w:tcPr>
            <w:tcW w:w="1547" w:type="pct"/>
            <w:tcBorders>
              <w:top w:val="single" w:sz="8" w:space="0" w:color="auto"/>
              <w:left w:val="single" w:sz="8" w:space="0" w:color="auto"/>
              <w:bottom w:val="single" w:sz="8" w:space="0" w:color="auto"/>
              <w:right w:val="single" w:sz="8" w:space="0" w:color="auto"/>
            </w:tcBorders>
            <w:vAlign w:val="center"/>
            <w:hideMark/>
          </w:tcPr>
          <w:p w:rsidR="00C26D08" w:rsidRPr="00F2148C" w:rsidRDefault="00C26D08" w:rsidP="003B4BCE">
            <w:r w:rsidRPr="00F2148C">
              <w:t>Studie</w:t>
            </w:r>
          </w:p>
        </w:tc>
        <w:tc>
          <w:tcPr>
            <w:tcW w:w="1326" w:type="pct"/>
            <w:tcBorders>
              <w:top w:val="single" w:sz="8" w:space="0" w:color="auto"/>
              <w:left w:val="single" w:sz="8" w:space="0" w:color="auto"/>
              <w:bottom w:val="single" w:sz="8" w:space="0" w:color="auto"/>
              <w:right w:val="single" w:sz="8" w:space="0" w:color="auto"/>
            </w:tcBorders>
            <w:vAlign w:val="center"/>
            <w:hideMark/>
          </w:tcPr>
          <w:p w:rsidR="00C26D08" w:rsidRPr="00F2148C" w:rsidRDefault="00C26D08" w:rsidP="003B4BCE">
            <w:pPr>
              <w:rPr>
                <w:b/>
              </w:rPr>
            </w:pPr>
            <w:proofErr w:type="spellStart"/>
            <w:r w:rsidRPr="00F2148C">
              <w:rPr>
                <w:b/>
              </w:rPr>
              <w:t>Cortiment</w:t>
            </w:r>
            <w:proofErr w:type="spellEnd"/>
            <w:r w:rsidRPr="00F2148C">
              <w:rPr>
                <w:b/>
              </w:rPr>
              <w:t xml:space="preserve"> 9 mg</w:t>
            </w:r>
          </w:p>
          <w:p w:rsidR="00C26D08" w:rsidRPr="00F2148C" w:rsidRDefault="00C26D08" w:rsidP="003B4BCE">
            <w:pPr>
              <w:rPr>
                <w:highlight w:val="yellow"/>
              </w:rPr>
            </w:pPr>
            <w:r w:rsidRPr="00F2148C">
              <w:t>Remission (%)</w:t>
            </w:r>
          </w:p>
        </w:tc>
        <w:tc>
          <w:tcPr>
            <w:tcW w:w="1098" w:type="pct"/>
            <w:tcBorders>
              <w:top w:val="single" w:sz="8" w:space="0" w:color="auto"/>
              <w:left w:val="single" w:sz="8" w:space="0" w:color="auto"/>
              <w:bottom w:val="single" w:sz="8" w:space="0" w:color="auto"/>
              <w:right w:val="single" w:sz="8" w:space="0" w:color="auto"/>
            </w:tcBorders>
            <w:vAlign w:val="center"/>
            <w:hideMark/>
          </w:tcPr>
          <w:p w:rsidR="00C26D08" w:rsidRDefault="00C26D08" w:rsidP="003B4BCE">
            <w:pPr>
              <w:rPr>
                <w:b/>
              </w:rPr>
            </w:pPr>
            <w:r w:rsidRPr="00F2148C">
              <w:rPr>
                <w:b/>
              </w:rPr>
              <w:t>Placebo</w:t>
            </w:r>
          </w:p>
          <w:p w:rsidR="00C26D08" w:rsidRPr="00F2148C" w:rsidRDefault="00C26D08" w:rsidP="003B4BCE">
            <w:pPr>
              <w:rPr>
                <w:highlight w:val="yellow"/>
              </w:rPr>
            </w:pPr>
            <w:r w:rsidRPr="00F2148C">
              <w:t>Remission (%)</w:t>
            </w:r>
          </w:p>
        </w:tc>
        <w:tc>
          <w:tcPr>
            <w:tcW w:w="1029" w:type="pct"/>
            <w:tcBorders>
              <w:top w:val="single" w:sz="8" w:space="0" w:color="auto"/>
              <w:left w:val="single" w:sz="8" w:space="0" w:color="auto"/>
              <w:bottom w:val="single" w:sz="8" w:space="0" w:color="auto"/>
              <w:right w:val="single" w:sz="8" w:space="0" w:color="auto"/>
            </w:tcBorders>
            <w:vAlign w:val="center"/>
            <w:hideMark/>
          </w:tcPr>
          <w:p w:rsidR="00C26D08" w:rsidRPr="00F2148C" w:rsidRDefault="00C26D08" w:rsidP="003B4BCE">
            <w:r w:rsidRPr="00F2148C">
              <w:t>P =</w:t>
            </w:r>
          </w:p>
        </w:tc>
      </w:tr>
      <w:tr w:rsidR="00C26D08" w:rsidRPr="00F2148C" w:rsidTr="003B4BCE">
        <w:trPr>
          <w:trHeight w:val="454"/>
        </w:trPr>
        <w:tc>
          <w:tcPr>
            <w:tcW w:w="1547" w:type="pct"/>
            <w:tcBorders>
              <w:top w:val="single" w:sz="8" w:space="0" w:color="auto"/>
              <w:left w:val="single" w:sz="8" w:space="0" w:color="auto"/>
              <w:bottom w:val="single" w:sz="8" w:space="0" w:color="auto"/>
              <w:right w:val="single" w:sz="8" w:space="0" w:color="auto"/>
            </w:tcBorders>
            <w:vAlign w:val="center"/>
            <w:hideMark/>
          </w:tcPr>
          <w:p w:rsidR="00C26D08" w:rsidRPr="00F2148C" w:rsidRDefault="00C26D08" w:rsidP="003B4BCE">
            <w:r w:rsidRPr="00F2148C">
              <w:t>Studie CB-01-02/01</w:t>
            </w:r>
          </w:p>
        </w:tc>
        <w:tc>
          <w:tcPr>
            <w:tcW w:w="1326" w:type="pct"/>
            <w:tcBorders>
              <w:top w:val="single" w:sz="8" w:space="0" w:color="auto"/>
              <w:left w:val="single" w:sz="8" w:space="0" w:color="auto"/>
              <w:bottom w:val="single" w:sz="8" w:space="0" w:color="auto"/>
              <w:right w:val="single" w:sz="8" w:space="0" w:color="auto"/>
            </w:tcBorders>
            <w:vAlign w:val="center"/>
            <w:hideMark/>
          </w:tcPr>
          <w:p w:rsidR="00C26D08" w:rsidRPr="00F2148C" w:rsidRDefault="00C26D08" w:rsidP="003B4BCE">
            <w:r w:rsidRPr="00F2148C">
              <w:t>17.9</w:t>
            </w:r>
          </w:p>
        </w:tc>
        <w:tc>
          <w:tcPr>
            <w:tcW w:w="1098" w:type="pct"/>
            <w:tcBorders>
              <w:top w:val="single" w:sz="8" w:space="0" w:color="auto"/>
              <w:left w:val="single" w:sz="8" w:space="0" w:color="auto"/>
              <w:bottom w:val="single" w:sz="8" w:space="0" w:color="auto"/>
              <w:right w:val="single" w:sz="8" w:space="0" w:color="auto"/>
            </w:tcBorders>
            <w:vAlign w:val="center"/>
            <w:hideMark/>
          </w:tcPr>
          <w:p w:rsidR="00C26D08" w:rsidRPr="00F2148C" w:rsidRDefault="00C26D08" w:rsidP="003B4BCE">
            <w:r w:rsidRPr="00F2148C">
              <w:t>7.4</w:t>
            </w:r>
          </w:p>
        </w:tc>
        <w:tc>
          <w:tcPr>
            <w:tcW w:w="1029" w:type="pct"/>
            <w:tcBorders>
              <w:top w:val="single" w:sz="8" w:space="0" w:color="auto"/>
              <w:left w:val="single" w:sz="8" w:space="0" w:color="auto"/>
              <w:bottom w:val="single" w:sz="8" w:space="0" w:color="auto"/>
              <w:right w:val="single" w:sz="8" w:space="0" w:color="auto"/>
            </w:tcBorders>
            <w:vAlign w:val="center"/>
            <w:hideMark/>
          </w:tcPr>
          <w:p w:rsidR="00C26D08" w:rsidRPr="00F2148C" w:rsidRDefault="00C26D08" w:rsidP="003B4BCE">
            <w:r w:rsidRPr="00F2148C">
              <w:t>0.0143</w:t>
            </w:r>
          </w:p>
        </w:tc>
      </w:tr>
      <w:tr w:rsidR="00C26D08" w:rsidRPr="00F2148C" w:rsidTr="003B4BCE">
        <w:trPr>
          <w:trHeight w:val="454"/>
        </w:trPr>
        <w:tc>
          <w:tcPr>
            <w:tcW w:w="1547" w:type="pct"/>
            <w:tcBorders>
              <w:top w:val="single" w:sz="8" w:space="0" w:color="auto"/>
              <w:left w:val="single" w:sz="8" w:space="0" w:color="auto"/>
              <w:bottom w:val="single" w:sz="8" w:space="0" w:color="auto"/>
              <w:right w:val="single" w:sz="8" w:space="0" w:color="auto"/>
            </w:tcBorders>
            <w:vAlign w:val="center"/>
            <w:hideMark/>
          </w:tcPr>
          <w:p w:rsidR="00C26D08" w:rsidRPr="00F2148C" w:rsidRDefault="00C26D08" w:rsidP="003B4BCE">
            <w:r w:rsidRPr="00F2148C">
              <w:t>Studie CB-01-02/02</w:t>
            </w:r>
          </w:p>
        </w:tc>
        <w:tc>
          <w:tcPr>
            <w:tcW w:w="1326" w:type="pct"/>
            <w:tcBorders>
              <w:top w:val="single" w:sz="8" w:space="0" w:color="auto"/>
              <w:left w:val="single" w:sz="8" w:space="0" w:color="auto"/>
              <w:bottom w:val="single" w:sz="8" w:space="0" w:color="auto"/>
              <w:right w:val="single" w:sz="8" w:space="0" w:color="auto"/>
            </w:tcBorders>
            <w:vAlign w:val="center"/>
            <w:hideMark/>
          </w:tcPr>
          <w:p w:rsidR="00C26D08" w:rsidRPr="00F2148C" w:rsidRDefault="00C26D08" w:rsidP="003B4BCE">
            <w:r w:rsidRPr="00F2148C">
              <w:t>17.4</w:t>
            </w:r>
          </w:p>
        </w:tc>
        <w:tc>
          <w:tcPr>
            <w:tcW w:w="1098" w:type="pct"/>
            <w:tcBorders>
              <w:top w:val="single" w:sz="8" w:space="0" w:color="auto"/>
              <w:left w:val="single" w:sz="8" w:space="0" w:color="auto"/>
              <w:bottom w:val="single" w:sz="8" w:space="0" w:color="auto"/>
              <w:right w:val="single" w:sz="8" w:space="0" w:color="auto"/>
            </w:tcBorders>
            <w:vAlign w:val="center"/>
            <w:hideMark/>
          </w:tcPr>
          <w:p w:rsidR="00C26D08" w:rsidRPr="00F2148C" w:rsidRDefault="00C26D08" w:rsidP="003B4BCE">
            <w:r w:rsidRPr="00F2148C">
              <w:t>4.5</w:t>
            </w:r>
          </w:p>
        </w:tc>
        <w:tc>
          <w:tcPr>
            <w:tcW w:w="1029" w:type="pct"/>
            <w:tcBorders>
              <w:top w:val="single" w:sz="8" w:space="0" w:color="auto"/>
              <w:left w:val="single" w:sz="8" w:space="0" w:color="auto"/>
              <w:bottom w:val="single" w:sz="8" w:space="0" w:color="auto"/>
              <w:right w:val="single" w:sz="8" w:space="0" w:color="auto"/>
            </w:tcBorders>
            <w:vAlign w:val="center"/>
            <w:hideMark/>
          </w:tcPr>
          <w:p w:rsidR="00C26D08" w:rsidRPr="00F2148C" w:rsidRDefault="00C26D08" w:rsidP="003B4BCE">
            <w:r w:rsidRPr="00F2148C">
              <w:t>0.0047</w:t>
            </w:r>
          </w:p>
        </w:tc>
      </w:tr>
    </w:tbl>
    <w:p w:rsidR="00C26D08" w:rsidRPr="00F2148C" w:rsidRDefault="00C26D08" w:rsidP="00C26D08">
      <w:pPr>
        <w:suppressAutoHyphens/>
        <w:ind w:left="851" w:hanging="851"/>
        <w:rPr>
          <w:b/>
          <w:sz w:val="24"/>
          <w:szCs w:val="24"/>
        </w:rPr>
      </w:pPr>
    </w:p>
    <w:p w:rsidR="0060153A" w:rsidRDefault="0060153A" w:rsidP="0060153A">
      <w:pPr>
        <w:suppressAutoHyphens/>
        <w:ind w:left="851"/>
        <w:rPr>
          <w:sz w:val="24"/>
          <w:szCs w:val="24"/>
        </w:rPr>
      </w:pPr>
      <w:r>
        <w:rPr>
          <w:rStyle w:val="hps"/>
          <w:sz w:val="24"/>
          <w:szCs w:val="24"/>
        </w:rPr>
        <w:t xml:space="preserve">Begge studier viste en statistisk signifikant forskel for </w:t>
      </w:r>
      <w:proofErr w:type="spellStart"/>
      <w:r>
        <w:rPr>
          <w:sz w:val="24"/>
          <w:szCs w:val="24"/>
        </w:rPr>
        <w:t>Cortiment</w:t>
      </w:r>
      <w:proofErr w:type="spellEnd"/>
      <w:r>
        <w:rPr>
          <w:sz w:val="24"/>
          <w:szCs w:val="24"/>
        </w:rPr>
        <w:t xml:space="preserve"> 9 mg </w:t>
      </w:r>
      <w:r>
        <w:rPr>
          <w:rStyle w:val="hps"/>
          <w:sz w:val="24"/>
          <w:szCs w:val="24"/>
        </w:rPr>
        <w:t>i forhold til placebo,</w:t>
      </w:r>
      <w:r>
        <w:rPr>
          <w:sz w:val="24"/>
          <w:szCs w:val="24"/>
        </w:rPr>
        <w:t xml:space="preserve"> på </w:t>
      </w:r>
      <w:proofErr w:type="spellStart"/>
      <w:r>
        <w:rPr>
          <w:sz w:val="24"/>
          <w:szCs w:val="24"/>
        </w:rPr>
        <w:t>hhv</w:t>
      </w:r>
      <w:proofErr w:type="spellEnd"/>
      <w:r>
        <w:rPr>
          <w:sz w:val="24"/>
          <w:szCs w:val="24"/>
        </w:rPr>
        <w:t xml:space="preserve"> </w:t>
      </w:r>
      <w:r>
        <w:rPr>
          <w:rStyle w:val="hps"/>
          <w:sz w:val="24"/>
          <w:szCs w:val="24"/>
        </w:rPr>
        <w:t>10,4</w:t>
      </w:r>
      <w:r>
        <w:rPr>
          <w:sz w:val="24"/>
          <w:szCs w:val="24"/>
        </w:rPr>
        <w:t xml:space="preserve">% og </w:t>
      </w:r>
      <w:r>
        <w:rPr>
          <w:rStyle w:val="hps"/>
          <w:sz w:val="24"/>
          <w:szCs w:val="24"/>
        </w:rPr>
        <w:t>12,9%</w:t>
      </w:r>
      <w:r>
        <w:rPr>
          <w:sz w:val="24"/>
          <w:szCs w:val="24"/>
        </w:rPr>
        <w:t>.</w:t>
      </w:r>
    </w:p>
    <w:p w:rsidR="0060153A" w:rsidRDefault="0060153A" w:rsidP="0060153A">
      <w:pPr>
        <w:suppressAutoHyphens/>
        <w:ind w:left="851"/>
        <w:rPr>
          <w:sz w:val="24"/>
          <w:szCs w:val="24"/>
        </w:rPr>
      </w:pPr>
    </w:p>
    <w:p w:rsidR="0060153A" w:rsidRDefault="0060153A" w:rsidP="0060153A">
      <w:pPr>
        <w:suppressAutoHyphens/>
        <w:ind w:left="851"/>
        <w:rPr>
          <w:sz w:val="24"/>
          <w:szCs w:val="24"/>
        </w:rPr>
      </w:pPr>
      <w:r>
        <w:rPr>
          <w:rStyle w:val="hps"/>
          <w:sz w:val="24"/>
          <w:szCs w:val="24"/>
        </w:rPr>
        <w:t>5</w:t>
      </w:r>
      <w:r>
        <w:rPr>
          <w:rStyle w:val="atn"/>
          <w:sz w:val="24"/>
          <w:szCs w:val="24"/>
        </w:rPr>
        <w:t>-</w:t>
      </w:r>
      <w:r>
        <w:rPr>
          <w:sz w:val="24"/>
          <w:szCs w:val="24"/>
        </w:rPr>
        <w:t xml:space="preserve">ASA er </w:t>
      </w:r>
      <w:proofErr w:type="gramStart"/>
      <w:r>
        <w:rPr>
          <w:rStyle w:val="hps"/>
          <w:sz w:val="24"/>
          <w:szCs w:val="24"/>
        </w:rPr>
        <w:t>standard behandlingen</w:t>
      </w:r>
      <w:proofErr w:type="gramEnd"/>
      <w:r>
        <w:rPr>
          <w:rStyle w:val="hps"/>
          <w:sz w:val="24"/>
          <w:szCs w:val="24"/>
        </w:rPr>
        <w:t xml:space="preserve"> ved mild til</w:t>
      </w:r>
      <w:r>
        <w:rPr>
          <w:sz w:val="24"/>
          <w:szCs w:val="24"/>
        </w:rPr>
        <w:t xml:space="preserve"> </w:t>
      </w:r>
      <w:r>
        <w:rPr>
          <w:rStyle w:val="hps"/>
          <w:sz w:val="24"/>
          <w:szCs w:val="24"/>
        </w:rPr>
        <w:t>moderat</w:t>
      </w:r>
      <w:r>
        <w:rPr>
          <w:sz w:val="24"/>
          <w:szCs w:val="24"/>
        </w:rPr>
        <w:t xml:space="preserve"> </w:t>
      </w:r>
      <w:r>
        <w:rPr>
          <w:rStyle w:val="hps"/>
          <w:sz w:val="24"/>
          <w:szCs w:val="24"/>
        </w:rPr>
        <w:t>UC.</w:t>
      </w:r>
      <w:r>
        <w:rPr>
          <w:sz w:val="24"/>
          <w:szCs w:val="24"/>
        </w:rPr>
        <w:t xml:space="preserve"> </w:t>
      </w:r>
      <w:r>
        <w:rPr>
          <w:rStyle w:val="hps"/>
          <w:sz w:val="24"/>
          <w:szCs w:val="24"/>
        </w:rPr>
        <w:t>Resultater af en direkte sammenligning mellem</w:t>
      </w:r>
      <w:r>
        <w:rPr>
          <w:sz w:val="24"/>
          <w:szCs w:val="24"/>
        </w:rPr>
        <w:t xml:space="preserve"> </w:t>
      </w:r>
      <w:proofErr w:type="spellStart"/>
      <w:r>
        <w:rPr>
          <w:rStyle w:val="hps"/>
          <w:sz w:val="24"/>
          <w:szCs w:val="24"/>
        </w:rPr>
        <w:t>Cortiment</w:t>
      </w:r>
      <w:proofErr w:type="spellEnd"/>
      <w:r>
        <w:rPr>
          <w:sz w:val="24"/>
          <w:szCs w:val="24"/>
        </w:rPr>
        <w:t xml:space="preserve"> </w:t>
      </w:r>
      <w:r>
        <w:rPr>
          <w:rStyle w:val="hps"/>
          <w:sz w:val="24"/>
          <w:szCs w:val="24"/>
        </w:rPr>
        <w:t>og 5-</w:t>
      </w:r>
      <w:r>
        <w:rPr>
          <w:sz w:val="24"/>
          <w:szCs w:val="24"/>
        </w:rPr>
        <w:t xml:space="preserve">ASA </w:t>
      </w:r>
      <w:r>
        <w:rPr>
          <w:rStyle w:val="hps"/>
          <w:sz w:val="24"/>
          <w:szCs w:val="24"/>
        </w:rPr>
        <w:t>er ikke tilgængelige.</w:t>
      </w:r>
      <w:r>
        <w:rPr>
          <w:sz w:val="24"/>
          <w:szCs w:val="24"/>
        </w:rPr>
        <w:t xml:space="preserve"> </w:t>
      </w:r>
      <w:r>
        <w:rPr>
          <w:rStyle w:val="hps"/>
          <w:sz w:val="24"/>
          <w:szCs w:val="24"/>
        </w:rPr>
        <w:t>Placeringen i terapeutisk</w:t>
      </w:r>
      <w:r>
        <w:rPr>
          <w:sz w:val="24"/>
          <w:szCs w:val="24"/>
        </w:rPr>
        <w:t xml:space="preserve"> </w:t>
      </w:r>
      <w:r>
        <w:rPr>
          <w:rStyle w:val="hps"/>
          <w:sz w:val="24"/>
          <w:szCs w:val="24"/>
        </w:rPr>
        <w:t>behandling er derfor endnu ikke</w:t>
      </w:r>
      <w:r>
        <w:rPr>
          <w:sz w:val="24"/>
          <w:szCs w:val="24"/>
        </w:rPr>
        <w:t xml:space="preserve"> </w:t>
      </w:r>
      <w:r>
        <w:rPr>
          <w:rStyle w:val="hps"/>
          <w:sz w:val="24"/>
          <w:szCs w:val="24"/>
        </w:rPr>
        <w:t>etableret.</w:t>
      </w:r>
      <w:r>
        <w:rPr>
          <w:sz w:val="24"/>
          <w:szCs w:val="24"/>
        </w:rPr>
        <w:t xml:space="preserve"> </w:t>
      </w:r>
      <w:r>
        <w:rPr>
          <w:rStyle w:val="hps"/>
          <w:sz w:val="24"/>
          <w:szCs w:val="24"/>
        </w:rPr>
        <w:t>Nogle patienter</w:t>
      </w:r>
      <w:r>
        <w:rPr>
          <w:sz w:val="24"/>
          <w:szCs w:val="24"/>
        </w:rPr>
        <w:t xml:space="preserve"> </w:t>
      </w:r>
      <w:r>
        <w:rPr>
          <w:rStyle w:val="hps"/>
          <w:sz w:val="24"/>
          <w:szCs w:val="24"/>
        </w:rPr>
        <w:t>kan have gavn af</w:t>
      </w:r>
      <w:r>
        <w:rPr>
          <w:sz w:val="24"/>
          <w:szCs w:val="24"/>
        </w:rPr>
        <w:t xml:space="preserve"> </w:t>
      </w:r>
      <w:r>
        <w:rPr>
          <w:rStyle w:val="hps"/>
          <w:sz w:val="24"/>
          <w:szCs w:val="24"/>
        </w:rPr>
        <w:t>initialbehandling</w:t>
      </w:r>
      <w:r>
        <w:rPr>
          <w:sz w:val="24"/>
          <w:szCs w:val="24"/>
        </w:rPr>
        <w:t xml:space="preserve"> </w:t>
      </w:r>
      <w:r>
        <w:rPr>
          <w:rStyle w:val="hps"/>
          <w:sz w:val="24"/>
          <w:szCs w:val="24"/>
        </w:rPr>
        <w:t>med</w:t>
      </w:r>
      <w:r>
        <w:rPr>
          <w:sz w:val="24"/>
          <w:szCs w:val="24"/>
        </w:rPr>
        <w:t xml:space="preserve"> </w:t>
      </w:r>
      <w:proofErr w:type="spellStart"/>
      <w:r>
        <w:rPr>
          <w:rStyle w:val="hps"/>
          <w:sz w:val="24"/>
          <w:szCs w:val="24"/>
        </w:rPr>
        <w:t>Cortiment</w:t>
      </w:r>
      <w:proofErr w:type="spellEnd"/>
      <w:r>
        <w:rPr>
          <w:sz w:val="24"/>
          <w:szCs w:val="24"/>
        </w:rPr>
        <w:t>.</w:t>
      </w:r>
    </w:p>
    <w:p w:rsidR="0060153A" w:rsidRDefault="0060153A" w:rsidP="0060153A">
      <w:pPr>
        <w:suppressAutoHyphens/>
        <w:ind w:left="851"/>
        <w:rPr>
          <w:sz w:val="24"/>
          <w:szCs w:val="24"/>
        </w:rPr>
      </w:pPr>
    </w:p>
    <w:p w:rsidR="0060153A" w:rsidRDefault="0060153A" w:rsidP="0060153A">
      <w:pPr>
        <w:suppressAutoHyphens/>
        <w:ind w:left="851"/>
        <w:rPr>
          <w:sz w:val="24"/>
          <w:szCs w:val="24"/>
        </w:rPr>
      </w:pPr>
      <w:r>
        <w:rPr>
          <w:sz w:val="24"/>
          <w:szCs w:val="24"/>
        </w:rPr>
        <w:t>Data for indikationen mikroskopisk colitis (</w:t>
      </w:r>
      <w:proofErr w:type="spellStart"/>
      <w:r>
        <w:rPr>
          <w:sz w:val="24"/>
          <w:szCs w:val="24"/>
        </w:rPr>
        <w:t>kollagenøs</w:t>
      </w:r>
      <w:proofErr w:type="spellEnd"/>
      <w:r>
        <w:rPr>
          <w:sz w:val="24"/>
          <w:szCs w:val="24"/>
        </w:rPr>
        <w:t xml:space="preserve"> colitis og </w:t>
      </w:r>
      <w:proofErr w:type="spellStart"/>
      <w:r>
        <w:rPr>
          <w:sz w:val="24"/>
          <w:szCs w:val="24"/>
        </w:rPr>
        <w:t>lymfocytisk</w:t>
      </w:r>
      <w:proofErr w:type="spellEnd"/>
      <w:r>
        <w:rPr>
          <w:sz w:val="24"/>
          <w:szCs w:val="24"/>
        </w:rPr>
        <w:t xml:space="preserve"> colitis) er præsenteret nedenfor. Disse data kommer fra studier på </w:t>
      </w:r>
      <w:proofErr w:type="spellStart"/>
      <w:r>
        <w:rPr>
          <w:sz w:val="24"/>
          <w:szCs w:val="24"/>
        </w:rPr>
        <w:t>budesonid</w:t>
      </w:r>
      <w:proofErr w:type="spellEnd"/>
      <w:r>
        <w:rPr>
          <w:sz w:val="24"/>
          <w:szCs w:val="24"/>
        </w:rPr>
        <w:t xml:space="preserve">-produktet </w:t>
      </w:r>
      <w:proofErr w:type="spellStart"/>
      <w:r>
        <w:rPr>
          <w:sz w:val="24"/>
          <w:szCs w:val="24"/>
        </w:rPr>
        <w:t>Entocort</w:t>
      </w:r>
      <w:proofErr w:type="spellEnd"/>
      <w:r>
        <w:rPr>
          <w:sz w:val="24"/>
          <w:szCs w:val="24"/>
        </w:rPr>
        <w:t xml:space="preserve">. Den systemiske tilgængelighed af dette produkt svarer til </w:t>
      </w:r>
      <w:proofErr w:type="spellStart"/>
      <w:r>
        <w:rPr>
          <w:sz w:val="24"/>
          <w:szCs w:val="24"/>
        </w:rPr>
        <w:t>budesonid</w:t>
      </w:r>
      <w:proofErr w:type="spellEnd"/>
      <w:r>
        <w:rPr>
          <w:sz w:val="24"/>
          <w:szCs w:val="24"/>
        </w:rPr>
        <w:t xml:space="preserve">-produktet </w:t>
      </w:r>
      <w:proofErr w:type="spellStart"/>
      <w:r>
        <w:rPr>
          <w:sz w:val="24"/>
          <w:szCs w:val="24"/>
        </w:rPr>
        <w:t>Cortiment</w:t>
      </w:r>
      <w:proofErr w:type="spellEnd"/>
      <w:r>
        <w:rPr>
          <w:sz w:val="24"/>
          <w:szCs w:val="24"/>
        </w:rPr>
        <w:t xml:space="preserve"> (se afsnit 5.2).</w:t>
      </w:r>
    </w:p>
    <w:p w:rsidR="0060153A" w:rsidRDefault="0060153A" w:rsidP="0060153A">
      <w:pPr>
        <w:suppressAutoHyphens/>
        <w:ind w:left="851"/>
        <w:rPr>
          <w:sz w:val="24"/>
          <w:szCs w:val="24"/>
        </w:rPr>
      </w:pPr>
    </w:p>
    <w:p w:rsidR="0060153A" w:rsidRDefault="0060153A" w:rsidP="0060153A">
      <w:pPr>
        <w:suppressAutoHyphens/>
        <w:ind w:left="851"/>
        <w:rPr>
          <w:sz w:val="24"/>
          <w:szCs w:val="24"/>
        </w:rPr>
      </w:pPr>
      <w:proofErr w:type="spellStart"/>
      <w:r>
        <w:rPr>
          <w:sz w:val="24"/>
          <w:szCs w:val="24"/>
        </w:rPr>
        <w:t>Kollagenøs</w:t>
      </w:r>
      <w:proofErr w:type="spellEnd"/>
      <w:r>
        <w:rPr>
          <w:sz w:val="24"/>
          <w:szCs w:val="24"/>
        </w:rPr>
        <w:t xml:space="preserve"> colitis:</w:t>
      </w:r>
    </w:p>
    <w:p w:rsidR="0060153A" w:rsidRDefault="0060153A" w:rsidP="0060153A">
      <w:pPr>
        <w:suppressAutoHyphens/>
        <w:ind w:left="851"/>
        <w:rPr>
          <w:sz w:val="24"/>
          <w:szCs w:val="24"/>
        </w:rPr>
      </w:pPr>
      <w:r>
        <w:rPr>
          <w:sz w:val="24"/>
          <w:szCs w:val="24"/>
        </w:rPr>
        <w:t xml:space="preserve">To randomiserede, dobbeltblinde, placebokontrollerede induktionsundersøgelser af varighed på seks og otte uger undersøgte de kliniske og histologiske virkninger af </w:t>
      </w:r>
      <w:proofErr w:type="spellStart"/>
      <w:r>
        <w:rPr>
          <w:sz w:val="24"/>
          <w:szCs w:val="24"/>
        </w:rPr>
        <w:t>budesonid</w:t>
      </w:r>
      <w:proofErr w:type="spellEnd"/>
      <w:r>
        <w:rPr>
          <w:sz w:val="24"/>
          <w:szCs w:val="24"/>
        </w:rPr>
        <w:t xml:space="preserve"> 9 mg/dag i behandlingen af ​​</w:t>
      </w:r>
      <w:proofErr w:type="spellStart"/>
      <w:r>
        <w:rPr>
          <w:sz w:val="24"/>
          <w:szCs w:val="24"/>
        </w:rPr>
        <w:t>kollagenøs</w:t>
      </w:r>
      <w:proofErr w:type="spellEnd"/>
      <w:r>
        <w:rPr>
          <w:sz w:val="24"/>
          <w:szCs w:val="24"/>
        </w:rPr>
        <w:t xml:space="preserve"> colitis. I den første undersøgelse blev 23 patienter randomiseret til </w:t>
      </w:r>
      <w:proofErr w:type="spellStart"/>
      <w:r>
        <w:rPr>
          <w:sz w:val="24"/>
          <w:szCs w:val="24"/>
        </w:rPr>
        <w:t>budesonid</w:t>
      </w:r>
      <w:proofErr w:type="spellEnd"/>
      <w:r>
        <w:rPr>
          <w:sz w:val="24"/>
          <w:szCs w:val="24"/>
        </w:rPr>
        <w:t xml:space="preserve"> 9 mg/dag og 22 patienter til placebo i 6 uger. Graden af ​​klinisk remission var signifikant højere (p &lt;0,001) i </w:t>
      </w:r>
      <w:proofErr w:type="spellStart"/>
      <w:r>
        <w:rPr>
          <w:sz w:val="24"/>
          <w:szCs w:val="24"/>
        </w:rPr>
        <w:t>budesonid</w:t>
      </w:r>
      <w:proofErr w:type="spellEnd"/>
      <w:r>
        <w:rPr>
          <w:sz w:val="24"/>
          <w:szCs w:val="24"/>
        </w:rPr>
        <w:t xml:space="preserve">-gruppen end i </w:t>
      </w:r>
      <w:proofErr w:type="spellStart"/>
      <w:r>
        <w:rPr>
          <w:sz w:val="24"/>
          <w:szCs w:val="24"/>
        </w:rPr>
        <w:t>placebo-gruppen</w:t>
      </w:r>
      <w:proofErr w:type="spellEnd"/>
      <w:r>
        <w:rPr>
          <w:sz w:val="24"/>
          <w:szCs w:val="24"/>
        </w:rPr>
        <w:t xml:space="preserve"> 86,9% mod 13,6%. Histologisk forbedring blev observeret hos 14 patienter i </w:t>
      </w:r>
      <w:proofErr w:type="spellStart"/>
      <w:r>
        <w:rPr>
          <w:sz w:val="24"/>
          <w:szCs w:val="24"/>
        </w:rPr>
        <w:t>budesonid</w:t>
      </w:r>
      <w:proofErr w:type="spellEnd"/>
      <w:r>
        <w:rPr>
          <w:sz w:val="24"/>
          <w:szCs w:val="24"/>
        </w:rPr>
        <w:t xml:space="preserve">-gruppen (60,9%) og hos én patient i </w:t>
      </w:r>
      <w:proofErr w:type="spellStart"/>
      <w:r>
        <w:rPr>
          <w:sz w:val="24"/>
          <w:szCs w:val="24"/>
        </w:rPr>
        <w:t>placebo-gruppen</w:t>
      </w:r>
      <w:proofErr w:type="spellEnd"/>
      <w:r>
        <w:rPr>
          <w:sz w:val="24"/>
          <w:szCs w:val="24"/>
        </w:rPr>
        <w:t xml:space="preserve"> (4,5%; p &lt;0,001). I den anden undersøgelse blev 10 patienter randomiseret til </w:t>
      </w:r>
      <w:proofErr w:type="spellStart"/>
      <w:r>
        <w:rPr>
          <w:sz w:val="24"/>
          <w:szCs w:val="24"/>
        </w:rPr>
        <w:t>budesonid</w:t>
      </w:r>
      <w:proofErr w:type="spellEnd"/>
      <w:r>
        <w:rPr>
          <w:sz w:val="24"/>
          <w:szCs w:val="24"/>
        </w:rPr>
        <w:t xml:space="preserve"> i 8 uger (9 mg/dag 4 uger, 6 mg/dag 2 uger og 3 mg/dag 2 uger) og ti til placebo. Alle 10 patienter, der modtog </w:t>
      </w:r>
      <w:proofErr w:type="spellStart"/>
      <w:r>
        <w:rPr>
          <w:sz w:val="24"/>
          <w:szCs w:val="24"/>
        </w:rPr>
        <w:t>budesonid</w:t>
      </w:r>
      <w:proofErr w:type="spellEnd"/>
      <w:r>
        <w:rPr>
          <w:sz w:val="24"/>
          <w:szCs w:val="24"/>
        </w:rPr>
        <w:t xml:space="preserve">, havde en klinisk respons sammenlignet med to i </w:t>
      </w:r>
      <w:proofErr w:type="spellStart"/>
      <w:r>
        <w:rPr>
          <w:sz w:val="24"/>
          <w:szCs w:val="24"/>
        </w:rPr>
        <w:t>placebo-gruppen</w:t>
      </w:r>
      <w:proofErr w:type="spellEnd"/>
      <w:r>
        <w:rPr>
          <w:sz w:val="24"/>
          <w:szCs w:val="24"/>
        </w:rPr>
        <w:t xml:space="preserve"> (p &lt;0,001).</w:t>
      </w:r>
    </w:p>
    <w:p w:rsidR="0060153A" w:rsidRDefault="0060153A" w:rsidP="0060153A">
      <w:pPr>
        <w:suppressAutoHyphens/>
        <w:ind w:left="851"/>
        <w:rPr>
          <w:sz w:val="24"/>
          <w:szCs w:val="24"/>
        </w:rPr>
      </w:pPr>
      <w:r>
        <w:rPr>
          <w:sz w:val="24"/>
          <w:szCs w:val="24"/>
        </w:rPr>
        <w:lastRenderedPageBreak/>
        <w:t>To åbne undersøgelser (indkøringsfase af randomiserede, dobbeltblinde, placebokontrollerede vedligeholdelsesundersøgelser) undersøgte effektiviteten af ​​</w:t>
      </w:r>
      <w:proofErr w:type="spellStart"/>
      <w:r>
        <w:rPr>
          <w:sz w:val="24"/>
          <w:szCs w:val="24"/>
        </w:rPr>
        <w:t>budesonid</w:t>
      </w:r>
      <w:proofErr w:type="spellEnd"/>
      <w:r>
        <w:rPr>
          <w:sz w:val="24"/>
          <w:szCs w:val="24"/>
        </w:rPr>
        <w:t xml:space="preserve"> 9 mg/dag i 6 uger. I den første undersøgelse opnåede 46 patienter (96%) klinisk remission inden for 2-30 (gennemsnit 6,4) dage med markante forbedringer i afføringskonsistensen. I den anden undersøgelse, af de 42 patienter, der startede undersøgelsen, var 34 patienter (81%) i klinisk remission (gennemsnitlig afføringsfrekvens på tre eller færre pr. dag) i uge 6.</w:t>
      </w:r>
    </w:p>
    <w:p w:rsidR="0060153A" w:rsidRDefault="0060153A" w:rsidP="0060153A">
      <w:pPr>
        <w:suppressAutoHyphens/>
        <w:ind w:left="851"/>
        <w:rPr>
          <w:sz w:val="24"/>
          <w:szCs w:val="24"/>
        </w:rPr>
      </w:pPr>
    </w:p>
    <w:p w:rsidR="0060153A" w:rsidRDefault="0060153A" w:rsidP="0060153A">
      <w:pPr>
        <w:suppressAutoHyphens/>
        <w:ind w:left="851"/>
        <w:rPr>
          <w:sz w:val="24"/>
          <w:szCs w:val="24"/>
        </w:rPr>
      </w:pPr>
      <w:proofErr w:type="spellStart"/>
      <w:r>
        <w:rPr>
          <w:sz w:val="24"/>
          <w:szCs w:val="24"/>
        </w:rPr>
        <w:t>Lymfocytisk</w:t>
      </w:r>
      <w:proofErr w:type="spellEnd"/>
      <w:r>
        <w:rPr>
          <w:sz w:val="24"/>
          <w:szCs w:val="24"/>
        </w:rPr>
        <w:t xml:space="preserve"> colitis:</w:t>
      </w:r>
    </w:p>
    <w:p w:rsidR="0060153A" w:rsidRDefault="0060153A" w:rsidP="0060153A">
      <w:pPr>
        <w:suppressAutoHyphens/>
        <w:ind w:left="851"/>
        <w:rPr>
          <w:sz w:val="24"/>
          <w:szCs w:val="24"/>
        </w:rPr>
      </w:pPr>
      <w:r>
        <w:rPr>
          <w:sz w:val="24"/>
          <w:szCs w:val="24"/>
        </w:rPr>
        <w:t xml:space="preserve">Evidensen for denne indikation er begrænset til en randomiseret, dobbeltblind placebokontrolleret undersøgelse hos 15 </w:t>
      </w:r>
      <w:proofErr w:type="spellStart"/>
      <w:r>
        <w:rPr>
          <w:sz w:val="24"/>
          <w:szCs w:val="24"/>
        </w:rPr>
        <w:t>lymfocytiske</w:t>
      </w:r>
      <w:proofErr w:type="spellEnd"/>
      <w:r>
        <w:rPr>
          <w:sz w:val="24"/>
          <w:szCs w:val="24"/>
        </w:rPr>
        <w:t xml:space="preserve"> colitis-patienter. Elleve forsøgspersoner blev behandlet med </w:t>
      </w:r>
      <w:proofErr w:type="spellStart"/>
      <w:r>
        <w:rPr>
          <w:sz w:val="24"/>
          <w:szCs w:val="24"/>
        </w:rPr>
        <w:t>budesonid</w:t>
      </w:r>
      <w:proofErr w:type="spellEnd"/>
      <w:r>
        <w:rPr>
          <w:sz w:val="24"/>
          <w:szCs w:val="24"/>
        </w:rPr>
        <w:t xml:space="preserve">-produkt </w:t>
      </w:r>
      <w:proofErr w:type="spellStart"/>
      <w:r>
        <w:rPr>
          <w:sz w:val="24"/>
          <w:szCs w:val="24"/>
        </w:rPr>
        <w:t>Entocort</w:t>
      </w:r>
      <w:proofErr w:type="spellEnd"/>
      <w:r>
        <w:rPr>
          <w:sz w:val="24"/>
          <w:szCs w:val="24"/>
        </w:rPr>
        <w:t xml:space="preserve"> i en dosis på 9 mg/dag, og fire patienter fik placebo i 8 uger. En klinisk respons (defineret som mindst 50% forbedring i hyppigheden af ​​tarmbevægelser) blev set i 25% af </w:t>
      </w:r>
      <w:proofErr w:type="spellStart"/>
      <w:r>
        <w:rPr>
          <w:sz w:val="24"/>
          <w:szCs w:val="24"/>
        </w:rPr>
        <w:t>placebo-gruppen</w:t>
      </w:r>
      <w:proofErr w:type="spellEnd"/>
      <w:r>
        <w:rPr>
          <w:sz w:val="24"/>
          <w:szCs w:val="24"/>
        </w:rPr>
        <w:t xml:space="preserve"> mod 91% i </w:t>
      </w:r>
      <w:proofErr w:type="spellStart"/>
      <w:r>
        <w:rPr>
          <w:sz w:val="24"/>
          <w:szCs w:val="24"/>
        </w:rPr>
        <w:t>budesonid</w:t>
      </w:r>
      <w:proofErr w:type="spellEnd"/>
      <w:r>
        <w:rPr>
          <w:sz w:val="24"/>
          <w:szCs w:val="24"/>
        </w:rPr>
        <w:t>-gruppen (p = 0,03).</w:t>
      </w:r>
    </w:p>
    <w:p w:rsidR="0060153A" w:rsidRDefault="0060153A" w:rsidP="0060153A">
      <w:pPr>
        <w:suppressAutoHyphens/>
        <w:ind w:left="851"/>
        <w:rPr>
          <w:sz w:val="24"/>
          <w:szCs w:val="24"/>
        </w:rPr>
      </w:pPr>
    </w:p>
    <w:p w:rsidR="0060153A" w:rsidRDefault="0060153A" w:rsidP="0060153A">
      <w:pPr>
        <w:suppressAutoHyphens/>
        <w:ind w:left="851"/>
        <w:rPr>
          <w:sz w:val="24"/>
          <w:szCs w:val="24"/>
        </w:rPr>
      </w:pPr>
      <w:r>
        <w:rPr>
          <w:bCs/>
          <w:noProof/>
          <w:sz w:val="24"/>
          <w:szCs w:val="24"/>
        </w:rPr>
        <w:t>Pædiatrisk population</w:t>
      </w:r>
      <w:r>
        <w:rPr>
          <w:sz w:val="24"/>
          <w:szCs w:val="24"/>
        </w:rPr>
        <w:br/>
      </w:r>
      <w:proofErr w:type="spellStart"/>
      <w:r>
        <w:rPr>
          <w:rStyle w:val="hps"/>
          <w:sz w:val="24"/>
          <w:szCs w:val="24"/>
        </w:rPr>
        <w:t>Cortiment</w:t>
      </w:r>
      <w:proofErr w:type="spellEnd"/>
      <w:r>
        <w:rPr>
          <w:sz w:val="24"/>
          <w:szCs w:val="24"/>
        </w:rPr>
        <w:t xml:space="preserve"> </w:t>
      </w:r>
      <w:r>
        <w:rPr>
          <w:rStyle w:val="hps"/>
          <w:sz w:val="24"/>
          <w:szCs w:val="24"/>
        </w:rPr>
        <w:t>er</w:t>
      </w:r>
      <w:r>
        <w:rPr>
          <w:sz w:val="24"/>
          <w:szCs w:val="24"/>
        </w:rPr>
        <w:t xml:space="preserve"> </w:t>
      </w:r>
      <w:r>
        <w:rPr>
          <w:rStyle w:val="hps"/>
          <w:sz w:val="24"/>
          <w:szCs w:val="24"/>
        </w:rPr>
        <w:t>ikke</w:t>
      </w:r>
      <w:r>
        <w:rPr>
          <w:sz w:val="24"/>
          <w:szCs w:val="24"/>
        </w:rPr>
        <w:t xml:space="preserve"> </w:t>
      </w:r>
      <w:r>
        <w:rPr>
          <w:rStyle w:val="hps"/>
          <w:sz w:val="24"/>
          <w:szCs w:val="24"/>
        </w:rPr>
        <w:t>undersøgt for den pædiatriske population</w:t>
      </w:r>
      <w:r>
        <w:rPr>
          <w:sz w:val="24"/>
          <w:szCs w:val="24"/>
        </w:rPr>
        <w:t>.</w:t>
      </w:r>
    </w:p>
    <w:p w:rsidR="00C26D08" w:rsidRPr="00F2148C" w:rsidRDefault="00C26D08" w:rsidP="00C26D08">
      <w:pPr>
        <w:ind w:left="851" w:hanging="851"/>
        <w:rPr>
          <w:sz w:val="24"/>
          <w:szCs w:val="24"/>
        </w:rPr>
      </w:pPr>
    </w:p>
    <w:p w:rsidR="00C26D08" w:rsidRPr="00F2148C" w:rsidRDefault="00C26D08" w:rsidP="00C26D08">
      <w:pPr>
        <w:ind w:left="851" w:hanging="851"/>
        <w:rPr>
          <w:b/>
          <w:sz w:val="24"/>
          <w:szCs w:val="24"/>
        </w:rPr>
      </w:pPr>
      <w:r w:rsidRPr="00F2148C">
        <w:rPr>
          <w:b/>
          <w:sz w:val="24"/>
          <w:szCs w:val="24"/>
        </w:rPr>
        <w:t>5.2</w:t>
      </w:r>
      <w:r w:rsidRPr="00F2148C">
        <w:rPr>
          <w:b/>
          <w:sz w:val="24"/>
          <w:szCs w:val="24"/>
        </w:rPr>
        <w:tab/>
      </w:r>
      <w:proofErr w:type="spellStart"/>
      <w:r w:rsidRPr="00F2148C">
        <w:rPr>
          <w:b/>
          <w:sz w:val="24"/>
          <w:szCs w:val="24"/>
        </w:rPr>
        <w:t>Farmakokinetiske</w:t>
      </w:r>
      <w:proofErr w:type="spellEnd"/>
      <w:r w:rsidRPr="00F2148C">
        <w:rPr>
          <w:b/>
          <w:sz w:val="24"/>
          <w:szCs w:val="24"/>
        </w:rPr>
        <w:t xml:space="preserve"> egenskaber</w:t>
      </w:r>
    </w:p>
    <w:p w:rsidR="00C26D08" w:rsidRDefault="00C26D08" w:rsidP="00C26D08">
      <w:pPr>
        <w:suppressAutoHyphens/>
        <w:ind w:left="851" w:hanging="851"/>
        <w:rPr>
          <w:sz w:val="24"/>
          <w:szCs w:val="24"/>
          <w:u w:val="single"/>
        </w:rPr>
      </w:pPr>
    </w:p>
    <w:p w:rsidR="00C26D08" w:rsidRPr="00F2148C" w:rsidRDefault="00C26D08" w:rsidP="00C26D08">
      <w:pPr>
        <w:suppressAutoHyphens/>
        <w:ind w:left="851"/>
        <w:rPr>
          <w:sz w:val="24"/>
          <w:szCs w:val="24"/>
          <w:u w:val="single"/>
        </w:rPr>
      </w:pPr>
      <w:r w:rsidRPr="00F2148C">
        <w:rPr>
          <w:sz w:val="24"/>
          <w:szCs w:val="24"/>
          <w:u w:val="single"/>
        </w:rPr>
        <w:t>Absorption</w:t>
      </w:r>
    </w:p>
    <w:p w:rsidR="00C26D08" w:rsidRPr="00F2148C" w:rsidRDefault="00C26D08" w:rsidP="00C26D08">
      <w:pPr>
        <w:suppressAutoHyphens/>
        <w:ind w:left="851"/>
        <w:rPr>
          <w:sz w:val="24"/>
          <w:szCs w:val="24"/>
          <w:highlight w:val="yellow"/>
        </w:rPr>
      </w:pPr>
      <w:r w:rsidRPr="00F2148C">
        <w:rPr>
          <w:sz w:val="24"/>
          <w:szCs w:val="24"/>
        </w:rPr>
        <w:t xml:space="preserve">Efter oral dosering af ren </w:t>
      </w:r>
      <w:proofErr w:type="spellStart"/>
      <w:r w:rsidRPr="00F2148C">
        <w:rPr>
          <w:sz w:val="24"/>
          <w:szCs w:val="24"/>
        </w:rPr>
        <w:t>mikroniseret</w:t>
      </w:r>
      <w:proofErr w:type="spellEnd"/>
      <w:r w:rsidRPr="00F2148C">
        <w:rPr>
          <w:sz w:val="24"/>
          <w:szCs w:val="24"/>
        </w:rPr>
        <w:t xml:space="preserve"> lægemiddelsstof, forekommer absorptionen at være fuldstændig. En stor del af det uformulerede lægemiddel absorberes fra </w:t>
      </w:r>
      <w:proofErr w:type="spellStart"/>
      <w:r w:rsidRPr="00F2148C">
        <w:rPr>
          <w:sz w:val="24"/>
          <w:szCs w:val="24"/>
        </w:rPr>
        <w:t>ilium</w:t>
      </w:r>
      <w:proofErr w:type="spellEnd"/>
      <w:r w:rsidRPr="00F2148C">
        <w:rPr>
          <w:sz w:val="24"/>
          <w:szCs w:val="24"/>
        </w:rPr>
        <w:t xml:space="preserve"> og den </w:t>
      </w:r>
      <w:proofErr w:type="spellStart"/>
      <w:r w:rsidRPr="00F2148C">
        <w:rPr>
          <w:sz w:val="24"/>
          <w:szCs w:val="24"/>
        </w:rPr>
        <w:t>ascenderende</w:t>
      </w:r>
      <w:proofErr w:type="spellEnd"/>
      <w:r w:rsidRPr="00F2148C">
        <w:rPr>
          <w:sz w:val="24"/>
          <w:szCs w:val="24"/>
        </w:rPr>
        <w:t xml:space="preserve"> del af kolon.</w:t>
      </w:r>
    </w:p>
    <w:p w:rsidR="00C26D08" w:rsidRPr="00F2148C" w:rsidRDefault="00C26D08" w:rsidP="00C26D08">
      <w:pPr>
        <w:suppressAutoHyphens/>
        <w:ind w:left="851" w:hanging="851"/>
        <w:rPr>
          <w:sz w:val="24"/>
          <w:szCs w:val="24"/>
        </w:rPr>
      </w:pPr>
    </w:p>
    <w:p w:rsidR="00C26D08" w:rsidRPr="00F2148C" w:rsidRDefault="00C26D08" w:rsidP="00C26D08">
      <w:pPr>
        <w:suppressAutoHyphens/>
        <w:ind w:left="851"/>
        <w:rPr>
          <w:sz w:val="24"/>
          <w:szCs w:val="24"/>
        </w:rPr>
      </w:pPr>
      <w:r w:rsidRPr="00F2148C">
        <w:rPr>
          <w:sz w:val="24"/>
          <w:szCs w:val="24"/>
        </w:rPr>
        <w:t xml:space="preserve">Den systemiske tilgængelighed af </w:t>
      </w:r>
      <w:proofErr w:type="spellStart"/>
      <w:r w:rsidRPr="00F2148C">
        <w:rPr>
          <w:sz w:val="24"/>
          <w:szCs w:val="24"/>
        </w:rPr>
        <w:t>budesonid</w:t>
      </w:r>
      <w:proofErr w:type="spellEnd"/>
      <w:r w:rsidRPr="00F2148C">
        <w:rPr>
          <w:sz w:val="24"/>
          <w:szCs w:val="24"/>
        </w:rPr>
        <w:t xml:space="preserve"> efter en enkelt administration af </w:t>
      </w:r>
      <w:proofErr w:type="spellStart"/>
      <w:r w:rsidRPr="00F2148C">
        <w:rPr>
          <w:sz w:val="24"/>
          <w:szCs w:val="24"/>
        </w:rPr>
        <w:t>Cortiment</w:t>
      </w:r>
      <w:proofErr w:type="spellEnd"/>
      <w:r w:rsidRPr="00F2148C">
        <w:rPr>
          <w:sz w:val="24"/>
          <w:szCs w:val="24"/>
        </w:rPr>
        <w:t xml:space="preserve"> depottablet i raske frivillige blev sammenlignet med </w:t>
      </w:r>
      <w:proofErr w:type="spellStart"/>
      <w:r w:rsidRPr="00F2148C">
        <w:rPr>
          <w:sz w:val="24"/>
          <w:szCs w:val="24"/>
        </w:rPr>
        <w:t>Entocort</w:t>
      </w:r>
      <w:proofErr w:type="spellEnd"/>
      <w:r w:rsidRPr="00F2148C">
        <w:rPr>
          <w:sz w:val="24"/>
          <w:szCs w:val="24"/>
        </w:rPr>
        <w:t xml:space="preserve"> og resultatet var sammenlignelig, ca. 10</w:t>
      </w:r>
      <w:r>
        <w:rPr>
          <w:sz w:val="24"/>
          <w:szCs w:val="24"/>
        </w:rPr>
        <w:t xml:space="preserve"> </w:t>
      </w:r>
      <w:r w:rsidRPr="00F2148C">
        <w:rPr>
          <w:sz w:val="24"/>
          <w:szCs w:val="24"/>
        </w:rPr>
        <w:t xml:space="preserve">%, hvilket skyldes </w:t>
      </w:r>
      <w:proofErr w:type="spellStart"/>
      <w:r w:rsidRPr="00F2148C">
        <w:rPr>
          <w:sz w:val="24"/>
          <w:szCs w:val="24"/>
        </w:rPr>
        <w:t>first</w:t>
      </w:r>
      <w:proofErr w:type="spellEnd"/>
      <w:r w:rsidRPr="00F2148C">
        <w:rPr>
          <w:sz w:val="24"/>
          <w:szCs w:val="24"/>
        </w:rPr>
        <w:t xml:space="preserve"> </w:t>
      </w:r>
      <w:proofErr w:type="spellStart"/>
      <w:r w:rsidRPr="00F2148C">
        <w:rPr>
          <w:sz w:val="24"/>
          <w:szCs w:val="24"/>
        </w:rPr>
        <w:t>pass</w:t>
      </w:r>
      <w:proofErr w:type="spellEnd"/>
      <w:r w:rsidRPr="00F2148C">
        <w:rPr>
          <w:sz w:val="24"/>
          <w:szCs w:val="24"/>
        </w:rPr>
        <w:t xml:space="preserve"> metabolisme i leveren. </w:t>
      </w:r>
      <w:proofErr w:type="spellStart"/>
      <w:r w:rsidRPr="00F2148C">
        <w:rPr>
          <w:sz w:val="24"/>
          <w:szCs w:val="24"/>
        </w:rPr>
        <w:t>Budesonids</w:t>
      </w:r>
      <w:proofErr w:type="spellEnd"/>
      <w:r w:rsidRPr="00F2148C">
        <w:rPr>
          <w:sz w:val="24"/>
          <w:szCs w:val="24"/>
        </w:rPr>
        <w:t xml:space="preserve"> maksimale plasmakoncentration er cirka 1,3-1,8 </w:t>
      </w:r>
      <w:proofErr w:type="spellStart"/>
      <w:r w:rsidRPr="00F2148C">
        <w:rPr>
          <w:sz w:val="24"/>
          <w:szCs w:val="24"/>
        </w:rPr>
        <w:t>ng</w:t>
      </w:r>
      <w:proofErr w:type="spellEnd"/>
      <w:r w:rsidRPr="00F2148C">
        <w:rPr>
          <w:sz w:val="24"/>
          <w:szCs w:val="24"/>
        </w:rPr>
        <w:t xml:space="preserve"> / ml 13-14 timer efter administration. Administration af </w:t>
      </w:r>
      <w:proofErr w:type="spellStart"/>
      <w:r w:rsidRPr="00F2148C">
        <w:rPr>
          <w:sz w:val="24"/>
          <w:szCs w:val="24"/>
        </w:rPr>
        <w:t>Cortiment</w:t>
      </w:r>
      <w:proofErr w:type="spellEnd"/>
      <w:r w:rsidRPr="00F2148C">
        <w:rPr>
          <w:sz w:val="24"/>
          <w:szCs w:val="24"/>
        </w:rPr>
        <w:t xml:space="preserve"> tabletter samtidig med mad havde ingen klinisk relevant effekt på absorptionen. Det er vist, at der ikke er risiko for akkumulering af lægemiddelstof ved gentagen dosering.</w:t>
      </w:r>
    </w:p>
    <w:p w:rsidR="00C26D08" w:rsidRPr="00F2148C" w:rsidRDefault="00C26D08" w:rsidP="00C26D08">
      <w:pPr>
        <w:suppressAutoHyphens/>
        <w:ind w:left="851" w:hanging="851"/>
        <w:rPr>
          <w:sz w:val="24"/>
          <w:szCs w:val="24"/>
        </w:rPr>
      </w:pPr>
    </w:p>
    <w:p w:rsidR="00C26D08" w:rsidRPr="00F2148C" w:rsidRDefault="00C26D08" w:rsidP="00C26D08">
      <w:pPr>
        <w:suppressAutoHyphens/>
        <w:ind w:left="851"/>
        <w:rPr>
          <w:sz w:val="24"/>
          <w:szCs w:val="24"/>
          <w:u w:val="single"/>
        </w:rPr>
      </w:pPr>
      <w:r w:rsidRPr="00F2148C">
        <w:rPr>
          <w:sz w:val="24"/>
          <w:szCs w:val="24"/>
          <w:u w:val="single"/>
        </w:rPr>
        <w:t>Fordeling</w:t>
      </w:r>
    </w:p>
    <w:p w:rsidR="00C26D08" w:rsidRPr="00F2148C" w:rsidRDefault="00C26D08" w:rsidP="00C26D08">
      <w:pPr>
        <w:suppressAutoHyphens/>
        <w:ind w:left="851"/>
        <w:rPr>
          <w:sz w:val="24"/>
          <w:szCs w:val="24"/>
        </w:rPr>
      </w:pPr>
      <w:proofErr w:type="spellStart"/>
      <w:r w:rsidRPr="00F2148C">
        <w:rPr>
          <w:sz w:val="24"/>
          <w:szCs w:val="24"/>
        </w:rPr>
        <w:t>Budesonid</w:t>
      </w:r>
      <w:proofErr w:type="spellEnd"/>
      <w:r w:rsidRPr="00F2148C">
        <w:rPr>
          <w:sz w:val="24"/>
          <w:szCs w:val="24"/>
        </w:rPr>
        <w:t xml:space="preserve"> har en høj fordelingsvolumen (ca. 3 l/kg). Plasmaproteinbinding er i gennemsnit 85-90</w:t>
      </w:r>
      <w:r>
        <w:rPr>
          <w:sz w:val="24"/>
          <w:szCs w:val="24"/>
        </w:rPr>
        <w:t xml:space="preserve"> </w:t>
      </w:r>
      <w:r w:rsidRPr="00F2148C">
        <w:rPr>
          <w:sz w:val="24"/>
          <w:szCs w:val="24"/>
        </w:rPr>
        <w:t>%.</w:t>
      </w:r>
    </w:p>
    <w:p w:rsidR="00C26D08" w:rsidRPr="00F2148C" w:rsidRDefault="00C26D08" w:rsidP="00C26D08">
      <w:pPr>
        <w:suppressAutoHyphens/>
        <w:ind w:left="851" w:hanging="851"/>
        <w:rPr>
          <w:sz w:val="24"/>
          <w:szCs w:val="24"/>
          <w:u w:val="single"/>
        </w:rPr>
      </w:pPr>
    </w:p>
    <w:p w:rsidR="00C26D08" w:rsidRPr="00F2148C" w:rsidRDefault="00C26D08" w:rsidP="00C26D08">
      <w:pPr>
        <w:suppressAutoHyphens/>
        <w:ind w:left="851"/>
        <w:rPr>
          <w:sz w:val="24"/>
          <w:szCs w:val="24"/>
          <w:u w:val="single"/>
        </w:rPr>
      </w:pPr>
      <w:r w:rsidRPr="00F2148C">
        <w:rPr>
          <w:sz w:val="24"/>
          <w:szCs w:val="24"/>
          <w:u w:val="single"/>
        </w:rPr>
        <w:t xml:space="preserve">Biotransformation  </w:t>
      </w:r>
    </w:p>
    <w:p w:rsidR="00C26D08" w:rsidRPr="00F2148C" w:rsidRDefault="00C26D08" w:rsidP="00C26D08">
      <w:pPr>
        <w:suppressAutoHyphens/>
        <w:ind w:left="851"/>
        <w:rPr>
          <w:sz w:val="24"/>
          <w:szCs w:val="24"/>
        </w:rPr>
      </w:pPr>
      <w:proofErr w:type="spellStart"/>
      <w:r w:rsidRPr="00F2148C">
        <w:rPr>
          <w:sz w:val="24"/>
          <w:szCs w:val="24"/>
        </w:rPr>
        <w:t>Budesonid</w:t>
      </w:r>
      <w:proofErr w:type="spellEnd"/>
      <w:r w:rsidRPr="00F2148C">
        <w:rPr>
          <w:sz w:val="24"/>
          <w:szCs w:val="24"/>
        </w:rPr>
        <w:t xml:space="preserve"> gennemgår en omfattende biotransformation i leveren til metabolitter med lav </w:t>
      </w:r>
      <w:proofErr w:type="spellStart"/>
      <w:r w:rsidRPr="00F2148C">
        <w:rPr>
          <w:sz w:val="24"/>
          <w:szCs w:val="24"/>
        </w:rPr>
        <w:t>glukokortikoid</w:t>
      </w:r>
      <w:proofErr w:type="spellEnd"/>
      <w:r w:rsidRPr="00F2148C">
        <w:rPr>
          <w:sz w:val="24"/>
          <w:szCs w:val="24"/>
        </w:rPr>
        <w:t xml:space="preserve"> aktivitet. </w:t>
      </w:r>
      <w:proofErr w:type="spellStart"/>
      <w:r w:rsidRPr="00F2148C">
        <w:rPr>
          <w:sz w:val="24"/>
          <w:szCs w:val="24"/>
        </w:rPr>
        <w:t>Glukokortikoid</w:t>
      </w:r>
      <w:proofErr w:type="spellEnd"/>
      <w:r w:rsidRPr="00F2148C">
        <w:rPr>
          <w:sz w:val="24"/>
          <w:szCs w:val="24"/>
        </w:rPr>
        <w:t xml:space="preserve"> aktivitet af </w:t>
      </w:r>
      <w:proofErr w:type="gramStart"/>
      <w:r w:rsidRPr="00F2148C">
        <w:rPr>
          <w:sz w:val="24"/>
          <w:szCs w:val="24"/>
        </w:rPr>
        <w:t>primær metabolitterne</w:t>
      </w:r>
      <w:proofErr w:type="gramEnd"/>
      <w:r w:rsidRPr="00F2148C">
        <w:rPr>
          <w:sz w:val="24"/>
          <w:szCs w:val="24"/>
        </w:rPr>
        <w:t xml:space="preserve"> 6β-</w:t>
      </w:r>
      <w:proofErr w:type="spellStart"/>
      <w:r w:rsidRPr="00F2148C">
        <w:rPr>
          <w:sz w:val="24"/>
          <w:szCs w:val="24"/>
        </w:rPr>
        <w:t>hydroxybudesonid</w:t>
      </w:r>
      <w:proofErr w:type="spellEnd"/>
      <w:r w:rsidRPr="00F2148C">
        <w:rPr>
          <w:sz w:val="24"/>
          <w:szCs w:val="24"/>
        </w:rPr>
        <w:t xml:space="preserve"> og 16α-</w:t>
      </w:r>
      <w:proofErr w:type="spellStart"/>
      <w:r w:rsidRPr="00F2148C">
        <w:rPr>
          <w:sz w:val="24"/>
          <w:szCs w:val="24"/>
        </w:rPr>
        <w:t>hydroxyprednisolon</w:t>
      </w:r>
      <w:proofErr w:type="spellEnd"/>
      <w:r w:rsidRPr="00F2148C">
        <w:rPr>
          <w:sz w:val="24"/>
          <w:szCs w:val="24"/>
        </w:rPr>
        <w:t xml:space="preserve">, er mindre end 1% af </w:t>
      </w:r>
      <w:proofErr w:type="spellStart"/>
      <w:r w:rsidRPr="00F2148C">
        <w:rPr>
          <w:sz w:val="24"/>
          <w:szCs w:val="24"/>
        </w:rPr>
        <w:t>budesonids</w:t>
      </w:r>
      <w:proofErr w:type="spellEnd"/>
      <w:r w:rsidRPr="00F2148C">
        <w:rPr>
          <w:sz w:val="24"/>
          <w:szCs w:val="24"/>
        </w:rPr>
        <w:t xml:space="preserve">. Metabolismen af </w:t>
      </w:r>
      <w:proofErr w:type="spellStart"/>
      <w:r w:rsidRPr="00F2148C">
        <w:rPr>
          <w:sz w:val="24"/>
          <w:szCs w:val="24"/>
        </w:rPr>
        <w:t>budesonid</w:t>
      </w:r>
      <w:proofErr w:type="spellEnd"/>
      <w:r w:rsidRPr="00F2148C">
        <w:rPr>
          <w:sz w:val="24"/>
          <w:szCs w:val="24"/>
        </w:rPr>
        <w:t xml:space="preserve"> medieres primært af CYP3A, en underfamilie af </w:t>
      </w:r>
      <w:proofErr w:type="spellStart"/>
      <w:r w:rsidRPr="00F2148C">
        <w:rPr>
          <w:sz w:val="24"/>
          <w:szCs w:val="24"/>
        </w:rPr>
        <w:t>cytokrom</w:t>
      </w:r>
      <w:proofErr w:type="spellEnd"/>
      <w:r w:rsidRPr="00F2148C">
        <w:rPr>
          <w:sz w:val="24"/>
          <w:szCs w:val="24"/>
        </w:rPr>
        <w:t xml:space="preserve"> P450.</w:t>
      </w:r>
    </w:p>
    <w:p w:rsidR="00C26D08" w:rsidRPr="00F2148C" w:rsidRDefault="00C26D08" w:rsidP="00C26D08">
      <w:pPr>
        <w:suppressAutoHyphens/>
        <w:ind w:left="851" w:hanging="851"/>
        <w:rPr>
          <w:sz w:val="24"/>
          <w:szCs w:val="24"/>
        </w:rPr>
      </w:pPr>
    </w:p>
    <w:p w:rsidR="00C26D08" w:rsidRPr="00F2148C" w:rsidRDefault="00C26D08" w:rsidP="00C26D08">
      <w:pPr>
        <w:suppressAutoHyphens/>
        <w:ind w:left="851"/>
        <w:rPr>
          <w:sz w:val="24"/>
          <w:szCs w:val="24"/>
          <w:u w:val="single"/>
        </w:rPr>
      </w:pPr>
      <w:r w:rsidRPr="00F2148C">
        <w:rPr>
          <w:sz w:val="24"/>
          <w:szCs w:val="24"/>
          <w:u w:val="single"/>
        </w:rPr>
        <w:t>Elimination</w:t>
      </w:r>
    </w:p>
    <w:p w:rsidR="00C26D08" w:rsidRPr="00F2148C" w:rsidRDefault="00C26D08" w:rsidP="00C26D08">
      <w:pPr>
        <w:suppressAutoHyphens/>
        <w:ind w:left="851"/>
        <w:rPr>
          <w:sz w:val="24"/>
          <w:szCs w:val="24"/>
        </w:rPr>
      </w:pPr>
      <w:r w:rsidRPr="00F2148C">
        <w:rPr>
          <w:sz w:val="24"/>
          <w:szCs w:val="24"/>
        </w:rPr>
        <w:t xml:space="preserve">Eliminationshastigheden af </w:t>
      </w:r>
      <w:proofErr w:type="spellStart"/>
      <w:r w:rsidRPr="00F2148C">
        <w:rPr>
          <w:sz w:val="24"/>
          <w:szCs w:val="24"/>
        </w:rPr>
        <w:t>budesonid</w:t>
      </w:r>
      <w:proofErr w:type="spellEnd"/>
      <w:r w:rsidRPr="00F2148C">
        <w:rPr>
          <w:sz w:val="24"/>
          <w:szCs w:val="24"/>
        </w:rPr>
        <w:t xml:space="preserve"> er begrænset af absorptionen. </w:t>
      </w:r>
      <w:proofErr w:type="spellStart"/>
      <w:r w:rsidRPr="00F2148C">
        <w:rPr>
          <w:sz w:val="24"/>
          <w:szCs w:val="24"/>
        </w:rPr>
        <w:t>Budesonid</w:t>
      </w:r>
      <w:proofErr w:type="spellEnd"/>
      <w:r w:rsidRPr="00F2148C">
        <w:rPr>
          <w:sz w:val="24"/>
          <w:szCs w:val="24"/>
        </w:rPr>
        <w:t xml:space="preserve"> har en høj systemisk</w:t>
      </w:r>
      <w:r>
        <w:rPr>
          <w:sz w:val="24"/>
          <w:szCs w:val="24"/>
        </w:rPr>
        <w:t xml:space="preserve"> </w:t>
      </w:r>
      <w:proofErr w:type="spellStart"/>
      <w:r w:rsidRPr="00F2148C">
        <w:rPr>
          <w:sz w:val="24"/>
          <w:szCs w:val="24"/>
        </w:rPr>
        <w:t>clearance</w:t>
      </w:r>
      <w:proofErr w:type="spellEnd"/>
      <w:r w:rsidRPr="00F2148C">
        <w:rPr>
          <w:sz w:val="24"/>
          <w:szCs w:val="24"/>
        </w:rPr>
        <w:t xml:space="preserve"> (ca. 1,2 l/min).</w:t>
      </w:r>
    </w:p>
    <w:p w:rsidR="00C26D08" w:rsidRPr="00F2148C" w:rsidRDefault="00C26D08" w:rsidP="00C26D08">
      <w:pPr>
        <w:suppressAutoHyphens/>
        <w:ind w:left="851" w:hanging="851"/>
        <w:rPr>
          <w:sz w:val="24"/>
          <w:szCs w:val="24"/>
        </w:rPr>
      </w:pPr>
    </w:p>
    <w:p w:rsidR="00C26D08" w:rsidRPr="00F2148C" w:rsidRDefault="00C26D08" w:rsidP="0060153A">
      <w:pPr>
        <w:keepNext/>
        <w:suppressAutoHyphens/>
        <w:ind w:left="851"/>
        <w:rPr>
          <w:sz w:val="24"/>
          <w:szCs w:val="24"/>
          <w:u w:val="single"/>
        </w:rPr>
      </w:pPr>
      <w:r w:rsidRPr="00F2148C">
        <w:rPr>
          <w:sz w:val="24"/>
          <w:szCs w:val="24"/>
          <w:u w:val="single"/>
        </w:rPr>
        <w:lastRenderedPageBreak/>
        <w:t>Pædiatrisk population</w:t>
      </w:r>
    </w:p>
    <w:p w:rsidR="00C26D08" w:rsidRPr="00F2148C" w:rsidRDefault="00C26D08" w:rsidP="00C26D08">
      <w:pPr>
        <w:suppressAutoHyphens/>
        <w:ind w:left="851"/>
        <w:rPr>
          <w:sz w:val="24"/>
          <w:szCs w:val="24"/>
        </w:rPr>
      </w:pPr>
      <w:r w:rsidRPr="00F2148C">
        <w:rPr>
          <w:sz w:val="24"/>
          <w:szCs w:val="24"/>
        </w:rPr>
        <w:t xml:space="preserve">Ingen data eller erfaring er tilgængelig for farmakokinetikken af </w:t>
      </w:r>
      <w:proofErr w:type="spellStart"/>
      <w:r w:rsidRPr="00F2148C">
        <w:rPr>
          <w:sz w:val="24"/>
          <w:szCs w:val="24"/>
        </w:rPr>
        <w:t>Cortiment</w:t>
      </w:r>
      <w:proofErr w:type="spellEnd"/>
      <w:r w:rsidRPr="00F2148C">
        <w:rPr>
          <w:sz w:val="24"/>
          <w:szCs w:val="24"/>
        </w:rPr>
        <w:t xml:space="preserve"> tabletter i den pædiatriske population.</w:t>
      </w:r>
    </w:p>
    <w:p w:rsidR="00C26D08" w:rsidRPr="00F2148C" w:rsidRDefault="00C26D08" w:rsidP="00C26D08">
      <w:pPr>
        <w:ind w:left="851" w:hanging="851"/>
        <w:rPr>
          <w:sz w:val="24"/>
          <w:szCs w:val="24"/>
        </w:rPr>
      </w:pPr>
    </w:p>
    <w:p w:rsidR="00C26D08" w:rsidRPr="00F2148C" w:rsidRDefault="00C26D08" w:rsidP="00C26D08">
      <w:pPr>
        <w:ind w:left="851" w:hanging="851"/>
        <w:rPr>
          <w:b/>
          <w:sz w:val="24"/>
          <w:szCs w:val="24"/>
        </w:rPr>
      </w:pPr>
      <w:r w:rsidRPr="00F2148C">
        <w:rPr>
          <w:b/>
          <w:sz w:val="24"/>
          <w:szCs w:val="24"/>
        </w:rPr>
        <w:t>5.3</w:t>
      </w:r>
      <w:r w:rsidRPr="00F2148C">
        <w:rPr>
          <w:b/>
          <w:sz w:val="24"/>
          <w:szCs w:val="24"/>
        </w:rPr>
        <w:tab/>
        <w:t>Prækliniske sikkerhedsdata</w:t>
      </w:r>
    </w:p>
    <w:p w:rsidR="00C26D08" w:rsidRPr="00F2148C" w:rsidRDefault="00C26D08" w:rsidP="00C26D08">
      <w:pPr>
        <w:numPr>
          <w:ilvl w:val="12"/>
          <w:numId w:val="0"/>
        </w:numPr>
        <w:ind w:left="851" w:right="11"/>
        <w:rPr>
          <w:sz w:val="24"/>
          <w:szCs w:val="24"/>
        </w:rPr>
      </w:pPr>
      <w:r w:rsidRPr="00F2148C">
        <w:rPr>
          <w:sz w:val="24"/>
          <w:szCs w:val="24"/>
        </w:rPr>
        <w:t xml:space="preserve">Et præklinisk toksikologisk og </w:t>
      </w:r>
      <w:proofErr w:type="spellStart"/>
      <w:r w:rsidRPr="00F2148C">
        <w:rPr>
          <w:sz w:val="24"/>
          <w:szCs w:val="24"/>
        </w:rPr>
        <w:t>toksikokinetisk</w:t>
      </w:r>
      <w:proofErr w:type="spellEnd"/>
      <w:r w:rsidRPr="00F2148C">
        <w:rPr>
          <w:sz w:val="24"/>
          <w:szCs w:val="24"/>
        </w:rPr>
        <w:t xml:space="preserve"> studie sammenligner </w:t>
      </w:r>
      <w:proofErr w:type="spellStart"/>
      <w:r w:rsidRPr="00F2148C">
        <w:rPr>
          <w:sz w:val="24"/>
          <w:szCs w:val="24"/>
        </w:rPr>
        <w:t>Cortiment</w:t>
      </w:r>
      <w:proofErr w:type="spellEnd"/>
      <w:r w:rsidRPr="00F2148C">
        <w:rPr>
          <w:sz w:val="24"/>
          <w:szCs w:val="24"/>
        </w:rPr>
        <w:t xml:space="preserve"> tabletter med en eksisterende formulering med modificeret udløsning af </w:t>
      </w:r>
      <w:proofErr w:type="spellStart"/>
      <w:r w:rsidRPr="00F2148C">
        <w:rPr>
          <w:sz w:val="24"/>
          <w:szCs w:val="24"/>
        </w:rPr>
        <w:t>budesonid</w:t>
      </w:r>
      <w:proofErr w:type="spellEnd"/>
      <w:r w:rsidRPr="00F2148C">
        <w:rPr>
          <w:sz w:val="24"/>
          <w:szCs w:val="24"/>
        </w:rPr>
        <w:t xml:space="preserve"> (</w:t>
      </w:r>
      <w:proofErr w:type="spellStart"/>
      <w:r w:rsidRPr="00F2148C">
        <w:rPr>
          <w:sz w:val="24"/>
          <w:szCs w:val="24"/>
        </w:rPr>
        <w:t>Entocort</w:t>
      </w:r>
      <w:proofErr w:type="spellEnd"/>
      <w:r w:rsidRPr="00F2148C">
        <w:rPr>
          <w:sz w:val="24"/>
          <w:szCs w:val="24"/>
        </w:rPr>
        <w:t xml:space="preserve">® EF 3 mg kapsler, AstraZenecas) i </w:t>
      </w:r>
      <w:proofErr w:type="spellStart"/>
      <w:r w:rsidRPr="00F2148C">
        <w:rPr>
          <w:sz w:val="24"/>
          <w:szCs w:val="24"/>
        </w:rPr>
        <w:t>cynomolgus</w:t>
      </w:r>
      <w:proofErr w:type="spellEnd"/>
      <w:r w:rsidRPr="00F2148C">
        <w:rPr>
          <w:sz w:val="24"/>
          <w:szCs w:val="24"/>
        </w:rPr>
        <w:t xml:space="preserve">-aber. Dette studie bekræftede at </w:t>
      </w:r>
      <w:proofErr w:type="spellStart"/>
      <w:r w:rsidRPr="00F2148C">
        <w:rPr>
          <w:sz w:val="24"/>
          <w:szCs w:val="24"/>
        </w:rPr>
        <w:t>Cortiment</w:t>
      </w:r>
      <w:proofErr w:type="spellEnd"/>
      <w:r w:rsidRPr="00F2148C">
        <w:rPr>
          <w:sz w:val="24"/>
          <w:szCs w:val="24"/>
        </w:rPr>
        <w:t xml:space="preserve"> resulterer i en forsinket maksimaleksponering og mindsker den totale eksponering i forhold til den eksisterende formulering af </w:t>
      </w:r>
      <w:proofErr w:type="spellStart"/>
      <w:r w:rsidRPr="00F2148C">
        <w:rPr>
          <w:sz w:val="24"/>
          <w:szCs w:val="24"/>
        </w:rPr>
        <w:t>budesonid</w:t>
      </w:r>
      <w:proofErr w:type="spellEnd"/>
      <w:r w:rsidRPr="00F2148C">
        <w:rPr>
          <w:sz w:val="24"/>
          <w:szCs w:val="24"/>
        </w:rPr>
        <w:t xml:space="preserve"> og samtidig opretholdes fuldstændig sammenlignelig toksikologisk profil.</w:t>
      </w:r>
    </w:p>
    <w:p w:rsidR="00C26D08" w:rsidRDefault="00C26D08" w:rsidP="00C26D08">
      <w:pPr>
        <w:numPr>
          <w:ilvl w:val="12"/>
          <w:numId w:val="0"/>
        </w:numPr>
        <w:ind w:left="851" w:right="11" w:hanging="851"/>
        <w:rPr>
          <w:sz w:val="24"/>
          <w:szCs w:val="24"/>
        </w:rPr>
      </w:pPr>
    </w:p>
    <w:p w:rsidR="00C26D08" w:rsidRPr="00F2148C" w:rsidRDefault="00C26D08" w:rsidP="00C26D08">
      <w:pPr>
        <w:numPr>
          <w:ilvl w:val="12"/>
          <w:numId w:val="0"/>
        </w:numPr>
        <w:ind w:left="851" w:right="11"/>
        <w:rPr>
          <w:sz w:val="24"/>
          <w:szCs w:val="24"/>
        </w:rPr>
      </w:pPr>
      <w:r w:rsidRPr="00F2148C">
        <w:rPr>
          <w:sz w:val="24"/>
          <w:szCs w:val="24"/>
        </w:rPr>
        <w:t xml:space="preserve">Prækliniske data har vist, at </w:t>
      </w:r>
      <w:proofErr w:type="spellStart"/>
      <w:r w:rsidRPr="00F2148C">
        <w:rPr>
          <w:sz w:val="24"/>
          <w:szCs w:val="24"/>
        </w:rPr>
        <w:t>budesonids</w:t>
      </w:r>
      <w:proofErr w:type="spellEnd"/>
      <w:r w:rsidRPr="00F2148C">
        <w:rPr>
          <w:sz w:val="24"/>
          <w:szCs w:val="24"/>
        </w:rPr>
        <w:t xml:space="preserve"> påvirkning er mindre alvorlig eller ligner andre </w:t>
      </w:r>
      <w:proofErr w:type="spellStart"/>
      <w:r w:rsidRPr="00F2148C">
        <w:rPr>
          <w:sz w:val="24"/>
          <w:szCs w:val="24"/>
        </w:rPr>
        <w:t>glukokortikoiders</w:t>
      </w:r>
      <w:proofErr w:type="spellEnd"/>
      <w:r w:rsidRPr="00F2148C">
        <w:rPr>
          <w:sz w:val="24"/>
          <w:szCs w:val="24"/>
        </w:rPr>
        <w:t xml:space="preserve"> påvirkninger, såsom vægtøgning, atrofi af binyrerne og </w:t>
      </w:r>
      <w:proofErr w:type="spellStart"/>
      <w:r w:rsidRPr="00F2148C">
        <w:rPr>
          <w:sz w:val="24"/>
          <w:szCs w:val="24"/>
        </w:rPr>
        <w:t>thymus</w:t>
      </w:r>
      <w:proofErr w:type="spellEnd"/>
      <w:r w:rsidRPr="00F2148C">
        <w:rPr>
          <w:sz w:val="24"/>
          <w:szCs w:val="24"/>
        </w:rPr>
        <w:t xml:space="preserve"> og påvirkning af leukocyttal. Som med andre </w:t>
      </w:r>
      <w:proofErr w:type="spellStart"/>
      <w:r w:rsidRPr="00F2148C">
        <w:rPr>
          <w:sz w:val="24"/>
          <w:szCs w:val="24"/>
        </w:rPr>
        <w:t>glukokortikosteroider</w:t>
      </w:r>
      <w:proofErr w:type="spellEnd"/>
      <w:r w:rsidRPr="00F2148C">
        <w:rPr>
          <w:sz w:val="24"/>
          <w:szCs w:val="24"/>
        </w:rPr>
        <w:t>, og afhængigt af dosis, varighed og sygdom, kan disse steroid-påvirkninger også være relevant for mennesker.</w:t>
      </w:r>
    </w:p>
    <w:p w:rsidR="00C26D08" w:rsidRDefault="00C26D08" w:rsidP="00C26D08">
      <w:pPr>
        <w:numPr>
          <w:ilvl w:val="12"/>
          <w:numId w:val="0"/>
        </w:numPr>
        <w:ind w:left="851" w:right="11" w:hanging="851"/>
        <w:rPr>
          <w:sz w:val="24"/>
          <w:szCs w:val="24"/>
        </w:rPr>
      </w:pPr>
    </w:p>
    <w:p w:rsidR="00C26D08" w:rsidRPr="00F2148C" w:rsidRDefault="00C26D08" w:rsidP="00C26D08">
      <w:pPr>
        <w:numPr>
          <w:ilvl w:val="12"/>
          <w:numId w:val="0"/>
        </w:numPr>
        <w:ind w:left="851" w:right="11"/>
        <w:rPr>
          <w:sz w:val="24"/>
          <w:szCs w:val="24"/>
        </w:rPr>
      </w:pPr>
      <w:proofErr w:type="spellStart"/>
      <w:r w:rsidRPr="00F2148C">
        <w:rPr>
          <w:sz w:val="24"/>
          <w:szCs w:val="24"/>
        </w:rPr>
        <w:t>Budesonid</w:t>
      </w:r>
      <w:proofErr w:type="spellEnd"/>
      <w:r w:rsidRPr="00F2148C">
        <w:rPr>
          <w:sz w:val="24"/>
          <w:szCs w:val="24"/>
        </w:rPr>
        <w:t xml:space="preserve"> havde ingen effekt på fertiliteten hos rotter. Hos drægtige rotter og kaniner, har </w:t>
      </w:r>
      <w:proofErr w:type="spellStart"/>
      <w:r w:rsidRPr="00F2148C">
        <w:rPr>
          <w:sz w:val="24"/>
          <w:szCs w:val="24"/>
        </w:rPr>
        <w:t>budesonid</w:t>
      </w:r>
      <w:proofErr w:type="spellEnd"/>
      <w:r w:rsidRPr="00F2148C">
        <w:rPr>
          <w:sz w:val="24"/>
          <w:szCs w:val="24"/>
        </w:rPr>
        <w:t xml:space="preserve">, ligesom andre </w:t>
      </w:r>
      <w:proofErr w:type="spellStart"/>
      <w:r w:rsidRPr="00F2148C">
        <w:rPr>
          <w:sz w:val="24"/>
          <w:szCs w:val="24"/>
        </w:rPr>
        <w:t>glukokortikosteroider</w:t>
      </w:r>
      <w:proofErr w:type="spellEnd"/>
      <w:r w:rsidRPr="00F2148C">
        <w:rPr>
          <w:sz w:val="24"/>
          <w:szCs w:val="24"/>
        </w:rPr>
        <w:t xml:space="preserve">, vist sig at forårsage fosterdød og misdannelser (mindre kuldstørrelse, intrauterin </w:t>
      </w:r>
      <w:proofErr w:type="spellStart"/>
      <w:r w:rsidRPr="00F2148C">
        <w:rPr>
          <w:sz w:val="24"/>
          <w:szCs w:val="24"/>
        </w:rPr>
        <w:t>føtal</w:t>
      </w:r>
      <w:proofErr w:type="spellEnd"/>
      <w:r w:rsidRPr="00F2148C">
        <w:rPr>
          <w:sz w:val="24"/>
          <w:szCs w:val="24"/>
        </w:rPr>
        <w:t xml:space="preserve"> væksthæmning og skeletabnormiteter). For nogle </w:t>
      </w:r>
      <w:proofErr w:type="spellStart"/>
      <w:r w:rsidRPr="00F2148C">
        <w:rPr>
          <w:sz w:val="24"/>
          <w:szCs w:val="24"/>
        </w:rPr>
        <w:t>glukokortikoider</w:t>
      </w:r>
      <w:proofErr w:type="spellEnd"/>
      <w:r w:rsidRPr="00F2148C">
        <w:rPr>
          <w:sz w:val="24"/>
          <w:szCs w:val="24"/>
        </w:rPr>
        <w:t xml:space="preserve"> er der rapporteret ganespalte hos dyr. Relevansen af disse fund for mennesker er ikke fastslået (se også </w:t>
      </w:r>
      <w:r>
        <w:rPr>
          <w:sz w:val="24"/>
          <w:szCs w:val="24"/>
        </w:rPr>
        <w:t>pkt.</w:t>
      </w:r>
      <w:r w:rsidRPr="00F2148C">
        <w:rPr>
          <w:sz w:val="24"/>
          <w:szCs w:val="24"/>
        </w:rPr>
        <w:t xml:space="preserve"> 4.6).</w:t>
      </w:r>
    </w:p>
    <w:p w:rsidR="00C26D08" w:rsidRDefault="00C26D08" w:rsidP="00C26D08">
      <w:pPr>
        <w:numPr>
          <w:ilvl w:val="12"/>
          <w:numId w:val="0"/>
        </w:numPr>
        <w:ind w:left="851" w:right="11" w:hanging="851"/>
        <w:rPr>
          <w:sz w:val="24"/>
          <w:szCs w:val="24"/>
        </w:rPr>
      </w:pPr>
    </w:p>
    <w:p w:rsidR="00C26D08" w:rsidRPr="00F2148C" w:rsidRDefault="00C26D08" w:rsidP="00C26D08">
      <w:pPr>
        <w:numPr>
          <w:ilvl w:val="12"/>
          <w:numId w:val="0"/>
        </w:numPr>
        <w:ind w:left="851" w:right="11"/>
        <w:rPr>
          <w:sz w:val="24"/>
          <w:szCs w:val="24"/>
        </w:rPr>
      </w:pPr>
      <w:proofErr w:type="spellStart"/>
      <w:r w:rsidRPr="00F2148C">
        <w:rPr>
          <w:sz w:val="24"/>
          <w:szCs w:val="24"/>
        </w:rPr>
        <w:t>Budesonid</w:t>
      </w:r>
      <w:proofErr w:type="spellEnd"/>
      <w:r w:rsidRPr="00F2148C">
        <w:rPr>
          <w:sz w:val="24"/>
          <w:szCs w:val="24"/>
        </w:rPr>
        <w:t xml:space="preserve"> havde ingen mutagene effekter i en række </w:t>
      </w:r>
      <w:r w:rsidRPr="00F2148C">
        <w:rPr>
          <w:i/>
          <w:sz w:val="24"/>
          <w:szCs w:val="24"/>
        </w:rPr>
        <w:t xml:space="preserve">in </w:t>
      </w:r>
      <w:proofErr w:type="spellStart"/>
      <w:r w:rsidRPr="00F2148C">
        <w:rPr>
          <w:i/>
          <w:sz w:val="24"/>
          <w:szCs w:val="24"/>
        </w:rPr>
        <w:t>vitro</w:t>
      </w:r>
      <w:proofErr w:type="spellEnd"/>
      <w:r w:rsidRPr="00F2148C">
        <w:rPr>
          <w:i/>
          <w:sz w:val="24"/>
          <w:szCs w:val="24"/>
        </w:rPr>
        <w:t>-</w:t>
      </w:r>
      <w:r w:rsidRPr="00F2148C">
        <w:rPr>
          <w:sz w:val="24"/>
          <w:szCs w:val="24"/>
        </w:rPr>
        <w:t xml:space="preserve"> og </w:t>
      </w:r>
      <w:r w:rsidRPr="00F2148C">
        <w:rPr>
          <w:i/>
          <w:sz w:val="24"/>
          <w:szCs w:val="24"/>
        </w:rPr>
        <w:t xml:space="preserve">in </w:t>
      </w:r>
      <w:proofErr w:type="spellStart"/>
      <w:r w:rsidRPr="00F2148C">
        <w:rPr>
          <w:i/>
          <w:sz w:val="24"/>
          <w:szCs w:val="24"/>
        </w:rPr>
        <w:t>vivo</w:t>
      </w:r>
      <w:proofErr w:type="spellEnd"/>
      <w:r w:rsidRPr="00F2148C">
        <w:rPr>
          <w:i/>
          <w:sz w:val="24"/>
          <w:szCs w:val="24"/>
        </w:rPr>
        <w:t>-</w:t>
      </w:r>
      <w:r w:rsidRPr="00F2148C">
        <w:rPr>
          <w:sz w:val="24"/>
          <w:szCs w:val="24"/>
        </w:rPr>
        <w:t xml:space="preserve">forsøg. Der blev observeret et let øget antal </w:t>
      </w:r>
      <w:proofErr w:type="spellStart"/>
      <w:r w:rsidRPr="00F2148C">
        <w:rPr>
          <w:sz w:val="24"/>
          <w:szCs w:val="24"/>
        </w:rPr>
        <w:t>basofile</w:t>
      </w:r>
      <w:proofErr w:type="spellEnd"/>
      <w:r w:rsidRPr="00F2148C">
        <w:rPr>
          <w:sz w:val="24"/>
          <w:szCs w:val="24"/>
        </w:rPr>
        <w:t xml:space="preserve"> </w:t>
      </w:r>
      <w:proofErr w:type="spellStart"/>
      <w:r w:rsidRPr="00F2148C">
        <w:rPr>
          <w:sz w:val="24"/>
          <w:szCs w:val="24"/>
        </w:rPr>
        <w:t>hepatiske</w:t>
      </w:r>
      <w:proofErr w:type="spellEnd"/>
      <w:r w:rsidRPr="00F2148C">
        <w:rPr>
          <w:sz w:val="24"/>
          <w:szCs w:val="24"/>
        </w:rPr>
        <w:t xml:space="preserve"> </w:t>
      </w:r>
      <w:proofErr w:type="spellStart"/>
      <w:r w:rsidRPr="00F2148C">
        <w:rPr>
          <w:sz w:val="24"/>
          <w:szCs w:val="24"/>
        </w:rPr>
        <w:t>foci</w:t>
      </w:r>
      <w:proofErr w:type="spellEnd"/>
      <w:r w:rsidRPr="00F2148C">
        <w:rPr>
          <w:sz w:val="24"/>
          <w:szCs w:val="24"/>
        </w:rPr>
        <w:t xml:space="preserve"> i </w:t>
      </w:r>
      <w:proofErr w:type="spellStart"/>
      <w:r w:rsidRPr="00F2148C">
        <w:rPr>
          <w:sz w:val="24"/>
          <w:szCs w:val="24"/>
        </w:rPr>
        <w:t>langtids</w:t>
      </w:r>
      <w:proofErr w:type="spellEnd"/>
      <w:r w:rsidRPr="00F2148C">
        <w:rPr>
          <w:sz w:val="24"/>
          <w:szCs w:val="24"/>
        </w:rPr>
        <w:t xml:space="preserve"> rottestudier med </w:t>
      </w:r>
      <w:proofErr w:type="spellStart"/>
      <w:r w:rsidRPr="00F2148C">
        <w:rPr>
          <w:sz w:val="24"/>
          <w:szCs w:val="24"/>
        </w:rPr>
        <w:t>budesonid</w:t>
      </w:r>
      <w:proofErr w:type="spellEnd"/>
      <w:r w:rsidRPr="00F2148C">
        <w:rPr>
          <w:sz w:val="24"/>
          <w:szCs w:val="24"/>
        </w:rPr>
        <w:t xml:space="preserve">, og i </w:t>
      </w:r>
      <w:proofErr w:type="spellStart"/>
      <w:r w:rsidRPr="00F2148C">
        <w:rPr>
          <w:sz w:val="24"/>
          <w:szCs w:val="24"/>
        </w:rPr>
        <w:t>karcinogenicitetstudier</w:t>
      </w:r>
      <w:proofErr w:type="spellEnd"/>
      <w:r w:rsidRPr="00F2148C">
        <w:rPr>
          <w:sz w:val="24"/>
          <w:szCs w:val="24"/>
        </w:rPr>
        <w:t xml:space="preserve"> blev der observeret en øget forekomst af primære </w:t>
      </w:r>
      <w:proofErr w:type="spellStart"/>
      <w:r w:rsidRPr="00F2148C">
        <w:rPr>
          <w:sz w:val="24"/>
          <w:szCs w:val="24"/>
        </w:rPr>
        <w:t>hepatocellulære</w:t>
      </w:r>
      <w:proofErr w:type="spellEnd"/>
      <w:r w:rsidRPr="00F2148C">
        <w:rPr>
          <w:sz w:val="24"/>
          <w:szCs w:val="24"/>
        </w:rPr>
        <w:t xml:space="preserve"> neoplasmer, </w:t>
      </w:r>
      <w:proofErr w:type="spellStart"/>
      <w:r w:rsidRPr="00F2148C">
        <w:rPr>
          <w:sz w:val="24"/>
          <w:szCs w:val="24"/>
        </w:rPr>
        <w:t>astrocytomer</w:t>
      </w:r>
      <w:proofErr w:type="spellEnd"/>
      <w:r w:rsidRPr="00F2148C">
        <w:rPr>
          <w:sz w:val="24"/>
          <w:szCs w:val="24"/>
        </w:rPr>
        <w:t xml:space="preserve"> (hos hanrotter) og </w:t>
      </w:r>
      <w:proofErr w:type="spellStart"/>
      <w:r w:rsidRPr="00F2148C">
        <w:rPr>
          <w:sz w:val="24"/>
          <w:szCs w:val="24"/>
        </w:rPr>
        <w:t>mammatumorer</w:t>
      </w:r>
      <w:proofErr w:type="spellEnd"/>
      <w:r w:rsidRPr="00F2148C">
        <w:rPr>
          <w:sz w:val="24"/>
          <w:szCs w:val="24"/>
        </w:rPr>
        <w:t xml:space="preserve"> (i hunrotter). Disse tumorer skyldes sandsynligvis den specifikke steroidreceptor påvirkning, øget metabolisk byrde og anabolske påvirkninger på leveren. Disse effekter er også kendt fra rottestudier med andre </w:t>
      </w:r>
      <w:proofErr w:type="spellStart"/>
      <w:r w:rsidRPr="00F2148C">
        <w:rPr>
          <w:sz w:val="24"/>
          <w:szCs w:val="24"/>
        </w:rPr>
        <w:t>glukokortikosteroider</w:t>
      </w:r>
      <w:proofErr w:type="spellEnd"/>
      <w:r w:rsidRPr="00F2148C">
        <w:rPr>
          <w:sz w:val="24"/>
          <w:szCs w:val="24"/>
        </w:rPr>
        <w:t>, og repræsenterer derfor en klasse-effekt hos disse arter.</w:t>
      </w:r>
    </w:p>
    <w:p w:rsidR="00C26D08" w:rsidRDefault="00C26D08" w:rsidP="00C26D08">
      <w:pPr>
        <w:ind w:left="851" w:hanging="851"/>
        <w:rPr>
          <w:sz w:val="24"/>
          <w:szCs w:val="24"/>
        </w:rPr>
      </w:pPr>
    </w:p>
    <w:p w:rsidR="00C26D08" w:rsidRPr="00F2148C" w:rsidRDefault="00C26D08" w:rsidP="00C26D08">
      <w:pPr>
        <w:ind w:left="851" w:hanging="851"/>
        <w:rPr>
          <w:sz w:val="24"/>
          <w:szCs w:val="24"/>
        </w:rPr>
      </w:pPr>
    </w:p>
    <w:p w:rsidR="00C26D08" w:rsidRPr="00F2148C" w:rsidRDefault="00C26D08" w:rsidP="00C26D08">
      <w:pPr>
        <w:keepNext/>
        <w:ind w:left="851" w:hanging="851"/>
        <w:rPr>
          <w:b/>
          <w:sz w:val="24"/>
          <w:szCs w:val="24"/>
        </w:rPr>
      </w:pPr>
      <w:r w:rsidRPr="00F2148C">
        <w:rPr>
          <w:b/>
          <w:sz w:val="24"/>
          <w:szCs w:val="24"/>
        </w:rPr>
        <w:t>6.</w:t>
      </w:r>
      <w:r w:rsidRPr="00F2148C">
        <w:rPr>
          <w:b/>
          <w:sz w:val="24"/>
          <w:szCs w:val="24"/>
        </w:rPr>
        <w:tab/>
        <w:t>FARMACEUTISKE OPLYSNINGER</w:t>
      </w:r>
    </w:p>
    <w:p w:rsidR="00C26D08" w:rsidRPr="00F2148C" w:rsidRDefault="00C26D08" w:rsidP="00C26D08">
      <w:pPr>
        <w:ind w:left="851" w:hanging="851"/>
        <w:rPr>
          <w:sz w:val="24"/>
          <w:szCs w:val="24"/>
        </w:rPr>
      </w:pPr>
    </w:p>
    <w:p w:rsidR="00C26D08" w:rsidRPr="00F2148C" w:rsidRDefault="00C26D08" w:rsidP="00C26D08">
      <w:pPr>
        <w:ind w:left="851" w:hanging="851"/>
        <w:rPr>
          <w:b/>
          <w:sz w:val="24"/>
          <w:szCs w:val="24"/>
        </w:rPr>
      </w:pPr>
      <w:r w:rsidRPr="00F2148C">
        <w:rPr>
          <w:b/>
          <w:sz w:val="24"/>
          <w:szCs w:val="24"/>
        </w:rPr>
        <w:t>6.1</w:t>
      </w:r>
      <w:r w:rsidRPr="00F2148C">
        <w:rPr>
          <w:b/>
          <w:sz w:val="24"/>
          <w:szCs w:val="24"/>
        </w:rPr>
        <w:tab/>
        <w:t>Hjælpestoffer</w:t>
      </w:r>
    </w:p>
    <w:p w:rsidR="00C26D08" w:rsidRDefault="00C26D08" w:rsidP="00C26D08">
      <w:pPr>
        <w:ind w:left="851" w:hanging="851"/>
        <w:rPr>
          <w:rStyle w:val="hps"/>
          <w:b/>
          <w:sz w:val="24"/>
          <w:szCs w:val="24"/>
        </w:rPr>
      </w:pPr>
    </w:p>
    <w:p w:rsidR="00C26D08" w:rsidRPr="00F2148C" w:rsidRDefault="00C26D08" w:rsidP="00C26D08">
      <w:pPr>
        <w:ind w:left="851"/>
        <w:rPr>
          <w:rStyle w:val="hps"/>
          <w:b/>
          <w:sz w:val="24"/>
          <w:szCs w:val="24"/>
        </w:rPr>
      </w:pPr>
      <w:r w:rsidRPr="00F2148C">
        <w:rPr>
          <w:rStyle w:val="hps"/>
          <w:sz w:val="24"/>
          <w:szCs w:val="24"/>
        </w:rPr>
        <w:t>Tablet kerne</w:t>
      </w:r>
    </w:p>
    <w:p w:rsidR="00C26D08" w:rsidRDefault="00C26D08" w:rsidP="00C26D08">
      <w:pPr>
        <w:ind w:left="851"/>
        <w:rPr>
          <w:sz w:val="24"/>
          <w:szCs w:val="24"/>
        </w:rPr>
      </w:pPr>
      <w:r w:rsidRPr="00F2148C">
        <w:rPr>
          <w:rStyle w:val="hps"/>
          <w:sz w:val="24"/>
          <w:szCs w:val="24"/>
        </w:rPr>
        <w:t>Stearinsyre (</w:t>
      </w:r>
      <w:r w:rsidRPr="00F2148C">
        <w:rPr>
          <w:sz w:val="24"/>
          <w:szCs w:val="24"/>
        </w:rPr>
        <w:t>E570)</w:t>
      </w:r>
    </w:p>
    <w:p w:rsidR="00C26D08" w:rsidRPr="005D5FBA" w:rsidRDefault="00C26D08" w:rsidP="00C26D08">
      <w:pPr>
        <w:ind w:left="851"/>
        <w:rPr>
          <w:sz w:val="24"/>
          <w:szCs w:val="24"/>
          <w:lang w:val="en-US"/>
        </w:rPr>
      </w:pPr>
      <w:r w:rsidRPr="005D5FBA">
        <w:rPr>
          <w:rStyle w:val="hps"/>
          <w:sz w:val="24"/>
          <w:szCs w:val="24"/>
          <w:lang w:val="en-US"/>
        </w:rPr>
        <w:t>Lecithin</w:t>
      </w:r>
      <w:r w:rsidRPr="005D5FBA">
        <w:rPr>
          <w:sz w:val="24"/>
          <w:szCs w:val="24"/>
          <w:lang w:val="en-US"/>
        </w:rPr>
        <w:t xml:space="preserve"> </w:t>
      </w:r>
      <w:r w:rsidRPr="005D5FBA">
        <w:rPr>
          <w:rStyle w:val="hps"/>
          <w:sz w:val="24"/>
          <w:szCs w:val="24"/>
          <w:lang w:val="en-US"/>
        </w:rPr>
        <w:t>(</w:t>
      </w:r>
      <w:proofErr w:type="spellStart"/>
      <w:r w:rsidRPr="005D5FBA">
        <w:rPr>
          <w:sz w:val="24"/>
          <w:szCs w:val="24"/>
          <w:lang w:val="en-US"/>
        </w:rPr>
        <w:t>soja</w:t>
      </w:r>
      <w:proofErr w:type="spellEnd"/>
      <w:r w:rsidRPr="005D5FBA">
        <w:rPr>
          <w:sz w:val="24"/>
          <w:szCs w:val="24"/>
          <w:lang w:val="en-US"/>
        </w:rPr>
        <w:t xml:space="preserve">) </w:t>
      </w:r>
      <w:r w:rsidRPr="005D5FBA">
        <w:rPr>
          <w:rStyle w:val="hps"/>
          <w:sz w:val="24"/>
          <w:szCs w:val="24"/>
          <w:lang w:val="en-US"/>
        </w:rPr>
        <w:t>(</w:t>
      </w:r>
      <w:r w:rsidRPr="005D5FBA">
        <w:rPr>
          <w:sz w:val="24"/>
          <w:szCs w:val="24"/>
          <w:lang w:val="en-US"/>
        </w:rPr>
        <w:t>E322)</w:t>
      </w:r>
    </w:p>
    <w:p w:rsidR="00C26D08" w:rsidRPr="005D5FBA" w:rsidRDefault="00C26D08" w:rsidP="00C26D08">
      <w:pPr>
        <w:ind w:left="851"/>
        <w:rPr>
          <w:rStyle w:val="hps"/>
          <w:sz w:val="24"/>
          <w:szCs w:val="24"/>
          <w:lang w:val="en-US"/>
        </w:rPr>
      </w:pPr>
      <w:proofErr w:type="spellStart"/>
      <w:r w:rsidRPr="005D5FBA">
        <w:rPr>
          <w:rStyle w:val="hps"/>
          <w:sz w:val="24"/>
          <w:szCs w:val="24"/>
          <w:lang w:val="en-US"/>
        </w:rPr>
        <w:t>Mikrokrystallinsk</w:t>
      </w:r>
      <w:proofErr w:type="spellEnd"/>
      <w:r w:rsidRPr="005D5FBA">
        <w:rPr>
          <w:rStyle w:val="hps"/>
          <w:sz w:val="24"/>
          <w:szCs w:val="24"/>
          <w:lang w:val="en-US"/>
        </w:rPr>
        <w:t xml:space="preserve"> cellulose</w:t>
      </w:r>
      <w:r w:rsidRPr="005D5FBA">
        <w:rPr>
          <w:sz w:val="24"/>
          <w:szCs w:val="24"/>
          <w:lang w:val="en-US"/>
        </w:rPr>
        <w:t xml:space="preserve"> </w:t>
      </w:r>
      <w:r w:rsidRPr="005D5FBA">
        <w:rPr>
          <w:rStyle w:val="hps"/>
          <w:sz w:val="24"/>
          <w:szCs w:val="24"/>
          <w:lang w:val="en-US"/>
        </w:rPr>
        <w:t>(E460)</w:t>
      </w:r>
    </w:p>
    <w:p w:rsidR="00C26D08" w:rsidRPr="008F3208" w:rsidRDefault="00C26D08" w:rsidP="00C26D08">
      <w:pPr>
        <w:ind w:left="851"/>
        <w:rPr>
          <w:sz w:val="24"/>
          <w:szCs w:val="24"/>
          <w:lang w:val="en-US"/>
        </w:rPr>
      </w:pPr>
      <w:r w:rsidRPr="008F3208">
        <w:rPr>
          <w:rStyle w:val="hps"/>
          <w:sz w:val="24"/>
          <w:szCs w:val="24"/>
          <w:lang w:val="en-US"/>
        </w:rPr>
        <w:t>Hydroxypropyl cellulose (</w:t>
      </w:r>
      <w:r w:rsidRPr="008F3208">
        <w:rPr>
          <w:sz w:val="24"/>
          <w:szCs w:val="24"/>
          <w:lang w:val="en-US"/>
        </w:rPr>
        <w:t>E463)</w:t>
      </w:r>
    </w:p>
    <w:p w:rsidR="00C26D08" w:rsidRPr="008F3208" w:rsidRDefault="00C26D08" w:rsidP="00C26D08">
      <w:pPr>
        <w:ind w:left="851"/>
        <w:rPr>
          <w:sz w:val="24"/>
          <w:szCs w:val="24"/>
          <w:lang w:val="en-US"/>
        </w:rPr>
      </w:pPr>
      <w:proofErr w:type="spellStart"/>
      <w:r w:rsidRPr="008F3208">
        <w:rPr>
          <w:rStyle w:val="hps"/>
          <w:sz w:val="24"/>
          <w:szCs w:val="24"/>
          <w:lang w:val="en-US"/>
        </w:rPr>
        <w:t>Lactosemonohydrat</w:t>
      </w:r>
      <w:proofErr w:type="spellEnd"/>
      <w:r w:rsidRPr="008F3208">
        <w:rPr>
          <w:sz w:val="24"/>
          <w:szCs w:val="24"/>
          <w:lang w:val="en-US"/>
        </w:rPr>
        <w:br/>
      </w:r>
      <w:r w:rsidRPr="008F3208">
        <w:rPr>
          <w:rStyle w:val="hps"/>
          <w:sz w:val="24"/>
          <w:szCs w:val="24"/>
          <w:lang w:val="en-US"/>
        </w:rPr>
        <w:t>Silica</w:t>
      </w:r>
      <w:r w:rsidRPr="008F3208">
        <w:rPr>
          <w:sz w:val="24"/>
          <w:szCs w:val="24"/>
          <w:lang w:val="en-US"/>
        </w:rPr>
        <w:t xml:space="preserve">, </w:t>
      </w:r>
      <w:proofErr w:type="spellStart"/>
      <w:r w:rsidRPr="008F3208">
        <w:rPr>
          <w:rStyle w:val="hps"/>
          <w:sz w:val="24"/>
          <w:szCs w:val="24"/>
          <w:lang w:val="en-US"/>
        </w:rPr>
        <w:t>kolloid</w:t>
      </w:r>
      <w:proofErr w:type="spellEnd"/>
      <w:r w:rsidRPr="008F3208">
        <w:rPr>
          <w:sz w:val="24"/>
          <w:szCs w:val="24"/>
          <w:lang w:val="en-US"/>
        </w:rPr>
        <w:t xml:space="preserve"> </w:t>
      </w:r>
      <w:r w:rsidRPr="008F3208">
        <w:rPr>
          <w:rStyle w:val="hps"/>
          <w:sz w:val="24"/>
          <w:szCs w:val="24"/>
          <w:lang w:val="en-US"/>
        </w:rPr>
        <w:t>(</w:t>
      </w:r>
      <w:r w:rsidRPr="008F3208">
        <w:rPr>
          <w:sz w:val="24"/>
          <w:szCs w:val="24"/>
          <w:lang w:val="en-US"/>
        </w:rPr>
        <w:t>E551)</w:t>
      </w:r>
      <w:r w:rsidRPr="008F3208">
        <w:rPr>
          <w:sz w:val="24"/>
          <w:szCs w:val="24"/>
          <w:lang w:val="en-US"/>
        </w:rPr>
        <w:br/>
      </w:r>
      <w:proofErr w:type="spellStart"/>
      <w:r w:rsidRPr="008F3208">
        <w:rPr>
          <w:rStyle w:val="hps"/>
          <w:sz w:val="24"/>
          <w:szCs w:val="24"/>
          <w:lang w:val="en-US"/>
        </w:rPr>
        <w:t>Magnesiumstearat</w:t>
      </w:r>
      <w:proofErr w:type="spellEnd"/>
      <w:r w:rsidRPr="008F3208">
        <w:rPr>
          <w:rStyle w:val="hps"/>
          <w:sz w:val="24"/>
          <w:szCs w:val="24"/>
          <w:lang w:val="en-US"/>
        </w:rPr>
        <w:t xml:space="preserve"> (</w:t>
      </w:r>
      <w:r w:rsidRPr="008F3208">
        <w:rPr>
          <w:sz w:val="24"/>
          <w:szCs w:val="24"/>
          <w:lang w:val="en-US"/>
        </w:rPr>
        <w:t>E470b)</w:t>
      </w:r>
    </w:p>
    <w:p w:rsidR="00C26D08" w:rsidRPr="008F3208" w:rsidRDefault="00C26D08" w:rsidP="00C26D08">
      <w:pPr>
        <w:ind w:left="851" w:hanging="851"/>
        <w:rPr>
          <w:rStyle w:val="hps"/>
          <w:b/>
          <w:sz w:val="24"/>
          <w:szCs w:val="24"/>
          <w:lang w:val="en-US"/>
        </w:rPr>
      </w:pPr>
    </w:p>
    <w:p w:rsidR="00C26D08" w:rsidRPr="005D5FBA" w:rsidRDefault="00C26D08" w:rsidP="00C26D08">
      <w:pPr>
        <w:ind w:left="851"/>
        <w:rPr>
          <w:sz w:val="24"/>
          <w:szCs w:val="24"/>
          <w:lang w:val="en-US"/>
        </w:rPr>
      </w:pPr>
      <w:r w:rsidRPr="005D5FBA">
        <w:rPr>
          <w:rStyle w:val="hps"/>
          <w:sz w:val="24"/>
          <w:szCs w:val="24"/>
          <w:lang w:val="en-US"/>
        </w:rPr>
        <w:t>Tablet</w:t>
      </w:r>
      <w:r w:rsidRPr="005D5FBA">
        <w:rPr>
          <w:b/>
          <w:sz w:val="24"/>
          <w:szCs w:val="24"/>
          <w:lang w:val="en-US"/>
        </w:rPr>
        <w:t xml:space="preserve"> </w:t>
      </w:r>
      <w:proofErr w:type="spellStart"/>
      <w:r w:rsidRPr="005D5FBA">
        <w:rPr>
          <w:rStyle w:val="hps"/>
          <w:sz w:val="24"/>
          <w:szCs w:val="24"/>
          <w:lang w:val="en-US"/>
        </w:rPr>
        <w:t>filmovertræk</w:t>
      </w:r>
      <w:proofErr w:type="spellEnd"/>
      <w:r w:rsidRPr="005D5FBA">
        <w:rPr>
          <w:sz w:val="24"/>
          <w:szCs w:val="24"/>
          <w:lang w:val="en-US"/>
        </w:rPr>
        <w:br/>
      </w:r>
      <w:proofErr w:type="spellStart"/>
      <w:r w:rsidRPr="005D5FBA">
        <w:rPr>
          <w:rStyle w:val="hps"/>
          <w:sz w:val="24"/>
          <w:szCs w:val="24"/>
          <w:lang w:val="en-US"/>
        </w:rPr>
        <w:t>Methacrylsyre</w:t>
      </w:r>
      <w:proofErr w:type="spellEnd"/>
      <w:r w:rsidRPr="005D5FBA">
        <w:rPr>
          <w:rStyle w:val="hps"/>
          <w:sz w:val="24"/>
          <w:szCs w:val="24"/>
          <w:lang w:val="en-US"/>
        </w:rPr>
        <w:t>–</w:t>
      </w:r>
      <w:proofErr w:type="spellStart"/>
      <w:r w:rsidRPr="005D5FBA">
        <w:rPr>
          <w:rStyle w:val="hps"/>
          <w:sz w:val="24"/>
          <w:szCs w:val="24"/>
          <w:lang w:val="en-US"/>
        </w:rPr>
        <w:t>methylmethacrylat</w:t>
      </w:r>
      <w:proofErr w:type="spellEnd"/>
      <w:r w:rsidRPr="005D5FBA">
        <w:rPr>
          <w:rStyle w:val="atn"/>
          <w:sz w:val="24"/>
          <w:szCs w:val="24"/>
          <w:lang w:val="en-US"/>
        </w:rPr>
        <w:t xml:space="preserve"> copolymer (</w:t>
      </w:r>
      <w:r w:rsidRPr="005D5FBA">
        <w:rPr>
          <w:sz w:val="24"/>
          <w:szCs w:val="24"/>
          <w:lang w:val="en-US"/>
        </w:rPr>
        <w:t xml:space="preserve">1: </w:t>
      </w:r>
      <w:r w:rsidRPr="005D5FBA">
        <w:rPr>
          <w:rStyle w:val="hps"/>
          <w:sz w:val="24"/>
          <w:szCs w:val="24"/>
          <w:lang w:val="en-US"/>
        </w:rPr>
        <w:t>1</w:t>
      </w:r>
      <w:r w:rsidRPr="005D5FBA">
        <w:rPr>
          <w:sz w:val="24"/>
          <w:szCs w:val="24"/>
          <w:lang w:val="en-US"/>
        </w:rPr>
        <w:t>)</w:t>
      </w:r>
    </w:p>
    <w:p w:rsidR="00C26D08" w:rsidRPr="005D5FBA" w:rsidRDefault="00C26D08" w:rsidP="00C26D08">
      <w:pPr>
        <w:ind w:left="851"/>
        <w:rPr>
          <w:sz w:val="24"/>
          <w:szCs w:val="24"/>
          <w:lang w:val="en-US"/>
        </w:rPr>
      </w:pPr>
      <w:proofErr w:type="spellStart"/>
      <w:r w:rsidRPr="005D5FBA">
        <w:rPr>
          <w:rStyle w:val="hps"/>
          <w:sz w:val="24"/>
          <w:szCs w:val="24"/>
          <w:lang w:val="en-US"/>
        </w:rPr>
        <w:t>Methacrylsyre</w:t>
      </w:r>
      <w:proofErr w:type="spellEnd"/>
      <w:r w:rsidRPr="005D5FBA">
        <w:rPr>
          <w:rStyle w:val="hps"/>
          <w:sz w:val="24"/>
          <w:szCs w:val="24"/>
          <w:lang w:val="en-US"/>
        </w:rPr>
        <w:t>–</w:t>
      </w:r>
      <w:proofErr w:type="spellStart"/>
      <w:r w:rsidRPr="005D5FBA">
        <w:rPr>
          <w:rStyle w:val="hps"/>
          <w:sz w:val="24"/>
          <w:szCs w:val="24"/>
          <w:lang w:val="en-US"/>
        </w:rPr>
        <w:t>methylmethacrylat</w:t>
      </w:r>
      <w:proofErr w:type="spellEnd"/>
      <w:r w:rsidRPr="005D5FBA">
        <w:rPr>
          <w:rStyle w:val="atn"/>
          <w:sz w:val="24"/>
          <w:szCs w:val="24"/>
          <w:lang w:val="en-US"/>
        </w:rPr>
        <w:t xml:space="preserve"> copolymer (</w:t>
      </w:r>
      <w:r w:rsidRPr="005D5FBA">
        <w:rPr>
          <w:sz w:val="24"/>
          <w:szCs w:val="24"/>
          <w:lang w:val="en-US"/>
        </w:rPr>
        <w:t xml:space="preserve">1: </w:t>
      </w:r>
      <w:r w:rsidRPr="005D5FBA">
        <w:rPr>
          <w:rStyle w:val="hps"/>
          <w:sz w:val="24"/>
          <w:szCs w:val="24"/>
          <w:lang w:val="en-US"/>
        </w:rPr>
        <w:t>2</w:t>
      </w:r>
      <w:r w:rsidRPr="005D5FBA">
        <w:rPr>
          <w:sz w:val="24"/>
          <w:szCs w:val="24"/>
          <w:lang w:val="en-US"/>
        </w:rPr>
        <w:t>)</w:t>
      </w:r>
    </w:p>
    <w:p w:rsidR="00C26D08" w:rsidRDefault="00C26D08" w:rsidP="00C26D08">
      <w:pPr>
        <w:ind w:left="851"/>
        <w:rPr>
          <w:sz w:val="24"/>
          <w:szCs w:val="24"/>
        </w:rPr>
      </w:pPr>
      <w:proofErr w:type="spellStart"/>
      <w:r w:rsidRPr="00F2148C">
        <w:rPr>
          <w:rStyle w:val="hps"/>
          <w:sz w:val="24"/>
          <w:szCs w:val="24"/>
        </w:rPr>
        <w:t>Tal</w:t>
      </w:r>
      <w:r>
        <w:rPr>
          <w:rStyle w:val="hps"/>
          <w:sz w:val="24"/>
          <w:szCs w:val="24"/>
        </w:rPr>
        <w:t>c</w:t>
      </w:r>
      <w:r w:rsidRPr="00F2148C">
        <w:rPr>
          <w:rStyle w:val="hps"/>
          <w:sz w:val="24"/>
          <w:szCs w:val="24"/>
        </w:rPr>
        <w:t>um</w:t>
      </w:r>
      <w:proofErr w:type="spellEnd"/>
      <w:r w:rsidRPr="00F2148C">
        <w:rPr>
          <w:sz w:val="24"/>
          <w:szCs w:val="24"/>
        </w:rPr>
        <w:t xml:space="preserve"> </w:t>
      </w:r>
      <w:r w:rsidRPr="00F2148C">
        <w:rPr>
          <w:rStyle w:val="hps"/>
          <w:sz w:val="24"/>
          <w:szCs w:val="24"/>
        </w:rPr>
        <w:t>(</w:t>
      </w:r>
      <w:r w:rsidRPr="00F2148C">
        <w:rPr>
          <w:sz w:val="24"/>
          <w:szCs w:val="24"/>
        </w:rPr>
        <w:t>E553b)</w:t>
      </w:r>
    </w:p>
    <w:p w:rsidR="00C26D08" w:rsidRDefault="00C26D08" w:rsidP="00C26D08">
      <w:pPr>
        <w:ind w:left="851"/>
        <w:rPr>
          <w:rStyle w:val="hps"/>
          <w:sz w:val="24"/>
          <w:szCs w:val="24"/>
        </w:rPr>
      </w:pPr>
      <w:r w:rsidRPr="00F2148C">
        <w:rPr>
          <w:rStyle w:val="hps"/>
          <w:sz w:val="24"/>
          <w:szCs w:val="24"/>
        </w:rPr>
        <w:t>Titandioxid</w:t>
      </w:r>
      <w:r w:rsidRPr="00F2148C">
        <w:rPr>
          <w:sz w:val="24"/>
          <w:szCs w:val="24"/>
        </w:rPr>
        <w:t xml:space="preserve"> </w:t>
      </w:r>
      <w:r w:rsidRPr="00F2148C">
        <w:rPr>
          <w:rStyle w:val="hps"/>
          <w:sz w:val="24"/>
          <w:szCs w:val="24"/>
        </w:rPr>
        <w:t>(E171)</w:t>
      </w:r>
    </w:p>
    <w:p w:rsidR="00C26D08" w:rsidRPr="00F2148C" w:rsidRDefault="00C26D08" w:rsidP="00C26D08">
      <w:pPr>
        <w:ind w:left="851"/>
        <w:rPr>
          <w:sz w:val="24"/>
          <w:szCs w:val="24"/>
        </w:rPr>
      </w:pPr>
      <w:proofErr w:type="spellStart"/>
      <w:r w:rsidRPr="00F2148C">
        <w:rPr>
          <w:rStyle w:val="hps"/>
          <w:sz w:val="24"/>
          <w:szCs w:val="24"/>
        </w:rPr>
        <w:t>Triethylcitrat</w:t>
      </w:r>
      <w:proofErr w:type="spellEnd"/>
    </w:p>
    <w:p w:rsidR="00C26D08" w:rsidRPr="00F2148C" w:rsidRDefault="00C26D08" w:rsidP="00C26D08">
      <w:pPr>
        <w:ind w:left="851" w:hanging="851"/>
        <w:rPr>
          <w:sz w:val="24"/>
          <w:szCs w:val="24"/>
        </w:rPr>
      </w:pPr>
    </w:p>
    <w:p w:rsidR="00C26D08" w:rsidRPr="00F2148C" w:rsidRDefault="00C26D08" w:rsidP="00C26D08">
      <w:pPr>
        <w:ind w:left="851" w:hanging="851"/>
        <w:rPr>
          <w:b/>
          <w:sz w:val="24"/>
          <w:szCs w:val="24"/>
        </w:rPr>
      </w:pPr>
      <w:r w:rsidRPr="00F2148C">
        <w:rPr>
          <w:b/>
          <w:sz w:val="24"/>
          <w:szCs w:val="24"/>
        </w:rPr>
        <w:t>6.2</w:t>
      </w:r>
      <w:r w:rsidRPr="00F2148C">
        <w:rPr>
          <w:b/>
          <w:sz w:val="24"/>
          <w:szCs w:val="24"/>
        </w:rPr>
        <w:tab/>
        <w:t>Uforligeligheder</w:t>
      </w:r>
    </w:p>
    <w:p w:rsidR="00C26D08" w:rsidRPr="00F2148C" w:rsidRDefault="00C26D08" w:rsidP="00C26D08">
      <w:pPr>
        <w:ind w:left="851"/>
        <w:rPr>
          <w:sz w:val="24"/>
          <w:szCs w:val="24"/>
        </w:rPr>
      </w:pPr>
      <w:r w:rsidRPr="00F2148C">
        <w:rPr>
          <w:sz w:val="24"/>
          <w:szCs w:val="24"/>
        </w:rPr>
        <w:t>Ikke relevant</w:t>
      </w:r>
    </w:p>
    <w:p w:rsidR="00C26D08" w:rsidRPr="00F2148C" w:rsidRDefault="00C26D08" w:rsidP="00C26D08">
      <w:pPr>
        <w:ind w:left="851" w:hanging="851"/>
        <w:rPr>
          <w:sz w:val="24"/>
          <w:szCs w:val="24"/>
        </w:rPr>
      </w:pPr>
    </w:p>
    <w:p w:rsidR="00C26D08" w:rsidRPr="00F2148C" w:rsidRDefault="00C26D08" w:rsidP="00C26D08">
      <w:pPr>
        <w:ind w:left="851" w:hanging="851"/>
        <w:rPr>
          <w:b/>
          <w:sz w:val="24"/>
          <w:szCs w:val="24"/>
        </w:rPr>
      </w:pPr>
      <w:r w:rsidRPr="00F2148C">
        <w:rPr>
          <w:b/>
          <w:sz w:val="24"/>
          <w:szCs w:val="24"/>
        </w:rPr>
        <w:t>6.3</w:t>
      </w:r>
      <w:r w:rsidRPr="00F2148C">
        <w:rPr>
          <w:b/>
          <w:sz w:val="24"/>
          <w:szCs w:val="24"/>
        </w:rPr>
        <w:tab/>
        <w:t>Opbevaringstid</w:t>
      </w:r>
    </w:p>
    <w:p w:rsidR="00C26D08" w:rsidRPr="00F2148C" w:rsidRDefault="00C26D08" w:rsidP="00C26D08">
      <w:pPr>
        <w:ind w:left="851" w:hanging="851"/>
        <w:rPr>
          <w:sz w:val="24"/>
          <w:szCs w:val="24"/>
        </w:rPr>
      </w:pPr>
      <w:r w:rsidRPr="00F2148C">
        <w:rPr>
          <w:sz w:val="24"/>
          <w:szCs w:val="24"/>
        </w:rPr>
        <w:tab/>
        <w:t>3 år</w:t>
      </w:r>
    </w:p>
    <w:p w:rsidR="00C26D08" w:rsidRPr="00F2148C" w:rsidRDefault="00C26D08" w:rsidP="00C26D08">
      <w:pPr>
        <w:ind w:left="851" w:hanging="851"/>
        <w:rPr>
          <w:sz w:val="24"/>
          <w:szCs w:val="24"/>
        </w:rPr>
      </w:pPr>
    </w:p>
    <w:p w:rsidR="00C26D08" w:rsidRPr="00F2148C" w:rsidRDefault="00C26D08" w:rsidP="00C26D08">
      <w:pPr>
        <w:ind w:left="851" w:hanging="851"/>
        <w:rPr>
          <w:b/>
          <w:sz w:val="24"/>
          <w:szCs w:val="24"/>
        </w:rPr>
      </w:pPr>
      <w:r w:rsidRPr="00F2148C">
        <w:rPr>
          <w:b/>
          <w:sz w:val="24"/>
          <w:szCs w:val="24"/>
        </w:rPr>
        <w:t>6.4</w:t>
      </w:r>
      <w:r w:rsidRPr="00F2148C">
        <w:rPr>
          <w:b/>
          <w:sz w:val="24"/>
          <w:szCs w:val="24"/>
        </w:rPr>
        <w:tab/>
        <w:t>Særlige opbevaringsforhold</w:t>
      </w:r>
    </w:p>
    <w:p w:rsidR="00C26D08" w:rsidRPr="00F2148C" w:rsidRDefault="00C26D08" w:rsidP="00C26D08">
      <w:pPr>
        <w:ind w:left="851"/>
        <w:rPr>
          <w:sz w:val="24"/>
          <w:szCs w:val="24"/>
          <w:highlight w:val="yellow"/>
        </w:rPr>
      </w:pPr>
      <w:r>
        <w:rPr>
          <w:noProof/>
          <w:sz w:val="24"/>
          <w:szCs w:val="24"/>
        </w:rPr>
        <w:t>Må ikke o</w:t>
      </w:r>
      <w:r w:rsidRPr="00F2148C">
        <w:rPr>
          <w:noProof/>
          <w:sz w:val="24"/>
          <w:szCs w:val="24"/>
        </w:rPr>
        <w:t xml:space="preserve">pbevares </w:t>
      </w:r>
      <w:r w:rsidRPr="00F2148C">
        <w:rPr>
          <w:sz w:val="24"/>
          <w:szCs w:val="24"/>
        </w:rPr>
        <w:t xml:space="preserve">ved temperaturer </w:t>
      </w:r>
      <w:r>
        <w:rPr>
          <w:sz w:val="24"/>
          <w:szCs w:val="24"/>
        </w:rPr>
        <w:t>over</w:t>
      </w:r>
      <w:r w:rsidRPr="00F2148C">
        <w:rPr>
          <w:noProof/>
          <w:sz w:val="24"/>
          <w:szCs w:val="24"/>
        </w:rPr>
        <w:t xml:space="preserve"> 30°C.</w:t>
      </w:r>
    </w:p>
    <w:p w:rsidR="00C26D08" w:rsidRPr="00F2148C" w:rsidRDefault="00C26D08" w:rsidP="00C26D08">
      <w:pPr>
        <w:ind w:left="851" w:hanging="851"/>
        <w:rPr>
          <w:sz w:val="24"/>
          <w:szCs w:val="24"/>
        </w:rPr>
      </w:pPr>
    </w:p>
    <w:p w:rsidR="00C26D08" w:rsidRPr="00F2148C" w:rsidRDefault="00C26D08" w:rsidP="00C26D08">
      <w:pPr>
        <w:ind w:left="851" w:hanging="851"/>
        <w:rPr>
          <w:b/>
          <w:sz w:val="24"/>
          <w:szCs w:val="24"/>
        </w:rPr>
      </w:pPr>
      <w:r w:rsidRPr="00F2148C">
        <w:rPr>
          <w:b/>
          <w:sz w:val="24"/>
          <w:szCs w:val="24"/>
        </w:rPr>
        <w:t>6.5</w:t>
      </w:r>
      <w:r w:rsidRPr="00F2148C">
        <w:rPr>
          <w:b/>
          <w:sz w:val="24"/>
          <w:szCs w:val="24"/>
        </w:rPr>
        <w:tab/>
        <w:t>Emballagetyper og pakningsstørrelser</w:t>
      </w:r>
    </w:p>
    <w:p w:rsidR="00C26D08" w:rsidRDefault="00C26D08" w:rsidP="00C26D08">
      <w:pPr>
        <w:suppressAutoHyphens/>
        <w:ind w:left="851"/>
        <w:rPr>
          <w:rStyle w:val="hps"/>
          <w:sz w:val="24"/>
          <w:szCs w:val="24"/>
        </w:rPr>
      </w:pPr>
      <w:r w:rsidRPr="00F2148C">
        <w:rPr>
          <w:rStyle w:val="hps"/>
          <w:sz w:val="24"/>
          <w:szCs w:val="24"/>
        </w:rPr>
        <w:t>Tabletterne</w:t>
      </w:r>
      <w:r w:rsidRPr="00F2148C">
        <w:rPr>
          <w:sz w:val="24"/>
          <w:szCs w:val="24"/>
        </w:rPr>
        <w:t xml:space="preserve"> </w:t>
      </w:r>
      <w:r w:rsidRPr="00F2148C">
        <w:rPr>
          <w:rStyle w:val="hps"/>
          <w:sz w:val="24"/>
          <w:szCs w:val="24"/>
        </w:rPr>
        <w:t>er pakket i</w:t>
      </w:r>
      <w:r w:rsidRPr="00F2148C">
        <w:rPr>
          <w:sz w:val="24"/>
          <w:szCs w:val="24"/>
        </w:rPr>
        <w:t xml:space="preserve"> </w:t>
      </w:r>
      <w:r w:rsidRPr="00F2148C">
        <w:rPr>
          <w:rStyle w:val="hps"/>
          <w:sz w:val="24"/>
          <w:szCs w:val="24"/>
        </w:rPr>
        <w:t>polyamid/aluminium/PVC-</w:t>
      </w:r>
      <w:r w:rsidRPr="00F2148C">
        <w:rPr>
          <w:sz w:val="24"/>
          <w:szCs w:val="24"/>
        </w:rPr>
        <w:t xml:space="preserve">folie </w:t>
      </w:r>
      <w:r w:rsidRPr="00F2148C">
        <w:rPr>
          <w:rStyle w:val="hps"/>
          <w:sz w:val="24"/>
          <w:szCs w:val="24"/>
        </w:rPr>
        <w:t>blister</w:t>
      </w:r>
      <w:r>
        <w:rPr>
          <w:rStyle w:val="hps"/>
          <w:sz w:val="24"/>
          <w:szCs w:val="24"/>
        </w:rPr>
        <w:t xml:space="preserve">kort </w:t>
      </w:r>
      <w:r w:rsidRPr="00F2148C">
        <w:rPr>
          <w:rStyle w:val="hps"/>
          <w:sz w:val="24"/>
          <w:szCs w:val="24"/>
        </w:rPr>
        <w:t>med en folie af aluminium</w:t>
      </w:r>
      <w:r w:rsidRPr="00F2148C">
        <w:rPr>
          <w:sz w:val="24"/>
          <w:szCs w:val="24"/>
        </w:rPr>
        <w:t xml:space="preserve">, </w:t>
      </w:r>
      <w:r w:rsidRPr="00F2148C">
        <w:rPr>
          <w:rStyle w:val="hps"/>
          <w:sz w:val="24"/>
          <w:szCs w:val="24"/>
        </w:rPr>
        <w:t>indlagt i</w:t>
      </w:r>
      <w:r w:rsidRPr="00F2148C">
        <w:rPr>
          <w:sz w:val="24"/>
          <w:szCs w:val="24"/>
        </w:rPr>
        <w:t xml:space="preserve"> </w:t>
      </w:r>
      <w:r w:rsidRPr="00F2148C">
        <w:rPr>
          <w:rStyle w:val="hps"/>
          <w:sz w:val="24"/>
          <w:szCs w:val="24"/>
        </w:rPr>
        <w:t>en kartonæske.</w:t>
      </w:r>
    </w:p>
    <w:p w:rsidR="00C26D08" w:rsidRDefault="00C26D08" w:rsidP="00C26D08">
      <w:pPr>
        <w:suppressAutoHyphens/>
        <w:ind w:left="851"/>
        <w:rPr>
          <w:rStyle w:val="hps"/>
          <w:sz w:val="24"/>
          <w:szCs w:val="24"/>
        </w:rPr>
      </w:pPr>
    </w:p>
    <w:p w:rsidR="00C26D08" w:rsidRPr="00F2148C" w:rsidRDefault="00C26D08" w:rsidP="00C26D08">
      <w:pPr>
        <w:suppressAutoHyphens/>
        <w:ind w:left="851"/>
        <w:rPr>
          <w:sz w:val="24"/>
          <w:szCs w:val="24"/>
        </w:rPr>
      </w:pPr>
      <w:r w:rsidRPr="00F2148C">
        <w:rPr>
          <w:rStyle w:val="hps"/>
          <w:sz w:val="24"/>
          <w:szCs w:val="24"/>
        </w:rPr>
        <w:t>Pakning</w:t>
      </w:r>
      <w:r>
        <w:rPr>
          <w:rStyle w:val="hps"/>
          <w:sz w:val="24"/>
          <w:szCs w:val="24"/>
        </w:rPr>
        <w:t xml:space="preserve">sstørrelser: </w:t>
      </w:r>
      <w:r w:rsidRPr="00F2148C">
        <w:rPr>
          <w:rStyle w:val="hps"/>
          <w:sz w:val="24"/>
          <w:szCs w:val="24"/>
        </w:rPr>
        <w:t>10</w:t>
      </w:r>
      <w:r w:rsidRPr="00F2148C">
        <w:rPr>
          <w:sz w:val="24"/>
          <w:szCs w:val="24"/>
        </w:rPr>
        <w:t xml:space="preserve">, </w:t>
      </w:r>
      <w:r w:rsidRPr="00F2148C">
        <w:rPr>
          <w:rStyle w:val="hps"/>
          <w:sz w:val="24"/>
          <w:szCs w:val="24"/>
        </w:rPr>
        <w:t>20</w:t>
      </w:r>
      <w:r w:rsidRPr="00F2148C">
        <w:rPr>
          <w:sz w:val="24"/>
          <w:szCs w:val="24"/>
        </w:rPr>
        <w:t xml:space="preserve">, </w:t>
      </w:r>
      <w:r w:rsidRPr="00F2148C">
        <w:rPr>
          <w:rStyle w:val="hps"/>
          <w:sz w:val="24"/>
          <w:szCs w:val="24"/>
        </w:rPr>
        <w:t>30</w:t>
      </w:r>
      <w:r w:rsidRPr="00F2148C">
        <w:rPr>
          <w:sz w:val="24"/>
          <w:szCs w:val="24"/>
        </w:rPr>
        <w:t xml:space="preserve">, </w:t>
      </w:r>
      <w:r w:rsidRPr="00F2148C">
        <w:rPr>
          <w:rStyle w:val="hps"/>
          <w:sz w:val="24"/>
          <w:szCs w:val="24"/>
        </w:rPr>
        <w:t>50</w:t>
      </w:r>
      <w:r w:rsidRPr="00F2148C">
        <w:rPr>
          <w:sz w:val="24"/>
          <w:szCs w:val="24"/>
        </w:rPr>
        <w:t xml:space="preserve">, </w:t>
      </w:r>
      <w:r w:rsidRPr="00F2148C">
        <w:rPr>
          <w:rStyle w:val="hps"/>
          <w:sz w:val="24"/>
          <w:szCs w:val="24"/>
        </w:rPr>
        <w:t>60</w:t>
      </w:r>
      <w:r w:rsidRPr="00F2148C">
        <w:rPr>
          <w:sz w:val="24"/>
          <w:szCs w:val="24"/>
        </w:rPr>
        <w:t xml:space="preserve"> </w:t>
      </w:r>
      <w:r w:rsidRPr="00F2148C">
        <w:rPr>
          <w:rStyle w:val="hps"/>
          <w:sz w:val="24"/>
          <w:szCs w:val="24"/>
        </w:rPr>
        <w:t>eller 80</w:t>
      </w:r>
      <w:r w:rsidRPr="00F2148C">
        <w:rPr>
          <w:sz w:val="24"/>
          <w:szCs w:val="24"/>
        </w:rPr>
        <w:t xml:space="preserve"> </w:t>
      </w:r>
      <w:r w:rsidRPr="00F2148C">
        <w:rPr>
          <w:rStyle w:val="hps"/>
          <w:sz w:val="24"/>
          <w:szCs w:val="24"/>
        </w:rPr>
        <w:t>tabletter.</w:t>
      </w:r>
    </w:p>
    <w:p w:rsidR="00C26D08" w:rsidRDefault="00C26D08" w:rsidP="00C26D08">
      <w:pPr>
        <w:suppressAutoHyphens/>
        <w:ind w:left="851"/>
        <w:rPr>
          <w:sz w:val="24"/>
          <w:szCs w:val="24"/>
        </w:rPr>
      </w:pPr>
    </w:p>
    <w:p w:rsidR="00C26D08" w:rsidRPr="00F2148C" w:rsidRDefault="00C26D08" w:rsidP="00C26D08">
      <w:pPr>
        <w:suppressAutoHyphens/>
        <w:ind w:left="851"/>
        <w:rPr>
          <w:sz w:val="24"/>
          <w:szCs w:val="24"/>
        </w:rPr>
      </w:pPr>
      <w:r w:rsidRPr="00F2148C">
        <w:rPr>
          <w:sz w:val="24"/>
          <w:szCs w:val="24"/>
        </w:rPr>
        <w:t>Ikke alle pakningsstørrelser er nødvendigvis markedsført.</w:t>
      </w:r>
    </w:p>
    <w:p w:rsidR="00C26D08" w:rsidRPr="00F2148C" w:rsidRDefault="00C26D08" w:rsidP="00C26D08">
      <w:pPr>
        <w:ind w:left="851" w:hanging="851"/>
        <w:rPr>
          <w:sz w:val="24"/>
          <w:szCs w:val="24"/>
        </w:rPr>
      </w:pPr>
    </w:p>
    <w:p w:rsidR="00C26D08" w:rsidRPr="00F2148C" w:rsidRDefault="00C26D08" w:rsidP="00C26D08">
      <w:pPr>
        <w:ind w:left="851" w:hanging="851"/>
        <w:rPr>
          <w:b/>
          <w:sz w:val="24"/>
          <w:szCs w:val="24"/>
        </w:rPr>
      </w:pPr>
      <w:r w:rsidRPr="00F2148C">
        <w:rPr>
          <w:b/>
          <w:sz w:val="24"/>
          <w:szCs w:val="24"/>
        </w:rPr>
        <w:t>6.6</w:t>
      </w:r>
      <w:r w:rsidRPr="00F2148C">
        <w:rPr>
          <w:b/>
          <w:sz w:val="24"/>
          <w:szCs w:val="24"/>
        </w:rPr>
        <w:tab/>
        <w:t>Regler for destruktion og anden håndtering</w:t>
      </w:r>
    </w:p>
    <w:p w:rsidR="00C26D08" w:rsidRPr="00F2148C" w:rsidRDefault="00C26D08" w:rsidP="00C26D08">
      <w:pPr>
        <w:ind w:left="851"/>
        <w:rPr>
          <w:sz w:val="24"/>
          <w:szCs w:val="24"/>
        </w:rPr>
      </w:pPr>
      <w:r w:rsidRPr="00F2148C">
        <w:rPr>
          <w:sz w:val="24"/>
          <w:szCs w:val="24"/>
        </w:rPr>
        <w:t>Ikke anvendt lægemiddel samt affald heraf skal bortskaffes i henhold til lokale retningslinjer.</w:t>
      </w:r>
    </w:p>
    <w:p w:rsidR="00C26D08" w:rsidRPr="00F2148C" w:rsidRDefault="00C26D08" w:rsidP="00C26D08">
      <w:pPr>
        <w:ind w:left="851" w:hanging="851"/>
        <w:jc w:val="both"/>
        <w:rPr>
          <w:sz w:val="24"/>
          <w:szCs w:val="24"/>
        </w:rPr>
      </w:pPr>
    </w:p>
    <w:p w:rsidR="00C26D08" w:rsidRPr="00F2148C" w:rsidRDefault="00C26D08" w:rsidP="00C26D08">
      <w:pPr>
        <w:ind w:left="851" w:hanging="851"/>
        <w:rPr>
          <w:b/>
          <w:sz w:val="24"/>
          <w:szCs w:val="24"/>
        </w:rPr>
      </w:pPr>
      <w:r w:rsidRPr="00F2148C">
        <w:rPr>
          <w:b/>
          <w:sz w:val="24"/>
          <w:szCs w:val="24"/>
        </w:rPr>
        <w:t>7.</w:t>
      </w:r>
      <w:r w:rsidRPr="00F2148C">
        <w:rPr>
          <w:b/>
          <w:sz w:val="24"/>
          <w:szCs w:val="24"/>
        </w:rPr>
        <w:tab/>
        <w:t>INDEHAVER AF MARKEDSFØRINGSTILLADELSEN</w:t>
      </w:r>
    </w:p>
    <w:p w:rsidR="00C26D08" w:rsidRPr="00F2148C" w:rsidRDefault="00C26D08" w:rsidP="00C26D08">
      <w:pPr>
        <w:ind w:left="851"/>
        <w:jc w:val="both"/>
        <w:rPr>
          <w:spacing w:val="-3"/>
          <w:sz w:val="24"/>
          <w:szCs w:val="24"/>
        </w:rPr>
      </w:pPr>
      <w:r w:rsidRPr="00F2148C">
        <w:rPr>
          <w:spacing w:val="-3"/>
          <w:sz w:val="24"/>
          <w:szCs w:val="24"/>
        </w:rPr>
        <w:t>Ferring Lægemidler A/S</w:t>
      </w:r>
    </w:p>
    <w:p w:rsidR="00814777" w:rsidRPr="00F561FC" w:rsidRDefault="00814777" w:rsidP="00814777">
      <w:pPr>
        <w:ind w:left="851"/>
        <w:rPr>
          <w:snapToGrid w:val="0"/>
          <w:sz w:val="24"/>
          <w:szCs w:val="24"/>
        </w:rPr>
      </w:pPr>
      <w:r w:rsidRPr="00F561FC">
        <w:rPr>
          <w:snapToGrid w:val="0"/>
          <w:sz w:val="24"/>
          <w:szCs w:val="24"/>
        </w:rPr>
        <w:t>Amager Strandvej 405</w:t>
      </w:r>
    </w:p>
    <w:p w:rsidR="00814777" w:rsidRDefault="00814777" w:rsidP="00814777">
      <w:pPr>
        <w:ind w:left="851"/>
        <w:rPr>
          <w:snapToGrid w:val="0"/>
          <w:sz w:val="24"/>
          <w:szCs w:val="24"/>
        </w:rPr>
      </w:pPr>
      <w:r w:rsidRPr="00F561FC">
        <w:rPr>
          <w:snapToGrid w:val="0"/>
          <w:sz w:val="24"/>
          <w:szCs w:val="24"/>
        </w:rPr>
        <w:t>2770 Kastrup</w:t>
      </w:r>
    </w:p>
    <w:p w:rsidR="00C26D08" w:rsidRPr="00F2148C" w:rsidRDefault="00C26D08" w:rsidP="00C26D08">
      <w:pPr>
        <w:ind w:left="851" w:hanging="851"/>
        <w:rPr>
          <w:sz w:val="24"/>
          <w:szCs w:val="24"/>
        </w:rPr>
      </w:pPr>
    </w:p>
    <w:p w:rsidR="00C26D08" w:rsidRPr="00F2148C" w:rsidRDefault="00C26D08" w:rsidP="00C26D08">
      <w:pPr>
        <w:ind w:left="851" w:hanging="851"/>
        <w:rPr>
          <w:b/>
          <w:sz w:val="24"/>
          <w:szCs w:val="24"/>
        </w:rPr>
      </w:pPr>
      <w:r w:rsidRPr="00F2148C">
        <w:rPr>
          <w:b/>
          <w:sz w:val="24"/>
          <w:szCs w:val="24"/>
        </w:rPr>
        <w:t>8.</w:t>
      </w:r>
      <w:r w:rsidRPr="00F2148C">
        <w:rPr>
          <w:b/>
          <w:sz w:val="24"/>
          <w:szCs w:val="24"/>
        </w:rPr>
        <w:tab/>
        <w:t>MARKEDSFØRINGSTILLADELSESNUMMER (NUMRE)</w:t>
      </w:r>
    </w:p>
    <w:p w:rsidR="00C26D08" w:rsidRPr="00F2148C" w:rsidRDefault="00C26D08" w:rsidP="00C26D08">
      <w:pPr>
        <w:ind w:left="851"/>
        <w:rPr>
          <w:sz w:val="24"/>
          <w:szCs w:val="24"/>
        </w:rPr>
      </w:pPr>
      <w:r w:rsidRPr="00F2148C">
        <w:rPr>
          <w:sz w:val="24"/>
          <w:szCs w:val="24"/>
        </w:rPr>
        <w:t>56921</w:t>
      </w:r>
    </w:p>
    <w:p w:rsidR="00C26D08" w:rsidRPr="00F2148C" w:rsidRDefault="00C26D08" w:rsidP="00C26D08">
      <w:pPr>
        <w:ind w:left="851" w:hanging="851"/>
        <w:jc w:val="both"/>
        <w:rPr>
          <w:sz w:val="24"/>
          <w:szCs w:val="24"/>
        </w:rPr>
      </w:pPr>
    </w:p>
    <w:p w:rsidR="00C26D08" w:rsidRPr="00F2148C" w:rsidRDefault="00C26D08" w:rsidP="00C26D08">
      <w:pPr>
        <w:ind w:left="851" w:hanging="851"/>
        <w:rPr>
          <w:b/>
          <w:sz w:val="24"/>
          <w:szCs w:val="24"/>
        </w:rPr>
      </w:pPr>
      <w:r w:rsidRPr="00F2148C">
        <w:rPr>
          <w:b/>
          <w:sz w:val="24"/>
          <w:szCs w:val="24"/>
        </w:rPr>
        <w:t>9.</w:t>
      </w:r>
      <w:r w:rsidRPr="00F2148C">
        <w:rPr>
          <w:b/>
          <w:sz w:val="24"/>
          <w:szCs w:val="24"/>
        </w:rPr>
        <w:tab/>
        <w:t>DATO FOR FØRSTE MARKEDSFØRINGSTILLADELSE</w:t>
      </w:r>
    </w:p>
    <w:p w:rsidR="00C26D08" w:rsidRPr="00F2148C" w:rsidRDefault="00C26D08" w:rsidP="00C26D08">
      <w:pPr>
        <w:ind w:left="851"/>
        <w:rPr>
          <w:sz w:val="24"/>
          <w:szCs w:val="24"/>
        </w:rPr>
      </w:pPr>
      <w:r w:rsidRPr="00F2148C">
        <w:rPr>
          <w:sz w:val="24"/>
          <w:szCs w:val="24"/>
        </w:rPr>
        <w:t>14. marts 2016</w:t>
      </w:r>
    </w:p>
    <w:p w:rsidR="00C26D08" w:rsidRPr="00F2148C" w:rsidRDefault="00C26D08" w:rsidP="00C26D08">
      <w:pPr>
        <w:ind w:left="851" w:hanging="851"/>
        <w:rPr>
          <w:sz w:val="24"/>
          <w:szCs w:val="24"/>
        </w:rPr>
      </w:pPr>
    </w:p>
    <w:p w:rsidR="00C26D08" w:rsidRPr="00F2148C" w:rsidRDefault="00C26D08" w:rsidP="00C26D08">
      <w:pPr>
        <w:ind w:left="851" w:hanging="851"/>
        <w:rPr>
          <w:b/>
          <w:sz w:val="24"/>
          <w:szCs w:val="24"/>
        </w:rPr>
      </w:pPr>
      <w:r w:rsidRPr="00F2148C">
        <w:rPr>
          <w:b/>
          <w:sz w:val="24"/>
          <w:szCs w:val="24"/>
        </w:rPr>
        <w:t>10.</w:t>
      </w:r>
      <w:r w:rsidRPr="00F2148C">
        <w:rPr>
          <w:b/>
          <w:sz w:val="24"/>
          <w:szCs w:val="24"/>
        </w:rPr>
        <w:tab/>
        <w:t>DATO FOR ÆNDRING AF TEKSTEN</w:t>
      </w:r>
    </w:p>
    <w:p w:rsidR="00C26D08" w:rsidRPr="00462291" w:rsidRDefault="00814777" w:rsidP="00C26D08">
      <w:pPr>
        <w:ind w:left="851"/>
        <w:rPr>
          <w:sz w:val="24"/>
          <w:szCs w:val="24"/>
        </w:rPr>
      </w:pPr>
      <w:r>
        <w:rPr>
          <w:sz w:val="24"/>
          <w:szCs w:val="24"/>
        </w:rPr>
        <w:t>30. maj 2022</w:t>
      </w:r>
    </w:p>
    <w:p w:rsidR="00C26D08" w:rsidRPr="003B4177" w:rsidRDefault="00C26D08" w:rsidP="00C26D08"/>
    <w:p w:rsidR="00C26D08" w:rsidRPr="00EC6C62" w:rsidRDefault="00C26D08" w:rsidP="00C26D08"/>
    <w:p w:rsidR="009260DE" w:rsidRPr="00C26D08" w:rsidRDefault="009260DE" w:rsidP="00C26D08"/>
    <w:sectPr w:rsidR="009260DE" w:rsidRPr="00C26D0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D08" w:rsidRDefault="00C26D08">
      <w:r>
        <w:separator/>
      </w:r>
    </w:p>
  </w:endnote>
  <w:endnote w:type="continuationSeparator" w:id="0">
    <w:p w:rsidR="00C26D08" w:rsidRDefault="00C2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0153A">
      <w:rPr>
        <w:i/>
        <w:noProof/>
        <w:sz w:val="18"/>
        <w:szCs w:val="18"/>
      </w:rPr>
      <w:t>Cortiment, depottabletter 9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D08" w:rsidRDefault="00C26D08">
      <w:r>
        <w:separator/>
      </w:r>
    </w:p>
  </w:footnote>
  <w:footnote w:type="continuationSeparator" w:id="0">
    <w:p w:rsidR="00C26D08" w:rsidRDefault="00C26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07F0A76"/>
    <w:multiLevelType w:val="hybridMultilevel"/>
    <w:tmpl w:val="F48A13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B377354"/>
    <w:multiLevelType w:val="hybridMultilevel"/>
    <w:tmpl w:val="6D8C09B2"/>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08"/>
    <w:rsid w:val="000259B9"/>
    <w:rsid w:val="00041491"/>
    <w:rsid w:val="00050D16"/>
    <w:rsid w:val="00074F2A"/>
    <w:rsid w:val="000A1CA8"/>
    <w:rsid w:val="000A466B"/>
    <w:rsid w:val="000B058C"/>
    <w:rsid w:val="000E4EE6"/>
    <w:rsid w:val="001454E2"/>
    <w:rsid w:val="00206CE8"/>
    <w:rsid w:val="0021526C"/>
    <w:rsid w:val="00233E8C"/>
    <w:rsid w:val="00283A2B"/>
    <w:rsid w:val="002B30AD"/>
    <w:rsid w:val="002C2C01"/>
    <w:rsid w:val="003A29AE"/>
    <w:rsid w:val="003A32D7"/>
    <w:rsid w:val="003B4074"/>
    <w:rsid w:val="003C769A"/>
    <w:rsid w:val="003F1838"/>
    <w:rsid w:val="0045746C"/>
    <w:rsid w:val="0049104B"/>
    <w:rsid w:val="004A4B09"/>
    <w:rsid w:val="004E3B12"/>
    <w:rsid w:val="00532310"/>
    <w:rsid w:val="00560ECC"/>
    <w:rsid w:val="00565F0F"/>
    <w:rsid w:val="00594A86"/>
    <w:rsid w:val="00596D86"/>
    <w:rsid w:val="005A1412"/>
    <w:rsid w:val="0060153A"/>
    <w:rsid w:val="00606669"/>
    <w:rsid w:val="00637F5A"/>
    <w:rsid w:val="006560B1"/>
    <w:rsid w:val="006756DD"/>
    <w:rsid w:val="006B6DD2"/>
    <w:rsid w:val="007135A5"/>
    <w:rsid w:val="00737275"/>
    <w:rsid w:val="00740EEC"/>
    <w:rsid w:val="0078011A"/>
    <w:rsid w:val="00782AF4"/>
    <w:rsid w:val="00790EE7"/>
    <w:rsid w:val="007B6649"/>
    <w:rsid w:val="007D43CF"/>
    <w:rsid w:val="00814777"/>
    <w:rsid w:val="0081546F"/>
    <w:rsid w:val="0082576E"/>
    <w:rsid w:val="00907F75"/>
    <w:rsid w:val="009260DE"/>
    <w:rsid w:val="0093258A"/>
    <w:rsid w:val="009C7BA3"/>
    <w:rsid w:val="009D1F5A"/>
    <w:rsid w:val="00B003BF"/>
    <w:rsid w:val="00B373D7"/>
    <w:rsid w:val="00C26D08"/>
    <w:rsid w:val="00C36276"/>
    <w:rsid w:val="00C42586"/>
    <w:rsid w:val="00C60CCD"/>
    <w:rsid w:val="00C84483"/>
    <w:rsid w:val="00C95551"/>
    <w:rsid w:val="00CB20D7"/>
    <w:rsid w:val="00CB3F6B"/>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B7547"/>
  <w15:chartTrackingRefBased/>
  <w15:docId w15:val="{6CCDE52F-1824-4298-A051-FDD7FBF9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hps">
    <w:name w:val="hps"/>
    <w:rsid w:val="00C26D08"/>
  </w:style>
  <w:style w:type="character" w:styleId="Hyperlink">
    <w:name w:val="Hyperlink"/>
    <w:uiPriority w:val="99"/>
    <w:semiHidden/>
    <w:unhideWhenUsed/>
    <w:rsid w:val="00C26D08"/>
    <w:rPr>
      <w:color w:val="0000FF"/>
      <w:u w:val="single"/>
    </w:rPr>
  </w:style>
  <w:style w:type="paragraph" w:styleId="FormateretHTML">
    <w:name w:val="HTML Preformatted"/>
    <w:basedOn w:val="Normal"/>
    <w:link w:val="FormateretHTMLTegn"/>
    <w:uiPriority w:val="99"/>
    <w:semiHidden/>
    <w:unhideWhenUsed/>
    <w:rsid w:val="00C2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da-DK"/>
    </w:rPr>
  </w:style>
  <w:style w:type="character" w:customStyle="1" w:styleId="FormateretHTMLTegn">
    <w:name w:val="Formateret HTML Tegn"/>
    <w:basedOn w:val="Standardskrifttypeiafsnit"/>
    <w:link w:val="FormateretHTML"/>
    <w:uiPriority w:val="99"/>
    <w:semiHidden/>
    <w:rsid w:val="00C26D08"/>
    <w:rPr>
      <w:rFonts w:ascii="Courier New" w:hAnsi="Courier New" w:cs="Courier New"/>
    </w:rPr>
  </w:style>
  <w:style w:type="paragraph" w:styleId="NormalWeb">
    <w:name w:val="Normal (Web)"/>
    <w:basedOn w:val="Normal"/>
    <w:uiPriority w:val="99"/>
    <w:semiHidden/>
    <w:unhideWhenUsed/>
    <w:rsid w:val="00C26D08"/>
    <w:pPr>
      <w:spacing w:before="45" w:after="100" w:afterAutospacing="1"/>
    </w:pPr>
    <w:rPr>
      <w:sz w:val="22"/>
      <w:szCs w:val="22"/>
      <w:lang w:eastAsia="da-DK"/>
    </w:rPr>
  </w:style>
  <w:style w:type="character" w:customStyle="1" w:styleId="atn">
    <w:name w:val="atn"/>
    <w:rsid w:val="00C26D08"/>
  </w:style>
  <w:style w:type="paragraph" w:styleId="Listeafsnit">
    <w:name w:val="List Paragraph"/>
    <w:basedOn w:val="Normal"/>
    <w:uiPriority w:val="34"/>
    <w:qFormat/>
    <w:rsid w:val="00C26D08"/>
    <w:pPr>
      <w:ind w:left="720"/>
      <w:contextualSpacing/>
    </w:pPr>
  </w:style>
  <w:style w:type="paragraph" w:styleId="Billedtekst">
    <w:name w:val="caption"/>
    <w:basedOn w:val="Normal"/>
    <w:next w:val="Normal"/>
    <w:uiPriority w:val="99"/>
    <w:semiHidden/>
    <w:unhideWhenUsed/>
    <w:qFormat/>
    <w:rsid w:val="00C26D08"/>
    <w:pPr>
      <w:tabs>
        <w:tab w:val="left" w:pos="567"/>
      </w:tabs>
      <w:spacing w:line="260" w:lineRule="exact"/>
    </w:pPr>
    <w:rPr>
      <w:b/>
      <w:bCs/>
      <w:sz w:val="20"/>
      <w:lang w:val="en-GB"/>
    </w:rPr>
  </w:style>
  <w:style w:type="paragraph" w:customStyle="1" w:styleId="Tabletext">
    <w:name w:val="Table text"/>
    <w:basedOn w:val="Normal"/>
    <w:uiPriority w:val="99"/>
    <w:semiHidden/>
    <w:rsid w:val="00C26D08"/>
    <w:pPr>
      <w:spacing w:before="60" w:after="60"/>
    </w:pPr>
    <w:rPr>
      <w:sz w:val="20"/>
      <w:lang w:val="en-US"/>
    </w:rPr>
  </w:style>
  <w:style w:type="paragraph" w:customStyle="1" w:styleId="TableHeading">
    <w:name w:val="Table Heading"/>
    <w:basedOn w:val="Normal"/>
    <w:next w:val="Normal"/>
    <w:uiPriority w:val="19"/>
    <w:semiHidden/>
    <w:qFormat/>
    <w:rsid w:val="00C26D08"/>
    <w:pPr>
      <w:suppressAutoHyphens/>
      <w:spacing w:before="240" w:after="100" w:afterAutospacing="1"/>
    </w:pPr>
    <w:rPr>
      <w:b/>
      <w:sz w:val="20"/>
      <w:lang w:val="en-GB" w:eastAsia="en-GB"/>
    </w:rPr>
  </w:style>
  <w:style w:type="paragraph" w:customStyle="1" w:styleId="TableNote">
    <w:name w:val="Table Note"/>
    <w:basedOn w:val="Brdtekst"/>
    <w:uiPriority w:val="21"/>
    <w:semiHidden/>
    <w:qFormat/>
    <w:rsid w:val="00C26D08"/>
    <w:pPr>
      <w:suppressAutoHyphens/>
      <w:spacing w:before="60" w:after="60"/>
    </w:pPr>
    <w:rPr>
      <w:sz w:val="16"/>
      <w:lang w:val="en-GB" w:eastAsia="en-GB"/>
    </w:rPr>
  </w:style>
  <w:style w:type="paragraph" w:styleId="Brdtekst">
    <w:name w:val="Body Text"/>
    <w:basedOn w:val="Normal"/>
    <w:link w:val="BrdtekstTegn"/>
    <w:uiPriority w:val="99"/>
    <w:semiHidden/>
    <w:unhideWhenUsed/>
    <w:rsid w:val="00C26D08"/>
    <w:pPr>
      <w:spacing w:after="120"/>
    </w:pPr>
  </w:style>
  <w:style w:type="character" w:customStyle="1" w:styleId="BrdtekstTegn">
    <w:name w:val="Brødtekst Tegn"/>
    <w:basedOn w:val="Standardskrifttypeiafsnit"/>
    <w:link w:val="Brdtekst"/>
    <w:uiPriority w:val="99"/>
    <w:semiHidden/>
    <w:rsid w:val="00C26D08"/>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15064">
      <w:bodyDiv w:val="1"/>
      <w:marLeft w:val="0"/>
      <w:marRight w:val="0"/>
      <w:marTop w:val="0"/>
      <w:marBottom w:val="0"/>
      <w:divBdr>
        <w:top w:val="none" w:sz="0" w:space="0" w:color="auto"/>
        <w:left w:val="none" w:sz="0" w:space="0" w:color="auto"/>
        <w:bottom w:val="none" w:sz="0" w:space="0" w:color="auto"/>
        <w:right w:val="none" w:sz="0" w:space="0" w:color="auto"/>
      </w:divBdr>
    </w:div>
    <w:div w:id="16517402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916204424">
      <w:bodyDiv w:val="1"/>
      <w:marLeft w:val="0"/>
      <w:marRight w:val="0"/>
      <w:marTop w:val="0"/>
      <w:marBottom w:val="0"/>
      <w:divBdr>
        <w:top w:val="none" w:sz="0" w:space="0" w:color="auto"/>
        <w:left w:val="none" w:sz="0" w:space="0" w:color="auto"/>
        <w:bottom w:val="none" w:sz="0" w:space="0" w:color="auto"/>
        <w:right w:val="none" w:sz="0" w:space="0" w:color="auto"/>
      </w:divBdr>
    </w:div>
    <w:div w:id="1029919271">
      <w:bodyDiv w:val="1"/>
      <w:marLeft w:val="0"/>
      <w:marRight w:val="0"/>
      <w:marTop w:val="0"/>
      <w:marBottom w:val="0"/>
      <w:divBdr>
        <w:top w:val="none" w:sz="0" w:space="0" w:color="auto"/>
        <w:left w:val="none" w:sz="0" w:space="0" w:color="auto"/>
        <w:bottom w:val="none" w:sz="0" w:space="0" w:color="auto"/>
        <w:right w:val="none" w:sz="0" w:space="0" w:color="auto"/>
      </w:divBdr>
    </w:div>
    <w:div w:id="1116364386">
      <w:bodyDiv w:val="1"/>
      <w:marLeft w:val="0"/>
      <w:marRight w:val="0"/>
      <w:marTop w:val="0"/>
      <w:marBottom w:val="0"/>
      <w:divBdr>
        <w:top w:val="none" w:sz="0" w:space="0" w:color="auto"/>
        <w:left w:val="none" w:sz="0" w:space="0" w:color="auto"/>
        <w:bottom w:val="none" w:sz="0" w:space="0" w:color="auto"/>
        <w:right w:val="none" w:sz="0" w:space="0" w:color="auto"/>
      </w:divBdr>
    </w:div>
    <w:div w:id="1256746015">
      <w:bodyDiv w:val="1"/>
      <w:marLeft w:val="0"/>
      <w:marRight w:val="0"/>
      <w:marTop w:val="0"/>
      <w:marBottom w:val="0"/>
      <w:divBdr>
        <w:top w:val="none" w:sz="0" w:space="0" w:color="auto"/>
        <w:left w:val="none" w:sz="0" w:space="0" w:color="auto"/>
        <w:bottom w:val="none" w:sz="0" w:space="0" w:color="auto"/>
        <w:right w:val="none" w:sz="0" w:space="0" w:color="auto"/>
      </w:divBdr>
    </w:div>
    <w:div w:id="158868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TotalTime>
  <Pages>12</Pages>
  <Words>3180</Words>
  <Characters>21237</Characters>
  <Application>Microsoft Office Word</Application>
  <DocSecurity>0</DocSecurity>
  <Lines>176</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2022032981_x000d_
Ændring af MAH adresse</dc:description>
  <cp:lastModifiedBy>Marianne Ott Jensen</cp:lastModifiedBy>
  <cp:revision>3</cp:revision>
  <cp:lastPrinted>2012-08-22T08:53:00Z</cp:lastPrinted>
  <dcterms:created xsi:type="dcterms:W3CDTF">2022-05-25T08:31:00Z</dcterms:created>
  <dcterms:modified xsi:type="dcterms:W3CDTF">2022-05-25T08:32:00Z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