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83A8C"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DCF4E87" wp14:editId="05045E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36AD910" w14:textId="77777777" w:rsidR="009260DE" w:rsidRPr="00C84483" w:rsidRDefault="009260DE" w:rsidP="009260DE">
      <w:pPr>
        <w:pStyle w:val="Titel"/>
        <w:tabs>
          <w:tab w:val="right" w:pos="9356"/>
        </w:tabs>
        <w:jc w:val="left"/>
        <w:rPr>
          <w:b w:val="0"/>
          <w:szCs w:val="24"/>
          <w:lang w:eastAsia="en-US"/>
        </w:rPr>
      </w:pPr>
    </w:p>
    <w:p w14:paraId="25160A3D" w14:textId="0C18E18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8515D">
        <w:rPr>
          <w:szCs w:val="24"/>
        </w:rPr>
        <w:t>1</w:t>
      </w:r>
      <w:r w:rsidR="00B92A02">
        <w:rPr>
          <w:szCs w:val="24"/>
        </w:rPr>
        <w:t>5</w:t>
      </w:r>
      <w:r w:rsidR="0008515D">
        <w:rPr>
          <w:szCs w:val="24"/>
        </w:rPr>
        <w:t xml:space="preserve">. </w:t>
      </w:r>
      <w:r w:rsidR="001620E9">
        <w:rPr>
          <w:szCs w:val="24"/>
        </w:rPr>
        <w:t>januar</w:t>
      </w:r>
      <w:r w:rsidR="0008515D">
        <w:rPr>
          <w:szCs w:val="24"/>
        </w:rPr>
        <w:t xml:space="preserve"> 202</w:t>
      </w:r>
      <w:r w:rsidR="001620E9">
        <w:rPr>
          <w:szCs w:val="24"/>
        </w:rPr>
        <w:t>5</w:t>
      </w:r>
    </w:p>
    <w:p w14:paraId="59938E51" w14:textId="77777777" w:rsidR="009260DE" w:rsidRPr="00C84483" w:rsidRDefault="009260DE" w:rsidP="009260DE">
      <w:pPr>
        <w:pStyle w:val="Titel"/>
        <w:tabs>
          <w:tab w:val="left" w:pos="8222"/>
        </w:tabs>
        <w:jc w:val="left"/>
        <w:rPr>
          <w:b w:val="0"/>
          <w:szCs w:val="24"/>
        </w:rPr>
      </w:pPr>
    </w:p>
    <w:p w14:paraId="0CC79032" w14:textId="77777777" w:rsidR="009260DE" w:rsidRPr="00C84483" w:rsidRDefault="009260DE" w:rsidP="009260DE">
      <w:pPr>
        <w:pStyle w:val="Titel"/>
        <w:jc w:val="left"/>
        <w:rPr>
          <w:b w:val="0"/>
          <w:szCs w:val="24"/>
        </w:rPr>
      </w:pPr>
    </w:p>
    <w:p w14:paraId="40B56BBF" w14:textId="77777777" w:rsidR="009260DE" w:rsidRPr="00C84483" w:rsidRDefault="009260DE" w:rsidP="009260DE">
      <w:pPr>
        <w:jc w:val="center"/>
        <w:rPr>
          <w:b/>
          <w:sz w:val="24"/>
          <w:szCs w:val="24"/>
        </w:rPr>
      </w:pPr>
      <w:r w:rsidRPr="00C84483">
        <w:rPr>
          <w:b/>
          <w:sz w:val="24"/>
          <w:szCs w:val="24"/>
        </w:rPr>
        <w:t>PRODUKTRESUMÉ</w:t>
      </w:r>
    </w:p>
    <w:p w14:paraId="0AF3639E" w14:textId="77777777" w:rsidR="009260DE" w:rsidRPr="00C84483" w:rsidRDefault="009260DE" w:rsidP="009260DE">
      <w:pPr>
        <w:jc w:val="center"/>
        <w:rPr>
          <w:b/>
          <w:sz w:val="24"/>
          <w:szCs w:val="24"/>
        </w:rPr>
      </w:pPr>
    </w:p>
    <w:p w14:paraId="36416716" w14:textId="77777777" w:rsidR="009260DE" w:rsidRDefault="009260DE" w:rsidP="009260DE">
      <w:pPr>
        <w:jc w:val="center"/>
        <w:rPr>
          <w:b/>
          <w:sz w:val="24"/>
          <w:szCs w:val="24"/>
        </w:rPr>
      </w:pPr>
      <w:r w:rsidRPr="00C84483">
        <w:rPr>
          <w:b/>
          <w:sz w:val="24"/>
          <w:szCs w:val="24"/>
        </w:rPr>
        <w:t>for</w:t>
      </w:r>
    </w:p>
    <w:p w14:paraId="061C83CC" w14:textId="77777777" w:rsidR="000B058C" w:rsidRPr="00C84483" w:rsidRDefault="000B058C" w:rsidP="009260DE">
      <w:pPr>
        <w:jc w:val="center"/>
        <w:rPr>
          <w:b/>
          <w:sz w:val="24"/>
          <w:szCs w:val="24"/>
        </w:rPr>
      </w:pPr>
    </w:p>
    <w:p w14:paraId="0EF8E38F" w14:textId="77777777" w:rsidR="009260DE" w:rsidRPr="00C84483" w:rsidRDefault="006F5D5E" w:rsidP="009260DE">
      <w:pPr>
        <w:jc w:val="center"/>
        <w:rPr>
          <w:b/>
          <w:sz w:val="24"/>
          <w:szCs w:val="24"/>
        </w:rPr>
      </w:pPr>
      <w:proofErr w:type="spellStart"/>
      <w:r>
        <w:rPr>
          <w:b/>
          <w:sz w:val="24"/>
          <w:szCs w:val="24"/>
        </w:rPr>
        <w:t>Cristalmina</w:t>
      </w:r>
      <w:proofErr w:type="spellEnd"/>
      <w:r>
        <w:rPr>
          <w:b/>
          <w:sz w:val="24"/>
          <w:szCs w:val="24"/>
        </w:rPr>
        <w:t xml:space="preserve">, </w:t>
      </w:r>
      <w:proofErr w:type="spellStart"/>
      <w:r>
        <w:rPr>
          <w:b/>
          <w:sz w:val="24"/>
          <w:szCs w:val="24"/>
        </w:rPr>
        <w:t>kutanspray</w:t>
      </w:r>
      <w:proofErr w:type="spellEnd"/>
      <w:r>
        <w:rPr>
          <w:b/>
          <w:sz w:val="24"/>
          <w:szCs w:val="24"/>
        </w:rPr>
        <w:t>, opløsning</w:t>
      </w:r>
    </w:p>
    <w:p w14:paraId="7D3E8C22" w14:textId="77777777" w:rsidR="009260DE" w:rsidRPr="00C84483" w:rsidRDefault="009260DE" w:rsidP="009260DE">
      <w:pPr>
        <w:jc w:val="both"/>
        <w:rPr>
          <w:sz w:val="24"/>
          <w:szCs w:val="24"/>
        </w:rPr>
      </w:pPr>
    </w:p>
    <w:p w14:paraId="6392F47A" w14:textId="77777777" w:rsidR="009260DE" w:rsidRPr="00C84483" w:rsidRDefault="009260DE" w:rsidP="009260DE">
      <w:pPr>
        <w:jc w:val="both"/>
        <w:rPr>
          <w:sz w:val="24"/>
          <w:szCs w:val="24"/>
        </w:rPr>
      </w:pPr>
    </w:p>
    <w:p w14:paraId="17B9DD8A"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074BC37" w14:textId="58D48693" w:rsidR="009260DE" w:rsidRPr="00C84483" w:rsidRDefault="005C4E3E" w:rsidP="009260DE">
      <w:pPr>
        <w:tabs>
          <w:tab w:val="left" w:pos="851"/>
        </w:tabs>
        <w:ind w:left="851"/>
        <w:rPr>
          <w:sz w:val="24"/>
          <w:szCs w:val="24"/>
        </w:rPr>
      </w:pPr>
      <w:r>
        <w:rPr>
          <w:sz w:val="24"/>
          <w:szCs w:val="24"/>
        </w:rPr>
        <w:t>33007</w:t>
      </w:r>
    </w:p>
    <w:p w14:paraId="296575F4" w14:textId="77777777" w:rsidR="009260DE" w:rsidRPr="00C84483" w:rsidRDefault="009260DE" w:rsidP="009260DE">
      <w:pPr>
        <w:tabs>
          <w:tab w:val="left" w:pos="851"/>
        </w:tabs>
        <w:ind w:left="851"/>
        <w:rPr>
          <w:sz w:val="24"/>
          <w:szCs w:val="24"/>
        </w:rPr>
      </w:pPr>
    </w:p>
    <w:p w14:paraId="346AE1A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360104D" w14:textId="71C73A33" w:rsidR="009260DE" w:rsidRPr="00C84483" w:rsidRDefault="005C4E3E" w:rsidP="009260DE">
      <w:pPr>
        <w:tabs>
          <w:tab w:val="left" w:pos="851"/>
        </w:tabs>
        <w:ind w:left="851"/>
        <w:rPr>
          <w:sz w:val="24"/>
          <w:szCs w:val="24"/>
        </w:rPr>
      </w:pPr>
      <w:proofErr w:type="spellStart"/>
      <w:r>
        <w:rPr>
          <w:sz w:val="24"/>
          <w:szCs w:val="24"/>
        </w:rPr>
        <w:t>Cristalmina</w:t>
      </w:r>
      <w:proofErr w:type="spellEnd"/>
    </w:p>
    <w:p w14:paraId="175E0FC6" w14:textId="77777777" w:rsidR="009260DE" w:rsidRPr="00C84483" w:rsidRDefault="009260DE" w:rsidP="009260DE">
      <w:pPr>
        <w:tabs>
          <w:tab w:val="left" w:pos="851"/>
        </w:tabs>
        <w:ind w:left="851"/>
        <w:rPr>
          <w:sz w:val="24"/>
          <w:szCs w:val="24"/>
        </w:rPr>
      </w:pPr>
    </w:p>
    <w:p w14:paraId="0E8FE27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2434237" w14:textId="77777777" w:rsidR="005261C8" w:rsidRPr="005261C8" w:rsidRDefault="005261C8" w:rsidP="005261C8">
      <w:pPr>
        <w:tabs>
          <w:tab w:val="left" w:pos="851"/>
        </w:tabs>
        <w:ind w:left="851"/>
        <w:rPr>
          <w:sz w:val="24"/>
          <w:szCs w:val="24"/>
        </w:rPr>
      </w:pPr>
      <w:r w:rsidRPr="005261C8">
        <w:rPr>
          <w:sz w:val="24"/>
          <w:szCs w:val="24"/>
        </w:rPr>
        <w:t xml:space="preserve">Hver ml indeholder 10 mg </w:t>
      </w:r>
      <w:proofErr w:type="spellStart"/>
      <w:r w:rsidRPr="005261C8">
        <w:rPr>
          <w:sz w:val="24"/>
          <w:szCs w:val="24"/>
        </w:rPr>
        <w:t>chlorhexidindigluconat</w:t>
      </w:r>
      <w:proofErr w:type="spellEnd"/>
      <w:r w:rsidRPr="005261C8">
        <w:rPr>
          <w:sz w:val="24"/>
          <w:szCs w:val="24"/>
        </w:rPr>
        <w:t xml:space="preserve"> (som </w:t>
      </w:r>
      <w:proofErr w:type="spellStart"/>
      <w:r w:rsidRPr="005261C8">
        <w:rPr>
          <w:sz w:val="24"/>
          <w:szCs w:val="24"/>
        </w:rPr>
        <w:t>chlorhexidindigluconat</w:t>
      </w:r>
      <w:proofErr w:type="spellEnd"/>
      <w:r w:rsidRPr="005261C8">
        <w:rPr>
          <w:sz w:val="24"/>
          <w:szCs w:val="24"/>
        </w:rPr>
        <w:t>-opløsning).</w:t>
      </w:r>
    </w:p>
    <w:p w14:paraId="7950072D" w14:textId="77777777" w:rsidR="005261C8" w:rsidRPr="005261C8" w:rsidRDefault="005261C8" w:rsidP="005261C8">
      <w:pPr>
        <w:tabs>
          <w:tab w:val="left" w:pos="851"/>
        </w:tabs>
        <w:ind w:left="851"/>
        <w:rPr>
          <w:sz w:val="24"/>
          <w:szCs w:val="24"/>
        </w:rPr>
      </w:pPr>
    </w:p>
    <w:p w14:paraId="0E304954" w14:textId="77777777" w:rsidR="005261C8" w:rsidRPr="005261C8" w:rsidRDefault="005261C8" w:rsidP="005261C8">
      <w:pPr>
        <w:tabs>
          <w:tab w:val="left" w:pos="851"/>
        </w:tabs>
        <w:ind w:left="851"/>
        <w:rPr>
          <w:sz w:val="24"/>
          <w:szCs w:val="24"/>
        </w:rPr>
      </w:pPr>
      <w:r w:rsidRPr="005261C8">
        <w:rPr>
          <w:sz w:val="24"/>
          <w:szCs w:val="24"/>
        </w:rPr>
        <w:t>Alle hjælpestoffer er anført under pkt. 6.1</w:t>
      </w:r>
    </w:p>
    <w:p w14:paraId="6D79D848" w14:textId="77777777" w:rsidR="005261C8" w:rsidRPr="005261C8" w:rsidRDefault="005261C8" w:rsidP="005261C8">
      <w:pPr>
        <w:tabs>
          <w:tab w:val="left" w:pos="851"/>
        </w:tabs>
        <w:ind w:left="851"/>
        <w:rPr>
          <w:sz w:val="24"/>
          <w:szCs w:val="24"/>
        </w:rPr>
      </w:pPr>
    </w:p>
    <w:p w14:paraId="08E0A30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FD7D7E0" w14:textId="70FFE210" w:rsidR="00D15BE1" w:rsidRDefault="00D15BE1" w:rsidP="00D15BE1">
      <w:pPr>
        <w:tabs>
          <w:tab w:val="left" w:pos="851"/>
        </w:tabs>
        <w:ind w:left="851"/>
        <w:rPr>
          <w:sz w:val="24"/>
          <w:szCs w:val="24"/>
        </w:rPr>
      </w:pPr>
      <w:proofErr w:type="spellStart"/>
      <w:r w:rsidRPr="00D15BE1">
        <w:rPr>
          <w:sz w:val="24"/>
          <w:szCs w:val="24"/>
        </w:rPr>
        <w:t>Kutanspray</w:t>
      </w:r>
      <w:proofErr w:type="spellEnd"/>
      <w:r w:rsidRPr="00D15BE1">
        <w:rPr>
          <w:sz w:val="24"/>
          <w:szCs w:val="24"/>
        </w:rPr>
        <w:t>, opløsning</w:t>
      </w:r>
    </w:p>
    <w:p w14:paraId="23907C7F" w14:textId="77777777" w:rsidR="00D15BE1" w:rsidRPr="00D15BE1" w:rsidRDefault="00D15BE1" w:rsidP="00D15BE1">
      <w:pPr>
        <w:tabs>
          <w:tab w:val="left" w:pos="851"/>
        </w:tabs>
        <w:ind w:left="851"/>
        <w:rPr>
          <w:sz w:val="24"/>
          <w:szCs w:val="24"/>
        </w:rPr>
      </w:pPr>
    </w:p>
    <w:p w14:paraId="268185FE" w14:textId="77777777" w:rsidR="00D15BE1" w:rsidRPr="00D15BE1" w:rsidRDefault="00D15BE1" w:rsidP="00D15BE1">
      <w:pPr>
        <w:tabs>
          <w:tab w:val="left" w:pos="851"/>
        </w:tabs>
        <w:ind w:left="851"/>
        <w:rPr>
          <w:sz w:val="24"/>
          <w:szCs w:val="24"/>
        </w:rPr>
      </w:pPr>
      <w:r w:rsidRPr="00D15BE1">
        <w:rPr>
          <w:sz w:val="24"/>
          <w:szCs w:val="24"/>
        </w:rPr>
        <w:t>Klar og farveløs eller let gullig opløsning.</w:t>
      </w:r>
    </w:p>
    <w:p w14:paraId="67320D43" w14:textId="77777777" w:rsidR="009260DE" w:rsidRPr="00C84483" w:rsidRDefault="009260DE" w:rsidP="009260DE">
      <w:pPr>
        <w:tabs>
          <w:tab w:val="left" w:pos="851"/>
        </w:tabs>
        <w:ind w:left="851"/>
        <w:rPr>
          <w:sz w:val="24"/>
          <w:szCs w:val="24"/>
        </w:rPr>
      </w:pPr>
    </w:p>
    <w:p w14:paraId="0633B576" w14:textId="77777777" w:rsidR="009260DE" w:rsidRPr="00C84483" w:rsidRDefault="009260DE" w:rsidP="009260DE">
      <w:pPr>
        <w:tabs>
          <w:tab w:val="left" w:pos="851"/>
        </w:tabs>
        <w:ind w:left="851"/>
        <w:rPr>
          <w:sz w:val="24"/>
          <w:szCs w:val="24"/>
        </w:rPr>
      </w:pPr>
    </w:p>
    <w:p w14:paraId="08C5157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BD5F092" w14:textId="77777777" w:rsidR="009260DE" w:rsidRPr="00C84483" w:rsidRDefault="009260DE" w:rsidP="009260DE">
      <w:pPr>
        <w:tabs>
          <w:tab w:val="left" w:pos="851"/>
        </w:tabs>
        <w:ind w:left="851"/>
        <w:rPr>
          <w:b/>
          <w:sz w:val="24"/>
          <w:szCs w:val="24"/>
        </w:rPr>
      </w:pPr>
    </w:p>
    <w:p w14:paraId="297ABF3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01C0BE6" w14:textId="77777777" w:rsidR="00D15BE1" w:rsidRPr="00D15BE1" w:rsidRDefault="00D15BE1" w:rsidP="00D15BE1">
      <w:pPr>
        <w:tabs>
          <w:tab w:val="left" w:pos="851"/>
        </w:tabs>
        <w:ind w:left="851"/>
        <w:rPr>
          <w:sz w:val="24"/>
          <w:szCs w:val="24"/>
        </w:rPr>
      </w:pPr>
      <w:bookmarkStart w:id="0" w:name="_Hlk117251738"/>
      <w:bookmarkStart w:id="1" w:name="_Hlk121996167"/>
      <w:r w:rsidRPr="00D15BE1">
        <w:rPr>
          <w:sz w:val="24"/>
          <w:szCs w:val="24"/>
        </w:rPr>
        <w:t xml:space="preserve">Antiseptisk middel til små overfladiske sår såsom mindre forbrændinger (første grad), rifter, snitsår og hudafskrabninger </w:t>
      </w:r>
      <w:bookmarkEnd w:id="0"/>
      <w:r w:rsidRPr="00D15BE1">
        <w:rPr>
          <w:sz w:val="24"/>
          <w:szCs w:val="24"/>
        </w:rPr>
        <w:t>hos voksne, unge, børn og spædbørn på 2 måneder og derover (se pkt. 4.2 og 4.4).</w:t>
      </w:r>
    </w:p>
    <w:bookmarkEnd w:id="1"/>
    <w:p w14:paraId="1F013665" w14:textId="77777777" w:rsidR="00D15BE1" w:rsidRPr="00D15BE1" w:rsidRDefault="00D15BE1" w:rsidP="00D15BE1">
      <w:pPr>
        <w:tabs>
          <w:tab w:val="left" w:pos="851"/>
        </w:tabs>
        <w:ind w:left="851"/>
        <w:rPr>
          <w:sz w:val="24"/>
          <w:szCs w:val="24"/>
        </w:rPr>
      </w:pPr>
    </w:p>
    <w:p w14:paraId="0C90913E" w14:textId="2F9E7C83" w:rsidR="00D15BE1" w:rsidRPr="00D15BE1" w:rsidRDefault="00D15BE1" w:rsidP="00D15BE1">
      <w:pPr>
        <w:tabs>
          <w:tab w:val="left" w:pos="851"/>
        </w:tabs>
        <w:ind w:left="851"/>
        <w:rPr>
          <w:sz w:val="24"/>
          <w:szCs w:val="24"/>
          <w:lang w:val="es-ES"/>
        </w:rPr>
      </w:pPr>
      <w:r w:rsidRPr="00D15BE1">
        <w:rPr>
          <w:sz w:val="24"/>
          <w:szCs w:val="24"/>
        </w:rPr>
        <w:t xml:space="preserve">Virkningsspektrum: </w:t>
      </w:r>
      <w:r>
        <w:rPr>
          <w:sz w:val="24"/>
          <w:szCs w:val="24"/>
        </w:rPr>
        <w:t>B</w:t>
      </w:r>
      <w:r w:rsidRPr="00D15BE1">
        <w:rPr>
          <w:sz w:val="24"/>
          <w:szCs w:val="24"/>
        </w:rPr>
        <w:t xml:space="preserve">akteriedræbende, </w:t>
      </w:r>
      <w:proofErr w:type="spellStart"/>
      <w:r w:rsidRPr="00D15BE1">
        <w:rPr>
          <w:sz w:val="24"/>
          <w:szCs w:val="24"/>
        </w:rPr>
        <w:t>levurocidal</w:t>
      </w:r>
      <w:proofErr w:type="spellEnd"/>
      <w:r w:rsidRPr="00D15BE1">
        <w:rPr>
          <w:sz w:val="24"/>
          <w:szCs w:val="24"/>
        </w:rPr>
        <w:t xml:space="preserve"> (se pkt. 5.1).</w:t>
      </w:r>
    </w:p>
    <w:p w14:paraId="2742EE47" w14:textId="77777777" w:rsidR="009260DE" w:rsidRPr="00D15BE1" w:rsidRDefault="009260DE" w:rsidP="009260DE">
      <w:pPr>
        <w:tabs>
          <w:tab w:val="left" w:pos="851"/>
        </w:tabs>
        <w:ind w:left="851"/>
        <w:rPr>
          <w:sz w:val="24"/>
          <w:szCs w:val="24"/>
          <w:lang w:val="es-ES"/>
        </w:rPr>
      </w:pPr>
    </w:p>
    <w:p w14:paraId="4DBBF3C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6BA3EF0" w14:textId="77777777" w:rsidR="00D15BE1" w:rsidRPr="00D15BE1" w:rsidRDefault="00D15BE1" w:rsidP="00D15BE1">
      <w:pPr>
        <w:tabs>
          <w:tab w:val="left" w:pos="851"/>
        </w:tabs>
        <w:ind w:left="851"/>
        <w:rPr>
          <w:sz w:val="24"/>
          <w:szCs w:val="24"/>
        </w:rPr>
      </w:pPr>
    </w:p>
    <w:p w14:paraId="320D2414" w14:textId="77777777" w:rsidR="00D15BE1" w:rsidRPr="00DF2A20" w:rsidRDefault="00D15BE1" w:rsidP="00D15BE1">
      <w:pPr>
        <w:tabs>
          <w:tab w:val="left" w:pos="851"/>
        </w:tabs>
        <w:ind w:left="851"/>
        <w:rPr>
          <w:b/>
          <w:sz w:val="24"/>
          <w:szCs w:val="24"/>
        </w:rPr>
      </w:pPr>
      <w:r w:rsidRPr="00DF2A20">
        <w:rPr>
          <w:b/>
          <w:sz w:val="24"/>
          <w:szCs w:val="24"/>
        </w:rPr>
        <w:t>Dosering</w:t>
      </w:r>
    </w:p>
    <w:p w14:paraId="3D2DD128" w14:textId="77777777" w:rsidR="00D15BE1" w:rsidRPr="00D15BE1" w:rsidRDefault="00D15BE1" w:rsidP="00D15BE1">
      <w:pPr>
        <w:tabs>
          <w:tab w:val="left" w:pos="851"/>
        </w:tabs>
        <w:ind w:left="851"/>
        <w:rPr>
          <w:sz w:val="24"/>
          <w:szCs w:val="24"/>
          <w:u w:val="single"/>
        </w:rPr>
      </w:pPr>
    </w:p>
    <w:p w14:paraId="21BDC6B9" w14:textId="77777777" w:rsidR="00D15BE1" w:rsidRPr="00D15BE1" w:rsidRDefault="00D15BE1" w:rsidP="00D15BE1">
      <w:pPr>
        <w:tabs>
          <w:tab w:val="left" w:pos="851"/>
        </w:tabs>
        <w:ind w:left="851"/>
        <w:rPr>
          <w:sz w:val="24"/>
          <w:szCs w:val="24"/>
          <w:u w:val="single"/>
        </w:rPr>
      </w:pPr>
      <w:r w:rsidRPr="00D15BE1">
        <w:rPr>
          <w:sz w:val="24"/>
          <w:szCs w:val="24"/>
          <w:u w:val="single"/>
        </w:rPr>
        <w:t>Voksne, unge, børn og spædbørn i alderen 2 måneder og ældre</w:t>
      </w:r>
    </w:p>
    <w:p w14:paraId="087D5CDC" w14:textId="77777777" w:rsidR="00D15BE1" w:rsidRPr="00D15BE1" w:rsidRDefault="00D15BE1" w:rsidP="00D15BE1">
      <w:pPr>
        <w:tabs>
          <w:tab w:val="left" w:pos="851"/>
        </w:tabs>
        <w:ind w:left="851"/>
        <w:rPr>
          <w:sz w:val="24"/>
          <w:szCs w:val="24"/>
        </w:rPr>
      </w:pPr>
      <w:bookmarkStart w:id="2" w:name="_Hlk114752815"/>
      <w:r w:rsidRPr="00D15BE1">
        <w:rPr>
          <w:sz w:val="24"/>
          <w:szCs w:val="24"/>
        </w:rPr>
        <w:t xml:space="preserve">Den anbefalede dosis er at bruge en tilstrækkelig mængde af produktet til at dække hele sårets overflade 1 eller 2 gange om dagen, </w:t>
      </w:r>
      <w:bookmarkEnd w:id="2"/>
      <w:r w:rsidRPr="00D15BE1">
        <w:rPr>
          <w:sz w:val="24"/>
          <w:szCs w:val="24"/>
        </w:rPr>
        <w:t>til de første tegn på heling viser sig.</w:t>
      </w:r>
    </w:p>
    <w:p w14:paraId="4C60197F" w14:textId="77777777" w:rsidR="00D15BE1" w:rsidRPr="00D15BE1" w:rsidRDefault="00D15BE1" w:rsidP="00D15BE1">
      <w:pPr>
        <w:tabs>
          <w:tab w:val="left" w:pos="851"/>
        </w:tabs>
        <w:ind w:left="851"/>
        <w:rPr>
          <w:sz w:val="24"/>
          <w:szCs w:val="24"/>
        </w:rPr>
      </w:pPr>
      <w:r w:rsidRPr="00D15BE1">
        <w:rPr>
          <w:sz w:val="24"/>
          <w:szCs w:val="24"/>
        </w:rPr>
        <w:lastRenderedPageBreak/>
        <w:t>Behandlingens varighed afhænger af sårets type og forløb, og ifølge</w:t>
      </w:r>
      <w:r w:rsidRPr="00D15BE1">
        <w:rPr>
          <w:i/>
          <w:iCs/>
          <w:sz w:val="24"/>
          <w:szCs w:val="24"/>
        </w:rPr>
        <w:t xml:space="preserve"> </w:t>
      </w:r>
      <w:r w:rsidRPr="00D15BE1">
        <w:rPr>
          <w:sz w:val="24"/>
          <w:szCs w:val="24"/>
        </w:rPr>
        <w:t xml:space="preserve">erfaring er den ca. 1-2 uger. </w:t>
      </w:r>
    </w:p>
    <w:p w14:paraId="1DBEF21C" w14:textId="77777777" w:rsidR="00D15BE1" w:rsidRPr="00D15BE1" w:rsidRDefault="00D15BE1" w:rsidP="00D15BE1">
      <w:pPr>
        <w:tabs>
          <w:tab w:val="left" w:pos="851"/>
        </w:tabs>
        <w:ind w:left="851"/>
        <w:rPr>
          <w:sz w:val="24"/>
          <w:szCs w:val="24"/>
        </w:rPr>
      </w:pPr>
      <w:r w:rsidRPr="00D15BE1">
        <w:rPr>
          <w:sz w:val="24"/>
          <w:szCs w:val="24"/>
        </w:rPr>
        <w:t xml:space="preserve">En revurdering af </w:t>
      </w:r>
      <w:proofErr w:type="spellStart"/>
      <w:r w:rsidRPr="00D15BE1">
        <w:rPr>
          <w:sz w:val="24"/>
          <w:szCs w:val="24"/>
        </w:rPr>
        <w:t>sårstatus</w:t>
      </w:r>
      <w:proofErr w:type="spellEnd"/>
      <w:r w:rsidRPr="00D15BE1">
        <w:rPr>
          <w:sz w:val="24"/>
          <w:szCs w:val="24"/>
        </w:rPr>
        <w:t xml:space="preserve"> af en sundhedsperson bør overvejes straks, hvis såret forværres eller ikke forbedres inden for 2 dage efter behandlingsstart.</w:t>
      </w:r>
    </w:p>
    <w:p w14:paraId="415ACEE6" w14:textId="77777777" w:rsidR="00D15BE1" w:rsidRPr="00D15BE1" w:rsidRDefault="00D15BE1" w:rsidP="00D15BE1">
      <w:pPr>
        <w:tabs>
          <w:tab w:val="left" w:pos="851"/>
        </w:tabs>
        <w:ind w:left="851"/>
        <w:rPr>
          <w:sz w:val="24"/>
          <w:szCs w:val="24"/>
        </w:rPr>
      </w:pPr>
    </w:p>
    <w:p w14:paraId="53C02645" w14:textId="77777777" w:rsidR="00D15BE1" w:rsidRPr="00DF2A20" w:rsidRDefault="00D15BE1" w:rsidP="00D15BE1">
      <w:pPr>
        <w:tabs>
          <w:tab w:val="left" w:pos="851"/>
        </w:tabs>
        <w:ind w:left="851"/>
        <w:rPr>
          <w:sz w:val="24"/>
          <w:szCs w:val="24"/>
          <w:u w:val="single"/>
        </w:rPr>
      </w:pPr>
      <w:r w:rsidRPr="00DF2A20">
        <w:rPr>
          <w:iCs/>
          <w:sz w:val="24"/>
          <w:szCs w:val="24"/>
          <w:u w:val="single"/>
        </w:rPr>
        <w:t>Pædiatrisk population</w:t>
      </w:r>
    </w:p>
    <w:p w14:paraId="0D89014E" w14:textId="77777777" w:rsidR="00D15BE1" w:rsidRPr="00D15BE1" w:rsidRDefault="00D15BE1" w:rsidP="00D15BE1">
      <w:pPr>
        <w:tabs>
          <w:tab w:val="left" w:pos="851"/>
        </w:tabs>
        <w:ind w:left="851"/>
        <w:rPr>
          <w:sz w:val="24"/>
          <w:szCs w:val="24"/>
        </w:rPr>
      </w:pPr>
      <w:proofErr w:type="spellStart"/>
      <w:r w:rsidRPr="00D15BE1">
        <w:rPr>
          <w:sz w:val="24"/>
          <w:szCs w:val="24"/>
        </w:rPr>
        <w:t>Chlorhexidin</w:t>
      </w:r>
      <w:proofErr w:type="spellEnd"/>
      <w:r w:rsidRPr="00D15BE1">
        <w:rPr>
          <w:sz w:val="24"/>
          <w:szCs w:val="24"/>
        </w:rPr>
        <w:t xml:space="preserve"> bør ikke anvendes til børn under 2 måneder på grund af problemstillinger vedrørende sikkerhed (se pkt. 4.4).</w:t>
      </w:r>
    </w:p>
    <w:p w14:paraId="5C03D7D0" w14:textId="77777777" w:rsidR="00D15BE1" w:rsidRPr="00D15BE1" w:rsidRDefault="00D15BE1" w:rsidP="00D15BE1">
      <w:pPr>
        <w:tabs>
          <w:tab w:val="left" w:pos="851"/>
        </w:tabs>
        <w:ind w:left="851"/>
        <w:rPr>
          <w:sz w:val="24"/>
          <w:szCs w:val="24"/>
        </w:rPr>
      </w:pPr>
    </w:p>
    <w:p w14:paraId="1A7B3589" w14:textId="77777777" w:rsidR="00D15BE1" w:rsidRPr="00DF2A20" w:rsidRDefault="00D15BE1" w:rsidP="00D15BE1">
      <w:pPr>
        <w:tabs>
          <w:tab w:val="left" w:pos="851"/>
        </w:tabs>
        <w:ind w:left="851"/>
        <w:rPr>
          <w:b/>
          <w:sz w:val="24"/>
          <w:szCs w:val="24"/>
        </w:rPr>
      </w:pPr>
      <w:r w:rsidRPr="00DF2A20">
        <w:rPr>
          <w:b/>
          <w:sz w:val="24"/>
          <w:szCs w:val="24"/>
        </w:rPr>
        <w:t>Administration</w:t>
      </w:r>
    </w:p>
    <w:p w14:paraId="03C17CA0" w14:textId="77777777" w:rsidR="00D15BE1" w:rsidRPr="00D15BE1" w:rsidRDefault="00D15BE1" w:rsidP="00D15BE1">
      <w:pPr>
        <w:tabs>
          <w:tab w:val="left" w:pos="851"/>
        </w:tabs>
        <w:ind w:left="851"/>
        <w:rPr>
          <w:sz w:val="24"/>
          <w:szCs w:val="24"/>
        </w:rPr>
      </w:pPr>
      <w:proofErr w:type="spellStart"/>
      <w:r w:rsidRPr="00D15BE1">
        <w:rPr>
          <w:sz w:val="24"/>
          <w:szCs w:val="24"/>
        </w:rPr>
        <w:t>Kutan</w:t>
      </w:r>
      <w:proofErr w:type="spellEnd"/>
      <w:r w:rsidRPr="00D15BE1">
        <w:rPr>
          <w:sz w:val="24"/>
          <w:szCs w:val="24"/>
        </w:rPr>
        <w:t xml:space="preserve"> anvendelse.</w:t>
      </w:r>
    </w:p>
    <w:p w14:paraId="30D6ADEA" w14:textId="77777777" w:rsidR="00D15BE1" w:rsidRPr="00D15BE1" w:rsidRDefault="00D15BE1" w:rsidP="00D15BE1">
      <w:pPr>
        <w:tabs>
          <w:tab w:val="left" w:pos="851"/>
        </w:tabs>
        <w:ind w:left="851"/>
        <w:rPr>
          <w:sz w:val="24"/>
          <w:szCs w:val="24"/>
        </w:rPr>
      </w:pPr>
      <w:r w:rsidRPr="00D15BE1">
        <w:rPr>
          <w:sz w:val="24"/>
          <w:szCs w:val="24"/>
        </w:rPr>
        <w:t xml:space="preserve">Skal anvendes ufortyndet. Det anbefales at rense og tørre såret, før produktet anvendes. </w:t>
      </w:r>
      <w:proofErr w:type="spellStart"/>
      <w:r w:rsidRPr="00D15BE1">
        <w:rPr>
          <w:sz w:val="24"/>
          <w:szCs w:val="24"/>
        </w:rPr>
        <w:t>Cristalmina</w:t>
      </w:r>
      <w:proofErr w:type="spellEnd"/>
      <w:r w:rsidRPr="00D15BE1">
        <w:rPr>
          <w:sz w:val="24"/>
          <w:szCs w:val="24"/>
        </w:rPr>
        <w:t xml:space="preserve"> skal påføres direkte på det berørte område</w:t>
      </w:r>
      <w:bookmarkStart w:id="3" w:name="_Hlk113259180"/>
      <w:r w:rsidRPr="00D15BE1">
        <w:rPr>
          <w:sz w:val="24"/>
          <w:szCs w:val="24"/>
        </w:rPr>
        <w:t xml:space="preserve">, fra ca. 10 cm og ved at sprøjte tilstrækkeligt produkt til at dække hele sårets overflade, </w:t>
      </w:r>
      <w:bookmarkEnd w:id="3"/>
      <w:r w:rsidRPr="00D15BE1">
        <w:rPr>
          <w:sz w:val="24"/>
          <w:szCs w:val="24"/>
        </w:rPr>
        <w:t xml:space="preserve">eller med en gaze </w:t>
      </w:r>
      <w:bookmarkStart w:id="4" w:name="_Hlk113259199"/>
      <w:r w:rsidRPr="00D15BE1">
        <w:rPr>
          <w:sz w:val="24"/>
          <w:szCs w:val="24"/>
        </w:rPr>
        <w:t>imprægneret med produktet</w:t>
      </w:r>
      <w:bookmarkEnd w:id="4"/>
      <w:r w:rsidRPr="00D15BE1">
        <w:rPr>
          <w:sz w:val="24"/>
          <w:szCs w:val="24"/>
        </w:rPr>
        <w:t xml:space="preserve">. </w:t>
      </w:r>
      <w:bookmarkStart w:id="5" w:name="_Hlk113259241"/>
      <w:r w:rsidRPr="00D15BE1">
        <w:rPr>
          <w:sz w:val="24"/>
          <w:szCs w:val="24"/>
        </w:rPr>
        <w:t>Efter påføringen skal produktet efterlades til at virke og tørre af sig selv</w:t>
      </w:r>
      <w:bookmarkEnd w:id="5"/>
      <w:r w:rsidRPr="00D15BE1">
        <w:rPr>
          <w:sz w:val="24"/>
          <w:szCs w:val="24"/>
        </w:rPr>
        <w:t>.</w:t>
      </w:r>
    </w:p>
    <w:p w14:paraId="36DAAECB" w14:textId="77777777" w:rsidR="00D15BE1" w:rsidRPr="00D15BE1" w:rsidRDefault="00D15BE1" w:rsidP="00D15BE1">
      <w:pPr>
        <w:tabs>
          <w:tab w:val="left" w:pos="851"/>
        </w:tabs>
        <w:ind w:left="851"/>
        <w:rPr>
          <w:sz w:val="24"/>
          <w:szCs w:val="24"/>
        </w:rPr>
      </w:pPr>
      <w:r w:rsidRPr="00D15BE1">
        <w:rPr>
          <w:sz w:val="24"/>
          <w:szCs w:val="24"/>
        </w:rPr>
        <w:t xml:space="preserve">Når produktet er påført, opnås den antimikrobielle effekt inden for 1 minut. </w:t>
      </w:r>
    </w:p>
    <w:p w14:paraId="7E7071D7" w14:textId="77777777" w:rsidR="00D15BE1" w:rsidRPr="00D15BE1" w:rsidRDefault="00D15BE1" w:rsidP="00D15BE1">
      <w:pPr>
        <w:tabs>
          <w:tab w:val="left" w:pos="851"/>
        </w:tabs>
        <w:ind w:left="851"/>
        <w:rPr>
          <w:sz w:val="24"/>
          <w:szCs w:val="24"/>
        </w:rPr>
      </w:pPr>
    </w:p>
    <w:p w14:paraId="1E4E2E2C"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7A0FCBA" w14:textId="77777777" w:rsidR="00835995" w:rsidRPr="00835995" w:rsidRDefault="00835995" w:rsidP="00835995">
      <w:pPr>
        <w:tabs>
          <w:tab w:val="left" w:pos="851"/>
        </w:tabs>
        <w:ind w:left="851"/>
        <w:rPr>
          <w:sz w:val="24"/>
          <w:szCs w:val="24"/>
        </w:rPr>
      </w:pPr>
      <w:r w:rsidRPr="00835995">
        <w:rPr>
          <w:sz w:val="24"/>
          <w:szCs w:val="24"/>
        </w:rPr>
        <w:t xml:space="preserve">Overfølsomhed over for det aktive stof </w:t>
      </w:r>
      <w:proofErr w:type="spellStart"/>
      <w:r w:rsidRPr="00835995">
        <w:rPr>
          <w:sz w:val="24"/>
          <w:szCs w:val="24"/>
        </w:rPr>
        <w:t>chlorhexidindigluconat</w:t>
      </w:r>
      <w:proofErr w:type="spellEnd"/>
      <w:r w:rsidRPr="00835995">
        <w:rPr>
          <w:sz w:val="24"/>
          <w:szCs w:val="24"/>
        </w:rPr>
        <w:t>.</w:t>
      </w:r>
    </w:p>
    <w:p w14:paraId="2635BF8A" w14:textId="77777777" w:rsidR="009260DE" w:rsidRPr="00C84483" w:rsidRDefault="009260DE" w:rsidP="009260DE">
      <w:pPr>
        <w:tabs>
          <w:tab w:val="left" w:pos="851"/>
        </w:tabs>
        <w:ind w:left="851"/>
        <w:rPr>
          <w:sz w:val="24"/>
          <w:szCs w:val="24"/>
        </w:rPr>
      </w:pPr>
    </w:p>
    <w:p w14:paraId="7701C72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8C231B1" w14:textId="01BC378B" w:rsidR="001620E9" w:rsidRPr="001620E9" w:rsidRDefault="00835995" w:rsidP="001620E9">
      <w:pPr>
        <w:tabs>
          <w:tab w:val="left" w:pos="1134"/>
        </w:tabs>
        <w:ind w:left="1134" w:hanging="283"/>
        <w:rPr>
          <w:sz w:val="24"/>
          <w:szCs w:val="24"/>
        </w:rPr>
      </w:pPr>
      <w:r w:rsidRPr="00835995">
        <w:rPr>
          <w:sz w:val="24"/>
          <w:szCs w:val="24"/>
        </w:rPr>
        <w:t>-</w:t>
      </w:r>
      <w:r w:rsidRPr="00835995">
        <w:rPr>
          <w:sz w:val="24"/>
          <w:szCs w:val="24"/>
        </w:rPr>
        <w:tab/>
      </w:r>
      <w:r w:rsidR="001620E9" w:rsidRPr="001620E9">
        <w:rPr>
          <w:sz w:val="24"/>
          <w:szCs w:val="24"/>
        </w:rPr>
        <w:t>Kun til udvortes brug. Denne medicin må ikke sluges.</w:t>
      </w:r>
    </w:p>
    <w:p w14:paraId="1CF91218" w14:textId="77777777" w:rsidR="001620E9" w:rsidRPr="001620E9" w:rsidRDefault="001620E9" w:rsidP="001620E9">
      <w:pPr>
        <w:tabs>
          <w:tab w:val="left" w:pos="1134"/>
        </w:tabs>
        <w:ind w:left="1134" w:hanging="283"/>
        <w:rPr>
          <w:sz w:val="24"/>
          <w:szCs w:val="24"/>
        </w:rPr>
      </w:pPr>
      <w:r w:rsidRPr="001620E9">
        <w:rPr>
          <w:sz w:val="24"/>
          <w:szCs w:val="24"/>
        </w:rPr>
        <w:t>-</w:t>
      </w:r>
      <w:r w:rsidRPr="001620E9">
        <w:rPr>
          <w:sz w:val="24"/>
          <w:szCs w:val="24"/>
        </w:rPr>
        <w:tab/>
        <w:t xml:space="preserve">Dette lægemiddel må ikke anvendes på øjnene, ørerne eller inde i munden eller andre slimhinder. </w:t>
      </w:r>
    </w:p>
    <w:p w14:paraId="1A37DE70" w14:textId="77777777" w:rsidR="001620E9" w:rsidRPr="001620E9" w:rsidRDefault="001620E9" w:rsidP="001620E9">
      <w:pPr>
        <w:tabs>
          <w:tab w:val="left" w:pos="1134"/>
        </w:tabs>
        <w:ind w:left="1134" w:hanging="283"/>
        <w:rPr>
          <w:sz w:val="24"/>
          <w:szCs w:val="24"/>
        </w:rPr>
      </w:pPr>
      <w:r w:rsidRPr="001620E9">
        <w:rPr>
          <w:sz w:val="24"/>
          <w:szCs w:val="24"/>
        </w:rPr>
        <w:t>-</w:t>
      </w:r>
      <w:r w:rsidRPr="001620E9">
        <w:rPr>
          <w:sz w:val="24"/>
          <w:szCs w:val="24"/>
        </w:rPr>
        <w:tab/>
        <w:t>I tilfælde af utilsigtet kontakt med øjne eller ører anbefales det at skylle det hurtigt og grundigt ud med vand.</w:t>
      </w:r>
    </w:p>
    <w:p w14:paraId="6C5D3F9C" w14:textId="77777777" w:rsidR="001620E9" w:rsidRPr="001620E9" w:rsidRDefault="001620E9" w:rsidP="001620E9">
      <w:pPr>
        <w:tabs>
          <w:tab w:val="left" w:pos="1134"/>
        </w:tabs>
        <w:ind w:left="1134" w:hanging="283"/>
        <w:rPr>
          <w:sz w:val="24"/>
          <w:szCs w:val="24"/>
        </w:rPr>
      </w:pPr>
      <w:r w:rsidRPr="001620E9">
        <w:rPr>
          <w:sz w:val="24"/>
          <w:szCs w:val="24"/>
        </w:rPr>
        <w:tab/>
      </w:r>
      <w:proofErr w:type="spellStart"/>
      <w:r w:rsidRPr="001620E9">
        <w:rPr>
          <w:sz w:val="24"/>
          <w:szCs w:val="24"/>
        </w:rPr>
        <w:t>Cristalmina</w:t>
      </w:r>
      <w:proofErr w:type="spellEnd"/>
      <w:r w:rsidRPr="001620E9">
        <w:rPr>
          <w:sz w:val="24"/>
          <w:szCs w:val="24"/>
        </w:rPr>
        <w:t xml:space="preserve"> må ikke komme i kontakt med øjnene. Der er rapporteret om alvorlige tilfælde af </w:t>
      </w:r>
      <w:proofErr w:type="spellStart"/>
      <w:r w:rsidRPr="001620E9">
        <w:rPr>
          <w:sz w:val="24"/>
          <w:szCs w:val="24"/>
        </w:rPr>
        <w:t>persistent</w:t>
      </w:r>
      <w:proofErr w:type="spellEnd"/>
      <w:r w:rsidRPr="001620E9">
        <w:rPr>
          <w:sz w:val="24"/>
          <w:szCs w:val="24"/>
        </w:rPr>
        <w:t xml:space="preserve"> </w:t>
      </w:r>
      <w:proofErr w:type="spellStart"/>
      <w:r w:rsidRPr="001620E9">
        <w:rPr>
          <w:sz w:val="24"/>
          <w:szCs w:val="24"/>
        </w:rPr>
        <w:t>cornealæsion</w:t>
      </w:r>
      <w:proofErr w:type="spellEnd"/>
      <w:r w:rsidRPr="001620E9">
        <w:rPr>
          <w:sz w:val="24"/>
          <w:szCs w:val="24"/>
        </w:rPr>
        <w:t xml:space="preserve">, der potentielt kan kræve </w:t>
      </w:r>
      <w:proofErr w:type="spellStart"/>
      <w:r w:rsidRPr="001620E9">
        <w:rPr>
          <w:sz w:val="24"/>
          <w:szCs w:val="24"/>
        </w:rPr>
        <w:t>corneatransplantation</w:t>
      </w:r>
      <w:proofErr w:type="spellEnd"/>
      <w:r w:rsidRPr="001620E9">
        <w:rPr>
          <w:sz w:val="24"/>
          <w:szCs w:val="24"/>
        </w:rPr>
        <w:t xml:space="preserve">, efter utilsigtet øjeneksponering for lægemidler indeholdende </w:t>
      </w:r>
      <w:proofErr w:type="spellStart"/>
      <w:r w:rsidRPr="001620E9">
        <w:rPr>
          <w:sz w:val="24"/>
          <w:szCs w:val="24"/>
        </w:rPr>
        <w:t>chlorhexidin</w:t>
      </w:r>
      <w:proofErr w:type="spellEnd"/>
      <w:r w:rsidRPr="001620E9">
        <w:rPr>
          <w:sz w:val="24"/>
          <w:szCs w:val="24"/>
        </w:rPr>
        <w:t xml:space="preserve">, selv om der er truffet øjenbeskyttende foranstaltninger, på grund af afsmitning af opløsningen ud over det tilsigtede kirurgiske forberedelsesområde. Under påføringen skal der udvises den største omhu for at sikre, at ikke afsmitter fra det påtænkte påføringssted til øjnene. Der bør udvises særlig forsigtighed hos bedøvede patienter, som ikke umiddelbart kan melde ud om </w:t>
      </w:r>
      <w:proofErr w:type="spellStart"/>
      <w:r w:rsidRPr="001620E9">
        <w:rPr>
          <w:sz w:val="24"/>
          <w:szCs w:val="24"/>
        </w:rPr>
        <w:t>okulær</w:t>
      </w:r>
      <w:proofErr w:type="spellEnd"/>
      <w:r w:rsidRPr="001620E9">
        <w:rPr>
          <w:sz w:val="24"/>
          <w:szCs w:val="24"/>
        </w:rPr>
        <w:t xml:space="preserve"> eksponering. Hvis </w:t>
      </w:r>
      <w:proofErr w:type="spellStart"/>
      <w:r w:rsidRPr="001620E9">
        <w:rPr>
          <w:sz w:val="24"/>
          <w:szCs w:val="24"/>
        </w:rPr>
        <w:t>Cristalmina</w:t>
      </w:r>
      <w:proofErr w:type="spellEnd"/>
      <w:r w:rsidRPr="001620E9">
        <w:rPr>
          <w:sz w:val="24"/>
          <w:szCs w:val="24"/>
        </w:rPr>
        <w:t xml:space="preserve"> kommer i kontakt med øjnene, skal øjnene straks skylles med rigeligt vand. Der bør søges rådgivning hos en oftalmolog.</w:t>
      </w:r>
    </w:p>
    <w:p w14:paraId="505E241B" w14:textId="77777777" w:rsidR="001620E9" w:rsidRPr="001620E9" w:rsidRDefault="001620E9" w:rsidP="001620E9">
      <w:pPr>
        <w:tabs>
          <w:tab w:val="left" w:pos="1134"/>
        </w:tabs>
        <w:ind w:left="1134" w:hanging="283"/>
        <w:rPr>
          <w:sz w:val="24"/>
          <w:szCs w:val="24"/>
        </w:rPr>
      </w:pPr>
      <w:r w:rsidRPr="001620E9">
        <w:rPr>
          <w:sz w:val="24"/>
          <w:szCs w:val="24"/>
        </w:rPr>
        <w:t>-</w:t>
      </w:r>
      <w:r w:rsidRPr="001620E9">
        <w:rPr>
          <w:sz w:val="24"/>
          <w:szCs w:val="24"/>
        </w:rPr>
        <w:tab/>
      </w:r>
      <w:proofErr w:type="spellStart"/>
      <w:r w:rsidRPr="001620E9">
        <w:rPr>
          <w:sz w:val="24"/>
          <w:szCs w:val="24"/>
        </w:rPr>
        <w:t>Cristalmina</w:t>
      </w:r>
      <w:proofErr w:type="spellEnd"/>
      <w:r w:rsidRPr="001620E9">
        <w:rPr>
          <w:sz w:val="24"/>
          <w:szCs w:val="24"/>
        </w:rPr>
        <w:t xml:space="preserve"> bør ikke anvendes i tilfælde af dybe og omfattende sår.</w:t>
      </w:r>
    </w:p>
    <w:p w14:paraId="469BF0F5" w14:textId="77777777" w:rsidR="001620E9" w:rsidRPr="001620E9" w:rsidRDefault="001620E9" w:rsidP="001620E9">
      <w:pPr>
        <w:tabs>
          <w:tab w:val="left" w:pos="1134"/>
        </w:tabs>
        <w:ind w:left="1134" w:hanging="283"/>
        <w:rPr>
          <w:sz w:val="24"/>
          <w:szCs w:val="24"/>
        </w:rPr>
      </w:pPr>
      <w:r w:rsidRPr="001620E9">
        <w:rPr>
          <w:sz w:val="24"/>
          <w:szCs w:val="24"/>
        </w:rPr>
        <w:t>-</w:t>
      </w:r>
      <w:r w:rsidRPr="001620E9">
        <w:rPr>
          <w:sz w:val="24"/>
          <w:szCs w:val="24"/>
        </w:rPr>
        <w:tab/>
      </w:r>
      <w:proofErr w:type="spellStart"/>
      <w:r w:rsidRPr="001620E9">
        <w:rPr>
          <w:sz w:val="24"/>
          <w:szCs w:val="24"/>
        </w:rPr>
        <w:t>Cristalmina</w:t>
      </w:r>
      <w:proofErr w:type="spellEnd"/>
      <w:r w:rsidRPr="001620E9">
        <w:rPr>
          <w:sz w:val="24"/>
          <w:szCs w:val="24"/>
        </w:rPr>
        <w:t xml:space="preserve"> bør ikke anvendes til anden- og tredjegradsforbrændinger.</w:t>
      </w:r>
    </w:p>
    <w:p w14:paraId="6777B5FA" w14:textId="77777777" w:rsidR="001620E9" w:rsidRPr="001620E9" w:rsidRDefault="001620E9" w:rsidP="001620E9">
      <w:pPr>
        <w:tabs>
          <w:tab w:val="left" w:pos="1134"/>
        </w:tabs>
        <w:ind w:left="1134" w:hanging="283"/>
        <w:rPr>
          <w:sz w:val="24"/>
          <w:szCs w:val="24"/>
        </w:rPr>
      </w:pPr>
      <w:r w:rsidRPr="001620E9">
        <w:rPr>
          <w:sz w:val="24"/>
          <w:szCs w:val="24"/>
        </w:rPr>
        <w:t>-</w:t>
      </w:r>
      <w:r w:rsidRPr="001620E9">
        <w:rPr>
          <w:sz w:val="24"/>
          <w:szCs w:val="24"/>
        </w:rPr>
        <w:tab/>
        <w:t xml:space="preserve">Selv om absorptionen af </w:t>
      </w:r>
      <w:proofErr w:type="spellStart"/>
      <w:r w:rsidRPr="001620E9">
        <w:rPr>
          <w:sz w:val="24"/>
          <w:szCs w:val="24"/>
        </w:rPr>
        <w:t>klorhexidin</w:t>
      </w:r>
      <w:proofErr w:type="spellEnd"/>
      <w:r w:rsidRPr="001620E9">
        <w:rPr>
          <w:sz w:val="24"/>
          <w:szCs w:val="24"/>
        </w:rPr>
        <w:t xml:space="preserve"> gennem huden er minimal, kan risikoen for systemiske virkninger ikke udelukkes. Disse virkninger kan forstærkes i tilfælde af gentagne påføringer, store områder, </w:t>
      </w:r>
      <w:proofErr w:type="spellStart"/>
      <w:r w:rsidRPr="001620E9">
        <w:rPr>
          <w:sz w:val="24"/>
          <w:szCs w:val="24"/>
        </w:rPr>
        <w:t>okklusive</w:t>
      </w:r>
      <w:proofErr w:type="spellEnd"/>
      <w:r w:rsidRPr="001620E9">
        <w:rPr>
          <w:sz w:val="24"/>
          <w:szCs w:val="24"/>
        </w:rPr>
        <w:t xml:space="preserve"> forbindinger eller slimhinder. </w:t>
      </w:r>
    </w:p>
    <w:p w14:paraId="768D22E4" w14:textId="77777777" w:rsidR="001620E9" w:rsidRPr="001620E9" w:rsidRDefault="001620E9" w:rsidP="001620E9">
      <w:pPr>
        <w:tabs>
          <w:tab w:val="left" w:pos="1134"/>
        </w:tabs>
        <w:ind w:left="1134" w:hanging="283"/>
        <w:rPr>
          <w:sz w:val="24"/>
          <w:szCs w:val="24"/>
        </w:rPr>
      </w:pPr>
      <w:r w:rsidRPr="001620E9">
        <w:rPr>
          <w:sz w:val="24"/>
          <w:szCs w:val="24"/>
        </w:rPr>
        <w:t>-</w:t>
      </w:r>
      <w:r w:rsidRPr="001620E9">
        <w:rPr>
          <w:sz w:val="24"/>
          <w:szCs w:val="24"/>
        </w:rPr>
        <w:tab/>
        <w:t xml:space="preserve"> Må ikke anvendes til antisepsis af punkterings- eller injektionsområder eller til desinfektion af kirurgisk materiale.</w:t>
      </w:r>
    </w:p>
    <w:p w14:paraId="1F807453" w14:textId="77777777" w:rsidR="001620E9" w:rsidRPr="001620E9" w:rsidRDefault="001620E9" w:rsidP="001620E9">
      <w:pPr>
        <w:tabs>
          <w:tab w:val="left" w:pos="1134"/>
        </w:tabs>
        <w:ind w:left="1134" w:hanging="283"/>
        <w:rPr>
          <w:sz w:val="24"/>
          <w:szCs w:val="24"/>
        </w:rPr>
      </w:pPr>
      <w:r w:rsidRPr="001620E9">
        <w:rPr>
          <w:sz w:val="24"/>
          <w:szCs w:val="24"/>
        </w:rPr>
        <w:t>-</w:t>
      </w:r>
      <w:r w:rsidRPr="001620E9">
        <w:rPr>
          <w:sz w:val="24"/>
          <w:szCs w:val="24"/>
        </w:rPr>
        <w:tab/>
        <w:t xml:space="preserve"> Må ikke anvendes på </w:t>
      </w:r>
      <w:proofErr w:type="gramStart"/>
      <w:r w:rsidRPr="001620E9">
        <w:rPr>
          <w:sz w:val="24"/>
          <w:szCs w:val="24"/>
        </w:rPr>
        <w:t>et perforeret trommehinde</w:t>
      </w:r>
      <w:proofErr w:type="gramEnd"/>
      <w:r w:rsidRPr="001620E9">
        <w:rPr>
          <w:sz w:val="24"/>
          <w:szCs w:val="24"/>
        </w:rPr>
        <w:t xml:space="preserve">, da det er </w:t>
      </w:r>
      <w:proofErr w:type="spellStart"/>
      <w:r w:rsidRPr="001620E9">
        <w:rPr>
          <w:sz w:val="24"/>
          <w:szCs w:val="24"/>
        </w:rPr>
        <w:t>neurotoksisk</w:t>
      </w:r>
      <w:proofErr w:type="spellEnd"/>
      <w:r w:rsidRPr="001620E9">
        <w:rPr>
          <w:sz w:val="24"/>
          <w:szCs w:val="24"/>
        </w:rPr>
        <w:t>.</w:t>
      </w:r>
    </w:p>
    <w:p w14:paraId="54AAE99B" w14:textId="1DFB526C" w:rsidR="00835995" w:rsidRPr="001620E9" w:rsidRDefault="001620E9" w:rsidP="001620E9">
      <w:pPr>
        <w:tabs>
          <w:tab w:val="left" w:pos="1134"/>
        </w:tabs>
        <w:ind w:left="1134" w:hanging="283"/>
        <w:rPr>
          <w:sz w:val="24"/>
          <w:szCs w:val="24"/>
          <w:lang w:val="da"/>
        </w:rPr>
      </w:pPr>
      <w:r w:rsidRPr="001620E9">
        <w:rPr>
          <w:sz w:val="24"/>
          <w:szCs w:val="24"/>
        </w:rPr>
        <w:t>-</w:t>
      </w:r>
      <w:r w:rsidRPr="001620E9">
        <w:rPr>
          <w:sz w:val="24"/>
          <w:szCs w:val="24"/>
        </w:rPr>
        <w:tab/>
        <w:t xml:space="preserve">Fjern eventuelle gennemblødte materialer, draperinger eller kåber, inden indgrebet fortsættes. Brug ikke for store mængder, og lad ikke opløsningen samle sig i hudfolder eller under patienten eller dryppe på lagner eller andet materiale, der er i direkte kontakt med patienten. Hvis der skal påføres </w:t>
      </w:r>
      <w:proofErr w:type="spellStart"/>
      <w:r w:rsidRPr="001620E9">
        <w:rPr>
          <w:sz w:val="24"/>
          <w:szCs w:val="24"/>
        </w:rPr>
        <w:t>okklusive</w:t>
      </w:r>
      <w:proofErr w:type="spellEnd"/>
      <w:r w:rsidRPr="001620E9">
        <w:rPr>
          <w:sz w:val="24"/>
          <w:szCs w:val="24"/>
        </w:rPr>
        <w:t xml:space="preserve"> forbindinger på områder, der tidligere har været udsat for produktet, skal det sikres, at der ikke er overskydende produkt til stede før påføring af forbindingen.</w:t>
      </w:r>
    </w:p>
    <w:p w14:paraId="4B64B547" w14:textId="77777777" w:rsidR="001620E9" w:rsidRDefault="001620E9" w:rsidP="006176AF">
      <w:pPr>
        <w:tabs>
          <w:tab w:val="left" w:pos="1134"/>
        </w:tabs>
        <w:ind w:left="1134" w:hanging="283"/>
        <w:rPr>
          <w:sz w:val="24"/>
          <w:szCs w:val="24"/>
          <w:u w:val="single"/>
        </w:rPr>
      </w:pPr>
    </w:p>
    <w:p w14:paraId="05536583" w14:textId="77777777" w:rsidR="001620E9" w:rsidRDefault="001620E9" w:rsidP="006176AF">
      <w:pPr>
        <w:tabs>
          <w:tab w:val="left" w:pos="1134"/>
        </w:tabs>
        <w:ind w:left="1134" w:hanging="283"/>
        <w:rPr>
          <w:sz w:val="24"/>
          <w:szCs w:val="24"/>
          <w:u w:val="single"/>
        </w:rPr>
      </w:pPr>
    </w:p>
    <w:p w14:paraId="3BD0CF07" w14:textId="718B3A95" w:rsidR="00835995" w:rsidRPr="00835995" w:rsidRDefault="00835995" w:rsidP="006176AF">
      <w:pPr>
        <w:tabs>
          <w:tab w:val="left" w:pos="1134"/>
        </w:tabs>
        <w:ind w:left="1134" w:hanging="283"/>
        <w:rPr>
          <w:iCs/>
          <w:sz w:val="24"/>
          <w:szCs w:val="24"/>
          <w:u w:val="single"/>
        </w:rPr>
      </w:pPr>
      <w:r w:rsidRPr="00835995">
        <w:rPr>
          <w:sz w:val="24"/>
          <w:szCs w:val="24"/>
          <w:u w:val="single"/>
        </w:rPr>
        <w:lastRenderedPageBreak/>
        <w:t>Pædiatrisk population</w:t>
      </w:r>
    </w:p>
    <w:p w14:paraId="0F11C1C9" w14:textId="3588093B" w:rsidR="00835995" w:rsidRPr="00835995" w:rsidRDefault="00835995" w:rsidP="00A2097F">
      <w:pPr>
        <w:ind w:left="851"/>
        <w:rPr>
          <w:sz w:val="24"/>
          <w:szCs w:val="24"/>
        </w:rPr>
      </w:pPr>
      <w:bookmarkStart w:id="6" w:name="_Hlk122014401"/>
      <w:proofErr w:type="spellStart"/>
      <w:r w:rsidRPr="00835995">
        <w:rPr>
          <w:sz w:val="24"/>
          <w:szCs w:val="24"/>
        </w:rPr>
        <w:t>Chlorhexidin</w:t>
      </w:r>
      <w:proofErr w:type="spellEnd"/>
      <w:r w:rsidRPr="00835995">
        <w:rPr>
          <w:sz w:val="24"/>
          <w:szCs w:val="24"/>
        </w:rPr>
        <w:t xml:space="preserve"> bør anvendes under lægeligt tilsyn hos spædbørn fra 2 måneder til under 30 måneder på grund af problemstillinger vedrørende sikkerhed på grund af den potentielle alvorlighed af de kemiske skader, der er forbundet med brugen af </w:t>
      </w:r>
      <w:proofErr w:type="spellStart"/>
      <w:r w:rsidRPr="00835995">
        <w:rPr>
          <w:sz w:val="24"/>
          <w:szCs w:val="24"/>
        </w:rPr>
        <w:t>chlorhexidin</w:t>
      </w:r>
      <w:proofErr w:type="spellEnd"/>
      <w:r w:rsidRPr="00835995">
        <w:rPr>
          <w:sz w:val="24"/>
          <w:szCs w:val="24"/>
        </w:rPr>
        <w:t>-opløsninger til huddesinfektion hos for tidligt fødte spædbørn.</w:t>
      </w:r>
    </w:p>
    <w:p w14:paraId="3744048D" w14:textId="77777777" w:rsidR="00835995" w:rsidRPr="00835995" w:rsidRDefault="00835995" w:rsidP="00A2097F">
      <w:pPr>
        <w:ind w:left="851"/>
        <w:rPr>
          <w:sz w:val="24"/>
          <w:szCs w:val="24"/>
        </w:rPr>
      </w:pPr>
    </w:p>
    <w:p w14:paraId="761D27A3" w14:textId="5C4119D0" w:rsidR="005B4163" w:rsidRDefault="00835995" w:rsidP="001620E9">
      <w:pPr>
        <w:ind w:left="851"/>
        <w:rPr>
          <w:sz w:val="24"/>
          <w:szCs w:val="24"/>
        </w:rPr>
      </w:pPr>
      <w:proofErr w:type="spellStart"/>
      <w:r w:rsidRPr="00835995">
        <w:rPr>
          <w:sz w:val="24"/>
          <w:szCs w:val="24"/>
        </w:rPr>
        <w:t>Chlorhexidin</w:t>
      </w:r>
      <w:proofErr w:type="spellEnd"/>
      <w:r w:rsidRPr="00835995">
        <w:rPr>
          <w:sz w:val="24"/>
          <w:szCs w:val="24"/>
        </w:rPr>
        <w:t xml:space="preserve"> bør ikke anvendes til spædbørn under 2 måneder </w:t>
      </w:r>
      <w:bookmarkEnd w:id="6"/>
      <w:r w:rsidRPr="00835995">
        <w:rPr>
          <w:sz w:val="24"/>
          <w:szCs w:val="24"/>
        </w:rPr>
        <w:t>på grund af problemstillinger vedrørende sikkerhed (se pkt. 4.2).</w:t>
      </w:r>
    </w:p>
    <w:p w14:paraId="7DD891FC" w14:textId="77777777" w:rsidR="009260DE" w:rsidRPr="00C84483" w:rsidRDefault="009260DE" w:rsidP="009260DE">
      <w:pPr>
        <w:tabs>
          <w:tab w:val="left" w:pos="851"/>
        </w:tabs>
        <w:ind w:left="851"/>
        <w:rPr>
          <w:sz w:val="24"/>
          <w:szCs w:val="24"/>
        </w:rPr>
      </w:pPr>
    </w:p>
    <w:p w14:paraId="5786998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9555E29" w14:textId="77777777" w:rsidR="005B4163" w:rsidRPr="005B4163" w:rsidRDefault="005B4163" w:rsidP="005B4163">
      <w:pPr>
        <w:tabs>
          <w:tab w:val="left" w:pos="851"/>
        </w:tabs>
        <w:ind w:left="851"/>
        <w:rPr>
          <w:sz w:val="24"/>
          <w:szCs w:val="24"/>
        </w:rPr>
      </w:pPr>
      <w:r w:rsidRPr="005B4163">
        <w:rPr>
          <w:sz w:val="24"/>
          <w:szCs w:val="24"/>
        </w:rPr>
        <w:t xml:space="preserve">Virkningen af </w:t>
      </w:r>
      <w:proofErr w:type="spellStart"/>
      <w:r w:rsidRPr="005B4163">
        <w:rPr>
          <w:sz w:val="24"/>
          <w:szCs w:val="24"/>
        </w:rPr>
        <w:t>chlorhexidindigluconat</w:t>
      </w:r>
      <w:proofErr w:type="spellEnd"/>
      <w:r w:rsidRPr="005B4163">
        <w:rPr>
          <w:sz w:val="24"/>
          <w:szCs w:val="24"/>
        </w:rPr>
        <w:t xml:space="preserve"> reduceres af alkalisk pH-værdi, </w:t>
      </w:r>
      <w:proofErr w:type="spellStart"/>
      <w:r w:rsidRPr="005B4163">
        <w:rPr>
          <w:sz w:val="24"/>
          <w:szCs w:val="24"/>
        </w:rPr>
        <w:t>anioniske</w:t>
      </w:r>
      <w:proofErr w:type="spellEnd"/>
      <w:r w:rsidRPr="005B4163">
        <w:rPr>
          <w:sz w:val="24"/>
          <w:szCs w:val="24"/>
        </w:rPr>
        <w:t xml:space="preserve"> sæber og </w:t>
      </w:r>
      <w:proofErr w:type="spellStart"/>
      <w:r w:rsidRPr="005B4163">
        <w:rPr>
          <w:sz w:val="24"/>
          <w:szCs w:val="24"/>
        </w:rPr>
        <w:t>tanniner</w:t>
      </w:r>
      <w:proofErr w:type="spellEnd"/>
      <w:r w:rsidRPr="005B4163">
        <w:rPr>
          <w:sz w:val="24"/>
          <w:szCs w:val="24"/>
        </w:rPr>
        <w:t>:</w:t>
      </w:r>
    </w:p>
    <w:p w14:paraId="6B0A14B2" w14:textId="77777777" w:rsidR="005B4163" w:rsidRPr="005B4163" w:rsidRDefault="005B4163" w:rsidP="005B4163">
      <w:pPr>
        <w:tabs>
          <w:tab w:val="left" w:pos="1134"/>
        </w:tabs>
        <w:ind w:left="1134" w:hanging="283"/>
        <w:rPr>
          <w:sz w:val="24"/>
          <w:szCs w:val="24"/>
        </w:rPr>
      </w:pPr>
      <w:r w:rsidRPr="005B4163">
        <w:rPr>
          <w:sz w:val="24"/>
          <w:szCs w:val="24"/>
        </w:rPr>
        <w:t>-</w:t>
      </w:r>
      <w:r w:rsidRPr="005B4163">
        <w:rPr>
          <w:sz w:val="24"/>
          <w:szCs w:val="24"/>
        </w:rPr>
        <w:tab/>
        <w:t xml:space="preserve">Generelt bør man i betragtning af mulig interferens (antagonisme, inaktivering osv.) undgå samtidig eller på hinanden følgende anvendelse af </w:t>
      </w:r>
      <w:proofErr w:type="spellStart"/>
      <w:r w:rsidRPr="005B4163">
        <w:rPr>
          <w:sz w:val="24"/>
          <w:szCs w:val="24"/>
        </w:rPr>
        <w:t>antiseptika</w:t>
      </w:r>
      <w:proofErr w:type="spellEnd"/>
      <w:r w:rsidRPr="005B4163">
        <w:rPr>
          <w:sz w:val="24"/>
          <w:szCs w:val="24"/>
        </w:rPr>
        <w:t xml:space="preserve">, undtagen sammen med andre </w:t>
      </w:r>
      <w:proofErr w:type="spellStart"/>
      <w:r w:rsidRPr="005B4163">
        <w:rPr>
          <w:sz w:val="24"/>
          <w:szCs w:val="24"/>
        </w:rPr>
        <w:t>kationiske</w:t>
      </w:r>
      <w:proofErr w:type="spellEnd"/>
      <w:r w:rsidRPr="005B4163">
        <w:rPr>
          <w:sz w:val="24"/>
          <w:szCs w:val="24"/>
        </w:rPr>
        <w:t xml:space="preserve"> forbindelser.</w:t>
      </w:r>
    </w:p>
    <w:p w14:paraId="7CC8EDA4" w14:textId="77777777" w:rsidR="005B4163" w:rsidRPr="005B4163" w:rsidRDefault="005B4163" w:rsidP="005B4163">
      <w:pPr>
        <w:tabs>
          <w:tab w:val="left" w:pos="1134"/>
        </w:tabs>
        <w:ind w:left="1134" w:hanging="283"/>
        <w:rPr>
          <w:sz w:val="24"/>
          <w:szCs w:val="24"/>
        </w:rPr>
      </w:pPr>
      <w:r w:rsidRPr="005B4163">
        <w:rPr>
          <w:sz w:val="24"/>
          <w:szCs w:val="24"/>
        </w:rPr>
        <w:t>-</w:t>
      </w:r>
      <w:r w:rsidRPr="005B4163">
        <w:rPr>
          <w:sz w:val="24"/>
          <w:szCs w:val="24"/>
        </w:rPr>
        <w:tab/>
        <w:t xml:space="preserve">I særdeleshed: Dette lægemiddel bør ikke anvendes i kombination med eller efter anvendelse af </w:t>
      </w:r>
      <w:proofErr w:type="spellStart"/>
      <w:r w:rsidRPr="005B4163">
        <w:rPr>
          <w:sz w:val="24"/>
          <w:szCs w:val="24"/>
        </w:rPr>
        <w:t>anioniske</w:t>
      </w:r>
      <w:proofErr w:type="spellEnd"/>
      <w:r w:rsidRPr="005B4163">
        <w:rPr>
          <w:sz w:val="24"/>
          <w:szCs w:val="24"/>
        </w:rPr>
        <w:t xml:space="preserve"> sæber, jod, tungmetalsalte og syrer.</w:t>
      </w:r>
    </w:p>
    <w:p w14:paraId="4351ABE2" w14:textId="77777777" w:rsidR="005B4163" w:rsidRPr="005B4163" w:rsidRDefault="005B4163" w:rsidP="005B4163">
      <w:pPr>
        <w:tabs>
          <w:tab w:val="left" w:pos="851"/>
        </w:tabs>
        <w:ind w:left="851"/>
        <w:rPr>
          <w:sz w:val="24"/>
          <w:szCs w:val="24"/>
          <w:u w:val="single"/>
        </w:rPr>
      </w:pPr>
    </w:p>
    <w:p w14:paraId="2F3BC7F5" w14:textId="77777777" w:rsidR="005B4163" w:rsidRPr="005B4163" w:rsidRDefault="005B4163" w:rsidP="005B4163">
      <w:pPr>
        <w:tabs>
          <w:tab w:val="left" w:pos="851"/>
        </w:tabs>
        <w:ind w:left="851"/>
        <w:rPr>
          <w:sz w:val="24"/>
          <w:szCs w:val="24"/>
          <w:u w:val="single"/>
        </w:rPr>
      </w:pPr>
      <w:r w:rsidRPr="005B4163">
        <w:rPr>
          <w:sz w:val="24"/>
          <w:szCs w:val="24"/>
          <w:u w:val="single"/>
        </w:rPr>
        <w:t>Pædiatrisk population</w:t>
      </w:r>
    </w:p>
    <w:p w14:paraId="2372C717" w14:textId="77777777" w:rsidR="005B4163" w:rsidRPr="005B4163" w:rsidRDefault="005B4163" w:rsidP="005B4163">
      <w:pPr>
        <w:tabs>
          <w:tab w:val="left" w:pos="851"/>
        </w:tabs>
        <w:ind w:left="851"/>
        <w:rPr>
          <w:sz w:val="24"/>
          <w:szCs w:val="24"/>
        </w:rPr>
      </w:pPr>
      <w:r w:rsidRPr="005B4163">
        <w:rPr>
          <w:sz w:val="24"/>
          <w:szCs w:val="24"/>
        </w:rPr>
        <w:t>Interaktionsstudier er kun udført hos voksne.</w:t>
      </w:r>
    </w:p>
    <w:p w14:paraId="32042BFD" w14:textId="77777777" w:rsidR="009260DE" w:rsidRPr="00C84483" w:rsidRDefault="009260DE" w:rsidP="009260DE">
      <w:pPr>
        <w:tabs>
          <w:tab w:val="left" w:pos="851"/>
        </w:tabs>
        <w:ind w:left="851"/>
        <w:rPr>
          <w:sz w:val="24"/>
          <w:szCs w:val="24"/>
        </w:rPr>
      </w:pPr>
    </w:p>
    <w:p w14:paraId="65185483"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55CF163" w14:textId="77777777" w:rsidR="003537B3" w:rsidRPr="003537B3" w:rsidRDefault="003537B3" w:rsidP="003537B3">
      <w:pPr>
        <w:tabs>
          <w:tab w:val="left" w:pos="851"/>
        </w:tabs>
        <w:ind w:left="851"/>
        <w:rPr>
          <w:sz w:val="24"/>
          <w:szCs w:val="24"/>
          <w:u w:val="single"/>
        </w:rPr>
      </w:pPr>
    </w:p>
    <w:p w14:paraId="39A54400" w14:textId="77777777" w:rsidR="003537B3" w:rsidRPr="003537B3" w:rsidRDefault="003537B3" w:rsidP="003537B3">
      <w:pPr>
        <w:tabs>
          <w:tab w:val="left" w:pos="851"/>
        </w:tabs>
        <w:ind w:left="851"/>
        <w:rPr>
          <w:sz w:val="24"/>
          <w:szCs w:val="24"/>
          <w:u w:val="single"/>
        </w:rPr>
      </w:pPr>
      <w:r w:rsidRPr="003537B3">
        <w:rPr>
          <w:sz w:val="24"/>
          <w:szCs w:val="24"/>
          <w:u w:val="single"/>
        </w:rPr>
        <w:t>Graviditet</w:t>
      </w:r>
    </w:p>
    <w:p w14:paraId="142E7B8F" w14:textId="77777777" w:rsidR="003537B3" w:rsidRPr="003537B3" w:rsidRDefault="003537B3" w:rsidP="003537B3">
      <w:pPr>
        <w:tabs>
          <w:tab w:val="left" w:pos="851"/>
        </w:tabs>
        <w:ind w:left="851"/>
        <w:rPr>
          <w:iCs/>
          <w:sz w:val="24"/>
          <w:szCs w:val="24"/>
        </w:rPr>
      </w:pPr>
      <w:r w:rsidRPr="003537B3">
        <w:rPr>
          <w:sz w:val="24"/>
          <w:szCs w:val="24"/>
        </w:rPr>
        <w:t xml:space="preserve">Der er ingen data fra brugen af </w:t>
      </w:r>
      <w:proofErr w:type="spellStart"/>
      <w:r w:rsidRPr="003537B3">
        <w:rPr>
          <w:sz w:val="24"/>
          <w:szCs w:val="24"/>
        </w:rPr>
        <w:t>chlorhexidindigluconat</w:t>
      </w:r>
      <w:proofErr w:type="spellEnd"/>
      <w:r w:rsidRPr="003537B3">
        <w:rPr>
          <w:sz w:val="24"/>
          <w:szCs w:val="24"/>
        </w:rPr>
        <w:t xml:space="preserve"> til gravide kvinder.</w:t>
      </w:r>
    </w:p>
    <w:p w14:paraId="5646E255" w14:textId="77777777" w:rsidR="003537B3" w:rsidRPr="003537B3" w:rsidRDefault="003537B3" w:rsidP="003537B3">
      <w:pPr>
        <w:tabs>
          <w:tab w:val="left" w:pos="851"/>
        </w:tabs>
        <w:ind w:left="851"/>
        <w:rPr>
          <w:iCs/>
          <w:sz w:val="24"/>
          <w:szCs w:val="24"/>
        </w:rPr>
      </w:pPr>
      <w:r w:rsidRPr="003537B3">
        <w:rPr>
          <w:sz w:val="24"/>
          <w:szCs w:val="24"/>
        </w:rPr>
        <w:t xml:space="preserve">Dyreforsøg tyder ikke på direkte eller indirekte skadelige virkninger med hensyn til reproduktionstoksicitet (se pkt. 5.3). </w:t>
      </w:r>
    </w:p>
    <w:p w14:paraId="7865B85C" w14:textId="77777777" w:rsidR="003537B3" w:rsidRPr="003537B3" w:rsidRDefault="003537B3" w:rsidP="003537B3">
      <w:pPr>
        <w:tabs>
          <w:tab w:val="left" w:pos="851"/>
        </w:tabs>
        <w:ind w:left="851"/>
        <w:rPr>
          <w:sz w:val="24"/>
          <w:szCs w:val="24"/>
        </w:rPr>
      </w:pPr>
    </w:p>
    <w:p w14:paraId="715E8752" w14:textId="77777777" w:rsidR="003537B3" w:rsidRPr="003537B3" w:rsidRDefault="003537B3" w:rsidP="003537B3">
      <w:pPr>
        <w:tabs>
          <w:tab w:val="left" w:pos="851"/>
        </w:tabs>
        <w:ind w:left="851"/>
        <w:rPr>
          <w:iCs/>
          <w:sz w:val="24"/>
          <w:szCs w:val="24"/>
        </w:rPr>
      </w:pPr>
      <w:r w:rsidRPr="003537B3">
        <w:rPr>
          <w:sz w:val="24"/>
          <w:szCs w:val="24"/>
        </w:rPr>
        <w:t xml:space="preserve">Der forventes ingen virkninger under graviditet, da den systemiske eksponering for </w:t>
      </w:r>
      <w:proofErr w:type="spellStart"/>
      <w:r w:rsidRPr="003537B3">
        <w:rPr>
          <w:sz w:val="24"/>
          <w:szCs w:val="24"/>
        </w:rPr>
        <w:t>chlorhexidin</w:t>
      </w:r>
      <w:proofErr w:type="spellEnd"/>
      <w:r w:rsidRPr="003537B3">
        <w:rPr>
          <w:sz w:val="24"/>
          <w:szCs w:val="24"/>
        </w:rPr>
        <w:t xml:space="preserve"> er ubetydelig. </w:t>
      </w:r>
      <w:proofErr w:type="spellStart"/>
      <w:r w:rsidRPr="003537B3">
        <w:rPr>
          <w:sz w:val="24"/>
          <w:szCs w:val="24"/>
        </w:rPr>
        <w:t>Cristalmina</w:t>
      </w:r>
      <w:proofErr w:type="spellEnd"/>
      <w:r w:rsidRPr="003537B3">
        <w:rPr>
          <w:sz w:val="24"/>
          <w:szCs w:val="24"/>
        </w:rPr>
        <w:t xml:space="preserve"> kan anvendes under graviditet.</w:t>
      </w:r>
    </w:p>
    <w:p w14:paraId="527A5630" w14:textId="77777777" w:rsidR="003537B3" w:rsidRPr="003537B3" w:rsidRDefault="003537B3" w:rsidP="003537B3">
      <w:pPr>
        <w:tabs>
          <w:tab w:val="left" w:pos="851"/>
        </w:tabs>
        <w:ind w:left="851"/>
        <w:rPr>
          <w:iCs/>
          <w:sz w:val="24"/>
          <w:szCs w:val="24"/>
        </w:rPr>
      </w:pPr>
    </w:p>
    <w:p w14:paraId="3A4963F4" w14:textId="77777777" w:rsidR="003537B3" w:rsidRPr="003537B3" w:rsidRDefault="003537B3" w:rsidP="003537B3">
      <w:pPr>
        <w:tabs>
          <w:tab w:val="left" w:pos="851"/>
        </w:tabs>
        <w:ind w:left="851"/>
        <w:rPr>
          <w:sz w:val="24"/>
          <w:szCs w:val="24"/>
          <w:u w:val="single"/>
        </w:rPr>
      </w:pPr>
      <w:r w:rsidRPr="003537B3">
        <w:rPr>
          <w:sz w:val="24"/>
          <w:szCs w:val="24"/>
          <w:u w:val="single"/>
        </w:rPr>
        <w:t>Amning</w:t>
      </w:r>
    </w:p>
    <w:p w14:paraId="2C8C4C6D" w14:textId="77777777" w:rsidR="003537B3" w:rsidRPr="003537B3" w:rsidRDefault="003537B3" w:rsidP="003537B3">
      <w:pPr>
        <w:tabs>
          <w:tab w:val="left" w:pos="851"/>
        </w:tabs>
        <w:ind w:left="851"/>
        <w:rPr>
          <w:sz w:val="24"/>
          <w:szCs w:val="24"/>
        </w:rPr>
      </w:pPr>
      <w:r w:rsidRPr="003537B3">
        <w:rPr>
          <w:sz w:val="24"/>
          <w:szCs w:val="24"/>
        </w:rPr>
        <w:t xml:space="preserve">Det er ukendt, om </w:t>
      </w:r>
      <w:proofErr w:type="spellStart"/>
      <w:r w:rsidRPr="003537B3">
        <w:rPr>
          <w:sz w:val="24"/>
          <w:szCs w:val="24"/>
        </w:rPr>
        <w:t>chlorhexidindigluconat</w:t>
      </w:r>
      <w:proofErr w:type="spellEnd"/>
      <w:r w:rsidRPr="003537B3">
        <w:rPr>
          <w:sz w:val="24"/>
          <w:szCs w:val="24"/>
        </w:rPr>
        <w:t xml:space="preserve">/metabolitter udskilles i modermælk. Som en sikkerhedsforanstaltning er det at foretrække at undgå brugen af </w:t>
      </w:r>
      <w:proofErr w:type="spellStart"/>
      <w:r w:rsidRPr="003537B3">
        <w:rPr>
          <w:sz w:val="24"/>
          <w:szCs w:val="24"/>
        </w:rPr>
        <w:t>Cristalmina</w:t>
      </w:r>
      <w:proofErr w:type="spellEnd"/>
      <w:r w:rsidRPr="003537B3">
        <w:rPr>
          <w:sz w:val="24"/>
          <w:szCs w:val="24"/>
        </w:rPr>
        <w:t xml:space="preserve"> under amning. </w:t>
      </w:r>
    </w:p>
    <w:p w14:paraId="1D5CC1B3" w14:textId="77777777" w:rsidR="003537B3" w:rsidRPr="003537B3" w:rsidRDefault="003537B3" w:rsidP="003537B3">
      <w:pPr>
        <w:tabs>
          <w:tab w:val="left" w:pos="851"/>
        </w:tabs>
        <w:ind w:left="851"/>
        <w:rPr>
          <w:sz w:val="24"/>
          <w:szCs w:val="24"/>
        </w:rPr>
      </w:pPr>
    </w:p>
    <w:p w14:paraId="0A7FAA2D" w14:textId="77777777" w:rsidR="003537B3" w:rsidRPr="003537B3" w:rsidRDefault="003537B3" w:rsidP="003537B3">
      <w:pPr>
        <w:tabs>
          <w:tab w:val="left" w:pos="851"/>
        </w:tabs>
        <w:ind w:left="851"/>
        <w:rPr>
          <w:sz w:val="24"/>
          <w:szCs w:val="24"/>
        </w:rPr>
      </w:pPr>
      <w:r w:rsidRPr="003537B3">
        <w:rPr>
          <w:sz w:val="24"/>
          <w:szCs w:val="24"/>
        </w:rPr>
        <w:t xml:space="preserve">Der forventes ingen virkninger på nyfødte/spædbørn, der ammes, da den systemiske eksponering for </w:t>
      </w:r>
      <w:proofErr w:type="spellStart"/>
      <w:r w:rsidRPr="003537B3">
        <w:rPr>
          <w:sz w:val="24"/>
          <w:szCs w:val="24"/>
        </w:rPr>
        <w:t>chlorhexidin</w:t>
      </w:r>
      <w:proofErr w:type="spellEnd"/>
      <w:r w:rsidRPr="003537B3">
        <w:rPr>
          <w:sz w:val="24"/>
          <w:szCs w:val="24"/>
        </w:rPr>
        <w:t xml:space="preserve"> hos den ammende kvinde er ubetydelig. Kvinder, der ammer, bør undgå at bruge produktet på deres bryst.</w:t>
      </w:r>
    </w:p>
    <w:p w14:paraId="5EB03206" w14:textId="77777777" w:rsidR="003537B3" w:rsidRPr="003537B3" w:rsidRDefault="003537B3" w:rsidP="003537B3">
      <w:pPr>
        <w:tabs>
          <w:tab w:val="left" w:pos="851"/>
        </w:tabs>
        <w:ind w:left="851"/>
        <w:rPr>
          <w:sz w:val="24"/>
          <w:szCs w:val="24"/>
        </w:rPr>
      </w:pPr>
    </w:p>
    <w:p w14:paraId="287BFA6E" w14:textId="77777777" w:rsidR="003537B3" w:rsidRPr="003537B3" w:rsidRDefault="003537B3" w:rsidP="003537B3">
      <w:pPr>
        <w:tabs>
          <w:tab w:val="left" w:pos="851"/>
        </w:tabs>
        <w:ind w:left="851"/>
        <w:rPr>
          <w:sz w:val="24"/>
          <w:szCs w:val="24"/>
          <w:u w:val="single"/>
        </w:rPr>
      </w:pPr>
      <w:r w:rsidRPr="003537B3">
        <w:rPr>
          <w:sz w:val="24"/>
          <w:szCs w:val="24"/>
          <w:u w:val="single"/>
        </w:rPr>
        <w:t>Fertilitet</w:t>
      </w:r>
    </w:p>
    <w:p w14:paraId="3743172B" w14:textId="77777777" w:rsidR="003537B3" w:rsidRPr="003537B3" w:rsidRDefault="003537B3" w:rsidP="003537B3">
      <w:pPr>
        <w:tabs>
          <w:tab w:val="left" w:pos="851"/>
        </w:tabs>
        <w:ind w:left="851"/>
        <w:rPr>
          <w:iCs/>
          <w:sz w:val="24"/>
          <w:szCs w:val="24"/>
        </w:rPr>
      </w:pPr>
      <w:r w:rsidRPr="003537B3">
        <w:rPr>
          <w:sz w:val="24"/>
          <w:szCs w:val="24"/>
        </w:rPr>
        <w:t xml:space="preserve">Der foreligger ingen humane data om virkningen af </w:t>
      </w:r>
      <w:proofErr w:type="spellStart"/>
      <w:r w:rsidRPr="003537B3">
        <w:rPr>
          <w:sz w:val="24"/>
          <w:szCs w:val="24"/>
        </w:rPr>
        <w:t>chlorhexidindigluconat</w:t>
      </w:r>
      <w:proofErr w:type="spellEnd"/>
      <w:r w:rsidRPr="003537B3">
        <w:rPr>
          <w:sz w:val="24"/>
          <w:szCs w:val="24"/>
        </w:rPr>
        <w:t xml:space="preserve"> på fertiliteten. Hos rotter var der ingen effekt på parring eller fertilitet ved behandling med </w:t>
      </w:r>
      <w:proofErr w:type="spellStart"/>
      <w:r w:rsidRPr="003537B3">
        <w:rPr>
          <w:sz w:val="24"/>
          <w:szCs w:val="24"/>
        </w:rPr>
        <w:t>chlorhexidindigluconat</w:t>
      </w:r>
      <w:proofErr w:type="spellEnd"/>
      <w:r w:rsidRPr="003537B3">
        <w:rPr>
          <w:sz w:val="24"/>
          <w:szCs w:val="24"/>
        </w:rPr>
        <w:t xml:space="preserve"> (se pkt. 5.3).</w:t>
      </w:r>
    </w:p>
    <w:p w14:paraId="4BDF3E66" w14:textId="77777777" w:rsidR="009260DE" w:rsidRPr="00C84483" w:rsidRDefault="009260DE" w:rsidP="009260DE">
      <w:pPr>
        <w:tabs>
          <w:tab w:val="left" w:pos="851"/>
        </w:tabs>
        <w:ind w:left="851"/>
        <w:rPr>
          <w:sz w:val="24"/>
          <w:szCs w:val="24"/>
        </w:rPr>
      </w:pPr>
    </w:p>
    <w:p w14:paraId="4E69A2E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3611111" w14:textId="77777777" w:rsidR="00686302" w:rsidRPr="00686302" w:rsidRDefault="00686302" w:rsidP="00686302">
      <w:pPr>
        <w:tabs>
          <w:tab w:val="left" w:pos="851"/>
        </w:tabs>
        <w:ind w:left="851"/>
        <w:rPr>
          <w:sz w:val="24"/>
          <w:szCs w:val="24"/>
        </w:rPr>
      </w:pPr>
      <w:r w:rsidRPr="00686302">
        <w:rPr>
          <w:sz w:val="24"/>
          <w:szCs w:val="24"/>
        </w:rPr>
        <w:t>Ikke mærkning.</w:t>
      </w:r>
    </w:p>
    <w:p w14:paraId="1DD89723" w14:textId="77777777" w:rsidR="00686302" w:rsidRPr="00686302" w:rsidRDefault="00686302" w:rsidP="00686302">
      <w:pPr>
        <w:tabs>
          <w:tab w:val="left" w:pos="851"/>
        </w:tabs>
        <w:ind w:left="851"/>
        <w:rPr>
          <w:sz w:val="24"/>
          <w:szCs w:val="24"/>
        </w:rPr>
      </w:pPr>
      <w:proofErr w:type="spellStart"/>
      <w:r w:rsidRPr="00686302">
        <w:rPr>
          <w:sz w:val="24"/>
          <w:szCs w:val="24"/>
        </w:rPr>
        <w:t>Cristalmina</w:t>
      </w:r>
      <w:proofErr w:type="spellEnd"/>
      <w:r w:rsidRPr="00686302">
        <w:rPr>
          <w:sz w:val="24"/>
          <w:szCs w:val="24"/>
        </w:rPr>
        <w:t xml:space="preserve"> påvirker ikke eller kun i ubetydelig grad evnen til at føre motorkøretøj og betjene maskiner.</w:t>
      </w:r>
    </w:p>
    <w:p w14:paraId="6E55226B" w14:textId="582A800C" w:rsidR="009260DE" w:rsidRDefault="009260DE" w:rsidP="009260DE">
      <w:pPr>
        <w:tabs>
          <w:tab w:val="left" w:pos="851"/>
        </w:tabs>
        <w:ind w:left="851"/>
        <w:rPr>
          <w:sz w:val="24"/>
          <w:szCs w:val="24"/>
        </w:rPr>
      </w:pPr>
    </w:p>
    <w:p w14:paraId="717F2CB7" w14:textId="36E358F3" w:rsidR="001620E9" w:rsidRDefault="001620E9" w:rsidP="009260DE">
      <w:pPr>
        <w:tabs>
          <w:tab w:val="left" w:pos="851"/>
        </w:tabs>
        <w:ind w:left="851"/>
        <w:rPr>
          <w:sz w:val="24"/>
          <w:szCs w:val="24"/>
        </w:rPr>
      </w:pPr>
    </w:p>
    <w:p w14:paraId="4AD82E7B" w14:textId="77777777" w:rsidR="001620E9" w:rsidRPr="00C84483" w:rsidRDefault="001620E9" w:rsidP="009260DE">
      <w:pPr>
        <w:tabs>
          <w:tab w:val="left" w:pos="851"/>
        </w:tabs>
        <w:ind w:left="851"/>
        <w:rPr>
          <w:sz w:val="24"/>
          <w:szCs w:val="24"/>
        </w:rPr>
      </w:pPr>
    </w:p>
    <w:p w14:paraId="53165FDA" w14:textId="77777777" w:rsidR="009260DE" w:rsidRPr="00C84483"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14:paraId="3F494D31" w14:textId="77777777" w:rsidR="00686302" w:rsidRDefault="00686302" w:rsidP="00686302">
      <w:pPr>
        <w:tabs>
          <w:tab w:val="left" w:pos="851"/>
        </w:tabs>
        <w:ind w:left="851"/>
        <w:rPr>
          <w:sz w:val="24"/>
          <w:szCs w:val="24"/>
        </w:rPr>
      </w:pPr>
      <w:r w:rsidRPr="00686302">
        <w:rPr>
          <w:sz w:val="24"/>
          <w:szCs w:val="24"/>
        </w:rPr>
        <w:t>Følgende bivirkninger blev observeret efter markedsføringen, eller de er beskrevet i den videnskabelige litteratur. Hyppighedskategorierne for hver bivirkning omfatter:</w:t>
      </w:r>
    </w:p>
    <w:p w14:paraId="570138A4" w14:textId="77777777" w:rsidR="001620E9" w:rsidRDefault="00686302" w:rsidP="001620E9">
      <w:pPr>
        <w:tabs>
          <w:tab w:val="left" w:pos="851"/>
        </w:tabs>
        <w:ind w:left="851"/>
        <w:rPr>
          <w:sz w:val="24"/>
          <w:szCs w:val="24"/>
        </w:rPr>
      </w:pPr>
      <w:r>
        <w:rPr>
          <w:sz w:val="24"/>
          <w:szCs w:val="24"/>
        </w:rPr>
        <w:t>M</w:t>
      </w:r>
      <w:r w:rsidRPr="00686302">
        <w:rPr>
          <w:sz w:val="24"/>
          <w:szCs w:val="24"/>
        </w:rPr>
        <w:t>eget almindelig (≥1/10); almindelig (≥1/100, &lt;1/10); ikke almindelig (≥1/1.000, &lt;1/100); sjælden (≥1/10.000, &lt;1/1.000); meget sjælden (&lt;1/10.000); eller ikke kendt (kan ikke</w:t>
      </w:r>
      <w:r w:rsidR="001620E9">
        <w:rPr>
          <w:sz w:val="24"/>
          <w:szCs w:val="24"/>
        </w:rPr>
        <w:t xml:space="preserve"> </w:t>
      </w:r>
    </w:p>
    <w:p w14:paraId="462EAF7F" w14:textId="66B05058" w:rsidR="001620E9" w:rsidRDefault="00686302" w:rsidP="001620E9">
      <w:pPr>
        <w:tabs>
          <w:tab w:val="left" w:pos="851"/>
        </w:tabs>
        <w:ind w:left="851"/>
        <w:rPr>
          <w:sz w:val="24"/>
          <w:szCs w:val="24"/>
        </w:rPr>
      </w:pPr>
      <w:r w:rsidRPr="00686302">
        <w:rPr>
          <w:sz w:val="24"/>
          <w:szCs w:val="24"/>
        </w:rPr>
        <w:t xml:space="preserve">estimeres ud fra forhåndenværende data). </w:t>
      </w:r>
    </w:p>
    <w:tbl>
      <w:tblPr>
        <w:tblpPr w:leftFromText="141" w:rightFromText="141" w:vertAnchor="text" w:horzAnchor="margin" w:tblpXSpec="right" w:tblpY="105"/>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153"/>
      </w:tblGrid>
      <w:tr w:rsidR="001620E9" w14:paraId="25D9B332" w14:textId="77777777" w:rsidTr="001620E9">
        <w:trPr>
          <w:trHeight w:val="416"/>
        </w:trPr>
        <w:tc>
          <w:tcPr>
            <w:tcW w:w="3863" w:type="dxa"/>
            <w:tcBorders>
              <w:top w:val="single" w:sz="4" w:space="0" w:color="auto"/>
              <w:left w:val="single" w:sz="4" w:space="0" w:color="auto"/>
              <w:bottom w:val="single" w:sz="4" w:space="0" w:color="auto"/>
              <w:right w:val="single" w:sz="4" w:space="0" w:color="auto"/>
            </w:tcBorders>
          </w:tcPr>
          <w:p w14:paraId="1F425381" w14:textId="77777777" w:rsidR="001620E9" w:rsidRPr="00C542DC" w:rsidRDefault="001620E9" w:rsidP="001620E9">
            <w:pPr>
              <w:pStyle w:val="Ingenafstand"/>
              <w:rPr>
                <w:b/>
                <w:sz w:val="22"/>
                <w:szCs w:val="22"/>
              </w:rPr>
            </w:pPr>
            <w:r w:rsidRPr="00B01707">
              <w:rPr>
                <w:b/>
                <w:sz w:val="24"/>
                <w:szCs w:val="24"/>
              </w:rPr>
              <w:t>Systemorganklasse</w:t>
            </w:r>
          </w:p>
        </w:tc>
        <w:tc>
          <w:tcPr>
            <w:tcW w:w="5153" w:type="dxa"/>
            <w:shd w:val="clear" w:color="auto" w:fill="auto"/>
            <w:vAlign w:val="center"/>
          </w:tcPr>
          <w:p w14:paraId="4E8A2C7E" w14:textId="77777777" w:rsidR="001620E9" w:rsidRPr="00C542DC" w:rsidRDefault="001620E9" w:rsidP="001620E9">
            <w:pPr>
              <w:pStyle w:val="Ingenafstand"/>
              <w:rPr>
                <w:b/>
                <w:bCs/>
                <w:sz w:val="22"/>
                <w:szCs w:val="22"/>
              </w:rPr>
            </w:pPr>
            <w:proofErr w:type="spellStart"/>
            <w:r>
              <w:rPr>
                <w:b/>
                <w:bCs/>
                <w:sz w:val="22"/>
                <w:szCs w:val="22"/>
                <w:lang w:val="da"/>
              </w:rPr>
              <w:t>MedDRA</w:t>
            </w:r>
            <w:proofErr w:type="spellEnd"/>
            <w:r>
              <w:rPr>
                <w:b/>
                <w:bCs/>
                <w:sz w:val="22"/>
                <w:szCs w:val="22"/>
                <w:lang w:val="da"/>
              </w:rPr>
              <w:t xml:space="preserve"> Term</w:t>
            </w:r>
          </w:p>
        </w:tc>
      </w:tr>
      <w:tr w:rsidR="001620E9" w:rsidRPr="00773E46" w14:paraId="1AB0FDB5" w14:textId="77777777" w:rsidTr="001620E9">
        <w:trPr>
          <w:trHeight w:val="624"/>
        </w:trPr>
        <w:tc>
          <w:tcPr>
            <w:tcW w:w="3863" w:type="dxa"/>
            <w:shd w:val="clear" w:color="auto" w:fill="auto"/>
            <w:vAlign w:val="center"/>
          </w:tcPr>
          <w:p w14:paraId="2BBC3B57" w14:textId="77777777" w:rsidR="001620E9" w:rsidRPr="002A419C" w:rsidRDefault="001620E9" w:rsidP="001620E9">
            <w:pPr>
              <w:pStyle w:val="Ingenafstand"/>
              <w:jc w:val="both"/>
              <w:rPr>
                <w:sz w:val="22"/>
                <w:szCs w:val="22"/>
                <w:lang w:val="da"/>
              </w:rPr>
            </w:pPr>
            <w:r>
              <w:t>Øjne</w:t>
            </w:r>
          </w:p>
        </w:tc>
        <w:tc>
          <w:tcPr>
            <w:tcW w:w="5153" w:type="dxa"/>
            <w:shd w:val="clear" w:color="auto" w:fill="auto"/>
            <w:vAlign w:val="center"/>
          </w:tcPr>
          <w:p w14:paraId="6F3D3897" w14:textId="77777777" w:rsidR="001620E9" w:rsidRPr="00376A91" w:rsidRDefault="001620E9" w:rsidP="001620E9">
            <w:pPr>
              <w:pStyle w:val="Ingenafstand"/>
              <w:rPr>
                <w:sz w:val="22"/>
                <w:szCs w:val="22"/>
                <w:lang w:val="da-DK"/>
              </w:rPr>
            </w:pPr>
            <w:r w:rsidRPr="007A18D1">
              <w:rPr>
                <w:sz w:val="22"/>
                <w:szCs w:val="22"/>
                <w:lang w:val="da"/>
              </w:rPr>
              <w:t xml:space="preserve">Hyppighed ikke kendt: </w:t>
            </w:r>
            <w:proofErr w:type="spellStart"/>
            <w:r w:rsidRPr="007A18D1">
              <w:rPr>
                <w:sz w:val="22"/>
                <w:szCs w:val="22"/>
                <w:lang w:val="da"/>
              </w:rPr>
              <w:t>Corneaerosion</w:t>
            </w:r>
            <w:proofErr w:type="spellEnd"/>
            <w:r w:rsidRPr="007A18D1">
              <w:rPr>
                <w:sz w:val="22"/>
                <w:szCs w:val="22"/>
                <w:lang w:val="da"/>
              </w:rPr>
              <w:t>, epiteldefekt/</w:t>
            </w:r>
            <w:proofErr w:type="spellStart"/>
            <w:r w:rsidRPr="007A18D1">
              <w:rPr>
                <w:sz w:val="22"/>
                <w:szCs w:val="22"/>
                <w:lang w:val="da"/>
              </w:rPr>
              <w:t>cornealæsion</w:t>
            </w:r>
            <w:proofErr w:type="spellEnd"/>
            <w:r w:rsidRPr="007A18D1">
              <w:rPr>
                <w:sz w:val="22"/>
                <w:szCs w:val="22"/>
                <w:lang w:val="da"/>
              </w:rPr>
              <w:t xml:space="preserve">, signifikant </w:t>
            </w:r>
            <w:r>
              <w:rPr>
                <w:sz w:val="22"/>
                <w:szCs w:val="22"/>
                <w:lang w:val="da"/>
              </w:rPr>
              <w:t>permanent</w:t>
            </w:r>
            <w:r w:rsidRPr="007A18D1">
              <w:rPr>
                <w:sz w:val="22"/>
                <w:szCs w:val="22"/>
                <w:lang w:val="da"/>
              </w:rPr>
              <w:t xml:space="preserve"> synsnedsættelse</w:t>
            </w:r>
            <w:r w:rsidRPr="00376A91">
              <w:rPr>
                <w:lang w:val="da-DK"/>
              </w:rPr>
              <w:t>*.</w:t>
            </w:r>
          </w:p>
        </w:tc>
      </w:tr>
      <w:tr w:rsidR="001620E9" w:rsidRPr="00773E46" w14:paraId="5454A75B" w14:textId="77777777" w:rsidTr="001620E9">
        <w:trPr>
          <w:trHeight w:val="624"/>
        </w:trPr>
        <w:tc>
          <w:tcPr>
            <w:tcW w:w="3863" w:type="dxa"/>
            <w:shd w:val="clear" w:color="auto" w:fill="auto"/>
            <w:vAlign w:val="center"/>
          </w:tcPr>
          <w:p w14:paraId="1301BE2E" w14:textId="77777777" w:rsidR="001620E9" w:rsidRPr="002A419C" w:rsidRDefault="001620E9" w:rsidP="001620E9">
            <w:pPr>
              <w:pStyle w:val="Ingenafstand"/>
              <w:jc w:val="both"/>
              <w:rPr>
                <w:sz w:val="22"/>
                <w:szCs w:val="22"/>
              </w:rPr>
            </w:pPr>
            <w:r w:rsidRPr="002A419C">
              <w:rPr>
                <w:sz w:val="22"/>
                <w:szCs w:val="22"/>
                <w:lang w:val="da"/>
              </w:rPr>
              <w:t>Sygdomme i immunsystemet</w:t>
            </w:r>
          </w:p>
        </w:tc>
        <w:tc>
          <w:tcPr>
            <w:tcW w:w="5153" w:type="dxa"/>
            <w:shd w:val="clear" w:color="auto" w:fill="auto"/>
            <w:vAlign w:val="center"/>
          </w:tcPr>
          <w:p w14:paraId="44E9B1BE" w14:textId="77777777" w:rsidR="001620E9" w:rsidRPr="00376A91" w:rsidRDefault="001620E9" w:rsidP="001620E9">
            <w:pPr>
              <w:pStyle w:val="Ingenafstand"/>
              <w:rPr>
                <w:sz w:val="22"/>
                <w:szCs w:val="22"/>
                <w:lang w:val="da-DK"/>
              </w:rPr>
            </w:pPr>
            <w:r w:rsidRPr="007A18D1">
              <w:rPr>
                <w:sz w:val="22"/>
                <w:szCs w:val="22"/>
                <w:lang w:val="da"/>
              </w:rPr>
              <w:t>Hyppighed</w:t>
            </w:r>
            <w:r>
              <w:rPr>
                <w:sz w:val="22"/>
                <w:szCs w:val="22"/>
                <w:lang w:val="da"/>
              </w:rPr>
              <w:t xml:space="preserve"> ikke kendt: Overfølsomhedsreaktioner, herunder </w:t>
            </w:r>
            <w:proofErr w:type="spellStart"/>
            <w:r>
              <w:rPr>
                <w:sz w:val="22"/>
                <w:szCs w:val="22"/>
                <w:lang w:val="da"/>
              </w:rPr>
              <w:t>anafylaktisk</w:t>
            </w:r>
            <w:proofErr w:type="spellEnd"/>
            <w:r>
              <w:rPr>
                <w:sz w:val="22"/>
                <w:szCs w:val="22"/>
                <w:lang w:val="da"/>
              </w:rPr>
              <w:t xml:space="preserve"> reaktion.</w:t>
            </w:r>
          </w:p>
        </w:tc>
      </w:tr>
      <w:tr w:rsidR="001620E9" w:rsidRPr="00773E46" w14:paraId="01AF5733" w14:textId="77777777" w:rsidTr="001620E9">
        <w:trPr>
          <w:trHeight w:val="567"/>
        </w:trPr>
        <w:tc>
          <w:tcPr>
            <w:tcW w:w="3863" w:type="dxa"/>
            <w:shd w:val="clear" w:color="auto" w:fill="auto"/>
            <w:vAlign w:val="center"/>
          </w:tcPr>
          <w:p w14:paraId="4EA52606" w14:textId="77777777" w:rsidR="001620E9" w:rsidRPr="00376A91" w:rsidRDefault="001620E9" w:rsidP="001620E9">
            <w:pPr>
              <w:pStyle w:val="Ingenafstand"/>
              <w:rPr>
                <w:sz w:val="22"/>
                <w:szCs w:val="22"/>
                <w:lang w:val="da-DK"/>
              </w:rPr>
            </w:pPr>
            <w:r w:rsidRPr="002A419C">
              <w:rPr>
                <w:sz w:val="22"/>
                <w:szCs w:val="22"/>
                <w:lang w:val="da"/>
              </w:rPr>
              <w:t>Skader, forgiftninger og proceduremæssige komplikationer</w:t>
            </w:r>
          </w:p>
        </w:tc>
        <w:tc>
          <w:tcPr>
            <w:tcW w:w="5153" w:type="dxa"/>
            <w:shd w:val="clear" w:color="auto" w:fill="auto"/>
            <w:vAlign w:val="center"/>
          </w:tcPr>
          <w:p w14:paraId="30B09776" w14:textId="77777777" w:rsidR="001620E9" w:rsidRPr="00376A91" w:rsidRDefault="001620E9" w:rsidP="001620E9">
            <w:pPr>
              <w:pStyle w:val="Ingenafstand"/>
              <w:rPr>
                <w:sz w:val="22"/>
                <w:szCs w:val="22"/>
                <w:lang w:val="da-DK"/>
              </w:rPr>
            </w:pPr>
            <w:r w:rsidRPr="007A18D1">
              <w:rPr>
                <w:sz w:val="22"/>
                <w:szCs w:val="22"/>
                <w:lang w:val="da"/>
              </w:rPr>
              <w:t>Hyppighed</w:t>
            </w:r>
            <w:r>
              <w:rPr>
                <w:sz w:val="22"/>
                <w:szCs w:val="22"/>
                <w:lang w:val="da"/>
              </w:rPr>
              <w:t xml:space="preserve"> ikke kendt: Kemiske forbrændinger hos nyfødte</w:t>
            </w:r>
          </w:p>
        </w:tc>
      </w:tr>
      <w:tr w:rsidR="001620E9" w:rsidRPr="00773E46" w14:paraId="67E65B46" w14:textId="77777777" w:rsidTr="001620E9">
        <w:trPr>
          <w:trHeight w:val="454"/>
        </w:trPr>
        <w:tc>
          <w:tcPr>
            <w:tcW w:w="3863" w:type="dxa"/>
            <w:shd w:val="clear" w:color="auto" w:fill="auto"/>
            <w:vAlign w:val="center"/>
          </w:tcPr>
          <w:p w14:paraId="3EB0DE06" w14:textId="77777777" w:rsidR="001620E9" w:rsidRPr="00376A91" w:rsidRDefault="001620E9" w:rsidP="001620E9">
            <w:pPr>
              <w:pStyle w:val="Ingenafstand"/>
              <w:rPr>
                <w:sz w:val="22"/>
                <w:szCs w:val="22"/>
                <w:lang w:val="da-DK"/>
              </w:rPr>
            </w:pPr>
            <w:r w:rsidRPr="002A419C">
              <w:rPr>
                <w:sz w:val="22"/>
                <w:szCs w:val="22"/>
                <w:lang w:val="da"/>
              </w:rPr>
              <w:t>Sygdomme i hud og subkutant væv</w:t>
            </w:r>
          </w:p>
        </w:tc>
        <w:tc>
          <w:tcPr>
            <w:tcW w:w="5153" w:type="dxa"/>
            <w:shd w:val="clear" w:color="auto" w:fill="auto"/>
            <w:vAlign w:val="center"/>
          </w:tcPr>
          <w:p w14:paraId="22426340" w14:textId="77777777" w:rsidR="001620E9" w:rsidRPr="00376A91" w:rsidRDefault="001620E9" w:rsidP="001620E9">
            <w:pPr>
              <w:pStyle w:val="Ingenafstand"/>
              <w:spacing w:before="60" w:after="60"/>
              <w:rPr>
                <w:sz w:val="22"/>
                <w:szCs w:val="22"/>
                <w:lang w:val="da-DK"/>
              </w:rPr>
            </w:pPr>
            <w:r w:rsidRPr="007A18D1">
              <w:rPr>
                <w:sz w:val="22"/>
                <w:szCs w:val="22"/>
                <w:lang w:val="da"/>
              </w:rPr>
              <w:t>Hyppighed</w:t>
            </w:r>
            <w:r>
              <w:rPr>
                <w:sz w:val="22"/>
                <w:szCs w:val="22"/>
                <w:lang w:val="da"/>
              </w:rPr>
              <w:t xml:space="preserve"> ikke kendt: </w:t>
            </w:r>
            <w:proofErr w:type="spellStart"/>
            <w:r>
              <w:rPr>
                <w:sz w:val="22"/>
                <w:szCs w:val="22"/>
                <w:lang w:val="da"/>
              </w:rPr>
              <w:t>Pruritus</w:t>
            </w:r>
            <w:proofErr w:type="spellEnd"/>
            <w:r>
              <w:rPr>
                <w:sz w:val="22"/>
                <w:szCs w:val="22"/>
                <w:lang w:val="da"/>
              </w:rPr>
              <w:t xml:space="preserve">, </w:t>
            </w:r>
            <w:proofErr w:type="spellStart"/>
            <w:r>
              <w:rPr>
                <w:sz w:val="22"/>
                <w:szCs w:val="22"/>
                <w:lang w:val="da"/>
              </w:rPr>
              <w:t>erytem</w:t>
            </w:r>
            <w:proofErr w:type="spellEnd"/>
            <w:r>
              <w:rPr>
                <w:sz w:val="22"/>
                <w:szCs w:val="22"/>
                <w:lang w:val="da"/>
              </w:rPr>
              <w:t xml:space="preserve">, udslæt, </w:t>
            </w:r>
            <w:proofErr w:type="spellStart"/>
            <w:r>
              <w:rPr>
                <w:sz w:val="22"/>
                <w:szCs w:val="22"/>
                <w:lang w:val="da"/>
              </w:rPr>
              <w:t>urticaria</w:t>
            </w:r>
            <w:proofErr w:type="spellEnd"/>
            <w:r>
              <w:rPr>
                <w:sz w:val="22"/>
                <w:szCs w:val="22"/>
                <w:lang w:val="da"/>
              </w:rPr>
              <w:t xml:space="preserve">, </w:t>
            </w:r>
            <w:proofErr w:type="spellStart"/>
            <w:r>
              <w:rPr>
                <w:sz w:val="22"/>
                <w:szCs w:val="22"/>
                <w:lang w:val="da"/>
              </w:rPr>
              <w:t>dermatitis</w:t>
            </w:r>
            <w:proofErr w:type="spellEnd"/>
          </w:p>
        </w:tc>
      </w:tr>
    </w:tbl>
    <w:p w14:paraId="15072893" w14:textId="77777777" w:rsidR="001620E9" w:rsidRDefault="001620E9" w:rsidP="001620E9">
      <w:pPr>
        <w:tabs>
          <w:tab w:val="left" w:pos="851"/>
        </w:tabs>
        <w:ind w:left="851"/>
        <w:rPr>
          <w:sz w:val="24"/>
          <w:szCs w:val="24"/>
        </w:rPr>
      </w:pPr>
    </w:p>
    <w:p w14:paraId="6659816A" w14:textId="637FF51C" w:rsidR="001620E9" w:rsidRPr="00321DD5" w:rsidRDefault="001620E9" w:rsidP="001620E9">
      <w:pPr>
        <w:pStyle w:val="Ingenafstand"/>
        <w:ind w:left="851"/>
        <w:jc w:val="both"/>
        <w:rPr>
          <w:sz w:val="22"/>
          <w:szCs w:val="22"/>
          <w:lang w:val="da"/>
        </w:rPr>
      </w:pPr>
      <w:r w:rsidRPr="00321DD5">
        <w:rPr>
          <w:sz w:val="22"/>
          <w:szCs w:val="22"/>
          <w:lang w:val="da"/>
        </w:rPr>
        <w:t xml:space="preserve">*Tilfælde af alvorlig </w:t>
      </w:r>
      <w:proofErr w:type="spellStart"/>
      <w:r w:rsidRPr="00321DD5">
        <w:rPr>
          <w:sz w:val="22"/>
          <w:szCs w:val="22"/>
          <w:lang w:val="da"/>
        </w:rPr>
        <w:t>corneaerosion</w:t>
      </w:r>
      <w:proofErr w:type="spellEnd"/>
      <w:r w:rsidRPr="00321DD5">
        <w:rPr>
          <w:sz w:val="22"/>
          <w:szCs w:val="22"/>
          <w:lang w:val="da"/>
        </w:rPr>
        <w:t xml:space="preserve"> og signifikant </w:t>
      </w:r>
      <w:r>
        <w:rPr>
          <w:sz w:val="22"/>
          <w:szCs w:val="22"/>
          <w:lang w:val="da"/>
        </w:rPr>
        <w:t>permanent</w:t>
      </w:r>
      <w:r w:rsidRPr="00321DD5">
        <w:rPr>
          <w:sz w:val="22"/>
          <w:szCs w:val="22"/>
          <w:lang w:val="da"/>
        </w:rPr>
        <w:t xml:space="preserve"> synsnedsættelse som følge af utilsigtet </w:t>
      </w:r>
      <w:proofErr w:type="spellStart"/>
      <w:r w:rsidRPr="00321DD5">
        <w:rPr>
          <w:sz w:val="22"/>
          <w:szCs w:val="22"/>
          <w:lang w:val="da"/>
        </w:rPr>
        <w:t>okulær</w:t>
      </w:r>
      <w:proofErr w:type="spellEnd"/>
      <w:r w:rsidRPr="00321DD5">
        <w:rPr>
          <w:sz w:val="22"/>
          <w:szCs w:val="22"/>
          <w:lang w:val="da"/>
        </w:rPr>
        <w:t xml:space="preserve"> eksponering er blevet indberettet efter markedsføring. Konsekvensen har været, at nogle patienter har måttet få foretaget en </w:t>
      </w:r>
      <w:proofErr w:type="spellStart"/>
      <w:r w:rsidRPr="00321DD5">
        <w:rPr>
          <w:sz w:val="22"/>
          <w:szCs w:val="22"/>
          <w:lang w:val="da"/>
        </w:rPr>
        <w:t>corneatransplantation</w:t>
      </w:r>
      <w:proofErr w:type="spellEnd"/>
      <w:r w:rsidRPr="00321DD5">
        <w:rPr>
          <w:sz w:val="22"/>
          <w:szCs w:val="22"/>
          <w:lang w:val="da"/>
        </w:rPr>
        <w:t xml:space="preserve"> (se pkt. 4.4)</w:t>
      </w:r>
    </w:p>
    <w:p w14:paraId="549461CE" w14:textId="1FBD8F49" w:rsidR="005247E0" w:rsidRPr="001620E9" w:rsidRDefault="005247E0" w:rsidP="001620E9">
      <w:pPr>
        <w:tabs>
          <w:tab w:val="left" w:pos="851"/>
        </w:tabs>
        <w:ind w:left="1304"/>
        <w:rPr>
          <w:sz w:val="24"/>
          <w:szCs w:val="24"/>
          <w:lang w:val="da"/>
        </w:rPr>
      </w:pPr>
    </w:p>
    <w:p w14:paraId="0CAEE6A2" w14:textId="649F7690" w:rsidR="00686302" w:rsidRPr="00686302" w:rsidRDefault="00686302" w:rsidP="00686302">
      <w:pPr>
        <w:tabs>
          <w:tab w:val="left" w:pos="851"/>
        </w:tabs>
        <w:ind w:left="851"/>
        <w:rPr>
          <w:sz w:val="24"/>
          <w:szCs w:val="24"/>
          <w:u w:val="single"/>
        </w:rPr>
      </w:pPr>
      <w:r w:rsidRPr="00686302">
        <w:rPr>
          <w:sz w:val="24"/>
          <w:szCs w:val="24"/>
          <w:u w:val="single"/>
        </w:rPr>
        <w:t>Indberetning af formodede bivirkninger</w:t>
      </w:r>
    </w:p>
    <w:p w14:paraId="14C001ED" w14:textId="77777777" w:rsidR="005247E0" w:rsidRDefault="00686302" w:rsidP="00686302">
      <w:pPr>
        <w:tabs>
          <w:tab w:val="left" w:pos="851"/>
        </w:tabs>
        <w:ind w:left="851"/>
        <w:rPr>
          <w:sz w:val="24"/>
          <w:szCs w:val="24"/>
        </w:rPr>
      </w:pPr>
      <w:r w:rsidRPr="00686302">
        <w:rPr>
          <w:sz w:val="24"/>
          <w:szCs w:val="24"/>
        </w:rPr>
        <w:t>Når lægemidlet er godkendt, er indberetning af formodede bivirkninger vigtig. Det muliggør løbende overvågning af benefit/</w:t>
      </w:r>
      <w:proofErr w:type="spellStart"/>
      <w:r w:rsidRPr="00686302">
        <w:rPr>
          <w:sz w:val="24"/>
          <w:szCs w:val="24"/>
        </w:rPr>
        <w:t>risk</w:t>
      </w:r>
      <w:proofErr w:type="spellEnd"/>
      <w:r w:rsidRPr="00686302">
        <w:rPr>
          <w:sz w:val="24"/>
          <w:szCs w:val="24"/>
        </w:rPr>
        <w:t>-forholdet for lægemidlet. Sundhedspersoner anmodes om at indberette alle formodede bivirkninger</w:t>
      </w:r>
      <w:r w:rsidR="005247E0">
        <w:rPr>
          <w:sz w:val="24"/>
          <w:szCs w:val="24"/>
        </w:rPr>
        <w:t xml:space="preserve"> via:</w:t>
      </w:r>
    </w:p>
    <w:p w14:paraId="721D113B" w14:textId="77777777" w:rsidR="005247E0" w:rsidRDefault="005247E0" w:rsidP="00686302">
      <w:pPr>
        <w:tabs>
          <w:tab w:val="left" w:pos="851"/>
        </w:tabs>
        <w:ind w:left="851"/>
        <w:rPr>
          <w:sz w:val="24"/>
          <w:szCs w:val="24"/>
        </w:rPr>
      </w:pPr>
    </w:p>
    <w:p w14:paraId="6E175D4A" w14:textId="77777777" w:rsidR="005247E0" w:rsidRDefault="005247E0" w:rsidP="005247E0">
      <w:pPr>
        <w:ind w:left="851"/>
        <w:rPr>
          <w:sz w:val="24"/>
          <w:szCs w:val="24"/>
          <w:lang w:eastAsia="da-DK"/>
        </w:rPr>
      </w:pPr>
      <w:bookmarkStart w:id="7" w:name="_Hlk117501544"/>
      <w:bookmarkStart w:id="8" w:name="_Hlk112664459"/>
      <w:r>
        <w:rPr>
          <w:sz w:val="24"/>
          <w:szCs w:val="24"/>
          <w:lang w:eastAsia="da-DK"/>
        </w:rPr>
        <w:t>Lægemiddelstyrelsen</w:t>
      </w:r>
    </w:p>
    <w:p w14:paraId="1162CD95" w14:textId="77777777" w:rsidR="005247E0" w:rsidRDefault="005247E0" w:rsidP="005247E0">
      <w:pPr>
        <w:ind w:left="851"/>
        <w:rPr>
          <w:sz w:val="24"/>
          <w:szCs w:val="24"/>
          <w:lang w:eastAsia="da-DK"/>
        </w:rPr>
      </w:pPr>
      <w:bookmarkStart w:id="9" w:name="_Hlk117501524"/>
      <w:bookmarkEnd w:id="7"/>
      <w:r>
        <w:rPr>
          <w:sz w:val="24"/>
          <w:szCs w:val="24"/>
          <w:lang w:eastAsia="da-DK"/>
        </w:rPr>
        <w:t>Axel Heides Gade 1</w:t>
      </w:r>
    </w:p>
    <w:p w14:paraId="16757D9C" w14:textId="77777777" w:rsidR="005247E0" w:rsidRDefault="005247E0" w:rsidP="005247E0">
      <w:pPr>
        <w:ind w:left="851"/>
        <w:rPr>
          <w:sz w:val="24"/>
          <w:szCs w:val="24"/>
          <w:lang w:eastAsia="da-DK"/>
        </w:rPr>
      </w:pPr>
      <w:r>
        <w:rPr>
          <w:sz w:val="24"/>
          <w:szCs w:val="24"/>
          <w:lang w:eastAsia="da-DK"/>
        </w:rPr>
        <w:t>DK-2300 København S</w:t>
      </w:r>
    </w:p>
    <w:p w14:paraId="34609128" w14:textId="77777777" w:rsidR="005247E0" w:rsidRDefault="005247E0" w:rsidP="005247E0">
      <w:pPr>
        <w:ind w:left="851"/>
        <w:rPr>
          <w:sz w:val="24"/>
          <w:szCs w:val="24"/>
          <w:lang w:eastAsia="da-DK"/>
        </w:rPr>
      </w:pPr>
      <w:r>
        <w:rPr>
          <w:sz w:val="24"/>
          <w:szCs w:val="24"/>
          <w:lang w:eastAsia="da-DK"/>
        </w:rPr>
        <w:t xml:space="preserve">Websted: </w:t>
      </w:r>
      <w:r>
        <w:rPr>
          <w:sz w:val="24"/>
          <w:lang w:eastAsia="da-DK"/>
        </w:rPr>
        <w:t>www.meldenbivirkning.dk</w:t>
      </w:r>
      <w:bookmarkEnd w:id="8"/>
      <w:bookmarkEnd w:id="9"/>
    </w:p>
    <w:p w14:paraId="5DE6947E" w14:textId="77777777" w:rsidR="009260DE" w:rsidRPr="00A10294" w:rsidRDefault="009260DE" w:rsidP="00A10294">
      <w:pPr>
        <w:tabs>
          <w:tab w:val="left" w:pos="851"/>
        </w:tabs>
        <w:ind w:left="851"/>
        <w:rPr>
          <w:sz w:val="24"/>
          <w:szCs w:val="24"/>
        </w:rPr>
      </w:pPr>
    </w:p>
    <w:p w14:paraId="71DB8A40"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9FD02E8" w14:textId="77777777" w:rsidR="003011DE" w:rsidRPr="003011DE" w:rsidRDefault="003011DE" w:rsidP="003011DE">
      <w:pPr>
        <w:tabs>
          <w:tab w:val="left" w:pos="851"/>
        </w:tabs>
        <w:ind w:left="851"/>
        <w:rPr>
          <w:sz w:val="24"/>
          <w:szCs w:val="24"/>
        </w:rPr>
      </w:pPr>
      <w:r w:rsidRPr="003011DE">
        <w:rPr>
          <w:sz w:val="24"/>
          <w:szCs w:val="24"/>
        </w:rPr>
        <w:t>Der er ikke rapporteret om tilfælde af overdosering med dette produkt.</w:t>
      </w:r>
    </w:p>
    <w:p w14:paraId="1A653475" w14:textId="77777777" w:rsidR="003011DE" w:rsidRPr="003011DE" w:rsidRDefault="003011DE" w:rsidP="003011DE">
      <w:pPr>
        <w:tabs>
          <w:tab w:val="left" w:pos="851"/>
        </w:tabs>
        <w:ind w:left="851"/>
        <w:rPr>
          <w:sz w:val="24"/>
          <w:szCs w:val="24"/>
        </w:rPr>
      </w:pPr>
      <w:r w:rsidRPr="003011DE">
        <w:rPr>
          <w:sz w:val="24"/>
          <w:szCs w:val="24"/>
        </w:rPr>
        <w:t>I tilfælde af utilsigtet indtagelse fortsæt med maveskylning og beskyt mave-tarm-slimhinden.</w:t>
      </w:r>
    </w:p>
    <w:p w14:paraId="3A94649E" w14:textId="77777777" w:rsidR="009260DE" w:rsidRPr="00C84483" w:rsidRDefault="009260DE" w:rsidP="009260DE">
      <w:pPr>
        <w:tabs>
          <w:tab w:val="left" w:pos="851"/>
        </w:tabs>
        <w:ind w:left="851"/>
        <w:rPr>
          <w:sz w:val="24"/>
          <w:szCs w:val="24"/>
        </w:rPr>
      </w:pPr>
    </w:p>
    <w:p w14:paraId="69E4DE75"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C371F46" w14:textId="10673E54" w:rsidR="009260DE" w:rsidRPr="00C84483" w:rsidRDefault="003011DE" w:rsidP="009260DE">
      <w:pPr>
        <w:tabs>
          <w:tab w:val="left" w:pos="851"/>
        </w:tabs>
        <w:ind w:left="851"/>
        <w:rPr>
          <w:sz w:val="24"/>
          <w:szCs w:val="24"/>
        </w:rPr>
      </w:pPr>
      <w:r>
        <w:rPr>
          <w:sz w:val="24"/>
          <w:szCs w:val="24"/>
        </w:rPr>
        <w:t>HA</w:t>
      </w:r>
    </w:p>
    <w:p w14:paraId="39B78211" w14:textId="77777777" w:rsidR="009260DE" w:rsidRPr="00C84483" w:rsidRDefault="009260DE" w:rsidP="009260DE">
      <w:pPr>
        <w:tabs>
          <w:tab w:val="left" w:pos="851"/>
        </w:tabs>
        <w:ind w:left="851"/>
        <w:rPr>
          <w:sz w:val="24"/>
          <w:szCs w:val="24"/>
        </w:rPr>
      </w:pPr>
    </w:p>
    <w:p w14:paraId="5005A483" w14:textId="77777777" w:rsidR="009260DE" w:rsidRPr="00C84483" w:rsidRDefault="009260DE" w:rsidP="009260DE">
      <w:pPr>
        <w:tabs>
          <w:tab w:val="left" w:pos="851"/>
        </w:tabs>
        <w:ind w:left="851"/>
        <w:rPr>
          <w:sz w:val="24"/>
          <w:szCs w:val="24"/>
        </w:rPr>
      </w:pPr>
    </w:p>
    <w:p w14:paraId="0385035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0DEF575" w14:textId="77777777" w:rsidR="009260DE" w:rsidRPr="00C84483" w:rsidRDefault="009260DE" w:rsidP="009260DE">
      <w:pPr>
        <w:tabs>
          <w:tab w:val="left" w:pos="851"/>
        </w:tabs>
        <w:ind w:left="851"/>
        <w:rPr>
          <w:sz w:val="24"/>
          <w:szCs w:val="24"/>
        </w:rPr>
      </w:pPr>
    </w:p>
    <w:p w14:paraId="247B47D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AA25C7B" w14:textId="22B3CF40" w:rsidR="003011DE" w:rsidRPr="003011DE" w:rsidRDefault="003011DE" w:rsidP="003011DE">
      <w:pPr>
        <w:tabs>
          <w:tab w:val="left" w:pos="851"/>
        </w:tabs>
        <w:ind w:left="851"/>
        <w:rPr>
          <w:sz w:val="24"/>
          <w:szCs w:val="24"/>
        </w:rPr>
      </w:pPr>
      <w:proofErr w:type="spellStart"/>
      <w:r w:rsidRPr="003011DE">
        <w:rPr>
          <w:sz w:val="24"/>
          <w:szCs w:val="24"/>
        </w:rPr>
        <w:t>Farmakoterapeutisk</w:t>
      </w:r>
      <w:proofErr w:type="spellEnd"/>
      <w:r w:rsidRPr="003011DE">
        <w:rPr>
          <w:sz w:val="24"/>
          <w:szCs w:val="24"/>
        </w:rPr>
        <w:t xml:space="preserve"> klassifikation: </w:t>
      </w:r>
      <w:r w:rsidR="00A54EA0">
        <w:rPr>
          <w:sz w:val="24"/>
          <w:szCs w:val="24"/>
        </w:rPr>
        <w:t>A</w:t>
      </w:r>
      <w:r w:rsidRPr="003011DE">
        <w:rPr>
          <w:sz w:val="24"/>
          <w:szCs w:val="24"/>
        </w:rPr>
        <w:t xml:space="preserve">ntiseptiske og desinficerende midler. </w:t>
      </w:r>
      <w:proofErr w:type="spellStart"/>
      <w:r w:rsidRPr="003011DE">
        <w:rPr>
          <w:sz w:val="24"/>
          <w:szCs w:val="24"/>
        </w:rPr>
        <w:t>Biguanider</w:t>
      </w:r>
      <w:proofErr w:type="spellEnd"/>
      <w:r w:rsidRPr="003011DE">
        <w:rPr>
          <w:sz w:val="24"/>
          <w:szCs w:val="24"/>
        </w:rPr>
        <w:t xml:space="preserve"> og amidiner, ATC-kode: D08AC02. </w:t>
      </w:r>
    </w:p>
    <w:p w14:paraId="51C2BBA4" w14:textId="77777777" w:rsidR="003011DE" w:rsidRPr="003011DE" w:rsidRDefault="003011DE" w:rsidP="003011DE">
      <w:pPr>
        <w:tabs>
          <w:tab w:val="left" w:pos="851"/>
        </w:tabs>
        <w:ind w:left="851"/>
        <w:rPr>
          <w:sz w:val="24"/>
          <w:szCs w:val="24"/>
        </w:rPr>
      </w:pPr>
    </w:p>
    <w:p w14:paraId="36A55E11" w14:textId="77777777" w:rsidR="003011DE" w:rsidRPr="003011DE" w:rsidRDefault="003011DE" w:rsidP="003011DE">
      <w:pPr>
        <w:tabs>
          <w:tab w:val="left" w:pos="851"/>
        </w:tabs>
        <w:ind w:left="851"/>
        <w:rPr>
          <w:sz w:val="24"/>
          <w:szCs w:val="24"/>
        </w:rPr>
      </w:pPr>
      <w:proofErr w:type="spellStart"/>
      <w:r w:rsidRPr="003011DE">
        <w:rPr>
          <w:sz w:val="24"/>
          <w:szCs w:val="24"/>
        </w:rPr>
        <w:t>Chlorhexidindigluconat</w:t>
      </w:r>
      <w:proofErr w:type="spellEnd"/>
      <w:r w:rsidRPr="003011DE">
        <w:rPr>
          <w:sz w:val="24"/>
          <w:szCs w:val="24"/>
        </w:rPr>
        <w:t xml:space="preserve"> er et </w:t>
      </w:r>
      <w:proofErr w:type="spellStart"/>
      <w:r w:rsidRPr="003011DE">
        <w:rPr>
          <w:sz w:val="24"/>
          <w:szCs w:val="24"/>
        </w:rPr>
        <w:t>kationisk</w:t>
      </w:r>
      <w:proofErr w:type="spellEnd"/>
      <w:r w:rsidRPr="003011DE">
        <w:rPr>
          <w:sz w:val="24"/>
          <w:szCs w:val="24"/>
        </w:rPr>
        <w:t xml:space="preserve"> </w:t>
      </w:r>
      <w:proofErr w:type="spellStart"/>
      <w:r w:rsidRPr="003011DE">
        <w:rPr>
          <w:sz w:val="24"/>
          <w:szCs w:val="24"/>
        </w:rPr>
        <w:t>biguanid</w:t>
      </w:r>
      <w:proofErr w:type="spellEnd"/>
      <w:r w:rsidRPr="003011DE">
        <w:rPr>
          <w:sz w:val="24"/>
          <w:szCs w:val="24"/>
        </w:rPr>
        <w:t xml:space="preserve"> med dokumenteret bakteriedræbende eller </w:t>
      </w:r>
      <w:proofErr w:type="spellStart"/>
      <w:r w:rsidRPr="003011DE">
        <w:rPr>
          <w:sz w:val="24"/>
          <w:szCs w:val="24"/>
        </w:rPr>
        <w:t>bakteriostatisk</w:t>
      </w:r>
      <w:proofErr w:type="spellEnd"/>
      <w:r w:rsidRPr="003011DE">
        <w:rPr>
          <w:sz w:val="24"/>
          <w:szCs w:val="24"/>
        </w:rPr>
        <w:t xml:space="preserve"> virkning mod en lang række grampositive og gramnegative bakterier. Det er relativt ineffektivt mod </w:t>
      </w:r>
      <w:proofErr w:type="spellStart"/>
      <w:r w:rsidRPr="003011DE">
        <w:rPr>
          <w:sz w:val="24"/>
          <w:szCs w:val="24"/>
        </w:rPr>
        <w:t>mykobakterier</w:t>
      </w:r>
      <w:proofErr w:type="spellEnd"/>
      <w:r w:rsidRPr="003011DE">
        <w:rPr>
          <w:sz w:val="24"/>
          <w:szCs w:val="24"/>
        </w:rPr>
        <w:t>, hæmmer nogle vira og er aktivt mod nogle svampe. Det er inaktivt over for bakteriesporer.</w:t>
      </w:r>
    </w:p>
    <w:p w14:paraId="011683B4" w14:textId="77777777" w:rsidR="003011DE" w:rsidRPr="003011DE" w:rsidRDefault="003011DE" w:rsidP="003011DE">
      <w:pPr>
        <w:tabs>
          <w:tab w:val="left" w:pos="851"/>
        </w:tabs>
        <w:ind w:left="851"/>
        <w:rPr>
          <w:sz w:val="24"/>
          <w:szCs w:val="24"/>
        </w:rPr>
      </w:pPr>
    </w:p>
    <w:p w14:paraId="57C7357B" w14:textId="36B31B64" w:rsidR="003011DE" w:rsidRPr="003011DE" w:rsidRDefault="003011DE" w:rsidP="003011DE">
      <w:pPr>
        <w:tabs>
          <w:tab w:val="left" w:pos="851"/>
        </w:tabs>
        <w:ind w:left="851"/>
        <w:rPr>
          <w:sz w:val="24"/>
          <w:szCs w:val="24"/>
        </w:rPr>
      </w:pPr>
      <w:r w:rsidRPr="003011DE">
        <w:rPr>
          <w:sz w:val="24"/>
          <w:szCs w:val="24"/>
          <w:u w:val="single"/>
        </w:rPr>
        <w:t>Virkningsmekanisme</w:t>
      </w:r>
    </w:p>
    <w:p w14:paraId="105B8628" w14:textId="77777777" w:rsidR="003011DE" w:rsidRPr="003011DE" w:rsidRDefault="003011DE" w:rsidP="003011DE">
      <w:pPr>
        <w:tabs>
          <w:tab w:val="left" w:pos="851"/>
        </w:tabs>
        <w:ind w:left="851"/>
        <w:rPr>
          <w:sz w:val="24"/>
          <w:szCs w:val="24"/>
        </w:rPr>
      </w:pPr>
      <w:proofErr w:type="spellStart"/>
      <w:r w:rsidRPr="003011DE">
        <w:rPr>
          <w:sz w:val="24"/>
          <w:szCs w:val="24"/>
        </w:rPr>
        <w:t>Chlorhexidin</w:t>
      </w:r>
      <w:proofErr w:type="spellEnd"/>
      <w:r w:rsidRPr="003011DE">
        <w:rPr>
          <w:sz w:val="24"/>
          <w:szCs w:val="24"/>
        </w:rPr>
        <w:t xml:space="preserve"> reagerer med de </w:t>
      </w:r>
      <w:proofErr w:type="spellStart"/>
      <w:r w:rsidRPr="003011DE">
        <w:rPr>
          <w:sz w:val="24"/>
          <w:szCs w:val="24"/>
        </w:rPr>
        <w:t>anioniske</w:t>
      </w:r>
      <w:proofErr w:type="spellEnd"/>
      <w:r w:rsidRPr="003011DE">
        <w:rPr>
          <w:sz w:val="24"/>
          <w:szCs w:val="24"/>
        </w:rPr>
        <w:t xml:space="preserve"> grupper på bakterieoverfladen og ændrer dens permeabilitet. Den antimikrobielle virkning skyldes forstyrrelsen af cellemembranen og udfældningen af celleindholdet. </w:t>
      </w:r>
      <w:proofErr w:type="spellStart"/>
      <w:r w:rsidRPr="003011DE">
        <w:rPr>
          <w:sz w:val="24"/>
          <w:szCs w:val="24"/>
        </w:rPr>
        <w:t>Chlorhexidingluconat</w:t>
      </w:r>
      <w:proofErr w:type="spellEnd"/>
      <w:r w:rsidRPr="003011DE">
        <w:rPr>
          <w:sz w:val="24"/>
          <w:szCs w:val="24"/>
        </w:rPr>
        <w:t xml:space="preserve"> neutraliseres ikke ved tilstedeværelse af organisk materiale.</w:t>
      </w:r>
    </w:p>
    <w:p w14:paraId="22365CA3" w14:textId="77777777" w:rsidR="003011DE" w:rsidRPr="003011DE" w:rsidRDefault="003011DE" w:rsidP="003011DE">
      <w:pPr>
        <w:tabs>
          <w:tab w:val="left" w:pos="851"/>
        </w:tabs>
        <w:ind w:left="851"/>
        <w:rPr>
          <w:sz w:val="24"/>
          <w:szCs w:val="24"/>
        </w:rPr>
      </w:pPr>
    </w:p>
    <w:p w14:paraId="1A8CA438" w14:textId="77777777" w:rsidR="003011DE" w:rsidRPr="003011DE" w:rsidRDefault="003011DE" w:rsidP="003011DE">
      <w:pPr>
        <w:tabs>
          <w:tab w:val="left" w:pos="851"/>
        </w:tabs>
        <w:ind w:left="851"/>
        <w:rPr>
          <w:sz w:val="24"/>
          <w:szCs w:val="24"/>
        </w:rPr>
      </w:pPr>
      <w:r w:rsidRPr="003011DE">
        <w:rPr>
          <w:sz w:val="24"/>
          <w:szCs w:val="24"/>
        </w:rPr>
        <w:t>Når produktet er påført, opnås den antimikrobielle effekt inden for 1 minut.</w:t>
      </w:r>
    </w:p>
    <w:p w14:paraId="7040AE73" w14:textId="77777777" w:rsidR="001620E9" w:rsidRDefault="001620E9" w:rsidP="001620E9">
      <w:pPr>
        <w:rPr>
          <w:sz w:val="24"/>
          <w:szCs w:val="24"/>
        </w:rPr>
      </w:pPr>
    </w:p>
    <w:p w14:paraId="217A9284" w14:textId="09FAA961" w:rsidR="003011DE" w:rsidRPr="003011DE" w:rsidRDefault="003011DE" w:rsidP="001620E9">
      <w:pPr>
        <w:ind w:left="851"/>
        <w:rPr>
          <w:sz w:val="24"/>
          <w:szCs w:val="24"/>
        </w:rPr>
      </w:pPr>
      <w:proofErr w:type="spellStart"/>
      <w:r w:rsidRPr="003011DE">
        <w:rPr>
          <w:sz w:val="24"/>
          <w:szCs w:val="24"/>
        </w:rPr>
        <w:t>Cristalmina</w:t>
      </w:r>
      <w:proofErr w:type="spellEnd"/>
      <w:r w:rsidRPr="003011DE">
        <w:rPr>
          <w:sz w:val="24"/>
          <w:szCs w:val="24"/>
        </w:rPr>
        <w:t xml:space="preserve"> opfylder kriterierne for kemiske desinfektionsmidler og antiseptiske produkter som fastsat i de europæiske standarder:</w:t>
      </w:r>
    </w:p>
    <w:p w14:paraId="7653A2B9" w14:textId="77777777" w:rsidR="003011DE" w:rsidRPr="003011DE" w:rsidRDefault="003011DE" w:rsidP="003011DE">
      <w:pPr>
        <w:tabs>
          <w:tab w:val="left" w:pos="851"/>
        </w:tabs>
        <w:ind w:left="851"/>
        <w:rPr>
          <w:sz w:val="24"/>
          <w:szCs w:val="24"/>
        </w:rPr>
      </w:pPr>
    </w:p>
    <w:p w14:paraId="01968C12" w14:textId="77777777" w:rsidR="003011DE" w:rsidRPr="003011DE" w:rsidRDefault="003011DE" w:rsidP="003011DE">
      <w:pPr>
        <w:tabs>
          <w:tab w:val="left" w:pos="851"/>
        </w:tabs>
        <w:ind w:left="851"/>
        <w:rPr>
          <w:sz w:val="24"/>
          <w:szCs w:val="24"/>
        </w:rPr>
      </w:pPr>
      <w:r w:rsidRPr="003011DE">
        <w:rPr>
          <w:sz w:val="24"/>
          <w:szCs w:val="24"/>
        </w:rPr>
        <w:t xml:space="preserve">EN 13727: Bakteriedræbende aktivitet (fase 2/trin 1) under beskidte forhold (3 g/l </w:t>
      </w:r>
      <w:proofErr w:type="spellStart"/>
      <w:r w:rsidRPr="003011DE">
        <w:rPr>
          <w:sz w:val="24"/>
          <w:szCs w:val="24"/>
        </w:rPr>
        <w:t>bovin</w:t>
      </w:r>
      <w:proofErr w:type="spellEnd"/>
      <w:r w:rsidRPr="003011DE">
        <w:rPr>
          <w:sz w:val="24"/>
          <w:szCs w:val="24"/>
        </w:rPr>
        <w:t xml:space="preserve"> serumalbumin plus 3 ml </w:t>
      </w:r>
      <w:proofErr w:type="spellStart"/>
      <w:r w:rsidRPr="003011DE">
        <w:rPr>
          <w:sz w:val="24"/>
          <w:szCs w:val="24"/>
        </w:rPr>
        <w:t>erythrocytter</w:t>
      </w:r>
      <w:proofErr w:type="spellEnd"/>
      <w:r w:rsidRPr="003011DE">
        <w:rPr>
          <w:sz w:val="24"/>
          <w:szCs w:val="24"/>
        </w:rPr>
        <w:t>).</w:t>
      </w:r>
    </w:p>
    <w:p w14:paraId="07884192" w14:textId="77777777" w:rsidR="003011DE" w:rsidRPr="003011DE" w:rsidRDefault="003011DE" w:rsidP="003011DE">
      <w:pPr>
        <w:tabs>
          <w:tab w:val="left" w:pos="851"/>
        </w:tabs>
        <w:ind w:left="851"/>
        <w:rPr>
          <w:sz w:val="24"/>
          <w:szCs w:val="24"/>
        </w:rPr>
      </w:pPr>
      <w:bookmarkStart w:id="10" w:name="_Hlk122079348"/>
      <w:r w:rsidRPr="003011DE">
        <w:rPr>
          <w:sz w:val="24"/>
          <w:szCs w:val="24"/>
        </w:rPr>
        <w:t xml:space="preserve">EN 13624: </w:t>
      </w:r>
      <w:bookmarkEnd w:id="10"/>
      <w:r w:rsidRPr="003011DE">
        <w:rPr>
          <w:sz w:val="24"/>
          <w:szCs w:val="24"/>
        </w:rPr>
        <w:t xml:space="preserve">Svampedræbende aktivitet (fase 2/trin 1) under beskidte forhold (3 g/l </w:t>
      </w:r>
      <w:proofErr w:type="spellStart"/>
      <w:r w:rsidRPr="003011DE">
        <w:rPr>
          <w:sz w:val="24"/>
          <w:szCs w:val="24"/>
        </w:rPr>
        <w:t>bovin</w:t>
      </w:r>
      <w:proofErr w:type="spellEnd"/>
      <w:r w:rsidRPr="003011DE">
        <w:rPr>
          <w:sz w:val="24"/>
          <w:szCs w:val="24"/>
        </w:rPr>
        <w:t xml:space="preserve"> serumalbumin plus 3 ml </w:t>
      </w:r>
      <w:proofErr w:type="spellStart"/>
      <w:r w:rsidRPr="003011DE">
        <w:rPr>
          <w:sz w:val="24"/>
          <w:szCs w:val="24"/>
        </w:rPr>
        <w:t>erythrocytter</w:t>
      </w:r>
      <w:proofErr w:type="spellEnd"/>
      <w:r w:rsidRPr="003011DE">
        <w:rPr>
          <w:sz w:val="24"/>
          <w:szCs w:val="24"/>
        </w:rPr>
        <w:t>.</w:t>
      </w:r>
    </w:p>
    <w:p w14:paraId="114825E8" w14:textId="77777777" w:rsidR="003011DE" w:rsidRPr="003011DE" w:rsidRDefault="003011DE" w:rsidP="003011DE">
      <w:pPr>
        <w:tabs>
          <w:tab w:val="left" w:pos="851"/>
        </w:tabs>
        <w:ind w:left="851"/>
        <w:rPr>
          <w:sz w:val="24"/>
          <w:szCs w:val="24"/>
        </w:rPr>
      </w:pPr>
    </w:p>
    <w:p w14:paraId="17E2E62D" w14:textId="77777777" w:rsidR="003011DE" w:rsidRPr="003011DE" w:rsidRDefault="003011DE" w:rsidP="003011DE">
      <w:pPr>
        <w:tabs>
          <w:tab w:val="left" w:pos="851"/>
        </w:tabs>
        <w:ind w:left="851"/>
        <w:rPr>
          <w:sz w:val="24"/>
          <w:szCs w:val="24"/>
        </w:rPr>
      </w:pPr>
      <w:proofErr w:type="spellStart"/>
      <w:r w:rsidRPr="003011DE">
        <w:rPr>
          <w:sz w:val="24"/>
          <w:szCs w:val="24"/>
        </w:rPr>
        <w:t>Cristalmina</w:t>
      </w:r>
      <w:proofErr w:type="spellEnd"/>
      <w:r w:rsidRPr="003011DE">
        <w:rPr>
          <w:sz w:val="24"/>
          <w:szCs w:val="24"/>
        </w:rPr>
        <w:t xml:space="preserve"> opfylder disse EN-kriterier for bakteriedræbende og gærdræbende aktivitet for følgende organismer ved en kontakttid</w:t>
      </w:r>
      <w:r w:rsidRPr="003011DE">
        <w:rPr>
          <w:i/>
          <w:iCs/>
          <w:sz w:val="24"/>
          <w:szCs w:val="24"/>
        </w:rPr>
        <w:t xml:space="preserve"> </w:t>
      </w:r>
      <w:r w:rsidRPr="003011DE">
        <w:rPr>
          <w:sz w:val="24"/>
          <w:szCs w:val="24"/>
        </w:rPr>
        <w:t xml:space="preserve">på 1 minut. </w:t>
      </w:r>
    </w:p>
    <w:p w14:paraId="76A5009B" w14:textId="77777777" w:rsidR="003011DE" w:rsidRPr="003011DE" w:rsidRDefault="003011DE" w:rsidP="003011DE">
      <w:pPr>
        <w:tabs>
          <w:tab w:val="left" w:pos="851"/>
        </w:tabs>
        <w:ind w:left="851"/>
        <w:rPr>
          <w:sz w:val="24"/>
          <w:szCs w:val="24"/>
        </w:rPr>
      </w:pPr>
    </w:p>
    <w:p w14:paraId="331541F8" w14:textId="77777777" w:rsidR="003011DE" w:rsidRPr="003011DE" w:rsidRDefault="003011DE" w:rsidP="00884B1A">
      <w:pPr>
        <w:tabs>
          <w:tab w:val="left" w:pos="851"/>
          <w:tab w:val="left" w:pos="1985"/>
        </w:tabs>
        <w:ind w:left="851"/>
        <w:rPr>
          <w:b/>
          <w:i/>
          <w:sz w:val="24"/>
          <w:szCs w:val="24"/>
          <w:vertAlign w:val="superscript"/>
          <w:lang w:val="en-US"/>
        </w:rPr>
      </w:pPr>
      <w:r w:rsidRPr="003011DE">
        <w:rPr>
          <w:b/>
          <w:bCs/>
          <w:sz w:val="24"/>
          <w:szCs w:val="24"/>
        </w:rPr>
        <w:t>Tabel 1:</w:t>
      </w:r>
      <w:r w:rsidRPr="003011DE">
        <w:rPr>
          <w:b/>
          <w:bCs/>
          <w:sz w:val="24"/>
          <w:szCs w:val="24"/>
        </w:rPr>
        <w:tab/>
        <w:t xml:space="preserve">Antimikrobielle virkninger </w:t>
      </w:r>
      <w:r w:rsidRPr="003011DE">
        <w:rPr>
          <w:b/>
          <w:bCs/>
          <w:i/>
          <w:iCs/>
          <w:sz w:val="24"/>
          <w:szCs w:val="24"/>
        </w:rPr>
        <w:t xml:space="preserve">in </w:t>
      </w:r>
      <w:proofErr w:type="spellStart"/>
      <w:r w:rsidRPr="003011DE">
        <w:rPr>
          <w:b/>
          <w:bCs/>
          <w:i/>
          <w:iCs/>
          <w:sz w:val="24"/>
          <w:szCs w:val="24"/>
        </w:rPr>
        <w:t>vitro</w:t>
      </w:r>
      <w:r w:rsidRPr="003011DE">
        <w:rPr>
          <w:b/>
          <w:bCs/>
          <w:i/>
          <w:iCs/>
          <w:sz w:val="24"/>
          <w:szCs w:val="24"/>
          <w:vertAlign w:val="superscript"/>
        </w:rPr>
        <w:t>a</w:t>
      </w:r>
      <w:proofErr w:type="spellEnd"/>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376"/>
        <w:gridCol w:w="1851"/>
        <w:gridCol w:w="1976"/>
        <w:gridCol w:w="1276"/>
      </w:tblGrid>
      <w:tr w:rsidR="003011DE" w:rsidRPr="00884B1A" w14:paraId="75AF0281" w14:textId="77777777" w:rsidTr="00884B1A">
        <w:tc>
          <w:tcPr>
            <w:tcW w:w="2168" w:type="dxa"/>
            <w:tcBorders>
              <w:top w:val="single" w:sz="4" w:space="0" w:color="auto"/>
              <w:left w:val="single" w:sz="4" w:space="0" w:color="auto"/>
              <w:bottom w:val="single" w:sz="4" w:space="0" w:color="auto"/>
              <w:right w:val="single" w:sz="4" w:space="0" w:color="auto"/>
            </w:tcBorders>
            <w:vAlign w:val="center"/>
            <w:hideMark/>
          </w:tcPr>
          <w:p w14:paraId="51908881" w14:textId="77777777" w:rsidR="003011DE" w:rsidRPr="00884B1A" w:rsidRDefault="003011DE" w:rsidP="00A54EA0">
            <w:pPr>
              <w:ind w:left="33"/>
              <w:rPr>
                <w:b/>
                <w:sz w:val="22"/>
                <w:szCs w:val="22"/>
                <w:lang w:val="es-ES"/>
              </w:rPr>
            </w:pPr>
            <w:r w:rsidRPr="00884B1A">
              <w:rPr>
                <w:b/>
                <w:bCs/>
                <w:sz w:val="22"/>
                <w:szCs w:val="22"/>
              </w:rPr>
              <w:t>Stamme</w:t>
            </w:r>
          </w:p>
        </w:tc>
        <w:tc>
          <w:tcPr>
            <w:tcW w:w="1376" w:type="dxa"/>
            <w:tcBorders>
              <w:top w:val="single" w:sz="4" w:space="0" w:color="auto"/>
              <w:left w:val="single" w:sz="4" w:space="0" w:color="auto"/>
              <w:bottom w:val="single" w:sz="4" w:space="0" w:color="auto"/>
              <w:right w:val="single" w:sz="4" w:space="0" w:color="auto"/>
            </w:tcBorders>
            <w:vAlign w:val="center"/>
            <w:hideMark/>
          </w:tcPr>
          <w:p w14:paraId="30D1ACA8" w14:textId="77777777" w:rsidR="003011DE" w:rsidRPr="00884B1A" w:rsidRDefault="003011DE" w:rsidP="00A54EA0">
            <w:pPr>
              <w:rPr>
                <w:b/>
                <w:sz w:val="22"/>
                <w:szCs w:val="22"/>
              </w:rPr>
            </w:pPr>
            <w:r w:rsidRPr="00884B1A">
              <w:rPr>
                <w:b/>
                <w:bCs/>
                <w:sz w:val="22"/>
                <w:szCs w:val="22"/>
              </w:rPr>
              <w:t>Kontakttid</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6D9832B" w14:textId="77777777" w:rsidR="003011DE" w:rsidRPr="00884B1A" w:rsidRDefault="003011DE" w:rsidP="00884B1A">
            <w:pPr>
              <w:ind w:left="21"/>
              <w:rPr>
                <w:b/>
                <w:sz w:val="22"/>
                <w:szCs w:val="22"/>
              </w:rPr>
            </w:pPr>
            <w:r w:rsidRPr="00884B1A">
              <w:rPr>
                <w:b/>
                <w:bCs/>
                <w:sz w:val="22"/>
                <w:szCs w:val="22"/>
              </w:rPr>
              <w:t>Betingelser</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189F62B" w14:textId="77777777" w:rsidR="003011DE" w:rsidRPr="00884B1A" w:rsidRDefault="003011DE" w:rsidP="00A54EA0">
            <w:pPr>
              <w:rPr>
                <w:b/>
                <w:sz w:val="22"/>
                <w:szCs w:val="22"/>
              </w:rPr>
            </w:pPr>
            <w:r w:rsidRPr="00884B1A">
              <w:rPr>
                <w:b/>
                <w:bCs/>
                <w:sz w:val="22"/>
                <w:szCs w:val="22"/>
              </w:rPr>
              <w:t>Resultater af maksimal koncentration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B598AC" w14:textId="77777777" w:rsidR="003011DE" w:rsidRPr="00884B1A" w:rsidRDefault="003011DE" w:rsidP="00A54EA0">
            <w:pPr>
              <w:ind w:left="57"/>
              <w:rPr>
                <w:b/>
                <w:sz w:val="22"/>
                <w:szCs w:val="22"/>
              </w:rPr>
            </w:pPr>
            <w:r w:rsidRPr="00884B1A">
              <w:rPr>
                <w:b/>
                <w:bCs/>
                <w:sz w:val="22"/>
                <w:szCs w:val="22"/>
              </w:rPr>
              <w:t>EN Kriterier</w:t>
            </w:r>
          </w:p>
        </w:tc>
      </w:tr>
      <w:tr w:rsidR="003011DE" w:rsidRPr="00884B1A" w14:paraId="06D88C7F" w14:textId="77777777" w:rsidTr="00884B1A">
        <w:trPr>
          <w:trHeight w:val="397"/>
        </w:trPr>
        <w:tc>
          <w:tcPr>
            <w:tcW w:w="2168" w:type="dxa"/>
            <w:tcBorders>
              <w:top w:val="single" w:sz="4" w:space="0" w:color="auto"/>
              <w:left w:val="single" w:sz="4" w:space="0" w:color="auto"/>
              <w:bottom w:val="single" w:sz="4" w:space="0" w:color="auto"/>
              <w:right w:val="single" w:sz="4" w:space="0" w:color="auto"/>
            </w:tcBorders>
            <w:vAlign w:val="center"/>
            <w:hideMark/>
          </w:tcPr>
          <w:p w14:paraId="5600112A" w14:textId="77777777" w:rsidR="003011DE" w:rsidRPr="00884B1A" w:rsidRDefault="003011DE" w:rsidP="00A54EA0">
            <w:pPr>
              <w:ind w:left="33"/>
              <w:rPr>
                <w:b/>
                <w:i/>
                <w:sz w:val="22"/>
                <w:szCs w:val="22"/>
              </w:rPr>
            </w:pPr>
            <w:proofErr w:type="spellStart"/>
            <w:r w:rsidRPr="00884B1A">
              <w:rPr>
                <w:b/>
                <w:bCs/>
                <w:i/>
                <w:iCs/>
                <w:sz w:val="22"/>
                <w:szCs w:val="22"/>
              </w:rPr>
              <w:t>Staphylococcus</w:t>
            </w:r>
            <w:proofErr w:type="spellEnd"/>
            <w:r w:rsidRPr="00884B1A">
              <w:rPr>
                <w:b/>
                <w:bCs/>
                <w:i/>
                <w:iCs/>
                <w:sz w:val="22"/>
                <w:szCs w:val="22"/>
              </w:rPr>
              <w:t xml:space="preserve"> aureus</w:t>
            </w:r>
          </w:p>
        </w:tc>
        <w:tc>
          <w:tcPr>
            <w:tcW w:w="1376" w:type="dxa"/>
            <w:tcBorders>
              <w:top w:val="single" w:sz="4" w:space="0" w:color="auto"/>
              <w:left w:val="single" w:sz="4" w:space="0" w:color="auto"/>
              <w:bottom w:val="single" w:sz="4" w:space="0" w:color="auto"/>
              <w:right w:val="single" w:sz="4" w:space="0" w:color="auto"/>
            </w:tcBorders>
            <w:hideMark/>
          </w:tcPr>
          <w:p w14:paraId="5B9F4D4D" w14:textId="77777777" w:rsidR="003011DE" w:rsidRPr="00884B1A" w:rsidRDefault="003011DE" w:rsidP="00A54EA0">
            <w:pPr>
              <w:rPr>
                <w:sz w:val="22"/>
                <w:szCs w:val="22"/>
              </w:rPr>
            </w:pPr>
            <w:r w:rsidRPr="00884B1A">
              <w:rPr>
                <w:sz w:val="22"/>
                <w:szCs w:val="22"/>
              </w:rPr>
              <w:t>1 min</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9656309" w14:textId="77777777" w:rsidR="003011DE" w:rsidRPr="00884B1A" w:rsidRDefault="003011DE" w:rsidP="00884B1A">
            <w:pPr>
              <w:tabs>
                <w:tab w:val="left" w:pos="851"/>
              </w:tabs>
              <w:ind w:left="21"/>
              <w:rPr>
                <w:sz w:val="22"/>
                <w:szCs w:val="22"/>
              </w:rPr>
            </w:pPr>
            <w:r w:rsidRPr="00884B1A">
              <w:rPr>
                <w:sz w:val="22"/>
                <w:szCs w:val="22"/>
              </w:rPr>
              <w:t>97 %, 80 %, 4 % og 0,1 % under beskidte forhold</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194FE81" w14:textId="77777777" w:rsidR="003011DE" w:rsidRPr="00884B1A" w:rsidRDefault="003011DE" w:rsidP="00A54EA0">
            <w:pPr>
              <w:rPr>
                <w:sz w:val="22"/>
                <w:szCs w:val="22"/>
              </w:rPr>
            </w:pPr>
            <w:r w:rsidRPr="00884B1A">
              <w:rPr>
                <w:sz w:val="22"/>
                <w:szCs w:val="22"/>
              </w:rPr>
              <w:t>≥ log reduktion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F4511D" w14:textId="77777777" w:rsidR="003011DE" w:rsidRPr="00884B1A" w:rsidRDefault="003011DE" w:rsidP="00A54EA0">
            <w:pPr>
              <w:ind w:left="57"/>
              <w:rPr>
                <w:sz w:val="22"/>
                <w:szCs w:val="22"/>
              </w:rPr>
            </w:pPr>
            <w:r w:rsidRPr="00884B1A">
              <w:rPr>
                <w:sz w:val="22"/>
                <w:szCs w:val="22"/>
              </w:rPr>
              <w:t>EN 13727</w:t>
            </w:r>
          </w:p>
        </w:tc>
      </w:tr>
      <w:tr w:rsidR="003011DE" w:rsidRPr="00884B1A" w14:paraId="7CEB71D8" w14:textId="77777777" w:rsidTr="00884B1A">
        <w:trPr>
          <w:trHeight w:val="397"/>
        </w:trPr>
        <w:tc>
          <w:tcPr>
            <w:tcW w:w="2168" w:type="dxa"/>
            <w:tcBorders>
              <w:top w:val="single" w:sz="4" w:space="0" w:color="auto"/>
              <w:left w:val="single" w:sz="4" w:space="0" w:color="auto"/>
              <w:bottom w:val="single" w:sz="4" w:space="0" w:color="auto"/>
              <w:right w:val="single" w:sz="4" w:space="0" w:color="auto"/>
            </w:tcBorders>
            <w:vAlign w:val="center"/>
            <w:hideMark/>
          </w:tcPr>
          <w:p w14:paraId="3C929823" w14:textId="77777777" w:rsidR="003011DE" w:rsidRPr="00884B1A" w:rsidRDefault="003011DE" w:rsidP="00A54EA0">
            <w:pPr>
              <w:ind w:left="33"/>
              <w:rPr>
                <w:b/>
                <w:i/>
                <w:sz w:val="22"/>
                <w:szCs w:val="22"/>
              </w:rPr>
            </w:pPr>
            <w:proofErr w:type="spellStart"/>
            <w:r w:rsidRPr="00884B1A">
              <w:rPr>
                <w:b/>
                <w:bCs/>
                <w:i/>
                <w:iCs/>
                <w:sz w:val="22"/>
                <w:szCs w:val="22"/>
              </w:rPr>
              <w:t>Pseudomonas</w:t>
            </w:r>
            <w:proofErr w:type="spellEnd"/>
            <w:r w:rsidRPr="00884B1A">
              <w:rPr>
                <w:b/>
                <w:bCs/>
                <w:i/>
                <w:iCs/>
                <w:sz w:val="22"/>
                <w:szCs w:val="22"/>
              </w:rPr>
              <w:t xml:space="preserve"> </w:t>
            </w:r>
            <w:proofErr w:type="spellStart"/>
            <w:r w:rsidRPr="00884B1A">
              <w:rPr>
                <w:b/>
                <w:bCs/>
                <w:i/>
                <w:iCs/>
                <w:sz w:val="22"/>
                <w:szCs w:val="22"/>
              </w:rPr>
              <w:t>aeruginosa</w:t>
            </w:r>
            <w:proofErr w:type="spellEnd"/>
          </w:p>
        </w:tc>
        <w:tc>
          <w:tcPr>
            <w:tcW w:w="1376" w:type="dxa"/>
            <w:tcBorders>
              <w:top w:val="single" w:sz="4" w:space="0" w:color="auto"/>
              <w:left w:val="single" w:sz="4" w:space="0" w:color="auto"/>
              <w:bottom w:val="single" w:sz="4" w:space="0" w:color="auto"/>
              <w:right w:val="single" w:sz="4" w:space="0" w:color="auto"/>
            </w:tcBorders>
            <w:hideMark/>
          </w:tcPr>
          <w:p w14:paraId="5EE352CD" w14:textId="77777777" w:rsidR="003011DE" w:rsidRPr="00884B1A" w:rsidRDefault="003011DE" w:rsidP="00A54EA0">
            <w:pPr>
              <w:rPr>
                <w:sz w:val="22"/>
                <w:szCs w:val="22"/>
              </w:rPr>
            </w:pPr>
            <w:r w:rsidRPr="00884B1A">
              <w:rPr>
                <w:sz w:val="22"/>
                <w:szCs w:val="22"/>
              </w:rPr>
              <w:t>1 min</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1EC6561" w14:textId="77777777" w:rsidR="003011DE" w:rsidRPr="00884B1A" w:rsidRDefault="003011DE" w:rsidP="00884B1A">
            <w:pPr>
              <w:tabs>
                <w:tab w:val="left" w:pos="851"/>
              </w:tabs>
              <w:ind w:left="21"/>
              <w:rPr>
                <w:sz w:val="22"/>
                <w:szCs w:val="22"/>
              </w:rPr>
            </w:pPr>
            <w:r w:rsidRPr="00884B1A">
              <w:rPr>
                <w:sz w:val="22"/>
                <w:szCs w:val="22"/>
              </w:rPr>
              <w:t>97 %, 80 %, 4 % og 0,1 % under beskidte forhold</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4FA0B15" w14:textId="77777777" w:rsidR="003011DE" w:rsidRPr="00884B1A" w:rsidRDefault="003011DE" w:rsidP="00A54EA0">
            <w:pPr>
              <w:rPr>
                <w:sz w:val="22"/>
                <w:szCs w:val="22"/>
              </w:rPr>
            </w:pPr>
            <w:r w:rsidRPr="00884B1A">
              <w:rPr>
                <w:sz w:val="22"/>
                <w:szCs w:val="22"/>
              </w:rPr>
              <w:t>≥ log reduktion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882475" w14:textId="77777777" w:rsidR="003011DE" w:rsidRPr="00884B1A" w:rsidRDefault="003011DE" w:rsidP="00A54EA0">
            <w:pPr>
              <w:ind w:left="57"/>
              <w:rPr>
                <w:sz w:val="22"/>
                <w:szCs w:val="22"/>
              </w:rPr>
            </w:pPr>
            <w:r w:rsidRPr="00884B1A">
              <w:rPr>
                <w:sz w:val="22"/>
                <w:szCs w:val="22"/>
              </w:rPr>
              <w:t>EN 13727</w:t>
            </w:r>
          </w:p>
        </w:tc>
      </w:tr>
      <w:tr w:rsidR="003011DE" w:rsidRPr="00884B1A" w14:paraId="70A87667" w14:textId="77777777" w:rsidTr="00884B1A">
        <w:trPr>
          <w:trHeight w:val="397"/>
        </w:trPr>
        <w:tc>
          <w:tcPr>
            <w:tcW w:w="2168" w:type="dxa"/>
            <w:tcBorders>
              <w:top w:val="single" w:sz="4" w:space="0" w:color="auto"/>
              <w:left w:val="single" w:sz="4" w:space="0" w:color="auto"/>
              <w:bottom w:val="single" w:sz="4" w:space="0" w:color="auto"/>
              <w:right w:val="single" w:sz="4" w:space="0" w:color="auto"/>
            </w:tcBorders>
            <w:vAlign w:val="center"/>
            <w:hideMark/>
          </w:tcPr>
          <w:p w14:paraId="6F7B6766" w14:textId="77777777" w:rsidR="003011DE" w:rsidRPr="00884B1A" w:rsidRDefault="003011DE" w:rsidP="00A54EA0">
            <w:pPr>
              <w:ind w:left="33"/>
              <w:rPr>
                <w:b/>
                <w:i/>
                <w:sz w:val="22"/>
                <w:szCs w:val="22"/>
              </w:rPr>
            </w:pPr>
            <w:proofErr w:type="spellStart"/>
            <w:r w:rsidRPr="00884B1A">
              <w:rPr>
                <w:b/>
                <w:bCs/>
                <w:i/>
                <w:iCs/>
                <w:sz w:val="22"/>
                <w:szCs w:val="22"/>
              </w:rPr>
              <w:t>Enterococcus</w:t>
            </w:r>
            <w:proofErr w:type="spellEnd"/>
            <w:r w:rsidRPr="00884B1A">
              <w:rPr>
                <w:b/>
                <w:bCs/>
                <w:i/>
                <w:iCs/>
                <w:sz w:val="22"/>
                <w:szCs w:val="22"/>
              </w:rPr>
              <w:t xml:space="preserve"> </w:t>
            </w:r>
            <w:proofErr w:type="spellStart"/>
            <w:r w:rsidRPr="00884B1A">
              <w:rPr>
                <w:b/>
                <w:bCs/>
                <w:i/>
                <w:iCs/>
                <w:sz w:val="22"/>
                <w:szCs w:val="22"/>
              </w:rPr>
              <w:t>hirae</w:t>
            </w:r>
            <w:proofErr w:type="spellEnd"/>
          </w:p>
        </w:tc>
        <w:tc>
          <w:tcPr>
            <w:tcW w:w="1376" w:type="dxa"/>
            <w:tcBorders>
              <w:top w:val="single" w:sz="4" w:space="0" w:color="auto"/>
              <w:left w:val="single" w:sz="4" w:space="0" w:color="auto"/>
              <w:bottom w:val="single" w:sz="4" w:space="0" w:color="auto"/>
              <w:right w:val="single" w:sz="4" w:space="0" w:color="auto"/>
            </w:tcBorders>
            <w:hideMark/>
          </w:tcPr>
          <w:p w14:paraId="6C3A9EAD" w14:textId="77777777" w:rsidR="003011DE" w:rsidRPr="00884B1A" w:rsidRDefault="003011DE" w:rsidP="00A54EA0">
            <w:pPr>
              <w:rPr>
                <w:sz w:val="22"/>
                <w:szCs w:val="22"/>
              </w:rPr>
            </w:pPr>
            <w:r w:rsidRPr="00884B1A">
              <w:rPr>
                <w:sz w:val="22"/>
                <w:szCs w:val="22"/>
              </w:rPr>
              <w:t>1 min</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FE63EF9" w14:textId="77777777" w:rsidR="003011DE" w:rsidRPr="00884B1A" w:rsidRDefault="003011DE" w:rsidP="00884B1A">
            <w:pPr>
              <w:tabs>
                <w:tab w:val="left" w:pos="851"/>
              </w:tabs>
              <w:ind w:left="21"/>
              <w:rPr>
                <w:sz w:val="22"/>
                <w:szCs w:val="22"/>
              </w:rPr>
            </w:pPr>
            <w:r w:rsidRPr="00884B1A">
              <w:rPr>
                <w:sz w:val="22"/>
                <w:szCs w:val="22"/>
              </w:rPr>
              <w:t>97 %, 80 %, 4 % og 0,1 % under beskidte forhold</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F0A8E21" w14:textId="77777777" w:rsidR="003011DE" w:rsidRPr="00884B1A" w:rsidRDefault="003011DE" w:rsidP="00A54EA0">
            <w:pPr>
              <w:rPr>
                <w:sz w:val="22"/>
                <w:szCs w:val="22"/>
              </w:rPr>
            </w:pPr>
            <w:r w:rsidRPr="00884B1A">
              <w:rPr>
                <w:sz w:val="22"/>
                <w:szCs w:val="22"/>
              </w:rPr>
              <w:t>≥ log reduktion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FB6041" w14:textId="77777777" w:rsidR="003011DE" w:rsidRPr="00884B1A" w:rsidRDefault="003011DE" w:rsidP="00A54EA0">
            <w:pPr>
              <w:ind w:left="57"/>
              <w:rPr>
                <w:sz w:val="22"/>
                <w:szCs w:val="22"/>
              </w:rPr>
            </w:pPr>
            <w:r w:rsidRPr="00884B1A">
              <w:rPr>
                <w:sz w:val="22"/>
                <w:szCs w:val="22"/>
              </w:rPr>
              <w:t>EN 13727</w:t>
            </w:r>
          </w:p>
        </w:tc>
      </w:tr>
      <w:tr w:rsidR="003011DE" w:rsidRPr="00884B1A" w14:paraId="51767069" w14:textId="77777777" w:rsidTr="00884B1A">
        <w:trPr>
          <w:trHeight w:val="397"/>
        </w:trPr>
        <w:tc>
          <w:tcPr>
            <w:tcW w:w="2168" w:type="dxa"/>
            <w:tcBorders>
              <w:top w:val="single" w:sz="4" w:space="0" w:color="auto"/>
              <w:left w:val="single" w:sz="4" w:space="0" w:color="auto"/>
              <w:bottom w:val="single" w:sz="4" w:space="0" w:color="auto"/>
              <w:right w:val="single" w:sz="4" w:space="0" w:color="auto"/>
            </w:tcBorders>
            <w:vAlign w:val="center"/>
            <w:hideMark/>
          </w:tcPr>
          <w:p w14:paraId="09D330A0" w14:textId="77777777" w:rsidR="003011DE" w:rsidRPr="00884B1A" w:rsidRDefault="003011DE" w:rsidP="00A54EA0">
            <w:pPr>
              <w:ind w:left="33"/>
              <w:rPr>
                <w:b/>
                <w:i/>
                <w:sz w:val="22"/>
                <w:szCs w:val="22"/>
              </w:rPr>
            </w:pPr>
            <w:r w:rsidRPr="00884B1A">
              <w:rPr>
                <w:b/>
                <w:bCs/>
                <w:i/>
                <w:iCs/>
                <w:sz w:val="22"/>
                <w:szCs w:val="22"/>
              </w:rPr>
              <w:t>Escherichia coli</w:t>
            </w:r>
          </w:p>
        </w:tc>
        <w:tc>
          <w:tcPr>
            <w:tcW w:w="1376" w:type="dxa"/>
            <w:tcBorders>
              <w:top w:val="single" w:sz="4" w:space="0" w:color="auto"/>
              <w:left w:val="single" w:sz="4" w:space="0" w:color="auto"/>
              <w:bottom w:val="single" w:sz="4" w:space="0" w:color="auto"/>
              <w:right w:val="single" w:sz="4" w:space="0" w:color="auto"/>
            </w:tcBorders>
            <w:hideMark/>
          </w:tcPr>
          <w:p w14:paraId="05FD307D" w14:textId="77777777" w:rsidR="003011DE" w:rsidRPr="00884B1A" w:rsidRDefault="003011DE" w:rsidP="00A54EA0">
            <w:pPr>
              <w:rPr>
                <w:sz w:val="22"/>
                <w:szCs w:val="22"/>
              </w:rPr>
            </w:pPr>
            <w:r w:rsidRPr="00884B1A">
              <w:rPr>
                <w:sz w:val="22"/>
                <w:szCs w:val="22"/>
              </w:rPr>
              <w:t>1 min</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D39CE07" w14:textId="77777777" w:rsidR="003011DE" w:rsidRPr="00884B1A" w:rsidRDefault="003011DE" w:rsidP="00884B1A">
            <w:pPr>
              <w:tabs>
                <w:tab w:val="left" w:pos="851"/>
              </w:tabs>
              <w:ind w:left="21"/>
              <w:rPr>
                <w:sz w:val="22"/>
                <w:szCs w:val="22"/>
              </w:rPr>
            </w:pPr>
            <w:r w:rsidRPr="00884B1A">
              <w:rPr>
                <w:sz w:val="22"/>
                <w:szCs w:val="22"/>
              </w:rPr>
              <w:t>97 %, 80 %, 4 % og 0,1 % under beskidte forhold</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DA1B93D" w14:textId="77777777" w:rsidR="003011DE" w:rsidRPr="00884B1A" w:rsidRDefault="003011DE" w:rsidP="00A54EA0">
            <w:pPr>
              <w:rPr>
                <w:sz w:val="22"/>
                <w:szCs w:val="22"/>
              </w:rPr>
            </w:pPr>
            <w:r w:rsidRPr="00884B1A">
              <w:rPr>
                <w:sz w:val="22"/>
                <w:szCs w:val="22"/>
              </w:rPr>
              <w:t>≥ log reduktion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4C12B5" w14:textId="77777777" w:rsidR="003011DE" w:rsidRPr="00884B1A" w:rsidRDefault="003011DE" w:rsidP="00A54EA0">
            <w:pPr>
              <w:ind w:left="57"/>
              <w:rPr>
                <w:sz w:val="22"/>
                <w:szCs w:val="22"/>
              </w:rPr>
            </w:pPr>
            <w:r w:rsidRPr="00884B1A">
              <w:rPr>
                <w:sz w:val="22"/>
                <w:szCs w:val="22"/>
              </w:rPr>
              <w:t>EN 13727</w:t>
            </w:r>
          </w:p>
        </w:tc>
      </w:tr>
      <w:tr w:rsidR="003011DE" w:rsidRPr="00884B1A" w14:paraId="54893A8C" w14:textId="77777777" w:rsidTr="00884B1A">
        <w:trPr>
          <w:trHeight w:val="397"/>
        </w:trPr>
        <w:tc>
          <w:tcPr>
            <w:tcW w:w="2168" w:type="dxa"/>
            <w:tcBorders>
              <w:top w:val="single" w:sz="4" w:space="0" w:color="auto"/>
              <w:left w:val="single" w:sz="4" w:space="0" w:color="auto"/>
              <w:bottom w:val="single" w:sz="4" w:space="0" w:color="auto"/>
              <w:right w:val="single" w:sz="4" w:space="0" w:color="auto"/>
            </w:tcBorders>
            <w:vAlign w:val="center"/>
            <w:hideMark/>
          </w:tcPr>
          <w:p w14:paraId="47C350FF" w14:textId="77777777" w:rsidR="003011DE" w:rsidRPr="00884B1A" w:rsidRDefault="003011DE" w:rsidP="00A54EA0">
            <w:pPr>
              <w:ind w:left="33"/>
              <w:rPr>
                <w:b/>
                <w:i/>
                <w:sz w:val="22"/>
                <w:szCs w:val="22"/>
              </w:rPr>
            </w:pPr>
            <w:proofErr w:type="spellStart"/>
            <w:r w:rsidRPr="00884B1A">
              <w:rPr>
                <w:b/>
                <w:bCs/>
                <w:i/>
                <w:iCs/>
                <w:sz w:val="22"/>
                <w:szCs w:val="22"/>
              </w:rPr>
              <w:t>Candida</w:t>
            </w:r>
            <w:proofErr w:type="spellEnd"/>
            <w:r w:rsidRPr="00884B1A">
              <w:rPr>
                <w:b/>
                <w:bCs/>
                <w:i/>
                <w:iCs/>
                <w:sz w:val="22"/>
                <w:szCs w:val="22"/>
              </w:rPr>
              <w:t xml:space="preserve"> </w:t>
            </w:r>
            <w:proofErr w:type="spellStart"/>
            <w:r w:rsidRPr="00884B1A">
              <w:rPr>
                <w:b/>
                <w:bCs/>
                <w:i/>
                <w:iCs/>
                <w:sz w:val="22"/>
                <w:szCs w:val="22"/>
              </w:rPr>
              <w:t>albicans</w:t>
            </w:r>
            <w:proofErr w:type="spellEnd"/>
          </w:p>
        </w:tc>
        <w:tc>
          <w:tcPr>
            <w:tcW w:w="1376" w:type="dxa"/>
            <w:tcBorders>
              <w:top w:val="single" w:sz="4" w:space="0" w:color="auto"/>
              <w:left w:val="single" w:sz="4" w:space="0" w:color="auto"/>
              <w:bottom w:val="single" w:sz="4" w:space="0" w:color="auto"/>
              <w:right w:val="single" w:sz="4" w:space="0" w:color="auto"/>
            </w:tcBorders>
            <w:vAlign w:val="center"/>
            <w:hideMark/>
          </w:tcPr>
          <w:p w14:paraId="2B073336" w14:textId="77777777" w:rsidR="003011DE" w:rsidRPr="00884B1A" w:rsidRDefault="003011DE" w:rsidP="00A54EA0">
            <w:pPr>
              <w:rPr>
                <w:sz w:val="22"/>
                <w:szCs w:val="22"/>
              </w:rPr>
            </w:pPr>
            <w:r w:rsidRPr="00884B1A">
              <w:rPr>
                <w:sz w:val="22"/>
                <w:szCs w:val="22"/>
              </w:rPr>
              <w:t xml:space="preserve">1 min </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E4459A9" w14:textId="77777777" w:rsidR="003011DE" w:rsidRPr="00884B1A" w:rsidRDefault="003011DE" w:rsidP="00884B1A">
            <w:pPr>
              <w:tabs>
                <w:tab w:val="left" w:pos="851"/>
              </w:tabs>
              <w:ind w:left="21"/>
              <w:rPr>
                <w:sz w:val="22"/>
                <w:szCs w:val="22"/>
              </w:rPr>
            </w:pPr>
            <w:r w:rsidRPr="00884B1A">
              <w:rPr>
                <w:sz w:val="22"/>
                <w:szCs w:val="22"/>
              </w:rPr>
              <w:t>97 %, 80 % og 4 % under beskidte forhold</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F308754" w14:textId="77777777" w:rsidR="003011DE" w:rsidRPr="00884B1A" w:rsidRDefault="003011DE" w:rsidP="00A54EA0">
            <w:pPr>
              <w:rPr>
                <w:sz w:val="22"/>
                <w:szCs w:val="22"/>
              </w:rPr>
            </w:pPr>
            <w:r w:rsidRPr="00884B1A">
              <w:rPr>
                <w:sz w:val="22"/>
                <w:szCs w:val="22"/>
              </w:rPr>
              <w:t>≥ log reduktion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480AC" w14:textId="77777777" w:rsidR="003011DE" w:rsidRPr="00884B1A" w:rsidRDefault="003011DE" w:rsidP="00A54EA0">
            <w:pPr>
              <w:ind w:left="57"/>
              <w:rPr>
                <w:sz w:val="22"/>
                <w:szCs w:val="22"/>
              </w:rPr>
            </w:pPr>
            <w:r w:rsidRPr="00884B1A">
              <w:rPr>
                <w:sz w:val="22"/>
                <w:szCs w:val="22"/>
              </w:rPr>
              <w:t>EN 13624</w:t>
            </w:r>
          </w:p>
        </w:tc>
      </w:tr>
    </w:tbl>
    <w:p w14:paraId="2F97F4A3" w14:textId="77777777" w:rsidR="003011DE" w:rsidRPr="003011DE" w:rsidRDefault="003011DE" w:rsidP="003011DE">
      <w:pPr>
        <w:tabs>
          <w:tab w:val="left" w:pos="851"/>
        </w:tabs>
        <w:ind w:left="851"/>
        <w:rPr>
          <w:sz w:val="24"/>
          <w:szCs w:val="24"/>
        </w:rPr>
      </w:pPr>
      <w:r w:rsidRPr="003011DE">
        <w:rPr>
          <w:i/>
          <w:iCs/>
          <w:sz w:val="24"/>
          <w:szCs w:val="24"/>
          <w:vertAlign w:val="superscript"/>
        </w:rPr>
        <w:t xml:space="preserve">a </w:t>
      </w:r>
      <w:r w:rsidRPr="003011DE">
        <w:rPr>
          <w:i/>
          <w:iCs/>
          <w:sz w:val="24"/>
          <w:szCs w:val="24"/>
        </w:rPr>
        <w:t xml:space="preserve">In </w:t>
      </w:r>
      <w:proofErr w:type="spellStart"/>
      <w:r w:rsidRPr="003011DE">
        <w:rPr>
          <w:i/>
          <w:iCs/>
          <w:sz w:val="24"/>
          <w:szCs w:val="24"/>
        </w:rPr>
        <w:t>vitro</w:t>
      </w:r>
      <w:proofErr w:type="spellEnd"/>
      <w:r w:rsidRPr="003011DE">
        <w:rPr>
          <w:i/>
          <w:iCs/>
          <w:sz w:val="24"/>
          <w:szCs w:val="24"/>
        </w:rPr>
        <w:t xml:space="preserve"> </w:t>
      </w:r>
      <w:r w:rsidRPr="003011DE">
        <w:rPr>
          <w:sz w:val="24"/>
          <w:szCs w:val="24"/>
        </w:rPr>
        <w:t>kontakttider korrelerer ikke med eksponeringstider i de påtænkte indikationer</w:t>
      </w:r>
    </w:p>
    <w:p w14:paraId="7390DAA4" w14:textId="77777777" w:rsidR="003011DE" w:rsidRPr="003011DE" w:rsidRDefault="003011DE" w:rsidP="003011DE">
      <w:pPr>
        <w:tabs>
          <w:tab w:val="left" w:pos="851"/>
        </w:tabs>
        <w:ind w:left="851"/>
        <w:rPr>
          <w:sz w:val="24"/>
          <w:szCs w:val="24"/>
        </w:rPr>
      </w:pPr>
    </w:p>
    <w:p w14:paraId="3953F1E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8AE31A8" w14:textId="77777777" w:rsidR="007A52E8" w:rsidRPr="007A52E8" w:rsidRDefault="007A52E8" w:rsidP="007A52E8">
      <w:pPr>
        <w:tabs>
          <w:tab w:val="left" w:pos="851"/>
        </w:tabs>
        <w:ind w:left="851"/>
        <w:rPr>
          <w:sz w:val="24"/>
          <w:szCs w:val="24"/>
        </w:rPr>
      </w:pPr>
      <w:r w:rsidRPr="007A52E8">
        <w:rPr>
          <w:sz w:val="24"/>
          <w:szCs w:val="24"/>
        </w:rPr>
        <w:t xml:space="preserve">Absorptionen af </w:t>
      </w:r>
      <w:proofErr w:type="spellStart"/>
      <w:r w:rsidRPr="007A52E8">
        <w:rPr>
          <w:sz w:val="24"/>
          <w:szCs w:val="24"/>
        </w:rPr>
        <w:t>chlorhexidindigluconat</w:t>
      </w:r>
      <w:proofErr w:type="spellEnd"/>
      <w:r w:rsidRPr="007A52E8">
        <w:rPr>
          <w:sz w:val="24"/>
          <w:szCs w:val="24"/>
        </w:rPr>
        <w:t xml:space="preserve"> gennem huden er minimal. Hvis der sker systemisk absorption, udskilles stoffet </w:t>
      </w:r>
      <w:proofErr w:type="spellStart"/>
      <w:r w:rsidRPr="007A52E8">
        <w:rPr>
          <w:sz w:val="24"/>
          <w:szCs w:val="24"/>
        </w:rPr>
        <w:t>umetaboliseret</w:t>
      </w:r>
      <w:proofErr w:type="spellEnd"/>
      <w:r w:rsidRPr="007A52E8">
        <w:rPr>
          <w:sz w:val="24"/>
          <w:szCs w:val="24"/>
        </w:rPr>
        <w:t xml:space="preserve"> gennem galde eller nyre.</w:t>
      </w:r>
    </w:p>
    <w:p w14:paraId="7DB3E4A7" w14:textId="77777777" w:rsidR="007A52E8" w:rsidRPr="007A52E8" w:rsidRDefault="007A52E8" w:rsidP="007A52E8">
      <w:pPr>
        <w:tabs>
          <w:tab w:val="left" w:pos="851"/>
        </w:tabs>
        <w:ind w:left="851"/>
        <w:rPr>
          <w:sz w:val="24"/>
          <w:szCs w:val="24"/>
        </w:rPr>
      </w:pPr>
      <w:r w:rsidRPr="007A52E8">
        <w:rPr>
          <w:sz w:val="24"/>
          <w:szCs w:val="24"/>
        </w:rPr>
        <w:t xml:space="preserve">Fordøjelsesabsorptionen er praktisk talt nul. 90 % af den indtagne dosis udskilles </w:t>
      </w:r>
      <w:proofErr w:type="spellStart"/>
      <w:r w:rsidRPr="007A52E8">
        <w:rPr>
          <w:sz w:val="24"/>
          <w:szCs w:val="24"/>
        </w:rPr>
        <w:t>umetaboliseret</w:t>
      </w:r>
      <w:proofErr w:type="spellEnd"/>
      <w:r w:rsidRPr="007A52E8">
        <w:rPr>
          <w:sz w:val="24"/>
          <w:szCs w:val="24"/>
        </w:rPr>
        <w:t xml:space="preserve"> i fæces.</w:t>
      </w:r>
    </w:p>
    <w:p w14:paraId="7957C6B6" w14:textId="77777777" w:rsidR="007A52E8" w:rsidRPr="007A52E8" w:rsidRDefault="007A52E8" w:rsidP="007A52E8">
      <w:pPr>
        <w:tabs>
          <w:tab w:val="left" w:pos="851"/>
        </w:tabs>
        <w:ind w:left="851"/>
        <w:rPr>
          <w:sz w:val="24"/>
          <w:szCs w:val="24"/>
        </w:rPr>
      </w:pPr>
      <w:r w:rsidRPr="007A52E8">
        <w:rPr>
          <w:sz w:val="24"/>
          <w:szCs w:val="24"/>
        </w:rPr>
        <w:t xml:space="preserve">Den antibakterielle aktivitet af </w:t>
      </w:r>
      <w:proofErr w:type="spellStart"/>
      <w:r w:rsidRPr="007A52E8">
        <w:rPr>
          <w:sz w:val="24"/>
          <w:szCs w:val="24"/>
        </w:rPr>
        <w:t>chlorhexidindigluconat</w:t>
      </w:r>
      <w:proofErr w:type="spellEnd"/>
      <w:r w:rsidRPr="007A52E8">
        <w:rPr>
          <w:sz w:val="24"/>
          <w:szCs w:val="24"/>
        </w:rPr>
        <w:t xml:space="preserve"> i huden varer ved i flere timer efter påføring.</w:t>
      </w:r>
    </w:p>
    <w:p w14:paraId="53C1A2CF" w14:textId="77777777" w:rsidR="009260DE" w:rsidRPr="00C84483" w:rsidRDefault="009260DE" w:rsidP="009260DE">
      <w:pPr>
        <w:tabs>
          <w:tab w:val="left" w:pos="851"/>
        </w:tabs>
        <w:ind w:left="851"/>
        <w:rPr>
          <w:sz w:val="24"/>
          <w:szCs w:val="24"/>
        </w:rPr>
      </w:pPr>
    </w:p>
    <w:p w14:paraId="468FC32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FE10EF7" w14:textId="3D37B456" w:rsidR="009260DE" w:rsidRPr="00C84483" w:rsidRDefault="00BC0CC1" w:rsidP="009260DE">
      <w:pPr>
        <w:tabs>
          <w:tab w:val="left" w:pos="851"/>
        </w:tabs>
        <w:ind w:left="851"/>
        <w:rPr>
          <w:sz w:val="24"/>
          <w:szCs w:val="24"/>
        </w:rPr>
      </w:pPr>
      <w:r w:rsidRPr="00BC0CC1">
        <w:rPr>
          <w:sz w:val="24"/>
          <w:szCs w:val="24"/>
        </w:rPr>
        <w:t xml:space="preserve">Non-kliniske data viser ingen speciel risiko for mennesker vurderet ud fra konventionelle studier af sikkerhedsfarmakologi, toksicitet efter gentagne doser, genotoksicitet, </w:t>
      </w:r>
      <w:proofErr w:type="spellStart"/>
      <w:r w:rsidRPr="00BC0CC1">
        <w:rPr>
          <w:sz w:val="24"/>
          <w:szCs w:val="24"/>
        </w:rPr>
        <w:t>karcinogent</w:t>
      </w:r>
      <w:proofErr w:type="spellEnd"/>
      <w:r w:rsidRPr="00BC0CC1">
        <w:rPr>
          <w:sz w:val="24"/>
          <w:szCs w:val="24"/>
        </w:rPr>
        <w:t xml:space="preserve"> potentiale samt reproduktions- og udviklingstoksicitet.</w:t>
      </w:r>
    </w:p>
    <w:p w14:paraId="3807F42B" w14:textId="77777777" w:rsidR="009260DE" w:rsidRPr="00C84483" w:rsidRDefault="009260DE" w:rsidP="009260DE">
      <w:pPr>
        <w:tabs>
          <w:tab w:val="left" w:pos="851"/>
        </w:tabs>
        <w:ind w:left="851"/>
        <w:rPr>
          <w:sz w:val="24"/>
          <w:szCs w:val="24"/>
        </w:rPr>
      </w:pPr>
    </w:p>
    <w:p w14:paraId="242EF8AE"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906E3A2" w14:textId="77777777" w:rsidR="009260DE" w:rsidRPr="00BA09F1" w:rsidRDefault="009260DE" w:rsidP="009260DE">
      <w:pPr>
        <w:tabs>
          <w:tab w:val="left" w:pos="851"/>
        </w:tabs>
        <w:ind w:left="851"/>
        <w:rPr>
          <w:sz w:val="24"/>
          <w:szCs w:val="24"/>
        </w:rPr>
      </w:pPr>
    </w:p>
    <w:p w14:paraId="58578F1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605C26B" w14:textId="2542F1F9" w:rsidR="00BC0CC1" w:rsidRDefault="00BC0CC1" w:rsidP="001620E9">
      <w:pPr>
        <w:tabs>
          <w:tab w:val="left" w:pos="851"/>
        </w:tabs>
        <w:ind w:left="851"/>
        <w:rPr>
          <w:sz w:val="24"/>
          <w:szCs w:val="24"/>
        </w:rPr>
      </w:pPr>
      <w:r w:rsidRPr="00BC0CC1">
        <w:rPr>
          <w:sz w:val="24"/>
          <w:szCs w:val="24"/>
        </w:rPr>
        <w:t>Renset vand</w:t>
      </w:r>
      <w:r>
        <w:rPr>
          <w:sz w:val="24"/>
          <w:szCs w:val="24"/>
        </w:rPr>
        <w:t>.</w:t>
      </w:r>
    </w:p>
    <w:p w14:paraId="41D7F1C8" w14:textId="77777777" w:rsidR="009260DE" w:rsidRPr="00C84483" w:rsidRDefault="009260DE" w:rsidP="009260DE">
      <w:pPr>
        <w:tabs>
          <w:tab w:val="left" w:pos="851"/>
        </w:tabs>
        <w:ind w:left="851"/>
        <w:rPr>
          <w:sz w:val="24"/>
          <w:szCs w:val="24"/>
        </w:rPr>
      </w:pPr>
    </w:p>
    <w:p w14:paraId="560072B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7304012" w14:textId="77777777" w:rsidR="00BC0CC1" w:rsidRPr="00BC0CC1" w:rsidRDefault="00BC0CC1" w:rsidP="00BC0CC1">
      <w:pPr>
        <w:tabs>
          <w:tab w:val="left" w:pos="851"/>
        </w:tabs>
        <w:ind w:left="851"/>
        <w:rPr>
          <w:sz w:val="24"/>
          <w:szCs w:val="24"/>
        </w:rPr>
      </w:pPr>
      <w:proofErr w:type="spellStart"/>
      <w:r w:rsidRPr="00BC0CC1">
        <w:rPr>
          <w:sz w:val="24"/>
          <w:szCs w:val="24"/>
        </w:rPr>
        <w:t>Chlorhexidindigluconat</w:t>
      </w:r>
      <w:proofErr w:type="spellEnd"/>
      <w:r w:rsidRPr="00BC0CC1">
        <w:rPr>
          <w:sz w:val="24"/>
          <w:szCs w:val="24"/>
        </w:rPr>
        <w:t xml:space="preserve"> er uforeneligt med sæbe og andre </w:t>
      </w:r>
      <w:proofErr w:type="spellStart"/>
      <w:r w:rsidRPr="00BC0CC1">
        <w:rPr>
          <w:sz w:val="24"/>
          <w:szCs w:val="24"/>
        </w:rPr>
        <w:t>anioniske</w:t>
      </w:r>
      <w:proofErr w:type="spellEnd"/>
      <w:r w:rsidRPr="00BC0CC1">
        <w:rPr>
          <w:sz w:val="24"/>
          <w:szCs w:val="24"/>
        </w:rPr>
        <w:t xml:space="preserve"> rengøringsmidler.</w:t>
      </w:r>
    </w:p>
    <w:p w14:paraId="1116D78C" w14:textId="77777777" w:rsidR="00BC0CC1" w:rsidRPr="00BC0CC1" w:rsidRDefault="00BC0CC1" w:rsidP="00BC0CC1">
      <w:pPr>
        <w:tabs>
          <w:tab w:val="left" w:pos="851"/>
        </w:tabs>
        <w:ind w:left="851"/>
        <w:rPr>
          <w:sz w:val="24"/>
          <w:szCs w:val="24"/>
        </w:rPr>
      </w:pPr>
      <w:proofErr w:type="spellStart"/>
      <w:r w:rsidRPr="00BC0CC1">
        <w:rPr>
          <w:sz w:val="24"/>
          <w:szCs w:val="24"/>
        </w:rPr>
        <w:t>Hypochlorit</w:t>
      </w:r>
      <w:proofErr w:type="spellEnd"/>
      <w:r w:rsidRPr="00BC0CC1">
        <w:rPr>
          <w:sz w:val="24"/>
          <w:szCs w:val="24"/>
        </w:rPr>
        <w:t xml:space="preserve">-blegemidler kan forårsage brune pletter i væv, der tidligere har været i kontakt med </w:t>
      </w:r>
      <w:proofErr w:type="spellStart"/>
      <w:r w:rsidRPr="00BC0CC1">
        <w:rPr>
          <w:sz w:val="24"/>
          <w:szCs w:val="24"/>
        </w:rPr>
        <w:t>chlorhexidindigluconat</w:t>
      </w:r>
      <w:proofErr w:type="spellEnd"/>
      <w:r w:rsidRPr="00BC0CC1">
        <w:rPr>
          <w:sz w:val="24"/>
          <w:szCs w:val="24"/>
        </w:rPr>
        <w:t>.</w:t>
      </w:r>
    </w:p>
    <w:p w14:paraId="7F3A317F" w14:textId="77777777" w:rsidR="009260DE" w:rsidRPr="00C84483" w:rsidRDefault="009260DE" w:rsidP="009260DE">
      <w:pPr>
        <w:tabs>
          <w:tab w:val="left" w:pos="851"/>
        </w:tabs>
        <w:ind w:left="851"/>
        <w:rPr>
          <w:sz w:val="24"/>
          <w:szCs w:val="24"/>
        </w:rPr>
      </w:pPr>
    </w:p>
    <w:p w14:paraId="7689C0A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F8BEF5A" w14:textId="77777777" w:rsidR="00BC0CC1" w:rsidRPr="00BC0CC1" w:rsidRDefault="00BC0CC1" w:rsidP="00BC0CC1">
      <w:pPr>
        <w:tabs>
          <w:tab w:val="left" w:pos="851"/>
        </w:tabs>
        <w:ind w:left="851"/>
        <w:rPr>
          <w:sz w:val="24"/>
          <w:szCs w:val="24"/>
        </w:rPr>
      </w:pPr>
      <w:r w:rsidRPr="00BC0CC1">
        <w:rPr>
          <w:sz w:val="24"/>
          <w:szCs w:val="24"/>
        </w:rPr>
        <w:t>3 år.</w:t>
      </w:r>
    </w:p>
    <w:p w14:paraId="258FFF4F" w14:textId="77777777" w:rsidR="009260DE" w:rsidRPr="00C84483" w:rsidRDefault="009260DE" w:rsidP="009260DE">
      <w:pPr>
        <w:tabs>
          <w:tab w:val="left" w:pos="851"/>
        </w:tabs>
        <w:ind w:left="851"/>
        <w:rPr>
          <w:sz w:val="24"/>
          <w:szCs w:val="24"/>
        </w:rPr>
      </w:pPr>
    </w:p>
    <w:p w14:paraId="2042301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CCC6D73" w14:textId="46607646" w:rsidR="00BC0CC1" w:rsidRDefault="00BC0CC1" w:rsidP="00BC0CC1">
      <w:pPr>
        <w:tabs>
          <w:tab w:val="left" w:pos="851"/>
        </w:tabs>
        <w:ind w:left="851"/>
        <w:rPr>
          <w:sz w:val="24"/>
          <w:szCs w:val="24"/>
        </w:rPr>
      </w:pPr>
      <w:r w:rsidRPr="00BC0CC1">
        <w:rPr>
          <w:sz w:val="24"/>
          <w:szCs w:val="24"/>
        </w:rPr>
        <w:t>Må ikke opbevares over 30 ºC.</w:t>
      </w:r>
    </w:p>
    <w:p w14:paraId="7DA6453A" w14:textId="77777777" w:rsidR="009F3AC2" w:rsidRPr="00BC0CC1" w:rsidRDefault="009F3AC2" w:rsidP="00BC0CC1">
      <w:pPr>
        <w:tabs>
          <w:tab w:val="left" w:pos="851"/>
        </w:tabs>
        <w:ind w:left="851"/>
        <w:rPr>
          <w:sz w:val="24"/>
          <w:szCs w:val="24"/>
        </w:rPr>
      </w:pPr>
    </w:p>
    <w:p w14:paraId="598FB210" w14:textId="77777777" w:rsidR="00BC0CC1" w:rsidRPr="00BC0CC1" w:rsidRDefault="00BC0CC1" w:rsidP="00BC0CC1">
      <w:pPr>
        <w:tabs>
          <w:tab w:val="left" w:pos="851"/>
        </w:tabs>
        <w:ind w:left="851"/>
        <w:rPr>
          <w:sz w:val="24"/>
          <w:szCs w:val="24"/>
        </w:rPr>
      </w:pPr>
      <w:r w:rsidRPr="00BC0CC1">
        <w:rPr>
          <w:sz w:val="24"/>
          <w:szCs w:val="24"/>
        </w:rPr>
        <w:t>Opbevares i den originale emballage for at beskytte mod lys.</w:t>
      </w:r>
    </w:p>
    <w:p w14:paraId="67715FF1" w14:textId="77777777" w:rsidR="009260DE" w:rsidRPr="00C84483" w:rsidRDefault="009260DE" w:rsidP="009260DE">
      <w:pPr>
        <w:tabs>
          <w:tab w:val="left" w:pos="851"/>
        </w:tabs>
        <w:ind w:left="851"/>
        <w:rPr>
          <w:sz w:val="24"/>
          <w:szCs w:val="24"/>
        </w:rPr>
      </w:pPr>
    </w:p>
    <w:p w14:paraId="037A7D6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659D46F" w14:textId="3FDF2B17" w:rsidR="009F3AC2" w:rsidRPr="009F3AC2" w:rsidRDefault="009F3AC2" w:rsidP="009F3AC2">
      <w:pPr>
        <w:tabs>
          <w:tab w:val="left" w:pos="993"/>
        </w:tabs>
        <w:ind w:left="851"/>
        <w:rPr>
          <w:sz w:val="24"/>
          <w:szCs w:val="24"/>
        </w:rPr>
      </w:pPr>
      <w:r>
        <w:rPr>
          <w:sz w:val="24"/>
          <w:szCs w:val="24"/>
        </w:rPr>
        <w:t>-</w:t>
      </w:r>
      <w:r>
        <w:rPr>
          <w:sz w:val="24"/>
          <w:szCs w:val="24"/>
        </w:rPr>
        <w:tab/>
      </w:r>
      <w:r w:rsidRPr="009F3AC2">
        <w:rPr>
          <w:sz w:val="24"/>
          <w:szCs w:val="24"/>
        </w:rPr>
        <w:t>Glasflaske med et indhold på 25 ml, forsynet med en spraypumpe og låg af plast.</w:t>
      </w:r>
    </w:p>
    <w:p w14:paraId="0F37571B" w14:textId="57A4A154" w:rsidR="009F3AC2" w:rsidRPr="009F3AC2" w:rsidRDefault="009F3AC2" w:rsidP="00F8562A">
      <w:pPr>
        <w:tabs>
          <w:tab w:val="left" w:pos="993"/>
        </w:tabs>
        <w:ind w:left="851"/>
        <w:rPr>
          <w:sz w:val="24"/>
          <w:szCs w:val="24"/>
        </w:rPr>
      </w:pPr>
      <w:r>
        <w:rPr>
          <w:sz w:val="24"/>
          <w:szCs w:val="24"/>
        </w:rPr>
        <w:t>-</w:t>
      </w:r>
      <w:r>
        <w:rPr>
          <w:sz w:val="24"/>
          <w:szCs w:val="24"/>
        </w:rPr>
        <w:tab/>
      </w:r>
      <w:r w:rsidRPr="009F3AC2">
        <w:rPr>
          <w:sz w:val="24"/>
          <w:szCs w:val="24"/>
        </w:rPr>
        <w:t xml:space="preserve">Plastflaske (PET), 125 ml, forsynet med en spraypumpe og låg af plast. </w:t>
      </w:r>
    </w:p>
    <w:p w14:paraId="591563CD" w14:textId="4409D2E4" w:rsidR="009F3AC2" w:rsidRPr="009F3AC2" w:rsidRDefault="00F8562A" w:rsidP="00F8562A">
      <w:pPr>
        <w:tabs>
          <w:tab w:val="left" w:pos="993"/>
        </w:tabs>
        <w:ind w:left="993" w:hanging="142"/>
        <w:rPr>
          <w:sz w:val="24"/>
          <w:szCs w:val="24"/>
        </w:rPr>
      </w:pPr>
      <w:r>
        <w:rPr>
          <w:sz w:val="24"/>
          <w:szCs w:val="24"/>
        </w:rPr>
        <w:t>-</w:t>
      </w:r>
      <w:r>
        <w:rPr>
          <w:sz w:val="24"/>
          <w:szCs w:val="24"/>
        </w:rPr>
        <w:tab/>
      </w:r>
      <w:r w:rsidR="009F3AC2" w:rsidRPr="009F3AC2">
        <w:rPr>
          <w:sz w:val="24"/>
          <w:szCs w:val="24"/>
        </w:rPr>
        <w:t xml:space="preserve">Plastflaske (PET), forsynet med en spraypumpe og låg af plast: Hospitalspakninger med 30 beholdere med 125 ml, 15 beholdere med 250 ml eller 10 beholdere med 500 ml. </w:t>
      </w:r>
    </w:p>
    <w:p w14:paraId="24A283C5" w14:textId="77777777" w:rsidR="009F3AC2" w:rsidRPr="009F3AC2" w:rsidRDefault="009F3AC2" w:rsidP="009F3AC2">
      <w:pPr>
        <w:tabs>
          <w:tab w:val="left" w:pos="851"/>
        </w:tabs>
        <w:ind w:left="851"/>
        <w:rPr>
          <w:sz w:val="24"/>
          <w:szCs w:val="24"/>
        </w:rPr>
      </w:pPr>
    </w:p>
    <w:p w14:paraId="09A5DD4F" w14:textId="77777777" w:rsidR="009F3AC2" w:rsidRPr="009F3AC2" w:rsidRDefault="009F3AC2" w:rsidP="009F3AC2">
      <w:pPr>
        <w:tabs>
          <w:tab w:val="left" w:pos="851"/>
        </w:tabs>
        <w:ind w:left="851"/>
        <w:rPr>
          <w:sz w:val="24"/>
          <w:szCs w:val="24"/>
        </w:rPr>
      </w:pPr>
      <w:r w:rsidRPr="009F3AC2">
        <w:rPr>
          <w:sz w:val="24"/>
          <w:szCs w:val="24"/>
        </w:rPr>
        <w:t>Ikke alle pakningsstørrelser er nødvendigvis markedsført.</w:t>
      </w:r>
    </w:p>
    <w:p w14:paraId="7CF70503" w14:textId="77777777" w:rsidR="009260DE" w:rsidRPr="00C84483" w:rsidRDefault="009260DE" w:rsidP="009260DE">
      <w:pPr>
        <w:tabs>
          <w:tab w:val="left" w:pos="851"/>
        </w:tabs>
        <w:ind w:left="851"/>
        <w:rPr>
          <w:sz w:val="24"/>
          <w:szCs w:val="24"/>
        </w:rPr>
      </w:pPr>
    </w:p>
    <w:p w14:paraId="2B8847A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B42E823" w14:textId="77777777" w:rsidR="00F8562A" w:rsidRPr="00F8562A" w:rsidRDefault="00F8562A" w:rsidP="00F8562A">
      <w:pPr>
        <w:tabs>
          <w:tab w:val="left" w:pos="851"/>
        </w:tabs>
        <w:ind w:left="851"/>
        <w:rPr>
          <w:sz w:val="24"/>
          <w:szCs w:val="24"/>
        </w:rPr>
      </w:pPr>
      <w:r w:rsidRPr="00F8562A">
        <w:rPr>
          <w:sz w:val="24"/>
          <w:szCs w:val="24"/>
        </w:rPr>
        <w:t>Ikke anvendt lægemiddel samt affald heraf skal bortskaffes i henhold til lokale retningslinjer.</w:t>
      </w:r>
    </w:p>
    <w:p w14:paraId="40D05697" w14:textId="77777777" w:rsidR="00F8562A" w:rsidRPr="00F8562A" w:rsidRDefault="00F8562A" w:rsidP="00F8562A">
      <w:pPr>
        <w:tabs>
          <w:tab w:val="left" w:pos="851"/>
        </w:tabs>
        <w:ind w:left="851"/>
        <w:rPr>
          <w:sz w:val="24"/>
          <w:szCs w:val="24"/>
        </w:rPr>
      </w:pPr>
    </w:p>
    <w:p w14:paraId="1396AA76" w14:textId="77777777" w:rsidR="00F8562A" w:rsidRPr="00F8562A" w:rsidRDefault="00F8562A" w:rsidP="00F8562A">
      <w:pPr>
        <w:tabs>
          <w:tab w:val="left" w:pos="851"/>
        </w:tabs>
        <w:ind w:left="851"/>
        <w:rPr>
          <w:sz w:val="24"/>
          <w:szCs w:val="24"/>
        </w:rPr>
      </w:pPr>
      <w:r w:rsidRPr="00F8562A">
        <w:rPr>
          <w:sz w:val="24"/>
          <w:szCs w:val="24"/>
        </w:rPr>
        <w:t xml:space="preserve">Tøj, der har været i kontakt med dette lægemiddel, bør ikke vaskes med blegemiddel eller andre </w:t>
      </w:r>
      <w:proofErr w:type="spellStart"/>
      <w:r w:rsidRPr="00F8562A">
        <w:rPr>
          <w:sz w:val="24"/>
          <w:szCs w:val="24"/>
        </w:rPr>
        <w:t>hypokloritter</w:t>
      </w:r>
      <w:proofErr w:type="spellEnd"/>
      <w:r w:rsidRPr="00F8562A">
        <w:rPr>
          <w:sz w:val="24"/>
          <w:szCs w:val="24"/>
        </w:rPr>
        <w:t xml:space="preserve">, da dette vil forårsage en brunlig farvning af stofferne, men med husholdningsvaskemidler baseret på </w:t>
      </w:r>
      <w:proofErr w:type="spellStart"/>
      <w:r w:rsidRPr="00F8562A">
        <w:rPr>
          <w:sz w:val="24"/>
          <w:szCs w:val="24"/>
        </w:rPr>
        <w:t>natriumperborat</w:t>
      </w:r>
      <w:proofErr w:type="spellEnd"/>
      <w:r w:rsidRPr="00F8562A">
        <w:rPr>
          <w:sz w:val="24"/>
          <w:szCs w:val="24"/>
        </w:rPr>
        <w:t xml:space="preserve">. </w:t>
      </w:r>
    </w:p>
    <w:p w14:paraId="16162EE9" w14:textId="77777777" w:rsidR="00F8562A" w:rsidRPr="00F8562A" w:rsidRDefault="00F8562A" w:rsidP="00F8562A">
      <w:pPr>
        <w:tabs>
          <w:tab w:val="left" w:pos="851"/>
        </w:tabs>
        <w:ind w:left="851"/>
        <w:rPr>
          <w:sz w:val="24"/>
          <w:szCs w:val="24"/>
        </w:rPr>
      </w:pPr>
      <w:r w:rsidRPr="00F8562A">
        <w:rPr>
          <w:sz w:val="24"/>
          <w:szCs w:val="24"/>
        </w:rPr>
        <w:t xml:space="preserve"> </w:t>
      </w:r>
    </w:p>
    <w:p w14:paraId="076C423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5538BC0" w14:textId="77777777" w:rsidR="00F8562A" w:rsidRPr="0008515D" w:rsidRDefault="00F8562A" w:rsidP="00F8562A">
      <w:pPr>
        <w:tabs>
          <w:tab w:val="left" w:pos="851"/>
        </w:tabs>
        <w:ind w:left="851"/>
        <w:rPr>
          <w:sz w:val="24"/>
          <w:szCs w:val="24"/>
        </w:rPr>
      </w:pPr>
      <w:proofErr w:type="spellStart"/>
      <w:r w:rsidRPr="0008515D">
        <w:rPr>
          <w:sz w:val="24"/>
          <w:szCs w:val="24"/>
        </w:rPr>
        <w:t>Laboratorios</w:t>
      </w:r>
      <w:proofErr w:type="spellEnd"/>
      <w:r w:rsidRPr="0008515D">
        <w:rPr>
          <w:sz w:val="24"/>
          <w:szCs w:val="24"/>
        </w:rPr>
        <w:t xml:space="preserve"> </w:t>
      </w:r>
      <w:proofErr w:type="spellStart"/>
      <w:r w:rsidRPr="0008515D">
        <w:rPr>
          <w:sz w:val="24"/>
          <w:szCs w:val="24"/>
        </w:rPr>
        <w:t>Salvat</w:t>
      </w:r>
      <w:proofErr w:type="spellEnd"/>
      <w:r w:rsidRPr="0008515D">
        <w:rPr>
          <w:sz w:val="24"/>
          <w:szCs w:val="24"/>
        </w:rPr>
        <w:t>, S.A.</w:t>
      </w:r>
    </w:p>
    <w:p w14:paraId="6203B1BC" w14:textId="77777777" w:rsidR="004C08CE" w:rsidRDefault="00F8562A" w:rsidP="00F8562A">
      <w:pPr>
        <w:tabs>
          <w:tab w:val="left" w:pos="851"/>
        </w:tabs>
        <w:ind w:left="851"/>
        <w:rPr>
          <w:sz w:val="24"/>
          <w:szCs w:val="24"/>
          <w:lang w:val="en-US"/>
        </w:rPr>
      </w:pPr>
      <w:r w:rsidRPr="00F8562A">
        <w:rPr>
          <w:sz w:val="24"/>
          <w:szCs w:val="24"/>
          <w:lang w:val="en-US"/>
        </w:rPr>
        <w:t>Gall, 30-36</w:t>
      </w:r>
    </w:p>
    <w:p w14:paraId="58704455" w14:textId="1705E669" w:rsidR="004C08CE" w:rsidRDefault="00F8562A" w:rsidP="00F8562A">
      <w:pPr>
        <w:tabs>
          <w:tab w:val="left" w:pos="851"/>
        </w:tabs>
        <w:ind w:left="851"/>
        <w:rPr>
          <w:sz w:val="24"/>
          <w:szCs w:val="24"/>
          <w:lang w:val="en-US"/>
        </w:rPr>
      </w:pPr>
      <w:r w:rsidRPr="00F8562A">
        <w:rPr>
          <w:sz w:val="24"/>
          <w:szCs w:val="24"/>
          <w:lang w:val="en-US"/>
        </w:rPr>
        <w:t>08950</w:t>
      </w:r>
      <w:r w:rsidR="004C08CE">
        <w:rPr>
          <w:sz w:val="24"/>
          <w:szCs w:val="24"/>
          <w:lang w:val="en-US"/>
        </w:rPr>
        <w:t xml:space="preserve"> </w:t>
      </w:r>
      <w:proofErr w:type="spellStart"/>
      <w:r w:rsidRPr="00F8562A">
        <w:rPr>
          <w:sz w:val="24"/>
          <w:szCs w:val="24"/>
          <w:lang w:val="en-US"/>
        </w:rPr>
        <w:t>Esplugues</w:t>
      </w:r>
      <w:proofErr w:type="spellEnd"/>
      <w:r w:rsidRPr="00F8562A">
        <w:rPr>
          <w:sz w:val="24"/>
          <w:szCs w:val="24"/>
          <w:lang w:val="en-US"/>
        </w:rPr>
        <w:t xml:space="preserve"> de </w:t>
      </w:r>
      <w:proofErr w:type="spellStart"/>
      <w:r w:rsidRPr="00F8562A">
        <w:rPr>
          <w:sz w:val="24"/>
          <w:szCs w:val="24"/>
          <w:lang w:val="en-US"/>
        </w:rPr>
        <w:t>Llobregat</w:t>
      </w:r>
      <w:proofErr w:type="spellEnd"/>
      <w:r w:rsidR="004C08CE">
        <w:rPr>
          <w:sz w:val="24"/>
          <w:szCs w:val="24"/>
          <w:lang w:val="en-US"/>
        </w:rPr>
        <w:t xml:space="preserve">, </w:t>
      </w:r>
      <w:r w:rsidRPr="00F8562A">
        <w:rPr>
          <w:sz w:val="24"/>
          <w:szCs w:val="24"/>
          <w:lang w:val="en-US"/>
        </w:rPr>
        <w:t>Barcelona</w:t>
      </w:r>
    </w:p>
    <w:p w14:paraId="6141E044" w14:textId="4822EFD7" w:rsidR="00F8562A" w:rsidRPr="004C08CE" w:rsidRDefault="00F8562A" w:rsidP="00F8562A">
      <w:pPr>
        <w:tabs>
          <w:tab w:val="left" w:pos="851"/>
        </w:tabs>
        <w:ind w:left="851"/>
        <w:rPr>
          <w:sz w:val="24"/>
          <w:szCs w:val="24"/>
          <w:lang w:val="en-US"/>
        </w:rPr>
      </w:pPr>
      <w:proofErr w:type="spellStart"/>
      <w:r w:rsidRPr="00F8562A">
        <w:rPr>
          <w:sz w:val="24"/>
          <w:szCs w:val="24"/>
          <w:lang w:val="en-US"/>
        </w:rPr>
        <w:t>Spanien</w:t>
      </w:r>
      <w:proofErr w:type="spellEnd"/>
      <w:r w:rsidRPr="00F8562A">
        <w:rPr>
          <w:sz w:val="24"/>
          <w:szCs w:val="24"/>
          <w:lang w:val="en-US"/>
        </w:rPr>
        <w:t xml:space="preserve"> </w:t>
      </w:r>
    </w:p>
    <w:p w14:paraId="6A681BCF" w14:textId="77777777" w:rsidR="00641C65" w:rsidRPr="004C08CE" w:rsidRDefault="00641C65" w:rsidP="009260DE">
      <w:pPr>
        <w:tabs>
          <w:tab w:val="left" w:pos="851"/>
        </w:tabs>
        <w:ind w:left="851"/>
        <w:rPr>
          <w:sz w:val="24"/>
          <w:szCs w:val="24"/>
          <w:lang w:val="en-US"/>
        </w:rPr>
      </w:pPr>
    </w:p>
    <w:p w14:paraId="36FFB35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A909E20" w14:textId="3A5ED3F2" w:rsidR="009260DE" w:rsidRPr="00C84483" w:rsidRDefault="00357E3E" w:rsidP="009260DE">
      <w:pPr>
        <w:tabs>
          <w:tab w:val="left" w:pos="851"/>
        </w:tabs>
        <w:ind w:left="851"/>
        <w:rPr>
          <w:sz w:val="24"/>
          <w:szCs w:val="24"/>
        </w:rPr>
      </w:pPr>
      <w:r>
        <w:rPr>
          <w:sz w:val="24"/>
          <w:szCs w:val="24"/>
        </w:rPr>
        <w:t>67810</w:t>
      </w:r>
    </w:p>
    <w:p w14:paraId="690EF2F6" w14:textId="77777777" w:rsidR="009260DE" w:rsidRPr="00C84483" w:rsidRDefault="009260DE" w:rsidP="009260DE">
      <w:pPr>
        <w:tabs>
          <w:tab w:val="left" w:pos="851"/>
        </w:tabs>
        <w:ind w:left="851"/>
        <w:jc w:val="both"/>
        <w:rPr>
          <w:sz w:val="24"/>
          <w:szCs w:val="24"/>
        </w:rPr>
      </w:pPr>
    </w:p>
    <w:p w14:paraId="7D8BB03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2F3260F" w14:textId="55CDC8F2" w:rsidR="009260DE" w:rsidRPr="00C84483" w:rsidRDefault="0008515D" w:rsidP="009260DE">
      <w:pPr>
        <w:tabs>
          <w:tab w:val="left" w:pos="851"/>
        </w:tabs>
        <w:ind w:left="851"/>
        <w:rPr>
          <w:sz w:val="24"/>
          <w:szCs w:val="24"/>
        </w:rPr>
      </w:pPr>
      <w:r>
        <w:rPr>
          <w:sz w:val="24"/>
          <w:szCs w:val="24"/>
        </w:rPr>
        <w:t>17. maj 2023</w:t>
      </w:r>
    </w:p>
    <w:p w14:paraId="7507FAC4" w14:textId="77777777" w:rsidR="009260DE" w:rsidRPr="00C84483" w:rsidRDefault="009260DE" w:rsidP="009260DE">
      <w:pPr>
        <w:tabs>
          <w:tab w:val="left" w:pos="851"/>
        </w:tabs>
        <w:ind w:left="851"/>
        <w:rPr>
          <w:sz w:val="24"/>
          <w:szCs w:val="24"/>
        </w:rPr>
      </w:pPr>
    </w:p>
    <w:p w14:paraId="4E2C320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087337F" w14:textId="79A247C3" w:rsidR="009260DE" w:rsidRPr="00C84483" w:rsidRDefault="001620E9" w:rsidP="009260DE">
      <w:pPr>
        <w:tabs>
          <w:tab w:val="left" w:pos="851"/>
        </w:tabs>
        <w:ind w:left="851"/>
        <w:rPr>
          <w:sz w:val="24"/>
          <w:szCs w:val="24"/>
        </w:rPr>
      </w:pPr>
      <w:r>
        <w:rPr>
          <w:sz w:val="24"/>
          <w:szCs w:val="24"/>
        </w:rPr>
        <w:t>1</w:t>
      </w:r>
      <w:r w:rsidR="002B3654">
        <w:rPr>
          <w:sz w:val="24"/>
          <w:szCs w:val="24"/>
        </w:rPr>
        <w:t>5</w:t>
      </w:r>
      <w:bookmarkStart w:id="11" w:name="_GoBack"/>
      <w:bookmarkEnd w:id="11"/>
      <w:r>
        <w:rPr>
          <w:sz w:val="24"/>
          <w:szCs w:val="24"/>
        </w:rPr>
        <w:t>. januar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16193" w14:textId="77777777" w:rsidR="006F5D5E" w:rsidRDefault="006F5D5E">
      <w:r>
        <w:separator/>
      </w:r>
    </w:p>
  </w:endnote>
  <w:endnote w:type="continuationSeparator" w:id="0">
    <w:p w14:paraId="6036F6D0" w14:textId="77777777" w:rsidR="006F5D5E" w:rsidRDefault="006F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D4A8" w14:textId="77777777" w:rsidR="000259B9" w:rsidRDefault="000259B9">
    <w:pPr>
      <w:pStyle w:val="Sidefod"/>
      <w:pBdr>
        <w:bottom w:val="single" w:sz="6" w:space="1" w:color="auto"/>
      </w:pBdr>
    </w:pPr>
  </w:p>
  <w:p w14:paraId="50DAF9C9" w14:textId="77777777" w:rsidR="000259B9" w:rsidRDefault="000259B9" w:rsidP="00C42586">
    <w:pPr>
      <w:pStyle w:val="Sidefod"/>
      <w:tabs>
        <w:tab w:val="clear" w:pos="4819"/>
        <w:tab w:val="left" w:pos="8505"/>
      </w:tabs>
      <w:rPr>
        <w:i/>
        <w:sz w:val="18"/>
        <w:szCs w:val="18"/>
      </w:rPr>
    </w:pPr>
  </w:p>
  <w:p w14:paraId="7BAD7C2B" w14:textId="2CC28A6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15BE1">
      <w:rPr>
        <w:i/>
        <w:noProof/>
        <w:sz w:val="18"/>
        <w:szCs w:val="18"/>
      </w:rPr>
      <w:t>Cristalmina, kutanspray,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3C1AB" w14:textId="77777777" w:rsidR="006F5D5E" w:rsidRDefault="006F5D5E">
      <w:r>
        <w:separator/>
      </w:r>
    </w:p>
  </w:footnote>
  <w:footnote w:type="continuationSeparator" w:id="0">
    <w:p w14:paraId="1152D3D7" w14:textId="77777777" w:rsidR="006F5D5E" w:rsidRDefault="006F5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5E"/>
    <w:rsid w:val="000259B9"/>
    <w:rsid w:val="00041491"/>
    <w:rsid w:val="00050D16"/>
    <w:rsid w:val="000730CA"/>
    <w:rsid w:val="00074F2A"/>
    <w:rsid w:val="0008515D"/>
    <w:rsid w:val="000A1CA8"/>
    <w:rsid w:val="000A466B"/>
    <w:rsid w:val="000B058C"/>
    <w:rsid w:val="000D68B0"/>
    <w:rsid w:val="000E4EE6"/>
    <w:rsid w:val="0011280D"/>
    <w:rsid w:val="001454E2"/>
    <w:rsid w:val="001620E9"/>
    <w:rsid w:val="00206CE8"/>
    <w:rsid w:val="0021526C"/>
    <w:rsid w:val="00222889"/>
    <w:rsid w:val="00283A2B"/>
    <w:rsid w:val="002B30AD"/>
    <w:rsid w:val="002B3654"/>
    <w:rsid w:val="002C1EC0"/>
    <w:rsid w:val="002C2C01"/>
    <w:rsid w:val="003011DE"/>
    <w:rsid w:val="003465F7"/>
    <w:rsid w:val="003537B3"/>
    <w:rsid w:val="00357E3E"/>
    <w:rsid w:val="003A29AE"/>
    <w:rsid w:val="003A32D7"/>
    <w:rsid w:val="003B4074"/>
    <w:rsid w:val="003C769A"/>
    <w:rsid w:val="003D3A90"/>
    <w:rsid w:val="003F1838"/>
    <w:rsid w:val="0045746C"/>
    <w:rsid w:val="0049104B"/>
    <w:rsid w:val="004C08CE"/>
    <w:rsid w:val="004E3B12"/>
    <w:rsid w:val="005247E0"/>
    <w:rsid w:val="005261C8"/>
    <w:rsid w:val="00532310"/>
    <w:rsid w:val="00565F0F"/>
    <w:rsid w:val="00594A86"/>
    <w:rsid w:val="00596D86"/>
    <w:rsid w:val="005B4163"/>
    <w:rsid w:val="005C4E3E"/>
    <w:rsid w:val="006176AF"/>
    <w:rsid w:val="00637F5A"/>
    <w:rsid w:val="00641C65"/>
    <w:rsid w:val="006560B1"/>
    <w:rsid w:val="006756DD"/>
    <w:rsid w:val="00686302"/>
    <w:rsid w:val="006F5D5E"/>
    <w:rsid w:val="0071241E"/>
    <w:rsid w:val="00737275"/>
    <w:rsid w:val="00740EEC"/>
    <w:rsid w:val="00757080"/>
    <w:rsid w:val="0078011A"/>
    <w:rsid w:val="00782AF4"/>
    <w:rsid w:val="00790EE7"/>
    <w:rsid w:val="007A52E8"/>
    <w:rsid w:val="007B6649"/>
    <w:rsid w:val="0082576E"/>
    <w:rsid w:val="00835995"/>
    <w:rsid w:val="00843CAD"/>
    <w:rsid w:val="00884B1A"/>
    <w:rsid w:val="00907F75"/>
    <w:rsid w:val="00912F9A"/>
    <w:rsid w:val="009260DE"/>
    <w:rsid w:val="0093258A"/>
    <w:rsid w:val="009C7BA3"/>
    <w:rsid w:val="009D1F5A"/>
    <w:rsid w:val="009F3AC2"/>
    <w:rsid w:val="00A10294"/>
    <w:rsid w:val="00A2097F"/>
    <w:rsid w:val="00A54EA0"/>
    <w:rsid w:val="00B003BF"/>
    <w:rsid w:val="00B373D7"/>
    <w:rsid w:val="00B55271"/>
    <w:rsid w:val="00B92A02"/>
    <w:rsid w:val="00BC0CC1"/>
    <w:rsid w:val="00BD7931"/>
    <w:rsid w:val="00BF6243"/>
    <w:rsid w:val="00C36276"/>
    <w:rsid w:val="00C42586"/>
    <w:rsid w:val="00C45F6B"/>
    <w:rsid w:val="00C60CCD"/>
    <w:rsid w:val="00C84483"/>
    <w:rsid w:val="00C95551"/>
    <w:rsid w:val="00CB20D7"/>
    <w:rsid w:val="00D020B0"/>
    <w:rsid w:val="00D11748"/>
    <w:rsid w:val="00D15BE1"/>
    <w:rsid w:val="00D237F6"/>
    <w:rsid w:val="00D34D98"/>
    <w:rsid w:val="00D366CF"/>
    <w:rsid w:val="00D93992"/>
    <w:rsid w:val="00DF2A20"/>
    <w:rsid w:val="00E06EDF"/>
    <w:rsid w:val="00E108AA"/>
    <w:rsid w:val="00E3749A"/>
    <w:rsid w:val="00E7437F"/>
    <w:rsid w:val="00E865B8"/>
    <w:rsid w:val="00EC0B9B"/>
    <w:rsid w:val="00ED5E9F"/>
    <w:rsid w:val="00F66D4F"/>
    <w:rsid w:val="00F8562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95BAB"/>
  <w15:chartTrackingRefBased/>
  <w15:docId w15:val="{77C2EB96-C114-4DC7-8E06-83E043A8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86302"/>
    <w:rPr>
      <w:color w:val="0563C1" w:themeColor="hyperlink"/>
      <w:u w:val="single"/>
    </w:rPr>
  </w:style>
  <w:style w:type="character" w:styleId="Ulstomtale">
    <w:name w:val="Unresolved Mention"/>
    <w:basedOn w:val="Standardskrifttypeiafsnit"/>
    <w:uiPriority w:val="99"/>
    <w:semiHidden/>
    <w:unhideWhenUsed/>
    <w:rsid w:val="00686302"/>
    <w:rPr>
      <w:color w:val="605E5C"/>
      <w:shd w:val="clear" w:color="auto" w:fill="E1DFDD"/>
    </w:rPr>
  </w:style>
  <w:style w:type="paragraph" w:styleId="Ingenafstand">
    <w:name w:val="No Spacing"/>
    <w:link w:val="IngenafstandTegn"/>
    <w:uiPriority w:val="1"/>
    <w:qFormat/>
    <w:rsid w:val="001620E9"/>
    <w:rPr>
      <w:lang w:val="es-ES" w:eastAsia="es-ES"/>
    </w:rPr>
  </w:style>
  <w:style w:type="character" w:customStyle="1" w:styleId="IngenafstandTegn">
    <w:name w:val="Ingen afstand Tegn"/>
    <w:link w:val="Ingenafstand"/>
    <w:uiPriority w:val="1"/>
    <w:rsid w:val="001620E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101">
      <w:bodyDiv w:val="1"/>
      <w:marLeft w:val="0"/>
      <w:marRight w:val="0"/>
      <w:marTop w:val="0"/>
      <w:marBottom w:val="0"/>
      <w:divBdr>
        <w:top w:val="none" w:sz="0" w:space="0" w:color="auto"/>
        <w:left w:val="none" w:sz="0" w:space="0" w:color="auto"/>
        <w:bottom w:val="none" w:sz="0" w:space="0" w:color="auto"/>
        <w:right w:val="none" w:sz="0" w:space="0" w:color="auto"/>
      </w:divBdr>
    </w:div>
    <w:div w:id="72120268">
      <w:bodyDiv w:val="1"/>
      <w:marLeft w:val="0"/>
      <w:marRight w:val="0"/>
      <w:marTop w:val="0"/>
      <w:marBottom w:val="0"/>
      <w:divBdr>
        <w:top w:val="none" w:sz="0" w:space="0" w:color="auto"/>
        <w:left w:val="none" w:sz="0" w:space="0" w:color="auto"/>
        <w:bottom w:val="none" w:sz="0" w:space="0" w:color="auto"/>
        <w:right w:val="none" w:sz="0" w:space="0" w:color="auto"/>
      </w:divBdr>
    </w:div>
    <w:div w:id="74010057">
      <w:bodyDiv w:val="1"/>
      <w:marLeft w:val="0"/>
      <w:marRight w:val="0"/>
      <w:marTop w:val="0"/>
      <w:marBottom w:val="0"/>
      <w:divBdr>
        <w:top w:val="none" w:sz="0" w:space="0" w:color="auto"/>
        <w:left w:val="none" w:sz="0" w:space="0" w:color="auto"/>
        <w:bottom w:val="none" w:sz="0" w:space="0" w:color="auto"/>
        <w:right w:val="none" w:sz="0" w:space="0" w:color="auto"/>
      </w:divBdr>
    </w:div>
    <w:div w:id="76365933">
      <w:bodyDiv w:val="1"/>
      <w:marLeft w:val="0"/>
      <w:marRight w:val="0"/>
      <w:marTop w:val="0"/>
      <w:marBottom w:val="0"/>
      <w:divBdr>
        <w:top w:val="none" w:sz="0" w:space="0" w:color="auto"/>
        <w:left w:val="none" w:sz="0" w:space="0" w:color="auto"/>
        <w:bottom w:val="none" w:sz="0" w:space="0" w:color="auto"/>
        <w:right w:val="none" w:sz="0" w:space="0" w:color="auto"/>
      </w:divBdr>
    </w:div>
    <w:div w:id="1076289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603606">
      <w:bodyDiv w:val="1"/>
      <w:marLeft w:val="0"/>
      <w:marRight w:val="0"/>
      <w:marTop w:val="0"/>
      <w:marBottom w:val="0"/>
      <w:divBdr>
        <w:top w:val="none" w:sz="0" w:space="0" w:color="auto"/>
        <w:left w:val="none" w:sz="0" w:space="0" w:color="auto"/>
        <w:bottom w:val="none" w:sz="0" w:space="0" w:color="auto"/>
        <w:right w:val="none" w:sz="0" w:space="0" w:color="auto"/>
      </w:divBdr>
    </w:div>
    <w:div w:id="346954884">
      <w:bodyDiv w:val="1"/>
      <w:marLeft w:val="0"/>
      <w:marRight w:val="0"/>
      <w:marTop w:val="0"/>
      <w:marBottom w:val="0"/>
      <w:divBdr>
        <w:top w:val="none" w:sz="0" w:space="0" w:color="auto"/>
        <w:left w:val="none" w:sz="0" w:space="0" w:color="auto"/>
        <w:bottom w:val="none" w:sz="0" w:space="0" w:color="auto"/>
        <w:right w:val="none" w:sz="0" w:space="0" w:color="auto"/>
      </w:divBdr>
    </w:div>
    <w:div w:id="357970734">
      <w:bodyDiv w:val="1"/>
      <w:marLeft w:val="0"/>
      <w:marRight w:val="0"/>
      <w:marTop w:val="0"/>
      <w:marBottom w:val="0"/>
      <w:divBdr>
        <w:top w:val="none" w:sz="0" w:space="0" w:color="auto"/>
        <w:left w:val="none" w:sz="0" w:space="0" w:color="auto"/>
        <w:bottom w:val="none" w:sz="0" w:space="0" w:color="auto"/>
        <w:right w:val="none" w:sz="0" w:space="0" w:color="auto"/>
      </w:divBdr>
    </w:div>
    <w:div w:id="467864575">
      <w:bodyDiv w:val="1"/>
      <w:marLeft w:val="0"/>
      <w:marRight w:val="0"/>
      <w:marTop w:val="0"/>
      <w:marBottom w:val="0"/>
      <w:divBdr>
        <w:top w:val="none" w:sz="0" w:space="0" w:color="auto"/>
        <w:left w:val="none" w:sz="0" w:space="0" w:color="auto"/>
        <w:bottom w:val="none" w:sz="0" w:space="0" w:color="auto"/>
        <w:right w:val="none" w:sz="0" w:space="0" w:color="auto"/>
      </w:divBdr>
    </w:div>
    <w:div w:id="469858964">
      <w:bodyDiv w:val="1"/>
      <w:marLeft w:val="0"/>
      <w:marRight w:val="0"/>
      <w:marTop w:val="0"/>
      <w:marBottom w:val="0"/>
      <w:divBdr>
        <w:top w:val="none" w:sz="0" w:space="0" w:color="auto"/>
        <w:left w:val="none" w:sz="0" w:space="0" w:color="auto"/>
        <w:bottom w:val="none" w:sz="0" w:space="0" w:color="auto"/>
        <w:right w:val="none" w:sz="0" w:space="0" w:color="auto"/>
      </w:divBdr>
    </w:div>
    <w:div w:id="500848991">
      <w:bodyDiv w:val="1"/>
      <w:marLeft w:val="0"/>
      <w:marRight w:val="0"/>
      <w:marTop w:val="0"/>
      <w:marBottom w:val="0"/>
      <w:divBdr>
        <w:top w:val="none" w:sz="0" w:space="0" w:color="auto"/>
        <w:left w:val="none" w:sz="0" w:space="0" w:color="auto"/>
        <w:bottom w:val="none" w:sz="0" w:space="0" w:color="auto"/>
        <w:right w:val="none" w:sz="0" w:space="0" w:color="auto"/>
      </w:divBdr>
    </w:div>
    <w:div w:id="509099419">
      <w:bodyDiv w:val="1"/>
      <w:marLeft w:val="0"/>
      <w:marRight w:val="0"/>
      <w:marTop w:val="0"/>
      <w:marBottom w:val="0"/>
      <w:divBdr>
        <w:top w:val="none" w:sz="0" w:space="0" w:color="auto"/>
        <w:left w:val="none" w:sz="0" w:space="0" w:color="auto"/>
        <w:bottom w:val="none" w:sz="0" w:space="0" w:color="auto"/>
        <w:right w:val="none" w:sz="0" w:space="0" w:color="auto"/>
      </w:divBdr>
    </w:div>
    <w:div w:id="519781139">
      <w:bodyDiv w:val="1"/>
      <w:marLeft w:val="0"/>
      <w:marRight w:val="0"/>
      <w:marTop w:val="0"/>
      <w:marBottom w:val="0"/>
      <w:divBdr>
        <w:top w:val="none" w:sz="0" w:space="0" w:color="auto"/>
        <w:left w:val="none" w:sz="0" w:space="0" w:color="auto"/>
        <w:bottom w:val="none" w:sz="0" w:space="0" w:color="auto"/>
        <w:right w:val="none" w:sz="0" w:space="0" w:color="auto"/>
      </w:divBdr>
    </w:div>
    <w:div w:id="554396540">
      <w:bodyDiv w:val="1"/>
      <w:marLeft w:val="0"/>
      <w:marRight w:val="0"/>
      <w:marTop w:val="0"/>
      <w:marBottom w:val="0"/>
      <w:divBdr>
        <w:top w:val="none" w:sz="0" w:space="0" w:color="auto"/>
        <w:left w:val="none" w:sz="0" w:space="0" w:color="auto"/>
        <w:bottom w:val="none" w:sz="0" w:space="0" w:color="auto"/>
        <w:right w:val="none" w:sz="0" w:space="0" w:color="auto"/>
      </w:divBdr>
    </w:div>
    <w:div w:id="580413290">
      <w:bodyDiv w:val="1"/>
      <w:marLeft w:val="0"/>
      <w:marRight w:val="0"/>
      <w:marTop w:val="0"/>
      <w:marBottom w:val="0"/>
      <w:divBdr>
        <w:top w:val="none" w:sz="0" w:space="0" w:color="auto"/>
        <w:left w:val="none" w:sz="0" w:space="0" w:color="auto"/>
        <w:bottom w:val="none" w:sz="0" w:space="0" w:color="auto"/>
        <w:right w:val="none" w:sz="0" w:space="0" w:color="auto"/>
      </w:divBdr>
    </w:div>
    <w:div w:id="635066595">
      <w:bodyDiv w:val="1"/>
      <w:marLeft w:val="0"/>
      <w:marRight w:val="0"/>
      <w:marTop w:val="0"/>
      <w:marBottom w:val="0"/>
      <w:divBdr>
        <w:top w:val="none" w:sz="0" w:space="0" w:color="auto"/>
        <w:left w:val="none" w:sz="0" w:space="0" w:color="auto"/>
        <w:bottom w:val="none" w:sz="0" w:space="0" w:color="auto"/>
        <w:right w:val="none" w:sz="0" w:space="0" w:color="auto"/>
      </w:divBdr>
    </w:div>
    <w:div w:id="718897012">
      <w:bodyDiv w:val="1"/>
      <w:marLeft w:val="0"/>
      <w:marRight w:val="0"/>
      <w:marTop w:val="0"/>
      <w:marBottom w:val="0"/>
      <w:divBdr>
        <w:top w:val="none" w:sz="0" w:space="0" w:color="auto"/>
        <w:left w:val="none" w:sz="0" w:space="0" w:color="auto"/>
        <w:bottom w:val="none" w:sz="0" w:space="0" w:color="auto"/>
        <w:right w:val="none" w:sz="0" w:space="0" w:color="auto"/>
      </w:divBdr>
    </w:div>
    <w:div w:id="861091678">
      <w:bodyDiv w:val="1"/>
      <w:marLeft w:val="0"/>
      <w:marRight w:val="0"/>
      <w:marTop w:val="0"/>
      <w:marBottom w:val="0"/>
      <w:divBdr>
        <w:top w:val="none" w:sz="0" w:space="0" w:color="auto"/>
        <w:left w:val="none" w:sz="0" w:space="0" w:color="auto"/>
        <w:bottom w:val="none" w:sz="0" w:space="0" w:color="auto"/>
        <w:right w:val="none" w:sz="0" w:space="0" w:color="auto"/>
      </w:divBdr>
    </w:div>
    <w:div w:id="896555530">
      <w:bodyDiv w:val="1"/>
      <w:marLeft w:val="0"/>
      <w:marRight w:val="0"/>
      <w:marTop w:val="0"/>
      <w:marBottom w:val="0"/>
      <w:divBdr>
        <w:top w:val="none" w:sz="0" w:space="0" w:color="auto"/>
        <w:left w:val="none" w:sz="0" w:space="0" w:color="auto"/>
        <w:bottom w:val="none" w:sz="0" w:space="0" w:color="auto"/>
        <w:right w:val="none" w:sz="0" w:space="0" w:color="auto"/>
      </w:divBdr>
    </w:div>
    <w:div w:id="932709500">
      <w:bodyDiv w:val="1"/>
      <w:marLeft w:val="0"/>
      <w:marRight w:val="0"/>
      <w:marTop w:val="0"/>
      <w:marBottom w:val="0"/>
      <w:divBdr>
        <w:top w:val="none" w:sz="0" w:space="0" w:color="auto"/>
        <w:left w:val="none" w:sz="0" w:space="0" w:color="auto"/>
        <w:bottom w:val="none" w:sz="0" w:space="0" w:color="auto"/>
        <w:right w:val="none" w:sz="0" w:space="0" w:color="auto"/>
      </w:divBdr>
    </w:div>
    <w:div w:id="938607311">
      <w:bodyDiv w:val="1"/>
      <w:marLeft w:val="0"/>
      <w:marRight w:val="0"/>
      <w:marTop w:val="0"/>
      <w:marBottom w:val="0"/>
      <w:divBdr>
        <w:top w:val="none" w:sz="0" w:space="0" w:color="auto"/>
        <w:left w:val="none" w:sz="0" w:space="0" w:color="auto"/>
        <w:bottom w:val="none" w:sz="0" w:space="0" w:color="auto"/>
        <w:right w:val="none" w:sz="0" w:space="0" w:color="auto"/>
      </w:divBdr>
    </w:div>
    <w:div w:id="943341029">
      <w:bodyDiv w:val="1"/>
      <w:marLeft w:val="0"/>
      <w:marRight w:val="0"/>
      <w:marTop w:val="0"/>
      <w:marBottom w:val="0"/>
      <w:divBdr>
        <w:top w:val="none" w:sz="0" w:space="0" w:color="auto"/>
        <w:left w:val="none" w:sz="0" w:space="0" w:color="auto"/>
        <w:bottom w:val="none" w:sz="0" w:space="0" w:color="auto"/>
        <w:right w:val="none" w:sz="0" w:space="0" w:color="auto"/>
      </w:divBdr>
    </w:div>
    <w:div w:id="985548196">
      <w:bodyDiv w:val="1"/>
      <w:marLeft w:val="0"/>
      <w:marRight w:val="0"/>
      <w:marTop w:val="0"/>
      <w:marBottom w:val="0"/>
      <w:divBdr>
        <w:top w:val="none" w:sz="0" w:space="0" w:color="auto"/>
        <w:left w:val="none" w:sz="0" w:space="0" w:color="auto"/>
        <w:bottom w:val="none" w:sz="0" w:space="0" w:color="auto"/>
        <w:right w:val="none" w:sz="0" w:space="0" w:color="auto"/>
      </w:divBdr>
    </w:div>
    <w:div w:id="1000742876">
      <w:bodyDiv w:val="1"/>
      <w:marLeft w:val="0"/>
      <w:marRight w:val="0"/>
      <w:marTop w:val="0"/>
      <w:marBottom w:val="0"/>
      <w:divBdr>
        <w:top w:val="none" w:sz="0" w:space="0" w:color="auto"/>
        <w:left w:val="none" w:sz="0" w:space="0" w:color="auto"/>
        <w:bottom w:val="none" w:sz="0" w:space="0" w:color="auto"/>
        <w:right w:val="none" w:sz="0" w:space="0" w:color="auto"/>
      </w:divBdr>
    </w:div>
    <w:div w:id="1027026629">
      <w:bodyDiv w:val="1"/>
      <w:marLeft w:val="0"/>
      <w:marRight w:val="0"/>
      <w:marTop w:val="0"/>
      <w:marBottom w:val="0"/>
      <w:divBdr>
        <w:top w:val="none" w:sz="0" w:space="0" w:color="auto"/>
        <w:left w:val="none" w:sz="0" w:space="0" w:color="auto"/>
        <w:bottom w:val="none" w:sz="0" w:space="0" w:color="auto"/>
        <w:right w:val="none" w:sz="0" w:space="0" w:color="auto"/>
      </w:divBdr>
    </w:div>
    <w:div w:id="1100612048">
      <w:bodyDiv w:val="1"/>
      <w:marLeft w:val="0"/>
      <w:marRight w:val="0"/>
      <w:marTop w:val="0"/>
      <w:marBottom w:val="0"/>
      <w:divBdr>
        <w:top w:val="none" w:sz="0" w:space="0" w:color="auto"/>
        <w:left w:val="none" w:sz="0" w:space="0" w:color="auto"/>
        <w:bottom w:val="none" w:sz="0" w:space="0" w:color="auto"/>
        <w:right w:val="none" w:sz="0" w:space="0" w:color="auto"/>
      </w:divBdr>
    </w:div>
    <w:div w:id="1139225533">
      <w:bodyDiv w:val="1"/>
      <w:marLeft w:val="0"/>
      <w:marRight w:val="0"/>
      <w:marTop w:val="0"/>
      <w:marBottom w:val="0"/>
      <w:divBdr>
        <w:top w:val="none" w:sz="0" w:space="0" w:color="auto"/>
        <w:left w:val="none" w:sz="0" w:space="0" w:color="auto"/>
        <w:bottom w:val="none" w:sz="0" w:space="0" w:color="auto"/>
        <w:right w:val="none" w:sz="0" w:space="0" w:color="auto"/>
      </w:divBdr>
    </w:div>
    <w:div w:id="1520120482">
      <w:bodyDiv w:val="1"/>
      <w:marLeft w:val="0"/>
      <w:marRight w:val="0"/>
      <w:marTop w:val="0"/>
      <w:marBottom w:val="0"/>
      <w:divBdr>
        <w:top w:val="none" w:sz="0" w:space="0" w:color="auto"/>
        <w:left w:val="none" w:sz="0" w:space="0" w:color="auto"/>
        <w:bottom w:val="none" w:sz="0" w:space="0" w:color="auto"/>
        <w:right w:val="none" w:sz="0" w:space="0" w:color="auto"/>
      </w:divBdr>
    </w:div>
    <w:div w:id="1590847233">
      <w:bodyDiv w:val="1"/>
      <w:marLeft w:val="0"/>
      <w:marRight w:val="0"/>
      <w:marTop w:val="0"/>
      <w:marBottom w:val="0"/>
      <w:divBdr>
        <w:top w:val="none" w:sz="0" w:space="0" w:color="auto"/>
        <w:left w:val="none" w:sz="0" w:space="0" w:color="auto"/>
        <w:bottom w:val="none" w:sz="0" w:space="0" w:color="auto"/>
        <w:right w:val="none" w:sz="0" w:space="0" w:color="auto"/>
      </w:divBdr>
    </w:div>
    <w:div w:id="1659652128">
      <w:bodyDiv w:val="1"/>
      <w:marLeft w:val="0"/>
      <w:marRight w:val="0"/>
      <w:marTop w:val="0"/>
      <w:marBottom w:val="0"/>
      <w:divBdr>
        <w:top w:val="none" w:sz="0" w:space="0" w:color="auto"/>
        <w:left w:val="none" w:sz="0" w:space="0" w:color="auto"/>
        <w:bottom w:val="none" w:sz="0" w:space="0" w:color="auto"/>
        <w:right w:val="none" w:sz="0" w:space="0" w:color="auto"/>
      </w:divBdr>
    </w:div>
    <w:div w:id="1751611060">
      <w:bodyDiv w:val="1"/>
      <w:marLeft w:val="0"/>
      <w:marRight w:val="0"/>
      <w:marTop w:val="0"/>
      <w:marBottom w:val="0"/>
      <w:divBdr>
        <w:top w:val="none" w:sz="0" w:space="0" w:color="auto"/>
        <w:left w:val="none" w:sz="0" w:space="0" w:color="auto"/>
        <w:bottom w:val="none" w:sz="0" w:space="0" w:color="auto"/>
        <w:right w:val="none" w:sz="0" w:space="0" w:color="auto"/>
      </w:divBdr>
    </w:div>
    <w:div w:id="1795976229">
      <w:bodyDiv w:val="1"/>
      <w:marLeft w:val="0"/>
      <w:marRight w:val="0"/>
      <w:marTop w:val="0"/>
      <w:marBottom w:val="0"/>
      <w:divBdr>
        <w:top w:val="none" w:sz="0" w:space="0" w:color="auto"/>
        <w:left w:val="none" w:sz="0" w:space="0" w:color="auto"/>
        <w:bottom w:val="none" w:sz="0" w:space="0" w:color="auto"/>
        <w:right w:val="none" w:sz="0" w:space="0" w:color="auto"/>
      </w:divBdr>
    </w:div>
    <w:div w:id="1842425405">
      <w:bodyDiv w:val="1"/>
      <w:marLeft w:val="0"/>
      <w:marRight w:val="0"/>
      <w:marTop w:val="0"/>
      <w:marBottom w:val="0"/>
      <w:divBdr>
        <w:top w:val="none" w:sz="0" w:space="0" w:color="auto"/>
        <w:left w:val="none" w:sz="0" w:space="0" w:color="auto"/>
        <w:bottom w:val="none" w:sz="0" w:space="0" w:color="auto"/>
        <w:right w:val="none" w:sz="0" w:space="0" w:color="auto"/>
      </w:divBdr>
    </w:div>
    <w:div w:id="1857190570">
      <w:bodyDiv w:val="1"/>
      <w:marLeft w:val="0"/>
      <w:marRight w:val="0"/>
      <w:marTop w:val="0"/>
      <w:marBottom w:val="0"/>
      <w:divBdr>
        <w:top w:val="none" w:sz="0" w:space="0" w:color="auto"/>
        <w:left w:val="none" w:sz="0" w:space="0" w:color="auto"/>
        <w:bottom w:val="none" w:sz="0" w:space="0" w:color="auto"/>
        <w:right w:val="none" w:sz="0" w:space="0" w:color="auto"/>
      </w:divBdr>
    </w:div>
    <w:div w:id="1931039642">
      <w:bodyDiv w:val="1"/>
      <w:marLeft w:val="0"/>
      <w:marRight w:val="0"/>
      <w:marTop w:val="0"/>
      <w:marBottom w:val="0"/>
      <w:divBdr>
        <w:top w:val="none" w:sz="0" w:space="0" w:color="auto"/>
        <w:left w:val="none" w:sz="0" w:space="0" w:color="auto"/>
        <w:bottom w:val="none" w:sz="0" w:space="0" w:color="auto"/>
        <w:right w:val="none" w:sz="0" w:space="0" w:color="auto"/>
      </w:divBdr>
    </w:div>
    <w:div w:id="1935278623">
      <w:bodyDiv w:val="1"/>
      <w:marLeft w:val="0"/>
      <w:marRight w:val="0"/>
      <w:marTop w:val="0"/>
      <w:marBottom w:val="0"/>
      <w:divBdr>
        <w:top w:val="none" w:sz="0" w:space="0" w:color="auto"/>
        <w:left w:val="none" w:sz="0" w:space="0" w:color="auto"/>
        <w:bottom w:val="none" w:sz="0" w:space="0" w:color="auto"/>
        <w:right w:val="none" w:sz="0" w:space="0" w:color="auto"/>
      </w:divBdr>
    </w:div>
    <w:div w:id="1969778985">
      <w:bodyDiv w:val="1"/>
      <w:marLeft w:val="0"/>
      <w:marRight w:val="0"/>
      <w:marTop w:val="0"/>
      <w:marBottom w:val="0"/>
      <w:divBdr>
        <w:top w:val="none" w:sz="0" w:space="0" w:color="auto"/>
        <w:left w:val="none" w:sz="0" w:space="0" w:color="auto"/>
        <w:bottom w:val="none" w:sz="0" w:space="0" w:color="auto"/>
        <w:right w:val="none" w:sz="0" w:space="0" w:color="auto"/>
      </w:divBdr>
    </w:div>
    <w:div w:id="2018726629">
      <w:bodyDiv w:val="1"/>
      <w:marLeft w:val="0"/>
      <w:marRight w:val="0"/>
      <w:marTop w:val="0"/>
      <w:marBottom w:val="0"/>
      <w:divBdr>
        <w:top w:val="none" w:sz="0" w:space="0" w:color="auto"/>
        <w:left w:val="none" w:sz="0" w:space="0" w:color="auto"/>
        <w:bottom w:val="none" w:sz="0" w:space="0" w:color="auto"/>
        <w:right w:val="none" w:sz="0" w:space="0" w:color="auto"/>
      </w:divBdr>
    </w:div>
    <w:div w:id="2034377082">
      <w:bodyDiv w:val="1"/>
      <w:marLeft w:val="0"/>
      <w:marRight w:val="0"/>
      <w:marTop w:val="0"/>
      <w:marBottom w:val="0"/>
      <w:divBdr>
        <w:top w:val="none" w:sz="0" w:space="0" w:color="auto"/>
        <w:left w:val="none" w:sz="0" w:space="0" w:color="auto"/>
        <w:bottom w:val="none" w:sz="0" w:space="0" w:color="auto"/>
        <w:right w:val="none" w:sz="0" w:space="0" w:color="auto"/>
      </w:divBdr>
    </w:div>
    <w:div w:id="2050836424">
      <w:bodyDiv w:val="1"/>
      <w:marLeft w:val="0"/>
      <w:marRight w:val="0"/>
      <w:marTop w:val="0"/>
      <w:marBottom w:val="0"/>
      <w:divBdr>
        <w:top w:val="none" w:sz="0" w:space="0" w:color="auto"/>
        <w:left w:val="none" w:sz="0" w:space="0" w:color="auto"/>
        <w:bottom w:val="none" w:sz="0" w:space="0" w:color="auto"/>
        <w:right w:val="none" w:sz="0" w:space="0" w:color="auto"/>
      </w:divBdr>
    </w:div>
    <w:div w:id="213571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6</Pages>
  <Words>1687</Words>
  <Characters>10719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2024070078 _x000d_
SPC pkt. 4.4, 4.8</dc:description>
  <cp:lastModifiedBy>Iman El Kadiri</cp:lastModifiedBy>
  <cp:revision>6</cp:revision>
  <cp:lastPrinted>2012-08-22T08:53:00Z</cp:lastPrinted>
  <dcterms:created xsi:type="dcterms:W3CDTF">2025-01-10T09:39:00Z</dcterms:created>
  <dcterms:modified xsi:type="dcterms:W3CDTF">2025-01-15T09:15:00Z</dcterms:modified>
</cp:coreProperties>
</file>