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E7" w:rsidRDefault="00151F8C">
      <w:r>
        <w:rPr>
          <w:noProof/>
          <w:lang w:eastAsia="da-DK"/>
        </w:rPr>
        <w:drawing>
          <wp:anchor distT="0" distB="0" distL="114300" distR="114300" simplePos="0" relativeHeight="251657728" behindDoc="0" locked="0" layoutInCell="1" allowOverlap="1">
            <wp:simplePos x="0" y="0"/>
            <wp:positionH relativeFrom="column">
              <wp:posOffset>-97155</wp:posOffset>
            </wp:positionH>
            <wp:positionV relativeFrom="paragraph">
              <wp:posOffset>-620395</wp:posOffset>
            </wp:positionV>
            <wp:extent cx="3229610" cy="577850"/>
            <wp:effectExtent l="19050" t="0" r="8890" b="0"/>
            <wp:wrapNone/>
            <wp:docPr id="3" name="Billede 3" descr="logoDKst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DKstreg"/>
                    <pic:cNvPicPr>
                      <a:picLocks noChangeAspect="1" noChangeArrowheads="1"/>
                    </pic:cNvPicPr>
                  </pic:nvPicPr>
                  <pic:blipFill>
                    <a:blip r:embed="rId7" cstate="print"/>
                    <a:srcRect/>
                    <a:stretch>
                      <a:fillRect/>
                    </a:stretch>
                  </pic:blipFill>
                  <pic:spPr bwMode="auto">
                    <a:xfrm>
                      <a:off x="0" y="0"/>
                      <a:ext cx="3229610" cy="577850"/>
                    </a:xfrm>
                    <a:prstGeom prst="rect">
                      <a:avLst/>
                    </a:prstGeom>
                    <a:noFill/>
                    <a:ln w="9525">
                      <a:noFill/>
                      <a:miter lim="800000"/>
                      <a:headEnd/>
                      <a:tailEnd/>
                    </a:ln>
                  </pic:spPr>
                </pic:pic>
              </a:graphicData>
            </a:graphic>
          </wp:anchor>
        </w:drawing>
      </w:r>
    </w:p>
    <w:p w:rsidR="00790EE7" w:rsidRPr="0093258A" w:rsidRDefault="00C95551" w:rsidP="00C95551">
      <w:pPr>
        <w:pStyle w:val="Titel"/>
        <w:tabs>
          <w:tab w:val="right" w:pos="9356"/>
        </w:tabs>
        <w:jc w:val="left"/>
        <w:rPr>
          <w:szCs w:val="24"/>
        </w:rPr>
      </w:pPr>
      <w:r>
        <w:rPr>
          <w:b w:val="0"/>
          <w:sz w:val="23"/>
          <w:lang w:eastAsia="en-US"/>
        </w:rPr>
        <w:tab/>
      </w:r>
      <w:r w:rsidR="00151F8C">
        <w:rPr>
          <w:szCs w:val="24"/>
        </w:rPr>
        <w:t>18. oktober 2011</w:t>
      </w:r>
    </w:p>
    <w:p w:rsidR="00790EE7" w:rsidRDefault="00790EE7" w:rsidP="00790EE7">
      <w:pPr>
        <w:pStyle w:val="Titel"/>
        <w:tabs>
          <w:tab w:val="left" w:pos="8222"/>
        </w:tabs>
        <w:jc w:val="left"/>
        <w:rPr>
          <w:b w:val="0"/>
        </w:rPr>
      </w:pPr>
    </w:p>
    <w:p w:rsidR="00790EE7" w:rsidRDefault="00790EE7" w:rsidP="00790EE7">
      <w:pPr>
        <w:pStyle w:val="Titel"/>
        <w:jc w:val="left"/>
        <w:rPr>
          <w:b w:val="0"/>
        </w:rPr>
      </w:pPr>
    </w:p>
    <w:p w:rsidR="00790EE7" w:rsidRDefault="00790EE7" w:rsidP="00790EE7">
      <w:pPr>
        <w:pStyle w:val="Titel"/>
        <w:jc w:val="left"/>
        <w:rPr>
          <w:b w:val="0"/>
        </w:rPr>
      </w:pPr>
    </w:p>
    <w:p w:rsidR="00790EE7" w:rsidRPr="00EC0B9B" w:rsidRDefault="00790EE7" w:rsidP="00790EE7">
      <w:pPr>
        <w:jc w:val="center"/>
        <w:rPr>
          <w:b/>
          <w:sz w:val="24"/>
          <w:szCs w:val="24"/>
        </w:rPr>
      </w:pPr>
      <w:r w:rsidRPr="00EC0B9B">
        <w:rPr>
          <w:b/>
          <w:sz w:val="24"/>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r w:rsidRPr="00EC0B9B">
        <w:rPr>
          <w:b/>
          <w:sz w:val="24"/>
          <w:szCs w:val="24"/>
        </w:rPr>
        <w:t>for</w:t>
      </w:r>
    </w:p>
    <w:p w:rsidR="00790EE7" w:rsidRPr="00EC0B9B" w:rsidRDefault="00790EE7" w:rsidP="00790EE7">
      <w:pPr>
        <w:jc w:val="center"/>
        <w:rPr>
          <w:b/>
          <w:sz w:val="24"/>
          <w:szCs w:val="24"/>
        </w:rPr>
      </w:pPr>
    </w:p>
    <w:p w:rsidR="00790EE7" w:rsidRPr="0049104B" w:rsidRDefault="00151F8C" w:rsidP="00790EE7">
      <w:pPr>
        <w:jc w:val="center"/>
        <w:rPr>
          <w:b/>
          <w:sz w:val="24"/>
          <w:szCs w:val="24"/>
        </w:rPr>
      </w:pPr>
      <w:r>
        <w:rPr>
          <w:b/>
          <w:sz w:val="24"/>
          <w:szCs w:val="24"/>
        </w:rPr>
        <w:t>Curtega, injektions-/infusionsvæske, emulsion 10 mg/ml</w:t>
      </w:r>
    </w:p>
    <w:p w:rsidR="00790EE7" w:rsidRPr="00EC0B9B" w:rsidRDefault="00790EE7" w:rsidP="00790EE7">
      <w:pPr>
        <w:jc w:val="both"/>
        <w:rPr>
          <w:sz w:val="24"/>
          <w:szCs w:val="24"/>
        </w:rPr>
      </w:pPr>
    </w:p>
    <w:p w:rsidR="00790EE7" w:rsidRPr="00EC0B9B" w:rsidRDefault="00790EE7" w:rsidP="00790EE7">
      <w:pPr>
        <w:jc w:val="both"/>
        <w:rPr>
          <w:sz w:val="24"/>
          <w:szCs w:val="24"/>
        </w:rPr>
      </w:pPr>
    </w:p>
    <w:p w:rsidR="00790EE7" w:rsidRPr="00EC0B9B" w:rsidRDefault="00790EE7" w:rsidP="00790EE7">
      <w:pPr>
        <w:numPr>
          <w:ilvl w:val="0"/>
          <w:numId w:val="1"/>
        </w:numPr>
        <w:tabs>
          <w:tab w:val="clear" w:pos="855"/>
          <w:tab w:val="left" w:pos="851"/>
        </w:tabs>
        <w:rPr>
          <w:b/>
          <w:sz w:val="24"/>
          <w:szCs w:val="24"/>
        </w:rPr>
      </w:pPr>
      <w:r w:rsidRPr="00EC0B9B">
        <w:rPr>
          <w:b/>
          <w:sz w:val="24"/>
          <w:szCs w:val="24"/>
        </w:rPr>
        <w:t>D.SP.NR.</w:t>
      </w:r>
    </w:p>
    <w:p w:rsidR="00790EE7" w:rsidRPr="00EC0B9B" w:rsidRDefault="00790EE7" w:rsidP="00790EE7">
      <w:pPr>
        <w:tabs>
          <w:tab w:val="left" w:pos="851"/>
        </w:tabs>
        <w:rPr>
          <w:sz w:val="24"/>
          <w:szCs w:val="24"/>
        </w:rPr>
      </w:pPr>
      <w:r w:rsidRPr="00EC0B9B">
        <w:rPr>
          <w:sz w:val="24"/>
          <w:szCs w:val="24"/>
        </w:rPr>
        <w:tab/>
      </w:r>
      <w:r w:rsidR="00CB51F4">
        <w:rPr>
          <w:sz w:val="24"/>
          <w:szCs w:val="24"/>
        </w:rPr>
        <w:t>26878</w:t>
      </w:r>
    </w:p>
    <w:p w:rsidR="00790EE7" w:rsidRPr="00EC0B9B" w:rsidRDefault="00790EE7"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LÆGEMIDLETS NAVN</w:t>
      </w:r>
    </w:p>
    <w:p w:rsidR="00790EE7" w:rsidRPr="00EC0B9B" w:rsidRDefault="00790EE7" w:rsidP="00790EE7">
      <w:pPr>
        <w:tabs>
          <w:tab w:val="left" w:pos="851"/>
        </w:tabs>
        <w:rPr>
          <w:sz w:val="24"/>
          <w:szCs w:val="24"/>
        </w:rPr>
      </w:pPr>
      <w:r w:rsidRPr="00EC0B9B">
        <w:rPr>
          <w:sz w:val="24"/>
          <w:szCs w:val="24"/>
        </w:rPr>
        <w:tab/>
      </w:r>
      <w:r w:rsidR="00CB51F4">
        <w:rPr>
          <w:sz w:val="24"/>
          <w:szCs w:val="24"/>
        </w:rPr>
        <w:t>Curtega</w:t>
      </w:r>
    </w:p>
    <w:p w:rsidR="00790EE7" w:rsidRPr="00EC0B9B" w:rsidRDefault="00790EE7" w:rsidP="00790EE7">
      <w:pPr>
        <w:tabs>
          <w:tab w:val="left" w:pos="851"/>
        </w:tabs>
        <w:rPr>
          <w:sz w:val="24"/>
          <w:szCs w:val="24"/>
        </w:rPr>
      </w:pPr>
      <w:r w:rsidRPr="00EC0B9B">
        <w:rPr>
          <w:sz w:val="24"/>
          <w:szCs w:val="24"/>
        </w:rPr>
        <w:tab/>
      </w:r>
    </w:p>
    <w:p w:rsidR="00790EE7" w:rsidRPr="00EC0B9B" w:rsidRDefault="00790EE7" w:rsidP="00790EE7">
      <w:pPr>
        <w:numPr>
          <w:ilvl w:val="0"/>
          <w:numId w:val="1"/>
        </w:numPr>
        <w:rPr>
          <w:b/>
          <w:sz w:val="24"/>
          <w:szCs w:val="24"/>
        </w:rPr>
      </w:pPr>
      <w:r w:rsidRPr="00EC0B9B">
        <w:rPr>
          <w:b/>
          <w:sz w:val="24"/>
          <w:szCs w:val="24"/>
        </w:rPr>
        <w:t>KVALITATIV OG KVANTITATIV SAMMENSÆTNING</w:t>
      </w:r>
    </w:p>
    <w:p w:rsidR="00C707F0" w:rsidRPr="00C707F0" w:rsidRDefault="00C707F0" w:rsidP="00C707F0">
      <w:pPr>
        <w:tabs>
          <w:tab w:val="left" w:pos="851"/>
        </w:tabs>
        <w:rPr>
          <w:sz w:val="24"/>
          <w:szCs w:val="24"/>
        </w:rPr>
      </w:pPr>
      <w:r w:rsidRPr="00C707F0">
        <w:rPr>
          <w:sz w:val="24"/>
          <w:szCs w:val="24"/>
        </w:rPr>
        <w:tab/>
        <w:t>1 ml injektions-/infusionsvæske, emulsion indeholder 10 mg propofol.</w:t>
      </w:r>
    </w:p>
    <w:p w:rsidR="00C707F0" w:rsidRPr="00C707F0" w:rsidRDefault="00C707F0" w:rsidP="00C707F0">
      <w:pPr>
        <w:tabs>
          <w:tab w:val="left" w:pos="851"/>
        </w:tabs>
        <w:rPr>
          <w:sz w:val="24"/>
          <w:szCs w:val="24"/>
        </w:rPr>
      </w:pPr>
      <w:r w:rsidRPr="00C707F0">
        <w:rPr>
          <w:sz w:val="24"/>
          <w:szCs w:val="24"/>
        </w:rPr>
        <w:tab/>
      </w:r>
    </w:p>
    <w:p w:rsidR="00C707F0" w:rsidRPr="00C707F0" w:rsidRDefault="00C707F0" w:rsidP="00C707F0">
      <w:pPr>
        <w:tabs>
          <w:tab w:val="left" w:pos="851"/>
        </w:tabs>
        <w:rPr>
          <w:sz w:val="24"/>
          <w:szCs w:val="24"/>
        </w:rPr>
      </w:pPr>
      <w:r w:rsidRPr="00C707F0">
        <w:rPr>
          <w:sz w:val="24"/>
          <w:szCs w:val="24"/>
        </w:rPr>
        <w:tab/>
        <w:t>Hvert 10 ml hætteglas indeholder 100 mg propofol</w:t>
      </w:r>
      <w:r>
        <w:rPr>
          <w:sz w:val="24"/>
          <w:szCs w:val="24"/>
        </w:rPr>
        <w:t>.</w:t>
      </w:r>
    </w:p>
    <w:p w:rsidR="00C707F0" w:rsidRPr="00C707F0" w:rsidRDefault="00C707F0" w:rsidP="00C707F0">
      <w:pPr>
        <w:tabs>
          <w:tab w:val="left" w:pos="851"/>
        </w:tabs>
        <w:rPr>
          <w:sz w:val="24"/>
          <w:szCs w:val="24"/>
        </w:rPr>
      </w:pPr>
      <w:r w:rsidRPr="00C707F0">
        <w:rPr>
          <w:sz w:val="24"/>
          <w:szCs w:val="24"/>
        </w:rPr>
        <w:tab/>
        <w:t>Hvert 20 ml hætteglas indeholder 200 mg propofol</w:t>
      </w:r>
      <w:r>
        <w:rPr>
          <w:sz w:val="24"/>
          <w:szCs w:val="24"/>
        </w:rPr>
        <w:t>.</w:t>
      </w:r>
    </w:p>
    <w:p w:rsidR="00C707F0" w:rsidRPr="00C707F0" w:rsidRDefault="00C707F0" w:rsidP="00C707F0">
      <w:pPr>
        <w:tabs>
          <w:tab w:val="left" w:pos="851"/>
        </w:tabs>
        <w:rPr>
          <w:sz w:val="24"/>
          <w:szCs w:val="24"/>
        </w:rPr>
      </w:pPr>
      <w:r w:rsidRPr="00C707F0">
        <w:rPr>
          <w:sz w:val="24"/>
          <w:szCs w:val="24"/>
        </w:rPr>
        <w:tab/>
        <w:t>Hvert 50 ml hætteglas indeholder 500 mg propofol</w:t>
      </w:r>
      <w:r>
        <w:rPr>
          <w:sz w:val="24"/>
          <w:szCs w:val="24"/>
        </w:rPr>
        <w:t>.</w:t>
      </w:r>
    </w:p>
    <w:p w:rsidR="00C707F0" w:rsidRPr="00C707F0" w:rsidRDefault="00C707F0" w:rsidP="00C707F0">
      <w:pPr>
        <w:tabs>
          <w:tab w:val="left" w:pos="851"/>
        </w:tabs>
        <w:rPr>
          <w:sz w:val="24"/>
          <w:szCs w:val="24"/>
        </w:rPr>
      </w:pPr>
      <w:r w:rsidRPr="00C707F0">
        <w:rPr>
          <w:sz w:val="24"/>
          <w:szCs w:val="24"/>
        </w:rPr>
        <w:tab/>
        <w:t>Hvert 100 ml hætteglas indeholder 1000 mg propofol</w:t>
      </w:r>
      <w:r>
        <w:rPr>
          <w:sz w:val="24"/>
          <w:szCs w:val="24"/>
        </w:rPr>
        <w:t>.</w:t>
      </w:r>
    </w:p>
    <w:p w:rsidR="00C707F0" w:rsidRPr="00C707F0" w:rsidRDefault="00C707F0" w:rsidP="00C707F0">
      <w:pPr>
        <w:tabs>
          <w:tab w:val="left" w:pos="851"/>
        </w:tabs>
        <w:rPr>
          <w:sz w:val="24"/>
          <w:szCs w:val="24"/>
        </w:rPr>
      </w:pPr>
    </w:p>
    <w:p w:rsidR="00C707F0" w:rsidRPr="00C707F0" w:rsidRDefault="00C707F0" w:rsidP="00C707F0">
      <w:pPr>
        <w:tabs>
          <w:tab w:val="left" w:pos="851"/>
        </w:tabs>
        <w:rPr>
          <w:sz w:val="24"/>
          <w:szCs w:val="24"/>
        </w:rPr>
      </w:pPr>
      <w:r w:rsidRPr="00C707F0">
        <w:rPr>
          <w:sz w:val="24"/>
          <w:szCs w:val="24"/>
        </w:rPr>
        <w:tab/>
      </w:r>
      <w:r w:rsidRPr="000E22F6">
        <w:rPr>
          <w:sz w:val="24"/>
          <w:szCs w:val="24"/>
          <w:u w:val="single"/>
        </w:rPr>
        <w:t>Hjælpestoffer</w:t>
      </w:r>
    </w:p>
    <w:p w:rsidR="00C707F0" w:rsidRPr="00C707F0" w:rsidRDefault="00C707F0" w:rsidP="00C707F0">
      <w:pPr>
        <w:tabs>
          <w:tab w:val="left" w:pos="851"/>
        </w:tabs>
        <w:rPr>
          <w:sz w:val="24"/>
          <w:szCs w:val="24"/>
        </w:rPr>
      </w:pPr>
      <w:r w:rsidRPr="00C707F0">
        <w:rPr>
          <w:sz w:val="24"/>
          <w:szCs w:val="24"/>
        </w:rPr>
        <w:tab/>
        <w:t xml:space="preserve">1 ml injektions-/infusionsvæske, emulsion indeholder: </w:t>
      </w:r>
    </w:p>
    <w:p w:rsidR="00C707F0" w:rsidRPr="00C707F0" w:rsidRDefault="00C707F0" w:rsidP="00C707F0">
      <w:pPr>
        <w:tabs>
          <w:tab w:val="left" w:pos="851"/>
        </w:tabs>
        <w:rPr>
          <w:sz w:val="24"/>
          <w:szCs w:val="24"/>
        </w:rPr>
      </w:pPr>
      <w:r w:rsidRPr="00C707F0">
        <w:rPr>
          <w:sz w:val="24"/>
          <w:szCs w:val="24"/>
        </w:rPr>
        <w:tab/>
        <w:t>Sojaolie, renset 100 mg</w:t>
      </w:r>
    </w:p>
    <w:p w:rsidR="00C707F0" w:rsidRPr="00C707F0" w:rsidRDefault="00C707F0" w:rsidP="00C707F0">
      <w:pPr>
        <w:tabs>
          <w:tab w:val="left" w:pos="851"/>
        </w:tabs>
        <w:rPr>
          <w:sz w:val="24"/>
          <w:szCs w:val="24"/>
        </w:rPr>
      </w:pPr>
      <w:r w:rsidRPr="00C707F0">
        <w:rPr>
          <w:sz w:val="24"/>
          <w:szCs w:val="24"/>
        </w:rPr>
        <w:tab/>
        <w:t>Natrium 0,03 mg</w:t>
      </w:r>
    </w:p>
    <w:p w:rsidR="00C707F0" w:rsidRPr="00C707F0" w:rsidRDefault="00C707F0" w:rsidP="00C707F0">
      <w:pPr>
        <w:tabs>
          <w:tab w:val="left" w:pos="851"/>
        </w:tabs>
        <w:rPr>
          <w:sz w:val="24"/>
          <w:szCs w:val="24"/>
        </w:rPr>
      </w:pPr>
      <w:r w:rsidRPr="00C707F0">
        <w:rPr>
          <w:sz w:val="24"/>
          <w:szCs w:val="24"/>
        </w:rPr>
        <w:tab/>
        <w:t>Alle hjælpestoffer er anført under pkt. 6.1.</w:t>
      </w:r>
    </w:p>
    <w:p w:rsidR="00790EE7" w:rsidRPr="00EC0B9B" w:rsidRDefault="00790EE7"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LÆGEMIDDELFORM</w:t>
      </w:r>
    </w:p>
    <w:p w:rsidR="00B40B45" w:rsidRDefault="00B40B45" w:rsidP="00B40B45">
      <w:pPr>
        <w:tabs>
          <w:tab w:val="left" w:pos="851"/>
        </w:tabs>
        <w:ind w:left="851" w:hanging="851"/>
      </w:pPr>
      <w:r>
        <w:tab/>
        <w:t>Injektions-/infusionsvæske, emulsion.</w:t>
      </w:r>
    </w:p>
    <w:p w:rsidR="00B40B45" w:rsidRDefault="00B40B45" w:rsidP="00B40B45">
      <w:pPr>
        <w:tabs>
          <w:tab w:val="left" w:pos="851"/>
        </w:tabs>
        <w:ind w:left="851" w:hanging="851"/>
      </w:pPr>
      <w:r>
        <w:tab/>
        <w:t>Hvid olie-i-vand emulsion.</w:t>
      </w:r>
    </w:p>
    <w:p w:rsidR="00B40B45" w:rsidRDefault="00B40B45" w:rsidP="00B40B45">
      <w:pPr>
        <w:tabs>
          <w:tab w:val="left" w:pos="851"/>
        </w:tabs>
        <w:ind w:left="851" w:hanging="851"/>
      </w:pPr>
    </w:p>
    <w:p w:rsidR="0015144A" w:rsidRDefault="0015144A" w:rsidP="0015144A">
      <w:pPr>
        <w:tabs>
          <w:tab w:val="left" w:pos="851"/>
        </w:tabs>
        <w:ind w:left="851" w:hanging="851"/>
      </w:pPr>
      <w:r>
        <w:tab/>
        <w:t>Osmolalitet: 250 - 350 mOsm/kg.</w:t>
      </w:r>
    </w:p>
    <w:p w:rsidR="0015144A" w:rsidRDefault="0015144A" w:rsidP="0015144A">
      <w:pPr>
        <w:tabs>
          <w:tab w:val="left" w:pos="851"/>
        </w:tabs>
        <w:ind w:left="851" w:hanging="851"/>
      </w:pPr>
      <w:r>
        <w:tab/>
        <w:t>pH mellem 7,00 og 8,50.</w:t>
      </w:r>
    </w:p>
    <w:p w:rsidR="00B40B45" w:rsidRDefault="00B40B45" w:rsidP="00B40B45">
      <w:pPr>
        <w:tabs>
          <w:tab w:val="left" w:pos="851"/>
        </w:tabs>
        <w:ind w:left="851" w:hanging="851"/>
      </w:pPr>
      <w:r>
        <w:tab/>
      </w:r>
    </w:p>
    <w:p w:rsidR="00B40B45" w:rsidRPr="00EC0B9B" w:rsidRDefault="00B40B45" w:rsidP="00790EE7">
      <w:pPr>
        <w:tabs>
          <w:tab w:val="left" w:pos="851"/>
        </w:tabs>
        <w:ind w:left="851" w:hanging="851"/>
        <w:rPr>
          <w:sz w:val="24"/>
          <w:szCs w:val="24"/>
        </w:rPr>
      </w:pPr>
    </w:p>
    <w:p w:rsidR="00790EE7" w:rsidRPr="00EC0B9B" w:rsidRDefault="00790EE7" w:rsidP="00790EE7">
      <w:pPr>
        <w:numPr>
          <w:ilvl w:val="0"/>
          <w:numId w:val="1"/>
        </w:numPr>
        <w:rPr>
          <w:b/>
          <w:sz w:val="24"/>
          <w:szCs w:val="24"/>
        </w:rPr>
      </w:pPr>
      <w:r w:rsidRPr="00EC0B9B">
        <w:rPr>
          <w:b/>
          <w:sz w:val="24"/>
          <w:szCs w:val="24"/>
        </w:rPr>
        <w:t>KLINISKE OPLYSNINGER</w:t>
      </w:r>
    </w:p>
    <w:p w:rsidR="00790EE7" w:rsidRPr="00EC0B9B" w:rsidRDefault="00790EE7" w:rsidP="00790EE7">
      <w:pPr>
        <w:tabs>
          <w:tab w:val="left" w:pos="851"/>
        </w:tabs>
        <w:rPr>
          <w:b/>
          <w:sz w:val="24"/>
          <w:szCs w:val="24"/>
        </w:rPr>
      </w:pPr>
    </w:p>
    <w:p w:rsidR="00790EE7" w:rsidRPr="00EC0B9B" w:rsidRDefault="00790EE7" w:rsidP="00790EE7">
      <w:pPr>
        <w:numPr>
          <w:ilvl w:val="1"/>
          <w:numId w:val="1"/>
        </w:numPr>
        <w:rPr>
          <w:b/>
          <w:sz w:val="24"/>
          <w:szCs w:val="24"/>
          <w:u w:val="single"/>
        </w:rPr>
      </w:pPr>
      <w:r w:rsidRPr="00EC0B9B">
        <w:rPr>
          <w:b/>
          <w:sz w:val="24"/>
          <w:szCs w:val="24"/>
        </w:rPr>
        <w:t>Terapeutiske indikationer</w:t>
      </w:r>
    </w:p>
    <w:p w:rsidR="001F04AB" w:rsidRPr="001F04AB" w:rsidRDefault="001F04AB" w:rsidP="001F04AB">
      <w:pPr>
        <w:tabs>
          <w:tab w:val="left" w:pos="851"/>
        </w:tabs>
        <w:rPr>
          <w:sz w:val="24"/>
          <w:szCs w:val="24"/>
        </w:rPr>
      </w:pPr>
      <w:r>
        <w:rPr>
          <w:sz w:val="24"/>
          <w:szCs w:val="24"/>
        </w:rPr>
        <w:tab/>
      </w:r>
      <w:r w:rsidRPr="001F04AB">
        <w:rPr>
          <w:sz w:val="24"/>
          <w:szCs w:val="24"/>
        </w:rPr>
        <w:t>Curtega er et korttidsvirkende intravenøs</w:t>
      </w:r>
      <w:r w:rsidR="002F7A21">
        <w:rPr>
          <w:sz w:val="24"/>
          <w:szCs w:val="24"/>
        </w:rPr>
        <w:t>t,</w:t>
      </w:r>
      <w:r w:rsidRPr="001F04AB">
        <w:rPr>
          <w:sz w:val="24"/>
          <w:szCs w:val="24"/>
        </w:rPr>
        <w:t xml:space="preserve"> generelt anæstesimiddel til:</w:t>
      </w:r>
    </w:p>
    <w:p w:rsidR="001F04AB" w:rsidRPr="001F04AB" w:rsidRDefault="001F04AB" w:rsidP="001F04AB">
      <w:pPr>
        <w:numPr>
          <w:ilvl w:val="0"/>
          <w:numId w:val="6"/>
        </w:numPr>
        <w:tabs>
          <w:tab w:val="left" w:pos="851"/>
        </w:tabs>
        <w:rPr>
          <w:sz w:val="24"/>
          <w:szCs w:val="24"/>
          <w:u w:val="single"/>
        </w:rPr>
      </w:pPr>
      <w:r w:rsidRPr="001F04AB">
        <w:rPr>
          <w:sz w:val="24"/>
          <w:szCs w:val="24"/>
        </w:rPr>
        <w:t>induktion og vedligeholdelse af generel anæstesi til voksne og børn &gt; 1 måned</w:t>
      </w:r>
    </w:p>
    <w:p w:rsidR="001F04AB" w:rsidRPr="001F04AB" w:rsidRDefault="001F04AB" w:rsidP="001F04AB">
      <w:pPr>
        <w:numPr>
          <w:ilvl w:val="0"/>
          <w:numId w:val="6"/>
        </w:numPr>
        <w:tabs>
          <w:tab w:val="left" w:pos="851"/>
        </w:tabs>
        <w:rPr>
          <w:sz w:val="24"/>
          <w:szCs w:val="24"/>
        </w:rPr>
      </w:pPr>
      <w:r w:rsidRPr="001F04AB">
        <w:rPr>
          <w:sz w:val="24"/>
          <w:szCs w:val="24"/>
        </w:rPr>
        <w:t xml:space="preserve">sedation ved diagnostiske og kirurgiske procedurer, alene eller i kombination med lokal eller regional anæstesi til voksne og børn &gt; 1 måned   </w:t>
      </w:r>
    </w:p>
    <w:p w:rsidR="001F04AB" w:rsidRPr="001F04AB" w:rsidRDefault="001F04AB" w:rsidP="001F04AB">
      <w:pPr>
        <w:numPr>
          <w:ilvl w:val="0"/>
          <w:numId w:val="6"/>
        </w:numPr>
        <w:tabs>
          <w:tab w:val="left" w:pos="851"/>
        </w:tabs>
        <w:rPr>
          <w:sz w:val="24"/>
          <w:szCs w:val="24"/>
        </w:rPr>
      </w:pPr>
      <w:r w:rsidRPr="001F04AB">
        <w:rPr>
          <w:sz w:val="24"/>
          <w:szCs w:val="24"/>
        </w:rPr>
        <w:t>sedation af ventilerede patienter &gt; 16 år på intensivafdelinger.</w:t>
      </w:r>
    </w:p>
    <w:p w:rsidR="001676DC" w:rsidRPr="001676DC" w:rsidRDefault="001676DC" w:rsidP="001676DC">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Dosering og indgivelsesmåde</w:t>
      </w:r>
    </w:p>
    <w:p w:rsidR="002F7A21" w:rsidRPr="002F7A21" w:rsidRDefault="002F7A21" w:rsidP="002F7A21">
      <w:pPr>
        <w:pStyle w:val="Brdtekstindrykning"/>
        <w:jc w:val="left"/>
        <w:rPr>
          <w:b w:val="0"/>
          <w:szCs w:val="24"/>
        </w:rPr>
      </w:pPr>
      <w:r w:rsidRPr="002F7A21">
        <w:rPr>
          <w:szCs w:val="24"/>
        </w:rPr>
        <w:tab/>
      </w:r>
      <w:r w:rsidRPr="002F7A21">
        <w:rPr>
          <w:b w:val="0"/>
          <w:szCs w:val="24"/>
        </w:rPr>
        <w:t>Curtega må kun administreres på hospitaler eller i passende udstyrede ambulatorier af læger, uddannet i anæstesi eller i overvågning af patienter på intensivafdelinger.</w:t>
      </w:r>
    </w:p>
    <w:p w:rsidR="002F7A21" w:rsidRPr="002F7A21" w:rsidRDefault="002F7A21" w:rsidP="002F7A21">
      <w:pPr>
        <w:pStyle w:val="Brdtekstindrykning"/>
        <w:jc w:val="left"/>
        <w:rPr>
          <w:b w:val="0"/>
          <w:szCs w:val="24"/>
        </w:rPr>
      </w:pPr>
    </w:p>
    <w:p w:rsidR="002F7A21" w:rsidRPr="002F7A21" w:rsidRDefault="002F7A21" w:rsidP="002F7A21">
      <w:pPr>
        <w:pStyle w:val="Brdtekstindrykning"/>
        <w:ind w:firstLine="1"/>
        <w:jc w:val="left"/>
        <w:rPr>
          <w:b w:val="0"/>
          <w:szCs w:val="24"/>
        </w:rPr>
      </w:pPr>
      <w:r w:rsidRPr="002F7A21">
        <w:rPr>
          <w:b w:val="0"/>
          <w:szCs w:val="24"/>
        </w:rPr>
        <w:t>Kredsløbs- og respiratoriske funktioner skal overvåges konstant (EKG, puls-oximetri).</w:t>
      </w:r>
    </w:p>
    <w:p w:rsidR="002F7A21" w:rsidRPr="002F7A21" w:rsidRDefault="002F7A21" w:rsidP="002F7A21">
      <w:pPr>
        <w:pStyle w:val="Brdtekstindrykning"/>
        <w:ind w:firstLine="1"/>
        <w:jc w:val="left"/>
        <w:rPr>
          <w:b w:val="0"/>
          <w:szCs w:val="24"/>
        </w:rPr>
      </w:pPr>
      <w:r w:rsidRPr="002F7A21">
        <w:rPr>
          <w:b w:val="0"/>
          <w:szCs w:val="24"/>
        </w:rPr>
        <w:t>Udstyr til opretholdelse af patientens vejrtrækning, kunstig ventilering og andet førstehjælpsudstyr skal til enhver tid være umiddelbart tilgængeligt.</w:t>
      </w:r>
    </w:p>
    <w:p w:rsidR="002F7A21" w:rsidRPr="002F7A21" w:rsidRDefault="002F7A21" w:rsidP="002F7A21">
      <w:pPr>
        <w:pStyle w:val="Brdtekstindrykning"/>
        <w:ind w:firstLine="1"/>
        <w:jc w:val="left"/>
        <w:rPr>
          <w:b w:val="0"/>
          <w:szCs w:val="24"/>
        </w:rPr>
      </w:pPr>
    </w:p>
    <w:p w:rsidR="002F7A21" w:rsidRPr="002F7A21" w:rsidRDefault="002F7A21" w:rsidP="002F7A21">
      <w:pPr>
        <w:tabs>
          <w:tab w:val="left" w:pos="851"/>
        </w:tabs>
        <w:rPr>
          <w:sz w:val="24"/>
          <w:szCs w:val="24"/>
        </w:rPr>
      </w:pPr>
      <w:r w:rsidRPr="002F7A21">
        <w:rPr>
          <w:b/>
          <w:spacing w:val="-3"/>
          <w:sz w:val="24"/>
          <w:szCs w:val="24"/>
        </w:rPr>
        <w:tab/>
      </w:r>
      <w:r w:rsidRPr="002F7A21">
        <w:rPr>
          <w:spacing w:val="-3"/>
          <w:sz w:val="24"/>
          <w:szCs w:val="24"/>
        </w:rPr>
        <w:t>Til</w:t>
      </w:r>
      <w:r w:rsidRPr="002F7A21">
        <w:rPr>
          <w:sz w:val="24"/>
          <w:szCs w:val="24"/>
        </w:rPr>
        <w:t xml:space="preserve"> sedation under kirurgiske eller diagnostiske procedurer bør Curtega ikke </w:t>
      </w:r>
      <w:r w:rsidRPr="002F7A21">
        <w:rPr>
          <w:sz w:val="24"/>
          <w:szCs w:val="24"/>
        </w:rPr>
        <w:tab/>
        <w:t xml:space="preserve">administreres af den samme person, som udfører den kirurgiske eller diagnostiske </w:t>
      </w:r>
      <w:r w:rsidRPr="002F7A21">
        <w:rPr>
          <w:sz w:val="24"/>
          <w:szCs w:val="24"/>
        </w:rPr>
        <w:tab/>
        <w:t>procedure.</w:t>
      </w:r>
    </w:p>
    <w:p w:rsidR="002F7A21" w:rsidRPr="002F7A21" w:rsidRDefault="002F7A21" w:rsidP="002F7A21">
      <w:pPr>
        <w:tabs>
          <w:tab w:val="left" w:pos="0"/>
          <w:tab w:val="left" w:pos="851"/>
        </w:tabs>
        <w:ind w:left="850" w:hanging="850"/>
        <w:rPr>
          <w:b/>
          <w:spacing w:val="-3"/>
          <w:sz w:val="24"/>
          <w:szCs w:val="24"/>
        </w:rPr>
      </w:pPr>
      <w:r w:rsidRPr="002F7A21">
        <w:rPr>
          <w:b/>
          <w:spacing w:val="-3"/>
          <w:sz w:val="24"/>
          <w:szCs w:val="24"/>
        </w:rPr>
        <w:tab/>
      </w:r>
    </w:p>
    <w:p w:rsidR="002F7A21" w:rsidRPr="002F7A21" w:rsidRDefault="002F7A21" w:rsidP="002F7A21">
      <w:pPr>
        <w:tabs>
          <w:tab w:val="left" w:pos="0"/>
          <w:tab w:val="left" w:pos="851"/>
        </w:tabs>
        <w:ind w:left="850" w:hanging="850"/>
        <w:rPr>
          <w:spacing w:val="-3"/>
          <w:sz w:val="24"/>
          <w:szCs w:val="24"/>
        </w:rPr>
      </w:pPr>
      <w:r w:rsidRPr="002F7A21">
        <w:rPr>
          <w:b/>
          <w:spacing w:val="-3"/>
          <w:sz w:val="24"/>
          <w:szCs w:val="24"/>
        </w:rPr>
        <w:tab/>
      </w:r>
      <w:r w:rsidRPr="002F7A21">
        <w:rPr>
          <w:spacing w:val="-3"/>
          <w:sz w:val="24"/>
          <w:szCs w:val="24"/>
        </w:rPr>
        <w:t xml:space="preserve">Curtega har ingen anagletiske egenskaber, og derfor er der sædvanligvis behov for supplerende analgetika i tillæg til Curtega. </w:t>
      </w:r>
    </w:p>
    <w:p w:rsidR="002F7A21" w:rsidRPr="002F7A21" w:rsidRDefault="002F7A21" w:rsidP="002F7A21">
      <w:pPr>
        <w:tabs>
          <w:tab w:val="left" w:pos="0"/>
          <w:tab w:val="left" w:pos="851"/>
        </w:tabs>
        <w:ind w:left="850" w:hanging="850"/>
        <w:rPr>
          <w:b/>
          <w:spacing w:val="-3"/>
          <w:sz w:val="24"/>
          <w:szCs w:val="24"/>
        </w:rPr>
      </w:pPr>
    </w:p>
    <w:p w:rsidR="002F7A21" w:rsidRPr="002F7A21" w:rsidRDefault="002F7A21" w:rsidP="002F7A21">
      <w:pPr>
        <w:tabs>
          <w:tab w:val="left" w:pos="0"/>
          <w:tab w:val="left" w:pos="851"/>
        </w:tabs>
        <w:ind w:left="850" w:hanging="850"/>
        <w:rPr>
          <w:sz w:val="24"/>
          <w:szCs w:val="24"/>
        </w:rPr>
      </w:pPr>
      <w:r w:rsidRPr="002F7A21">
        <w:rPr>
          <w:b/>
          <w:spacing w:val="-3"/>
          <w:sz w:val="24"/>
          <w:szCs w:val="24"/>
        </w:rPr>
        <w:tab/>
      </w:r>
      <w:r w:rsidRPr="002F7A21">
        <w:rPr>
          <w:b/>
          <w:sz w:val="24"/>
          <w:szCs w:val="24"/>
        </w:rPr>
        <w:t>Dosering</w:t>
      </w:r>
    </w:p>
    <w:p w:rsidR="002F7A21" w:rsidRPr="002F7A21" w:rsidRDefault="002F7A21" w:rsidP="002F7A21">
      <w:pPr>
        <w:tabs>
          <w:tab w:val="left" w:pos="0"/>
          <w:tab w:val="left" w:pos="851"/>
        </w:tabs>
        <w:ind w:left="850" w:hanging="850"/>
        <w:rPr>
          <w:spacing w:val="-3"/>
          <w:sz w:val="24"/>
          <w:szCs w:val="24"/>
        </w:rPr>
      </w:pPr>
      <w:r w:rsidRPr="002F7A21">
        <w:rPr>
          <w:b/>
          <w:spacing w:val="-3"/>
          <w:sz w:val="24"/>
          <w:szCs w:val="24"/>
        </w:rPr>
        <w:tab/>
      </w:r>
      <w:r w:rsidRPr="002F7A21">
        <w:rPr>
          <w:spacing w:val="-3"/>
          <w:sz w:val="24"/>
          <w:szCs w:val="24"/>
        </w:rPr>
        <w:t xml:space="preserve">Curtega administreres intravenøst. </w:t>
      </w:r>
      <w:r w:rsidRPr="002F7A21">
        <w:rPr>
          <w:sz w:val="24"/>
          <w:szCs w:val="24"/>
        </w:rPr>
        <w:t>Dosis bør tilpasses individuelt under hensyntagen til patientens respons.</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r w:rsidRPr="002F7A21">
        <w:rPr>
          <w:sz w:val="24"/>
          <w:szCs w:val="24"/>
        </w:rPr>
        <w:tab/>
      </w:r>
      <w:r w:rsidRPr="002F7A21">
        <w:rPr>
          <w:sz w:val="24"/>
          <w:szCs w:val="24"/>
        </w:rPr>
        <w:tab/>
      </w:r>
    </w:p>
    <w:p w:rsidR="002F7A21" w:rsidRPr="002F7A21" w:rsidRDefault="002F7A21" w:rsidP="002F7A21">
      <w:pPr>
        <w:tabs>
          <w:tab w:val="left" w:pos="0"/>
          <w:tab w:val="left" w:pos="851"/>
        </w:tabs>
        <w:ind w:left="850" w:hanging="850"/>
        <w:rPr>
          <w:sz w:val="24"/>
          <w:szCs w:val="24"/>
        </w:rPr>
      </w:pPr>
      <w:r w:rsidRPr="002F7A21">
        <w:rPr>
          <w:sz w:val="24"/>
          <w:szCs w:val="24"/>
        </w:rPr>
        <w:tab/>
      </w:r>
      <w:r w:rsidRPr="002F7A21">
        <w:rPr>
          <w:b/>
          <w:sz w:val="24"/>
          <w:szCs w:val="24"/>
        </w:rPr>
        <w:t>Voksne</w:t>
      </w:r>
    </w:p>
    <w:p w:rsidR="002F7A21" w:rsidRPr="002F7A21" w:rsidRDefault="002F7A21" w:rsidP="002F7A21">
      <w:pPr>
        <w:tabs>
          <w:tab w:val="left" w:pos="0"/>
          <w:tab w:val="left" w:pos="851"/>
        </w:tabs>
        <w:ind w:left="850" w:hanging="850"/>
        <w:rPr>
          <w:b/>
          <w:sz w:val="24"/>
          <w:szCs w:val="24"/>
        </w:rPr>
      </w:pPr>
      <w:r w:rsidRPr="002F7A21">
        <w:rPr>
          <w:b/>
          <w:sz w:val="24"/>
          <w:szCs w:val="24"/>
        </w:rPr>
        <w:tab/>
      </w:r>
    </w:p>
    <w:p w:rsidR="002F7A21" w:rsidRPr="002F7A21" w:rsidRDefault="002F7A21" w:rsidP="002F7A21">
      <w:pPr>
        <w:tabs>
          <w:tab w:val="left" w:pos="0"/>
          <w:tab w:val="left" w:pos="851"/>
        </w:tabs>
        <w:ind w:left="850" w:hanging="850"/>
        <w:rPr>
          <w:sz w:val="24"/>
          <w:szCs w:val="24"/>
        </w:rPr>
      </w:pPr>
      <w:r w:rsidRPr="002F7A21">
        <w:rPr>
          <w:b/>
          <w:sz w:val="24"/>
          <w:szCs w:val="24"/>
        </w:rPr>
        <w:tab/>
        <w:t>Generel anæstesi af voksne</w:t>
      </w:r>
    </w:p>
    <w:p w:rsidR="002F7A21" w:rsidRPr="002F7A21" w:rsidRDefault="002F7A21" w:rsidP="002F7A21">
      <w:pPr>
        <w:tabs>
          <w:tab w:val="left" w:pos="0"/>
          <w:tab w:val="left" w:pos="851"/>
        </w:tabs>
        <w:ind w:left="850" w:hanging="850"/>
        <w:rPr>
          <w:sz w:val="24"/>
          <w:szCs w:val="24"/>
        </w:rPr>
      </w:pPr>
      <w:r w:rsidRPr="002F7A21">
        <w:rPr>
          <w:sz w:val="24"/>
          <w:szCs w:val="24"/>
        </w:rPr>
        <w:tab/>
      </w:r>
    </w:p>
    <w:p w:rsidR="002F7A21" w:rsidRPr="002F7A21" w:rsidRDefault="002F7A21" w:rsidP="002F7A21">
      <w:pPr>
        <w:tabs>
          <w:tab w:val="left" w:pos="0"/>
          <w:tab w:val="left" w:pos="851"/>
        </w:tabs>
        <w:ind w:left="850" w:hanging="850"/>
        <w:rPr>
          <w:sz w:val="24"/>
          <w:szCs w:val="24"/>
        </w:rPr>
      </w:pPr>
      <w:r w:rsidRPr="002F7A21">
        <w:rPr>
          <w:sz w:val="24"/>
          <w:szCs w:val="24"/>
        </w:rPr>
        <w:tab/>
      </w:r>
      <w:r w:rsidRPr="002F7A21">
        <w:rPr>
          <w:sz w:val="24"/>
          <w:szCs w:val="24"/>
          <w:u w:val="single"/>
        </w:rPr>
        <w:t>Induktion af anæstesi:</w:t>
      </w:r>
    </w:p>
    <w:p w:rsidR="002F7A21" w:rsidRPr="002F7A21" w:rsidRDefault="002F7A21" w:rsidP="002F7A21">
      <w:pPr>
        <w:tabs>
          <w:tab w:val="left" w:pos="0"/>
          <w:tab w:val="left" w:pos="851"/>
        </w:tabs>
        <w:ind w:left="850" w:hanging="850"/>
        <w:rPr>
          <w:spacing w:val="-3"/>
          <w:sz w:val="24"/>
          <w:szCs w:val="24"/>
        </w:rPr>
      </w:pPr>
      <w:r w:rsidRPr="002F7A21">
        <w:rPr>
          <w:sz w:val="24"/>
          <w:szCs w:val="24"/>
        </w:rPr>
        <w:tab/>
      </w:r>
      <w:r w:rsidRPr="002F7A21">
        <w:rPr>
          <w:spacing w:val="-3"/>
          <w:sz w:val="24"/>
          <w:szCs w:val="24"/>
        </w:rPr>
        <w:t>Ved induktion af anæstesi titreres Curtega (20 - 40 mg hvert 10. sekund), og efter patientens respons skal konstant overvåges indtil kliniske tegn viser, at anæstesi er opnået.</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De fleste voksne patienter under 55 år vil sandsynligvis have behov for 1,5 til 2,5 mg propofol/kg legemsvægt. Til patienter over denne alder og til patienter med ASA (American Society of Anaesthesiology) grad III og IV, især ved nedsat hjertefunktion, vil behovet generelt være lavere, og den totale dosis af Curtega kan muligvis reduceres til 1 mg propofol/kg legemsvægt. Disse patienter har også behov for lavere indgiftshastighed (ca.2 ml, hvilket svarer til 20 mg hvert 10. sekund).</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u w:val="single"/>
        </w:rPr>
      </w:pPr>
      <w:r w:rsidRPr="002F7A21">
        <w:rPr>
          <w:spacing w:val="-3"/>
          <w:sz w:val="24"/>
          <w:szCs w:val="24"/>
        </w:rPr>
        <w:tab/>
      </w:r>
      <w:r w:rsidRPr="002F7A21">
        <w:rPr>
          <w:spacing w:val="-3"/>
          <w:sz w:val="24"/>
          <w:szCs w:val="24"/>
          <w:u w:val="single"/>
        </w:rPr>
        <w:t>Vedligeholdelse af anæstesi:</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Anæstesien kan vedligeholdes ved at administrere Curtega som en kontinuerlig infusion eller en gentagen blousinjektion. Ved anvendelse af den sidste metode skal doser på 25 mg (2,5 ml Curtega 10 mg/ml) op til 50 mg (5 ml Curtega 10 mg/ml) administreres afhængig af det kliniske behov. Ved at anvende en kontinuerlig infusion til vedligeholdelse af anæstesi vil dosis normalt være 4-12 mg/kg legemsvægt/time. Til ældre patienter, patienter i generel ustabil tilstand, patienter i ASA grad III eller IV</w:t>
      </w:r>
      <w:r w:rsidR="00B341C1">
        <w:rPr>
          <w:spacing w:val="-3"/>
          <w:sz w:val="24"/>
          <w:szCs w:val="24"/>
        </w:rPr>
        <w:t xml:space="preserve"> samt</w:t>
      </w:r>
      <w:r w:rsidRPr="002F7A21">
        <w:rPr>
          <w:spacing w:val="-3"/>
          <w:sz w:val="24"/>
          <w:szCs w:val="24"/>
        </w:rPr>
        <w:t xml:space="preserve"> hypovolæmiske patienter kan dosis reduceres yderligere afhængig af patientens tilstand og den anvendte anæstesiteknik.</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b/>
          <w:spacing w:val="-3"/>
          <w:sz w:val="24"/>
          <w:szCs w:val="24"/>
        </w:rPr>
      </w:pPr>
      <w:r w:rsidRPr="002F7A21">
        <w:rPr>
          <w:spacing w:val="-3"/>
          <w:sz w:val="24"/>
          <w:szCs w:val="24"/>
        </w:rPr>
        <w:tab/>
      </w:r>
      <w:r w:rsidRPr="002F7A21">
        <w:rPr>
          <w:b/>
          <w:spacing w:val="-3"/>
          <w:sz w:val="24"/>
          <w:szCs w:val="24"/>
        </w:rPr>
        <w:t>Sedation af mekanisk ventilerede patienter på intensivafdelinger</w:t>
      </w:r>
    </w:p>
    <w:p w:rsidR="002F7A21" w:rsidRPr="002F7A21" w:rsidRDefault="002F7A21" w:rsidP="002F7A21">
      <w:pPr>
        <w:tabs>
          <w:tab w:val="left" w:pos="0"/>
          <w:tab w:val="left" w:pos="851"/>
        </w:tabs>
        <w:rPr>
          <w:spacing w:val="-3"/>
          <w:sz w:val="24"/>
          <w:szCs w:val="24"/>
        </w:rPr>
      </w:pPr>
      <w:r w:rsidRPr="002F7A21">
        <w:rPr>
          <w:spacing w:val="-3"/>
          <w:sz w:val="24"/>
          <w:szCs w:val="24"/>
        </w:rPr>
        <w:tab/>
        <w:t xml:space="preserve">Ved anvendelse til sedation af ventilerede patienter på intensivafdelinger anbefales det at </w:t>
      </w:r>
    </w:p>
    <w:p w:rsidR="002F7A21" w:rsidRPr="002F7A21" w:rsidRDefault="002F7A21" w:rsidP="002F7A21">
      <w:pPr>
        <w:tabs>
          <w:tab w:val="left" w:pos="0"/>
          <w:tab w:val="left" w:pos="851"/>
        </w:tabs>
        <w:rPr>
          <w:sz w:val="24"/>
          <w:szCs w:val="24"/>
        </w:rPr>
      </w:pPr>
      <w:r w:rsidRPr="002F7A21">
        <w:rPr>
          <w:spacing w:val="-3"/>
          <w:sz w:val="24"/>
          <w:szCs w:val="24"/>
        </w:rPr>
        <w:tab/>
        <w:t xml:space="preserve">give </w:t>
      </w:r>
      <w:r w:rsidRPr="002F7A21">
        <w:rPr>
          <w:sz w:val="24"/>
          <w:szCs w:val="24"/>
        </w:rPr>
        <w:t xml:space="preserve">Curtega ved kontinuerlig infusion. </w:t>
      </w:r>
    </w:p>
    <w:p w:rsidR="002F7A21" w:rsidRPr="002F7A21" w:rsidRDefault="002F7A21" w:rsidP="002F7A21">
      <w:pPr>
        <w:tabs>
          <w:tab w:val="left" w:pos="0"/>
          <w:tab w:val="left" w:pos="851"/>
        </w:tabs>
        <w:rPr>
          <w:sz w:val="24"/>
          <w:szCs w:val="24"/>
        </w:rPr>
      </w:pPr>
      <w:r w:rsidRPr="002F7A21">
        <w:rPr>
          <w:sz w:val="24"/>
          <w:szCs w:val="24"/>
        </w:rPr>
        <w:tab/>
      </w:r>
    </w:p>
    <w:p w:rsidR="002F7A21" w:rsidRPr="002F7A21" w:rsidRDefault="002F7A21" w:rsidP="002F7A21">
      <w:pPr>
        <w:tabs>
          <w:tab w:val="left" w:pos="0"/>
          <w:tab w:val="left" w:pos="851"/>
        </w:tabs>
        <w:rPr>
          <w:spacing w:val="-3"/>
          <w:sz w:val="24"/>
          <w:szCs w:val="24"/>
        </w:rPr>
      </w:pPr>
      <w:r w:rsidRPr="002F7A21">
        <w:rPr>
          <w:sz w:val="24"/>
          <w:szCs w:val="24"/>
        </w:rPr>
        <w:lastRenderedPageBreak/>
        <w:tab/>
        <w:t>Administrationshastigheden ti</w:t>
      </w:r>
      <w:r w:rsidRPr="002F7A21">
        <w:rPr>
          <w:spacing w:val="-3"/>
          <w:sz w:val="24"/>
          <w:szCs w:val="24"/>
        </w:rPr>
        <w:t xml:space="preserve">lpasses individuelt efter den nødvendige dybde af sedationen. </w:t>
      </w:r>
      <w:r w:rsidRPr="002F7A21">
        <w:rPr>
          <w:spacing w:val="-3"/>
          <w:sz w:val="24"/>
          <w:szCs w:val="24"/>
        </w:rPr>
        <w:tab/>
        <w:t xml:space="preserve">Normalt opnås passende sedation ved en dosis på 0,3 til 4,0 mg/kg legemsvægt/time (se pkt </w:t>
      </w:r>
      <w:r w:rsidRPr="002F7A21">
        <w:rPr>
          <w:spacing w:val="-3"/>
          <w:sz w:val="24"/>
          <w:szCs w:val="24"/>
        </w:rPr>
        <w:tab/>
        <w:t>4.4).</w:t>
      </w:r>
    </w:p>
    <w:p w:rsidR="002F7A21" w:rsidRPr="002F7A21" w:rsidRDefault="002F7A21" w:rsidP="002F7A21">
      <w:pPr>
        <w:tabs>
          <w:tab w:val="left" w:pos="0"/>
          <w:tab w:val="left" w:pos="851"/>
        </w:tabs>
        <w:rPr>
          <w:spacing w:val="-3"/>
          <w:sz w:val="24"/>
          <w:szCs w:val="24"/>
        </w:rPr>
      </w:pPr>
    </w:p>
    <w:p w:rsidR="002F7A21" w:rsidRPr="002F7A21" w:rsidRDefault="002F7A21" w:rsidP="00B341C1">
      <w:pPr>
        <w:tabs>
          <w:tab w:val="left" w:pos="851"/>
        </w:tabs>
        <w:ind w:left="851"/>
        <w:rPr>
          <w:sz w:val="24"/>
          <w:szCs w:val="24"/>
        </w:rPr>
      </w:pPr>
      <w:r w:rsidRPr="002F7A21">
        <w:rPr>
          <w:sz w:val="24"/>
          <w:szCs w:val="24"/>
        </w:rPr>
        <w:t>Curtega må ikke anvendes til sedation på intensivafdelinger til patienter på 16 år eller yngre (se pkt. 4.3).</w:t>
      </w:r>
      <w:r w:rsidRPr="002F7A21">
        <w:rPr>
          <w:sz w:val="24"/>
          <w:szCs w:val="24"/>
        </w:rPr>
        <w:tab/>
      </w:r>
    </w:p>
    <w:p w:rsidR="002F7A21" w:rsidRPr="002F7A21" w:rsidRDefault="002F7A21" w:rsidP="002F7A21">
      <w:pPr>
        <w:tabs>
          <w:tab w:val="left" w:pos="0"/>
          <w:tab w:val="left" w:pos="851"/>
        </w:tabs>
        <w:rPr>
          <w:sz w:val="24"/>
          <w:szCs w:val="24"/>
        </w:rPr>
      </w:pPr>
      <w:r w:rsidRPr="002F7A21">
        <w:rPr>
          <w:sz w:val="24"/>
          <w:szCs w:val="24"/>
        </w:rPr>
        <w:tab/>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Administration af Curtega ved hjælp af Target Controlled Infusion (TCI) system </w:t>
      </w:r>
      <w:r w:rsidRPr="002F7A21">
        <w:rPr>
          <w:spacing w:val="-3"/>
          <w:sz w:val="24"/>
          <w:szCs w:val="24"/>
        </w:rPr>
        <w:tab/>
        <w:t>anbefales ikke ved sedation på intensivafdelinger.</w:t>
      </w:r>
    </w:p>
    <w:p w:rsidR="002F7A21" w:rsidRPr="002F7A21" w:rsidRDefault="002F7A21" w:rsidP="002F7A21">
      <w:pPr>
        <w:tabs>
          <w:tab w:val="left" w:pos="0"/>
          <w:tab w:val="left" w:pos="851"/>
        </w:tabs>
        <w:ind w:left="850" w:hanging="850"/>
        <w:rPr>
          <w:spacing w:val="-3"/>
          <w:sz w:val="24"/>
          <w:szCs w:val="24"/>
        </w:rPr>
      </w:pPr>
    </w:p>
    <w:p w:rsidR="00583242" w:rsidRDefault="002F7A21" w:rsidP="002F7A21">
      <w:pPr>
        <w:tabs>
          <w:tab w:val="left" w:pos="0"/>
          <w:tab w:val="left" w:pos="851"/>
        </w:tabs>
        <w:ind w:left="850" w:firstLine="1"/>
        <w:rPr>
          <w:spacing w:val="-3"/>
          <w:sz w:val="24"/>
          <w:szCs w:val="24"/>
        </w:rPr>
      </w:pPr>
      <w:r w:rsidRPr="002F7A21">
        <w:rPr>
          <w:spacing w:val="-3"/>
          <w:sz w:val="24"/>
          <w:szCs w:val="24"/>
        </w:rPr>
        <w:t>Det anbefales, at koncentrationerne af blodlipider monitoreres, hvis Curtega administreres til patienter, som tænkes at have særlig risiko for at få overskud af fedt. Administration af Curtega bør justeres passende, hvis monitorering indikerer, at fedt udskilles utilstrækkeligt fra kroppen. Hvis patienten får anden intravenøs lipid samtidig, er det nødvendigt at tage hensyn til den mængde fedt, som er en del af Curtega formuleringen.</w:t>
      </w:r>
    </w:p>
    <w:p w:rsidR="002F7A21" w:rsidRPr="002F7A21" w:rsidRDefault="002F7A21" w:rsidP="002F7A21">
      <w:pPr>
        <w:tabs>
          <w:tab w:val="left" w:pos="0"/>
          <w:tab w:val="left" w:pos="851"/>
        </w:tabs>
        <w:ind w:left="850" w:firstLine="1"/>
        <w:rPr>
          <w:spacing w:val="-3"/>
          <w:sz w:val="24"/>
          <w:szCs w:val="24"/>
        </w:rPr>
      </w:pPr>
      <w:r w:rsidRPr="002F7A21">
        <w:rPr>
          <w:sz w:val="24"/>
          <w:szCs w:val="24"/>
        </w:rPr>
        <w:t xml:space="preserve">1,0 ml Curtega 10 mg/ml </w:t>
      </w:r>
      <w:r w:rsidRPr="002F7A21">
        <w:rPr>
          <w:spacing w:val="-3"/>
          <w:sz w:val="24"/>
          <w:szCs w:val="24"/>
        </w:rPr>
        <w:t xml:space="preserve">indeholder ca. </w:t>
      </w:r>
      <w:smartTag w:uri="urn:schemas-microsoft-com:office:smarttags" w:element="metricconverter">
        <w:smartTagPr>
          <w:attr w:name="ProductID" w:val="0,1 g"/>
        </w:smartTagPr>
        <w:r w:rsidRPr="002F7A21">
          <w:rPr>
            <w:spacing w:val="-3"/>
            <w:sz w:val="24"/>
            <w:szCs w:val="24"/>
          </w:rPr>
          <w:t>0,1 g</w:t>
        </w:r>
      </w:smartTag>
      <w:r w:rsidRPr="002F7A21">
        <w:rPr>
          <w:spacing w:val="-3"/>
          <w:sz w:val="24"/>
          <w:szCs w:val="24"/>
        </w:rPr>
        <w:t xml:space="preserve"> fedt.</w:t>
      </w:r>
    </w:p>
    <w:p w:rsidR="002F7A21" w:rsidRPr="002F7A21" w:rsidRDefault="002F7A21" w:rsidP="002F7A21">
      <w:pPr>
        <w:tabs>
          <w:tab w:val="left" w:pos="0"/>
          <w:tab w:val="left" w:pos="851"/>
        </w:tabs>
        <w:ind w:left="850" w:firstLine="1"/>
        <w:rPr>
          <w:spacing w:val="-3"/>
          <w:sz w:val="24"/>
          <w:szCs w:val="24"/>
        </w:rPr>
      </w:pPr>
    </w:p>
    <w:p w:rsidR="002F7A21" w:rsidRPr="002F7A21" w:rsidRDefault="002F7A21" w:rsidP="002F7A21">
      <w:pPr>
        <w:tabs>
          <w:tab w:val="left" w:pos="0"/>
          <w:tab w:val="left" w:pos="851"/>
        </w:tabs>
        <w:ind w:left="850" w:firstLine="1"/>
        <w:rPr>
          <w:spacing w:val="-3"/>
          <w:sz w:val="24"/>
          <w:szCs w:val="24"/>
        </w:rPr>
      </w:pPr>
      <w:r w:rsidRPr="002F7A21">
        <w:rPr>
          <w:spacing w:val="-3"/>
          <w:sz w:val="24"/>
          <w:szCs w:val="24"/>
        </w:rPr>
        <w:t>Hvis varigheden af sedationen varer mere end 3 dage, bør fedtniveauet måles hos alle patienter.</w:t>
      </w:r>
    </w:p>
    <w:p w:rsidR="002F7A21" w:rsidRPr="002F7A21" w:rsidRDefault="002F7A21" w:rsidP="002F7A21">
      <w:pPr>
        <w:tabs>
          <w:tab w:val="left" w:pos="0"/>
          <w:tab w:val="left" w:pos="851"/>
        </w:tabs>
        <w:ind w:left="850" w:firstLine="1"/>
        <w:rPr>
          <w:spacing w:val="-3"/>
          <w:sz w:val="24"/>
          <w:szCs w:val="24"/>
        </w:rPr>
      </w:pPr>
      <w:r w:rsidRPr="002F7A21">
        <w:rPr>
          <w:spacing w:val="-3"/>
          <w:sz w:val="24"/>
          <w:szCs w:val="24"/>
        </w:rPr>
        <w:tab/>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r w:rsidRPr="002F7A21">
        <w:rPr>
          <w:b/>
          <w:spacing w:val="-3"/>
          <w:sz w:val="24"/>
          <w:szCs w:val="24"/>
        </w:rPr>
        <w:t>Sedation ved diagnostiske og kirurgiske procedurer til voksne patienter</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For at give sedation under kirurgiske og diagnostiske procedurer bør doser og administrationshastighed justeres i overensstemmelse med klinisk respons. </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De fleste patienter vil have behov for 0,5-1 mg /kg legemsvægt over 1 til 5 minutter til indsættende sedation. </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Vedligeholdelse af sedationen kan udføres ved at titrere Curtega til det ønskede niveau af sedation. De fleste patienter vil have behov for 1,5-4,5 mg/kg legemsvægt/time. </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p>
    <w:p w:rsidR="007D33E0" w:rsidRDefault="002F7A21" w:rsidP="002F7A21">
      <w:pPr>
        <w:tabs>
          <w:tab w:val="left" w:pos="0"/>
          <w:tab w:val="left" w:pos="851"/>
        </w:tabs>
        <w:ind w:left="850" w:hanging="850"/>
        <w:rPr>
          <w:spacing w:val="-3"/>
          <w:sz w:val="24"/>
          <w:szCs w:val="24"/>
        </w:rPr>
      </w:pPr>
      <w:r w:rsidRPr="002F7A21">
        <w:rPr>
          <w:spacing w:val="-3"/>
          <w:sz w:val="24"/>
          <w:szCs w:val="24"/>
        </w:rPr>
        <w:tab/>
        <w:t>Infusionen kan suppleres med bolusinjektioner på 10-20 mg (1-2 ml Curtega 10 mg/ml) hvis der er brug for hurt</w:t>
      </w:r>
      <w:r w:rsidR="007D33E0">
        <w:rPr>
          <w:spacing w:val="-3"/>
          <w:sz w:val="24"/>
          <w:szCs w:val="24"/>
        </w:rPr>
        <w:t>ig stigning af sedationsdybden.</w:t>
      </w:r>
    </w:p>
    <w:p w:rsidR="007D33E0" w:rsidRDefault="007D33E0" w:rsidP="002F7A21">
      <w:pPr>
        <w:tabs>
          <w:tab w:val="left" w:pos="0"/>
          <w:tab w:val="left" w:pos="851"/>
        </w:tabs>
        <w:ind w:left="850" w:hanging="850"/>
        <w:rPr>
          <w:spacing w:val="-3"/>
          <w:sz w:val="24"/>
          <w:szCs w:val="24"/>
        </w:rPr>
      </w:pPr>
    </w:p>
    <w:p w:rsidR="002F7A21" w:rsidRPr="002F7A21" w:rsidRDefault="007D33E0" w:rsidP="002F7A21">
      <w:pPr>
        <w:tabs>
          <w:tab w:val="left" w:pos="0"/>
          <w:tab w:val="left" w:pos="851"/>
        </w:tabs>
        <w:ind w:left="850" w:hanging="850"/>
        <w:rPr>
          <w:spacing w:val="-3"/>
          <w:sz w:val="24"/>
          <w:szCs w:val="24"/>
        </w:rPr>
      </w:pPr>
      <w:r>
        <w:rPr>
          <w:spacing w:val="-3"/>
          <w:sz w:val="24"/>
          <w:szCs w:val="24"/>
        </w:rPr>
        <w:tab/>
      </w:r>
      <w:r w:rsidR="002F7A21" w:rsidRPr="002F7A21">
        <w:rPr>
          <w:spacing w:val="-3"/>
          <w:sz w:val="24"/>
          <w:szCs w:val="24"/>
        </w:rPr>
        <w:t>Hos patienter over 55 år og hos patienter med ASA grad III og IV kan det måske være nødvendigt at sænke dosis og administrationshastighed.</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b/>
          <w:sz w:val="24"/>
          <w:szCs w:val="24"/>
        </w:rPr>
      </w:pPr>
      <w:r w:rsidRPr="002F7A21">
        <w:rPr>
          <w:sz w:val="24"/>
          <w:szCs w:val="24"/>
        </w:rPr>
        <w:tab/>
      </w:r>
      <w:r w:rsidRPr="002F7A21">
        <w:rPr>
          <w:b/>
          <w:sz w:val="24"/>
          <w:szCs w:val="24"/>
        </w:rPr>
        <w:tab/>
        <w:t>Pædiatrisk population</w:t>
      </w:r>
    </w:p>
    <w:p w:rsidR="002F7A21" w:rsidRPr="002F7A21" w:rsidRDefault="002F7A21" w:rsidP="002F7A21">
      <w:pPr>
        <w:tabs>
          <w:tab w:val="left" w:pos="0"/>
          <w:tab w:val="left" w:pos="851"/>
        </w:tabs>
        <w:ind w:left="850" w:hanging="850"/>
        <w:rPr>
          <w:sz w:val="24"/>
          <w:szCs w:val="24"/>
          <w:u w:val="single"/>
        </w:rPr>
      </w:pPr>
    </w:p>
    <w:p w:rsidR="002F7A21" w:rsidRPr="002F7A21" w:rsidRDefault="002F7A21" w:rsidP="002F7A21">
      <w:pPr>
        <w:tabs>
          <w:tab w:val="left" w:pos="0"/>
          <w:tab w:val="left" w:pos="851"/>
        </w:tabs>
        <w:ind w:left="850" w:hanging="850"/>
        <w:rPr>
          <w:b/>
          <w:spacing w:val="-3"/>
          <w:sz w:val="24"/>
          <w:szCs w:val="24"/>
        </w:rPr>
      </w:pPr>
      <w:r w:rsidRPr="002F7A21">
        <w:rPr>
          <w:sz w:val="24"/>
          <w:szCs w:val="24"/>
        </w:rPr>
        <w:tab/>
      </w:r>
      <w:r w:rsidRPr="002F7A21">
        <w:rPr>
          <w:b/>
          <w:spacing w:val="-3"/>
          <w:sz w:val="24"/>
          <w:szCs w:val="24"/>
        </w:rPr>
        <w:t>Generel anæstesi til børn over 1 måned</w:t>
      </w:r>
    </w:p>
    <w:p w:rsidR="002F7A21" w:rsidRPr="002F7A21" w:rsidRDefault="002F7A21" w:rsidP="002F7A21">
      <w:pPr>
        <w:tabs>
          <w:tab w:val="left" w:pos="851"/>
        </w:tabs>
        <w:ind w:left="851" w:hanging="851"/>
        <w:rPr>
          <w:sz w:val="24"/>
          <w:szCs w:val="24"/>
        </w:rPr>
      </w:pPr>
      <w:r w:rsidRPr="002F7A21">
        <w:rPr>
          <w:sz w:val="24"/>
          <w:szCs w:val="24"/>
        </w:rPr>
        <w:tab/>
      </w:r>
    </w:p>
    <w:p w:rsidR="002F7A21" w:rsidRPr="002F7A21" w:rsidRDefault="002F7A21" w:rsidP="002F7A21">
      <w:pPr>
        <w:tabs>
          <w:tab w:val="left" w:pos="851"/>
        </w:tabs>
        <w:ind w:left="851" w:hanging="851"/>
        <w:rPr>
          <w:sz w:val="24"/>
          <w:szCs w:val="24"/>
        </w:rPr>
      </w:pPr>
      <w:r w:rsidRPr="002F7A21">
        <w:rPr>
          <w:sz w:val="24"/>
          <w:szCs w:val="24"/>
        </w:rPr>
        <w:tab/>
        <w:t>Curtega anbefales ikke til vedligeholdelse af anæstesi hos børn under 1 måned.</w:t>
      </w:r>
    </w:p>
    <w:p w:rsidR="002F7A21" w:rsidRPr="002F7A21" w:rsidRDefault="002F7A21" w:rsidP="002F7A21">
      <w:pPr>
        <w:tabs>
          <w:tab w:val="left" w:pos="851"/>
        </w:tabs>
        <w:ind w:left="851" w:hanging="851"/>
        <w:rPr>
          <w:sz w:val="24"/>
          <w:szCs w:val="24"/>
        </w:rPr>
      </w:pPr>
      <w:r w:rsidRPr="002F7A21">
        <w:rPr>
          <w:sz w:val="24"/>
          <w:szCs w:val="24"/>
        </w:rPr>
        <w:tab/>
      </w:r>
    </w:p>
    <w:p w:rsidR="002F7A21" w:rsidRPr="002F7A21" w:rsidRDefault="002F7A21" w:rsidP="002F7A21">
      <w:pPr>
        <w:tabs>
          <w:tab w:val="left" w:pos="0"/>
          <w:tab w:val="left" w:pos="851"/>
        </w:tabs>
        <w:ind w:left="850" w:hanging="850"/>
        <w:rPr>
          <w:spacing w:val="-3"/>
          <w:sz w:val="24"/>
          <w:szCs w:val="24"/>
        </w:rPr>
      </w:pPr>
      <w:r w:rsidRPr="002F7A21">
        <w:rPr>
          <w:sz w:val="24"/>
          <w:szCs w:val="24"/>
        </w:rPr>
        <w:tab/>
      </w:r>
      <w:r w:rsidRPr="002F7A21">
        <w:rPr>
          <w:spacing w:val="-3"/>
          <w:sz w:val="24"/>
          <w:szCs w:val="24"/>
        </w:rPr>
        <w:tab/>
      </w:r>
      <w:r w:rsidRPr="002F7A21">
        <w:rPr>
          <w:spacing w:val="-3"/>
          <w:sz w:val="24"/>
          <w:szCs w:val="24"/>
          <w:u w:val="single"/>
        </w:rPr>
        <w:t>Induktion af anæstesi</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r w:rsidRPr="002F7A21">
        <w:rPr>
          <w:spacing w:val="-3"/>
          <w:sz w:val="24"/>
          <w:szCs w:val="24"/>
        </w:rPr>
        <w:tab/>
        <w:t xml:space="preserve">Ved induktion af anæstesi bør Curtega titreres langsomt, og patientens reaktion skal konstant overvåges, indtil kliniske tegn viser, at anæstesi er opnået. Dosis bør justeres efter alder og/eller legemsvægt. Ved induktion af anæstesi til børn over 8 år er behovet normalt 2,5 mg propofol/kg legemsvægt. </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z w:val="24"/>
          <w:szCs w:val="24"/>
        </w:rPr>
      </w:pPr>
      <w:r w:rsidRPr="002F7A21">
        <w:rPr>
          <w:spacing w:val="-3"/>
          <w:sz w:val="24"/>
          <w:szCs w:val="24"/>
        </w:rPr>
        <w:lastRenderedPageBreak/>
        <w:tab/>
        <w:t xml:space="preserve">Til yngre børn, særligt i alderen 1 måned til 3 år, kan højere doser være påkrævet (2,5-4 mg/kg legemsvægt). </w:t>
      </w:r>
    </w:p>
    <w:p w:rsidR="002F7A21" w:rsidRPr="002F7A21" w:rsidRDefault="002F7A21" w:rsidP="002F7A21">
      <w:pPr>
        <w:tabs>
          <w:tab w:val="left" w:pos="0"/>
          <w:tab w:val="left" w:pos="851"/>
        </w:tabs>
        <w:ind w:left="850" w:hanging="850"/>
        <w:rPr>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r w:rsidRPr="002F7A21">
        <w:rPr>
          <w:spacing w:val="-3"/>
          <w:sz w:val="24"/>
          <w:szCs w:val="24"/>
          <w:u w:val="single"/>
        </w:rPr>
        <w:t>Vedligeholdelse af generel anæstesi</w:t>
      </w:r>
    </w:p>
    <w:p w:rsidR="002F7A21" w:rsidRPr="002F7A21" w:rsidRDefault="002F7A21" w:rsidP="002F7A21">
      <w:pPr>
        <w:tabs>
          <w:tab w:val="left" w:pos="851"/>
        </w:tabs>
        <w:rPr>
          <w:sz w:val="24"/>
          <w:szCs w:val="24"/>
        </w:rPr>
      </w:pPr>
      <w:r w:rsidRPr="002F7A21">
        <w:rPr>
          <w:sz w:val="24"/>
          <w:szCs w:val="24"/>
        </w:rPr>
        <w:tab/>
        <w:t xml:space="preserve">En tilfredsstillende anæstesidybde kan almindeligvis opnås ved kontinuerlig infusion eller </w:t>
      </w:r>
      <w:r w:rsidRPr="002F7A21">
        <w:rPr>
          <w:sz w:val="24"/>
          <w:szCs w:val="24"/>
        </w:rPr>
        <w:tab/>
        <w:t>gentagne bolusinjektioner med en dosis på 9-15 mg/kg legemsvægt/time.</w:t>
      </w:r>
    </w:p>
    <w:p w:rsidR="002F7A21" w:rsidRPr="002F7A21" w:rsidRDefault="002F7A21" w:rsidP="002F7A21">
      <w:pPr>
        <w:tabs>
          <w:tab w:val="left" w:pos="851"/>
        </w:tabs>
        <w:rPr>
          <w:sz w:val="24"/>
          <w:szCs w:val="24"/>
        </w:rPr>
      </w:pPr>
      <w:r w:rsidRPr="002F7A21">
        <w:rPr>
          <w:sz w:val="24"/>
          <w:szCs w:val="24"/>
        </w:rPr>
        <w:tab/>
        <w:t xml:space="preserve">Dosis skal tilpasses individuelt, og der skal være særlig opmærksomhed på at opnå </w:t>
      </w:r>
      <w:r w:rsidRPr="002F7A21">
        <w:rPr>
          <w:sz w:val="24"/>
          <w:szCs w:val="24"/>
        </w:rPr>
        <w:tab/>
        <w:t xml:space="preserve">tilstrækkelig analgesi. Til yngre børn, særligt i alderen 1 måned til 3 år, kan den </w:t>
      </w:r>
      <w:r w:rsidRPr="002F7A21">
        <w:rPr>
          <w:sz w:val="24"/>
          <w:szCs w:val="24"/>
        </w:rPr>
        <w:tab/>
        <w:t xml:space="preserve">nødvendige dosis være større inden for de anbefalede grænser for dosis. Til ASA-patienter </w:t>
      </w:r>
      <w:r w:rsidRPr="002F7A21">
        <w:rPr>
          <w:sz w:val="24"/>
          <w:szCs w:val="24"/>
        </w:rPr>
        <w:tab/>
        <w:t>grad III og IV anbefales lavere doser (se også pkt. 4.4).</w:t>
      </w:r>
    </w:p>
    <w:p w:rsidR="002F7A21" w:rsidRPr="002F7A21" w:rsidRDefault="002F7A21" w:rsidP="002F7A21">
      <w:pPr>
        <w:tabs>
          <w:tab w:val="left" w:pos="0"/>
          <w:tab w:val="left" w:pos="851"/>
        </w:tabs>
        <w:ind w:left="850" w:hanging="850"/>
        <w:rPr>
          <w:sz w:val="24"/>
          <w:szCs w:val="24"/>
        </w:rPr>
      </w:pPr>
    </w:p>
    <w:p w:rsidR="002F7A21" w:rsidRPr="002F7A21" w:rsidRDefault="002F7A21" w:rsidP="002F7A21">
      <w:pPr>
        <w:tabs>
          <w:tab w:val="left" w:pos="0"/>
          <w:tab w:val="left" w:pos="851"/>
        </w:tabs>
        <w:ind w:left="850" w:hanging="850"/>
        <w:rPr>
          <w:spacing w:val="-3"/>
          <w:sz w:val="24"/>
          <w:szCs w:val="24"/>
        </w:rPr>
      </w:pPr>
      <w:r w:rsidRPr="002F7A21">
        <w:rPr>
          <w:sz w:val="24"/>
          <w:szCs w:val="24"/>
        </w:rPr>
        <w:tab/>
      </w:r>
      <w:r w:rsidRPr="002F7A21">
        <w:rPr>
          <w:b/>
          <w:spacing w:val="-3"/>
          <w:sz w:val="24"/>
          <w:szCs w:val="24"/>
        </w:rPr>
        <w:t>Sedation ved diagnostiske og kirurgiske procedurer til børn over 1 måned:</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Doser og administrationshastigheder bør justeres under hensyntagen til den krævede sedationsdybde og det kliniske respons. De fleste pædiatriske patienter vil have behov for </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1-2 mg/kg legemsvægt Curtega til opnåelse af sedation. Vedligeholdelse af sedationen kan opnås ved titrering af Curtega til det ønskede sedationsniveau. De fleste patienter vil have behov for 1,5-9 mg/kg legemsvægt/time. Infusionen kan suppleres med bolusadministration af op til 1 mg/kg legemsvægt, hvis der er brug for hurtig stigning af sedationsdybden.</w:t>
      </w:r>
    </w:p>
    <w:p w:rsidR="002F7A21" w:rsidRPr="002F7A21" w:rsidRDefault="002F7A21" w:rsidP="002F7A21">
      <w:pPr>
        <w:tabs>
          <w:tab w:val="left" w:pos="0"/>
          <w:tab w:val="left" w:pos="851"/>
        </w:tabs>
        <w:rPr>
          <w:spacing w:val="-3"/>
          <w:sz w:val="24"/>
          <w:szCs w:val="24"/>
        </w:rPr>
      </w:pPr>
    </w:p>
    <w:p w:rsidR="002F7A21" w:rsidRPr="002F7A21" w:rsidRDefault="002F7A21" w:rsidP="002F7A21">
      <w:pPr>
        <w:tabs>
          <w:tab w:val="left" w:pos="0"/>
          <w:tab w:val="left" w:pos="851"/>
        </w:tabs>
        <w:rPr>
          <w:spacing w:val="-3"/>
          <w:sz w:val="24"/>
          <w:szCs w:val="24"/>
        </w:rPr>
      </w:pPr>
      <w:r w:rsidRPr="002F7A21">
        <w:rPr>
          <w:spacing w:val="-3"/>
          <w:sz w:val="24"/>
          <w:szCs w:val="24"/>
        </w:rPr>
        <w:tab/>
        <w:t>Til ASA-patienter grad III og IV kan lavere doser være påkrævet.</w:t>
      </w:r>
    </w:p>
    <w:p w:rsidR="002F7A21" w:rsidRPr="002F7A21" w:rsidRDefault="002F7A21" w:rsidP="002F7A21">
      <w:pPr>
        <w:tabs>
          <w:tab w:val="left" w:pos="0"/>
          <w:tab w:val="left" w:pos="851"/>
        </w:tabs>
        <w:rPr>
          <w:spacing w:val="-3"/>
          <w:sz w:val="24"/>
          <w:szCs w:val="24"/>
        </w:rPr>
      </w:pPr>
    </w:p>
    <w:p w:rsidR="002F7A21" w:rsidRPr="002F7A21" w:rsidRDefault="002F7A21" w:rsidP="002F7A21">
      <w:pPr>
        <w:tabs>
          <w:tab w:val="left" w:pos="0"/>
          <w:tab w:val="left" w:pos="851"/>
        </w:tabs>
        <w:ind w:left="850" w:hanging="850"/>
        <w:rPr>
          <w:sz w:val="24"/>
          <w:szCs w:val="24"/>
        </w:rPr>
      </w:pPr>
      <w:r w:rsidRPr="002F7A21">
        <w:rPr>
          <w:sz w:val="24"/>
          <w:szCs w:val="24"/>
        </w:rPr>
        <w:tab/>
        <w:t>Curtega er kontraindiceret til børn på 16 år eller yngre med indikationen til sedation på intensivafdelinger (se pkt 4.3).</w:t>
      </w:r>
    </w:p>
    <w:p w:rsidR="002F7A21" w:rsidRPr="002F7A21" w:rsidRDefault="002F7A21" w:rsidP="002F7A21">
      <w:pPr>
        <w:tabs>
          <w:tab w:val="left" w:pos="0"/>
          <w:tab w:val="left" w:pos="851"/>
        </w:tabs>
        <w:ind w:left="850" w:hanging="850"/>
        <w:rPr>
          <w:sz w:val="24"/>
          <w:szCs w:val="24"/>
        </w:rPr>
      </w:pPr>
    </w:p>
    <w:p w:rsidR="002F7A21" w:rsidRPr="002F7A21" w:rsidRDefault="002F7A21" w:rsidP="002F7A21">
      <w:pPr>
        <w:tabs>
          <w:tab w:val="left" w:pos="0"/>
          <w:tab w:val="left" w:pos="851"/>
        </w:tabs>
        <w:ind w:left="850" w:hanging="850"/>
        <w:rPr>
          <w:b/>
          <w:sz w:val="24"/>
          <w:szCs w:val="24"/>
        </w:rPr>
      </w:pPr>
      <w:r w:rsidRPr="002F7A21">
        <w:rPr>
          <w:sz w:val="24"/>
          <w:szCs w:val="24"/>
        </w:rPr>
        <w:tab/>
      </w:r>
      <w:r w:rsidRPr="002F7A21">
        <w:rPr>
          <w:b/>
          <w:sz w:val="24"/>
          <w:szCs w:val="24"/>
        </w:rPr>
        <w:t>Administrationsmåde</w:t>
      </w:r>
    </w:p>
    <w:p w:rsidR="002F7A21" w:rsidRPr="002F7A21" w:rsidRDefault="002F7A21" w:rsidP="002F7A21">
      <w:pPr>
        <w:tabs>
          <w:tab w:val="left" w:pos="0"/>
          <w:tab w:val="left" w:pos="851"/>
        </w:tabs>
        <w:ind w:left="850" w:hanging="850"/>
        <w:rPr>
          <w:b/>
          <w:sz w:val="24"/>
          <w:szCs w:val="24"/>
        </w:rPr>
      </w:pPr>
    </w:p>
    <w:p w:rsidR="002F7A21" w:rsidRPr="002F7A21" w:rsidRDefault="002F7A21" w:rsidP="002F7A21">
      <w:pPr>
        <w:tabs>
          <w:tab w:val="left" w:pos="0"/>
          <w:tab w:val="left" w:pos="851"/>
        </w:tabs>
        <w:ind w:left="850" w:hanging="850"/>
        <w:rPr>
          <w:spacing w:val="-3"/>
          <w:sz w:val="24"/>
          <w:szCs w:val="24"/>
        </w:rPr>
      </w:pPr>
      <w:r w:rsidRPr="002F7A21">
        <w:rPr>
          <w:b/>
          <w:sz w:val="24"/>
          <w:szCs w:val="24"/>
        </w:rPr>
        <w:tab/>
      </w:r>
      <w:r w:rsidRPr="002F7A21">
        <w:rPr>
          <w:spacing w:val="-3"/>
          <w:sz w:val="24"/>
          <w:szCs w:val="24"/>
        </w:rPr>
        <w:t>Beholderne skal omrystes før anvendelse. Hvis der kan ses to lag efter omrystning, bør emulsionen ikke anvendes.</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Curtega administreres intravenøst som en injektion eller som en kontinuerlig infusion enten ufortyndet eller fortyndet med en opløsning af 5</w:t>
      </w:r>
      <w:r w:rsidR="00094B85">
        <w:rPr>
          <w:spacing w:val="-3"/>
          <w:sz w:val="24"/>
          <w:szCs w:val="24"/>
        </w:rPr>
        <w:t xml:space="preserve"> </w:t>
      </w:r>
      <w:r w:rsidRPr="002F7A21">
        <w:rPr>
          <w:spacing w:val="-3"/>
          <w:sz w:val="24"/>
          <w:szCs w:val="24"/>
        </w:rPr>
        <w:t>% glucose, 0,9</w:t>
      </w:r>
      <w:r w:rsidR="00094B85">
        <w:rPr>
          <w:spacing w:val="-3"/>
          <w:sz w:val="24"/>
          <w:szCs w:val="24"/>
        </w:rPr>
        <w:t xml:space="preserve"> </w:t>
      </w:r>
      <w:r w:rsidRPr="002F7A21">
        <w:rPr>
          <w:spacing w:val="-3"/>
          <w:sz w:val="24"/>
          <w:szCs w:val="24"/>
        </w:rPr>
        <w:t>% natriumchlorid eller en kombination af 4</w:t>
      </w:r>
      <w:r w:rsidR="00094B85">
        <w:rPr>
          <w:spacing w:val="-3"/>
          <w:sz w:val="24"/>
          <w:szCs w:val="24"/>
        </w:rPr>
        <w:t xml:space="preserve"> </w:t>
      </w:r>
      <w:r w:rsidRPr="002F7A21">
        <w:rPr>
          <w:spacing w:val="-3"/>
          <w:sz w:val="24"/>
          <w:szCs w:val="24"/>
        </w:rPr>
        <w:t>% glucose og 0,18</w:t>
      </w:r>
      <w:r w:rsidR="00094B85">
        <w:rPr>
          <w:spacing w:val="-3"/>
          <w:sz w:val="24"/>
          <w:szCs w:val="24"/>
        </w:rPr>
        <w:t xml:space="preserve"> </w:t>
      </w:r>
      <w:r w:rsidRPr="002F7A21">
        <w:rPr>
          <w:spacing w:val="-3"/>
          <w:sz w:val="24"/>
          <w:szCs w:val="24"/>
        </w:rPr>
        <w:t>% natriumchlorid opløsninger (se pkt. 6.6).</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Før brug skal gummiproppen desinficeres med hospitalssprit (spray eller serviet). Anbrudte beholdere med indhold skal kasseres efter brugen.</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Curtega indeholder ikke konserveringsmidler og kan understøtte hurtig vækst af mikroorganismer. Emulsionen skal trækkes aseptisk op i en steril sprøjte eller administrationssæt umiddelbart efter anbrud af hætteglassets forsegling. </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Administration skal foretages umiddelbart herefter. De aseptiske forhold skal opretholdes for både Curtega </w:t>
      </w:r>
      <w:r w:rsidRPr="002F7A21">
        <w:rPr>
          <w:sz w:val="24"/>
          <w:szCs w:val="24"/>
        </w:rPr>
        <w:t>og</w:t>
      </w:r>
      <w:r w:rsidRPr="002F7A21">
        <w:rPr>
          <w:spacing w:val="-3"/>
          <w:sz w:val="24"/>
          <w:szCs w:val="24"/>
        </w:rPr>
        <w:t xml:space="preserve"> alt infusionsud</w:t>
      </w:r>
      <w:r w:rsidRPr="002F7A21">
        <w:rPr>
          <w:spacing w:val="-3"/>
          <w:sz w:val="24"/>
          <w:szCs w:val="24"/>
        </w:rPr>
        <w:softHyphen/>
        <w:t>styr gennem hele infusionsperioden.</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 xml:space="preserve">                                                                                                 </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Samtidig administration af andre lægemidler eller væsker tilsat Curtega</w:t>
      </w:r>
      <w:r w:rsidRPr="002F7A21">
        <w:rPr>
          <w:sz w:val="24"/>
          <w:szCs w:val="24"/>
        </w:rPr>
        <w:t xml:space="preserve"> infusionslinie </w:t>
      </w:r>
      <w:r w:rsidRPr="002F7A21">
        <w:rPr>
          <w:spacing w:val="-3"/>
          <w:sz w:val="24"/>
          <w:szCs w:val="24"/>
        </w:rPr>
        <w:t>skal være tæt ved kanylestedet. Curtega bør ikke administreres via et infusionssystem, som er udstyret med mikrobiologiske filtre.</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lastRenderedPageBreak/>
        <w:tab/>
        <w:t xml:space="preserve">Indholdet i et hætteglas Curtega og hver sprøjte med Curtega er beregnet til </w:t>
      </w:r>
      <w:r w:rsidRPr="002F7A21">
        <w:rPr>
          <w:b/>
          <w:spacing w:val="-3"/>
          <w:sz w:val="24"/>
          <w:szCs w:val="24"/>
        </w:rPr>
        <w:t>engangsbrug</w:t>
      </w:r>
      <w:r w:rsidRPr="002F7A21">
        <w:rPr>
          <w:spacing w:val="-3"/>
          <w:sz w:val="24"/>
          <w:szCs w:val="24"/>
        </w:rPr>
        <w:t xml:space="preserve"> til </w:t>
      </w:r>
      <w:r w:rsidRPr="002F7A21">
        <w:rPr>
          <w:b/>
          <w:spacing w:val="-3"/>
          <w:sz w:val="24"/>
          <w:szCs w:val="24"/>
        </w:rPr>
        <w:t>en</w:t>
      </w:r>
      <w:r w:rsidRPr="002F7A21">
        <w:rPr>
          <w:spacing w:val="-3"/>
          <w:sz w:val="24"/>
          <w:szCs w:val="24"/>
        </w:rPr>
        <w:t xml:space="preserve"> patient</w:t>
      </w:r>
      <w:r w:rsidR="0046004C">
        <w:rPr>
          <w:spacing w:val="-3"/>
          <w:sz w:val="24"/>
          <w:szCs w:val="24"/>
        </w:rPr>
        <w:t>.</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Alt overskydende indhold efter brug skal kasseres straks efter brug</w:t>
      </w:r>
    </w:p>
    <w:p w:rsidR="002F7A21" w:rsidRPr="002F7A21" w:rsidRDefault="002F7A21" w:rsidP="002F7A21">
      <w:pPr>
        <w:tabs>
          <w:tab w:val="left" w:pos="0"/>
          <w:tab w:val="left" w:pos="851"/>
        </w:tabs>
        <w:ind w:left="850" w:hanging="850"/>
        <w:rPr>
          <w:spacing w:val="-3"/>
          <w:sz w:val="24"/>
          <w:szCs w:val="24"/>
        </w:rPr>
      </w:pPr>
    </w:p>
    <w:p w:rsidR="002F7A21" w:rsidRPr="000A088A" w:rsidRDefault="002F7A21" w:rsidP="002F7A21">
      <w:pPr>
        <w:tabs>
          <w:tab w:val="left" w:pos="0"/>
          <w:tab w:val="left" w:pos="851"/>
        </w:tabs>
        <w:ind w:left="850" w:hanging="850"/>
        <w:rPr>
          <w:spacing w:val="-3"/>
          <w:sz w:val="24"/>
          <w:szCs w:val="24"/>
        </w:rPr>
      </w:pPr>
      <w:r w:rsidRPr="000A088A">
        <w:rPr>
          <w:spacing w:val="-3"/>
          <w:sz w:val="24"/>
          <w:szCs w:val="24"/>
        </w:rPr>
        <w:tab/>
      </w:r>
      <w:r w:rsidRPr="000A088A">
        <w:rPr>
          <w:b/>
          <w:spacing w:val="-3"/>
          <w:sz w:val="24"/>
          <w:szCs w:val="24"/>
        </w:rPr>
        <w:t>Infusion af ufortyndet Curtega</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r>
      <w:r w:rsidRPr="002F7A21">
        <w:rPr>
          <w:sz w:val="24"/>
          <w:szCs w:val="24"/>
        </w:rPr>
        <w:t>Når Curtega gives som kontinuerlig infusion, anbefales det, at udstyr såsom buretter, dråbetællere, sprøjtepumper eller volumetriske infusionspumper altid anvendes til kontrol af infusionshastigheden.</w:t>
      </w:r>
      <w:r w:rsidRPr="002F7A21">
        <w:rPr>
          <w:spacing w:val="-3"/>
          <w:sz w:val="24"/>
          <w:szCs w:val="24"/>
        </w:rPr>
        <w:t xml:space="preserve"> Det gælder for fedtholdige infusionsemulsioner, at brugen af </w:t>
      </w:r>
      <w:r w:rsidRPr="002F7A21">
        <w:rPr>
          <w:b/>
          <w:spacing w:val="-3"/>
          <w:sz w:val="24"/>
          <w:szCs w:val="24"/>
        </w:rPr>
        <w:t xml:space="preserve">hvert </w:t>
      </w:r>
      <w:r w:rsidRPr="002F7A21">
        <w:rPr>
          <w:spacing w:val="-3"/>
          <w:sz w:val="24"/>
          <w:szCs w:val="24"/>
        </w:rPr>
        <w:t>infusionssystem til kontinuerlig infusion af Curtega ikke må overstige 12 timer. Infusionssystemet og beholderen skal fjernes og udskiftes efter maksimalt 12 timer.</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 xml:space="preserve">Det er muligt med samtidig administration af Curtega </w:t>
      </w:r>
      <w:r w:rsidR="002F1F48">
        <w:rPr>
          <w:spacing w:val="-3"/>
          <w:sz w:val="24"/>
          <w:szCs w:val="24"/>
        </w:rPr>
        <w:t>at give</w:t>
      </w:r>
      <w:r w:rsidRPr="002F7A21">
        <w:rPr>
          <w:spacing w:val="-3"/>
          <w:sz w:val="24"/>
          <w:szCs w:val="24"/>
        </w:rPr>
        <w:t xml:space="preserve"> en infusion af 5</w:t>
      </w:r>
      <w:r w:rsidR="002F1F48">
        <w:rPr>
          <w:spacing w:val="-3"/>
          <w:sz w:val="24"/>
          <w:szCs w:val="24"/>
        </w:rPr>
        <w:t xml:space="preserve"> </w:t>
      </w:r>
      <w:r w:rsidRPr="002F7A21">
        <w:rPr>
          <w:spacing w:val="-3"/>
          <w:sz w:val="24"/>
          <w:szCs w:val="24"/>
        </w:rPr>
        <w:t>% glucose, 0,9</w:t>
      </w:r>
      <w:r w:rsidR="002F1F48">
        <w:rPr>
          <w:spacing w:val="-3"/>
          <w:sz w:val="24"/>
          <w:szCs w:val="24"/>
        </w:rPr>
        <w:t xml:space="preserve"> </w:t>
      </w:r>
      <w:r w:rsidRPr="002F7A21">
        <w:rPr>
          <w:spacing w:val="-3"/>
          <w:sz w:val="24"/>
          <w:szCs w:val="24"/>
        </w:rPr>
        <w:t>% natriumchlorid eller en kombination af 4</w:t>
      </w:r>
      <w:r w:rsidR="002F1F48">
        <w:rPr>
          <w:spacing w:val="-3"/>
          <w:sz w:val="24"/>
          <w:szCs w:val="24"/>
        </w:rPr>
        <w:t xml:space="preserve"> </w:t>
      </w:r>
      <w:r w:rsidRPr="002F7A21">
        <w:rPr>
          <w:spacing w:val="-3"/>
          <w:sz w:val="24"/>
          <w:szCs w:val="24"/>
        </w:rPr>
        <w:t>% glucose med en 0,18</w:t>
      </w:r>
      <w:r w:rsidR="002F1F48">
        <w:rPr>
          <w:spacing w:val="-3"/>
          <w:sz w:val="24"/>
          <w:szCs w:val="24"/>
        </w:rPr>
        <w:t xml:space="preserve"> </w:t>
      </w:r>
      <w:r w:rsidRPr="002F7A21">
        <w:rPr>
          <w:spacing w:val="-3"/>
          <w:sz w:val="24"/>
          <w:szCs w:val="24"/>
        </w:rPr>
        <w:t>% natriumchloridopløsning tæt på Y-forbindelsen nær injektionsstedet.</w:t>
      </w:r>
    </w:p>
    <w:p w:rsidR="002F7A21" w:rsidRPr="002F7A21" w:rsidRDefault="002F7A21" w:rsidP="002F7A21">
      <w:pPr>
        <w:tabs>
          <w:tab w:val="left" w:pos="0"/>
          <w:tab w:val="left" w:pos="851"/>
        </w:tabs>
        <w:ind w:left="850" w:hanging="850"/>
        <w:rPr>
          <w:spacing w:val="-3"/>
          <w:sz w:val="24"/>
          <w:szCs w:val="24"/>
        </w:rPr>
      </w:pPr>
    </w:p>
    <w:p w:rsidR="002F7A21" w:rsidRPr="002F7A21" w:rsidRDefault="002F7A21" w:rsidP="002F7A21">
      <w:pPr>
        <w:tabs>
          <w:tab w:val="left" w:pos="0"/>
          <w:tab w:val="left" w:pos="851"/>
        </w:tabs>
        <w:ind w:left="850" w:hanging="850"/>
        <w:rPr>
          <w:spacing w:val="-3"/>
          <w:sz w:val="24"/>
          <w:szCs w:val="24"/>
        </w:rPr>
      </w:pPr>
      <w:r w:rsidRPr="002F7A21">
        <w:rPr>
          <w:b/>
          <w:sz w:val="24"/>
          <w:szCs w:val="24"/>
        </w:rPr>
        <w:tab/>
      </w:r>
      <w:r w:rsidRPr="002F7A21">
        <w:rPr>
          <w:spacing w:val="-3"/>
          <w:sz w:val="24"/>
          <w:szCs w:val="24"/>
        </w:rPr>
        <w:t>Alt overskydende Curtega, som er tilbage efter infusionperiodens afslutning eller efter systemet er skiftet, skal kasseres og destrueres.</w:t>
      </w:r>
    </w:p>
    <w:p w:rsidR="002F7A21" w:rsidRPr="002F7A21" w:rsidRDefault="002F7A21" w:rsidP="002F7A21">
      <w:pPr>
        <w:tabs>
          <w:tab w:val="left" w:pos="0"/>
          <w:tab w:val="left" w:pos="851"/>
        </w:tabs>
        <w:ind w:left="850" w:hanging="850"/>
        <w:rPr>
          <w:b/>
          <w:sz w:val="24"/>
          <w:szCs w:val="24"/>
        </w:rPr>
      </w:pPr>
    </w:p>
    <w:p w:rsidR="002F7A21" w:rsidRPr="000A088A" w:rsidRDefault="002F7A21" w:rsidP="002F7A21">
      <w:pPr>
        <w:tabs>
          <w:tab w:val="left" w:pos="0"/>
          <w:tab w:val="left" w:pos="851"/>
        </w:tabs>
        <w:ind w:left="850" w:hanging="850"/>
        <w:rPr>
          <w:b/>
          <w:spacing w:val="-3"/>
          <w:sz w:val="24"/>
          <w:szCs w:val="24"/>
        </w:rPr>
      </w:pPr>
      <w:r w:rsidRPr="000A088A">
        <w:rPr>
          <w:b/>
          <w:sz w:val="24"/>
          <w:szCs w:val="24"/>
        </w:rPr>
        <w:tab/>
      </w:r>
      <w:r w:rsidRPr="000A088A">
        <w:rPr>
          <w:b/>
          <w:spacing w:val="-3"/>
          <w:sz w:val="24"/>
          <w:szCs w:val="24"/>
        </w:rPr>
        <w:t>Infus</w:t>
      </w:r>
      <w:r w:rsidR="000A088A">
        <w:rPr>
          <w:b/>
          <w:spacing w:val="-3"/>
          <w:sz w:val="24"/>
          <w:szCs w:val="24"/>
        </w:rPr>
        <w:t>ion af fortyndet Curtega</w:t>
      </w:r>
    </w:p>
    <w:p w:rsidR="002F7A21" w:rsidRPr="002F7A21" w:rsidRDefault="002F7A21" w:rsidP="002F7A21">
      <w:pPr>
        <w:tabs>
          <w:tab w:val="left" w:pos="0"/>
          <w:tab w:val="left" w:pos="851"/>
        </w:tabs>
        <w:ind w:left="850" w:hanging="850"/>
        <w:rPr>
          <w:sz w:val="24"/>
          <w:szCs w:val="24"/>
        </w:rPr>
      </w:pPr>
      <w:r w:rsidRPr="002F7A21">
        <w:rPr>
          <w:spacing w:val="-3"/>
          <w:sz w:val="24"/>
          <w:szCs w:val="24"/>
        </w:rPr>
        <w:tab/>
        <w:t>Til administration af infusion med fortyndet</w:t>
      </w:r>
      <w:r w:rsidRPr="002F7A21">
        <w:rPr>
          <w:sz w:val="24"/>
          <w:szCs w:val="24"/>
        </w:rPr>
        <w:t xml:space="preserve"> Curtega bør buretter, dråbetællere eller volumetriske infusionspumper altid anvendes til kontrol af infusionshastigheden, og for at undgå den risiko at der ved en fejltagelse administreres for </w:t>
      </w:r>
      <w:r w:rsidR="002F1F48">
        <w:rPr>
          <w:sz w:val="24"/>
          <w:szCs w:val="24"/>
        </w:rPr>
        <w:t>høje doser af fortyndet Curtega.</w:t>
      </w:r>
    </w:p>
    <w:p w:rsidR="002F7A21" w:rsidRPr="002F7A21" w:rsidRDefault="002F7A21" w:rsidP="002F7A21">
      <w:pPr>
        <w:tabs>
          <w:tab w:val="left" w:pos="0"/>
          <w:tab w:val="left" w:pos="851"/>
        </w:tabs>
        <w:ind w:left="850" w:hanging="850"/>
        <w:rPr>
          <w:spacing w:val="-3"/>
          <w:sz w:val="24"/>
          <w:szCs w:val="24"/>
        </w:rPr>
      </w:pPr>
      <w:r w:rsidRPr="002F7A21">
        <w:rPr>
          <w:sz w:val="24"/>
          <w:szCs w:val="24"/>
        </w:rPr>
        <w:t xml:space="preserve"> </w:t>
      </w:r>
    </w:p>
    <w:p w:rsidR="002F7A21" w:rsidRPr="002F7A21" w:rsidRDefault="002F7A21" w:rsidP="002F7A21">
      <w:pPr>
        <w:tabs>
          <w:tab w:val="left" w:pos="0"/>
          <w:tab w:val="left" w:pos="851"/>
        </w:tabs>
        <w:ind w:left="850" w:hanging="850"/>
        <w:rPr>
          <w:spacing w:val="-3"/>
          <w:sz w:val="24"/>
          <w:szCs w:val="24"/>
        </w:rPr>
      </w:pPr>
      <w:r w:rsidRPr="002F7A21">
        <w:rPr>
          <w:spacing w:val="-3"/>
          <w:sz w:val="24"/>
          <w:szCs w:val="24"/>
        </w:rPr>
        <w:tab/>
        <w:t>Curtega må ikke blandes med andre injektions- eller infusionsvæsker end de i pkt. 6.6 nævnte.</w:t>
      </w:r>
    </w:p>
    <w:p w:rsidR="002F7A21" w:rsidRPr="002F7A21" w:rsidRDefault="002F7A21" w:rsidP="002F7A21">
      <w:pPr>
        <w:tabs>
          <w:tab w:val="left" w:pos="0"/>
          <w:tab w:val="left" w:pos="851"/>
        </w:tabs>
        <w:ind w:left="850" w:hanging="850"/>
        <w:rPr>
          <w:b/>
          <w:sz w:val="24"/>
          <w:szCs w:val="24"/>
        </w:rPr>
      </w:pPr>
    </w:p>
    <w:p w:rsidR="006D6AB1" w:rsidRDefault="002F7A21" w:rsidP="002F7A21">
      <w:pPr>
        <w:tabs>
          <w:tab w:val="left" w:pos="0"/>
          <w:tab w:val="left" w:pos="851"/>
        </w:tabs>
        <w:ind w:left="850" w:hanging="850"/>
        <w:rPr>
          <w:sz w:val="24"/>
          <w:szCs w:val="24"/>
        </w:rPr>
      </w:pPr>
      <w:r w:rsidRPr="002F7A21">
        <w:rPr>
          <w:b/>
          <w:sz w:val="24"/>
          <w:szCs w:val="24"/>
        </w:rPr>
        <w:tab/>
      </w:r>
      <w:r w:rsidRPr="002F7A21">
        <w:rPr>
          <w:spacing w:val="-3"/>
          <w:sz w:val="24"/>
          <w:szCs w:val="24"/>
        </w:rPr>
        <w:tab/>
      </w:r>
      <w:r w:rsidRPr="002F7A21">
        <w:rPr>
          <w:sz w:val="24"/>
          <w:szCs w:val="24"/>
        </w:rPr>
        <w:t>For at reducere smerte i begyndelsen af injektionen kan Curtega blandes med en lidocain</w:t>
      </w:r>
    </w:p>
    <w:p w:rsidR="002F7A21" w:rsidRPr="002F7A21" w:rsidRDefault="006D6AB1" w:rsidP="002F7A21">
      <w:pPr>
        <w:tabs>
          <w:tab w:val="left" w:pos="0"/>
          <w:tab w:val="left" w:pos="851"/>
        </w:tabs>
        <w:ind w:left="850" w:hanging="850"/>
        <w:rPr>
          <w:sz w:val="24"/>
          <w:szCs w:val="24"/>
        </w:rPr>
      </w:pPr>
      <w:r>
        <w:rPr>
          <w:sz w:val="24"/>
          <w:szCs w:val="24"/>
        </w:rPr>
        <w:tab/>
      </w:r>
      <w:r w:rsidR="002F7A21" w:rsidRPr="002F7A21">
        <w:rPr>
          <w:sz w:val="24"/>
          <w:szCs w:val="24"/>
        </w:rPr>
        <w:t>1</w:t>
      </w:r>
      <w:r>
        <w:rPr>
          <w:sz w:val="24"/>
          <w:szCs w:val="24"/>
        </w:rPr>
        <w:t xml:space="preserve"> </w:t>
      </w:r>
      <w:r w:rsidR="002F7A21" w:rsidRPr="002F7A21">
        <w:rPr>
          <w:sz w:val="24"/>
          <w:szCs w:val="24"/>
        </w:rPr>
        <w:t>% injektionsvæske, opløsning uden konserveringsmiddel (se pkt 6.6). For særlige risici ved lidocain se pkt. 4.4 og 4.8.</w:t>
      </w:r>
    </w:p>
    <w:p w:rsidR="002F7A21" w:rsidRPr="002F7A21" w:rsidRDefault="002F7A21" w:rsidP="002F7A21">
      <w:pPr>
        <w:tabs>
          <w:tab w:val="left" w:pos="0"/>
          <w:tab w:val="left" w:pos="851"/>
        </w:tabs>
        <w:ind w:left="850" w:hanging="850"/>
        <w:rPr>
          <w:sz w:val="24"/>
          <w:szCs w:val="24"/>
        </w:rPr>
      </w:pPr>
    </w:p>
    <w:p w:rsidR="002F7A21" w:rsidRPr="002F7A21" w:rsidRDefault="002F7A21" w:rsidP="002F7A21">
      <w:pPr>
        <w:tabs>
          <w:tab w:val="left" w:pos="0"/>
          <w:tab w:val="left" w:pos="851"/>
        </w:tabs>
        <w:ind w:left="850" w:hanging="850"/>
        <w:rPr>
          <w:spacing w:val="-3"/>
          <w:sz w:val="24"/>
          <w:szCs w:val="24"/>
        </w:rPr>
      </w:pPr>
      <w:r w:rsidRPr="002F7A21">
        <w:rPr>
          <w:sz w:val="24"/>
          <w:szCs w:val="24"/>
        </w:rPr>
        <w:tab/>
      </w:r>
      <w:r w:rsidR="006D6AB1">
        <w:rPr>
          <w:sz w:val="24"/>
          <w:szCs w:val="24"/>
        </w:rPr>
        <w:t xml:space="preserve">Der skal foretages en grundig skylning af infusionssystemet, før der indgives muskelafslappende midler som </w:t>
      </w:r>
      <w:r w:rsidRPr="002F7A21">
        <w:rPr>
          <w:spacing w:val="-3"/>
          <w:sz w:val="24"/>
          <w:szCs w:val="24"/>
        </w:rPr>
        <w:t xml:space="preserve">atracurium og mivacurium </w:t>
      </w:r>
      <w:r w:rsidR="00D6759A">
        <w:rPr>
          <w:spacing w:val="-3"/>
          <w:sz w:val="24"/>
          <w:szCs w:val="24"/>
        </w:rPr>
        <w:t xml:space="preserve">med </w:t>
      </w:r>
      <w:r w:rsidRPr="002F7A21">
        <w:rPr>
          <w:spacing w:val="-3"/>
          <w:sz w:val="24"/>
          <w:szCs w:val="24"/>
        </w:rPr>
        <w:t>det samme infusionssys</w:t>
      </w:r>
      <w:r w:rsidR="00D6759A">
        <w:rPr>
          <w:spacing w:val="-3"/>
          <w:sz w:val="24"/>
          <w:szCs w:val="24"/>
        </w:rPr>
        <w:t>tem.</w:t>
      </w:r>
    </w:p>
    <w:p w:rsidR="002F7A21" w:rsidRPr="002F7A21" w:rsidRDefault="002F7A21" w:rsidP="002F7A21">
      <w:pPr>
        <w:tabs>
          <w:tab w:val="left" w:pos="0"/>
          <w:tab w:val="left" w:pos="851"/>
        </w:tabs>
        <w:ind w:left="850" w:hanging="850"/>
        <w:rPr>
          <w:b/>
          <w:sz w:val="24"/>
          <w:szCs w:val="24"/>
        </w:rPr>
      </w:pPr>
    </w:p>
    <w:p w:rsidR="002F7A21" w:rsidRPr="002F7A21" w:rsidRDefault="002F7A21" w:rsidP="002F7A21">
      <w:pPr>
        <w:tabs>
          <w:tab w:val="left" w:pos="0"/>
          <w:tab w:val="left" w:pos="851"/>
        </w:tabs>
        <w:ind w:left="850" w:hanging="850"/>
        <w:jc w:val="both"/>
        <w:rPr>
          <w:b/>
          <w:spacing w:val="-3"/>
          <w:sz w:val="24"/>
          <w:szCs w:val="24"/>
        </w:rPr>
      </w:pPr>
      <w:r w:rsidRPr="002F7A21">
        <w:rPr>
          <w:sz w:val="24"/>
          <w:szCs w:val="24"/>
        </w:rPr>
        <w:tab/>
      </w:r>
      <w:r w:rsidRPr="002F7A21">
        <w:rPr>
          <w:spacing w:val="-3"/>
          <w:sz w:val="24"/>
          <w:szCs w:val="24"/>
        </w:rPr>
        <w:tab/>
      </w:r>
      <w:r w:rsidRPr="002F7A21">
        <w:rPr>
          <w:b/>
          <w:spacing w:val="-3"/>
          <w:sz w:val="24"/>
          <w:szCs w:val="24"/>
        </w:rPr>
        <w:t>Varighed af administration</w:t>
      </w:r>
    </w:p>
    <w:p w:rsidR="002F7A21" w:rsidRPr="002F7A21" w:rsidRDefault="002F7A21" w:rsidP="002F7A21">
      <w:pPr>
        <w:tabs>
          <w:tab w:val="left" w:pos="0"/>
          <w:tab w:val="left" w:pos="851"/>
        </w:tabs>
        <w:ind w:left="850" w:hanging="850"/>
        <w:rPr>
          <w:sz w:val="24"/>
          <w:szCs w:val="24"/>
        </w:rPr>
      </w:pPr>
      <w:r w:rsidRPr="002F7A21">
        <w:rPr>
          <w:spacing w:val="-3"/>
          <w:sz w:val="24"/>
          <w:szCs w:val="24"/>
        </w:rPr>
        <w:tab/>
        <w:t xml:space="preserve">Curtega må </w:t>
      </w:r>
      <w:r w:rsidR="00FC46B1">
        <w:rPr>
          <w:spacing w:val="-3"/>
          <w:sz w:val="24"/>
          <w:szCs w:val="24"/>
        </w:rPr>
        <w:t xml:space="preserve">maksimalt </w:t>
      </w:r>
      <w:r w:rsidRPr="002F7A21">
        <w:rPr>
          <w:spacing w:val="-3"/>
          <w:sz w:val="24"/>
          <w:szCs w:val="24"/>
        </w:rPr>
        <w:t>administreres i 7 dage.</w:t>
      </w:r>
    </w:p>
    <w:p w:rsidR="00790EE7" w:rsidRPr="002F7A21"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Kontraindikationer</w:t>
      </w:r>
    </w:p>
    <w:p w:rsidR="00E41A21" w:rsidRPr="00E41A21" w:rsidRDefault="00E41A21" w:rsidP="00E41A21">
      <w:pPr>
        <w:tabs>
          <w:tab w:val="left" w:pos="851"/>
        </w:tabs>
        <w:rPr>
          <w:sz w:val="24"/>
          <w:szCs w:val="24"/>
        </w:rPr>
      </w:pPr>
      <w:r w:rsidRPr="00E41A21">
        <w:rPr>
          <w:sz w:val="24"/>
          <w:szCs w:val="24"/>
        </w:rPr>
        <w:tab/>
        <w:t>Curtega må ikke anvendes til:</w:t>
      </w:r>
    </w:p>
    <w:p w:rsidR="00E41A21" w:rsidRPr="00E41A21" w:rsidRDefault="00E41A21" w:rsidP="00E41A21">
      <w:pPr>
        <w:numPr>
          <w:ilvl w:val="0"/>
          <w:numId w:val="7"/>
        </w:numPr>
        <w:tabs>
          <w:tab w:val="left" w:pos="851"/>
          <w:tab w:val="left" w:pos="1134"/>
        </w:tabs>
        <w:ind w:left="1134" w:hanging="283"/>
        <w:rPr>
          <w:sz w:val="24"/>
          <w:szCs w:val="24"/>
        </w:rPr>
      </w:pPr>
      <w:r w:rsidRPr="00E41A21">
        <w:rPr>
          <w:sz w:val="24"/>
          <w:szCs w:val="24"/>
        </w:rPr>
        <w:t>patienter med kendt overfølsomhed over for propofol</w:t>
      </w:r>
      <w:r>
        <w:rPr>
          <w:sz w:val="24"/>
          <w:szCs w:val="24"/>
        </w:rPr>
        <w:t xml:space="preserve">, </w:t>
      </w:r>
      <w:r w:rsidRPr="00E41A21">
        <w:rPr>
          <w:sz w:val="24"/>
          <w:szCs w:val="24"/>
        </w:rPr>
        <w:t xml:space="preserve">et </w:t>
      </w:r>
      <w:r>
        <w:rPr>
          <w:sz w:val="24"/>
          <w:szCs w:val="24"/>
        </w:rPr>
        <w:t xml:space="preserve">eller flere </w:t>
      </w:r>
      <w:r w:rsidRPr="00E41A21">
        <w:rPr>
          <w:sz w:val="24"/>
          <w:szCs w:val="24"/>
        </w:rPr>
        <w:t>af hjælpestofferne i emulsionen</w:t>
      </w:r>
      <w:r>
        <w:rPr>
          <w:sz w:val="24"/>
          <w:szCs w:val="24"/>
        </w:rPr>
        <w:t xml:space="preserve"> eller over for fedt emulsioner</w:t>
      </w:r>
      <w:r w:rsidRPr="00E41A21">
        <w:rPr>
          <w:sz w:val="24"/>
          <w:szCs w:val="24"/>
        </w:rPr>
        <w:t xml:space="preserve"> (se pkt.4.4)</w:t>
      </w:r>
    </w:p>
    <w:p w:rsidR="00E41A21" w:rsidRPr="00E41A21" w:rsidRDefault="00E41A21" w:rsidP="00E41A21">
      <w:pPr>
        <w:numPr>
          <w:ilvl w:val="0"/>
          <w:numId w:val="7"/>
        </w:numPr>
        <w:tabs>
          <w:tab w:val="left" w:pos="851"/>
          <w:tab w:val="left" w:pos="1134"/>
        </w:tabs>
        <w:ind w:left="1134" w:hanging="283"/>
        <w:rPr>
          <w:sz w:val="24"/>
          <w:szCs w:val="24"/>
        </w:rPr>
      </w:pPr>
      <w:r w:rsidRPr="00E41A21">
        <w:rPr>
          <w:sz w:val="24"/>
          <w:szCs w:val="24"/>
        </w:rPr>
        <w:t>patienter, som er allergiske over for jordnødder eller soja</w:t>
      </w:r>
    </w:p>
    <w:p w:rsidR="00E41A21" w:rsidRPr="00E41A21" w:rsidRDefault="00E41A21" w:rsidP="00E41A21">
      <w:pPr>
        <w:numPr>
          <w:ilvl w:val="0"/>
          <w:numId w:val="7"/>
        </w:numPr>
        <w:tabs>
          <w:tab w:val="left" w:pos="851"/>
          <w:tab w:val="left" w:pos="1134"/>
        </w:tabs>
        <w:ind w:left="1134" w:hanging="283"/>
        <w:rPr>
          <w:sz w:val="24"/>
          <w:szCs w:val="24"/>
        </w:rPr>
      </w:pPr>
      <w:r w:rsidRPr="00E41A21">
        <w:rPr>
          <w:sz w:val="24"/>
          <w:szCs w:val="24"/>
        </w:rPr>
        <w:t>sedation af patienter på 16 år eller yngre under intensiv behandling (se pkt. 4.4).</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Særlige advarsler og forsigtighedsregler vedrørende brugen</w:t>
      </w:r>
    </w:p>
    <w:p w:rsidR="002824A8" w:rsidRPr="002824A8" w:rsidRDefault="002824A8" w:rsidP="002824A8">
      <w:pPr>
        <w:tabs>
          <w:tab w:val="left" w:pos="851"/>
        </w:tabs>
        <w:ind w:left="855"/>
        <w:rPr>
          <w:sz w:val="24"/>
          <w:lang w:eastAsia="da-DK"/>
        </w:rPr>
      </w:pPr>
      <w:r w:rsidRPr="002824A8">
        <w:rPr>
          <w:spacing w:val="-3"/>
          <w:sz w:val="24"/>
          <w:lang w:eastAsia="da-DK"/>
        </w:rPr>
        <w:t>Til patienter med nedsat hjerte-, respiration-, nyre- eller leverfunktion eller til hypovolæmiske, svækkede eller epileptiske patienter bør Curtega administreres med forsigtighed og reduceret administrationshastighed (se pkt. 4.2).</w:t>
      </w:r>
      <w:r w:rsidRPr="002824A8">
        <w:rPr>
          <w:sz w:val="24"/>
          <w:lang w:eastAsia="da-DK"/>
        </w:rPr>
        <w:t xml:space="preserve"> </w:t>
      </w:r>
    </w:p>
    <w:p w:rsidR="002824A8" w:rsidRPr="002824A8" w:rsidRDefault="002824A8" w:rsidP="002824A8">
      <w:pPr>
        <w:tabs>
          <w:tab w:val="left" w:pos="851"/>
        </w:tabs>
        <w:ind w:left="855"/>
        <w:rPr>
          <w:sz w:val="24"/>
          <w:lang w:eastAsia="da-DK"/>
        </w:rPr>
      </w:pPr>
    </w:p>
    <w:p w:rsidR="002824A8" w:rsidRPr="002824A8" w:rsidRDefault="002824A8" w:rsidP="002824A8">
      <w:pPr>
        <w:tabs>
          <w:tab w:val="left" w:pos="851"/>
        </w:tabs>
        <w:ind w:left="855"/>
        <w:rPr>
          <w:sz w:val="24"/>
          <w:lang w:eastAsia="da-DK"/>
        </w:rPr>
      </w:pPr>
      <w:r w:rsidRPr="002824A8">
        <w:rPr>
          <w:sz w:val="24"/>
          <w:lang w:eastAsia="da-DK"/>
        </w:rPr>
        <w:lastRenderedPageBreak/>
        <w:t>Clearance af propofol er afhængig af blodgennemstrømning, hvorfor samtidig administration af medicin, der nedsætter hjertets slagvolumen, også vil nedsætte clearance af propofol.</w:t>
      </w:r>
      <w:r w:rsidRPr="002824A8">
        <w:rPr>
          <w:b/>
          <w:sz w:val="24"/>
          <w:lang w:eastAsia="da-DK"/>
        </w:rPr>
        <w:t xml:space="preserve"> </w:t>
      </w:r>
      <w:r w:rsidRPr="002824A8">
        <w:rPr>
          <w:spacing w:val="-3"/>
          <w:sz w:val="24"/>
          <w:szCs w:val="24"/>
          <w:lang w:eastAsia="da-DK"/>
        </w:rPr>
        <w:t>Der bør kompenseres for hypovolæmi samt nedsat hjerte-, kredsløb- eller lungefunktion før administration af Curtega.</w:t>
      </w:r>
    </w:p>
    <w:p w:rsidR="002824A8" w:rsidRPr="002824A8" w:rsidRDefault="002824A8" w:rsidP="002824A8">
      <w:pPr>
        <w:tabs>
          <w:tab w:val="left" w:pos="0"/>
          <w:tab w:val="left" w:pos="851"/>
        </w:tabs>
        <w:ind w:left="850" w:firstLine="1"/>
        <w:rPr>
          <w:spacing w:val="-3"/>
          <w:sz w:val="24"/>
          <w:szCs w:val="24"/>
          <w:lang w:eastAsia="da-DK"/>
        </w:rPr>
      </w:pPr>
    </w:p>
    <w:p w:rsidR="002824A8" w:rsidRPr="002824A8" w:rsidRDefault="002824A8" w:rsidP="002824A8">
      <w:pPr>
        <w:tabs>
          <w:tab w:val="left" w:pos="0"/>
          <w:tab w:val="left" w:pos="851"/>
        </w:tabs>
        <w:ind w:left="850" w:firstLine="1"/>
        <w:rPr>
          <w:spacing w:val="-3"/>
          <w:sz w:val="24"/>
          <w:szCs w:val="24"/>
          <w:lang w:eastAsia="da-DK"/>
        </w:rPr>
      </w:pPr>
      <w:r w:rsidRPr="002824A8">
        <w:rPr>
          <w:spacing w:val="-3"/>
          <w:sz w:val="24"/>
          <w:szCs w:val="24"/>
          <w:lang w:eastAsia="da-DK"/>
        </w:rPr>
        <w:t>Inden anæstesi af en epileptisk patient, bør det sikres, at patienten har fået antiepileptisk behandling. Selv om flere undersøgelser har vist virkning ved behandling af status epilepticus, kan administration af Curtega til epilepsipatienter også øge risikoen for anfald.</w:t>
      </w:r>
    </w:p>
    <w:p w:rsidR="002824A8" w:rsidRPr="002824A8" w:rsidRDefault="002824A8" w:rsidP="002824A8">
      <w:pPr>
        <w:tabs>
          <w:tab w:val="left" w:pos="0"/>
          <w:tab w:val="left" w:pos="851"/>
        </w:tabs>
        <w:ind w:left="850" w:firstLine="1"/>
        <w:rPr>
          <w:spacing w:val="-3"/>
          <w:sz w:val="24"/>
          <w:szCs w:val="24"/>
          <w:lang w:eastAsia="da-DK"/>
        </w:rPr>
      </w:pP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szCs w:val="24"/>
          <w:lang w:eastAsia="da-DK"/>
        </w:rPr>
        <w:tab/>
        <w:t>Patienterne bør instrueres i at undgå alkohol før og mindst 8 timer efter Curtega som ved andre intravenøse anæstetika og sedative midler.</w:t>
      </w:r>
    </w:p>
    <w:p w:rsidR="002824A8" w:rsidRPr="002824A8" w:rsidRDefault="002824A8" w:rsidP="002824A8">
      <w:pPr>
        <w:tabs>
          <w:tab w:val="left" w:pos="0"/>
          <w:tab w:val="left" w:pos="851"/>
        </w:tabs>
        <w:ind w:left="850" w:firstLine="1"/>
        <w:rPr>
          <w:spacing w:val="-3"/>
          <w:sz w:val="24"/>
          <w:szCs w:val="24"/>
          <w:lang w:eastAsia="da-DK"/>
        </w:rPr>
      </w:pP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szCs w:val="24"/>
          <w:lang w:eastAsia="da-DK"/>
        </w:rPr>
        <w:tab/>
        <w:t xml:space="preserve">Curtega skal administreres med forsigtighed til patienter, som skal gennemgå operationer, hvor ufrivillige bevægelser er uønskede, f.eks. øjenoperationer. </w:t>
      </w:r>
      <w:r w:rsidRPr="002824A8">
        <w:rPr>
          <w:spacing w:val="-3"/>
          <w:sz w:val="24"/>
          <w:lang w:eastAsia="da-DK"/>
        </w:rPr>
        <w:t>Curtega anbefales ikke anvendt ved elektrochok behandling.</w:t>
      </w:r>
    </w:p>
    <w:p w:rsidR="002824A8" w:rsidRPr="002824A8" w:rsidRDefault="002824A8" w:rsidP="002824A8">
      <w:pPr>
        <w:tabs>
          <w:tab w:val="left" w:pos="0"/>
          <w:tab w:val="left" w:pos="851"/>
        </w:tabs>
        <w:ind w:left="850" w:firstLine="1"/>
        <w:rPr>
          <w:spacing w:val="-3"/>
          <w:sz w:val="24"/>
          <w:szCs w:val="24"/>
          <w:lang w:eastAsia="da-DK"/>
        </w:rPr>
      </w:pP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szCs w:val="24"/>
          <w:lang w:eastAsia="da-DK"/>
        </w:rPr>
        <w:tab/>
        <w:t>Hos patienter med alvorlig dårlig hjertefunktion anbefales det at administrere Curtega med yderste forsigtighed og under intens overvågning.</w:t>
      </w:r>
    </w:p>
    <w:p w:rsidR="002824A8" w:rsidRPr="002824A8" w:rsidRDefault="002824A8" w:rsidP="002824A8">
      <w:pPr>
        <w:tabs>
          <w:tab w:val="left" w:pos="0"/>
          <w:tab w:val="left" w:pos="851"/>
        </w:tabs>
        <w:ind w:left="850" w:hanging="850"/>
        <w:rPr>
          <w:spacing w:val="-3"/>
          <w:sz w:val="24"/>
          <w:szCs w:val="24"/>
          <w:lang w:eastAsia="da-DK"/>
        </w:rPr>
      </w:pP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szCs w:val="24"/>
          <w:lang w:eastAsia="da-DK"/>
        </w:rPr>
        <w:tab/>
        <w:t>Under induktion af anæstesi kan der forekomme hypotension og forbigående apnø afhængig af dosis, brug af præmedicinering og andre stoffer.</w:t>
      </w: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szCs w:val="24"/>
          <w:lang w:eastAsia="da-DK"/>
        </w:rPr>
        <w:tab/>
      </w:r>
    </w:p>
    <w:p w:rsidR="002824A8" w:rsidRPr="002824A8" w:rsidRDefault="002824A8" w:rsidP="002824A8">
      <w:pPr>
        <w:tabs>
          <w:tab w:val="left" w:pos="0"/>
          <w:tab w:val="left" w:pos="851"/>
        </w:tabs>
        <w:ind w:left="850" w:hanging="850"/>
        <w:rPr>
          <w:spacing w:val="-3"/>
          <w:sz w:val="24"/>
          <w:lang w:eastAsia="da-DK"/>
        </w:rPr>
      </w:pPr>
      <w:r w:rsidRPr="002824A8">
        <w:rPr>
          <w:spacing w:val="-3"/>
          <w:sz w:val="24"/>
          <w:szCs w:val="24"/>
          <w:lang w:eastAsia="da-DK"/>
        </w:rPr>
        <w:tab/>
        <w:t>Risikoen for relativ vagotoni kan forøges, da Curtega</w:t>
      </w:r>
      <w:r w:rsidRPr="002824A8">
        <w:rPr>
          <w:sz w:val="24"/>
          <w:szCs w:val="24"/>
          <w:lang w:eastAsia="da-DK"/>
        </w:rPr>
        <w:t xml:space="preserve"> mangler vagolytisk aktivitet.</w:t>
      </w:r>
      <w:r w:rsidRPr="002824A8">
        <w:rPr>
          <w:sz w:val="24"/>
          <w:lang w:eastAsia="da-DK"/>
        </w:rPr>
        <w:t xml:space="preserve"> Intravenøs indgift af et anticholinergt stof inden induktion eller under vedligeholdelsen af anæstesien bør overvejes, især i tilfælde hvor stigning i vagustonus er forventelig, eller når propofol anvendes sammen med andre stoffer, som sandsynligvis kan forårsage bradykardi.</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Administration af Curtega til anæstesi hos småbørn og børn op til 3 år kræver ekstra opmærksomhed, selv om nye data viser, at der ikke er klar forskel i sikkerhed sammenlignet med børn over 3 år.</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Sikkerheden og virkningen af Curtega til (basis) sedation hos børn og unge under 16 år er ikke påvist.</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firstLine="1"/>
        <w:rPr>
          <w:sz w:val="24"/>
          <w:lang w:eastAsia="da-DK"/>
        </w:rPr>
      </w:pPr>
      <w:r w:rsidRPr="002824A8">
        <w:rPr>
          <w:sz w:val="24"/>
          <w:lang w:eastAsia="da-DK"/>
        </w:rPr>
        <w:t xml:space="preserve">Anvendelse af Curtega til generel anæstesi til nyfødte børn under 1 måned er ikke anbefalet, eftersom denne population ikke er fuldt undersøgt. Farmakokinetiske data (se pkt. 5.2) indikerer, at clearance er betragteligt reduceret hos nyfødte med en meget høj interindividuel variation. Relativ overdosis kan forekomme under administration af de doser, som er anbefalet til ældre børn, og kan resultere i alvorlig kardiovaskulær depression. </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hanging="850"/>
        <w:rPr>
          <w:spacing w:val="-3"/>
          <w:sz w:val="24"/>
          <w:szCs w:val="24"/>
          <w:lang w:eastAsia="da-DK"/>
        </w:rPr>
      </w:pPr>
      <w:r w:rsidRPr="002824A8">
        <w:rPr>
          <w:spacing w:val="-3"/>
          <w:sz w:val="24"/>
          <w:lang w:eastAsia="da-DK"/>
        </w:rPr>
        <w:tab/>
        <w:t xml:space="preserve">Selvom der ikke er vist nogen årsagssammenhæng, har der under ikke-autoriseret brug været rapporteret om alvorlige bivirkninger (herunder tilfælde med dødelig udgang) ved (basis) sedation af unge under 16 år. </w:t>
      </w:r>
      <w:r w:rsidRPr="002824A8">
        <w:rPr>
          <w:spacing w:val="-3"/>
          <w:sz w:val="24"/>
          <w:szCs w:val="24"/>
          <w:lang w:eastAsia="da-DK"/>
        </w:rPr>
        <w:t>Især situationer med metabolisk acidose, hyperlipidæmi, rabdomyolyse og/eller hjertesvigt. Disse bivirkninger forekom oftest hos børn med infektioner i respirationsvejene og som havde fået doser, der oversteg det anbefalede til voksne på intensivafdelinger.</w:t>
      </w:r>
    </w:p>
    <w:p w:rsidR="002824A8" w:rsidRPr="002824A8" w:rsidRDefault="002824A8" w:rsidP="002824A8">
      <w:pPr>
        <w:tabs>
          <w:tab w:val="left" w:pos="0"/>
          <w:tab w:val="left" w:pos="851"/>
        </w:tabs>
        <w:ind w:left="850" w:hanging="850"/>
        <w:rPr>
          <w:spacing w:val="-3"/>
          <w:sz w:val="24"/>
          <w:szCs w:val="24"/>
          <w:lang w:eastAsia="da-DK"/>
        </w:rPr>
      </w:pPr>
    </w:p>
    <w:p w:rsidR="002824A8" w:rsidRPr="002824A8" w:rsidRDefault="002824A8" w:rsidP="002824A8">
      <w:pPr>
        <w:tabs>
          <w:tab w:val="left" w:pos="0"/>
          <w:tab w:val="left" w:pos="851"/>
        </w:tabs>
        <w:ind w:left="850"/>
        <w:rPr>
          <w:spacing w:val="-3"/>
          <w:sz w:val="24"/>
          <w:szCs w:val="24"/>
          <w:lang w:eastAsia="da-DK"/>
        </w:rPr>
      </w:pPr>
      <w:r w:rsidRPr="002824A8">
        <w:rPr>
          <w:spacing w:val="-3"/>
          <w:sz w:val="24"/>
          <w:szCs w:val="24"/>
          <w:lang w:eastAsia="da-DK"/>
        </w:rPr>
        <w:tab/>
        <w:t>Tilsvarende er der meget sjældent rapporteret om forekomsten af metabolisk acidose, rabdomyolyse, hyperkalæmi og/eller hurtigt fremskreden hjertesvigt (i nogle tilfælde med fatal udgang) hos voksne, som var behandlet i mere end 5</w:t>
      </w:r>
      <w:r w:rsidR="00AF7364">
        <w:rPr>
          <w:spacing w:val="-3"/>
          <w:sz w:val="24"/>
          <w:szCs w:val="24"/>
          <w:lang w:eastAsia="da-DK"/>
        </w:rPr>
        <w:t>8</w:t>
      </w:r>
      <w:r w:rsidRPr="002824A8">
        <w:rPr>
          <w:spacing w:val="-3"/>
          <w:sz w:val="24"/>
          <w:szCs w:val="24"/>
          <w:lang w:eastAsia="da-DK"/>
        </w:rPr>
        <w:t xml:space="preserve"> timer med doser på mere end 5 mg/kg legemsvægt/time. Overskridelse</w:t>
      </w:r>
      <w:r w:rsidR="00AF7364">
        <w:rPr>
          <w:spacing w:val="-3"/>
          <w:sz w:val="24"/>
          <w:szCs w:val="24"/>
          <w:lang w:eastAsia="da-DK"/>
        </w:rPr>
        <w:t>n</w:t>
      </w:r>
      <w:r w:rsidRPr="002824A8">
        <w:rPr>
          <w:spacing w:val="-3"/>
          <w:sz w:val="24"/>
          <w:szCs w:val="24"/>
          <w:lang w:eastAsia="da-DK"/>
        </w:rPr>
        <w:t xml:space="preserve"> af maksimal dosis på 4 mg/kg legemsvægt/time anbefales på nuværende tidspunkt kun foretaget på intensivafdelinger. De patienter, som blev påvirket, var hovedsagelig (men ikke alene) alvorligt hjerneskadede patienter med øget intrakranielt tryk (ICP). Hjertesvigt i disse tilfælde responderede normalt ikke på inotropisk støttebehandling.</w:t>
      </w:r>
    </w:p>
    <w:p w:rsidR="002824A8" w:rsidRPr="002824A8" w:rsidRDefault="002824A8" w:rsidP="002824A8">
      <w:pPr>
        <w:tabs>
          <w:tab w:val="left" w:pos="0"/>
          <w:tab w:val="left" w:pos="851"/>
        </w:tabs>
        <w:ind w:left="850" w:hanging="850"/>
        <w:rPr>
          <w:spacing w:val="-3"/>
          <w:sz w:val="24"/>
          <w:szCs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r>
      <w:r w:rsidRPr="002824A8">
        <w:rPr>
          <w:spacing w:val="-3"/>
          <w:sz w:val="24"/>
          <w:szCs w:val="24"/>
          <w:lang w:eastAsia="da-DK"/>
        </w:rPr>
        <w:t>Behandlende læger erindres om, ikke at overskride en dosis på 4 mg/kg legemsvægt/time</w:t>
      </w:r>
    </w:p>
    <w:p w:rsidR="002824A8" w:rsidRPr="002824A8" w:rsidRDefault="002824A8" w:rsidP="002824A8">
      <w:pPr>
        <w:tabs>
          <w:tab w:val="left" w:pos="0"/>
          <w:tab w:val="left" w:pos="851"/>
        </w:tabs>
        <w:ind w:left="850" w:firstLine="1"/>
        <w:rPr>
          <w:spacing w:val="-3"/>
          <w:sz w:val="24"/>
          <w:lang w:eastAsia="da-DK"/>
        </w:rPr>
      </w:pPr>
    </w:p>
    <w:p w:rsidR="002824A8" w:rsidRPr="002824A8" w:rsidRDefault="002824A8" w:rsidP="002824A8">
      <w:pPr>
        <w:tabs>
          <w:tab w:val="left" w:pos="0"/>
          <w:tab w:val="left" w:pos="851"/>
        </w:tabs>
        <w:ind w:left="850"/>
        <w:rPr>
          <w:spacing w:val="-3"/>
          <w:sz w:val="24"/>
          <w:szCs w:val="24"/>
          <w:lang w:eastAsia="da-DK"/>
        </w:rPr>
      </w:pPr>
      <w:r w:rsidRPr="002824A8">
        <w:rPr>
          <w:spacing w:val="-3"/>
          <w:sz w:val="24"/>
          <w:szCs w:val="24"/>
          <w:lang w:eastAsia="da-DK"/>
        </w:rPr>
        <w:t>De ordinerende læger skal være forberedt på disse mulige bivirkninger og skal overveje at nedsætte dosis eller skifte til alternativ sedation ved de første tegn på forekomst af disse symptomer. Blodtilstrømningen til hjernen hos patienter med øget intrakranielt tryk skal understøttes på den rigtige måde under tilpasningen af denne behandling.</w:t>
      </w:r>
    </w:p>
    <w:p w:rsidR="002824A8" w:rsidRPr="002824A8" w:rsidRDefault="002824A8" w:rsidP="002824A8">
      <w:pPr>
        <w:tabs>
          <w:tab w:val="left" w:pos="0"/>
          <w:tab w:val="left" w:pos="851"/>
        </w:tabs>
        <w:ind w:left="850" w:firstLine="1"/>
        <w:rPr>
          <w:spacing w:val="-3"/>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Ekstra forsigtighed bør udvises hos patienter med højt intrakranielt tryk og nedsat arterielt tryk, da der er en risiko for en signifikant nedsættelse af det intracerebrale perfusionstryk.</w:t>
      </w:r>
    </w:p>
    <w:p w:rsidR="002824A8" w:rsidRPr="002824A8" w:rsidRDefault="002824A8" w:rsidP="002824A8">
      <w:pPr>
        <w:tabs>
          <w:tab w:val="left" w:pos="0"/>
          <w:tab w:val="left" w:pos="851"/>
        </w:tabs>
        <w:ind w:left="850" w:firstLine="1"/>
        <w:rPr>
          <w:spacing w:val="-3"/>
          <w:sz w:val="24"/>
          <w:lang w:eastAsia="da-DK"/>
        </w:rPr>
      </w:pPr>
    </w:p>
    <w:p w:rsidR="002824A8" w:rsidRPr="002824A8" w:rsidRDefault="002824A8" w:rsidP="002824A8">
      <w:pPr>
        <w:tabs>
          <w:tab w:val="left" w:pos="0"/>
          <w:tab w:val="left" w:pos="851"/>
        </w:tabs>
        <w:ind w:left="850" w:firstLine="1"/>
        <w:rPr>
          <w:spacing w:val="-3"/>
          <w:sz w:val="24"/>
          <w:lang w:eastAsia="da-DK"/>
        </w:rPr>
      </w:pPr>
      <w:r w:rsidRPr="002824A8">
        <w:rPr>
          <w:spacing w:val="-3"/>
          <w:sz w:val="24"/>
          <w:lang w:eastAsia="da-DK"/>
        </w:rPr>
        <w:t>Der bør udvises forsigtighed hos patienter med forstyrrelser i fedtmetabolismen og ved andre tilstande, hvor fedtemulsioner skal anvendes med forsigtighed.</w:t>
      </w:r>
    </w:p>
    <w:p w:rsidR="002824A8" w:rsidRPr="002824A8" w:rsidRDefault="002824A8" w:rsidP="002824A8">
      <w:pPr>
        <w:tabs>
          <w:tab w:val="left" w:pos="0"/>
          <w:tab w:val="left" w:pos="851"/>
        </w:tabs>
        <w:ind w:left="850" w:firstLine="1"/>
        <w:rPr>
          <w:spacing w:val="-3"/>
          <w:sz w:val="24"/>
          <w:lang w:eastAsia="da-DK"/>
        </w:rPr>
      </w:pPr>
    </w:p>
    <w:p w:rsidR="00921BA3" w:rsidRDefault="002824A8" w:rsidP="002824A8">
      <w:pPr>
        <w:tabs>
          <w:tab w:val="left" w:pos="0"/>
          <w:tab w:val="left" w:pos="851"/>
        </w:tabs>
        <w:ind w:left="850" w:firstLine="1"/>
        <w:rPr>
          <w:spacing w:val="-3"/>
          <w:sz w:val="24"/>
          <w:lang w:eastAsia="da-DK"/>
        </w:rPr>
      </w:pPr>
      <w:r w:rsidRPr="002824A8">
        <w:rPr>
          <w:spacing w:val="-3"/>
          <w:sz w:val="24"/>
          <w:lang w:eastAsia="da-DK"/>
        </w:rPr>
        <w:t>Hos de patienter, som</w:t>
      </w:r>
      <w:r w:rsidRPr="002824A8">
        <w:rPr>
          <w:spacing w:val="-3"/>
          <w:sz w:val="24"/>
          <w:szCs w:val="24"/>
          <w:lang w:eastAsia="da-DK"/>
        </w:rPr>
        <w:t xml:space="preserve"> får parenteral ernæring, er det nødvendigt at tage hensyn til mængden af lipider i </w:t>
      </w:r>
      <w:r w:rsidRPr="002824A8">
        <w:rPr>
          <w:spacing w:val="-3"/>
          <w:sz w:val="24"/>
          <w:lang w:eastAsia="da-DK"/>
        </w:rPr>
        <w:t>Curtega</w:t>
      </w:r>
      <w:r w:rsidR="00921BA3">
        <w:rPr>
          <w:spacing w:val="-3"/>
          <w:sz w:val="24"/>
          <w:lang w:eastAsia="da-DK"/>
        </w:rPr>
        <w:t>.</w:t>
      </w:r>
    </w:p>
    <w:p w:rsidR="002824A8" w:rsidRPr="002824A8" w:rsidRDefault="002824A8" w:rsidP="002824A8">
      <w:pPr>
        <w:tabs>
          <w:tab w:val="left" w:pos="0"/>
          <w:tab w:val="left" w:pos="851"/>
        </w:tabs>
        <w:ind w:left="850" w:firstLine="1"/>
        <w:rPr>
          <w:spacing w:val="-3"/>
          <w:sz w:val="24"/>
          <w:lang w:eastAsia="da-DK"/>
        </w:rPr>
      </w:pPr>
      <w:r w:rsidRPr="002824A8">
        <w:rPr>
          <w:sz w:val="24"/>
          <w:lang w:eastAsia="da-DK"/>
        </w:rPr>
        <w:t xml:space="preserve">1,0 ml Curtega 10 mg/ml </w:t>
      </w:r>
      <w:r w:rsidRPr="002824A8">
        <w:rPr>
          <w:spacing w:val="-3"/>
          <w:sz w:val="24"/>
          <w:lang w:eastAsia="da-DK"/>
        </w:rPr>
        <w:t xml:space="preserve">indeholder </w:t>
      </w:r>
      <w:smartTag w:uri="urn:schemas-microsoft-com:office:smarttags" w:element="metricconverter">
        <w:smartTagPr>
          <w:attr w:name="ProductID" w:val="0,1 g"/>
        </w:smartTagPr>
        <w:r w:rsidRPr="002824A8">
          <w:rPr>
            <w:spacing w:val="-3"/>
            <w:sz w:val="24"/>
            <w:lang w:eastAsia="da-DK"/>
          </w:rPr>
          <w:t>0,1 g</w:t>
        </w:r>
      </w:smartTag>
      <w:r w:rsidRPr="002824A8">
        <w:rPr>
          <w:spacing w:val="-3"/>
          <w:sz w:val="24"/>
          <w:lang w:eastAsia="da-DK"/>
        </w:rPr>
        <w:t xml:space="preserve"> fedt.</w:t>
      </w:r>
    </w:p>
    <w:p w:rsidR="002824A8" w:rsidRPr="002824A8" w:rsidRDefault="002824A8" w:rsidP="002824A8">
      <w:pPr>
        <w:tabs>
          <w:tab w:val="left" w:pos="0"/>
          <w:tab w:val="left" w:pos="851"/>
        </w:tabs>
        <w:ind w:left="850" w:firstLine="1"/>
        <w:rPr>
          <w:spacing w:val="-3"/>
          <w:sz w:val="24"/>
          <w:lang w:eastAsia="da-DK"/>
        </w:rPr>
      </w:pPr>
    </w:p>
    <w:p w:rsidR="002824A8" w:rsidRPr="002824A8" w:rsidRDefault="002824A8" w:rsidP="002824A8">
      <w:pPr>
        <w:tabs>
          <w:tab w:val="left" w:pos="0"/>
          <w:tab w:val="left" w:pos="851"/>
        </w:tabs>
        <w:rPr>
          <w:spacing w:val="-3"/>
          <w:sz w:val="24"/>
          <w:lang w:eastAsia="da-DK"/>
        </w:rPr>
      </w:pPr>
      <w:r w:rsidRPr="002824A8">
        <w:rPr>
          <w:spacing w:val="-3"/>
          <w:sz w:val="24"/>
          <w:lang w:eastAsia="da-DK"/>
        </w:rPr>
        <w:tab/>
        <w:t>Under behandling på intensivafdeling bør fedtniveauet måles efter 3 dage.</w:t>
      </w:r>
    </w:p>
    <w:p w:rsidR="002824A8" w:rsidRPr="002824A8" w:rsidRDefault="002824A8" w:rsidP="002824A8">
      <w:pPr>
        <w:tabs>
          <w:tab w:val="left" w:pos="0"/>
          <w:tab w:val="left" w:pos="851"/>
        </w:tabs>
        <w:rPr>
          <w:spacing w:val="-3"/>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På grund af højere dosering til svært overvægtige patienter bør risikoen for hæmodynamiske virkninger på det kardiovaskulære system tages i betragtning.</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firstLine="1"/>
        <w:rPr>
          <w:sz w:val="24"/>
          <w:lang w:eastAsia="da-DK"/>
        </w:rPr>
      </w:pPr>
      <w:r w:rsidRPr="002824A8">
        <w:rPr>
          <w:sz w:val="24"/>
          <w:lang w:eastAsia="da-DK"/>
        </w:rPr>
        <w:t xml:space="preserve">Fortyndinger med lidocain bør ikke administreres til patienter med arvelig disposition for akut porfyri. </w:t>
      </w:r>
    </w:p>
    <w:p w:rsidR="002824A8" w:rsidRPr="002824A8" w:rsidRDefault="002824A8" w:rsidP="002824A8">
      <w:pPr>
        <w:tabs>
          <w:tab w:val="left" w:pos="0"/>
          <w:tab w:val="left" w:pos="851"/>
        </w:tabs>
        <w:ind w:left="850" w:firstLine="1"/>
        <w:rPr>
          <w:sz w:val="24"/>
          <w:lang w:eastAsia="da-DK"/>
        </w:rPr>
      </w:pPr>
    </w:p>
    <w:p w:rsidR="002824A8" w:rsidRPr="002824A8" w:rsidRDefault="002824A8" w:rsidP="002824A8">
      <w:pPr>
        <w:tabs>
          <w:tab w:val="left" w:pos="0"/>
          <w:tab w:val="left" w:pos="851"/>
        </w:tabs>
        <w:ind w:hanging="1"/>
        <w:rPr>
          <w:spacing w:val="-3"/>
          <w:sz w:val="24"/>
          <w:lang w:eastAsia="da-DK"/>
        </w:rPr>
      </w:pPr>
      <w:r w:rsidRPr="002824A8">
        <w:rPr>
          <w:spacing w:val="-3"/>
          <w:sz w:val="24"/>
          <w:lang w:eastAsia="da-DK"/>
        </w:rPr>
        <w:tab/>
      </w:r>
      <w:r w:rsidRPr="002824A8">
        <w:rPr>
          <w:spacing w:val="-3"/>
          <w:sz w:val="24"/>
          <w:lang w:eastAsia="da-DK"/>
        </w:rPr>
        <w:tab/>
        <w:t xml:space="preserve">I sjældne tilfælde kan der forekomme en fase af postoperativ bevidstløshed i forbindelse </w:t>
      </w:r>
      <w:r w:rsidRPr="002824A8">
        <w:rPr>
          <w:spacing w:val="-3"/>
          <w:sz w:val="24"/>
          <w:lang w:eastAsia="da-DK"/>
        </w:rPr>
        <w:tab/>
        <w:t xml:space="preserve">med </w:t>
      </w:r>
      <w:r w:rsidRPr="002824A8">
        <w:rPr>
          <w:spacing w:val="-3"/>
          <w:sz w:val="24"/>
          <w:lang w:eastAsia="da-DK"/>
        </w:rPr>
        <w:tab/>
        <w:t xml:space="preserve">øget muskeltonus. Forekomsten af sådan en hændelse er ikke afhængig af </w:t>
      </w:r>
      <w:r w:rsidRPr="002824A8">
        <w:rPr>
          <w:spacing w:val="-3"/>
          <w:sz w:val="24"/>
          <w:lang w:eastAsia="da-DK"/>
        </w:rPr>
        <w:tab/>
        <w:t xml:space="preserve">om </w:t>
      </w:r>
      <w:r w:rsidRPr="002824A8">
        <w:rPr>
          <w:spacing w:val="-3"/>
          <w:sz w:val="24"/>
          <w:lang w:eastAsia="da-DK"/>
        </w:rPr>
        <w:tab/>
        <w:t xml:space="preserve">patienten var ude af anæstesien eller ej. Selvom bevidstheden spontant genvindes, bør </w:t>
      </w:r>
      <w:r w:rsidRPr="002824A8">
        <w:rPr>
          <w:spacing w:val="-3"/>
          <w:sz w:val="24"/>
          <w:lang w:eastAsia="da-DK"/>
        </w:rPr>
        <w:tab/>
        <w:t xml:space="preserve">patienten være under intensiv observation. </w:t>
      </w:r>
    </w:p>
    <w:p w:rsidR="002824A8" w:rsidRPr="002824A8" w:rsidRDefault="002824A8" w:rsidP="002824A8">
      <w:pPr>
        <w:tabs>
          <w:tab w:val="left" w:pos="0"/>
          <w:tab w:val="left" w:pos="851"/>
        </w:tabs>
        <w:ind w:left="850" w:firstLine="1"/>
        <w:rPr>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Det bør sikres, at patienten igen er fuldstændig opvågnet efter generel anæstesi, inden udskrivelse.</w:t>
      </w:r>
    </w:p>
    <w:p w:rsidR="002824A8" w:rsidRPr="002824A8" w:rsidRDefault="002824A8" w:rsidP="002824A8">
      <w:pPr>
        <w:tabs>
          <w:tab w:val="left" w:pos="0"/>
          <w:tab w:val="left" w:pos="851"/>
        </w:tabs>
        <w:ind w:left="850" w:hanging="850"/>
        <w:rPr>
          <w:spacing w:val="-3"/>
          <w:sz w:val="24"/>
          <w:lang w:eastAsia="da-DK"/>
        </w:rPr>
      </w:pPr>
    </w:p>
    <w:p w:rsidR="002824A8" w:rsidRPr="002824A8" w:rsidRDefault="002824A8" w:rsidP="002824A8">
      <w:pPr>
        <w:tabs>
          <w:tab w:val="left" w:pos="0"/>
          <w:tab w:val="left" w:pos="851"/>
        </w:tabs>
        <w:ind w:left="850" w:hanging="850"/>
        <w:rPr>
          <w:spacing w:val="-3"/>
          <w:sz w:val="24"/>
          <w:lang w:eastAsia="da-DK"/>
        </w:rPr>
      </w:pPr>
      <w:r w:rsidRPr="002824A8">
        <w:rPr>
          <w:b/>
          <w:spacing w:val="-3"/>
          <w:sz w:val="24"/>
          <w:lang w:eastAsia="da-DK"/>
        </w:rPr>
        <w:tab/>
      </w:r>
      <w:r w:rsidRPr="002824A8">
        <w:rPr>
          <w:spacing w:val="-3"/>
          <w:sz w:val="24"/>
          <w:lang w:eastAsia="da-DK"/>
        </w:rPr>
        <w:t>Vedrørende brug under amning se pkt. 4.6.</w:t>
      </w:r>
    </w:p>
    <w:p w:rsidR="002824A8" w:rsidRPr="002824A8" w:rsidRDefault="002824A8" w:rsidP="002824A8">
      <w:pPr>
        <w:tabs>
          <w:tab w:val="left" w:pos="0"/>
          <w:tab w:val="left" w:pos="851"/>
        </w:tabs>
        <w:ind w:hanging="1"/>
        <w:rPr>
          <w:spacing w:val="-3"/>
          <w:sz w:val="24"/>
          <w:lang w:eastAsia="da-DK"/>
        </w:rPr>
      </w:pPr>
      <w:r w:rsidRPr="002824A8">
        <w:rPr>
          <w:sz w:val="24"/>
          <w:lang w:eastAsia="da-DK"/>
        </w:rPr>
        <w:tab/>
      </w:r>
      <w:r w:rsidRPr="002824A8">
        <w:rPr>
          <w:sz w:val="24"/>
          <w:lang w:eastAsia="da-DK"/>
        </w:rPr>
        <w:tab/>
      </w:r>
      <w:r w:rsidRPr="002824A8">
        <w:rPr>
          <w:sz w:val="24"/>
          <w:szCs w:val="24"/>
          <w:lang w:eastAsia="da-DK"/>
        </w:rPr>
        <w:tab/>
      </w:r>
    </w:p>
    <w:p w:rsidR="002824A8" w:rsidRPr="002824A8" w:rsidRDefault="002824A8" w:rsidP="002824A8">
      <w:pPr>
        <w:tabs>
          <w:tab w:val="left" w:pos="0"/>
          <w:tab w:val="left" w:pos="851"/>
        </w:tabs>
        <w:ind w:left="850" w:hanging="850"/>
        <w:rPr>
          <w:spacing w:val="-3"/>
          <w:sz w:val="24"/>
          <w:lang w:eastAsia="da-DK"/>
        </w:rPr>
      </w:pPr>
      <w:r w:rsidRPr="002824A8">
        <w:rPr>
          <w:spacing w:val="-3"/>
          <w:sz w:val="24"/>
          <w:lang w:eastAsia="da-DK"/>
        </w:rPr>
        <w:tab/>
        <w:t xml:space="preserve">Dette lægemiddel indeholder mindre end 1 mmol (23 mg) natrium pr. 100 ml, hvilket vil sige i alt væsentligt ”natrium-fri”. </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lastRenderedPageBreak/>
        <w:t>Interaktion med andre lægemidler og andre former for interaktion</w:t>
      </w:r>
    </w:p>
    <w:p w:rsidR="00BB7603" w:rsidRPr="00BB7603" w:rsidRDefault="00BB7603" w:rsidP="00BB7603">
      <w:pPr>
        <w:tabs>
          <w:tab w:val="left" w:pos="0"/>
          <w:tab w:val="left" w:pos="851"/>
        </w:tabs>
        <w:ind w:left="850" w:hanging="850"/>
        <w:rPr>
          <w:spacing w:val="-3"/>
          <w:sz w:val="24"/>
          <w:lang w:eastAsia="da-DK"/>
        </w:rPr>
      </w:pPr>
      <w:r w:rsidRPr="00BB7603">
        <w:rPr>
          <w:sz w:val="24"/>
          <w:lang w:eastAsia="da-DK"/>
        </w:rPr>
        <w:tab/>
      </w:r>
      <w:r w:rsidRPr="00BB7603">
        <w:rPr>
          <w:spacing w:val="-3"/>
          <w:sz w:val="24"/>
          <w:lang w:eastAsia="da-DK"/>
        </w:rPr>
        <w:t xml:space="preserve">Curtega </w:t>
      </w:r>
      <w:r w:rsidRPr="00BB7603">
        <w:rPr>
          <w:spacing w:val="-3"/>
          <w:sz w:val="24"/>
          <w:szCs w:val="24"/>
          <w:lang w:eastAsia="da-DK"/>
        </w:rPr>
        <w:t xml:space="preserve">kan anvendes i kombination med andre anæstesimidler (præmedicinering, inhalationsanæstetika, analgetika, muskelafslappende midler eller lokalanæstetika). Indtil nu er der ikke rapporteret om alvorlige interaktioner med disse lægemidler. Nogle af disse centralt virkende lægemidler kan udøve kredsløbs og respiratorisk depressiv effekt, og i kombination med propofol kan effekten blive forstærket. </w:t>
      </w:r>
      <w:r w:rsidRPr="00BB7603">
        <w:rPr>
          <w:spacing w:val="-3"/>
          <w:sz w:val="24"/>
          <w:lang w:eastAsia="da-DK"/>
        </w:rPr>
        <w:t>Det er rapporteret, at samtidig anvendelse af benzodiazepiner, parasympatolytika eller inhalationsanæstetika har forlænget anæstesien og reduceret respirationshastig</w:t>
      </w:r>
      <w:r w:rsidRPr="00BB7603">
        <w:rPr>
          <w:spacing w:val="-3"/>
          <w:sz w:val="24"/>
          <w:lang w:eastAsia="da-DK"/>
        </w:rPr>
        <w:softHyphen/>
        <w:t xml:space="preserve">heden. </w:t>
      </w:r>
    </w:p>
    <w:p w:rsidR="00BB7603" w:rsidRPr="00BB7603" w:rsidRDefault="00BB7603" w:rsidP="00BB7603">
      <w:pPr>
        <w:tabs>
          <w:tab w:val="left" w:pos="0"/>
          <w:tab w:val="left" w:pos="851"/>
        </w:tabs>
        <w:ind w:left="850" w:hanging="850"/>
        <w:rPr>
          <w:spacing w:val="-3"/>
          <w:sz w:val="24"/>
          <w:szCs w:val="24"/>
          <w:lang w:eastAsia="da-DK"/>
        </w:rPr>
      </w:pPr>
    </w:p>
    <w:p w:rsidR="00BB7603" w:rsidRPr="00BB7603" w:rsidRDefault="00BB7603" w:rsidP="00BB7603">
      <w:pPr>
        <w:tabs>
          <w:tab w:val="left" w:pos="0"/>
          <w:tab w:val="left" w:pos="851"/>
        </w:tabs>
        <w:ind w:left="850" w:hanging="850"/>
        <w:rPr>
          <w:spacing w:val="-3"/>
          <w:sz w:val="24"/>
          <w:lang w:eastAsia="da-DK"/>
        </w:rPr>
      </w:pPr>
      <w:r w:rsidRPr="00BB7603">
        <w:rPr>
          <w:spacing w:val="-3"/>
          <w:sz w:val="24"/>
          <w:lang w:eastAsia="da-DK"/>
        </w:rPr>
        <w:tab/>
      </w:r>
      <w:r w:rsidRPr="00BB7603">
        <w:rPr>
          <w:spacing w:val="-3"/>
          <w:sz w:val="24"/>
          <w:lang w:eastAsia="da-DK"/>
        </w:rPr>
        <w:tab/>
        <w:t xml:space="preserve">Efter supplerende præmedicinering med opioider </w:t>
      </w:r>
      <w:r w:rsidRPr="00BB7603">
        <w:rPr>
          <w:spacing w:val="-3"/>
          <w:sz w:val="24"/>
          <w:szCs w:val="24"/>
          <w:lang w:eastAsia="da-DK"/>
        </w:rPr>
        <w:t xml:space="preserve">kan der være en hyppigere forekomst og længere varighed af apnø. </w:t>
      </w:r>
    </w:p>
    <w:p w:rsidR="00BB7603" w:rsidRPr="00BB7603" w:rsidRDefault="00BB7603" w:rsidP="00BB7603">
      <w:pPr>
        <w:tabs>
          <w:tab w:val="left" w:pos="0"/>
          <w:tab w:val="left" w:pos="851"/>
        </w:tabs>
        <w:rPr>
          <w:spacing w:val="-3"/>
          <w:sz w:val="24"/>
          <w:lang w:eastAsia="da-DK"/>
        </w:rPr>
      </w:pPr>
    </w:p>
    <w:p w:rsidR="00BB7603" w:rsidRPr="00BB7603" w:rsidRDefault="00BB7603" w:rsidP="00BB7603">
      <w:pPr>
        <w:tabs>
          <w:tab w:val="left" w:pos="0"/>
          <w:tab w:val="left" w:pos="851"/>
        </w:tabs>
        <w:ind w:left="850" w:firstLine="1"/>
        <w:rPr>
          <w:spacing w:val="-3"/>
          <w:sz w:val="24"/>
          <w:lang w:eastAsia="da-DK"/>
        </w:rPr>
      </w:pPr>
      <w:r w:rsidRPr="00BB7603">
        <w:rPr>
          <w:spacing w:val="-3"/>
          <w:sz w:val="24"/>
          <w:lang w:eastAsia="da-DK"/>
        </w:rPr>
        <w:t>Bradykardi og hjertestop kan forekomme efter behandling med suxamethon eller neostigmin.</w:t>
      </w:r>
    </w:p>
    <w:p w:rsidR="00BB7603" w:rsidRPr="00BB7603" w:rsidRDefault="00BB7603" w:rsidP="00BB7603">
      <w:pPr>
        <w:tabs>
          <w:tab w:val="left" w:pos="0"/>
          <w:tab w:val="left" w:pos="851"/>
        </w:tabs>
        <w:rPr>
          <w:spacing w:val="-3"/>
          <w:sz w:val="24"/>
          <w:lang w:eastAsia="da-DK"/>
        </w:rPr>
      </w:pPr>
    </w:p>
    <w:p w:rsidR="00BB7603" w:rsidRPr="00BB7603" w:rsidRDefault="00BB7603" w:rsidP="00BB7603">
      <w:pPr>
        <w:tabs>
          <w:tab w:val="left" w:pos="0"/>
          <w:tab w:val="left" w:pos="851"/>
        </w:tabs>
        <w:ind w:left="850" w:hanging="850"/>
        <w:rPr>
          <w:spacing w:val="-3"/>
          <w:sz w:val="24"/>
          <w:lang w:eastAsia="da-DK"/>
        </w:rPr>
      </w:pPr>
      <w:r w:rsidRPr="00BB7603">
        <w:rPr>
          <w:spacing w:val="-3"/>
          <w:sz w:val="24"/>
          <w:lang w:eastAsia="da-DK"/>
        </w:rPr>
        <w:tab/>
        <w:t>Det bør tages i betragtning, at samtidig anvendelse af propofol og lægemidler til præmedicinering, lægemidler til inhalation eller analgetika kan forstærke anæstetiske og kardiovasku</w:t>
      </w:r>
      <w:r w:rsidRPr="00BB7603">
        <w:rPr>
          <w:spacing w:val="-3"/>
          <w:sz w:val="24"/>
          <w:lang w:eastAsia="da-DK"/>
        </w:rPr>
        <w:softHyphen/>
        <w:t>lære bivirkninger. Samtidig anvendelse af midler, der virker depressive på centralnervesystemet som alkohol, generelle anæstetika eller euforiserende analgetika, vil medføre intensivering af deres sedative virkninger.</w:t>
      </w:r>
    </w:p>
    <w:p w:rsidR="00BB7603" w:rsidRPr="00BB7603" w:rsidRDefault="00BB7603" w:rsidP="00BB7603">
      <w:pPr>
        <w:tabs>
          <w:tab w:val="left" w:pos="0"/>
          <w:tab w:val="left" w:pos="851"/>
        </w:tabs>
        <w:rPr>
          <w:spacing w:val="-3"/>
          <w:sz w:val="24"/>
          <w:lang w:eastAsia="da-DK"/>
        </w:rPr>
      </w:pPr>
    </w:p>
    <w:p w:rsidR="00BB7603" w:rsidRPr="00BB7603" w:rsidRDefault="00BB7603" w:rsidP="00BB7603">
      <w:pPr>
        <w:tabs>
          <w:tab w:val="left" w:pos="0"/>
          <w:tab w:val="left" w:pos="851"/>
        </w:tabs>
        <w:ind w:left="850" w:hanging="850"/>
        <w:rPr>
          <w:spacing w:val="-3"/>
          <w:sz w:val="24"/>
          <w:szCs w:val="24"/>
          <w:lang w:eastAsia="da-DK"/>
        </w:rPr>
      </w:pPr>
      <w:r w:rsidRPr="00BB7603">
        <w:rPr>
          <w:spacing w:val="-3"/>
          <w:sz w:val="24"/>
          <w:lang w:eastAsia="da-DK"/>
        </w:rPr>
        <w:tab/>
        <w:t xml:space="preserve">Efter administration af fentanyl kan koncentrationen af propofol i blodet </w:t>
      </w:r>
      <w:r w:rsidRPr="00BB7603">
        <w:rPr>
          <w:spacing w:val="-3"/>
          <w:sz w:val="24"/>
          <w:szCs w:val="24"/>
          <w:lang w:eastAsia="da-DK"/>
        </w:rPr>
        <w:t xml:space="preserve">midlertidigt stige med stigende forekomst af apnø til følge. </w:t>
      </w:r>
    </w:p>
    <w:p w:rsidR="00BB7603" w:rsidRPr="00BB7603" w:rsidRDefault="00BB7603" w:rsidP="00BB7603">
      <w:pPr>
        <w:tabs>
          <w:tab w:val="left" w:pos="0"/>
          <w:tab w:val="left" w:pos="851"/>
        </w:tabs>
        <w:rPr>
          <w:spacing w:val="-3"/>
          <w:sz w:val="24"/>
          <w:lang w:eastAsia="da-DK"/>
        </w:rPr>
      </w:pPr>
    </w:p>
    <w:p w:rsidR="00BB7603" w:rsidRPr="00BB7603" w:rsidRDefault="00BB7603" w:rsidP="00BB7603">
      <w:pPr>
        <w:tabs>
          <w:tab w:val="left" w:pos="0"/>
          <w:tab w:val="left" w:pos="851"/>
        </w:tabs>
        <w:ind w:left="850" w:hanging="850"/>
        <w:rPr>
          <w:spacing w:val="-3"/>
          <w:sz w:val="24"/>
          <w:lang w:eastAsia="da-DK"/>
        </w:rPr>
      </w:pPr>
      <w:r w:rsidRPr="00BB7603">
        <w:rPr>
          <w:spacing w:val="-3"/>
          <w:sz w:val="24"/>
          <w:lang w:eastAsia="da-DK"/>
        </w:rPr>
        <w:tab/>
      </w:r>
      <w:r w:rsidRPr="00BB7603">
        <w:rPr>
          <w:spacing w:val="-3"/>
          <w:sz w:val="24"/>
          <w:lang w:eastAsia="da-DK"/>
        </w:rPr>
        <w:tab/>
        <w:t>Leukoencefalopati er observeret ved administration af fedtemulsioner som propofol hos patienter i behandling med ciclosporin.</w:t>
      </w:r>
    </w:p>
    <w:p w:rsidR="00BB7603" w:rsidRPr="00BB7603" w:rsidRDefault="00BB7603" w:rsidP="00BB7603">
      <w:pPr>
        <w:tabs>
          <w:tab w:val="left" w:pos="0"/>
          <w:tab w:val="left" w:pos="851"/>
        </w:tabs>
        <w:rPr>
          <w:spacing w:val="-3"/>
          <w:sz w:val="24"/>
          <w:lang w:eastAsia="da-DK"/>
        </w:rPr>
      </w:pPr>
    </w:p>
    <w:p w:rsidR="00BB7603" w:rsidRPr="00BB7603" w:rsidRDefault="00BB7603" w:rsidP="00BB7603">
      <w:pPr>
        <w:tabs>
          <w:tab w:val="left" w:pos="0"/>
          <w:tab w:val="left" w:pos="851"/>
        </w:tabs>
        <w:ind w:left="850" w:hanging="850"/>
        <w:rPr>
          <w:spacing w:val="-3"/>
          <w:sz w:val="24"/>
          <w:lang w:eastAsia="da-DK"/>
        </w:rPr>
      </w:pPr>
      <w:r w:rsidRPr="00BB7603">
        <w:rPr>
          <w:spacing w:val="-3"/>
          <w:sz w:val="24"/>
          <w:lang w:eastAsia="da-DK"/>
        </w:rPr>
        <w:tab/>
        <w:t xml:space="preserve">Ved anvendelse som supplement til lokalanæstesi kan det være nødvendigt med en </w:t>
      </w:r>
      <w:r>
        <w:rPr>
          <w:spacing w:val="-3"/>
          <w:sz w:val="24"/>
          <w:lang w:eastAsia="da-DK"/>
        </w:rPr>
        <w:t>lavere dosis af Curtega</w:t>
      </w:r>
      <w:r w:rsidRPr="00BB7603">
        <w:rPr>
          <w:spacing w:val="-3"/>
          <w:sz w:val="24"/>
          <w:lang w:eastAsia="da-DK"/>
        </w:rPr>
        <w:t>.</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Graviditet og amning</w:t>
      </w:r>
    </w:p>
    <w:p w:rsidR="00CE0AA6" w:rsidRPr="00CE0AA6" w:rsidRDefault="00CE0AA6" w:rsidP="00CE0AA6">
      <w:pPr>
        <w:tabs>
          <w:tab w:val="left" w:pos="851"/>
        </w:tabs>
        <w:ind w:left="851" w:hanging="851"/>
        <w:rPr>
          <w:sz w:val="24"/>
          <w:lang w:eastAsia="da-DK"/>
        </w:rPr>
      </w:pPr>
      <w:r w:rsidRPr="00CE0AA6">
        <w:rPr>
          <w:sz w:val="24"/>
          <w:lang w:eastAsia="da-DK"/>
        </w:rPr>
        <w:tab/>
      </w:r>
    </w:p>
    <w:p w:rsidR="00CE0AA6" w:rsidRPr="00CE0AA6" w:rsidRDefault="00CE0AA6" w:rsidP="00CE0AA6">
      <w:pPr>
        <w:tabs>
          <w:tab w:val="left" w:pos="0"/>
          <w:tab w:val="left" w:pos="851"/>
        </w:tabs>
        <w:ind w:left="850" w:hanging="850"/>
        <w:rPr>
          <w:sz w:val="24"/>
          <w:u w:val="single"/>
          <w:lang w:eastAsia="da-DK"/>
        </w:rPr>
      </w:pPr>
      <w:r w:rsidRPr="00CE0AA6">
        <w:rPr>
          <w:sz w:val="24"/>
          <w:lang w:eastAsia="da-DK"/>
        </w:rPr>
        <w:tab/>
      </w:r>
      <w:r w:rsidRPr="00CE0AA6">
        <w:rPr>
          <w:sz w:val="24"/>
          <w:u w:val="single"/>
          <w:lang w:eastAsia="da-DK"/>
        </w:rPr>
        <w:t>Graviditet</w:t>
      </w:r>
    </w:p>
    <w:p w:rsidR="00CE0AA6" w:rsidRPr="00CE0AA6" w:rsidRDefault="00CE0AA6" w:rsidP="00CE0AA6">
      <w:pPr>
        <w:tabs>
          <w:tab w:val="left" w:pos="0"/>
          <w:tab w:val="left" w:pos="851"/>
        </w:tabs>
        <w:ind w:left="850" w:hanging="850"/>
        <w:rPr>
          <w:sz w:val="24"/>
          <w:lang w:eastAsia="da-DK"/>
        </w:rPr>
      </w:pPr>
      <w:r w:rsidRPr="00CE0AA6">
        <w:rPr>
          <w:sz w:val="24"/>
          <w:lang w:eastAsia="da-DK"/>
        </w:rPr>
        <w:tab/>
      </w:r>
      <w:r w:rsidRPr="00CE0AA6">
        <w:rPr>
          <w:sz w:val="24"/>
          <w:lang w:eastAsia="da-DK"/>
        </w:rPr>
        <w:tab/>
        <w:t>Sikkerheden af Curtega under graviditet er ikke klarlagt</w:t>
      </w:r>
      <w:r w:rsidRPr="00CE0AA6">
        <w:rPr>
          <w:spacing w:val="-3"/>
          <w:sz w:val="24"/>
          <w:lang w:eastAsia="da-DK"/>
        </w:rPr>
        <w:t>. Curtega bør derfor ikke anvendes til gravide, med mindre det er tvingende nødvendigt. Curtega passerer placentabarrieren og kan forårsage neonatal depression (se pkt. 5.3). Høje doser (over 2,5 mg/kg legemsvægt til induktion eller 6 mg propofol/kg legemsvægt/time til vedligeholdelse af anæstesien) bør undgås.</w:t>
      </w:r>
    </w:p>
    <w:p w:rsidR="00CE0AA6" w:rsidRPr="00CE0AA6" w:rsidRDefault="00CE0AA6" w:rsidP="00CE0AA6">
      <w:pPr>
        <w:tabs>
          <w:tab w:val="left" w:pos="0"/>
          <w:tab w:val="left" w:pos="851"/>
        </w:tabs>
        <w:ind w:left="850" w:hanging="850"/>
        <w:rPr>
          <w:spacing w:val="-3"/>
          <w:sz w:val="24"/>
          <w:lang w:eastAsia="da-DK"/>
        </w:rPr>
      </w:pPr>
    </w:p>
    <w:p w:rsidR="00CE0AA6" w:rsidRPr="00CE0AA6" w:rsidRDefault="00CE0AA6" w:rsidP="00CE0AA6">
      <w:pPr>
        <w:tabs>
          <w:tab w:val="left" w:pos="0"/>
          <w:tab w:val="left" w:pos="851"/>
        </w:tabs>
        <w:ind w:left="850" w:hanging="850"/>
        <w:rPr>
          <w:spacing w:val="-3"/>
          <w:sz w:val="24"/>
          <w:u w:val="single"/>
          <w:lang w:eastAsia="da-DK"/>
        </w:rPr>
      </w:pPr>
      <w:r w:rsidRPr="00CE0AA6">
        <w:rPr>
          <w:spacing w:val="-3"/>
          <w:sz w:val="24"/>
          <w:lang w:eastAsia="da-DK"/>
        </w:rPr>
        <w:tab/>
      </w:r>
      <w:r w:rsidRPr="00CE0AA6">
        <w:rPr>
          <w:spacing w:val="-3"/>
          <w:sz w:val="24"/>
          <w:u w:val="single"/>
          <w:lang w:eastAsia="da-DK"/>
        </w:rPr>
        <w:t>Amning</w:t>
      </w:r>
    </w:p>
    <w:p w:rsidR="00CE0AA6" w:rsidRPr="00CE0AA6" w:rsidRDefault="00CE0AA6" w:rsidP="00CE0AA6">
      <w:pPr>
        <w:tabs>
          <w:tab w:val="left" w:pos="0"/>
          <w:tab w:val="left" w:pos="851"/>
        </w:tabs>
        <w:ind w:left="850" w:hanging="850"/>
        <w:rPr>
          <w:spacing w:val="-3"/>
          <w:sz w:val="24"/>
          <w:lang w:eastAsia="da-DK"/>
        </w:rPr>
      </w:pPr>
      <w:r w:rsidRPr="00CE0AA6">
        <w:rPr>
          <w:spacing w:val="-3"/>
          <w:sz w:val="24"/>
          <w:lang w:eastAsia="da-DK"/>
        </w:rPr>
        <w:tab/>
      </w:r>
      <w:r w:rsidRPr="00CE0AA6">
        <w:rPr>
          <w:spacing w:val="-3"/>
          <w:sz w:val="24"/>
          <w:lang w:eastAsia="da-DK"/>
        </w:rPr>
        <w:tab/>
        <w:t>Undersøgelser af ammende kvinder viste, at Curtega udskilles i små mængder i mælken. Moderen bør derfor ikke amme i 24 timer efter administration af Curtega og kassere brystmælken, som er dannet i denne periode.</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Virkninger på evnen til at føre motorkøretøj eller betjene maskiner</w:t>
      </w:r>
    </w:p>
    <w:p w:rsidR="0009372B" w:rsidRDefault="0009372B" w:rsidP="0009372B">
      <w:pPr>
        <w:tabs>
          <w:tab w:val="left" w:pos="0"/>
          <w:tab w:val="left" w:pos="851"/>
        </w:tabs>
        <w:ind w:left="855"/>
        <w:rPr>
          <w:sz w:val="24"/>
          <w:lang w:eastAsia="da-DK"/>
        </w:rPr>
      </w:pPr>
      <w:r>
        <w:rPr>
          <w:sz w:val="24"/>
          <w:lang w:eastAsia="da-DK"/>
        </w:rPr>
        <w:t>Ikke mærkning.</w:t>
      </w:r>
    </w:p>
    <w:p w:rsidR="0029408C" w:rsidRPr="0029408C" w:rsidRDefault="0029408C" w:rsidP="0009372B">
      <w:pPr>
        <w:tabs>
          <w:tab w:val="left" w:pos="0"/>
          <w:tab w:val="left" w:pos="851"/>
        </w:tabs>
        <w:ind w:left="855"/>
        <w:rPr>
          <w:spacing w:val="-3"/>
          <w:sz w:val="24"/>
          <w:lang w:eastAsia="da-DK"/>
        </w:rPr>
      </w:pPr>
      <w:r w:rsidRPr="0029408C">
        <w:rPr>
          <w:spacing w:val="-3"/>
          <w:sz w:val="24"/>
          <w:lang w:eastAsia="da-DK"/>
        </w:rPr>
        <w:t xml:space="preserve">Efter administration af Curtega skal patienten observeres i tilstrækkelig lang tid for at sikre fuldstændig opvågning. </w:t>
      </w:r>
    </w:p>
    <w:p w:rsidR="0029408C" w:rsidRPr="0029408C" w:rsidRDefault="0029408C" w:rsidP="0029408C">
      <w:pPr>
        <w:tabs>
          <w:tab w:val="left" w:pos="0"/>
          <w:tab w:val="left" w:pos="851"/>
        </w:tabs>
        <w:ind w:left="850" w:hanging="850"/>
        <w:rPr>
          <w:spacing w:val="-3"/>
          <w:sz w:val="24"/>
          <w:lang w:eastAsia="da-DK"/>
        </w:rPr>
      </w:pPr>
      <w:r w:rsidRPr="0029408C">
        <w:rPr>
          <w:spacing w:val="-3"/>
          <w:sz w:val="24"/>
          <w:lang w:eastAsia="da-DK"/>
        </w:rPr>
        <w:lastRenderedPageBreak/>
        <w:tab/>
        <w:t>Patienten skal informeres om at undlade bilkørsel, maskinbetjening eller arbejde under potentielt risikable situationer. Patienten bør ligeledes have en ledsager med ved hjemtransport og bør informeres om at undgå indtagelse af alkohol.</w:t>
      </w:r>
    </w:p>
    <w:p w:rsidR="00790EE7" w:rsidRPr="00EC0B9B" w:rsidRDefault="00790EE7" w:rsidP="00790EE7">
      <w:pPr>
        <w:tabs>
          <w:tab w:val="left" w:pos="851"/>
        </w:tabs>
        <w:rPr>
          <w:sz w:val="24"/>
          <w:szCs w:val="24"/>
        </w:rPr>
      </w:pPr>
    </w:p>
    <w:p w:rsidR="00790EE7" w:rsidRPr="00EC0B9B" w:rsidRDefault="00790EE7" w:rsidP="00790EE7">
      <w:pPr>
        <w:numPr>
          <w:ilvl w:val="1"/>
          <w:numId w:val="1"/>
        </w:numPr>
        <w:rPr>
          <w:b/>
          <w:sz w:val="24"/>
          <w:szCs w:val="24"/>
        </w:rPr>
      </w:pPr>
      <w:r w:rsidRPr="00EC0B9B">
        <w:rPr>
          <w:b/>
          <w:sz w:val="24"/>
          <w:szCs w:val="24"/>
        </w:rPr>
        <w:t>Bivirkninger</w:t>
      </w:r>
    </w:p>
    <w:p w:rsidR="0029408C" w:rsidRPr="0029408C" w:rsidRDefault="001644FF" w:rsidP="001644FF">
      <w:pPr>
        <w:tabs>
          <w:tab w:val="left" w:pos="851"/>
        </w:tabs>
        <w:ind w:left="855"/>
        <w:rPr>
          <w:sz w:val="24"/>
          <w:szCs w:val="24"/>
          <w:lang w:eastAsia="da-DK"/>
        </w:rPr>
      </w:pPr>
      <w:r>
        <w:rPr>
          <w:sz w:val="24"/>
          <w:lang w:eastAsia="da-DK"/>
        </w:rPr>
        <w:t>De mest a</w:t>
      </w:r>
      <w:r w:rsidR="0029408C" w:rsidRPr="0029408C">
        <w:rPr>
          <w:sz w:val="24"/>
          <w:szCs w:val="24"/>
          <w:lang w:eastAsia="da-DK"/>
        </w:rPr>
        <w:t>lmindeligt forekommende bivirkninger af propofol er h</w:t>
      </w:r>
      <w:r w:rsidR="0029408C" w:rsidRPr="0029408C">
        <w:rPr>
          <w:sz w:val="24"/>
          <w:lang w:eastAsia="da-DK"/>
        </w:rPr>
        <w:t xml:space="preserve">ypotension og </w:t>
      </w:r>
      <w:r w:rsidR="0029408C" w:rsidRPr="0029408C">
        <w:rPr>
          <w:sz w:val="24"/>
          <w:szCs w:val="24"/>
          <w:lang w:eastAsia="da-DK"/>
        </w:rPr>
        <w:t>res</w:t>
      </w:r>
      <w:r>
        <w:rPr>
          <w:sz w:val="24"/>
          <w:szCs w:val="24"/>
          <w:lang w:eastAsia="da-DK"/>
        </w:rPr>
        <w:t xml:space="preserve">piratorisk </w:t>
      </w:r>
      <w:r w:rsidR="0029408C" w:rsidRPr="0029408C">
        <w:rPr>
          <w:sz w:val="24"/>
          <w:szCs w:val="24"/>
          <w:lang w:eastAsia="da-DK"/>
        </w:rPr>
        <w:t>depression</w:t>
      </w:r>
      <w:r w:rsidR="0029408C" w:rsidRPr="0029408C">
        <w:rPr>
          <w:sz w:val="24"/>
          <w:lang w:eastAsia="da-DK"/>
        </w:rPr>
        <w:t xml:space="preserve">. </w:t>
      </w:r>
      <w:r w:rsidR="0029408C" w:rsidRPr="0029408C">
        <w:rPr>
          <w:sz w:val="24"/>
          <w:szCs w:val="24"/>
          <w:lang w:eastAsia="da-DK"/>
        </w:rPr>
        <w:t>Bivirkningerne afhænger af den indgivne propo</w:t>
      </w:r>
      <w:r>
        <w:rPr>
          <w:sz w:val="24"/>
          <w:szCs w:val="24"/>
          <w:lang w:eastAsia="da-DK"/>
        </w:rPr>
        <w:t xml:space="preserve">foldosis, men også af typen af </w:t>
      </w:r>
      <w:r w:rsidR="0029408C" w:rsidRPr="0029408C">
        <w:rPr>
          <w:sz w:val="24"/>
          <w:szCs w:val="24"/>
          <w:lang w:eastAsia="da-DK"/>
        </w:rPr>
        <w:t>præmedicinering og anden samtidig indgift af læge</w:t>
      </w:r>
      <w:r>
        <w:rPr>
          <w:sz w:val="24"/>
          <w:szCs w:val="24"/>
          <w:lang w:eastAsia="da-DK"/>
        </w:rPr>
        <w:t xml:space="preserve">midler. Særligt er de følgende </w:t>
      </w:r>
      <w:r w:rsidR="0029408C" w:rsidRPr="0029408C">
        <w:rPr>
          <w:sz w:val="24"/>
          <w:szCs w:val="24"/>
          <w:lang w:eastAsia="da-DK"/>
        </w:rPr>
        <w:t>bivirkninger observeret</w:t>
      </w:r>
      <w:r>
        <w:rPr>
          <w:sz w:val="24"/>
          <w:szCs w:val="24"/>
          <w:lang w:eastAsia="da-DK"/>
        </w:rPr>
        <w:t>:</w:t>
      </w:r>
    </w:p>
    <w:p w:rsidR="0029408C" w:rsidRPr="0029408C" w:rsidRDefault="0029408C" w:rsidP="0029408C">
      <w:pPr>
        <w:tabs>
          <w:tab w:val="left" w:pos="851"/>
        </w:tabs>
        <w:rPr>
          <w:sz w:val="24"/>
          <w:szCs w:val="24"/>
          <w:lang w:eastAsia="da-DK"/>
        </w:rPr>
      </w:pPr>
      <w:r w:rsidRPr="0029408C">
        <w:rPr>
          <w:sz w:val="24"/>
          <w:szCs w:val="24"/>
          <w:lang w:eastAsia="da-DK"/>
        </w:rPr>
        <w:tab/>
      </w:r>
    </w:p>
    <w:p w:rsidR="0029408C" w:rsidRPr="0029408C" w:rsidRDefault="0029408C" w:rsidP="0029408C">
      <w:pPr>
        <w:tabs>
          <w:tab w:val="left" w:pos="851"/>
        </w:tabs>
        <w:rPr>
          <w:sz w:val="24"/>
          <w:szCs w:val="24"/>
          <w:lang w:eastAsia="da-DK"/>
        </w:rPr>
      </w:pPr>
      <w:r w:rsidRPr="0029408C">
        <w:rPr>
          <w:sz w:val="24"/>
          <w:szCs w:val="24"/>
          <w:lang w:eastAsia="da-DK"/>
        </w:rPr>
        <w:tab/>
        <w:t>I dette afsnit er frekvensen af bivirkninger defineret på følgende vis:</w:t>
      </w:r>
    </w:p>
    <w:p w:rsidR="0029408C" w:rsidRPr="0029408C" w:rsidRDefault="0029408C" w:rsidP="0029408C">
      <w:pPr>
        <w:tabs>
          <w:tab w:val="left" w:pos="851"/>
        </w:tabs>
        <w:rPr>
          <w:sz w:val="24"/>
          <w:szCs w:val="24"/>
          <w:lang w:eastAsia="da-DK"/>
        </w:rPr>
      </w:pPr>
      <w:r w:rsidRPr="0029408C">
        <w:rPr>
          <w:sz w:val="24"/>
          <w:szCs w:val="24"/>
          <w:lang w:eastAsia="da-DK"/>
        </w:rPr>
        <w:tab/>
        <w:t>Meget almindelig (≥1/10)</w:t>
      </w:r>
    </w:p>
    <w:p w:rsidR="0029408C" w:rsidRPr="0029408C" w:rsidRDefault="0029408C" w:rsidP="0029408C">
      <w:pPr>
        <w:tabs>
          <w:tab w:val="left" w:pos="851"/>
        </w:tabs>
        <w:rPr>
          <w:sz w:val="24"/>
          <w:szCs w:val="24"/>
          <w:lang w:eastAsia="da-DK"/>
        </w:rPr>
      </w:pPr>
      <w:r w:rsidRPr="0029408C">
        <w:rPr>
          <w:sz w:val="24"/>
          <w:szCs w:val="24"/>
          <w:lang w:eastAsia="da-DK"/>
        </w:rPr>
        <w:tab/>
        <w:t>Almindelig (≥1/100 til &lt;1/10)</w:t>
      </w:r>
    </w:p>
    <w:p w:rsidR="0029408C" w:rsidRPr="0029408C" w:rsidRDefault="0029408C" w:rsidP="0029408C">
      <w:pPr>
        <w:tabs>
          <w:tab w:val="left" w:pos="851"/>
        </w:tabs>
        <w:rPr>
          <w:sz w:val="24"/>
          <w:szCs w:val="24"/>
          <w:lang w:eastAsia="da-DK"/>
        </w:rPr>
      </w:pPr>
      <w:r w:rsidRPr="0029408C">
        <w:rPr>
          <w:sz w:val="24"/>
          <w:szCs w:val="24"/>
          <w:lang w:eastAsia="da-DK"/>
        </w:rPr>
        <w:tab/>
        <w:t>Ikke almindelig (≥1/1.000 til &lt;1/100)</w:t>
      </w:r>
    </w:p>
    <w:p w:rsidR="0029408C" w:rsidRPr="0029408C" w:rsidRDefault="0029408C" w:rsidP="0029408C">
      <w:pPr>
        <w:tabs>
          <w:tab w:val="left" w:pos="851"/>
        </w:tabs>
        <w:rPr>
          <w:sz w:val="24"/>
          <w:szCs w:val="24"/>
          <w:lang w:eastAsia="da-DK"/>
        </w:rPr>
      </w:pPr>
      <w:r w:rsidRPr="0029408C">
        <w:rPr>
          <w:sz w:val="24"/>
          <w:szCs w:val="24"/>
          <w:lang w:eastAsia="da-DK"/>
        </w:rPr>
        <w:tab/>
        <w:t>Sjælden (≥1/10.000 til &lt;1/1000)</w:t>
      </w:r>
    </w:p>
    <w:p w:rsidR="0029408C" w:rsidRPr="0029408C" w:rsidRDefault="0029408C" w:rsidP="0029408C">
      <w:pPr>
        <w:tabs>
          <w:tab w:val="left" w:pos="851"/>
        </w:tabs>
        <w:ind w:left="851"/>
        <w:rPr>
          <w:sz w:val="24"/>
          <w:szCs w:val="24"/>
          <w:lang w:eastAsia="da-DK"/>
        </w:rPr>
      </w:pPr>
      <w:r w:rsidRPr="0029408C">
        <w:rPr>
          <w:spacing w:val="-3"/>
          <w:sz w:val="24"/>
          <w:szCs w:val="24"/>
          <w:lang w:eastAsia="da-DK"/>
        </w:rPr>
        <w:t>Meget sjælden (</w:t>
      </w:r>
      <w:r w:rsidRPr="0029408C">
        <w:rPr>
          <w:sz w:val="24"/>
          <w:szCs w:val="24"/>
          <w:lang w:eastAsia="da-DK"/>
        </w:rPr>
        <w:t>&lt;</w:t>
      </w:r>
      <w:r w:rsidRPr="0029408C">
        <w:rPr>
          <w:spacing w:val="-3"/>
          <w:sz w:val="24"/>
          <w:szCs w:val="24"/>
          <w:lang w:eastAsia="da-DK"/>
        </w:rPr>
        <w:t>1/10.000),</w:t>
      </w:r>
      <w:r w:rsidRPr="0029408C">
        <w:rPr>
          <w:sz w:val="24"/>
          <w:szCs w:val="24"/>
          <w:lang w:eastAsia="da-DK"/>
        </w:rPr>
        <w:t xml:space="preserve"> </w:t>
      </w:r>
      <w:r w:rsidRPr="0029408C">
        <w:rPr>
          <w:sz w:val="24"/>
          <w:lang w:eastAsia="da-DK"/>
        </w:rPr>
        <w:t xml:space="preserve">ikke kendt (kan ikke </w:t>
      </w:r>
      <w:r w:rsidRPr="0029408C">
        <w:rPr>
          <w:sz w:val="24"/>
          <w:szCs w:val="24"/>
          <w:lang w:eastAsia="da-DK"/>
        </w:rPr>
        <w:t>estimeres</w:t>
      </w:r>
      <w:r w:rsidRPr="0029408C">
        <w:rPr>
          <w:sz w:val="24"/>
          <w:lang w:eastAsia="da-DK"/>
        </w:rPr>
        <w:t xml:space="preserve"> ud fra </w:t>
      </w:r>
      <w:r w:rsidRPr="0029408C">
        <w:rPr>
          <w:sz w:val="24"/>
          <w:szCs w:val="24"/>
          <w:lang w:eastAsia="da-DK"/>
        </w:rPr>
        <w:t>forhåndenværende</w:t>
      </w:r>
      <w:r w:rsidRPr="0029408C">
        <w:rPr>
          <w:sz w:val="24"/>
          <w:lang w:eastAsia="da-DK"/>
        </w:rPr>
        <w:t xml:space="preserve"> data)</w:t>
      </w:r>
    </w:p>
    <w:p w:rsidR="0029408C" w:rsidRPr="0029408C" w:rsidRDefault="0029408C" w:rsidP="0029408C">
      <w:pPr>
        <w:tabs>
          <w:tab w:val="left" w:pos="0"/>
        </w:tabs>
        <w:ind w:left="851" w:hanging="851"/>
        <w:rPr>
          <w:sz w:val="24"/>
          <w:lang w:eastAsia="da-DK"/>
        </w:rPr>
      </w:pPr>
      <w:r w:rsidRPr="0029408C">
        <w:rPr>
          <w:sz w:val="24"/>
          <w:szCs w:val="24"/>
          <w:lang w:eastAsia="da-DK"/>
        </w:rPr>
        <w:tab/>
      </w:r>
      <w:r w:rsidRPr="0029408C">
        <w:rPr>
          <w:sz w:val="24"/>
          <w:lang w:eastAsia="da-DK"/>
        </w:rPr>
        <w:t>Inden for hver frekvensgruppe er bivirkningerne opstillet efter faldende grad af alvorlighed.</w:t>
      </w:r>
    </w:p>
    <w:p w:rsidR="0029408C" w:rsidRPr="0029408C" w:rsidRDefault="0029408C" w:rsidP="0029408C">
      <w:pPr>
        <w:ind w:left="851"/>
        <w:rPr>
          <w:sz w:val="24"/>
          <w:lang w:eastAsia="da-DK"/>
        </w:rPr>
      </w:pPr>
      <w:r w:rsidRPr="0029408C">
        <w:rPr>
          <w:sz w:val="24"/>
          <w:lang w:eastAsia="da-DK"/>
        </w:rPr>
        <w:tab/>
      </w:r>
    </w:p>
    <w:p w:rsidR="0029408C" w:rsidRPr="0029408C" w:rsidRDefault="0029408C" w:rsidP="0029408C">
      <w:pPr>
        <w:ind w:left="851"/>
        <w:rPr>
          <w:b/>
          <w:sz w:val="24"/>
          <w:lang w:eastAsia="da-DK"/>
        </w:rPr>
      </w:pPr>
      <w:r w:rsidRPr="0029408C">
        <w:rPr>
          <w:b/>
          <w:sz w:val="24"/>
          <w:lang w:eastAsia="da-DK"/>
        </w:rPr>
        <w:t>Immunsystemet</w:t>
      </w:r>
    </w:p>
    <w:p w:rsidR="0029408C" w:rsidRPr="0029408C" w:rsidRDefault="0029408C" w:rsidP="0029408C">
      <w:pPr>
        <w:ind w:left="851"/>
        <w:rPr>
          <w:i/>
          <w:sz w:val="24"/>
          <w:lang w:eastAsia="da-DK"/>
        </w:rPr>
      </w:pPr>
      <w:r w:rsidRPr="0029408C">
        <w:rPr>
          <w:sz w:val="24"/>
          <w:u w:val="single"/>
          <w:lang w:eastAsia="da-DK"/>
        </w:rPr>
        <w:t>Sjælden</w:t>
      </w:r>
    </w:p>
    <w:p w:rsidR="0029408C" w:rsidRPr="0029408C" w:rsidRDefault="0029408C" w:rsidP="0029408C">
      <w:pPr>
        <w:ind w:left="851"/>
        <w:rPr>
          <w:i/>
          <w:sz w:val="24"/>
          <w:lang w:eastAsia="da-DK"/>
        </w:rPr>
      </w:pPr>
      <w:r w:rsidRPr="0029408C">
        <w:rPr>
          <w:sz w:val="24"/>
          <w:lang w:eastAsia="da-DK"/>
        </w:rPr>
        <w:t>Alvorlige overfølsomhedsreaktioner (anafylaksi) herunder Quincke´s ødem, bronkospasmer, erythem og hypotension.</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Psykiske forstyrrelser</w:t>
      </w:r>
    </w:p>
    <w:p w:rsidR="0029408C" w:rsidRPr="0029408C" w:rsidRDefault="0029408C" w:rsidP="0029408C">
      <w:pPr>
        <w:ind w:left="851"/>
        <w:rPr>
          <w:sz w:val="24"/>
          <w:lang w:eastAsia="da-DK"/>
        </w:rPr>
      </w:pPr>
      <w:r w:rsidRPr="0029408C">
        <w:rPr>
          <w:sz w:val="24"/>
          <w:u w:val="single"/>
          <w:lang w:eastAsia="da-DK"/>
        </w:rPr>
        <w:t>Sjælden</w:t>
      </w:r>
    </w:p>
    <w:p w:rsidR="0029408C" w:rsidRPr="0029408C" w:rsidRDefault="0029408C" w:rsidP="0029408C">
      <w:pPr>
        <w:ind w:left="851"/>
        <w:rPr>
          <w:i/>
          <w:sz w:val="24"/>
          <w:lang w:eastAsia="da-DK"/>
        </w:rPr>
      </w:pPr>
      <w:r w:rsidRPr="0029408C">
        <w:rPr>
          <w:sz w:val="24"/>
          <w:lang w:eastAsia="da-DK"/>
        </w:rPr>
        <w:t>Eufori, seksuel disinhibition under opvågningen.</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 xml:space="preserve">Nervesystemet </w:t>
      </w:r>
    </w:p>
    <w:p w:rsidR="0029408C" w:rsidRPr="0029408C" w:rsidRDefault="0029408C" w:rsidP="0029408C">
      <w:pPr>
        <w:ind w:left="851"/>
        <w:rPr>
          <w:i/>
          <w:sz w:val="24"/>
          <w:lang w:eastAsia="da-DK"/>
        </w:rPr>
      </w:pPr>
      <w:r w:rsidRPr="0029408C">
        <w:rPr>
          <w:sz w:val="24"/>
          <w:u w:val="single"/>
          <w:lang w:eastAsia="da-DK"/>
        </w:rPr>
        <w:t>Almindelig</w:t>
      </w:r>
      <w:r w:rsidRPr="0029408C">
        <w:rPr>
          <w:sz w:val="24"/>
          <w:lang w:eastAsia="da-DK"/>
        </w:rPr>
        <w:t xml:space="preserve"> </w:t>
      </w:r>
    </w:p>
    <w:p w:rsidR="0029408C" w:rsidRPr="0029408C" w:rsidRDefault="0029408C" w:rsidP="0029408C">
      <w:pPr>
        <w:ind w:left="851"/>
        <w:rPr>
          <w:i/>
          <w:sz w:val="24"/>
          <w:lang w:eastAsia="da-DK"/>
        </w:rPr>
      </w:pPr>
      <w:r w:rsidRPr="0029408C">
        <w:rPr>
          <w:sz w:val="24"/>
          <w:lang w:eastAsia="da-DK"/>
        </w:rPr>
        <w:t>Under anæstesiinduktion spontane bevægelser og myokloni</w:t>
      </w:r>
    </w:p>
    <w:p w:rsidR="0029408C" w:rsidRPr="0029408C" w:rsidRDefault="0029408C" w:rsidP="0029408C">
      <w:pPr>
        <w:ind w:left="851"/>
        <w:rPr>
          <w:i/>
          <w:sz w:val="24"/>
          <w:lang w:eastAsia="da-DK"/>
        </w:rPr>
      </w:pPr>
      <w:r w:rsidRPr="0029408C">
        <w:rPr>
          <w:sz w:val="24"/>
          <w:u w:val="single"/>
          <w:lang w:eastAsia="da-DK"/>
        </w:rPr>
        <w:t>Sjælden</w:t>
      </w:r>
      <w:r w:rsidRPr="0029408C">
        <w:rPr>
          <w:sz w:val="24"/>
          <w:lang w:eastAsia="da-DK"/>
        </w:rPr>
        <w:t xml:space="preserve"> </w:t>
      </w:r>
    </w:p>
    <w:p w:rsidR="0029408C" w:rsidRPr="0029408C" w:rsidRDefault="0029408C" w:rsidP="0029408C">
      <w:pPr>
        <w:ind w:left="851"/>
        <w:rPr>
          <w:i/>
          <w:sz w:val="24"/>
          <w:lang w:eastAsia="da-DK"/>
        </w:rPr>
      </w:pPr>
      <w:r w:rsidRPr="0029408C">
        <w:rPr>
          <w:sz w:val="24"/>
          <w:lang w:eastAsia="da-DK"/>
        </w:rPr>
        <w:t>Hovedpine, svimmelhed, kulderystelser og følelse af kulde under opvågningen samt</w:t>
      </w:r>
    </w:p>
    <w:p w:rsidR="0029408C" w:rsidRPr="0029408C" w:rsidRDefault="0029408C" w:rsidP="0029408C">
      <w:pPr>
        <w:ind w:left="851"/>
        <w:rPr>
          <w:i/>
          <w:sz w:val="24"/>
          <w:lang w:eastAsia="da-DK"/>
        </w:rPr>
      </w:pPr>
      <w:r w:rsidRPr="0029408C">
        <w:rPr>
          <w:sz w:val="24"/>
          <w:lang w:eastAsia="da-DK"/>
        </w:rPr>
        <w:t>epilepsiagtige kramper indbefattende opisthotonus.</w:t>
      </w:r>
    </w:p>
    <w:p w:rsidR="0029408C" w:rsidRPr="0029408C" w:rsidRDefault="0029408C" w:rsidP="0029408C">
      <w:pPr>
        <w:ind w:left="851"/>
        <w:rPr>
          <w:i/>
          <w:sz w:val="24"/>
          <w:lang w:eastAsia="da-DK"/>
        </w:rPr>
      </w:pPr>
      <w:r w:rsidRPr="0029408C">
        <w:rPr>
          <w:sz w:val="24"/>
          <w:u w:val="single"/>
          <w:lang w:eastAsia="da-DK"/>
        </w:rPr>
        <w:t>Meget sjælden</w:t>
      </w:r>
    </w:p>
    <w:p w:rsidR="0029408C" w:rsidRPr="0029408C" w:rsidRDefault="0029408C" w:rsidP="0029408C">
      <w:pPr>
        <w:ind w:left="851"/>
        <w:rPr>
          <w:sz w:val="24"/>
          <w:lang w:eastAsia="da-DK"/>
        </w:rPr>
      </w:pPr>
      <w:r w:rsidRPr="0029408C">
        <w:rPr>
          <w:sz w:val="24"/>
          <w:lang w:eastAsia="da-DK"/>
        </w:rPr>
        <w:t xml:space="preserve">Forsinkede epileptiforme anfald, forsinkelsen kan vare fra få timer til flere dage. </w:t>
      </w:r>
    </w:p>
    <w:p w:rsidR="0029408C" w:rsidRPr="0029408C" w:rsidRDefault="0029408C" w:rsidP="0029408C">
      <w:pPr>
        <w:ind w:left="851"/>
        <w:rPr>
          <w:i/>
          <w:sz w:val="24"/>
          <w:lang w:eastAsia="da-DK"/>
        </w:rPr>
      </w:pPr>
      <w:r w:rsidRPr="0029408C">
        <w:rPr>
          <w:sz w:val="24"/>
          <w:lang w:eastAsia="da-DK"/>
        </w:rPr>
        <w:t>Af og til krampeanfald hos epilepsipatienter efter indgift af Curtega.</w:t>
      </w:r>
    </w:p>
    <w:p w:rsidR="0029408C" w:rsidRPr="0029408C" w:rsidRDefault="0029408C" w:rsidP="0029408C">
      <w:pPr>
        <w:ind w:left="851"/>
        <w:rPr>
          <w:i/>
          <w:sz w:val="24"/>
          <w:lang w:eastAsia="da-DK"/>
        </w:rPr>
      </w:pPr>
      <w:r w:rsidRPr="0029408C">
        <w:rPr>
          <w:sz w:val="24"/>
          <w:lang w:eastAsia="da-DK"/>
        </w:rPr>
        <w:t>Tilfælde af postoperativ bevidstløshed (se pkt. 4.4).</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Hjerte/vaskulære sygdomme</w:t>
      </w:r>
    </w:p>
    <w:p w:rsidR="0029408C" w:rsidRPr="0029408C" w:rsidRDefault="0029408C" w:rsidP="0029408C">
      <w:pPr>
        <w:ind w:left="851"/>
        <w:rPr>
          <w:i/>
          <w:sz w:val="24"/>
          <w:lang w:eastAsia="da-DK"/>
        </w:rPr>
      </w:pPr>
      <w:r w:rsidRPr="0029408C">
        <w:rPr>
          <w:sz w:val="24"/>
          <w:u w:val="single"/>
          <w:lang w:eastAsia="da-DK"/>
        </w:rPr>
        <w:t>Almindelig</w:t>
      </w:r>
    </w:p>
    <w:p w:rsidR="0029408C" w:rsidRPr="0029408C" w:rsidRDefault="0029408C" w:rsidP="0029408C">
      <w:pPr>
        <w:ind w:left="851"/>
        <w:rPr>
          <w:i/>
          <w:sz w:val="24"/>
          <w:lang w:eastAsia="da-DK"/>
        </w:rPr>
      </w:pPr>
      <w:r w:rsidRPr="0029408C">
        <w:rPr>
          <w:sz w:val="24"/>
          <w:lang w:eastAsia="da-DK"/>
        </w:rPr>
        <w:t>Mild til moderat hypotension</w:t>
      </w:r>
    </w:p>
    <w:p w:rsidR="0029408C" w:rsidRPr="0029408C" w:rsidRDefault="0029408C" w:rsidP="0029408C">
      <w:pPr>
        <w:ind w:left="851"/>
        <w:rPr>
          <w:i/>
          <w:sz w:val="24"/>
          <w:lang w:eastAsia="da-DK"/>
        </w:rPr>
      </w:pPr>
      <w:r w:rsidRPr="0029408C">
        <w:rPr>
          <w:sz w:val="24"/>
          <w:u w:val="single"/>
          <w:lang w:eastAsia="da-DK"/>
        </w:rPr>
        <w:t>Ikke almindelig</w:t>
      </w:r>
    </w:p>
    <w:p w:rsidR="0029408C" w:rsidRPr="0029408C" w:rsidRDefault="0029408C" w:rsidP="0029408C">
      <w:pPr>
        <w:ind w:left="851"/>
        <w:rPr>
          <w:i/>
          <w:sz w:val="24"/>
          <w:lang w:eastAsia="da-DK"/>
        </w:rPr>
      </w:pPr>
      <w:r w:rsidRPr="0029408C">
        <w:rPr>
          <w:sz w:val="24"/>
          <w:lang w:eastAsia="da-DK"/>
        </w:rPr>
        <w:t xml:space="preserve">Udtalt hypotension. Dette kan kræve nedsættelse af administration af Curtega </w:t>
      </w:r>
      <w:r w:rsidR="00B649F5">
        <w:rPr>
          <w:sz w:val="24"/>
          <w:lang w:eastAsia="da-DK"/>
        </w:rPr>
        <w:t>og/eller væskeerstatningsterapi. D</w:t>
      </w:r>
      <w:r w:rsidR="001644FF">
        <w:rPr>
          <w:sz w:val="24"/>
          <w:lang w:eastAsia="da-DK"/>
        </w:rPr>
        <w:t xml:space="preserve">er </w:t>
      </w:r>
      <w:r w:rsidR="00B649F5">
        <w:rPr>
          <w:sz w:val="24"/>
          <w:lang w:eastAsia="da-DK"/>
        </w:rPr>
        <w:t xml:space="preserve">kan </w:t>
      </w:r>
      <w:r w:rsidRPr="0029408C">
        <w:rPr>
          <w:sz w:val="24"/>
          <w:lang w:eastAsia="da-DK"/>
        </w:rPr>
        <w:t>om nødvendigt gives vasokonstriktive lægemidler.</w:t>
      </w:r>
      <w:r w:rsidRPr="0029408C">
        <w:rPr>
          <w:i/>
          <w:sz w:val="24"/>
          <w:lang w:eastAsia="da-DK"/>
        </w:rPr>
        <w:t xml:space="preserve"> </w:t>
      </w:r>
    </w:p>
    <w:p w:rsidR="00B649F5" w:rsidRDefault="0029408C" w:rsidP="0029408C">
      <w:pPr>
        <w:ind w:left="851"/>
        <w:rPr>
          <w:sz w:val="24"/>
          <w:lang w:eastAsia="da-DK"/>
        </w:rPr>
      </w:pPr>
      <w:r w:rsidRPr="0029408C">
        <w:rPr>
          <w:sz w:val="24"/>
          <w:lang w:eastAsia="da-DK"/>
        </w:rPr>
        <w:t xml:space="preserve">Man skal være opmærksom på muligheden for et alvorligt blodtryksfald hos patienter med nedsat koronar eller cerebral </w:t>
      </w:r>
      <w:r w:rsidR="00B649F5">
        <w:rPr>
          <w:sz w:val="24"/>
          <w:lang w:eastAsia="da-DK"/>
        </w:rPr>
        <w:t>perfusion eller med hypovolæmi.</w:t>
      </w:r>
    </w:p>
    <w:p w:rsidR="00B649F5" w:rsidRDefault="00B649F5">
      <w:pPr>
        <w:rPr>
          <w:sz w:val="24"/>
          <w:lang w:eastAsia="da-DK"/>
        </w:rPr>
      </w:pPr>
      <w:r>
        <w:rPr>
          <w:sz w:val="24"/>
          <w:lang w:eastAsia="da-DK"/>
        </w:rPr>
        <w:br w:type="page"/>
      </w:r>
    </w:p>
    <w:p w:rsidR="0029408C" w:rsidRPr="0029408C" w:rsidRDefault="0029408C" w:rsidP="0029408C">
      <w:pPr>
        <w:ind w:left="851"/>
        <w:rPr>
          <w:sz w:val="24"/>
          <w:lang w:eastAsia="da-DK"/>
        </w:rPr>
      </w:pPr>
    </w:p>
    <w:p w:rsidR="0029408C" w:rsidRPr="0029408C" w:rsidRDefault="0029408C" w:rsidP="0029408C">
      <w:pPr>
        <w:ind w:left="851"/>
        <w:rPr>
          <w:i/>
          <w:sz w:val="24"/>
          <w:lang w:eastAsia="da-DK"/>
        </w:rPr>
      </w:pPr>
      <w:r w:rsidRPr="0029408C">
        <w:rPr>
          <w:sz w:val="24"/>
          <w:u w:val="single"/>
          <w:lang w:eastAsia="da-DK"/>
        </w:rPr>
        <w:t>Sjælden</w:t>
      </w:r>
    </w:p>
    <w:p w:rsidR="0029408C" w:rsidRPr="0029408C" w:rsidRDefault="0029408C" w:rsidP="0029408C">
      <w:pPr>
        <w:ind w:left="851"/>
        <w:rPr>
          <w:i/>
          <w:sz w:val="24"/>
          <w:lang w:eastAsia="da-DK"/>
        </w:rPr>
      </w:pPr>
      <w:r w:rsidRPr="0029408C">
        <w:rPr>
          <w:sz w:val="24"/>
          <w:lang w:eastAsia="da-DK"/>
        </w:rPr>
        <w:t>Arytmier under opvågningen.</w:t>
      </w:r>
    </w:p>
    <w:p w:rsidR="0029408C" w:rsidRPr="0029408C" w:rsidRDefault="0029408C" w:rsidP="0029408C">
      <w:pPr>
        <w:ind w:left="851"/>
        <w:rPr>
          <w:i/>
          <w:sz w:val="24"/>
          <w:lang w:eastAsia="da-DK"/>
        </w:rPr>
      </w:pPr>
      <w:r w:rsidRPr="0029408C">
        <w:rPr>
          <w:sz w:val="24"/>
          <w:lang w:eastAsia="da-DK"/>
        </w:rPr>
        <w:t>Bradykardi med stigende sværhedsgrad (asystole) kan forekomme under den generelle anæstesi. Intravenøs indgift af antikolinerge lægemidler før induktion eller under anæstesivedligeholdelsen bør overvejes</w:t>
      </w:r>
      <w:r w:rsidR="00CF5B39">
        <w:rPr>
          <w:sz w:val="24"/>
          <w:lang w:eastAsia="da-DK"/>
        </w:rPr>
        <w:t xml:space="preserve"> (se pkt. 4.4)</w:t>
      </w:r>
      <w:r w:rsidR="000F7465">
        <w:rPr>
          <w:sz w:val="24"/>
          <w:lang w:eastAsia="da-DK"/>
        </w:rPr>
        <w:t>.</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color w:val="000000"/>
          <w:sz w:val="24"/>
          <w:lang w:eastAsia="da-DK"/>
        </w:rPr>
        <w:t>Luftveje, thorax og mediastinum</w:t>
      </w:r>
    </w:p>
    <w:p w:rsidR="0029408C" w:rsidRPr="0029408C" w:rsidRDefault="0029408C" w:rsidP="0029408C">
      <w:pPr>
        <w:ind w:left="851"/>
        <w:rPr>
          <w:i/>
          <w:sz w:val="24"/>
          <w:lang w:eastAsia="da-DK"/>
        </w:rPr>
      </w:pPr>
      <w:r w:rsidRPr="0029408C">
        <w:rPr>
          <w:sz w:val="24"/>
          <w:u w:val="single"/>
          <w:lang w:eastAsia="da-DK"/>
        </w:rPr>
        <w:t>Almindelig</w:t>
      </w:r>
      <w:r w:rsidRPr="0029408C">
        <w:rPr>
          <w:sz w:val="24"/>
          <w:lang w:eastAsia="da-DK"/>
        </w:rPr>
        <w:t xml:space="preserve"> </w:t>
      </w:r>
    </w:p>
    <w:p w:rsidR="0029408C" w:rsidRPr="0029408C" w:rsidRDefault="0029408C" w:rsidP="0029408C">
      <w:pPr>
        <w:ind w:left="851"/>
        <w:rPr>
          <w:i/>
          <w:sz w:val="24"/>
          <w:lang w:eastAsia="da-DK"/>
        </w:rPr>
      </w:pPr>
      <w:r w:rsidRPr="0029408C">
        <w:rPr>
          <w:sz w:val="24"/>
          <w:lang w:eastAsia="da-DK"/>
        </w:rPr>
        <w:t>Under anæstesiinduktion hyperventilation, forbigående apnø og hoste.</w:t>
      </w:r>
    </w:p>
    <w:p w:rsidR="0029408C" w:rsidRPr="0029408C" w:rsidRDefault="0029408C" w:rsidP="0029408C">
      <w:pPr>
        <w:ind w:left="851"/>
        <w:rPr>
          <w:i/>
          <w:sz w:val="24"/>
          <w:lang w:eastAsia="da-DK"/>
        </w:rPr>
      </w:pPr>
      <w:r w:rsidRPr="0029408C">
        <w:rPr>
          <w:sz w:val="24"/>
          <w:u w:val="single"/>
          <w:lang w:eastAsia="da-DK"/>
        </w:rPr>
        <w:t>Ikke almindelig</w:t>
      </w:r>
    </w:p>
    <w:p w:rsidR="0029408C" w:rsidRPr="0029408C" w:rsidRDefault="0029408C" w:rsidP="0029408C">
      <w:pPr>
        <w:ind w:left="851"/>
        <w:rPr>
          <w:i/>
          <w:sz w:val="24"/>
          <w:lang w:eastAsia="da-DK"/>
        </w:rPr>
      </w:pPr>
      <w:r w:rsidRPr="0029408C">
        <w:rPr>
          <w:sz w:val="24"/>
          <w:lang w:eastAsia="da-DK"/>
        </w:rPr>
        <w:t>Hoste under vedligeholdelse af anæstesien.</w:t>
      </w:r>
    </w:p>
    <w:p w:rsidR="0029408C" w:rsidRPr="0029408C" w:rsidRDefault="0029408C" w:rsidP="0029408C">
      <w:pPr>
        <w:ind w:left="851"/>
        <w:rPr>
          <w:i/>
          <w:sz w:val="24"/>
          <w:lang w:eastAsia="da-DK"/>
        </w:rPr>
      </w:pPr>
      <w:r w:rsidRPr="0029408C">
        <w:rPr>
          <w:sz w:val="24"/>
          <w:u w:val="single"/>
          <w:lang w:eastAsia="da-DK"/>
        </w:rPr>
        <w:t>Sjælden</w:t>
      </w:r>
    </w:p>
    <w:p w:rsidR="0029408C" w:rsidRPr="0029408C" w:rsidRDefault="0029408C" w:rsidP="0029408C">
      <w:pPr>
        <w:ind w:left="851"/>
        <w:rPr>
          <w:sz w:val="24"/>
          <w:lang w:eastAsia="da-DK"/>
        </w:rPr>
      </w:pPr>
      <w:r w:rsidRPr="0029408C">
        <w:rPr>
          <w:sz w:val="24"/>
          <w:lang w:eastAsia="da-DK"/>
        </w:rPr>
        <w:t>Hoste under opvågningen.</w:t>
      </w:r>
    </w:p>
    <w:p w:rsidR="0029408C" w:rsidRPr="0029408C" w:rsidRDefault="0029408C" w:rsidP="0029408C">
      <w:pPr>
        <w:ind w:left="851"/>
        <w:rPr>
          <w:i/>
          <w:sz w:val="24"/>
          <w:lang w:eastAsia="da-DK"/>
        </w:rPr>
      </w:pPr>
      <w:r w:rsidRPr="0029408C">
        <w:rPr>
          <w:sz w:val="24"/>
          <w:u w:val="single"/>
          <w:lang w:eastAsia="da-DK"/>
        </w:rPr>
        <w:t>Meget sjælden</w:t>
      </w:r>
    </w:p>
    <w:p w:rsidR="0029408C" w:rsidRPr="0029408C" w:rsidRDefault="0029408C" w:rsidP="0029408C">
      <w:pPr>
        <w:ind w:left="851"/>
        <w:rPr>
          <w:i/>
          <w:sz w:val="24"/>
          <w:lang w:eastAsia="da-DK"/>
        </w:rPr>
      </w:pPr>
      <w:r w:rsidRPr="0029408C">
        <w:rPr>
          <w:sz w:val="24"/>
          <w:lang w:eastAsia="da-DK"/>
        </w:rPr>
        <w:t>Isolerede tilfælde af lungeødem efter administration.</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Mave-tarmkanalen</w:t>
      </w:r>
    </w:p>
    <w:p w:rsidR="0029408C" w:rsidRPr="0029408C" w:rsidRDefault="0029408C" w:rsidP="0029408C">
      <w:pPr>
        <w:ind w:left="851"/>
        <w:rPr>
          <w:sz w:val="24"/>
          <w:u w:val="single"/>
          <w:lang w:eastAsia="da-DK"/>
        </w:rPr>
      </w:pPr>
      <w:r w:rsidRPr="0029408C">
        <w:rPr>
          <w:sz w:val="24"/>
          <w:u w:val="single"/>
          <w:lang w:eastAsia="da-DK"/>
        </w:rPr>
        <w:t>Almindelig</w:t>
      </w:r>
    </w:p>
    <w:p w:rsidR="0029408C" w:rsidRPr="0029408C" w:rsidRDefault="0029408C" w:rsidP="0029408C">
      <w:pPr>
        <w:ind w:left="851"/>
        <w:rPr>
          <w:sz w:val="24"/>
          <w:lang w:eastAsia="da-DK"/>
        </w:rPr>
      </w:pPr>
      <w:r w:rsidRPr="0029408C">
        <w:rPr>
          <w:sz w:val="24"/>
          <w:lang w:eastAsia="da-DK"/>
        </w:rPr>
        <w:t>Hikke under induktion af anæstesi</w:t>
      </w:r>
    </w:p>
    <w:p w:rsidR="0029408C" w:rsidRPr="0029408C" w:rsidRDefault="0029408C" w:rsidP="0029408C">
      <w:pPr>
        <w:ind w:left="851"/>
        <w:rPr>
          <w:i/>
          <w:sz w:val="24"/>
          <w:lang w:eastAsia="da-DK"/>
        </w:rPr>
      </w:pPr>
      <w:r w:rsidRPr="0029408C">
        <w:rPr>
          <w:sz w:val="24"/>
          <w:u w:val="single"/>
          <w:lang w:eastAsia="da-DK"/>
        </w:rPr>
        <w:t>Sjælden</w:t>
      </w:r>
    </w:p>
    <w:p w:rsidR="0029408C" w:rsidRPr="0029408C" w:rsidRDefault="0029408C" w:rsidP="0029408C">
      <w:pPr>
        <w:ind w:left="851"/>
        <w:rPr>
          <w:i/>
          <w:sz w:val="24"/>
          <w:lang w:eastAsia="da-DK"/>
        </w:rPr>
      </w:pPr>
      <w:r w:rsidRPr="0029408C">
        <w:rPr>
          <w:sz w:val="24"/>
          <w:lang w:eastAsia="da-DK"/>
        </w:rPr>
        <w:t>Kvalme og opkast under opvågningen.</w:t>
      </w:r>
    </w:p>
    <w:p w:rsidR="0029408C" w:rsidRPr="0029408C" w:rsidRDefault="0029408C" w:rsidP="0029408C">
      <w:pPr>
        <w:ind w:left="851"/>
        <w:rPr>
          <w:i/>
          <w:sz w:val="24"/>
          <w:lang w:eastAsia="da-DK"/>
        </w:rPr>
      </w:pPr>
      <w:r w:rsidRPr="0029408C">
        <w:rPr>
          <w:sz w:val="24"/>
          <w:u w:val="single"/>
          <w:lang w:eastAsia="da-DK"/>
        </w:rPr>
        <w:t>Meget sjælden</w:t>
      </w:r>
    </w:p>
    <w:p w:rsidR="0029408C" w:rsidRPr="0029408C" w:rsidRDefault="0029408C" w:rsidP="0029408C">
      <w:pPr>
        <w:ind w:left="851"/>
        <w:rPr>
          <w:i/>
          <w:sz w:val="24"/>
          <w:lang w:eastAsia="da-DK"/>
        </w:rPr>
      </w:pPr>
      <w:r w:rsidRPr="0029408C">
        <w:rPr>
          <w:sz w:val="24"/>
          <w:lang w:eastAsia="da-DK"/>
        </w:rPr>
        <w:t>Pancreatitis er rapporteret efter indgift af Curtega. Der kunne imidlertid ikke vises årsagssammenhæng.</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Nyrer og urinveje</w:t>
      </w:r>
    </w:p>
    <w:p w:rsidR="0029408C" w:rsidRPr="0029408C" w:rsidRDefault="0029408C" w:rsidP="0029408C">
      <w:pPr>
        <w:ind w:left="851"/>
        <w:rPr>
          <w:i/>
          <w:sz w:val="24"/>
          <w:lang w:eastAsia="da-DK"/>
        </w:rPr>
      </w:pPr>
      <w:r w:rsidRPr="0029408C">
        <w:rPr>
          <w:sz w:val="24"/>
          <w:u w:val="single"/>
          <w:lang w:eastAsia="da-DK"/>
        </w:rPr>
        <w:t>Sjælden</w:t>
      </w:r>
    </w:p>
    <w:p w:rsidR="0029408C" w:rsidRPr="0029408C" w:rsidRDefault="0029408C" w:rsidP="0029408C">
      <w:pPr>
        <w:ind w:left="851"/>
        <w:rPr>
          <w:i/>
          <w:sz w:val="24"/>
          <w:lang w:eastAsia="da-DK"/>
        </w:rPr>
      </w:pPr>
      <w:r w:rsidRPr="0029408C">
        <w:rPr>
          <w:sz w:val="24"/>
          <w:lang w:eastAsia="da-DK"/>
        </w:rPr>
        <w:t>Efter forlænget indgift af Curtega er der forekommet misfarvning af urinen.</w:t>
      </w:r>
    </w:p>
    <w:p w:rsidR="0029408C" w:rsidRPr="0029408C" w:rsidRDefault="0029408C" w:rsidP="0029408C">
      <w:pPr>
        <w:ind w:left="851"/>
        <w:rPr>
          <w:i/>
          <w:sz w:val="24"/>
          <w:lang w:eastAsia="da-DK"/>
        </w:rPr>
      </w:pPr>
    </w:p>
    <w:p w:rsidR="0029408C" w:rsidRPr="0029408C" w:rsidRDefault="0029408C" w:rsidP="0029408C">
      <w:pPr>
        <w:ind w:left="851"/>
        <w:rPr>
          <w:b/>
          <w:sz w:val="24"/>
          <w:lang w:eastAsia="da-DK"/>
        </w:rPr>
      </w:pPr>
      <w:r w:rsidRPr="0029408C">
        <w:rPr>
          <w:b/>
          <w:sz w:val="24"/>
          <w:lang w:eastAsia="da-DK"/>
        </w:rPr>
        <w:t>Almene symptomer og reaktioner på administrationsstedet</w:t>
      </w:r>
    </w:p>
    <w:p w:rsidR="0029408C" w:rsidRPr="0029408C" w:rsidRDefault="0029408C" w:rsidP="0029408C">
      <w:pPr>
        <w:ind w:left="851"/>
        <w:rPr>
          <w:i/>
          <w:sz w:val="24"/>
          <w:lang w:eastAsia="da-DK"/>
        </w:rPr>
      </w:pPr>
      <w:r w:rsidRPr="0029408C">
        <w:rPr>
          <w:sz w:val="24"/>
          <w:u w:val="single"/>
          <w:lang w:eastAsia="da-DK"/>
        </w:rPr>
        <w:t>Meget almindelig</w:t>
      </w:r>
    </w:p>
    <w:p w:rsidR="0029408C" w:rsidRPr="0029408C" w:rsidRDefault="0029408C" w:rsidP="0029408C">
      <w:pPr>
        <w:ind w:left="851"/>
        <w:rPr>
          <w:i/>
          <w:sz w:val="24"/>
          <w:lang w:eastAsia="da-DK"/>
        </w:rPr>
      </w:pPr>
      <w:r w:rsidRPr="0029408C">
        <w:rPr>
          <w:sz w:val="24"/>
          <w:lang w:eastAsia="da-DK"/>
        </w:rPr>
        <w:t>Lokal smerte ved injektionsstart. Forebyggelse og behandling se nedenfor.</w:t>
      </w:r>
    </w:p>
    <w:p w:rsidR="0029408C" w:rsidRPr="0029408C" w:rsidRDefault="0029408C" w:rsidP="0029408C">
      <w:pPr>
        <w:ind w:left="851"/>
        <w:rPr>
          <w:sz w:val="24"/>
          <w:lang w:eastAsia="da-DK"/>
        </w:rPr>
      </w:pPr>
      <w:r w:rsidRPr="0029408C">
        <w:rPr>
          <w:sz w:val="24"/>
          <w:u w:val="single"/>
          <w:lang w:eastAsia="da-DK"/>
        </w:rPr>
        <w:t>Almindelig</w:t>
      </w:r>
    </w:p>
    <w:p w:rsidR="0029408C" w:rsidRPr="0029408C" w:rsidRDefault="0029408C" w:rsidP="0029408C">
      <w:pPr>
        <w:ind w:left="851"/>
        <w:rPr>
          <w:sz w:val="24"/>
          <w:lang w:eastAsia="da-DK"/>
        </w:rPr>
      </w:pPr>
      <w:r w:rsidRPr="0029408C">
        <w:rPr>
          <w:sz w:val="24"/>
          <w:lang w:eastAsia="da-DK"/>
        </w:rPr>
        <w:t>Hedestigning under induktion af anæstesi.</w:t>
      </w:r>
    </w:p>
    <w:p w:rsidR="0029408C" w:rsidRPr="0029408C" w:rsidRDefault="0029408C" w:rsidP="0029408C">
      <w:pPr>
        <w:ind w:left="851"/>
        <w:rPr>
          <w:i/>
          <w:sz w:val="24"/>
          <w:lang w:eastAsia="da-DK"/>
        </w:rPr>
      </w:pPr>
      <w:r w:rsidRPr="0029408C">
        <w:rPr>
          <w:sz w:val="24"/>
          <w:u w:val="single"/>
          <w:lang w:eastAsia="da-DK"/>
        </w:rPr>
        <w:t xml:space="preserve">Sjælden: </w:t>
      </w:r>
    </w:p>
    <w:p w:rsidR="0029408C" w:rsidRPr="0029408C" w:rsidRDefault="0029408C" w:rsidP="0029408C">
      <w:pPr>
        <w:ind w:left="851"/>
        <w:rPr>
          <w:i/>
          <w:sz w:val="24"/>
          <w:lang w:eastAsia="da-DK"/>
        </w:rPr>
      </w:pPr>
      <w:r w:rsidRPr="0029408C">
        <w:rPr>
          <w:sz w:val="24"/>
          <w:lang w:eastAsia="da-DK"/>
        </w:rPr>
        <w:t>Tilfælde af postoperativ feber.</w:t>
      </w:r>
    </w:p>
    <w:p w:rsidR="0029408C" w:rsidRPr="0029408C" w:rsidRDefault="0029408C" w:rsidP="0029408C">
      <w:pPr>
        <w:ind w:left="851"/>
        <w:rPr>
          <w:i/>
          <w:sz w:val="24"/>
          <w:lang w:eastAsia="da-DK"/>
        </w:rPr>
      </w:pPr>
      <w:r w:rsidRPr="0029408C">
        <w:rPr>
          <w:sz w:val="24"/>
          <w:lang w:eastAsia="da-DK"/>
        </w:rPr>
        <w:t>Thrombose og flebit.</w:t>
      </w:r>
    </w:p>
    <w:p w:rsidR="0029408C" w:rsidRPr="0029408C" w:rsidRDefault="0029408C" w:rsidP="0029408C">
      <w:pPr>
        <w:ind w:left="851"/>
        <w:rPr>
          <w:i/>
          <w:sz w:val="24"/>
          <w:lang w:eastAsia="da-DK"/>
        </w:rPr>
      </w:pPr>
      <w:r w:rsidRPr="0029408C">
        <w:rPr>
          <w:sz w:val="24"/>
          <w:u w:val="single"/>
          <w:lang w:eastAsia="da-DK"/>
        </w:rPr>
        <w:t xml:space="preserve">Meget sjælden: </w:t>
      </w:r>
    </w:p>
    <w:p w:rsidR="0029408C" w:rsidRPr="0029408C" w:rsidRDefault="0029408C" w:rsidP="0029408C">
      <w:pPr>
        <w:ind w:left="851"/>
        <w:rPr>
          <w:sz w:val="24"/>
          <w:lang w:eastAsia="da-DK"/>
        </w:rPr>
      </w:pPr>
      <w:r w:rsidRPr="0029408C">
        <w:rPr>
          <w:spacing w:val="-3"/>
          <w:sz w:val="24"/>
          <w:lang w:eastAsia="da-DK"/>
        </w:rPr>
        <w:t>Sjældne tilfælde af rabdomyolyse, metabolisk acidose, hyperkalæmi og hjertesvigt, i nogle situationer med fatal udgang efter administration af Curtega i højere doser end 4 mg/kg legemsvægt til sedation på int</w:t>
      </w:r>
      <w:r w:rsidRPr="0029408C">
        <w:rPr>
          <w:sz w:val="24"/>
          <w:lang w:eastAsia="da-DK"/>
        </w:rPr>
        <w:t>ensivafdelinger (se pkt. 4.4)</w:t>
      </w:r>
    </w:p>
    <w:p w:rsidR="0029408C" w:rsidRPr="0029408C" w:rsidRDefault="0029408C" w:rsidP="0029408C">
      <w:pPr>
        <w:ind w:left="851"/>
        <w:rPr>
          <w:sz w:val="24"/>
          <w:lang w:eastAsia="da-DK"/>
        </w:rPr>
      </w:pPr>
      <w:r w:rsidRPr="0029408C">
        <w:rPr>
          <w:sz w:val="24"/>
          <w:lang w:eastAsia="da-DK"/>
        </w:rPr>
        <w:t>Af og til tilfælde af alvorlige vævsreaktioner efter tilfældig extravasation.</w:t>
      </w:r>
    </w:p>
    <w:p w:rsidR="0029408C" w:rsidRPr="0029408C" w:rsidRDefault="0029408C" w:rsidP="0029408C">
      <w:pPr>
        <w:ind w:left="851"/>
        <w:rPr>
          <w:sz w:val="24"/>
          <w:lang w:eastAsia="da-DK"/>
        </w:rPr>
      </w:pPr>
    </w:p>
    <w:p w:rsidR="0029408C" w:rsidRPr="0029408C" w:rsidRDefault="0029408C" w:rsidP="0029408C">
      <w:pPr>
        <w:ind w:left="851"/>
        <w:rPr>
          <w:sz w:val="24"/>
          <w:lang w:eastAsia="da-DK"/>
        </w:rPr>
      </w:pPr>
      <w:r w:rsidRPr="0029408C">
        <w:rPr>
          <w:sz w:val="24"/>
          <w:lang w:eastAsia="da-DK"/>
        </w:rPr>
        <w:t xml:space="preserve">Lokal smerte, som kan forekommer ved den første injektion af Curtega kan nedsættes ved samtidig administration af lidocain (se pkt. 4.2) samt ved at bruge en større vene i underarmen eller albuebøjningen. Efter samtidig administration med lidocain kan følgende </w:t>
      </w:r>
      <w:r w:rsidRPr="0029408C">
        <w:rPr>
          <w:sz w:val="24"/>
          <w:lang w:eastAsia="da-DK"/>
        </w:rPr>
        <w:lastRenderedPageBreak/>
        <w:t>bivirkninger forekomme: Svimmelhed, opkastning, omtågethed, kramper, bradykardi, hjertearytmier og shock.</w:t>
      </w:r>
    </w:p>
    <w:p w:rsidR="00790EE7" w:rsidRPr="00EC0B9B" w:rsidRDefault="00790EE7" w:rsidP="00790EE7">
      <w:pPr>
        <w:pStyle w:val="Sidehoved"/>
        <w:tabs>
          <w:tab w:val="left" w:pos="851"/>
        </w:tabs>
        <w:rPr>
          <w:szCs w:val="24"/>
        </w:rPr>
      </w:pPr>
    </w:p>
    <w:p w:rsidR="00790EE7" w:rsidRPr="00EC0B9B" w:rsidRDefault="00790EE7" w:rsidP="00790EE7">
      <w:pPr>
        <w:numPr>
          <w:ilvl w:val="1"/>
          <w:numId w:val="1"/>
        </w:numPr>
        <w:rPr>
          <w:b/>
          <w:sz w:val="24"/>
          <w:szCs w:val="24"/>
        </w:rPr>
      </w:pPr>
      <w:r w:rsidRPr="00EC0B9B">
        <w:rPr>
          <w:b/>
          <w:sz w:val="24"/>
          <w:szCs w:val="24"/>
        </w:rPr>
        <w:t>Overdosering</w:t>
      </w:r>
    </w:p>
    <w:p w:rsidR="00B4216D" w:rsidRPr="00B4216D" w:rsidRDefault="00790EE7" w:rsidP="00B4216D">
      <w:pPr>
        <w:tabs>
          <w:tab w:val="left" w:pos="0"/>
          <w:tab w:val="left" w:pos="851"/>
        </w:tabs>
        <w:ind w:left="850" w:hanging="850"/>
        <w:rPr>
          <w:sz w:val="24"/>
          <w:lang w:eastAsia="da-DK"/>
        </w:rPr>
      </w:pPr>
      <w:r w:rsidRPr="00EC0B9B">
        <w:rPr>
          <w:sz w:val="24"/>
          <w:szCs w:val="24"/>
        </w:rPr>
        <w:tab/>
      </w:r>
      <w:r w:rsidR="00B4216D" w:rsidRPr="00B4216D">
        <w:rPr>
          <w:sz w:val="24"/>
          <w:lang w:eastAsia="da-DK"/>
        </w:rPr>
        <w:tab/>
      </w:r>
      <w:r w:rsidR="00B4216D" w:rsidRPr="00B4216D">
        <w:rPr>
          <w:spacing w:val="-3"/>
          <w:sz w:val="24"/>
          <w:lang w:eastAsia="da-DK"/>
        </w:rPr>
        <w:t xml:space="preserve">Overdosering kan sandsynligvis medføre </w:t>
      </w:r>
      <w:r w:rsidR="00B4216D" w:rsidRPr="00B4216D">
        <w:rPr>
          <w:sz w:val="24"/>
          <w:lang w:eastAsia="da-DK"/>
        </w:rPr>
        <w:t>kardiovaskulær og respiratorisk</w:t>
      </w:r>
      <w:r w:rsidR="00B4216D" w:rsidRPr="00B4216D">
        <w:rPr>
          <w:spacing w:val="-3"/>
          <w:sz w:val="24"/>
          <w:lang w:eastAsia="da-DK"/>
        </w:rPr>
        <w:t xml:space="preserve"> depression. Respiratorisk depression behandles med kunstig ventilation og ilt.  Kardiovaskulær depression kan kræve sænkning af patientens hoved og anvendelse af </w:t>
      </w:r>
      <w:r w:rsidR="00B4216D" w:rsidRPr="00B4216D">
        <w:rPr>
          <w:sz w:val="24"/>
          <w:lang w:eastAsia="da-DK"/>
        </w:rPr>
        <w:t>plasmavolumensubstitutter og vasopressive midler.</w:t>
      </w:r>
    </w:p>
    <w:p w:rsidR="00790EE7" w:rsidRPr="00EC0B9B" w:rsidRDefault="00790EE7" w:rsidP="00790EE7">
      <w:pPr>
        <w:tabs>
          <w:tab w:val="left" w:pos="851"/>
        </w:tabs>
        <w:ind w:left="851" w:hanging="851"/>
        <w:rPr>
          <w:sz w:val="24"/>
          <w:szCs w:val="24"/>
        </w:rPr>
      </w:pPr>
    </w:p>
    <w:p w:rsidR="00790EE7" w:rsidRPr="00EC0B9B" w:rsidRDefault="00790EE7" w:rsidP="00790EE7">
      <w:pPr>
        <w:numPr>
          <w:ilvl w:val="1"/>
          <w:numId w:val="1"/>
        </w:numPr>
        <w:rPr>
          <w:b/>
          <w:sz w:val="24"/>
          <w:szCs w:val="24"/>
        </w:rPr>
      </w:pPr>
      <w:r w:rsidRPr="00EC0B9B">
        <w:rPr>
          <w:b/>
          <w:sz w:val="24"/>
          <w:szCs w:val="24"/>
        </w:rPr>
        <w:t>Udlevering</w:t>
      </w:r>
    </w:p>
    <w:p w:rsidR="00790EE7" w:rsidRPr="00EC0B9B" w:rsidRDefault="00790EE7" w:rsidP="00790EE7">
      <w:pPr>
        <w:tabs>
          <w:tab w:val="left" w:pos="851"/>
        </w:tabs>
        <w:ind w:left="851" w:hanging="851"/>
        <w:rPr>
          <w:sz w:val="24"/>
          <w:szCs w:val="24"/>
        </w:rPr>
      </w:pPr>
      <w:r w:rsidRPr="00EC0B9B">
        <w:rPr>
          <w:sz w:val="24"/>
          <w:szCs w:val="24"/>
        </w:rPr>
        <w:tab/>
      </w:r>
      <w:r w:rsidR="00B4216D">
        <w:rPr>
          <w:sz w:val="24"/>
          <w:szCs w:val="24"/>
        </w:rPr>
        <w:t>B</w:t>
      </w:r>
    </w:p>
    <w:p w:rsidR="00790EE7" w:rsidRPr="00EC0B9B" w:rsidRDefault="00790EE7" w:rsidP="00790EE7">
      <w:pPr>
        <w:tabs>
          <w:tab w:val="left" w:pos="851"/>
        </w:tabs>
        <w:rPr>
          <w:sz w:val="24"/>
          <w:szCs w:val="24"/>
        </w:rPr>
      </w:pPr>
    </w:p>
    <w:p w:rsidR="00790EE7" w:rsidRPr="00EC0B9B" w:rsidRDefault="00790EE7" w:rsidP="00790EE7">
      <w:pPr>
        <w:tabs>
          <w:tab w:val="left" w:pos="851"/>
        </w:tabs>
        <w:rPr>
          <w:sz w:val="24"/>
          <w:szCs w:val="24"/>
        </w:rPr>
      </w:pPr>
    </w:p>
    <w:p w:rsidR="00790EE7" w:rsidRPr="00EC0B9B" w:rsidRDefault="00790EE7" w:rsidP="00790EE7">
      <w:pPr>
        <w:numPr>
          <w:ilvl w:val="0"/>
          <w:numId w:val="1"/>
        </w:numPr>
        <w:rPr>
          <w:b/>
          <w:sz w:val="24"/>
          <w:szCs w:val="24"/>
        </w:rPr>
      </w:pPr>
      <w:r w:rsidRPr="00EC0B9B">
        <w:rPr>
          <w:b/>
          <w:sz w:val="24"/>
          <w:szCs w:val="24"/>
        </w:rPr>
        <w:t>FARMAKOLOGISKE EGENSKABER</w:t>
      </w:r>
    </w:p>
    <w:p w:rsidR="00790EE7" w:rsidRPr="00EC0B9B" w:rsidRDefault="00790EE7" w:rsidP="00790EE7">
      <w:pPr>
        <w:tabs>
          <w:tab w:val="left" w:pos="851"/>
        </w:tabs>
        <w:rPr>
          <w:sz w:val="24"/>
          <w:szCs w:val="24"/>
        </w:rPr>
      </w:pPr>
    </w:p>
    <w:p w:rsidR="00790EE7" w:rsidRPr="00EC0B9B" w:rsidRDefault="00790EE7" w:rsidP="00790EE7">
      <w:pPr>
        <w:numPr>
          <w:ilvl w:val="0"/>
          <w:numId w:val="2"/>
        </w:numPr>
        <w:rPr>
          <w:b/>
          <w:sz w:val="24"/>
          <w:szCs w:val="24"/>
        </w:rPr>
      </w:pPr>
      <w:r w:rsidRPr="00EC0B9B">
        <w:rPr>
          <w:b/>
          <w:sz w:val="24"/>
          <w:szCs w:val="24"/>
        </w:rPr>
        <w:t>Terapeutisk klassifikation</w:t>
      </w:r>
    </w:p>
    <w:p w:rsidR="000D6459" w:rsidRPr="000D6459" w:rsidRDefault="000D6459" w:rsidP="000D6459">
      <w:pPr>
        <w:tabs>
          <w:tab w:val="left" w:pos="851"/>
        </w:tabs>
        <w:rPr>
          <w:sz w:val="24"/>
          <w:lang w:eastAsia="da-DK"/>
        </w:rPr>
      </w:pPr>
      <w:r w:rsidRPr="000D6459">
        <w:rPr>
          <w:sz w:val="24"/>
          <w:lang w:eastAsia="da-DK"/>
        </w:rPr>
        <w:tab/>
        <w:t>ATC-kode: N</w:t>
      </w:r>
      <w:r w:rsidR="00960257">
        <w:rPr>
          <w:sz w:val="24"/>
          <w:lang w:eastAsia="da-DK"/>
        </w:rPr>
        <w:t xml:space="preserve"> </w:t>
      </w:r>
      <w:r w:rsidRPr="000D6459">
        <w:rPr>
          <w:sz w:val="24"/>
          <w:lang w:eastAsia="da-DK"/>
        </w:rPr>
        <w:t>O1</w:t>
      </w:r>
      <w:r w:rsidR="00960257">
        <w:rPr>
          <w:sz w:val="24"/>
          <w:lang w:eastAsia="da-DK"/>
        </w:rPr>
        <w:t xml:space="preserve"> </w:t>
      </w:r>
      <w:r w:rsidRPr="000D6459">
        <w:rPr>
          <w:sz w:val="24"/>
          <w:lang w:eastAsia="da-DK"/>
        </w:rPr>
        <w:t>AX</w:t>
      </w:r>
      <w:r w:rsidR="00960257">
        <w:rPr>
          <w:sz w:val="24"/>
          <w:lang w:eastAsia="da-DK"/>
        </w:rPr>
        <w:t xml:space="preserve"> </w:t>
      </w:r>
      <w:r w:rsidRPr="000D6459">
        <w:rPr>
          <w:sz w:val="24"/>
          <w:lang w:eastAsia="da-DK"/>
        </w:rPr>
        <w:t>10</w:t>
      </w:r>
      <w:r w:rsidR="00960257">
        <w:rPr>
          <w:sz w:val="24"/>
          <w:lang w:eastAsia="da-DK"/>
        </w:rPr>
        <w:t xml:space="preserve">. </w:t>
      </w:r>
      <w:r w:rsidRPr="000D6459">
        <w:rPr>
          <w:sz w:val="24"/>
          <w:lang w:eastAsia="da-DK"/>
        </w:rPr>
        <w:t>Generelle anæstetik</w:t>
      </w:r>
      <w:r w:rsidR="00960257">
        <w:rPr>
          <w:sz w:val="24"/>
          <w:lang w:eastAsia="da-DK"/>
        </w:rPr>
        <w:t>a</w:t>
      </w:r>
      <w:r w:rsidRPr="000D6459">
        <w:rPr>
          <w:sz w:val="24"/>
          <w:lang w:eastAsia="da-DK"/>
        </w:rPr>
        <w:t>, andre generelle anæstetika.</w:t>
      </w:r>
    </w:p>
    <w:p w:rsidR="000D6459" w:rsidRPr="000D6459" w:rsidRDefault="000D6459" w:rsidP="000D6459">
      <w:pPr>
        <w:tabs>
          <w:tab w:val="left" w:pos="851"/>
        </w:tabs>
        <w:rPr>
          <w:sz w:val="24"/>
          <w:lang w:eastAsia="da-DK"/>
        </w:rPr>
      </w:pPr>
      <w:r w:rsidRPr="000D6459">
        <w:rPr>
          <w:sz w:val="24"/>
          <w:lang w:eastAsia="da-DK"/>
        </w:rPr>
        <w:tab/>
      </w:r>
    </w:p>
    <w:p w:rsidR="00790EE7" w:rsidRPr="00EC0B9B" w:rsidRDefault="00790EE7" w:rsidP="00790EE7">
      <w:pPr>
        <w:numPr>
          <w:ilvl w:val="1"/>
          <w:numId w:val="2"/>
        </w:numPr>
        <w:tabs>
          <w:tab w:val="num" w:pos="851"/>
        </w:tabs>
        <w:ind w:left="851" w:hanging="851"/>
        <w:rPr>
          <w:b/>
          <w:sz w:val="24"/>
          <w:szCs w:val="24"/>
        </w:rPr>
      </w:pPr>
      <w:r w:rsidRPr="00EC0B9B">
        <w:rPr>
          <w:b/>
          <w:sz w:val="24"/>
          <w:szCs w:val="24"/>
        </w:rPr>
        <w:t>Farmakodynamiske egenskaber</w:t>
      </w:r>
    </w:p>
    <w:p w:rsidR="00774D04" w:rsidRPr="00774D04" w:rsidRDefault="00774D04" w:rsidP="00774D04">
      <w:pPr>
        <w:tabs>
          <w:tab w:val="left" w:pos="0"/>
          <w:tab w:val="left" w:pos="851"/>
        </w:tabs>
        <w:ind w:left="850" w:hanging="850"/>
        <w:rPr>
          <w:sz w:val="24"/>
          <w:lang w:eastAsia="da-DK"/>
        </w:rPr>
      </w:pPr>
      <w:r w:rsidRPr="00774D04">
        <w:rPr>
          <w:sz w:val="24"/>
          <w:lang w:eastAsia="da-DK"/>
        </w:rPr>
        <w:tab/>
        <w:t>Efter intravenøs injektion af Curtega indsætter den hypnotiske effekt hurtigt</w:t>
      </w:r>
      <w:r w:rsidRPr="00774D04">
        <w:rPr>
          <w:spacing w:val="-3"/>
          <w:sz w:val="24"/>
          <w:lang w:eastAsia="da-DK"/>
        </w:rPr>
        <w:t xml:space="preserve">. </w:t>
      </w:r>
      <w:r w:rsidRPr="00774D04">
        <w:rPr>
          <w:sz w:val="24"/>
          <w:lang w:eastAsia="da-DK"/>
        </w:rPr>
        <w:t>Afhængig af injektionshastigheden er tiden til induktion af anæstesi mellem 30 og 40 sekunder. Virkningsvarigheden efter en enkelt bolusadministration er kort som følge af den hurtige metabolisme og udskillelse (4-6 minutter).</w:t>
      </w:r>
    </w:p>
    <w:p w:rsidR="00774D04" w:rsidRPr="00774D04" w:rsidRDefault="00774D04" w:rsidP="00774D04">
      <w:pPr>
        <w:tabs>
          <w:tab w:val="left" w:pos="851"/>
        </w:tabs>
        <w:rPr>
          <w:sz w:val="24"/>
          <w:lang w:eastAsia="da-DK"/>
        </w:rPr>
      </w:pPr>
      <w:r w:rsidRPr="00774D04">
        <w:rPr>
          <w:sz w:val="24"/>
          <w:lang w:eastAsia="da-DK"/>
        </w:rPr>
        <w:tab/>
      </w:r>
    </w:p>
    <w:p w:rsidR="00774D04" w:rsidRPr="00774D04" w:rsidRDefault="00774D04" w:rsidP="00774D04">
      <w:pPr>
        <w:tabs>
          <w:tab w:val="left" w:pos="851"/>
        </w:tabs>
        <w:rPr>
          <w:sz w:val="24"/>
          <w:lang w:eastAsia="da-DK"/>
        </w:rPr>
      </w:pPr>
      <w:r w:rsidRPr="00774D04">
        <w:rPr>
          <w:sz w:val="24"/>
          <w:lang w:eastAsia="da-DK"/>
        </w:rPr>
        <w:tab/>
        <w:t xml:space="preserve">Med det anbefalede doseringsskema er der ikke set en klinisk relevant akkumulation af </w:t>
      </w:r>
      <w:r w:rsidRPr="00774D04">
        <w:rPr>
          <w:sz w:val="24"/>
          <w:lang w:eastAsia="da-DK"/>
        </w:rPr>
        <w:tab/>
        <w:t xml:space="preserve">propofol efter gentagne bolus injektioner eller efter infusion. Patienterne genvinder hurtigt </w:t>
      </w:r>
      <w:r w:rsidRPr="00774D04">
        <w:rPr>
          <w:sz w:val="24"/>
          <w:lang w:eastAsia="da-DK"/>
        </w:rPr>
        <w:tab/>
        <w:t>bevidstheden.</w:t>
      </w:r>
    </w:p>
    <w:p w:rsidR="00774D04" w:rsidRPr="00774D04" w:rsidRDefault="00774D04" w:rsidP="00774D04">
      <w:pPr>
        <w:tabs>
          <w:tab w:val="left" w:pos="851"/>
        </w:tabs>
        <w:rPr>
          <w:sz w:val="24"/>
          <w:lang w:eastAsia="da-DK"/>
        </w:rPr>
      </w:pPr>
      <w:r w:rsidRPr="00774D04">
        <w:rPr>
          <w:sz w:val="24"/>
          <w:lang w:eastAsia="da-DK"/>
        </w:rPr>
        <w:tab/>
      </w:r>
    </w:p>
    <w:p w:rsidR="00774D04" w:rsidRPr="00774D04" w:rsidRDefault="00774D04" w:rsidP="00774D04">
      <w:pPr>
        <w:tabs>
          <w:tab w:val="left" w:pos="851"/>
        </w:tabs>
        <w:rPr>
          <w:sz w:val="24"/>
          <w:lang w:eastAsia="da-DK"/>
        </w:rPr>
      </w:pPr>
      <w:r w:rsidRPr="00774D04">
        <w:rPr>
          <w:sz w:val="24"/>
          <w:lang w:eastAsia="da-DK"/>
        </w:rPr>
        <w:tab/>
      </w:r>
      <w:r w:rsidRPr="00774D04">
        <w:rPr>
          <w:spacing w:val="-3"/>
          <w:sz w:val="24"/>
          <w:lang w:eastAsia="da-DK"/>
        </w:rPr>
        <w:t xml:space="preserve">Bradykardi og hypotension forekommer af og til under induktion af anæstesi og skyldes </w:t>
      </w:r>
      <w:r w:rsidRPr="00774D04">
        <w:rPr>
          <w:spacing w:val="-3"/>
          <w:sz w:val="24"/>
          <w:lang w:eastAsia="da-DK"/>
        </w:rPr>
        <w:tab/>
        <w:t xml:space="preserve">sandsynligvis mangel på vagolytisk aktivitet. Den kardiovaskulære tilstand normaliseres </w:t>
      </w:r>
      <w:r w:rsidRPr="00774D04">
        <w:rPr>
          <w:spacing w:val="-3"/>
          <w:sz w:val="24"/>
          <w:lang w:eastAsia="da-DK"/>
        </w:rPr>
        <w:tab/>
        <w:t xml:space="preserve">normalt under vedligeholdelse af anæstesi. </w:t>
      </w:r>
    </w:p>
    <w:p w:rsidR="00774D04" w:rsidRPr="00774D04" w:rsidRDefault="00774D04" w:rsidP="00774D04">
      <w:pPr>
        <w:tabs>
          <w:tab w:val="left" w:pos="851"/>
        </w:tabs>
        <w:rPr>
          <w:sz w:val="24"/>
          <w:lang w:eastAsia="da-DK"/>
        </w:rPr>
      </w:pPr>
      <w:r w:rsidRPr="00774D04">
        <w:rPr>
          <w:sz w:val="24"/>
          <w:lang w:eastAsia="da-DK"/>
        </w:rPr>
        <w:tab/>
      </w:r>
    </w:p>
    <w:p w:rsidR="00774D04" w:rsidRPr="00774D04" w:rsidRDefault="00774D04" w:rsidP="00774D04">
      <w:pPr>
        <w:tabs>
          <w:tab w:val="left" w:pos="851"/>
        </w:tabs>
        <w:rPr>
          <w:sz w:val="24"/>
          <w:lang w:eastAsia="da-DK"/>
        </w:rPr>
      </w:pPr>
      <w:r w:rsidRPr="00774D04">
        <w:rPr>
          <w:sz w:val="24"/>
          <w:lang w:eastAsia="da-DK"/>
        </w:rPr>
        <w:tab/>
        <w:t>Pædiatrisk population</w:t>
      </w:r>
    </w:p>
    <w:p w:rsidR="00774D04" w:rsidRPr="00774D04" w:rsidRDefault="00774D04" w:rsidP="00774D04">
      <w:pPr>
        <w:tabs>
          <w:tab w:val="left" w:pos="851"/>
        </w:tabs>
        <w:rPr>
          <w:sz w:val="24"/>
          <w:lang w:eastAsia="da-DK"/>
        </w:rPr>
      </w:pPr>
      <w:r w:rsidRPr="00774D04">
        <w:rPr>
          <w:sz w:val="24"/>
          <w:lang w:eastAsia="da-DK"/>
        </w:rPr>
        <w:tab/>
        <w:t xml:space="preserve">Begrænsede forsøg vedrørende varigheden af propofolbaseret anæstesi til børn indikerer, </w:t>
      </w:r>
      <w:r w:rsidRPr="00774D04">
        <w:rPr>
          <w:sz w:val="24"/>
          <w:lang w:eastAsia="da-DK"/>
        </w:rPr>
        <w:tab/>
        <w:t xml:space="preserve">at sikkerhed og effekt er uændret i op til 4 timer. Der er litterær evidens for anvendelse af </w:t>
      </w:r>
      <w:r w:rsidRPr="00774D04">
        <w:rPr>
          <w:sz w:val="24"/>
          <w:lang w:eastAsia="da-DK"/>
        </w:rPr>
        <w:tab/>
        <w:t xml:space="preserve">forlængede procedurer til børn uden ændringer i sikkerhed og effekt. </w:t>
      </w:r>
    </w:p>
    <w:p w:rsidR="00790EE7" w:rsidRPr="00EC0B9B" w:rsidRDefault="00790EE7" w:rsidP="00790EE7">
      <w:pPr>
        <w:tabs>
          <w:tab w:val="left" w:pos="851"/>
        </w:tabs>
        <w:rPr>
          <w:sz w:val="24"/>
          <w:szCs w:val="24"/>
        </w:rPr>
      </w:pPr>
    </w:p>
    <w:p w:rsidR="00790EE7" w:rsidRPr="00EC0B9B" w:rsidRDefault="00790EE7" w:rsidP="00790EE7">
      <w:pPr>
        <w:numPr>
          <w:ilvl w:val="1"/>
          <w:numId w:val="3"/>
        </w:numPr>
        <w:rPr>
          <w:b/>
          <w:sz w:val="24"/>
          <w:szCs w:val="24"/>
        </w:rPr>
      </w:pPr>
      <w:r w:rsidRPr="00EC0B9B">
        <w:rPr>
          <w:b/>
          <w:sz w:val="24"/>
          <w:szCs w:val="24"/>
        </w:rPr>
        <w:t>Farmakokinetiske egenskaber</w:t>
      </w:r>
    </w:p>
    <w:p w:rsidR="00857830" w:rsidRPr="00857830" w:rsidRDefault="00857830" w:rsidP="00857830">
      <w:pPr>
        <w:tabs>
          <w:tab w:val="left" w:pos="0"/>
          <w:tab w:val="left" w:pos="851"/>
        </w:tabs>
        <w:ind w:left="855"/>
        <w:rPr>
          <w:spacing w:val="-3"/>
          <w:sz w:val="24"/>
          <w:lang w:eastAsia="da-DK"/>
        </w:rPr>
      </w:pPr>
      <w:r w:rsidRPr="00857830">
        <w:rPr>
          <w:spacing w:val="-3"/>
          <w:sz w:val="24"/>
          <w:lang w:eastAsia="da-DK"/>
        </w:rPr>
        <w:t xml:space="preserve">Efter intravenøs administration er omkring 98 % propofol bundet til plasmaproteiner. </w:t>
      </w:r>
    </w:p>
    <w:p w:rsidR="00857830" w:rsidRPr="00857830" w:rsidRDefault="00857830" w:rsidP="00857830">
      <w:pPr>
        <w:tabs>
          <w:tab w:val="left" w:pos="0"/>
          <w:tab w:val="left" w:pos="851"/>
        </w:tabs>
        <w:ind w:left="855"/>
        <w:rPr>
          <w:spacing w:val="-3"/>
          <w:sz w:val="24"/>
          <w:lang w:eastAsia="da-DK"/>
        </w:rPr>
      </w:pP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 xml:space="preserve">Efter intravenøs bolusadministration falder den initiale blodkoncentration af propofol hurtigt som følge af hurtig distribution i forskellige kompartments (α- fase). </w:t>
      </w:r>
    </w:p>
    <w:p w:rsidR="00857830" w:rsidRPr="00857830" w:rsidRDefault="00857830" w:rsidP="00857830">
      <w:pPr>
        <w:tabs>
          <w:tab w:val="left" w:pos="0"/>
          <w:tab w:val="left" w:pos="851"/>
        </w:tabs>
        <w:ind w:left="850" w:hanging="850"/>
        <w:rPr>
          <w:spacing w:val="-3"/>
          <w:sz w:val="24"/>
          <w:lang w:eastAsia="da-DK"/>
        </w:rPr>
      </w:pP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Distributionshalveringstiden er beregnet til 2-4 minutter.</w:t>
      </w: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Under eliminationen falder blodkoncentrationerne langsommere. Eliminationshalveringstiden under β-fasen er mellem 30 til 60 minutter. Et tredje kompartment viser sig efterfølgende og repræsenterer redistributionen af propofol fra væv med svag gennemstrømning.</w:t>
      </w:r>
    </w:p>
    <w:p w:rsidR="00857830" w:rsidRPr="00857830" w:rsidRDefault="00857830" w:rsidP="00857830">
      <w:pPr>
        <w:tabs>
          <w:tab w:val="left" w:pos="0"/>
          <w:tab w:val="left" w:pos="851"/>
        </w:tabs>
        <w:ind w:left="855"/>
        <w:rPr>
          <w:spacing w:val="-3"/>
          <w:sz w:val="24"/>
          <w:lang w:eastAsia="da-DK"/>
        </w:rPr>
      </w:pPr>
    </w:p>
    <w:p w:rsidR="00857830" w:rsidRPr="00857830" w:rsidRDefault="00857830" w:rsidP="00857830">
      <w:pPr>
        <w:tabs>
          <w:tab w:val="left" w:pos="0"/>
          <w:tab w:val="left" w:pos="851"/>
        </w:tabs>
        <w:ind w:left="855"/>
        <w:rPr>
          <w:spacing w:val="-3"/>
          <w:sz w:val="24"/>
          <w:lang w:eastAsia="da-DK"/>
        </w:rPr>
      </w:pPr>
      <w:r w:rsidRPr="00857830">
        <w:rPr>
          <w:sz w:val="24"/>
          <w:lang w:eastAsia="da-DK"/>
        </w:rPr>
        <w:t>Efter en enkelt dosis på 3 mg/kg legemsvægt intravenøst, øges propofolclearance/kg legemsvægt med alderen på følgende vis: Gennemsnitlig clearance var betydeligt lavere hos nyfødte &lt; 1 måned (n = 25) (20 ml/kg/min) sammenlignet med ældre børn (n = 36, i alderen 4 måneder til 7 år). Desuden var den interindividuelle forskel betydelig hos nyfødte (i området 3,7-78 ml/kg/min). På grund af disse begrænsede forsøgsdata, som indikerer en stor variation, kan der ikke gives dosisanbefalinger for denne aldersgruppe</w:t>
      </w:r>
    </w:p>
    <w:p w:rsidR="00857830" w:rsidRPr="00857830" w:rsidRDefault="00857830" w:rsidP="00857830">
      <w:pPr>
        <w:tabs>
          <w:tab w:val="left" w:pos="0"/>
          <w:tab w:val="left" w:pos="851"/>
        </w:tabs>
        <w:ind w:left="850" w:hanging="850"/>
        <w:rPr>
          <w:spacing w:val="-3"/>
          <w:sz w:val="24"/>
          <w:lang w:eastAsia="da-DK"/>
        </w:rPr>
      </w:pP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Clearance er højere hos børn sammenlignet med voksne.</w:t>
      </w:r>
    </w:p>
    <w:p w:rsidR="00857830" w:rsidRPr="00857830" w:rsidRDefault="00857830" w:rsidP="00857830">
      <w:pPr>
        <w:tabs>
          <w:tab w:val="left" w:pos="0"/>
          <w:tab w:val="left" w:pos="851"/>
        </w:tabs>
        <w:ind w:left="850" w:hanging="850"/>
        <w:rPr>
          <w:spacing w:val="-3"/>
          <w:sz w:val="24"/>
          <w:lang w:eastAsia="da-DK"/>
        </w:rPr>
      </w:pP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 xml:space="preserve">Det centrale fordelingsvolumen er i området 0,2-0,79 l/kg legemsvægt, fordelingsvolumen ved steadystate er i området 1,8-5,3 l/kg legemsvægt. Propofol fordeles i udstrakt grad og udskilles hurtigt af kroppen (total clearance ca. 2 l/minut). </w:t>
      </w:r>
    </w:p>
    <w:p w:rsidR="00857830" w:rsidRPr="00857830" w:rsidRDefault="00857830" w:rsidP="00857830">
      <w:pPr>
        <w:tabs>
          <w:tab w:val="left" w:pos="0"/>
          <w:tab w:val="left" w:pos="851"/>
        </w:tabs>
        <w:ind w:left="850" w:hanging="850"/>
        <w:rPr>
          <w:spacing w:val="-3"/>
          <w:sz w:val="24"/>
          <w:lang w:eastAsia="da-DK"/>
        </w:rPr>
      </w:pPr>
    </w:p>
    <w:p w:rsidR="00857830" w:rsidRPr="00857830" w:rsidRDefault="00857830" w:rsidP="00857830">
      <w:pPr>
        <w:tabs>
          <w:tab w:val="left" w:pos="0"/>
          <w:tab w:val="left" w:pos="851"/>
        </w:tabs>
        <w:ind w:left="850" w:hanging="850"/>
        <w:rPr>
          <w:spacing w:val="-3"/>
          <w:sz w:val="24"/>
          <w:lang w:eastAsia="da-DK"/>
        </w:rPr>
      </w:pPr>
      <w:r w:rsidRPr="00857830">
        <w:rPr>
          <w:spacing w:val="-3"/>
          <w:sz w:val="24"/>
          <w:lang w:eastAsia="da-DK"/>
        </w:rPr>
        <w:tab/>
        <w:t>Clearance foregår ved metaboliske processer, hovedsagelig i leveren, som er afhængig af blodgennemstrømningen, ved dannelsen af glucuronider af propofol og glucoronider samt sulfatkonjugater af dets korresponderende quinol. Alle metabolitter er inaktive. Omkring 88% af en administreret dosis udskilles i form af metabolitter i urinen. Kun 0,3% af den administrerede dosis udskilles uomdannet i urinen.</w:t>
      </w:r>
    </w:p>
    <w:p w:rsidR="00790EE7" w:rsidRPr="00EC0B9B" w:rsidRDefault="00790EE7" w:rsidP="00790EE7">
      <w:pPr>
        <w:tabs>
          <w:tab w:val="left" w:pos="851"/>
        </w:tabs>
        <w:rPr>
          <w:sz w:val="24"/>
          <w:szCs w:val="24"/>
        </w:rPr>
      </w:pPr>
    </w:p>
    <w:p w:rsidR="00790EE7" w:rsidRPr="00EC0B9B" w:rsidRDefault="00790EE7" w:rsidP="00790EE7">
      <w:pPr>
        <w:numPr>
          <w:ilvl w:val="1"/>
          <w:numId w:val="4"/>
        </w:numPr>
        <w:rPr>
          <w:b/>
          <w:sz w:val="24"/>
          <w:szCs w:val="24"/>
        </w:rPr>
      </w:pPr>
      <w:r w:rsidRPr="00EC0B9B">
        <w:rPr>
          <w:b/>
          <w:sz w:val="24"/>
          <w:szCs w:val="24"/>
        </w:rPr>
        <w:t>Prækliniske sikkerhedsdata</w:t>
      </w:r>
    </w:p>
    <w:p w:rsidR="00857830" w:rsidRPr="00857830" w:rsidRDefault="00857830" w:rsidP="00857830">
      <w:pPr>
        <w:tabs>
          <w:tab w:val="left" w:pos="851"/>
        </w:tabs>
        <w:ind w:left="855"/>
        <w:rPr>
          <w:sz w:val="24"/>
          <w:lang w:eastAsia="da-DK"/>
        </w:rPr>
      </w:pPr>
      <w:r w:rsidRPr="00857830">
        <w:rPr>
          <w:noProof/>
          <w:sz w:val="24"/>
          <w:lang w:eastAsia="da-DK"/>
        </w:rPr>
        <w:t xml:space="preserve">De </w:t>
      </w:r>
      <w:r w:rsidRPr="00857830">
        <w:rPr>
          <w:sz w:val="24"/>
          <w:lang w:eastAsia="da-DK"/>
        </w:rPr>
        <w:t>præ</w:t>
      </w:r>
      <w:r w:rsidRPr="00857830">
        <w:rPr>
          <w:noProof/>
          <w:sz w:val="24"/>
          <w:lang w:eastAsia="da-DK"/>
        </w:rPr>
        <w:t>kliniske</w:t>
      </w:r>
      <w:r w:rsidRPr="00857830">
        <w:rPr>
          <w:sz w:val="24"/>
          <w:lang w:eastAsia="da-DK"/>
        </w:rPr>
        <w:t xml:space="preserve"> data</w:t>
      </w:r>
      <w:r w:rsidRPr="00857830">
        <w:rPr>
          <w:noProof/>
          <w:sz w:val="24"/>
          <w:lang w:eastAsia="da-DK"/>
        </w:rPr>
        <w:t xml:space="preserve"> viser</w:t>
      </w:r>
      <w:r w:rsidRPr="00857830">
        <w:rPr>
          <w:sz w:val="24"/>
          <w:lang w:eastAsia="da-DK"/>
        </w:rPr>
        <w:t xml:space="preserve"> ingen </w:t>
      </w:r>
      <w:r w:rsidRPr="00857830">
        <w:rPr>
          <w:noProof/>
          <w:sz w:val="24"/>
          <w:lang w:eastAsia="da-DK"/>
        </w:rPr>
        <w:t>særlig</w:t>
      </w:r>
      <w:r w:rsidRPr="00857830">
        <w:rPr>
          <w:sz w:val="24"/>
          <w:lang w:eastAsia="da-DK"/>
        </w:rPr>
        <w:t xml:space="preserve"> risiko for mennesker</w:t>
      </w:r>
      <w:r w:rsidRPr="00857830">
        <w:rPr>
          <w:noProof/>
          <w:sz w:val="24"/>
          <w:lang w:eastAsia="da-DK"/>
        </w:rPr>
        <w:t xml:space="preserve"> </w:t>
      </w:r>
      <w:r w:rsidRPr="00857830">
        <w:rPr>
          <w:sz w:val="24"/>
          <w:lang w:eastAsia="da-DK"/>
        </w:rPr>
        <w:t xml:space="preserve">vurderet ud fra konventionelle </w:t>
      </w:r>
      <w:r w:rsidRPr="00857830">
        <w:rPr>
          <w:noProof/>
          <w:sz w:val="24"/>
          <w:lang w:eastAsia="da-DK"/>
        </w:rPr>
        <w:t xml:space="preserve">undersøgelser vedrørende </w:t>
      </w:r>
      <w:r w:rsidRPr="00857830">
        <w:rPr>
          <w:sz w:val="24"/>
          <w:lang w:eastAsia="da-DK"/>
        </w:rPr>
        <w:t>toksicitet efter gentagne doser</w:t>
      </w:r>
      <w:r w:rsidRPr="00857830">
        <w:rPr>
          <w:noProof/>
          <w:sz w:val="24"/>
          <w:lang w:eastAsia="da-DK"/>
        </w:rPr>
        <w:t xml:space="preserve"> eller genotoksicitet</w:t>
      </w:r>
      <w:r w:rsidRPr="00857830">
        <w:rPr>
          <w:sz w:val="24"/>
          <w:lang w:eastAsia="da-DK"/>
        </w:rPr>
        <w:t xml:space="preserve">. </w:t>
      </w:r>
    </w:p>
    <w:p w:rsidR="00857830" w:rsidRPr="00857830" w:rsidRDefault="00857830" w:rsidP="00857830">
      <w:pPr>
        <w:tabs>
          <w:tab w:val="left" w:pos="851"/>
        </w:tabs>
        <w:ind w:left="855"/>
        <w:rPr>
          <w:sz w:val="24"/>
          <w:lang w:eastAsia="da-DK"/>
        </w:rPr>
      </w:pPr>
    </w:p>
    <w:p w:rsidR="00857830" w:rsidRPr="00857830" w:rsidRDefault="00857830" w:rsidP="00857830">
      <w:pPr>
        <w:tabs>
          <w:tab w:val="left" w:pos="851"/>
        </w:tabs>
        <w:ind w:left="855"/>
        <w:rPr>
          <w:sz w:val="24"/>
          <w:lang w:eastAsia="da-DK"/>
        </w:rPr>
      </w:pPr>
      <w:r w:rsidRPr="00857830">
        <w:rPr>
          <w:sz w:val="24"/>
          <w:lang w:eastAsia="da-DK"/>
        </w:rPr>
        <w:t xml:space="preserve">Der har ikke været udført undersøgelser af karcinogenicitet. </w:t>
      </w:r>
    </w:p>
    <w:p w:rsidR="00857830" w:rsidRPr="00857830" w:rsidRDefault="00857830" w:rsidP="00857830">
      <w:pPr>
        <w:tabs>
          <w:tab w:val="left" w:pos="851"/>
        </w:tabs>
        <w:ind w:left="855"/>
        <w:rPr>
          <w:sz w:val="24"/>
          <w:lang w:eastAsia="da-DK"/>
        </w:rPr>
      </w:pPr>
    </w:p>
    <w:p w:rsidR="00857830" w:rsidRPr="00857830" w:rsidRDefault="00857830" w:rsidP="00857830">
      <w:pPr>
        <w:tabs>
          <w:tab w:val="left" w:pos="851"/>
        </w:tabs>
        <w:ind w:left="855"/>
        <w:rPr>
          <w:sz w:val="24"/>
          <w:lang w:eastAsia="da-DK"/>
        </w:rPr>
      </w:pPr>
      <w:r w:rsidRPr="00857830">
        <w:rPr>
          <w:sz w:val="24"/>
          <w:lang w:eastAsia="da-DK"/>
        </w:rPr>
        <w:t xml:space="preserve">Undersøgelser af reproduktionstoksicitet har kun ved høje doser vist virkninger svarende til propofols farmakodynamiske egenskaber. Der har ikke været observeret teratogene virkninger. </w:t>
      </w:r>
    </w:p>
    <w:p w:rsidR="00857830" w:rsidRPr="00857830" w:rsidRDefault="00857830" w:rsidP="00857830">
      <w:pPr>
        <w:tabs>
          <w:tab w:val="left" w:pos="851"/>
        </w:tabs>
        <w:ind w:left="855"/>
        <w:rPr>
          <w:sz w:val="24"/>
          <w:lang w:eastAsia="da-DK"/>
        </w:rPr>
      </w:pPr>
    </w:p>
    <w:p w:rsidR="00857830" w:rsidRPr="00857830" w:rsidRDefault="00857830" w:rsidP="00857830">
      <w:pPr>
        <w:tabs>
          <w:tab w:val="left" w:pos="851"/>
        </w:tabs>
        <w:ind w:left="855"/>
        <w:rPr>
          <w:sz w:val="24"/>
          <w:lang w:eastAsia="da-DK"/>
        </w:rPr>
      </w:pPr>
      <w:r w:rsidRPr="00857830">
        <w:rPr>
          <w:sz w:val="24"/>
          <w:lang w:eastAsia="da-DK"/>
        </w:rPr>
        <w:t xml:space="preserve">Ved undersøgelser af lokal tolerance gav intramuskulær injektion anledning til vævsskade omkring injektionsstedet. </w:t>
      </w:r>
    </w:p>
    <w:p w:rsidR="00790EE7" w:rsidRPr="00EC0B9B" w:rsidRDefault="00790EE7" w:rsidP="00790EE7">
      <w:pPr>
        <w:tabs>
          <w:tab w:val="left" w:pos="851"/>
        </w:tabs>
        <w:rPr>
          <w:sz w:val="24"/>
          <w:szCs w:val="24"/>
        </w:rPr>
      </w:pPr>
    </w:p>
    <w:p w:rsidR="00790EE7" w:rsidRPr="00EC0B9B" w:rsidRDefault="00790EE7" w:rsidP="00790EE7">
      <w:pPr>
        <w:tabs>
          <w:tab w:val="left" w:pos="851"/>
        </w:tabs>
        <w:rPr>
          <w:sz w:val="24"/>
          <w:szCs w:val="24"/>
        </w:rPr>
      </w:pPr>
    </w:p>
    <w:p w:rsidR="00790EE7" w:rsidRPr="00EC0B9B" w:rsidRDefault="00790EE7" w:rsidP="00790EE7">
      <w:pPr>
        <w:numPr>
          <w:ilvl w:val="0"/>
          <w:numId w:val="3"/>
        </w:numPr>
        <w:rPr>
          <w:b/>
          <w:sz w:val="24"/>
          <w:szCs w:val="24"/>
        </w:rPr>
      </w:pPr>
      <w:r w:rsidRPr="00EC0B9B">
        <w:rPr>
          <w:b/>
          <w:sz w:val="24"/>
          <w:szCs w:val="24"/>
        </w:rPr>
        <w:t>FARMACEUTISKE OPLYSNINGER</w:t>
      </w:r>
    </w:p>
    <w:p w:rsidR="00790EE7" w:rsidRPr="00EC0B9B" w:rsidRDefault="00790EE7" w:rsidP="00790EE7">
      <w:pPr>
        <w:tabs>
          <w:tab w:val="left" w:pos="851"/>
        </w:tabs>
        <w:rPr>
          <w:b/>
          <w:sz w:val="24"/>
          <w:szCs w:val="24"/>
        </w:rPr>
      </w:pPr>
    </w:p>
    <w:p w:rsidR="00790EE7" w:rsidRPr="00EC0B9B" w:rsidRDefault="00790EE7" w:rsidP="00790EE7">
      <w:pPr>
        <w:numPr>
          <w:ilvl w:val="1"/>
          <w:numId w:val="5"/>
        </w:numPr>
        <w:rPr>
          <w:b/>
          <w:sz w:val="24"/>
          <w:szCs w:val="24"/>
        </w:rPr>
      </w:pPr>
      <w:r w:rsidRPr="00EC0B9B">
        <w:rPr>
          <w:b/>
          <w:sz w:val="24"/>
          <w:szCs w:val="24"/>
        </w:rPr>
        <w:t>Hjælpestoffer</w:t>
      </w:r>
    </w:p>
    <w:p w:rsidR="00D60783" w:rsidRPr="00D60783" w:rsidRDefault="00D60783" w:rsidP="00D60783">
      <w:pPr>
        <w:tabs>
          <w:tab w:val="left" w:pos="851"/>
        </w:tabs>
        <w:rPr>
          <w:sz w:val="24"/>
          <w:lang w:eastAsia="da-DK"/>
        </w:rPr>
      </w:pPr>
      <w:r w:rsidRPr="00D60783">
        <w:rPr>
          <w:sz w:val="24"/>
          <w:lang w:eastAsia="da-DK"/>
        </w:rPr>
        <w:tab/>
        <w:t>Sojaolie, renset</w:t>
      </w:r>
      <w:r w:rsidRPr="00D60783">
        <w:rPr>
          <w:sz w:val="24"/>
          <w:lang w:eastAsia="da-DK"/>
        </w:rPr>
        <w:tab/>
      </w:r>
    </w:p>
    <w:p w:rsidR="00D60783" w:rsidRPr="00D60783" w:rsidRDefault="00D60783" w:rsidP="00D60783">
      <w:pPr>
        <w:tabs>
          <w:tab w:val="left" w:pos="851"/>
        </w:tabs>
        <w:rPr>
          <w:sz w:val="24"/>
          <w:lang w:eastAsia="da-DK"/>
        </w:rPr>
      </w:pPr>
      <w:r w:rsidRPr="00D60783">
        <w:rPr>
          <w:sz w:val="24"/>
          <w:lang w:eastAsia="da-DK"/>
        </w:rPr>
        <w:tab/>
        <w:t>Glycerol</w:t>
      </w:r>
    </w:p>
    <w:p w:rsidR="00D60783" w:rsidRPr="00D60783" w:rsidRDefault="00D60783" w:rsidP="00D60783">
      <w:pPr>
        <w:tabs>
          <w:tab w:val="left" w:pos="851"/>
        </w:tabs>
        <w:rPr>
          <w:sz w:val="24"/>
          <w:lang w:eastAsia="da-DK"/>
        </w:rPr>
      </w:pPr>
      <w:r w:rsidRPr="00D60783">
        <w:rPr>
          <w:sz w:val="24"/>
          <w:lang w:eastAsia="da-DK"/>
        </w:rPr>
        <w:tab/>
        <w:t>Æglecithin</w:t>
      </w:r>
    </w:p>
    <w:p w:rsidR="00D60783" w:rsidRPr="00D60783" w:rsidRDefault="00D60783" w:rsidP="00D60783">
      <w:pPr>
        <w:tabs>
          <w:tab w:val="left" w:pos="851"/>
        </w:tabs>
        <w:rPr>
          <w:sz w:val="24"/>
          <w:lang w:eastAsia="da-DK"/>
        </w:rPr>
      </w:pPr>
      <w:r w:rsidRPr="00D60783">
        <w:rPr>
          <w:sz w:val="24"/>
          <w:lang w:eastAsia="da-DK"/>
        </w:rPr>
        <w:tab/>
        <w:t>Natriumoleat</w:t>
      </w:r>
    </w:p>
    <w:p w:rsidR="00D60783" w:rsidRPr="00D60783" w:rsidRDefault="00D60783" w:rsidP="00D60783">
      <w:pPr>
        <w:tabs>
          <w:tab w:val="left" w:pos="851"/>
        </w:tabs>
        <w:rPr>
          <w:sz w:val="24"/>
          <w:lang w:eastAsia="da-DK"/>
        </w:rPr>
      </w:pPr>
      <w:r w:rsidRPr="00D60783">
        <w:rPr>
          <w:sz w:val="24"/>
          <w:lang w:eastAsia="da-DK"/>
        </w:rPr>
        <w:tab/>
        <w:t>Vand til injektionsvæsker</w:t>
      </w:r>
    </w:p>
    <w:p w:rsidR="00D60783" w:rsidRPr="00D60783" w:rsidRDefault="00D60783" w:rsidP="00D60783">
      <w:pPr>
        <w:tabs>
          <w:tab w:val="left" w:pos="851"/>
        </w:tabs>
        <w:rPr>
          <w:sz w:val="24"/>
          <w:lang w:eastAsia="da-DK"/>
        </w:rPr>
      </w:pPr>
      <w:r w:rsidRPr="00D60783">
        <w:rPr>
          <w:sz w:val="24"/>
          <w:lang w:eastAsia="da-DK"/>
        </w:rPr>
        <w:tab/>
        <w:t>Natriumhydroxid (til pH justering)</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Uforligeligheder</w:t>
      </w:r>
    </w:p>
    <w:p w:rsidR="00D60783" w:rsidRPr="00D60783" w:rsidRDefault="00D60783" w:rsidP="00D60783">
      <w:pPr>
        <w:tabs>
          <w:tab w:val="left" w:pos="851"/>
        </w:tabs>
        <w:ind w:left="851" w:hanging="851"/>
        <w:rPr>
          <w:sz w:val="24"/>
          <w:lang w:eastAsia="da-DK"/>
        </w:rPr>
      </w:pPr>
      <w:r w:rsidRPr="00D60783">
        <w:rPr>
          <w:sz w:val="24"/>
          <w:lang w:eastAsia="da-DK"/>
        </w:rPr>
        <w:tab/>
        <w:t xml:space="preserve">Curtega må ikke blandes med andre opløsninger til injektion eller infusion end de i pkt. 6.6 nævnte. Curtega bør ikke administreres sammen med blod eller blodplasma gennem samme i.v. slange, selv om den kliniske signifikans af dette er ukendt. </w:t>
      </w:r>
      <w:r w:rsidRPr="00D60783">
        <w:rPr>
          <w:i/>
          <w:sz w:val="24"/>
          <w:lang w:eastAsia="da-DK"/>
        </w:rPr>
        <w:t>In vitro</w:t>
      </w:r>
      <w:r w:rsidRPr="00D60783">
        <w:rPr>
          <w:sz w:val="24"/>
          <w:lang w:eastAsia="da-DK"/>
        </w:rPr>
        <w:t xml:space="preserve">-studier har </w:t>
      </w:r>
      <w:r w:rsidRPr="00D60783">
        <w:rPr>
          <w:sz w:val="24"/>
          <w:lang w:eastAsia="da-DK"/>
        </w:rPr>
        <w:lastRenderedPageBreak/>
        <w:t>vist, at fedtkugler fra emulsionen danner aggregater, når de kommer i kontakt med humant plasma.</w:t>
      </w:r>
    </w:p>
    <w:p w:rsidR="00D60783" w:rsidRPr="00D60783" w:rsidRDefault="00D60783" w:rsidP="00D60783">
      <w:pPr>
        <w:tabs>
          <w:tab w:val="left" w:pos="851"/>
        </w:tabs>
        <w:ind w:left="851" w:hanging="851"/>
        <w:rPr>
          <w:sz w:val="24"/>
          <w:lang w:eastAsia="da-DK"/>
        </w:rPr>
      </w:pPr>
    </w:p>
    <w:p w:rsidR="00D60783" w:rsidRPr="00D60783" w:rsidRDefault="00D60783" w:rsidP="00D60783">
      <w:pPr>
        <w:tabs>
          <w:tab w:val="left" w:pos="851"/>
        </w:tabs>
        <w:ind w:left="851" w:hanging="851"/>
        <w:rPr>
          <w:sz w:val="24"/>
          <w:lang w:eastAsia="da-DK"/>
        </w:rPr>
      </w:pPr>
      <w:r w:rsidRPr="00D60783">
        <w:rPr>
          <w:sz w:val="24"/>
          <w:lang w:eastAsia="da-DK"/>
        </w:rPr>
        <w:tab/>
        <w:t>De neuromuskulært blokerende stoffer atracurium og mivacurium bør ikke gives gennem den samme intravenøse linje som Curtega</w:t>
      </w:r>
      <w:r w:rsidR="00DE2CC2">
        <w:rPr>
          <w:sz w:val="24"/>
          <w:lang w:eastAsia="da-DK"/>
        </w:rPr>
        <w:t>,</w:t>
      </w:r>
      <w:r w:rsidRPr="00D60783">
        <w:rPr>
          <w:sz w:val="24"/>
          <w:lang w:eastAsia="da-DK"/>
        </w:rPr>
        <w:t xml:space="preserve"> uden den gennemskylle</w:t>
      </w:r>
      <w:r w:rsidR="00DE2CC2">
        <w:rPr>
          <w:sz w:val="24"/>
          <w:lang w:eastAsia="da-DK"/>
        </w:rPr>
        <w:t>s</w:t>
      </w:r>
      <w:r w:rsidRPr="00D60783">
        <w:rPr>
          <w:sz w:val="24"/>
          <w:lang w:eastAsia="da-DK"/>
        </w:rPr>
        <w:t xml:space="preserve"> først.</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Opbevaringstid</w:t>
      </w:r>
    </w:p>
    <w:p w:rsidR="00EE1E28" w:rsidRPr="00EE1E28" w:rsidRDefault="00EE1E28" w:rsidP="00EE1E28">
      <w:pPr>
        <w:tabs>
          <w:tab w:val="left" w:pos="851"/>
        </w:tabs>
        <w:ind w:left="851" w:hanging="851"/>
        <w:rPr>
          <w:sz w:val="24"/>
          <w:lang w:eastAsia="da-DK"/>
        </w:rPr>
      </w:pPr>
      <w:r w:rsidRPr="00EE1E28">
        <w:rPr>
          <w:sz w:val="24"/>
          <w:lang w:eastAsia="da-DK"/>
        </w:rPr>
        <w:tab/>
        <w:t>3 år</w:t>
      </w:r>
    </w:p>
    <w:p w:rsidR="00EE1E28" w:rsidRPr="00EE1E28" w:rsidRDefault="00EE1E28" w:rsidP="00EE1E28">
      <w:pPr>
        <w:tabs>
          <w:tab w:val="left" w:pos="851"/>
        </w:tabs>
        <w:ind w:left="851" w:hanging="851"/>
        <w:rPr>
          <w:sz w:val="24"/>
          <w:lang w:eastAsia="da-DK"/>
        </w:rPr>
      </w:pPr>
      <w:r w:rsidRPr="00EE1E28">
        <w:rPr>
          <w:sz w:val="24"/>
          <w:lang w:eastAsia="da-DK"/>
        </w:rPr>
        <w:tab/>
        <w:t>Efter åbning og/eller fortynding: Skal anvendes straks.</w:t>
      </w:r>
    </w:p>
    <w:p w:rsidR="00EE1E28" w:rsidRPr="00EE1E28" w:rsidRDefault="00EE1E28" w:rsidP="00EE1E28">
      <w:pPr>
        <w:tabs>
          <w:tab w:val="left" w:pos="851"/>
        </w:tabs>
        <w:ind w:left="851" w:hanging="851"/>
        <w:rPr>
          <w:sz w:val="24"/>
          <w:lang w:eastAsia="da-DK"/>
        </w:rPr>
      </w:pPr>
    </w:p>
    <w:p w:rsidR="00EE1E28" w:rsidRPr="00EE1E28" w:rsidRDefault="00EE1E28" w:rsidP="00EE1E28">
      <w:pPr>
        <w:tabs>
          <w:tab w:val="left" w:pos="851"/>
        </w:tabs>
        <w:ind w:left="851" w:hanging="851"/>
        <w:rPr>
          <w:sz w:val="24"/>
          <w:szCs w:val="24"/>
          <w:lang w:eastAsia="da-DK"/>
        </w:rPr>
      </w:pPr>
      <w:r w:rsidRPr="00EE1E28">
        <w:rPr>
          <w:sz w:val="24"/>
          <w:szCs w:val="24"/>
          <w:lang w:eastAsia="da-DK"/>
        </w:rPr>
        <w:tab/>
        <w:t>Kemisk og fysisk stabilitet under anvendelse er blevet påvist for 30 timer ved 25 °C. Set fra et mikrobiologisk synspunkt skal produktet anvendes straks. Hvis det ikke anvendes straks, er det brugerens ansvar at vurdere holdbarheden og opbevaringsforholdene, inden produktet anvendes, hvilket normalt ikke vil være mere end 24 timer ved 2-8 °C, medmindre fortynding har fundet sted under kontrollerede og validerede aseptiske forhold.</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Særlige opbevaringsforhold</w:t>
      </w:r>
    </w:p>
    <w:p w:rsidR="00EE1E28" w:rsidRPr="00EE1E28" w:rsidRDefault="00EE1E28" w:rsidP="00EE1E28">
      <w:pPr>
        <w:tabs>
          <w:tab w:val="left" w:pos="851"/>
        </w:tabs>
        <w:ind w:left="851" w:hanging="851"/>
        <w:rPr>
          <w:sz w:val="24"/>
          <w:lang w:eastAsia="da-DK"/>
        </w:rPr>
      </w:pPr>
      <w:r w:rsidRPr="00EE1E28">
        <w:rPr>
          <w:sz w:val="24"/>
          <w:lang w:eastAsia="da-DK"/>
        </w:rPr>
        <w:tab/>
        <w:t>Opbevares ved temperaturer under 25 °C.</w:t>
      </w:r>
    </w:p>
    <w:p w:rsidR="00EE1E28" w:rsidRPr="00EE1E28" w:rsidRDefault="00EE1E28" w:rsidP="00EE1E28">
      <w:pPr>
        <w:tabs>
          <w:tab w:val="left" w:pos="851"/>
        </w:tabs>
        <w:ind w:left="851" w:hanging="851"/>
        <w:rPr>
          <w:sz w:val="24"/>
          <w:lang w:eastAsia="da-DK"/>
        </w:rPr>
      </w:pPr>
      <w:r>
        <w:rPr>
          <w:sz w:val="24"/>
          <w:lang w:eastAsia="da-DK"/>
        </w:rPr>
        <w:tab/>
        <w:t xml:space="preserve">Må ikke </w:t>
      </w:r>
      <w:r w:rsidRPr="00EE1E28">
        <w:rPr>
          <w:sz w:val="24"/>
          <w:lang w:eastAsia="da-DK"/>
        </w:rPr>
        <w:t>fryses.</w:t>
      </w:r>
    </w:p>
    <w:p w:rsidR="00EE1E28" w:rsidRPr="00EE1E28" w:rsidRDefault="00EE1E28" w:rsidP="00EE1E28">
      <w:pPr>
        <w:tabs>
          <w:tab w:val="left" w:pos="851"/>
        </w:tabs>
        <w:ind w:left="851" w:hanging="851"/>
        <w:rPr>
          <w:sz w:val="24"/>
          <w:lang w:eastAsia="da-DK"/>
        </w:rPr>
      </w:pPr>
      <w:r w:rsidRPr="00EE1E28">
        <w:rPr>
          <w:sz w:val="24"/>
          <w:lang w:eastAsia="da-DK"/>
        </w:rPr>
        <w:tab/>
        <w:t xml:space="preserve">Opbevares i den originale </w:t>
      </w:r>
      <w:r>
        <w:rPr>
          <w:sz w:val="24"/>
          <w:lang w:eastAsia="da-DK"/>
        </w:rPr>
        <w:t>karton for at beskytte mod lys.</w:t>
      </w:r>
    </w:p>
    <w:p w:rsidR="00EE1E28" w:rsidRPr="00EE1E28" w:rsidRDefault="00EE1E28" w:rsidP="00EE1E28">
      <w:pPr>
        <w:tabs>
          <w:tab w:val="left" w:pos="851"/>
        </w:tabs>
        <w:ind w:left="851" w:hanging="851"/>
        <w:rPr>
          <w:sz w:val="24"/>
          <w:lang w:eastAsia="da-DK"/>
        </w:rPr>
      </w:pPr>
      <w:r w:rsidRPr="00EE1E28">
        <w:rPr>
          <w:sz w:val="24"/>
          <w:lang w:eastAsia="da-DK"/>
        </w:rPr>
        <w:tab/>
        <w:t>Vedrørende opbevaring af det fortyndede lægemiddel se pkt. 6.3.</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Emballagetyper og pakningsstørrelser</w:t>
      </w:r>
    </w:p>
    <w:p w:rsidR="00DD40B3" w:rsidRPr="00DD40B3" w:rsidRDefault="00DD40B3" w:rsidP="00DD40B3">
      <w:pPr>
        <w:tabs>
          <w:tab w:val="left" w:pos="851"/>
        </w:tabs>
        <w:ind w:left="851" w:hanging="851"/>
        <w:rPr>
          <w:sz w:val="24"/>
          <w:lang w:eastAsia="da-DK"/>
        </w:rPr>
      </w:pPr>
      <w:r w:rsidRPr="00DD40B3">
        <w:rPr>
          <w:sz w:val="24"/>
          <w:lang w:eastAsia="da-DK"/>
        </w:rPr>
        <w:tab/>
        <w:t xml:space="preserve">Pakning med et farveløst hætteglas (type II) med en grå gummiprop af brombutyl. </w:t>
      </w:r>
    </w:p>
    <w:p w:rsidR="00DD40B3" w:rsidRDefault="00DD40B3" w:rsidP="00DD40B3">
      <w:pPr>
        <w:tabs>
          <w:tab w:val="left" w:pos="851"/>
        </w:tabs>
        <w:ind w:left="851" w:hanging="851"/>
        <w:rPr>
          <w:sz w:val="24"/>
          <w:lang w:eastAsia="da-DK"/>
        </w:rPr>
      </w:pPr>
      <w:r w:rsidRPr="00DD40B3">
        <w:rPr>
          <w:sz w:val="24"/>
          <w:lang w:eastAsia="da-DK"/>
        </w:rPr>
        <w:tab/>
      </w:r>
    </w:p>
    <w:p w:rsidR="00DD40B3" w:rsidRDefault="00DD40B3" w:rsidP="00DD40B3">
      <w:pPr>
        <w:tabs>
          <w:tab w:val="left" w:pos="851"/>
        </w:tabs>
        <w:ind w:left="851" w:hanging="851"/>
        <w:rPr>
          <w:sz w:val="24"/>
          <w:lang w:eastAsia="da-DK"/>
        </w:rPr>
      </w:pPr>
      <w:r>
        <w:rPr>
          <w:sz w:val="24"/>
          <w:lang w:eastAsia="da-DK"/>
        </w:rPr>
        <w:tab/>
      </w:r>
      <w:r w:rsidRPr="00DD40B3">
        <w:rPr>
          <w:sz w:val="24"/>
          <w:u w:val="single"/>
          <w:lang w:eastAsia="da-DK"/>
        </w:rPr>
        <w:t>Pakningsstørrelser</w:t>
      </w:r>
    </w:p>
    <w:p w:rsidR="00DD40B3" w:rsidRPr="00DD40B3" w:rsidRDefault="00DD40B3" w:rsidP="00DD40B3">
      <w:pPr>
        <w:tabs>
          <w:tab w:val="left" w:pos="851"/>
        </w:tabs>
        <w:ind w:left="851" w:hanging="851"/>
        <w:rPr>
          <w:sz w:val="24"/>
          <w:lang w:eastAsia="da-DK"/>
        </w:rPr>
      </w:pPr>
      <w:r>
        <w:rPr>
          <w:sz w:val="24"/>
          <w:lang w:eastAsia="da-DK"/>
        </w:rPr>
        <w:tab/>
        <w:t xml:space="preserve">Hætteglas med </w:t>
      </w:r>
      <w:r w:rsidRPr="00DD40B3">
        <w:rPr>
          <w:sz w:val="24"/>
          <w:lang w:eastAsia="da-DK"/>
        </w:rPr>
        <w:t>10 ml, 20 ml, 50 ml eller 100 ml injektions-/infusionsvæske, emulsion.</w:t>
      </w:r>
    </w:p>
    <w:p w:rsidR="00DD40B3" w:rsidRPr="00DD40B3" w:rsidRDefault="00DD40B3" w:rsidP="00DD40B3">
      <w:pPr>
        <w:tabs>
          <w:tab w:val="left" w:pos="851"/>
        </w:tabs>
        <w:ind w:left="851" w:hanging="851"/>
        <w:rPr>
          <w:sz w:val="24"/>
          <w:lang w:eastAsia="da-DK"/>
        </w:rPr>
      </w:pPr>
      <w:r w:rsidRPr="00DD40B3">
        <w:rPr>
          <w:sz w:val="24"/>
          <w:lang w:eastAsia="da-DK"/>
        </w:rPr>
        <w:tab/>
        <w:t>Ikke alle pakningsstørrelser er nødvendigvis markedsført.</w:t>
      </w:r>
    </w:p>
    <w:p w:rsidR="00790EE7" w:rsidRPr="00EC0B9B" w:rsidRDefault="00790EE7" w:rsidP="00790EE7">
      <w:pPr>
        <w:tabs>
          <w:tab w:val="left" w:pos="851"/>
        </w:tabs>
        <w:rPr>
          <w:sz w:val="24"/>
          <w:szCs w:val="24"/>
        </w:rPr>
      </w:pPr>
    </w:p>
    <w:p w:rsidR="00790EE7" w:rsidRPr="00EC0B9B" w:rsidRDefault="00790EE7" w:rsidP="00790EE7">
      <w:pPr>
        <w:numPr>
          <w:ilvl w:val="1"/>
          <w:numId w:val="5"/>
        </w:numPr>
        <w:rPr>
          <w:b/>
          <w:sz w:val="24"/>
          <w:szCs w:val="24"/>
        </w:rPr>
      </w:pPr>
      <w:r w:rsidRPr="00EC0B9B">
        <w:rPr>
          <w:b/>
          <w:sz w:val="24"/>
          <w:szCs w:val="24"/>
        </w:rPr>
        <w:t>Regler for destruktion og anden håndtering</w:t>
      </w:r>
    </w:p>
    <w:p w:rsidR="00DD40B3" w:rsidRPr="00DD40B3" w:rsidRDefault="00DD40B3" w:rsidP="00DD40B3">
      <w:pPr>
        <w:tabs>
          <w:tab w:val="left" w:pos="0"/>
          <w:tab w:val="left" w:pos="851"/>
        </w:tabs>
        <w:ind w:left="850" w:hanging="850"/>
        <w:rPr>
          <w:spacing w:val="-3"/>
          <w:sz w:val="24"/>
          <w:lang w:eastAsia="da-DK"/>
        </w:rPr>
      </w:pPr>
      <w:r w:rsidRPr="00DD40B3">
        <w:rPr>
          <w:sz w:val="24"/>
          <w:lang w:eastAsia="da-DK"/>
        </w:rPr>
        <w:tab/>
        <w:t xml:space="preserve">Beholderen skal omrystes før anvendelse. </w:t>
      </w:r>
      <w:r w:rsidRPr="00DD40B3">
        <w:rPr>
          <w:spacing w:val="-3"/>
          <w:sz w:val="24"/>
          <w:lang w:eastAsia="da-DK"/>
        </w:rPr>
        <w:t>Hvis der kan ses to lag efter omrystning, må emulsionen ikke anvendes.</w:t>
      </w:r>
    </w:p>
    <w:p w:rsidR="00DD40B3" w:rsidRPr="00DD40B3" w:rsidRDefault="00DD40B3" w:rsidP="00DD40B3">
      <w:pPr>
        <w:tabs>
          <w:tab w:val="left" w:pos="0"/>
          <w:tab w:val="left" w:pos="851"/>
        </w:tabs>
        <w:ind w:left="850" w:hanging="850"/>
        <w:rPr>
          <w:spacing w:val="-3"/>
          <w:sz w:val="24"/>
          <w:lang w:eastAsia="da-DK"/>
        </w:rPr>
      </w:pPr>
    </w:p>
    <w:p w:rsidR="00DD40B3" w:rsidRPr="00DD40B3" w:rsidRDefault="00DD40B3" w:rsidP="00DD40B3">
      <w:pPr>
        <w:tabs>
          <w:tab w:val="left" w:pos="0"/>
          <w:tab w:val="left" w:pos="851"/>
        </w:tabs>
        <w:ind w:left="850" w:hanging="850"/>
        <w:rPr>
          <w:spacing w:val="-3"/>
          <w:sz w:val="24"/>
          <w:lang w:eastAsia="da-DK"/>
        </w:rPr>
      </w:pPr>
      <w:r w:rsidRPr="00DD40B3">
        <w:rPr>
          <w:spacing w:val="-3"/>
          <w:sz w:val="24"/>
          <w:lang w:eastAsia="da-DK"/>
        </w:rPr>
        <w:tab/>
        <w:t>Curtega kan fortyndes med opløsninger af glucose 5</w:t>
      </w:r>
      <w:r w:rsidR="00B55F97">
        <w:rPr>
          <w:spacing w:val="-3"/>
          <w:sz w:val="24"/>
          <w:lang w:eastAsia="da-DK"/>
        </w:rPr>
        <w:t xml:space="preserve"> </w:t>
      </w:r>
      <w:r w:rsidRPr="00DD40B3">
        <w:rPr>
          <w:spacing w:val="-3"/>
          <w:sz w:val="24"/>
          <w:lang w:eastAsia="da-DK"/>
        </w:rPr>
        <w:t>%, natriumchlorid 0,9</w:t>
      </w:r>
      <w:r w:rsidR="00B55F97">
        <w:rPr>
          <w:spacing w:val="-3"/>
          <w:sz w:val="24"/>
          <w:lang w:eastAsia="da-DK"/>
        </w:rPr>
        <w:t xml:space="preserve"> </w:t>
      </w:r>
      <w:r w:rsidRPr="00DD40B3">
        <w:rPr>
          <w:spacing w:val="-3"/>
          <w:sz w:val="24"/>
          <w:lang w:eastAsia="da-DK"/>
        </w:rPr>
        <w:t>% eller kombinationer af 4</w:t>
      </w:r>
      <w:r w:rsidR="00B55F97">
        <w:rPr>
          <w:spacing w:val="-3"/>
          <w:sz w:val="24"/>
          <w:lang w:eastAsia="da-DK"/>
        </w:rPr>
        <w:t xml:space="preserve"> </w:t>
      </w:r>
      <w:r w:rsidRPr="00DD40B3">
        <w:rPr>
          <w:spacing w:val="-3"/>
          <w:sz w:val="24"/>
          <w:lang w:eastAsia="da-DK"/>
        </w:rPr>
        <w:t>% glucose og 0,1</w:t>
      </w:r>
      <w:r w:rsidR="00B55F97">
        <w:rPr>
          <w:spacing w:val="-3"/>
          <w:sz w:val="24"/>
          <w:lang w:eastAsia="da-DK"/>
        </w:rPr>
        <w:t xml:space="preserve">8 </w:t>
      </w:r>
      <w:r w:rsidRPr="00DD40B3">
        <w:rPr>
          <w:spacing w:val="-3"/>
          <w:sz w:val="24"/>
          <w:lang w:eastAsia="da-DK"/>
        </w:rPr>
        <w:t>% natriumchlorid (se pkt. 4.2).</w:t>
      </w:r>
    </w:p>
    <w:p w:rsidR="00DD40B3" w:rsidRPr="00DD40B3" w:rsidRDefault="00DD40B3" w:rsidP="00DD40B3">
      <w:pPr>
        <w:tabs>
          <w:tab w:val="left" w:pos="0"/>
          <w:tab w:val="left" w:pos="851"/>
        </w:tabs>
        <w:ind w:left="850" w:hanging="850"/>
        <w:rPr>
          <w:spacing w:val="-3"/>
          <w:sz w:val="24"/>
          <w:lang w:eastAsia="da-DK"/>
        </w:rPr>
      </w:pPr>
    </w:p>
    <w:p w:rsidR="00DD40B3" w:rsidRPr="00DD40B3" w:rsidRDefault="00DD40B3" w:rsidP="00DD40B3">
      <w:pPr>
        <w:tabs>
          <w:tab w:val="left" w:pos="0"/>
          <w:tab w:val="left" w:pos="851"/>
        </w:tabs>
        <w:ind w:left="850" w:hanging="850"/>
        <w:rPr>
          <w:spacing w:val="-3"/>
          <w:sz w:val="24"/>
          <w:lang w:eastAsia="da-DK"/>
        </w:rPr>
      </w:pPr>
      <w:r w:rsidRPr="00DD40B3">
        <w:rPr>
          <w:spacing w:val="-3"/>
          <w:sz w:val="24"/>
          <w:lang w:eastAsia="da-DK"/>
        </w:rPr>
        <w:tab/>
        <w:t>Den maksimale fortynding må ikke overskride 1 del Curtega</w:t>
      </w:r>
      <w:r w:rsidR="00B55F97">
        <w:rPr>
          <w:spacing w:val="-3"/>
          <w:sz w:val="24"/>
          <w:lang w:eastAsia="da-DK"/>
        </w:rPr>
        <w:t xml:space="preserve">10 mg/ml </w:t>
      </w:r>
      <w:r w:rsidRPr="00DD40B3">
        <w:rPr>
          <w:spacing w:val="-3"/>
          <w:sz w:val="24"/>
          <w:lang w:eastAsia="da-DK"/>
        </w:rPr>
        <w:t>til 4 dele af de ovenfor nævnte opløsninger (mindste koncentration 2 mg propofol/ml). Yderligere kan Curtega blandes med en lidocain 1</w:t>
      </w:r>
      <w:r w:rsidR="00B55F97">
        <w:rPr>
          <w:spacing w:val="-3"/>
          <w:sz w:val="24"/>
          <w:lang w:eastAsia="da-DK"/>
        </w:rPr>
        <w:t xml:space="preserve"> </w:t>
      </w:r>
      <w:r w:rsidRPr="00DD40B3">
        <w:rPr>
          <w:spacing w:val="-3"/>
          <w:sz w:val="24"/>
          <w:lang w:eastAsia="da-DK"/>
        </w:rPr>
        <w:t>% injektionsvæske, opløsning uden konserveringsmiddel. En del lidocain injektionsvæske, opløsning kan blandes med 20 dele Curtega 10 mg/ml.</w:t>
      </w:r>
    </w:p>
    <w:p w:rsidR="00DD40B3" w:rsidRPr="00DD40B3" w:rsidRDefault="00DD40B3" w:rsidP="00DD40B3">
      <w:pPr>
        <w:tabs>
          <w:tab w:val="left" w:pos="0"/>
          <w:tab w:val="left" w:pos="851"/>
        </w:tabs>
        <w:ind w:left="850" w:hanging="850"/>
        <w:rPr>
          <w:spacing w:val="-3"/>
          <w:sz w:val="24"/>
          <w:lang w:eastAsia="da-DK"/>
        </w:rPr>
      </w:pPr>
    </w:p>
    <w:p w:rsidR="00DD40B3" w:rsidRPr="00DD40B3" w:rsidRDefault="00DD40B3" w:rsidP="00DD40B3">
      <w:pPr>
        <w:tabs>
          <w:tab w:val="left" w:pos="0"/>
          <w:tab w:val="left" w:pos="851"/>
        </w:tabs>
        <w:ind w:left="850" w:hanging="850"/>
        <w:rPr>
          <w:spacing w:val="-3"/>
          <w:sz w:val="24"/>
          <w:lang w:eastAsia="da-DK"/>
        </w:rPr>
      </w:pPr>
      <w:r w:rsidRPr="00DD40B3">
        <w:rPr>
          <w:spacing w:val="-3"/>
          <w:sz w:val="24"/>
          <w:lang w:eastAsia="da-DK"/>
        </w:rPr>
        <w:tab/>
        <w:t xml:space="preserve">Blandingerne skal tilberedes aseptisk umiddelbart før anvendelse. </w:t>
      </w:r>
    </w:p>
    <w:p w:rsidR="00DD40B3" w:rsidRPr="00DD40B3" w:rsidRDefault="00DD40B3" w:rsidP="00DD40B3">
      <w:pPr>
        <w:tabs>
          <w:tab w:val="left" w:pos="0"/>
          <w:tab w:val="left" w:pos="851"/>
        </w:tabs>
        <w:ind w:left="850" w:hanging="850"/>
        <w:rPr>
          <w:spacing w:val="-3"/>
          <w:sz w:val="24"/>
          <w:lang w:eastAsia="da-DK"/>
        </w:rPr>
      </w:pPr>
      <w:r w:rsidRPr="00DD40B3">
        <w:rPr>
          <w:spacing w:val="-3"/>
          <w:sz w:val="24"/>
          <w:lang w:eastAsia="da-DK"/>
        </w:rPr>
        <w:tab/>
        <w:t>Opløsninger i glasbeholdere eller PVC poser kan begge anvendes så længe de blandes omhyggeligt før administration.</w:t>
      </w:r>
    </w:p>
    <w:p w:rsidR="00DD40B3" w:rsidRPr="00DD40B3" w:rsidRDefault="00DD40B3" w:rsidP="00DD40B3">
      <w:pPr>
        <w:tabs>
          <w:tab w:val="left" w:pos="851"/>
        </w:tabs>
        <w:ind w:left="851" w:hanging="851"/>
        <w:rPr>
          <w:sz w:val="24"/>
          <w:lang w:eastAsia="da-DK"/>
        </w:rPr>
      </w:pPr>
    </w:p>
    <w:p w:rsidR="00DD40B3" w:rsidRPr="00DD40B3" w:rsidRDefault="00DD40B3" w:rsidP="00DD40B3">
      <w:pPr>
        <w:tabs>
          <w:tab w:val="left" w:pos="0"/>
          <w:tab w:val="left" w:pos="851"/>
        </w:tabs>
        <w:ind w:left="850" w:hanging="850"/>
        <w:rPr>
          <w:spacing w:val="-3"/>
          <w:sz w:val="24"/>
          <w:lang w:eastAsia="da-DK"/>
        </w:rPr>
      </w:pPr>
      <w:r w:rsidRPr="00DD40B3">
        <w:rPr>
          <w:sz w:val="24"/>
          <w:lang w:eastAsia="da-DK"/>
        </w:rPr>
        <w:tab/>
        <w:t>Det er muligt med s</w:t>
      </w:r>
      <w:r w:rsidRPr="00DD40B3">
        <w:rPr>
          <w:spacing w:val="-3"/>
          <w:sz w:val="24"/>
          <w:lang w:eastAsia="da-DK"/>
        </w:rPr>
        <w:t>amtidig administration af Curtega 10 mg/ml sammen med en infusion af 5</w:t>
      </w:r>
      <w:r>
        <w:rPr>
          <w:spacing w:val="-3"/>
          <w:sz w:val="24"/>
          <w:lang w:eastAsia="da-DK"/>
        </w:rPr>
        <w:t xml:space="preserve"> </w:t>
      </w:r>
      <w:r w:rsidRPr="00DD40B3">
        <w:rPr>
          <w:spacing w:val="-3"/>
          <w:sz w:val="24"/>
          <w:lang w:eastAsia="da-DK"/>
        </w:rPr>
        <w:t>% glucose, 0,9</w:t>
      </w:r>
      <w:r>
        <w:rPr>
          <w:spacing w:val="-3"/>
          <w:sz w:val="24"/>
          <w:lang w:eastAsia="da-DK"/>
        </w:rPr>
        <w:t xml:space="preserve"> </w:t>
      </w:r>
      <w:r w:rsidRPr="00DD40B3">
        <w:rPr>
          <w:spacing w:val="-3"/>
          <w:sz w:val="24"/>
          <w:lang w:eastAsia="da-DK"/>
        </w:rPr>
        <w:t>% natriumchlorid eller en kombination af 4</w:t>
      </w:r>
      <w:r>
        <w:rPr>
          <w:spacing w:val="-3"/>
          <w:sz w:val="24"/>
          <w:lang w:eastAsia="da-DK"/>
        </w:rPr>
        <w:t xml:space="preserve"> </w:t>
      </w:r>
      <w:r w:rsidRPr="00DD40B3">
        <w:rPr>
          <w:spacing w:val="-3"/>
          <w:sz w:val="24"/>
          <w:lang w:eastAsia="da-DK"/>
        </w:rPr>
        <w:t>% glucose med en 0,18</w:t>
      </w:r>
      <w:r>
        <w:rPr>
          <w:spacing w:val="-3"/>
          <w:sz w:val="24"/>
          <w:lang w:eastAsia="da-DK"/>
        </w:rPr>
        <w:t xml:space="preserve"> </w:t>
      </w:r>
      <w:r w:rsidRPr="00DD40B3">
        <w:rPr>
          <w:spacing w:val="-3"/>
          <w:sz w:val="24"/>
          <w:lang w:eastAsia="da-DK"/>
        </w:rPr>
        <w:t>% natriumchloridopløsning tæt på Y-forbindelsen nær injektionsstedet (se pkt. 4.2).</w:t>
      </w:r>
    </w:p>
    <w:p w:rsidR="00DD40B3" w:rsidRPr="00DD40B3" w:rsidRDefault="00DD40B3" w:rsidP="00DD40B3">
      <w:pPr>
        <w:tabs>
          <w:tab w:val="left" w:pos="851"/>
        </w:tabs>
        <w:ind w:left="851" w:hanging="851"/>
        <w:rPr>
          <w:sz w:val="24"/>
          <w:lang w:eastAsia="da-DK"/>
        </w:rPr>
      </w:pPr>
    </w:p>
    <w:p w:rsidR="00DD40B3" w:rsidRPr="00DD40B3" w:rsidRDefault="00DD40B3" w:rsidP="00DD40B3">
      <w:pPr>
        <w:tabs>
          <w:tab w:val="left" w:pos="0"/>
          <w:tab w:val="left" w:pos="851"/>
        </w:tabs>
        <w:ind w:left="850" w:hanging="850"/>
        <w:rPr>
          <w:spacing w:val="-3"/>
          <w:sz w:val="24"/>
          <w:szCs w:val="24"/>
          <w:lang w:eastAsia="da-DK"/>
        </w:rPr>
      </w:pPr>
      <w:r w:rsidRPr="00DD40B3">
        <w:rPr>
          <w:sz w:val="24"/>
          <w:lang w:eastAsia="da-DK"/>
        </w:rPr>
        <w:tab/>
        <w:t>Kun til engangsbrug. Alt overskydende produkt eller affald skal straks e</w:t>
      </w:r>
      <w:r w:rsidRPr="00DD40B3">
        <w:rPr>
          <w:spacing w:val="-3"/>
          <w:sz w:val="24"/>
          <w:szCs w:val="24"/>
          <w:lang w:eastAsia="da-DK"/>
        </w:rPr>
        <w:t>fter brugen destrueres i henhold til lokale retningslinier.</w:t>
      </w:r>
    </w:p>
    <w:p w:rsidR="00790EE7" w:rsidRPr="00EC0B9B" w:rsidRDefault="00790EE7" w:rsidP="00790EE7">
      <w:pPr>
        <w:tabs>
          <w:tab w:val="left" w:pos="851"/>
        </w:tabs>
        <w:jc w:val="both"/>
        <w:rPr>
          <w:sz w:val="24"/>
          <w:szCs w:val="24"/>
        </w:rPr>
      </w:pPr>
    </w:p>
    <w:p w:rsidR="00790EE7" w:rsidRPr="00EC0B9B" w:rsidRDefault="00790EE7" w:rsidP="00790EE7">
      <w:pPr>
        <w:tabs>
          <w:tab w:val="left" w:pos="851"/>
        </w:tabs>
        <w:rPr>
          <w:b/>
          <w:sz w:val="24"/>
          <w:szCs w:val="24"/>
        </w:rPr>
      </w:pPr>
      <w:r w:rsidRPr="00EC0B9B">
        <w:rPr>
          <w:b/>
          <w:sz w:val="24"/>
          <w:szCs w:val="24"/>
        </w:rPr>
        <w:t>7.</w:t>
      </w:r>
      <w:r w:rsidRPr="00EC0B9B">
        <w:rPr>
          <w:b/>
          <w:sz w:val="24"/>
          <w:szCs w:val="24"/>
        </w:rPr>
        <w:tab/>
        <w:t>INDEHAVER AF MARKEDSFØRINGSTILLADELSEN</w:t>
      </w:r>
    </w:p>
    <w:p w:rsidR="00345DB6" w:rsidRPr="00345DB6" w:rsidRDefault="00345DB6" w:rsidP="00345DB6">
      <w:pPr>
        <w:tabs>
          <w:tab w:val="left" w:pos="851"/>
        </w:tabs>
        <w:ind w:left="851" w:hanging="851"/>
        <w:rPr>
          <w:sz w:val="24"/>
          <w:lang w:eastAsia="da-DK"/>
        </w:rPr>
      </w:pPr>
      <w:r w:rsidRPr="00345DB6">
        <w:rPr>
          <w:sz w:val="24"/>
          <w:lang w:eastAsia="da-DK"/>
        </w:rPr>
        <w:tab/>
        <w:t>Pfizer ApS</w:t>
      </w:r>
    </w:p>
    <w:p w:rsidR="00345DB6" w:rsidRPr="00345DB6" w:rsidRDefault="00345DB6" w:rsidP="00345DB6">
      <w:pPr>
        <w:tabs>
          <w:tab w:val="left" w:pos="851"/>
        </w:tabs>
        <w:ind w:left="851" w:hanging="851"/>
        <w:rPr>
          <w:sz w:val="24"/>
          <w:lang w:eastAsia="da-DK"/>
        </w:rPr>
      </w:pPr>
      <w:r w:rsidRPr="00345DB6">
        <w:rPr>
          <w:sz w:val="24"/>
          <w:lang w:eastAsia="da-DK"/>
        </w:rPr>
        <w:tab/>
        <w:t>Lautrupvang 8</w:t>
      </w:r>
    </w:p>
    <w:p w:rsidR="00345DB6" w:rsidRPr="00345DB6" w:rsidRDefault="00345DB6" w:rsidP="00345DB6">
      <w:pPr>
        <w:tabs>
          <w:tab w:val="left" w:pos="851"/>
        </w:tabs>
        <w:ind w:left="851" w:hanging="851"/>
        <w:rPr>
          <w:sz w:val="24"/>
          <w:lang w:eastAsia="da-DK"/>
        </w:rPr>
      </w:pPr>
      <w:r w:rsidRPr="00345DB6">
        <w:rPr>
          <w:sz w:val="24"/>
          <w:lang w:eastAsia="da-DK"/>
        </w:rPr>
        <w:tab/>
        <w:t>2750 Ballerup</w:t>
      </w:r>
    </w:p>
    <w:p w:rsidR="00790EE7" w:rsidRPr="00EC0B9B" w:rsidRDefault="00790EE7" w:rsidP="00790EE7">
      <w:pPr>
        <w:tabs>
          <w:tab w:val="left" w:pos="851"/>
        </w:tabs>
        <w:rPr>
          <w:sz w:val="24"/>
          <w:szCs w:val="24"/>
        </w:rPr>
      </w:pPr>
    </w:p>
    <w:p w:rsidR="00790EE7" w:rsidRPr="00EC0B9B" w:rsidRDefault="00790EE7" w:rsidP="00790EE7">
      <w:pPr>
        <w:tabs>
          <w:tab w:val="left" w:pos="851"/>
        </w:tabs>
        <w:rPr>
          <w:b/>
          <w:sz w:val="24"/>
          <w:szCs w:val="24"/>
        </w:rPr>
      </w:pPr>
      <w:r w:rsidRPr="00EC0B9B">
        <w:rPr>
          <w:b/>
          <w:sz w:val="24"/>
          <w:szCs w:val="24"/>
        </w:rPr>
        <w:t>8.</w:t>
      </w:r>
      <w:r w:rsidRPr="00EC0B9B">
        <w:rPr>
          <w:b/>
          <w:sz w:val="24"/>
          <w:szCs w:val="24"/>
        </w:rPr>
        <w:tab/>
        <w:t>MARKEDSFØRINGSTILLADELSESNUMMER (NUMRE)</w:t>
      </w:r>
    </w:p>
    <w:p w:rsidR="00790EE7" w:rsidRPr="00EC0B9B" w:rsidRDefault="00790EE7" w:rsidP="00790EE7">
      <w:pPr>
        <w:tabs>
          <w:tab w:val="left" w:pos="851"/>
        </w:tabs>
        <w:ind w:left="851" w:hanging="851"/>
        <w:rPr>
          <w:sz w:val="24"/>
          <w:szCs w:val="24"/>
        </w:rPr>
      </w:pPr>
      <w:r w:rsidRPr="00EC0B9B">
        <w:rPr>
          <w:sz w:val="24"/>
          <w:szCs w:val="24"/>
        </w:rPr>
        <w:tab/>
      </w:r>
      <w:r w:rsidR="00345DB6">
        <w:rPr>
          <w:sz w:val="24"/>
          <w:szCs w:val="24"/>
        </w:rPr>
        <w:t>45846</w:t>
      </w:r>
    </w:p>
    <w:p w:rsidR="00790EE7" w:rsidRPr="00EC0B9B" w:rsidRDefault="00790EE7" w:rsidP="00790EE7">
      <w:pPr>
        <w:tabs>
          <w:tab w:val="left" w:pos="851"/>
        </w:tabs>
        <w:jc w:val="both"/>
        <w:rPr>
          <w:sz w:val="24"/>
          <w:szCs w:val="24"/>
        </w:rPr>
      </w:pPr>
    </w:p>
    <w:p w:rsidR="00790EE7" w:rsidRPr="00EC0B9B" w:rsidRDefault="00790EE7" w:rsidP="00790EE7">
      <w:pPr>
        <w:tabs>
          <w:tab w:val="left" w:pos="851"/>
        </w:tabs>
        <w:rPr>
          <w:b/>
          <w:sz w:val="24"/>
          <w:szCs w:val="24"/>
        </w:rPr>
      </w:pPr>
      <w:r w:rsidRPr="00EC0B9B">
        <w:rPr>
          <w:b/>
          <w:sz w:val="24"/>
          <w:szCs w:val="24"/>
        </w:rPr>
        <w:t>9.</w:t>
      </w:r>
      <w:r w:rsidRPr="00EC0B9B">
        <w:rPr>
          <w:b/>
          <w:sz w:val="24"/>
          <w:szCs w:val="24"/>
        </w:rPr>
        <w:tab/>
        <w:t>DATO FOR FØRSTE MARKEDSFØRINGSTILLADELSE</w:t>
      </w:r>
    </w:p>
    <w:p w:rsidR="00790EE7" w:rsidRPr="00EC0B9B" w:rsidRDefault="00790EE7" w:rsidP="00790EE7">
      <w:pPr>
        <w:tabs>
          <w:tab w:val="left" w:pos="851"/>
        </w:tabs>
        <w:rPr>
          <w:sz w:val="24"/>
          <w:szCs w:val="24"/>
        </w:rPr>
      </w:pPr>
      <w:r w:rsidRPr="00EC0B9B">
        <w:rPr>
          <w:sz w:val="24"/>
          <w:szCs w:val="24"/>
        </w:rPr>
        <w:tab/>
      </w:r>
      <w:r w:rsidR="00345DB6">
        <w:rPr>
          <w:sz w:val="24"/>
          <w:szCs w:val="24"/>
        </w:rPr>
        <w:t>18. oktober 2011</w:t>
      </w:r>
    </w:p>
    <w:p w:rsidR="00790EE7" w:rsidRPr="00EC0B9B" w:rsidRDefault="00790EE7" w:rsidP="00790EE7">
      <w:pPr>
        <w:tabs>
          <w:tab w:val="left" w:pos="851"/>
        </w:tabs>
        <w:rPr>
          <w:sz w:val="24"/>
          <w:szCs w:val="24"/>
        </w:rPr>
      </w:pPr>
    </w:p>
    <w:p w:rsidR="00790EE7" w:rsidRPr="00EC0B9B" w:rsidRDefault="00790EE7" w:rsidP="00790EE7">
      <w:pPr>
        <w:tabs>
          <w:tab w:val="left" w:pos="851"/>
        </w:tabs>
        <w:rPr>
          <w:b/>
          <w:sz w:val="24"/>
          <w:szCs w:val="24"/>
        </w:rPr>
      </w:pPr>
      <w:r w:rsidRPr="00EC0B9B">
        <w:rPr>
          <w:b/>
          <w:sz w:val="24"/>
          <w:szCs w:val="24"/>
        </w:rPr>
        <w:t>10.</w:t>
      </w:r>
      <w:r w:rsidRPr="00EC0B9B">
        <w:rPr>
          <w:b/>
          <w:sz w:val="24"/>
          <w:szCs w:val="24"/>
        </w:rPr>
        <w:tab/>
        <w:t>DATO FOR ÆNDRING AF TEKSTEN</w:t>
      </w:r>
    </w:p>
    <w:p w:rsidR="00790EE7" w:rsidRPr="00C95551" w:rsidRDefault="00C95551" w:rsidP="00C95551">
      <w:pPr>
        <w:tabs>
          <w:tab w:val="left" w:pos="851"/>
        </w:tabs>
        <w:rPr>
          <w:sz w:val="24"/>
          <w:szCs w:val="24"/>
        </w:rPr>
      </w:pPr>
      <w:r>
        <w:rPr>
          <w:sz w:val="24"/>
          <w:szCs w:val="24"/>
        </w:rPr>
        <w:tab/>
      </w:r>
      <w:r w:rsidR="00345DB6">
        <w:rPr>
          <w:sz w:val="24"/>
          <w:szCs w:val="24"/>
        </w:rPr>
        <w:t>-</w:t>
      </w:r>
    </w:p>
    <w:sectPr w:rsidR="00790EE7" w:rsidRPr="00C95551" w:rsidSect="00EC3980">
      <w:footerReference w:type="default" r:id="rId8"/>
      <w:pgSz w:w="11906" w:h="16838"/>
      <w:pgMar w:top="1701" w:right="1134" w:bottom="170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97" w:rsidRDefault="00B55F97">
      <w:r>
        <w:separator/>
      </w:r>
    </w:p>
  </w:endnote>
  <w:endnote w:type="continuationSeparator" w:id="0">
    <w:p w:rsidR="00B55F97" w:rsidRDefault="00B55F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97" w:rsidRDefault="00B55F97">
    <w:pPr>
      <w:pStyle w:val="Sidefod"/>
      <w:pBdr>
        <w:bottom w:val="single" w:sz="6" w:space="1" w:color="auto"/>
      </w:pBdr>
    </w:pPr>
  </w:p>
  <w:p w:rsidR="00B55F97" w:rsidRDefault="00B55F97" w:rsidP="00C42586">
    <w:pPr>
      <w:pStyle w:val="Sidefod"/>
      <w:tabs>
        <w:tab w:val="clear" w:pos="4819"/>
        <w:tab w:val="left" w:pos="8505"/>
      </w:tabs>
      <w:rPr>
        <w:i/>
        <w:sz w:val="18"/>
        <w:szCs w:val="18"/>
      </w:rPr>
    </w:pPr>
  </w:p>
  <w:p w:rsidR="00B55F97" w:rsidRPr="00B373D7" w:rsidRDefault="000A6905" w:rsidP="00C42586">
    <w:pPr>
      <w:pStyle w:val="Sidefod"/>
      <w:tabs>
        <w:tab w:val="clear" w:pos="4819"/>
        <w:tab w:val="left" w:pos="8505"/>
      </w:tabs>
      <w:rPr>
        <w:i/>
        <w:sz w:val="18"/>
        <w:szCs w:val="18"/>
      </w:rPr>
    </w:pPr>
    <w:r w:rsidRPr="00B373D7">
      <w:rPr>
        <w:i/>
        <w:sz w:val="18"/>
        <w:szCs w:val="18"/>
      </w:rPr>
      <w:fldChar w:fldCharType="begin"/>
    </w:r>
    <w:r w:rsidR="00B55F97" w:rsidRPr="00B373D7">
      <w:rPr>
        <w:i/>
        <w:sz w:val="18"/>
        <w:szCs w:val="18"/>
      </w:rPr>
      <w:instrText xml:space="preserve"> FILENAME </w:instrText>
    </w:r>
    <w:r w:rsidRPr="00B373D7">
      <w:rPr>
        <w:i/>
        <w:sz w:val="18"/>
        <w:szCs w:val="18"/>
      </w:rPr>
      <w:fldChar w:fldCharType="separate"/>
    </w:r>
    <w:r w:rsidR="00B27730">
      <w:rPr>
        <w:i/>
        <w:noProof/>
        <w:sz w:val="18"/>
        <w:szCs w:val="18"/>
      </w:rPr>
      <w:t>Curtega, injektions-_infusionsvæske, emulsion 10 mg-ml.docx</w:t>
    </w:r>
    <w:r w:rsidRPr="00B373D7">
      <w:rPr>
        <w:i/>
        <w:sz w:val="18"/>
        <w:szCs w:val="18"/>
      </w:rPr>
      <w:fldChar w:fldCharType="end"/>
    </w:r>
    <w:r w:rsidR="00B55F97" w:rsidRPr="00B373D7">
      <w:rPr>
        <w:i/>
        <w:sz w:val="18"/>
        <w:szCs w:val="18"/>
      </w:rPr>
      <w:tab/>
      <w:t xml:space="preserve">Side </w:t>
    </w:r>
    <w:r w:rsidRPr="00B373D7">
      <w:rPr>
        <w:rStyle w:val="Sidetal"/>
        <w:i/>
        <w:sz w:val="18"/>
        <w:szCs w:val="18"/>
      </w:rPr>
      <w:fldChar w:fldCharType="begin"/>
    </w:r>
    <w:r w:rsidR="00B55F97" w:rsidRPr="00B373D7">
      <w:rPr>
        <w:rStyle w:val="Sidetal"/>
        <w:i/>
        <w:sz w:val="18"/>
        <w:szCs w:val="18"/>
      </w:rPr>
      <w:instrText xml:space="preserve"> PAGE </w:instrText>
    </w:r>
    <w:r w:rsidRPr="00B373D7">
      <w:rPr>
        <w:rStyle w:val="Sidetal"/>
        <w:i/>
        <w:sz w:val="18"/>
        <w:szCs w:val="18"/>
      </w:rPr>
      <w:fldChar w:fldCharType="separate"/>
    </w:r>
    <w:r w:rsidR="00B27730">
      <w:rPr>
        <w:rStyle w:val="Sidetal"/>
        <w:i/>
        <w:noProof/>
        <w:sz w:val="18"/>
        <w:szCs w:val="18"/>
      </w:rPr>
      <w:t>14</w:t>
    </w:r>
    <w:r w:rsidRPr="00B373D7">
      <w:rPr>
        <w:rStyle w:val="Sidetal"/>
        <w:i/>
        <w:sz w:val="18"/>
        <w:szCs w:val="18"/>
      </w:rPr>
      <w:fldChar w:fldCharType="end"/>
    </w:r>
    <w:r w:rsidR="00B55F97" w:rsidRPr="00B373D7">
      <w:rPr>
        <w:rStyle w:val="Sidetal"/>
        <w:i/>
        <w:sz w:val="18"/>
        <w:szCs w:val="18"/>
      </w:rPr>
      <w:t xml:space="preserve"> af </w:t>
    </w:r>
    <w:r w:rsidRPr="00B373D7">
      <w:rPr>
        <w:rStyle w:val="Sidetal"/>
        <w:i/>
        <w:sz w:val="18"/>
        <w:szCs w:val="18"/>
      </w:rPr>
      <w:fldChar w:fldCharType="begin"/>
    </w:r>
    <w:r w:rsidR="00B55F97" w:rsidRPr="00B373D7">
      <w:rPr>
        <w:rStyle w:val="Sidetal"/>
        <w:i/>
        <w:sz w:val="18"/>
        <w:szCs w:val="18"/>
      </w:rPr>
      <w:instrText xml:space="preserve"> NUMPAGES </w:instrText>
    </w:r>
    <w:r w:rsidRPr="00B373D7">
      <w:rPr>
        <w:rStyle w:val="Sidetal"/>
        <w:i/>
        <w:sz w:val="18"/>
        <w:szCs w:val="18"/>
      </w:rPr>
      <w:fldChar w:fldCharType="separate"/>
    </w:r>
    <w:r w:rsidR="00B27730">
      <w:rPr>
        <w:rStyle w:val="Sidetal"/>
        <w:i/>
        <w:noProof/>
        <w:sz w:val="18"/>
        <w:szCs w:val="18"/>
      </w:rPr>
      <w:t>14</w:t>
    </w:r>
    <w:r w:rsidRPr="00B373D7">
      <w:rPr>
        <w:rStyle w:val="Sidetal"/>
        <w: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97" w:rsidRDefault="00B55F97">
      <w:r>
        <w:separator/>
      </w:r>
    </w:p>
  </w:footnote>
  <w:footnote w:type="continuationSeparator" w:id="0">
    <w:p w:rsidR="00B55F97" w:rsidRDefault="00B55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38E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3772565"/>
    <w:multiLevelType w:val="hybridMultilevel"/>
    <w:tmpl w:val="9C5A944C"/>
    <w:lvl w:ilvl="0" w:tplc="04060001">
      <w:start w:val="1"/>
      <w:numFmt w:val="bullet"/>
      <w:lvlText w:val=""/>
      <w:lvlJc w:val="left"/>
      <w:pPr>
        <w:tabs>
          <w:tab w:val="num" w:pos="1215"/>
        </w:tabs>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51F4"/>
    <w:rsid w:val="00074F2A"/>
    <w:rsid w:val="0009372B"/>
    <w:rsid w:val="00094B85"/>
    <w:rsid w:val="000A088A"/>
    <w:rsid w:val="000A466B"/>
    <w:rsid w:val="000A6905"/>
    <w:rsid w:val="000D6459"/>
    <w:rsid w:val="000E22F6"/>
    <w:rsid w:val="000E4EE6"/>
    <w:rsid w:val="000F7465"/>
    <w:rsid w:val="0015144A"/>
    <w:rsid w:val="00151F8C"/>
    <w:rsid w:val="001644FF"/>
    <w:rsid w:val="001676DC"/>
    <w:rsid w:val="0019685C"/>
    <w:rsid w:val="001F04AB"/>
    <w:rsid w:val="002824A8"/>
    <w:rsid w:val="00283A2B"/>
    <w:rsid w:val="0029408C"/>
    <w:rsid w:val="002F1F48"/>
    <w:rsid w:val="002F7A21"/>
    <w:rsid w:val="00345DB6"/>
    <w:rsid w:val="0046004C"/>
    <w:rsid w:val="0049104B"/>
    <w:rsid w:val="005211F4"/>
    <w:rsid w:val="00583242"/>
    <w:rsid w:val="006D6AB1"/>
    <w:rsid w:val="00774D04"/>
    <w:rsid w:val="00790EE7"/>
    <w:rsid w:val="007D33E0"/>
    <w:rsid w:val="0082576E"/>
    <w:rsid w:val="00857830"/>
    <w:rsid w:val="00871314"/>
    <w:rsid w:val="0089784D"/>
    <w:rsid w:val="00921BA3"/>
    <w:rsid w:val="0093258A"/>
    <w:rsid w:val="00950A16"/>
    <w:rsid w:val="0095153A"/>
    <w:rsid w:val="00960257"/>
    <w:rsid w:val="009A7534"/>
    <w:rsid w:val="00AC2990"/>
    <w:rsid w:val="00AF7364"/>
    <w:rsid w:val="00B27730"/>
    <w:rsid w:val="00B341C1"/>
    <w:rsid w:val="00B373D7"/>
    <w:rsid w:val="00B40B45"/>
    <w:rsid w:val="00B4216D"/>
    <w:rsid w:val="00B55F97"/>
    <w:rsid w:val="00B649F5"/>
    <w:rsid w:val="00BB7603"/>
    <w:rsid w:val="00C42586"/>
    <w:rsid w:val="00C707F0"/>
    <w:rsid w:val="00C95551"/>
    <w:rsid w:val="00CB51F4"/>
    <w:rsid w:val="00CE0AA6"/>
    <w:rsid w:val="00CF5B39"/>
    <w:rsid w:val="00D11748"/>
    <w:rsid w:val="00D60783"/>
    <w:rsid w:val="00D6759A"/>
    <w:rsid w:val="00DD40B3"/>
    <w:rsid w:val="00DE2CC2"/>
    <w:rsid w:val="00DF15D3"/>
    <w:rsid w:val="00E41A21"/>
    <w:rsid w:val="00EC0B9B"/>
    <w:rsid w:val="00EC3980"/>
    <w:rsid w:val="00EE1E28"/>
    <w:rsid w:val="00FC46B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80"/>
    <w:rPr>
      <w:sz w:val="23"/>
      <w:lang w:eastAsia="en-US"/>
    </w:rPr>
  </w:style>
  <w:style w:type="paragraph" w:styleId="Overskrift1">
    <w:name w:val="heading 1"/>
    <w:basedOn w:val="Normal"/>
    <w:next w:val="Normal"/>
    <w:qFormat/>
    <w:rsid w:val="00EC3980"/>
    <w:pPr>
      <w:keepNext/>
      <w:spacing w:before="240" w:after="60"/>
      <w:outlineLvl w:val="0"/>
    </w:pPr>
    <w:rPr>
      <w:rFonts w:ascii="Arial" w:hAnsi="Arial"/>
      <w:b/>
      <w:kern w:val="28"/>
      <w:sz w:val="28"/>
    </w:rPr>
  </w:style>
  <w:style w:type="paragraph" w:styleId="Overskrift3">
    <w:name w:val="heading 3"/>
    <w:basedOn w:val="Normal"/>
    <w:next w:val="Normal"/>
    <w:qFormat/>
    <w:rsid w:val="00EC3980"/>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Brdtekstindrykning">
    <w:name w:val="Body Text Indent"/>
    <w:basedOn w:val="Normal"/>
    <w:link w:val="BrdtekstindrykningTegn"/>
    <w:semiHidden/>
    <w:unhideWhenUsed/>
    <w:rsid w:val="002F7A21"/>
    <w:pPr>
      <w:tabs>
        <w:tab w:val="left" w:pos="0"/>
        <w:tab w:val="left" w:pos="851"/>
      </w:tabs>
      <w:ind w:left="850" w:hanging="850"/>
      <w:jc w:val="both"/>
    </w:pPr>
    <w:rPr>
      <w:b/>
      <w:spacing w:val="-3"/>
      <w:sz w:val="24"/>
      <w:lang w:eastAsia="da-DK"/>
    </w:rPr>
  </w:style>
  <w:style w:type="character" w:customStyle="1" w:styleId="BrdtekstindrykningTegn">
    <w:name w:val="Brødtekstindrykning Tegn"/>
    <w:basedOn w:val="Standardskrifttypeiafsnit"/>
    <w:link w:val="Brdtekstindrykning"/>
    <w:semiHidden/>
    <w:rsid w:val="002F7A21"/>
    <w:rPr>
      <w:b/>
      <w:spacing w:val="-3"/>
      <w:sz w:val="24"/>
    </w:rPr>
  </w:style>
</w:styles>
</file>

<file path=word/webSettings.xml><?xml version="1.0" encoding="utf-8"?>
<w:webSettings xmlns:r="http://schemas.openxmlformats.org/officeDocument/2006/relationships" xmlns:w="http://schemas.openxmlformats.org/wordprocessingml/2006/main">
  <w:divs>
    <w:div w:id="76053490">
      <w:bodyDiv w:val="1"/>
      <w:marLeft w:val="0"/>
      <w:marRight w:val="0"/>
      <w:marTop w:val="0"/>
      <w:marBottom w:val="0"/>
      <w:divBdr>
        <w:top w:val="none" w:sz="0" w:space="0" w:color="auto"/>
        <w:left w:val="none" w:sz="0" w:space="0" w:color="auto"/>
        <w:bottom w:val="none" w:sz="0" w:space="0" w:color="auto"/>
        <w:right w:val="none" w:sz="0" w:space="0" w:color="auto"/>
      </w:divBdr>
    </w:div>
    <w:div w:id="140192115">
      <w:bodyDiv w:val="1"/>
      <w:marLeft w:val="0"/>
      <w:marRight w:val="0"/>
      <w:marTop w:val="0"/>
      <w:marBottom w:val="0"/>
      <w:divBdr>
        <w:top w:val="none" w:sz="0" w:space="0" w:color="auto"/>
        <w:left w:val="none" w:sz="0" w:space="0" w:color="auto"/>
        <w:bottom w:val="none" w:sz="0" w:space="0" w:color="auto"/>
        <w:right w:val="none" w:sz="0" w:space="0" w:color="auto"/>
      </w:divBdr>
    </w:div>
    <w:div w:id="140581000">
      <w:bodyDiv w:val="1"/>
      <w:marLeft w:val="0"/>
      <w:marRight w:val="0"/>
      <w:marTop w:val="0"/>
      <w:marBottom w:val="0"/>
      <w:divBdr>
        <w:top w:val="none" w:sz="0" w:space="0" w:color="auto"/>
        <w:left w:val="none" w:sz="0" w:space="0" w:color="auto"/>
        <w:bottom w:val="none" w:sz="0" w:space="0" w:color="auto"/>
        <w:right w:val="none" w:sz="0" w:space="0" w:color="auto"/>
      </w:divBdr>
    </w:div>
    <w:div w:id="1588870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212710">
      <w:bodyDiv w:val="1"/>
      <w:marLeft w:val="0"/>
      <w:marRight w:val="0"/>
      <w:marTop w:val="0"/>
      <w:marBottom w:val="0"/>
      <w:divBdr>
        <w:top w:val="none" w:sz="0" w:space="0" w:color="auto"/>
        <w:left w:val="none" w:sz="0" w:space="0" w:color="auto"/>
        <w:bottom w:val="none" w:sz="0" w:space="0" w:color="auto"/>
        <w:right w:val="none" w:sz="0" w:space="0" w:color="auto"/>
      </w:divBdr>
    </w:div>
    <w:div w:id="256014575">
      <w:bodyDiv w:val="1"/>
      <w:marLeft w:val="0"/>
      <w:marRight w:val="0"/>
      <w:marTop w:val="0"/>
      <w:marBottom w:val="0"/>
      <w:divBdr>
        <w:top w:val="none" w:sz="0" w:space="0" w:color="auto"/>
        <w:left w:val="none" w:sz="0" w:space="0" w:color="auto"/>
        <w:bottom w:val="none" w:sz="0" w:space="0" w:color="auto"/>
        <w:right w:val="none" w:sz="0" w:space="0" w:color="auto"/>
      </w:divBdr>
    </w:div>
    <w:div w:id="374042557">
      <w:bodyDiv w:val="1"/>
      <w:marLeft w:val="0"/>
      <w:marRight w:val="0"/>
      <w:marTop w:val="0"/>
      <w:marBottom w:val="0"/>
      <w:divBdr>
        <w:top w:val="none" w:sz="0" w:space="0" w:color="auto"/>
        <w:left w:val="none" w:sz="0" w:space="0" w:color="auto"/>
        <w:bottom w:val="none" w:sz="0" w:space="0" w:color="auto"/>
        <w:right w:val="none" w:sz="0" w:space="0" w:color="auto"/>
      </w:divBdr>
    </w:div>
    <w:div w:id="382337707">
      <w:bodyDiv w:val="1"/>
      <w:marLeft w:val="0"/>
      <w:marRight w:val="0"/>
      <w:marTop w:val="0"/>
      <w:marBottom w:val="0"/>
      <w:divBdr>
        <w:top w:val="none" w:sz="0" w:space="0" w:color="auto"/>
        <w:left w:val="none" w:sz="0" w:space="0" w:color="auto"/>
        <w:bottom w:val="none" w:sz="0" w:space="0" w:color="auto"/>
        <w:right w:val="none" w:sz="0" w:space="0" w:color="auto"/>
      </w:divBdr>
    </w:div>
    <w:div w:id="414477477">
      <w:bodyDiv w:val="1"/>
      <w:marLeft w:val="0"/>
      <w:marRight w:val="0"/>
      <w:marTop w:val="0"/>
      <w:marBottom w:val="0"/>
      <w:divBdr>
        <w:top w:val="none" w:sz="0" w:space="0" w:color="auto"/>
        <w:left w:val="none" w:sz="0" w:space="0" w:color="auto"/>
        <w:bottom w:val="none" w:sz="0" w:space="0" w:color="auto"/>
        <w:right w:val="none" w:sz="0" w:space="0" w:color="auto"/>
      </w:divBdr>
    </w:div>
    <w:div w:id="437484631">
      <w:bodyDiv w:val="1"/>
      <w:marLeft w:val="0"/>
      <w:marRight w:val="0"/>
      <w:marTop w:val="0"/>
      <w:marBottom w:val="0"/>
      <w:divBdr>
        <w:top w:val="none" w:sz="0" w:space="0" w:color="auto"/>
        <w:left w:val="none" w:sz="0" w:space="0" w:color="auto"/>
        <w:bottom w:val="none" w:sz="0" w:space="0" w:color="auto"/>
        <w:right w:val="none" w:sz="0" w:space="0" w:color="auto"/>
      </w:divBdr>
    </w:div>
    <w:div w:id="499780908">
      <w:bodyDiv w:val="1"/>
      <w:marLeft w:val="0"/>
      <w:marRight w:val="0"/>
      <w:marTop w:val="0"/>
      <w:marBottom w:val="0"/>
      <w:divBdr>
        <w:top w:val="none" w:sz="0" w:space="0" w:color="auto"/>
        <w:left w:val="none" w:sz="0" w:space="0" w:color="auto"/>
        <w:bottom w:val="none" w:sz="0" w:space="0" w:color="auto"/>
        <w:right w:val="none" w:sz="0" w:space="0" w:color="auto"/>
      </w:divBdr>
    </w:div>
    <w:div w:id="604850243">
      <w:bodyDiv w:val="1"/>
      <w:marLeft w:val="0"/>
      <w:marRight w:val="0"/>
      <w:marTop w:val="0"/>
      <w:marBottom w:val="0"/>
      <w:divBdr>
        <w:top w:val="none" w:sz="0" w:space="0" w:color="auto"/>
        <w:left w:val="none" w:sz="0" w:space="0" w:color="auto"/>
        <w:bottom w:val="none" w:sz="0" w:space="0" w:color="auto"/>
        <w:right w:val="none" w:sz="0" w:space="0" w:color="auto"/>
      </w:divBdr>
    </w:div>
    <w:div w:id="698314975">
      <w:bodyDiv w:val="1"/>
      <w:marLeft w:val="0"/>
      <w:marRight w:val="0"/>
      <w:marTop w:val="0"/>
      <w:marBottom w:val="0"/>
      <w:divBdr>
        <w:top w:val="none" w:sz="0" w:space="0" w:color="auto"/>
        <w:left w:val="none" w:sz="0" w:space="0" w:color="auto"/>
        <w:bottom w:val="none" w:sz="0" w:space="0" w:color="auto"/>
        <w:right w:val="none" w:sz="0" w:space="0" w:color="auto"/>
      </w:divBdr>
    </w:div>
    <w:div w:id="851605684">
      <w:bodyDiv w:val="1"/>
      <w:marLeft w:val="0"/>
      <w:marRight w:val="0"/>
      <w:marTop w:val="0"/>
      <w:marBottom w:val="0"/>
      <w:divBdr>
        <w:top w:val="none" w:sz="0" w:space="0" w:color="auto"/>
        <w:left w:val="none" w:sz="0" w:space="0" w:color="auto"/>
        <w:bottom w:val="none" w:sz="0" w:space="0" w:color="auto"/>
        <w:right w:val="none" w:sz="0" w:space="0" w:color="auto"/>
      </w:divBdr>
    </w:div>
    <w:div w:id="857961049">
      <w:bodyDiv w:val="1"/>
      <w:marLeft w:val="0"/>
      <w:marRight w:val="0"/>
      <w:marTop w:val="0"/>
      <w:marBottom w:val="0"/>
      <w:divBdr>
        <w:top w:val="none" w:sz="0" w:space="0" w:color="auto"/>
        <w:left w:val="none" w:sz="0" w:space="0" w:color="auto"/>
        <w:bottom w:val="none" w:sz="0" w:space="0" w:color="auto"/>
        <w:right w:val="none" w:sz="0" w:space="0" w:color="auto"/>
      </w:divBdr>
    </w:div>
    <w:div w:id="884755918">
      <w:bodyDiv w:val="1"/>
      <w:marLeft w:val="0"/>
      <w:marRight w:val="0"/>
      <w:marTop w:val="0"/>
      <w:marBottom w:val="0"/>
      <w:divBdr>
        <w:top w:val="none" w:sz="0" w:space="0" w:color="auto"/>
        <w:left w:val="none" w:sz="0" w:space="0" w:color="auto"/>
        <w:bottom w:val="none" w:sz="0" w:space="0" w:color="auto"/>
        <w:right w:val="none" w:sz="0" w:space="0" w:color="auto"/>
      </w:divBdr>
    </w:div>
    <w:div w:id="916549162">
      <w:bodyDiv w:val="1"/>
      <w:marLeft w:val="0"/>
      <w:marRight w:val="0"/>
      <w:marTop w:val="0"/>
      <w:marBottom w:val="0"/>
      <w:divBdr>
        <w:top w:val="none" w:sz="0" w:space="0" w:color="auto"/>
        <w:left w:val="none" w:sz="0" w:space="0" w:color="auto"/>
        <w:bottom w:val="none" w:sz="0" w:space="0" w:color="auto"/>
        <w:right w:val="none" w:sz="0" w:space="0" w:color="auto"/>
      </w:divBdr>
    </w:div>
    <w:div w:id="953563347">
      <w:bodyDiv w:val="1"/>
      <w:marLeft w:val="0"/>
      <w:marRight w:val="0"/>
      <w:marTop w:val="0"/>
      <w:marBottom w:val="0"/>
      <w:divBdr>
        <w:top w:val="none" w:sz="0" w:space="0" w:color="auto"/>
        <w:left w:val="none" w:sz="0" w:space="0" w:color="auto"/>
        <w:bottom w:val="none" w:sz="0" w:space="0" w:color="auto"/>
        <w:right w:val="none" w:sz="0" w:space="0" w:color="auto"/>
      </w:divBdr>
    </w:div>
    <w:div w:id="1008101902">
      <w:bodyDiv w:val="1"/>
      <w:marLeft w:val="0"/>
      <w:marRight w:val="0"/>
      <w:marTop w:val="0"/>
      <w:marBottom w:val="0"/>
      <w:divBdr>
        <w:top w:val="none" w:sz="0" w:space="0" w:color="auto"/>
        <w:left w:val="none" w:sz="0" w:space="0" w:color="auto"/>
        <w:bottom w:val="none" w:sz="0" w:space="0" w:color="auto"/>
        <w:right w:val="none" w:sz="0" w:space="0" w:color="auto"/>
      </w:divBdr>
    </w:div>
    <w:div w:id="1019426047">
      <w:bodyDiv w:val="1"/>
      <w:marLeft w:val="0"/>
      <w:marRight w:val="0"/>
      <w:marTop w:val="0"/>
      <w:marBottom w:val="0"/>
      <w:divBdr>
        <w:top w:val="none" w:sz="0" w:space="0" w:color="auto"/>
        <w:left w:val="none" w:sz="0" w:space="0" w:color="auto"/>
        <w:bottom w:val="none" w:sz="0" w:space="0" w:color="auto"/>
        <w:right w:val="none" w:sz="0" w:space="0" w:color="auto"/>
      </w:divBdr>
    </w:div>
    <w:div w:id="1038360948">
      <w:bodyDiv w:val="1"/>
      <w:marLeft w:val="0"/>
      <w:marRight w:val="0"/>
      <w:marTop w:val="0"/>
      <w:marBottom w:val="0"/>
      <w:divBdr>
        <w:top w:val="none" w:sz="0" w:space="0" w:color="auto"/>
        <w:left w:val="none" w:sz="0" w:space="0" w:color="auto"/>
        <w:bottom w:val="none" w:sz="0" w:space="0" w:color="auto"/>
        <w:right w:val="none" w:sz="0" w:space="0" w:color="auto"/>
      </w:divBdr>
    </w:div>
    <w:div w:id="1071923692">
      <w:bodyDiv w:val="1"/>
      <w:marLeft w:val="0"/>
      <w:marRight w:val="0"/>
      <w:marTop w:val="0"/>
      <w:marBottom w:val="0"/>
      <w:divBdr>
        <w:top w:val="none" w:sz="0" w:space="0" w:color="auto"/>
        <w:left w:val="none" w:sz="0" w:space="0" w:color="auto"/>
        <w:bottom w:val="none" w:sz="0" w:space="0" w:color="auto"/>
        <w:right w:val="none" w:sz="0" w:space="0" w:color="auto"/>
      </w:divBdr>
    </w:div>
    <w:div w:id="1081873120">
      <w:bodyDiv w:val="1"/>
      <w:marLeft w:val="0"/>
      <w:marRight w:val="0"/>
      <w:marTop w:val="0"/>
      <w:marBottom w:val="0"/>
      <w:divBdr>
        <w:top w:val="none" w:sz="0" w:space="0" w:color="auto"/>
        <w:left w:val="none" w:sz="0" w:space="0" w:color="auto"/>
        <w:bottom w:val="none" w:sz="0" w:space="0" w:color="auto"/>
        <w:right w:val="none" w:sz="0" w:space="0" w:color="auto"/>
      </w:divBdr>
    </w:div>
    <w:div w:id="1085692439">
      <w:bodyDiv w:val="1"/>
      <w:marLeft w:val="0"/>
      <w:marRight w:val="0"/>
      <w:marTop w:val="0"/>
      <w:marBottom w:val="0"/>
      <w:divBdr>
        <w:top w:val="none" w:sz="0" w:space="0" w:color="auto"/>
        <w:left w:val="none" w:sz="0" w:space="0" w:color="auto"/>
        <w:bottom w:val="none" w:sz="0" w:space="0" w:color="auto"/>
        <w:right w:val="none" w:sz="0" w:space="0" w:color="auto"/>
      </w:divBdr>
    </w:div>
    <w:div w:id="1131287737">
      <w:bodyDiv w:val="1"/>
      <w:marLeft w:val="0"/>
      <w:marRight w:val="0"/>
      <w:marTop w:val="0"/>
      <w:marBottom w:val="0"/>
      <w:divBdr>
        <w:top w:val="none" w:sz="0" w:space="0" w:color="auto"/>
        <w:left w:val="none" w:sz="0" w:space="0" w:color="auto"/>
        <w:bottom w:val="none" w:sz="0" w:space="0" w:color="auto"/>
        <w:right w:val="none" w:sz="0" w:space="0" w:color="auto"/>
      </w:divBdr>
    </w:div>
    <w:div w:id="1167596635">
      <w:bodyDiv w:val="1"/>
      <w:marLeft w:val="0"/>
      <w:marRight w:val="0"/>
      <w:marTop w:val="0"/>
      <w:marBottom w:val="0"/>
      <w:divBdr>
        <w:top w:val="none" w:sz="0" w:space="0" w:color="auto"/>
        <w:left w:val="none" w:sz="0" w:space="0" w:color="auto"/>
        <w:bottom w:val="none" w:sz="0" w:space="0" w:color="auto"/>
        <w:right w:val="none" w:sz="0" w:space="0" w:color="auto"/>
      </w:divBdr>
    </w:div>
    <w:div w:id="1198155277">
      <w:bodyDiv w:val="1"/>
      <w:marLeft w:val="0"/>
      <w:marRight w:val="0"/>
      <w:marTop w:val="0"/>
      <w:marBottom w:val="0"/>
      <w:divBdr>
        <w:top w:val="none" w:sz="0" w:space="0" w:color="auto"/>
        <w:left w:val="none" w:sz="0" w:space="0" w:color="auto"/>
        <w:bottom w:val="none" w:sz="0" w:space="0" w:color="auto"/>
        <w:right w:val="none" w:sz="0" w:space="0" w:color="auto"/>
      </w:divBdr>
    </w:div>
    <w:div w:id="1207182109">
      <w:bodyDiv w:val="1"/>
      <w:marLeft w:val="0"/>
      <w:marRight w:val="0"/>
      <w:marTop w:val="0"/>
      <w:marBottom w:val="0"/>
      <w:divBdr>
        <w:top w:val="none" w:sz="0" w:space="0" w:color="auto"/>
        <w:left w:val="none" w:sz="0" w:space="0" w:color="auto"/>
        <w:bottom w:val="none" w:sz="0" w:space="0" w:color="auto"/>
        <w:right w:val="none" w:sz="0" w:space="0" w:color="auto"/>
      </w:divBdr>
    </w:div>
    <w:div w:id="1215308725">
      <w:bodyDiv w:val="1"/>
      <w:marLeft w:val="0"/>
      <w:marRight w:val="0"/>
      <w:marTop w:val="0"/>
      <w:marBottom w:val="0"/>
      <w:divBdr>
        <w:top w:val="none" w:sz="0" w:space="0" w:color="auto"/>
        <w:left w:val="none" w:sz="0" w:space="0" w:color="auto"/>
        <w:bottom w:val="none" w:sz="0" w:space="0" w:color="auto"/>
        <w:right w:val="none" w:sz="0" w:space="0" w:color="auto"/>
      </w:divBdr>
    </w:div>
    <w:div w:id="1227762194">
      <w:bodyDiv w:val="1"/>
      <w:marLeft w:val="0"/>
      <w:marRight w:val="0"/>
      <w:marTop w:val="0"/>
      <w:marBottom w:val="0"/>
      <w:divBdr>
        <w:top w:val="none" w:sz="0" w:space="0" w:color="auto"/>
        <w:left w:val="none" w:sz="0" w:space="0" w:color="auto"/>
        <w:bottom w:val="none" w:sz="0" w:space="0" w:color="auto"/>
        <w:right w:val="none" w:sz="0" w:space="0" w:color="auto"/>
      </w:divBdr>
    </w:div>
    <w:div w:id="1244488557">
      <w:bodyDiv w:val="1"/>
      <w:marLeft w:val="0"/>
      <w:marRight w:val="0"/>
      <w:marTop w:val="0"/>
      <w:marBottom w:val="0"/>
      <w:divBdr>
        <w:top w:val="none" w:sz="0" w:space="0" w:color="auto"/>
        <w:left w:val="none" w:sz="0" w:space="0" w:color="auto"/>
        <w:bottom w:val="none" w:sz="0" w:space="0" w:color="auto"/>
        <w:right w:val="none" w:sz="0" w:space="0" w:color="auto"/>
      </w:divBdr>
    </w:div>
    <w:div w:id="1339115999">
      <w:bodyDiv w:val="1"/>
      <w:marLeft w:val="0"/>
      <w:marRight w:val="0"/>
      <w:marTop w:val="0"/>
      <w:marBottom w:val="0"/>
      <w:divBdr>
        <w:top w:val="none" w:sz="0" w:space="0" w:color="auto"/>
        <w:left w:val="none" w:sz="0" w:space="0" w:color="auto"/>
        <w:bottom w:val="none" w:sz="0" w:space="0" w:color="auto"/>
        <w:right w:val="none" w:sz="0" w:space="0" w:color="auto"/>
      </w:divBdr>
    </w:div>
    <w:div w:id="1391226238">
      <w:bodyDiv w:val="1"/>
      <w:marLeft w:val="0"/>
      <w:marRight w:val="0"/>
      <w:marTop w:val="0"/>
      <w:marBottom w:val="0"/>
      <w:divBdr>
        <w:top w:val="none" w:sz="0" w:space="0" w:color="auto"/>
        <w:left w:val="none" w:sz="0" w:space="0" w:color="auto"/>
        <w:bottom w:val="none" w:sz="0" w:space="0" w:color="auto"/>
        <w:right w:val="none" w:sz="0" w:space="0" w:color="auto"/>
      </w:divBdr>
    </w:div>
    <w:div w:id="1422795097">
      <w:bodyDiv w:val="1"/>
      <w:marLeft w:val="0"/>
      <w:marRight w:val="0"/>
      <w:marTop w:val="0"/>
      <w:marBottom w:val="0"/>
      <w:divBdr>
        <w:top w:val="none" w:sz="0" w:space="0" w:color="auto"/>
        <w:left w:val="none" w:sz="0" w:space="0" w:color="auto"/>
        <w:bottom w:val="none" w:sz="0" w:space="0" w:color="auto"/>
        <w:right w:val="none" w:sz="0" w:space="0" w:color="auto"/>
      </w:divBdr>
    </w:div>
    <w:div w:id="1465541212">
      <w:bodyDiv w:val="1"/>
      <w:marLeft w:val="0"/>
      <w:marRight w:val="0"/>
      <w:marTop w:val="0"/>
      <w:marBottom w:val="0"/>
      <w:divBdr>
        <w:top w:val="none" w:sz="0" w:space="0" w:color="auto"/>
        <w:left w:val="none" w:sz="0" w:space="0" w:color="auto"/>
        <w:bottom w:val="none" w:sz="0" w:space="0" w:color="auto"/>
        <w:right w:val="none" w:sz="0" w:space="0" w:color="auto"/>
      </w:divBdr>
    </w:div>
    <w:div w:id="1518273339">
      <w:bodyDiv w:val="1"/>
      <w:marLeft w:val="0"/>
      <w:marRight w:val="0"/>
      <w:marTop w:val="0"/>
      <w:marBottom w:val="0"/>
      <w:divBdr>
        <w:top w:val="none" w:sz="0" w:space="0" w:color="auto"/>
        <w:left w:val="none" w:sz="0" w:space="0" w:color="auto"/>
        <w:bottom w:val="none" w:sz="0" w:space="0" w:color="auto"/>
        <w:right w:val="none" w:sz="0" w:space="0" w:color="auto"/>
      </w:divBdr>
    </w:div>
    <w:div w:id="1566718884">
      <w:bodyDiv w:val="1"/>
      <w:marLeft w:val="0"/>
      <w:marRight w:val="0"/>
      <w:marTop w:val="0"/>
      <w:marBottom w:val="0"/>
      <w:divBdr>
        <w:top w:val="none" w:sz="0" w:space="0" w:color="auto"/>
        <w:left w:val="none" w:sz="0" w:space="0" w:color="auto"/>
        <w:bottom w:val="none" w:sz="0" w:space="0" w:color="auto"/>
        <w:right w:val="none" w:sz="0" w:space="0" w:color="auto"/>
      </w:divBdr>
    </w:div>
    <w:div w:id="1600674982">
      <w:bodyDiv w:val="1"/>
      <w:marLeft w:val="0"/>
      <w:marRight w:val="0"/>
      <w:marTop w:val="0"/>
      <w:marBottom w:val="0"/>
      <w:divBdr>
        <w:top w:val="none" w:sz="0" w:space="0" w:color="auto"/>
        <w:left w:val="none" w:sz="0" w:space="0" w:color="auto"/>
        <w:bottom w:val="none" w:sz="0" w:space="0" w:color="auto"/>
        <w:right w:val="none" w:sz="0" w:space="0" w:color="auto"/>
      </w:divBdr>
    </w:div>
    <w:div w:id="1636518835">
      <w:bodyDiv w:val="1"/>
      <w:marLeft w:val="0"/>
      <w:marRight w:val="0"/>
      <w:marTop w:val="0"/>
      <w:marBottom w:val="0"/>
      <w:divBdr>
        <w:top w:val="none" w:sz="0" w:space="0" w:color="auto"/>
        <w:left w:val="none" w:sz="0" w:space="0" w:color="auto"/>
        <w:bottom w:val="none" w:sz="0" w:space="0" w:color="auto"/>
        <w:right w:val="none" w:sz="0" w:space="0" w:color="auto"/>
      </w:divBdr>
    </w:div>
    <w:div w:id="1693452859">
      <w:bodyDiv w:val="1"/>
      <w:marLeft w:val="0"/>
      <w:marRight w:val="0"/>
      <w:marTop w:val="0"/>
      <w:marBottom w:val="0"/>
      <w:divBdr>
        <w:top w:val="none" w:sz="0" w:space="0" w:color="auto"/>
        <w:left w:val="none" w:sz="0" w:space="0" w:color="auto"/>
        <w:bottom w:val="none" w:sz="0" w:space="0" w:color="auto"/>
        <w:right w:val="none" w:sz="0" w:space="0" w:color="auto"/>
      </w:divBdr>
    </w:div>
    <w:div w:id="1782646744">
      <w:bodyDiv w:val="1"/>
      <w:marLeft w:val="0"/>
      <w:marRight w:val="0"/>
      <w:marTop w:val="0"/>
      <w:marBottom w:val="0"/>
      <w:divBdr>
        <w:top w:val="none" w:sz="0" w:space="0" w:color="auto"/>
        <w:left w:val="none" w:sz="0" w:space="0" w:color="auto"/>
        <w:bottom w:val="none" w:sz="0" w:space="0" w:color="auto"/>
        <w:right w:val="none" w:sz="0" w:space="0" w:color="auto"/>
      </w:divBdr>
    </w:div>
    <w:div w:id="1811510320">
      <w:bodyDiv w:val="1"/>
      <w:marLeft w:val="0"/>
      <w:marRight w:val="0"/>
      <w:marTop w:val="0"/>
      <w:marBottom w:val="0"/>
      <w:divBdr>
        <w:top w:val="none" w:sz="0" w:space="0" w:color="auto"/>
        <w:left w:val="none" w:sz="0" w:space="0" w:color="auto"/>
        <w:bottom w:val="none" w:sz="0" w:space="0" w:color="auto"/>
        <w:right w:val="none" w:sz="0" w:space="0" w:color="auto"/>
      </w:divBdr>
    </w:div>
    <w:div w:id="1846895381">
      <w:bodyDiv w:val="1"/>
      <w:marLeft w:val="0"/>
      <w:marRight w:val="0"/>
      <w:marTop w:val="0"/>
      <w:marBottom w:val="0"/>
      <w:divBdr>
        <w:top w:val="none" w:sz="0" w:space="0" w:color="auto"/>
        <w:left w:val="none" w:sz="0" w:space="0" w:color="auto"/>
        <w:bottom w:val="none" w:sz="0" w:space="0" w:color="auto"/>
        <w:right w:val="none" w:sz="0" w:space="0" w:color="auto"/>
      </w:divBdr>
    </w:div>
    <w:div w:id="1893955836">
      <w:bodyDiv w:val="1"/>
      <w:marLeft w:val="0"/>
      <w:marRight w:val="0"/>
      <w:marTop w:val="0"/>
      <w:marBottom w:val="0"/>
      <w:divBdr>
        <w:top w:val="none" w:sz="0" w:space="0" w:color="auto"/>
        <w:left w:val="none" w:sz="0" w:space="0" w:color="auto"/>
        <w:bottom w:val="none" w:sz="0" w:space="0" w:color="auto"/>
        <w:right w:val="none" w:sz="0" w:space="0" w:color="auto"/>
      </w:divBdr>
    </w:div>
    <w:div w:id="1937517173">
      <w:bodyDiv w:val="1"/>
      <w:marLeft w:val="0"/>
      <w:marRight w:val="0"/>
      <w:marTop w:val="0"/>
      <w:marBottom w:val="0"/>
      <w:divBdr>
        <w:top w:val="none" w:sz="0" w:space="0" w:color="auto"/>
        <w:left w:val="none" w:sz="0" w:space="0" w:color="auto"/>
        <w:bottom w:val="none" w:sz="0" w:space="0" w:color="auto"/>
        <w:right w:val="none" w:sz="0" w:space="0" w:color="auto"/>
      </w:divBdr>
    </w:div>
    <w:div w:id="1989506744">
      <w:bodyDiv w:val="1"/>
      <w:marLeft w:val="0"/>
      <w:marRight w:val="0"/>
      <w:marTop w:val="0"/>
      <w:marBottom w:val="0"/>
      <w:divBdr>
        <w:top w:val="none" w:sz="0" w:space="0" w:color="auto"/>
        <w:left w:val="none" w:sz="0" w:space="0" w:color="auto"/>
        <w:bottom w:val="none" w:sz="0" w:space="0" w:color="auto"/>
        <w:right w:val="none" w:sz="0" w:space="0" w:color="auto"/>
      </w:divBdr>
    </w:div>
    <w:div w:id="2015572564">
      <w:bodyDiv w:val="1"/>
      <w:marLeft w:val="0"/>
      <w:marRight w:val="0"/>
      <w:marTop w:val="0"/>
      <w:marBottom w:val="0"/>
      <w:divBdr>
        <w:top w:val="none" w:sz="0" w:space="0" w:color="auto"/>
        <w:left w:val="none" w:sz="0" w:space="0" w:color="auto"/>
        <w:bottom w:val="none" w:sz="0" w:space="0" w:color="auto"/>
        <w:right w:val="none" w:sz="0" w:space="0" w:color="auto"/>
      </w:divBdr>
    </w:div>
    <w:div w:id="2035499786">
      <w:bodyDiv w:val="1"/>
      <w:marLeft w:val="0"/>
      <w:marRight w:val="0"/>
      <w:marTop w:val="0"/>
      <w:marBottom w:val="0"/>
      <w:divBdr>
        <w:top w:val="none" w:sz="0" w:space="0" w:color="auto"/>
        <w:left w:val="none" w:sz="0" w:space="0" w:color="auto"/>
        <w:bottom w:val="none" w:sz="0" w:space="0" w:color="auto"/>
        <w:right w:val="none" w:sz="0" w:space="0" w:color="auto"/>
      </w:divBdr>
    </w:div>
    <w:div w:id="2046441206">
      <w:bodyDiv w:val="1"/>
      <w:marLeft w:val="0"/>
      <w:marRight w:val="0"/>
      <w:marTop w:val="0"/>
      <w:marBottom w:val="0"/>
      <w:divBdr>
        <w:top w:val="none" w:sz="0" w:space="0" w:color="auto"/>
        <w:left w:val="none" w:sz="0" w:space="0" w:color="auto"/>
        <w:bottom w:val="none" w:sz="0" w:space="0" w:color="auto"/>
        <w:right w:val="none" w:sz="0" w:space="0" w:color="auto"/>
      </w:divBdr>
    </w:div>
    <w:div w:id="20623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app02\qlm\Projects\GOD\docs\National\SPC%20Hum%201.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SPC Hum 1.dot</Template>
  <TotalTime>39</TotalTime>
  <Pages>14</Pages>
  <Words>4021</Words>
  <Characters>25728</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mt</dc:description>
  <cp:lastModifiedBy>Hanne Thy Iversen</cp:lastModifiedBy>
  <cp:revision>23</cp:revision>
  <cp:lastPrinted>2011-10-17T14:58:00Z</cp:lastPrinted>
  <dcterms:created xsi:type="dcterms:W3CDTF">2011-10-17T13:52:00Z</dcterms:created>
  <dcterms:modified xsi:type="dcterms:W3CDTF">2011-10-17T14:58:00Z</dcterms:modified>
</cp:coreProperties>
</file>