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EC682F" w14:textId="77777777" w:rsidR="004A3BF4" w:rsidRPr="00F10B7C" w:rsidRDefault="00056601" w:rsidP="004A3BF4">
      <w:pPr>
        <w:rPr>
          <w:sz w:val="24"/>
          <w:szCs w:val="24"/>
          <w:lang w:val="en-GB"/>
        </w:rPr>
      </w:pPr>
      <w:bookmarkStart w:id="0" w:name="_GoBack"/>
      <w:bookmarkEnd w:id="0"/>
      <w:r w:rsidRPr="00F10B7C">
        <w:rPr>
          <w:noProof/>
          <w:sz w:val="24"/>
          <w:szCs w:val="24"/>
          <w:lang w:val="en-GB"/>
        </w:rPr>
        <w:drawing>
          <wp:inline distT="0" distB="0" distL="0" distR="0" wp14:anchorId="7D23E5E0" wp14:editId="6536C01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A659E3A" w14:textId="77777777" w:rsidR="006B3847" w:rsidRPr="00F10B7C" w:rsidRDefault="006B3847" w:rsidP="006B3847">
      <w:pPr>
        <w:rPr>
          <w:sz w:val="24"/>
          <w:szCs w:val="24"/>
          <w:lang w:val="en-GB"/>
        </w:rPr>
      </w:pPr>
    </w:p>
    <w:p w14:paraId="5773F807" w14:textId="31797082" w:rsidR="006B3847" w:rsidRPr="00F10B7C" w:rsidRDefault="006B3847" w:rsidP="006B3847">
      <w:pPr>
        <w:tabs>
          <w:tab w:val="right" w:pos="9356"/>
        </w:tabs>
        <w:rPr>
          <w:b/>
          <w:sz w:val="24"/>
          <w:szCs w:val="24"/>
          <w:lang w:val="en-GB"/>
        </w:rPr>
      </w:pPr>
      <w:r w:rsidRPr="00F10B7C">
        <w:rPr>
          <w:b/>
          <w:sz w:val="24"/>
          <w:szCs w:val="24"/>
          <w:lang w:val="en-GB"/>
        </w:rPr>
        <w:tab/>
      </w:r>
      <w:r w:rsidR="0098402D">
        <w:rPr>
          <w:b/>
          <w:sz w:val="24"/>
          <w:szCs w:val="24"/>
          <w:lang w:val="en-GB"/>
        </w:rPr>
        <w:t>26 January 2024</w:t>
      </w:r>
    </w:p>
    <w:p w14:paraId="16FF0009" w14:textId="77777777" w:rsidR="006B3847" w:rsidRPr="00F10B7C" w:rsidRDefault="006B3847" w:rsidP="006B3847">
      <w:pPr>
        <w:rPr>
          <w:sz w:val="24"/>
          <w:szCs w:val="24"/>
          <w:lang w:val="en-GB"/>
        </w:rPr>
      </w:pPr>
    </w:p>
    <w:p w14:paraId="4FB1046D" w14:textId="77777777" w:rsidR="007C5D2A" w:rsidRPr="00F10B7C" w:rsidRDefault="007C5D2A" w:rsidP="007C5D2A">
      <w:pPr>
        <w:rPr>
          <w:sz w:val="24"/>
          <w:szCs w:val="24"/>
          <w:lang w:val="en-GB"/>
        </w:rPr>
      </w:pPr>
    </w:p>
    <w:p w14:paraId="5503BB6A" w14:textId="77777777" w:rsidR="007C5D2A" w:rsidRPr="00F10B7C" w:rsidRDefault="007C5D2A" w:rsidP="007C5D2A">
      <w:pPr>
        <w:rPr>
          <w:sz w:val="24"/>
          <w:szCs w:val="24"/>
          <w:lang w:val="en-GB"/>
        </w:rPr>
      </w:pPr>
    </w:p>
    <w:p w14:paraId="0B39A7FB" w14:textId="77777777" w:rsidR="007C5D2A" w:rsidRPr="00F10B7C" w:rsidRDefault="007C5D2A" w:rsidP="007C5D2A">
      <w:pPr>
        <w:jc w:val="center"/>
        <w:rPr>
          <w:b/>
          <w:sz w:val="24"/>
          <w:szCs w:val="24"/>
          <w:lang w:val="en-GB"/>
        </w:rPr>
      </w:pPr>
      <w:bookmarkStart w:id="1" w:name="_Hlk49158549"/>
      <w:r w:rsidRPr="00F10B7C">
        <w:rPr>
          <w:b/>
          <w:sz w:val="24"/>
          <w:szCs w:val="24"/>
          <w:lang w:val="en-GB"/>
        </w:rPr>
        <w:t>SUMMARY OF PRODUCT CHARACTERISTICS</w:t>
      </w:r>
    </w:p>
    <w:bookmarkEnd w:id="1"/>
    <w:p w14:paraId="3DEDECD3" w14:textId="77777777" w:rsidR="007C5D2A" w:rsidRPr="00F10B7C" w:rsidRDefault="007C5D2A" w:rsidP="007C5D2A">
      <w:pPr>
        <w:jc w:val="center"/>
        <w:rPr>
          <w:sz w:val="24"/>
          <w:szCs w:val="24"/>
          <w:lang w:val="en-GB"/>
        </w:rPr>
      </w:pPr>
    </w:p>
    <w:p w14:paraId="6BA32DAC" w14:textId="77777777" w:rsidR="007C5D2A" w:rsidRPr="00F10B7C" w:rsidRDefault="007C5D2A" w:rsidP="007C5D2A">
      <w:pPr>
        <w:jc w:val="center"/>
        <w:rPr>
          <w:b/>
          <w:sz w:val="24"/>
          <w:szCs w:val="24"/>
          <w:lang w:val="en-GB"/>
        </w:rPr>
      </w:pPr>
      <w:r w:rsidRPr="00F10B7C">
        <w:rPr>
          <w:b/>
          <w:sz w:val="24"/>
          <w:szCs w:val="24"/>
          <w:lang w:val="en-GB"/>
        </w:rPr>
        <w:t>for</w:t>
      </w:r>
    </w:p>
    <w:p w14:paraId="6E1C0336" w14:textId="77777777" w:rsidR="007C5D2A" w:rsidRPr="00F10B7C" w:rsidRDefault="007C5D2A" w:rsidP="007C5D2A">
      <w:pPr>
        <w:jc w:val="center"/>
        <w:rPr>
          <w:sz w:val="24"/>
          <w:szCs w:val="24"/>
          <w:lang w:val="en-GB"/>
        </w:rPr>
      </w:pPr>
    </w:p>
    <w:p w14:paraId="43B425D4" w14:textId="74537F3B" w:rsidR="007C5D2A" w:rsidRPr="00F10B7C" w:rsidRDefault="00001C24" w:rsidP="007C5D2A">
      <w:pPr>
        <w:jc w:val="center"/>
        <w:rPr>
          <w:b/>
          <w:sz w:val="24"/>
          <w:szCs w:val="24"/>
          <w:lang w:val="en-GB"/>
        </w:rPr>
      </w:pPr>
      <w:r w:rsidRPr="00F10B7C">
        <w:rPr>
          <w:b/>
          <w:sz w:val="24"/>
          <w:szCs w:val="24"/>
          <w:lang w:val="en-GB"/>
        </w:rPr>
        <w:t>Cyclophosphamide "Sandoz", concentrate for solution for injection/infusion</w:t>
      </w:r>
    </w:p>
    <w:p w14:paraId="711C0F8D" w14:textId="77777777" w:rsidR="007C5D2A" w:rsidRPr="00F10B7C" w:rsidRDefault="007C5D2A" w:rsidP="007C5D2A">
      <w:pPr>
        <w:jc w:val="both"/>
        <w:rPr>
          <w:sz w:val="24"/>
          <w:szCs w:val="24"/>
          <w:lang w:val="en-GB"/>
        </w:rPr>
      </w:pPr>
    </w:p>
    <w:p w14:paraId="5C8D96BF" w14:textId="77777777" w:rsidR="0042292D" w:rsidRPr="00F10B7C" w:rsidRDefault="0042292D" w:rsidP="007C5D2A">
      <w:pPr>
        <w:jc w:val="both"/>
        <w:rPr>
          <w:sz w:val="24"/>
          <w:szCs w:val="24"/>
          <w:lang w:val="en-GB"/>
        </w:rPr>
      </w:pPr>
    </w:p>
    <w:p w14:paraId="3EDD0769" w14:textId="77777777" w:rsidR="008F2F8C" w:rsidRPr="00F10B7C" w:rsidRDefault="008F2F8C" w:rsidP="008F2F8C">
      <w:pPr>
        <w:tabs>
          <w:tab w:val="left" w:pos="8222"/>
        </w:tabs>
        <w:ind w:left="851" w:hanging="851"/>
        <w:rPr>
          <w:b/>
          <w:sz w:val="24"/>
          <w:szCs w:val="24"/>
          <w:lang w:val="en-GB"/>
        </w:rPr>
      </w:pPr>
      <w:r w:rsidRPr="00F10B7C">
        <w:rPr>
          <w:b/>
          <w:sz w:val="24"/>
          <w:szCs w:val="24"/>
          <w:lang w:val="en-GB"/>
        </w:rPr>
        <w:t>0.</w:t>
      </w:r>
      <w:r w:rsidRPr="00F10B7C">
        <w:rPr>
          <w:b/>
          <w:sz w:val="24"/>
          <w:szCs w:val="24"/>
          <w:lang w:val="en-GB"/>
        </w:rPr>
        <w:tab/>
      </w:r>
      <w:proofErr w:type="gramStart"/>
      <w:r w:rsidRPr="00F10B7C">
        <w:rPr>
          <w:b/>
          <w:sz w:val="24"/>
          <w:szCs w:val="24"/>
          <w:lang w:val="en-GB"/>
        </w:rPr>
        <w:t>D.SP.NO</w:t>
      </w:r>
      <w:proofErr w:type="gramEnd"/>
      <w:r w:rsidRPr="00F10B7C">
        <w:rPr>
          <w:b/>
          <w:sz w:val="24"/>
          <w:szCs w:val="24"/>
          <w:lang w:val="en-GB"/>
        </w:rPr>
        <w:t>.</w:t>
      </w:r>
    </w:p>
    <w:p w14:paraId="407221CF" w14:textId="59036DE4" w:rsidR="008F2F8C" w:rsidRPr="00F10B7C" w:rsidRDefault="00983BE0" w:rsidP="008F2F8C">
      <w:pPr>
        <w:tabs>
          <w:tab w:val="left" w:pos="8222"/>
        </w:tabs>
        <w:ind w:left="851"/>
        <w:rPr>
          <w:sz w:val="24"/>
          <w:szCs w:val="24"/>
          <w:lang w:val="en-GB"/>
        </w:rPr>
      </w:pPr>
      <w:r w:rsidRPr="00F10B7C">
        <w:rPr>
          <w:sz w:val="24"/>
          <w:szCs w:val="24"/>
          <w:lang w:val="en-GB"/>
        </w:rPr>
        <w:t>33103</w:t>
      </w:r>
    </w:p>
    <w:p w14:paraId="7587D3CB" w14:textId="77777777" w:rsidR="007C5D2A" w:rsidRPr="00F10B7C" w:rsidRDefault="007C5D2A" w:rsidP="007C5D2A">
      <w:pPr>
        <w:tabs>
          <w:tab w:val="left" w:pos="851"/>
        </w:tabs>
        <w:jc w:val="both"/>
        <w:rPr>
          <w:sz w:val="24"/>
          <w:szCs w:val="24"/>
          <w:lang w:val="en-GB"/>
        </w:rPr>
      </w:pPr>
    </w:p>
    <w:p w14:paraId="76D50B87" w14:textId="77777777" w:rsidR="007C5D2A" w:rsidRPr="00F10B7C" w:rsidRDefault="009925C9" w:rsidP="007C5D2A">
      <w:pPr>
        <w:tabs>
          <w:tab w:val="left" w:pos="851"/>
        </w:tabs>
        <w:ind w:left="851" w:hanging="851"/>
        <w:rPr>
          <w:sz w:val="24"/>
          <w:szCs w:val="24"/>
          <w:lang w:val="en-GB"/>
        </w:rPr>
      </w:pPr>
      <w:r w:rsidRPr="00F10B7C">
        <w:rPr>
          <w:b/>
          <w:sz w:val="24"/>
          <w:szCs w:val="24"/>
          <w:lang w:val="en-GB"/>
        </w:rPr>
        <w:t>1.</w:t>
      </w:r>
      <w:r w:rsidR="007C5D2A" w:rsidRPr="00F10B7C">
        <w:rPr>
          <w:b/>
          <w:sz w:val="24"/>
          <w:szCs w:val="24"/>
          <w:lang w:val="en-GB"/>
        </w:rPr>
        <w:tab/>
        <w:t>NAME OF THE MEDICINAL PRODUCT</w:t>
      </w:r>
    </w:p>
    <w:p w14:paraId="662832C0" w14:textId="33E1AEB4" w:rsidR="007C5D2A" w:rsidRPr="00F10B7C" w:rsidRDefault="00001C24" w:rsidP="004A3BF4">
      <w:pPr>
        <w:tabs>
          <w:tab w:val="left" w:pos="851"/>
        </w:tabs>
        <w:ind w:left="851"/>
        <w:rPr>
          <w:sz w:val="24"/>
          <w:szCs w:val="24"/>
          <w:lang w:val="en-GB"/>
        </w:rPr>
      </w:pPr>
      <w:r w:rsidRPr="00F10B7C">
        <w:rPr>
          <w:sz w:val="24"/>
          <w:szCs w:val="24"/>
          <w:lang w:val="en-GB"/>
        </w:rPr>
        <w:t>Cyclophosphamide "Sandoz"</w:t>
      </w:r>
    </w:p>
    <w:p w14:paraId="2F2FE191" w14:textId="77777777" w:rsidR="007C5D2A" w:rsidRPr="00F10B7C" w:rsidRDefault="007C5D2A" w:rsidP="004A3BF4">
      <w:pPr>
        <w:tabs>
          <w:tab w:val="left" w:pos="851"/>
        </w:tabs>
        <w:ind w:left="851"/>
        <w:rPr>
          <w:sz w:val="24"/>
          <w:szCs w:val="24"/>
          <w:lang w:val="en-GB"/>
        </w:rPr>
      </w:pPr>
    </w:p>
    <w:p w14:paraId="5AED4E24" w14:textId="77777777" w:rsidR="007C5D2A" w:rsidRPr="00F10B7C" w:rsidRDefault="009925C9" w:rsidP="007C5D2A">
      <w:pPr>
        <w:ind w:left="851" w:hanging="851"/>
        <w:rPr>
          <w:b/>
          <w:sz w:val="24"/>
          <w:szCs w:val="24"/>
          <w:lang w:val="en-GB"/>
        </w:rPr>
      </w:pPr>
      <w:r w:rsidRPr="00F10B7C">
        <w:rPr>
          <w:b/>
          <w:sz w:val="24"/>
          <w:szCs w:val="24"/>
          <w:lang w:val="en-GB"/>
        </w:rPr>
        <w:t>2.</w:t>
      </w:r>
      <w:r w:rsidR="007C5D2A" w:rsidRPr="00F10B7C">
        <w:rPr>
          <w:b/>
          <w:sz w:val="24"/>
          <w:szCs w:val="24"/>
          <w:lang w:val="en-GB"/>
        </w:rPr>
        <w:tab/>
        <w:t>QUALITATIVE AND QUANTITATIVE COMPOSITION</w:t>
      </w:r>
    </w:p>
    <w:p w14:paraId="43D808B3" w14:textId="77777777" w:rsidR="00B07ACD" w:rsidRPr="00F10B7C" w:rsidRDefault="00B07ACD" w:rsidP="00FD0370">
      <w:pPr>
        <w:ind w:left="851"/>
        <w:rPr>
          <w:sz w:val="24"/>
          <w:szCs w:val="24"/>
          <w:lang w:val="en-GB"/>
        </w:rPr>
      </w:pPr>
      <w:bookmarkStart w:id="2" w:name="_Hlk109208920"/>
      <w:r w:rsidRPr="00F10B7C">
        <w:rPr>
          <w:sz w:val="24"/>
          <w:szCs w:val="24"/>
          <w:lang w:val="en-GB"/>
        </w:rPr>
        <w:t xml:space="preserve">Each ml </w:t>
      </w:r>
      <w:bookmarkStart w:id="3" w:name="_Hlk109311836"/>
      <w:r w:rsidRPr="00F10B7C">
        <w:rPr>
          <w:sz w:val="24"/>
          <w:szCs w:val="24"/>
          <w:lang w:val="en-GB"/>
        </w:rPr>
        <w:t>contains cyclophosphamide monohydrate corresponding to 100 mg of cyclophosphamide.</w:t>
      </w:r>
      <w:bookmarkEnd w:id="3"/>
    </w:p>
    <w:p w14:paraId="51D298E9" w14:textId="77777777" w:rsidR="00B07ACD" w:rsidRPr="00F10B7C" w:rsidRDefault="00B07ACD" w:rsidP="00FD0370">
      <w:pPr>
        <w:ind w:left="851"/>
        <w:rPr>
          <w:sz w:val="24"/>
          <w:szCs w:val="24"/>
          <w:lang w:val="en-GB"/>
        </w:rPr>
      </w:pPr>
    </w:p>
    <w:p w14:paraId="17411357" w14:textId="77777777" w:rsidR="00B07ACD" w:rsidRPr="00F10B7C" w:rsidRDefault="00B07ACD" w:rsidP="00FD0370">
      <w:pPr>
        <w:ind w:left="851"/>
        <w:rPr>
          <w:sz w:val="24"/>
          <w:szCs w:val="24"/>
          <w:lang w:val="en-GB"/>
        </w:rPr>
      </w:pPr>
      <w:r w:rsidRPr="00F10B7C">
        <w:rPr>
          <w:sz w:val="24"/>
          <w:szCs w:val="24"/>
          <w:lang w:val="en-GB"/>
        </w:rPr>
        <w:t xml:space="preserve">Each 5 ml vial contains </w:t>
      </w:r>
      <w:bookmarkStart w:id="4" w:name="_Hlk109311852"/>
      <w:r w:rsidRPr="00F10B7C">
        <w:rPr>
          <w:sz w:val="24"/>
          <w:szCs w:val="24"/>
          <w:lang w:val="en-GB"/>
        </w:rPr>
        <w:t>cyclophosphamide monohydrate corresponding to 500 mg of cyclophosphamide.</w:t>
      </w:r>
    </w:p>
    <w:bookmarkEnd w:id="4"/>
    <w:p w14:paraId="368FAB46" w14:textId="77777777" w:rsidR="00B07ACD" w:rsidRPr="00F10B7C" w:rsidRDefault="00B07ACD" w:rsidP="00FD0370">
      <w:pPr>
        <w:ind w:left="851"/>
        <w:rPr>
          <w:sz w:val="24"/>
          <w:szCs w:val="24"/>
          <w:lang w:val="en-GB"/>
        </w:rPr>
      </w:pPr>
      <w:r w:rsidRPr="00F10B7C">
        <w:rPr>
          <w:sz w:val="24"/>
          <w:szCs w:val="24"/>
          <w:lang w:val="en-GB"/>
        </w:rPr>
        <w:t xml:space="preserve">Each 10 ml vial </w:t>
      </w:r>
      <w:bookmarkStart w:id="5" w:name="_Hlk109311867"/>
      <w:r w:rsidRPr="00F10B7C">
        <w:rPr>
          <w:sz w:val="24"/>
          <w:szCs w:val="24"/>
          <w:lang w:val="en-GB"/>
        </w:rPr>
        <w:t>contains cyclophosphamide monohydrate corresponding to 1000 mg of cyclophosphamide.</w:t>
      </w:r>
    </w:p>
    <w:bookmarkEnd w:id="5"/>
    <w:p w14:paraId="40AA7EE3" w14:textId="77777777" w:rsidR="00B07ACD" w:rsidRPr="00F10B7C" w:rsidRDefault="00B07ACD" w:rsidP="00FD0370">
      <w:pPr>
        <w:ind w:left="851"/>
        <w:rPr>
          <w:sz w:val="24"/>
          <w:szCs w:val="24"/>
          <w:lang w:val="en-GB"/>
        </w:rPr>
      </w:pPr>
      <w:r w:rsidRPr="00F10B7C">
        <w:rPr>
          <w:sz w:val="24"/>
          <w:szCs w:val="24"/>
          <w:lang w:val="en-GB"/>
        </w:rPr>
        <w:t xml:space="preserve">Each 20 ml vial </w:t>
      </w:r>
      <w:bookmarkStart w:id="6" w:name="_Hlk109311876"/>
      <w:r w:rsidRPr="00F10B7C">
        <w:rPr>
          <w:sz w:val="24"/>
          <w:szCs w:val="24"/>
          <w:lang w:val="en-GB"/>
        </w:rPr>
        <w:t>contains cyclophosphamide monohydrate corresponding to 2000 mg of cyclophosphamide.</w:t>
      </w:r>
    </w:p>
    <w:bookmarkEnd w:id="2"/>
    <w:bookmarkEnd w:id="6"/>
    <w:p w14:paraId="67D297DD" w14:textId="77777777" w:rsidR="00B07ACD" w:rsidRPr="00F10B7C" w:rsidRDefault="00B07ACD" w:rsidP="00FD0370">
      <w:pPr>
        <w:ind w:left="851"/>
        <w:rPr>
          <w:color w:val="000000"/>
          <w:sz w:val="24"/>
          <w:szCs w:val="24"/>
          <w:lang w:val="en-GB"/>
        </w:rPr>
      </w:pPr>
    </w:p>
    <w:p w14:paraId="1518EB7B" w14:textId="77777777" w:rsidR="00B07ACD" w:rsidRPr="00F10B7C" w:rsidRDefault="00B07ACD" w:rsidP="00FD0370">
      <w:pPr>
        <w:ind w:left="851"/>
        <w:rPr>
          <w:color w:val="000000"/>
          <w:sz w:val="24"/>
          <w:szCs w:val="24"/>
          <w:lang w:val="en-GB"/>
        </w:rPr>
      </w:pPr>
      <w:r w:rsidRPr="00F10B7C">
        <w:rPr>
          <w:color w:val="000000"/>
          <w:sz w:val="24"/>
          <w:szCs w:val="24"/>
          <w:u w:val="single"/>
          <w:lang w:val="en-GB"/>
        </w:rPr>
        <w:t>Excipient(s) with known effect</w:t>
      </w:r>
      <w:r w:rsidRPr="00F10B7C">
        <w:rPr>
          <w:color w:val="000000"/>
          <w:sz w:val="24"/>
          <w:szCs w:val="24"/>
          <w:lang w:val="en-GB"/>
        </w:rPr>
        <w:t xml:space="preserve"> </w:t>
      </w:r>
    </w:p>
    <w:p w14:paraId="780E7A43" w14:textId="77777777" w:rsidR="00B07ACD" w:rsidRPr="00F10B7C" w:rsidRDefault="00B07ACD" w:rsidP="00FD0370">
      <w:pPr>
        <w:ind w:left="851"/>
        <w:rPr>
          <w:color w:val="000000"/>
          <w:sz w:val="24"/>
          <w:szCs w:val="24"/>
          <w:lang w:val="en-GB"/>
        </w:rPr>
      </w:pPr>
    </w:p>
    <w:p w14:paraId="5E755F76" w14:textId="42CE0A4D" w:rsidR="00B07ACD" w:rsidRPr="00F10B7C" w:rsidRDefault="00B07ACD" w:rsidP="00FD0370">
      <w:pPr>
        <w:ind w:left="851"/>
        <w:rPr>
          <w:sz w:val="24"/>
          <w:szCs w:val="24"/>
          <w:lang w:val="en-GB"/>
        </w:rPr>
      </w:pPr>
      <w:r w:rsidRPr="00F10B7C">
        <w:rPr>
          <w:sz w:val="24"/>
          <w:szCs w:val="24"/>
          <w:lang w:val="en-GB"/>
        </w:rPr>
        <w:t xml:space="preserve">Each ml of </w:t>
      </w:r>
      <w:r w:rsidR="00737483">
        <w:rPr>
          <w:sz w:val="24"/>
          <w:szCs w:val="24"/>
          <w:lang w:val="en-GB"/>
        </w:rPr>
        <w:t>Cyclophosphamide "Sandoz"</w:t>
      </w:r>
      <w:r w:rsidRPr="00F10B7C">
        <w:rPr>
          <w:sz w:val="24"/>
          <w:szCs w:val="24"/>
          <w:lang w:val="en-GB"/>
        </w:rPr>
        <w:t xml:space="preserve"> contains 585 mg ethanol (alcohol) and 192 mg propylene glycol.</w:t>
      </w:r>
    </w:p>
    <w:p w14:paraId="57DC2D46" w14:textId="77777777" w:rsidR="00B07ACD" w:rsidRPr="00F10B7C" w:rsidRDefault="00B07ACD" w:rsidP="00FD0370">
      <w:pPr>
        <w:ind w:left="851"/>
        <w:rPr>
          <w:sz w:val="24"/>
          <w:szCs w:val="24"/>
          <w:lang w:val="en-GB"/>
        </w:rPr>
      </w:pPr>
    </w:p>
    <w:p w14:paraId="7273646F" w14:textId="65971327" w:rsidR="007C5D2A" w:rsidRDefault="00B07ACD" w:rsidP="00F10B7C">
      <w:pPr>
        <w:ind w:left="851"/>
        <w:rPr>
          <w:sz w:val="24"/>
          <w:szCs w:val="24"/>
          <w:lang w:val="en-GB"/>
        </w:rPr>
      </w:pPr>
      <w:r w:rsidRPr="00F10B7C">
        <w:rPr>
          <w:sz w:val="24"/>
          <w:szCs w:val="24"/>
          <w:lang w:val="en-GB"/>
        </w:rPr>
        <w:t>For the full list of excipients, see section 6.1.</w:t>
      </w:r>
    </w:p>
    <w:p w14:paraId="6FC699FA" w14:textId="77777777" w:rsidR="00F10B7C" w:rsidRPr="00F10B7C" w:rsidRDefault="00F10B7C" w:rsidP="00F10B7C">
      <w:pPr>
        <w:ind w:left="851"/>
        <w:rPr>
          <w:sz w:val="24"/>
          <w:szCs w:val="24"/>
          <w:lang w:val="en-GB"/>
        </w:rPr>
      </w:pPr>
    </w:p>
    <w:p w14:paraId="4FE0DA0E" w14:textId="77777777" w:rsidR="007C5D2A" w:rsidRPr="00F10B7C" w:rsidRDefault="007C5D2A" w:rsidP="007C5D2A">
      <w:pPr>
        <w:tabs>
          <w:tab w:val="left" w:pos="851"/>
        </w:tabs>
        <w:ind w:left="851" w:hanging="851"/>
        <w:rPr>
          <w:b/>
          <w:sz w:val="24"/>
          <w:szCs w:val="24"/>
          <w:lang w:val="en-GB"/>
        </w:rPr>
      </w:pPr>
      <w:r w:rsidRPr="00F10B7C">
        <w:rPr>
          <w:b/>
          <w:sz w:val="24"/>
          <w:szCs w:val="24"/>
          <w:lang w:val="en-GB"/>
        </w:rPr>
        <w:t>3.</w:t>
      </w:r>
      <w:r w:rsidRPr="00F10B7C">
        <w:rPr>
          <w:b/>
          <w:sz w:val="24"/>
          <w:szCs w:val="24"/>
          <w:lang w:val="en-GB"/>
        </w:rPr>
        <w:tab/>
        <w:t>PHARMACEUTICAL FORM</w:t>
      </w:r>
    </w:p>
    <w:p w14:paraId="11B0590B" w14:textId="310E11B8" w:rsidR="00B07ACD" w:rsidRPr="00F10B7C" w:rsidRDefault="00B07ACD" w:rsidP="00FD0370">
      <w:pPr>
        <w:ind w:left="851"/>
        <w:rPr>
          <w:sz w:val="24"/>
          <w:szCs w:val="24"/>
          <w:lang w:val="en-GB"/>
        </w:rPr>
      </w:pPr>
      <w:bookmarkStart w:id="7" w:name="_Hlk109311761"/>
      <w:r w:rsidRPr="00F10B7C">
        <w:rPr>
          <w:sz w:val="24"/>
          <w:szCs w:val="24"/>
          <w:lang w:val="en-GB"/>
        </w:rPr>
        <w:t>Concentrate for solution for injection/infusion</w:t>
      </w:r>
    </w:p>
    <w:p w14:paraId="3554A9FA" w14:textId="77777777" w:rsidR="00B07ACD" w:rsidRPr="00F10B7C" w:rsidRDefault="00B07ACD" w:rsidP="00FD0370">
      <w:pPr>
        <w:ind w:left="851"/>
        <w:rPr>
          <w:color w:val="000000"/>
          <w:sz w:val="24"/>
          <w:szCs w:val="24"/>
          <w:lang w:val="en-GB"/>
        </w:rPr>
      </w:pPr>
      <w:bookmarkStart w:id="8" w:name="_Hlk109311927"/>
      <w:bookmarkEnd w:id="7"/>
      <w:r w:rsidRPr="00F10B7C">
        <w:rPr>
          <w:color w:val="000000"/>
          <w:sz w:val="24"/>
          <w:szCs w:val="24"/>
          <w:lang w:val="en-GB"/>
        </w:rPr>
        <w:t>Clear, colourless to pale-yellow solution. Practically free from visible particles.</w:t>
      </w:r>
      <w:bookmarkEnd w:id="8"/>
    </w:p>
    <w:p w14:paraId="04AE794B" w14:textId="77777777" w:rsidR="007C5D2A" w:rsidRPr="00F10B7C" w:rsidRDefault="007C5D2A" w:rsidP="004A3BF4">
      <w:pPr>
        <w:tabs>
          <w:tab w:val="left" w:pos="851"/>
        </w:tabs>
        <w:ind w:left="851"/>
        <w:rPr>
          <w:sz w:val="24"/>
          <w:szCs w:val="24"/>
          <w:lang w:val="en-GB"/>
        </w:rPr>
      </w:pPr>
    </w:p>
    <w:p w14:paraId="346FE114" w14:textId="77777777" w:rsidR="007C5D2A" w:rsidRPr="00F10B7C" w:rsidRDefault="007C5D2A" w:rsidP="004A3BF4">
      <w:pPr>
        <w:tabs>
          <w:tab w:val="left" w:pos="851"/>
        </w:tabs>
        <w:ind w:left="851"/>
        <w:rPr>
          <w:sz w:val="24"/>
          <w:szCs w:val="24"/>
          <w:lang w:val="en-GB"/>
        </w:rPr>
      </w:pPr>
    </w:p>
    <w:p w14:paraId="431A9245" w14:textId="77777777" w:rsidR="007C5D2A" w:rsidRPr="00F10B7C" w:rsidRDefault="007C5D2A" w:rsidP="007C5D2A">
      <w:pPr>
        <w:ind w:left="851" w:hanging="851"/>
        <w:rPr>
          <w:b/>
          <w:sz w:val="24"/>
          <w:szCs w:val="24"/>
          <w:lang w:val="en-GB"/>
        </w:rPr>
      </w:pPr>
      <w:r w:rsidRPr="00F10B7C">
        <w:rPr>
          <w:b/>
          <w:sz w:val="24"/>
          <w:szCs w:val="24"/>
          <w:lang w:val="en-GB"/>
        </w:rPr>
        <w:t>4.</w:t>
      </w:r>
      <w:r w:rsidRPr="00F10B7C">
        <w:rPr>
          <w:b/>
          <w:sz w:val="24"/>
          <w:szCs w:val="24"/>
          <w:lang w:val="en-GB"/>
        </w:rPr>
        <w:tab/>
        <w:t>CLINICAL PARTICULARS</w:t>
      </w:r>
    </w:p>
    <w:p w14:paraId="6D6A3818" w14:textId="77777777" w:rsidR="007C5D2A" w:rsidRPr="00F10B7C" w:rsidRDefault="007C5D2A" w:rsidP="004A3BF4">
      <w:pPr>
        <w:tabs>
          <w:tab w:val="left" w:pos="851"/>
        </w:tabs>
        <w:ind w:left="851"/>
        <w:rPr>
          <w:sz w:val="24"/>
          <w:szCs w:val="24"/>
          <w:lang w:val="en-GB"/>
        </w:rPr>
      </w:pPr>
    </w:p>
    <w:p w14:paraId="1EF6DCC5" w14:textId="77777777" w:rsidR="007C5D2A" w:rsidRPr="00F10B7C" w:rsidRDefault="007C5D2A" w:rsidP="007C5D2A">
      <w:pPr>
        <w:ind w:left="851" w:hanging="851"/>
        <w:rPr>
          <w:b/>
          <w:sz w:val="24"/>
          <w:szCs w:val="24"/>
          <w:u w:val="single"/>
          <w:lang w:val="en-GB"/>
        </w:rPr>
      </w:pPr>
      <w:r w:rsidRPr="00F10B7C">
        <w:rPr>
          <w:b/>
          <w:sz w:val="24"/>
          <w:szCs w:val="24"/>
          <w:lang w:val="en-GB"/>
        </w:rPr>
        <w:t>4.1</w:t>
      </w:r>
      <w:r w:rsidRPr="00F10B7C">
        <w:rPr>
          <w:b/>
          <w:sz w:val="24"/>
          <w:szCs w:val="24"/>
          <w:lang w:val="en-GB"/>
        </w:rPr>
        <w:tab/>
        <w:t>Therapeutic indications</w:t>
      </w:r>
    </w:p>
    <w:p w14:paraId="7275C7B4" w14:textId="77777777" w:rsidR="00B07ACD" w:rsidRPr="00F10B7C" w:rsidRDefault="00B07ACD" w:rsidP="00FD0370">
      <w:pPr>
        <w:ind w:left="851"/>
        <w:rPr>
          <w:sz w:val="24"/>
          <w:szCs w:val="24"/>
          <w:lang w:val="en-US"/>
        </w:rPr>
      </w:pPr>
      <w:r w:rsidRPr="00F10B7C">
        <w:rPr>
          <w:sz w:val="24"/>
          <w:szCs w:val="24"/>
          <w:lang w:val="en-US"/>
        </w:rPr>
        <w:t>Cyclophosphamide may be used alone or in combination with other chemotherapeutic agents, depending on the indication. Cyclophosphamide is indicated in adults and children from 5 years of age in the treatment of:</w:t>
      </w:r>
    </w:p>
    <w:p w14:paraId="2B7B3C6D" w14:textId="77777777" w:rsidR="00B07ACD" w:rsidRPr="00F10B7C" w:rsidRDefault="00B07ACD" w:rsidP="00F10B7C">
      <w:pPr>
        <w:pStyle w:val="Listeafsnit"/>
        <w:numPr>
          <w:ilvl w:val="0"/>
          <w:numId w:val="13"/>
        </w:numPr>
        <w:spacing w:after="0" w:line="240" w:lineRule="auto"/>
        <w:ind w:left="1276" w:hanging="425"/>
        <w:rPr>
          <w:rFonts w:ascii="Times New Roman" w:hAnsi="Times New Roman"/>
          <w:sz w:val="24"/>
          <w:szCs w:val="24"/>
          <w:lang w:val="en-GB"/>
        </w:rPr>
      </w:pPr>
      <w:r w:rsidRPr="00F10B7C">
        <w:rPr>
          <w:rFonts w:ascii="Times New Roman" w:hAnsi="Times New Roman"/>
          <w:bCs/>
          <w:sz w:val="24"/>
          <w:szCs w:val="24"/>
          <w:lang w:val="en-GB"/>
        </w:rPr>
        <w:lastRenderedPageBreak/>
        <w:t xml:space="preserve">Chronic Lymphocytic </w:t>
      </w:r>
      <w:proofErr w:type="spellStart"/>
      <w:r w:rsidRPr="00F10B7C">
        <w:rPr>
          <w:rFonts w:ascii="Times New Roman" w:hAnsi="Times New Roman"/>
          <w:bCs/>
          <w:sz w:val="24"/>
          <w:szCs w:val="24"/>
          <w:lang w:val="en-GB"/>
        </w:rPr>
        <w:t>Leukemia</w:t>
      </w:r>
      <w:proofErr w:type="spellEnd"/>
      <w:r w:rsidRPr="00F10B7C">
        <w:rPr>
          <w:rFonts w:ascii="Times New Roman" w:hAnsi="Times New Roman"/>
          <w:bCs/>
          <w:sz w:val="24"/>
          <w:szCs w:val="24"/>
          <w:lang w:val="en-GB"/>
        </w:rPr>
        <w:t xml:space="preserve"> (CLL)</w:t>
      </w:r>
    </w:p>
    <w:p w14:paraId="31C9FB23" w14:textId="77777777" w:rsidR="00B07ACD" w:rsidRPr="00F10B7C" w:rsidRDefault="00B07ACD" w:rsidP="00F10B7C">
      <w:pPr>
        <w:pStyle w:val="Listeafsnit"/>
        <w:numPr>
          <w:ilvl w:val="0"/>
          <w:numId w:val="13"/>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 xml:space="preserve">Acute </w:t>
      </w:r>
      <w:r w:rsidRPr="00F10B7C">
        <w:rPr>
          <w:rFonts w:ascii="Times New Roman" w:hAnsi="Times New Roman"/>
          <w:bCs/>
          <w:sz w:val="24"/>
          <w:szCs w:val="24"/>
          <w:lang w:val="en-GB"/>
        </w:rPr>
        <w:t xml:space="preserve">Lymphocytic </w:t>
      </w:r>
      <w:proofErr w:type="spellStart"/>
      <w:r w:rsidRPr="00F10B7C">
        <w:rPr>
          <w:rFonts w:ascii="Times New Roman" w:hAnsi="Times New Roman"/>
          <w:bCs/>
          <w:sz w:val="24"/>
          <w:szCs w:val="24"/>
          <w:lang w:val="en-GB"/>
        </w:rPr>
        <w:t>Leukemia</w:t>
      </w:r>
      <w:proofErr w:type="spellEnd"/>
      <w:r w:rsidRPr="00F10B7C">
        <w:rPr>
          <w:rFonts w:ascii="Times New Roman" w:hAnsi="Times New Roman"/>
          <w:sz w:val="24"/>
          <w:szCs w:val="24"/>
          <w:lang w:val="en-GB"/>
        </w:rPr>
        <w:t xml:space="preserve"> (ALL)</w:t>
      </w:r>
    </w:p>
    <w:p w14:paraId="2CB449E1" w14:textId="77777777" w:rsidR="00B07ACD" w:rsidRPr="00F10B7C" w:rsidRDefault="00B07ACD" w:rsidP="00F10B7C">
      <w:pPr>
        <w:pStyle w:val="Listeafsnit"/>
        <w:numPr>
          <w:ilvl w:val="0"/>
          <w:numId w:val="13"/>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 xml:space="preserve">As conditioning for a </w:t>
      </w:r>
      <w:r w:rsidRPr="00F10B7C">
        <w:rPr>
          <w:rStyle w:val="st"/>
          <w:rFonts w:ascii="Times New Roman" w:hAnsi="Times New Roman"/>
          <w:sz w:val="24"/>
          <w:szCs w:val="24"/>
          <w:lang w:val="en-GB"/>
        </w:rPr>
        <w:t>bone marrow transplantation</w:t>
      </w:r>
      <w:r w:rsidRPr="00F10B7C">
        <w:rPr>
          <w:rFonts w:ascii="Times New Roman" w:hAnsi="Times New Roman"/>
          <w:sz w:val="24"/>
          <w:szCs w:val="24"/>
          <w:lang w:val="en-GB"/>
        </w:rPr>
        <w:t xml:space="preserve">, in the treatment of </w:t>
      </w:r>
      <w:r w:rsidRPr="00F10B7C">
        <w:rPr>
          <w:rFonts w:ascii="Times New Roman" w:hAnsi="Times New Roman"/>
          <w:bCs/>
          <w:sz w:val="24"/>
          <w:szCs w:val="24"/>
          <w:lang w:val="en-GB"/>
        </w:rPr>
        <w:t xml:space="preserve">Acute Lymphoblastic </w:t>
      </w:r>
      <w:proofErr w:type="spellStart"/>
      <w:r w:rsidRPr="00F10B7C">
        <w:rPr>
          <w:rFonts w:ascii="Times New Roman" w:hAnsi="Times New Roman"/>
          <w:bCs/>
          <w:sz w:val="24"/>
          <w:szCs w:val="24"/>
          <w:lang w:val="en-GB"/>
        </w:rPr>
        <w:t>Leukemia</w:t>
      </w:r>
      <w:proofErr w:type="spellEnd"/>
      <w:r w:rsidRPr="00F10B7C">
        <w:rPr>
          <w:rFonts w:ascii="Times New Roman" w:hAnsi="Times New Roman"/>
          <w:sz w:val="24"/>
          <w:szCs w:val="24"/>
          <w:lang w:val="en-GB"/>
        </w:rPr>
        <w:t xml:space="preserve">, </w:t>
      </w:r>
      <w:r w:rsidRPr="00F10B7C">
        <w:rPr>
          <w:rFonts w:ascii="Times New Roman" w:hAnsi="Times New Roman"/>
          <w:bCs/>
          <w:sz w:val="24"/>
          <w:szCs w:val="24"/>
          <w:lang w:val="en-GB"/>
        </w:rPr>
        <w:t>Chronic</w:t>
      </w:r>
      <w:r w:rsidRPr="00F10B7C">
        <w:rPr>
          <w:rFonts w:ascii="Times New Roman" w:hAnsi="Times New Roman"/>
          <w:b/>
          <w:bCs/>
          <w:sz w:val="24"/>
          <w:szCs w:val="24"/>
          <w:lang w:val="en-GB"/>
        </w:rPr>
        <w:t xml:space="preserve"> </w:t>
      </w:r>
      <w:r w:rsidRPr="00F10B7C">
        <w:rPr>
          <w:rFonts w:ascii="Times New Roman" w:hAnsi="Times New Roman"/>
          <w:bCs/>
          <w:sz w:val="24"/>
          <w:szCs w:val="24"/>
          <w:lang w:val="en-GB"/>
        </w:rPr>
        <w:t xml:space="preserve">Myelogenous </w:t>
      </w:r>
      <w:proofErr w:type="spellStart"/>
      <w:r w:rsidRPr="00F10B7C">
        <w:rPr>
          <w:rFonts w:ascii="Times New Roman" w:hAnsi="Times New Roman"/>
          <w:bCs/>
          <w:sz w:val="24"/>
          <w:szCs w:val="24"/>
          <w:lang w:val="en-GB"/>
        </w:rPr>
        <w:t>Leukemia</w:t>
      </w:r>
      <w:proofErr w:type="spellEnd"/>
      <w:r w:rsidRPr="00F10B7C">
        <w:rPr>
          <w:rFonts w:ascii="Times New Roman" w:hAnsi="Times New Roman"/>
          <w:b/>
          <w:bCs/>
          <w:sz w:val="24"/>
          <w:szCs w:val="24"/>
          <w:lang w:val="en-GB"/>
        </w:rPr>
        <w:t xml:space="preserve"> </w:t>
      </w:r>
      <w:r w:rsidRPr="00F10B7C">
        <w:rPr>
          <w:rFonts w:ascii="Times New Roman" w:hAnsi="Times New Roman"/>
          <w:sz w:val="24"/>
          <w:szCs w:val="24"/>
          <w:lang w:val="en-GB"/>
        </w:rPr>
        <w:t xml:space="preserve">and </w:t>
      </w:r>
      <w:r w:rsidRPr="00F10B7C">
        <w:rPr>
          <w:rFonts w:ascii="Times New Roman" w:hAnsi="Times New Roman"/>
          <w:bCs/>
          <w:sz w:val="24"/>
          <w:szCs w:val="24"/>
          <w:lang w:val="en-GB"/>
        </w:rPr>
        <w:t xml:space="preserve">Acute Myelogenous </w:t>
      </w:r>
      <w:proofErr w:type="spellStart"/>
      <w:r w:rsidRPr="00F10B7C">
        <w:rPr>
          <w:rFonts w:ascii="Times New Roman" w:hAnsi="Times New Roman"/>
          <w:bCs/>
          <w:sz w:val="24"/>
          <w:szCs w:val="24"/>
          <w:lang w:val="en-GB"/>
        </w:rPr>
        <w:t>Leukemia</w:t>
      </w:r>
      <w:proofErr w:type="spellEnd"/>
      <w:r w:rsidRPr="00F10B7C">
        <w:rPr>
          <w:rFonts w:ascii="Times New Roman" w:hAnsi="Times New Roman"/>
          <w:bCs/>
          <w:sz w:val="24"/>
          <w:szCs w:val="24"/>
          <w:lang w:val="en-GB"/>
        </w:rPr>
        <w:t xml:space="preserve"> in combination with whole body irradiation or busulfan</w:t>
      </w:r>
    </w:p>
    <w:p w14:paraId="1B830040" w14:textId="77777777" w:rsidR="00B07ACD" w:rsidRPr="00F10B7C" w:rsidRDefault="00B07ACD" w:rsidP="00F10B7C">
      <w:pPr>
        <w:pStyle w:val="Listeafsnit"/>
        <w:numPr>
          <w:ilvl w:val="0"/>
          <w:numId w:val="13"/>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Hodgkin's lymphoma, Non-Hodgkin's lymphoma and Multiple Myeloma</w:t>
      </w:r>
    </w:p>
    <w:p w14:paraId="0BAD63FB" w14:textId="77777777" w:rsidR="00B07ACD" w:rsidRPr="00F10B7C" w:rsidRDefault="00B07ACD" w:rsidP="00F10B7C">
      <w:pPr>
        <w:pStyle w:val="Listeafsnit"/>
        <w:numPr>
          <w:ilvl w:val="0"/>
          <w:numId w:val="13"/>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Metastatic ovarian and breast carcinoma</w:t>
      </w:r>
    </w:p>
    <w:p w14:paraId="15E147AA" w14:textId="77777777" w:rsidR="00B07ACD" w:rsidRPr="00F10B7C" w:rsidRDefault="00B07ACD" w:rsidP="00F10B7C">
      <w:pPr>
        <w:pStyle w:val="Listeafsnit"/>
        <w:numPr>
          <w:ilvl w:val="0"/>
          <w:numId w:val="13"/>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Adjuvant treatment of breast carcinoma</w:t>
      </w:r>
    </w:p>
    <w:p w14:paraId="7E86F010" w14:textId="77777777" w:rsidR="00B07ACD" w:rsidRPr="00F10B7C" w:rsidRDefault="00B07ACD" w:rsidP="00F10B7C">
      <w:pPr>
        <w:pStyle w:val="Listeafsnit"/>
        <w:numPr>
          <w:ilvl w:val="0"/>
          <w:numId w:val="13"/>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Ewing's sarcoma</w:t>
      </w:r>
    </w:p>
    <w:p w14:paraId="19B49591" w14:textId="77777777" w:rsidR="00B07ACD" w:rsidRPr="00F10B7C" w:rsidRDefault="00B07ACD" w:rsidP="00F10B7C">
      <w:pPr>
        <w:pStyle w:val="Listeafsnit"/>
        <w:numPr>
          <w:ilvl w:val="0"/>
          <w:numId w:val="13"/>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Small cell lung cancer</w:t>
      </w:r>
    </w:p>
    <w:p w14:paraId="3FDAA9FA" w14:textId="77777777" w:rsidR="00B07ACD" w:rsidRPr="00F10B7C" w:rsidRDefault="00B07ACD" w:rsidP="00F10B7C">
      <w:pPr>
        <w:pStyle w:val="Listeafsnit"/>
        <w:numPr>
          <w:ilvl w:val="0"/>
          <w:numId w:val="13"/>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 xml:space="preserve">advanced or metastatic </w:t>
      </w:r>
      <w:r w:rsidRPr="00F10B7C">
        <w:rPr>
          <w:rFonts w:ascii="Times New Roman" w:hAnsi="Times New Roman"/>
          <w:bCs/>
          <w:sz w:val="24"/>
          <w:szCs w:val="24"/>
          <w:lang w:val="en-GB"/>
        </w:rPr>
        <w:t>neuroblastoma</w:t>
      </w:r>
    </w:p>
    <w:p w14:paraId="42B7AE8B" w14:textId="77777777" w:rsidR="00B07ACD" w:rsidRPr="00F10B7C" w:rsidRDefault="00B07ACD" w:rsidP="00F10B7C">
      <w:pPr>
        <w:pStyle w:val="Listeafsnit"/>
        <w:numPr>
          <w:ilvl w:val="0"/>
          <w:numId w:val="13"/>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Life-threatening autoimmune diseases: severe progressive forms of lupus nephritis and Wegener’s granulomatosis.</w:t>
      </w:r>
    </w:p>
    <w:p w14:paraId="71B26D52" w14:textId="77777777" w:rsidR="007C5D2A" w:rsidRPr="00F10B7C" w:rsidRDefault="007C5D2A" w:rsidP="00A85D26">
      <w:pPr>
        <w:tabs>
          <w:tab w:val="left" w:pos="851"/>
        </w:tabs>
        <w:ind w:left="851"/>
        <w:rPr>
          <w:sz w:val="24"/>
          <w:szCs w:val="24"/>
          <w:lang w:val="en-GB"/>
        </w:rPr>
      </w:pPr>
    </w:p>
    <w:p w14:paraId="6518DD98" w14:textId="77777777" w:rsidR="007C5D2A" w:rsidRPr="00F10B7C" w:rsidRDefault="009925C9" w:rsidP="007C5D2A">
      <w:pPr>
        <w:tabs>
          <w:tab w:val="left" w:pos="851"/>
        </w:tabs>
        <w:ind w:left="851" w:hanging="851"/>
        <w:rPr>
          <w:sz w:val="24"/>
          <w:szCs w:val="24"/>
          <w:lang w:val="en-GB"/>
        </w:rPr>
      </w:pPr>
      <w:r w:rsidRPr="00F10B7C">
        <w:rPr>
          <w:b/>
          <w:sz w:val="24"/>
          <w:szCs w:val="24"/>
          <w:lang w:val="en-GB"/>
        </w:rPr>
        <w:t>4.2</w:t>
      </w:r>
      <w:r w:rsidR="007C5D2A" w:rsidRPr="00F10B7C">
        <w:rPr>
          <w:b/>
          <w:sz w:val="24"/>
          <w:szCs w:val="24"/>
          <w:lang w:val="en-GB"/>
        </w:rPr>
        <w:tab/>
        <w:t>Posology and method of administration</w:t>
      </w:r>
    </w:p>
    <w:p w14:paraId="47FF6E20" w14:textId="77777777" w:rsidR="00B07ACD" w:rsidRPr="00F10B7C" w:rsidRDefault="00B07ACD" w:rsidP="00FD0370">
      <w:pPr>
        <w:ind w:left="851"/>
        <w:rPr>
          <w:sz w:val="24"/>
          <w:szCs w:val="24"/>
          <w:lang w:val="en-GB"/>
        </w:rPr>
      </w:pPr>
      <w:r w:rsidRPr="00F10B7C">
        <w:rPr>
          <w:sz w:val="24"/>
          <w:szCs w:val="24"/>
          <w:lang w:val="en-GB"/>
        </w:rPr>
        <w:t>Cyclophosphamide should only be used by clinicians experienced in the use of cancer chemotherapy. Cyclophosphamide should only be administered where there are facilities for regular monitoring of clinical, biochemical and haematological parameters before, during, and after administration and under the direction of a specialist oncology service.</w:t>
      </w:r>
    </w:p>
    <w:p w14:paraId="2D3093B6" w14:textId="77777777" w:rsidR="00B07ACD" w:rsidRPr="00F10B7C" w:rsidRDefault="00B07ACD" w:rsidP="00FD0370">
      <w:pPr>
        <w:ind w:left="851"/>
        <w:rPr>
          <w:color w:val="000000"/>
          <w:sz w:val="24"/>
          <w:szCs w:val="24"/>
          <w:u w:val="single"/>
          <w:lang w:val="en-GB"/>
        </w:rPr>
      </w:pPr>
    </w:p>
    <w:p w14:paraId="3B9F7340" w14:textId="77777777" w:rsidR="00B07ACD" w:rsidRPr="00F10B7C" w:rsidRDefault="00B07ACD" w:rsidP="00FD0370">
      <w:pPr>
        <w:ind w:left="851"/>
        <w:rPr>
          <w:color w:val="000000"/>
          <w:sz w:val="24"/>
          <w:szCs w:val="24"/>
          <w:lang w:val="en-GB"/>
        </w:rPr>
      </w:pPr>
      <w:r w:rsidRPr="00F10B7C">
        <w:rPr>
          <w:color w:val="000000"/>
          <w:sz w:val="24"/>
          <w:szCs w:val="24"/>
          <w:u w:val="single"/>
          <w:lang w:val="en-GB"/>
        </w:rPr>
        <w:t xml:space="preserve">Posology </w:t>
      </w:r>
    </w:p>
    <w:p w14:paraId="6F1538B0" w14:textId="77777777" w:rsidR="00B07ACD" w:rsidRPr="00F10B7C" w:rsidRDefault="00B07ACD" w:rsidP="00FD0370">
      <w:pPr>
        <w:ind w:left="851"/>
        <w:rPr>
          <w:sz w:val="24"/>
          <w:szCs w:val="24"/>
          <w:lang w:val="en-GB"/>
        </w:rPr>
      </w:pPr>
      <w:r w:rsidRPr="00F10B7C">
        <w:rPr>
          <w:sz w:val="24"/>
          <w:szCs w:val="24"/>
          <w:lang w:val="en-GB"/>
        </w:rPr>
        <w:t>Dosage must be individualised. Doses and duration of treatment and/or treatment intervals depend on the therapeutic indication, the scheme of a combination therapy, the patient’s general state of health and organ function, and the results of laboratory monitoring (in particular, blood cell monitoring).</w:t>
      </w:r>
    </w:p>
    <w:p w14:paraId="1C2C9AFF" w14:textId="77777777" w:rsidR="00B07ACD" w:rsidRPr="00F10B7C" w:rsidRDefault="00B07ACD" w:rsidP="00FD0370">
      <w:pPr>
        <w:ind w:left="851"/>
        <w:rPr>
          <w:sz w:val="24"/>
          <w:szCs w:val="24"/>
          <w:lang w:val="en-GB"/>
        </w:rPr>
      </w:pPr>
    </w:p>
    <w:p w14:paraId="7642E134" w14:textId="77777777" w:rsidR="00B07ACD" w:rsidRPr="00F10B7C" w:rsidRDefault="00B07ACD" w:rsidP="00FD0370">
      <w:pPr>
        <w:ind w:left="851"/>
        <w:rPr>
          <w:sz w:val="24"/>
          <w:szCs w:val="24"/>
          <w:lang w:val="en-GB"/>
        </w:rPr>
      </w:pPr>
      <w:r w:rsidRPr="00F10B7C">
        <w:rPr>
          <w:sz w:val="24"/>
          <w:szCs w:val="24"/>
          <w:lang w:val="en-GB"/>
        </w:rPr>
        <w:t xml:space="preserve">In combination with other </w:t>
      </w:r>
      <w:proofErr w:type="spellStart"/>
      <w:r w:rsidRPr="00F10B7C">
        <w:rPr>
          <w:sz w:val="24"/>
          <w:szCs w:val="24"/>
          <w:lang w:val="en-GB"/>
        </w:rPr>
        <w:t>cytostatics</w:t>
      </w:r>
      <w:proofErr w:type="spellEnd"/>
      <w:r w:rsidRPr="00F10B7C">
        <w:rPr>
          <w:sz w:val="24"/>
          <w:szCs w:val="24"/>
          <w:lang w:val="en-GB"/>
        </w:rPr>
        <w:t xml:space="preserve"> of similar toxicity, a dose reduction or extension of the therapy-free intervals may be necessary. </w:t>
      </w:r>
    </w:p>
    <w:p w14:paraId="7EC68D69" w14:textId="77777777" w:rsidR="00B07ACD" w:rsidRPr="00F10B7C" w:rsidRDefault="00B07ACD" w:rsidP="00FD0370">
      <w:pPr>
        <w:ind w:left="851"/>
        <w:rPr>
          <w:sz w:val="24"/>
          <w:szCs w:val="24"/>
          <w:highlight w:val="yellow"/>
          <w:lang w:val="en-GB"/>
        </w:rPr>
      </w:pPr>
    </w:p>
    <w:p w14:paraId="222BE95C" w14:textId="77777777" w:rsidR="00B07ACD" w:rsidRPr="00F10B7C" w:rsidRDefault="00B07ACD" w:rsidP="00FD0370">
      <w:pPr>
        <w:ind w:left="851"/>
        <w:rPr>
          <w:sz w:val="24"/>
          <w:szCs w:val="24"/>
          <w:lang w:val="en-GB" w:eastAsia="nl-BE"/>
        </w:rPr>
      </w:pPr>
      <w:r w:rsidRPr="00F10B7C">
        <w:rPr>
          <w:sz w:val="24"/>
          <w:szCs w:val="24"/>
          <w:lang w:val="en-GB" w:eastAsia="nl-BE"/>
        </w:rPr>
        <w:t xml:space="preserve">Use of </w:t>
      </w:r>
      <w:proofErr w:type="spellStart"/>
      <w:r w:rsidRPr="00F10B7C">
        <w:rPr>
          <w:sz w:val="24"/>
          <w:szCs w:val="24"/>
          <w:lang w:val="en-GB" w:eastAsia="nl-BE"/>
        </w:rPr>
        <w:t>hematopoiesis</w:t>
      </w:r>
      <w:proofErr w:type="spellEnd"/>
      <w:r w:rsidRPr="00F10B7C">
        <w:rPr>
          <w:sz w:val="24"/>
          <w:szCs w:val="24"/>
          <w:lang w:val="en-GB" w:eastAsia="nl-BE"/>
        </w:rPr>
        <w:t xml:space="preserve"> stimulating agents (colony-stimulating factors and erythropoiesis stimulating agents) may be considered to reduce the risk of myelosuppressive complications and/or help facilitate the delivery of the intended dosing.</w:t>
      </w:r>
    </w:p>
    <w:p w14:paraId="09A43DC6" w14:textId="77777777" w:rsidR="00B07ACD" w:rsidRPr="00F10B7C" w:rsidRDefault="00B07ACD" w:rsidP="00FD0370">
      <w:pPr>
        <w:ind w:left="851"/>
        <w:rPr>
          <w:sz w:val="24"/>
          <w:szCs w:val="24"/>
          <w:lang w:val="en-GB" w:eastAsia="en-US"/>
        </w:rPr>
      </w:pPr>
    </w:p>
    <w:p w14:paraId="7CE2961D" w14:textId="77777777" w:rsidR="00B07ACD" w:rsidRPr="00F10B7C" w:rsidRDefault="00B07ACD" w:rsidP="00FD0370">
      <w:pPr>
        <w:ind w:left="851"/>
        <w:rPr>
          <w:sz w:val="24"/>
          <w:szCs w:val="24"/>
          <w:lang w:val="en-GB"/>
        </w:rPr>
      </w:pPr>
      <w:r w:rsidRPr="00F10B7C">
        <w:rPr>
          <w:sz w:val="24"/>
          <w:szCs w:val="24"/>
          <w:lang w:val="en-GB" w:eastAsia="nl-BE"/>
        </w:rPr>
        <w:t xml:space="preserve">Prior, during and immediately after the administration, adequate amounts of fluid should be ingested or infused to force diuresis in order to reduce the risk of urinary tract toxicity. Therefore, </w:t>
      </w:r>
      <w:r w:rsidRPr="00F10B7C">
        <w:rPr>
          <w:sz w:val="24"/>
          <w:szCs w:val="24"/>
          <w:lang w:val="en-GB"/>
        </w:rPr>
        <w:t xml:space="preserve">cyclophosphamide </w:t>
      </w:r>
      <w:r w:rsidRPr="00F10B7C">
        <w:rPr>
          <w:sz w:val="24"/>
          <w:szCs w:val="24"/>
          <w:lang w:val="en-GB" w:eastAsia="nl-BE"/>
        </w:rPr>
        <w:t>should be administered in the morning. See section 4.4.</w:t>
      </w:r>
      <w:r w:rsidRPr="00F10B7C">
        <w:rPr>
          <w:sz w:val="24"/>
          <w:szCs w:val="24"/>
          <w:lang w:val="en-GB"/>
        </w:rPr>
        <w:t xml:space="preserve"> </w:t>
      </w:r>
    </w:p>
    <w:p w14:paraId="1BA5D7CA" w14:textId="77777777" w:rsidR="00B07ACD" w:rsidRPr="00F10B7C" w:rsidRDefault="00B07ACD" w:rsidP="00FD0370">
      <w:pPr>
        <w:ind w:left="851"/>
        <w:rPr>
          <w:sz w:val="24"/>
          <w:szCs w:val="24"/>
          <w:lang w:val="en-GB"/>
        </w:rPr>
      </w:pPr>
    </w:p>
    <w:p w14:paraId="44542099" w14:textId="77777777" w:rsidR="00B07ACD" w:rsidRPr="00F10B7C" w:rsidRDefault="00B07ACD" w:rsidP="00FD0370">
      <w:pPr>
        <w:ind w:left="851"/>
        <w:rPr>
          <w:b/>
          <w:spacing w:val="-2"/>
          <w:sz w:val="24"/>
          <w:szCs w:val="24"/>
          <w:lang w:val="en-GB"/>
        </w:rPr>
      </w:pPr>
      <w:r w:rsidRPr="00F10B7C">
        <w:rPr>
          <w:b/>
          <w:spacing w:val="-2"/>
          <w:sz w:val="24"/>
          <w:szCs w:val="24"/>
          <w:lang w:val="en-GB"/>
        </w:rPr>
        <w:t xml:space="preserve">It is within the responsibility of the physician to decide on the use of cyclophosphamide according to the operative treatment guidelines. </w:t>
      </w:r>
    </w:p>
    <w:p w14:paraId="6A735A9B" w14:textId="77777777" w:rsidR="00B07ACD" w:rsidRPr="00F10B7C" w:rsidRDefault="00B07ACD" w:rsidP="00FD0370">
      <w:pPr>
        <w:ind w:left="851"/>
        <w:rPr>
          <w:sz w:val="24"/>
          <w:szCs w:val="24"/>
          <w:lang w:val="en-GB"/>
        </w:rPr>
      </w:pPr>
      <w:r w:rsidRPr="00F10B7C">
        <w:rPr>
          <w:sz w:val="24"/>
          <w:szCs w:val="24"/>
          <w:lang w:val="en-GB"/>
        </w:rPr>
        <w:t xml:space="preserve">The doses below can be regarded as general guidelines: </w:t>
      </w:r>
    </w:p>
    <w:p w14:paraId="6667E205" w14:textId="77777777" w:rsidR="00B07ACD" w:rsidRPr="00F10B7C" w:rsidRDefault="00B07ACD" w:rsidP="00FD0370">
      <w:pPr>
        <w:ind w:left="851"/>
        <w:rPr>
          <w:sz w:val="24"/>
          <w:szCs w:val="24"/>
          <w:lang w:val="en-GB"/>
        </w:rPr>
      </w:pPr>
    </w:p>
    <w:p w14:paraId="3A56C15E" w14:textId="77777777" w:rsidR="00B07ACD" w:rsidRPr="00F10B7C" w:rsidRDefault="00B07ACD" w:rsidP="00FD0370">
      <w:pPr>
        <w:ind w:left="851"/>
        <w:rPr>
          <w:sz w:val="24"/>
          <w:szCs w:val="24"/>
          <w:u w:val="single"/>
          <w:lang w:val="en-GB"/>
        </w:rPr>
      </w:pPr>
      <w:r w:rsidRPr="00F10B7C">
        <w:rPr>
          <w:sz w:val="24"/>
          <w:szCs w:val="24"/>
          <w:u w:val="single"/>
          <w:lang w:val="en-GB"/>
        </w:rPr>
        <w:t>Hematologic and solid tumours</w:t>
      </w:r>
    </w:p>
    <w:p w14:paraId="2D450E0A" w14:textId="77777777" w:rsidR="00B07ACD" w:rsidRPr="00F10B7C" w:rsidRDefault="00B07ACD" w:rsidP="00F10B7C">
      <w:pPr>
        <w:pStyle w:val="Listeafsnit"/>
        <w:numPr>
          <w:ilvl w:val="0"/>
          <w:numId w:val="15"/>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For daily treatment:</w:t>
      </w:r>
    </w:p>
    <w:p w14:paraId="4D3855C5" w14:textId="77777777" w:rsidR="00B07ACD" w:rsidRPr="00F10B7C" w:rsidRDefault="00B07ACD" w:rsidP="00F10B7C">
      <w:pPr>
        <w:pStyle w:val="Listeafsnit"/>
        <w:spacing w:after="0" w:line="240" w:lineRule="auto"/>
        <w:ind w:left="1276"/>
        <w:rPr>
          <w:rFonts w:ascii="Times New Roman" w:hAnsi="Times New Roman"/>
          <w:sz w:val="24"/>
          <w:szCs w:val="24"/>
          <w:lang w:val="en-GB"/>
        </w:rPr>
      </w:pPr>
      <w:r w:rsidRPr="00F10B7C">
        <w:rPr>
          <w:rFonts w:ascii="Times New Roman" w:hAnsi="Times New Roman"/>
          <w:sz w:val="24"/>
          <w:szCs w:val="24"/>
          <w:lang w:val="en-GB"/>
        </w:rPr>
        <w:t>3 – 6 mg/kg body weight (= 120 – 240 mg/m</w:t>
      </w:r>
      <w:r w:rsidRPr="00F10B7C">
        <w:rPr>
          <w:rFonts w:ascii="Times New Roman" w:hAnsi="Times New Roman"/>
          <w:sz w:val="24"/>
          <w:szCs w:val="24"/>
          <w:vertAlign w:val="superscript"/>
          <w:lang w:val="en-GB"/>
        </w:rPr>
        <w:t>2</w:t>
      </w:r>
      <w:r w:rsidRPr="00F10B7C">
        <w:rPr>
          <w:rFonts w:ascii="Times New Roman" w:hAnsi="Times New Roman"/>
          <w:sz w:val="24"/>
          <w:szCs w:val="24"/>
          <w:lang w:val="en-GB"/>
        </w:rPr>
        <w:t xml:space="preserve"> body surface area), injected intravenously</w:t>
      </w:r>
    </w:p>
    <w:p w14:paraId="053F52FE" w14:textId="77777777" w:rsidR="00B07ACD" w:rsidRPr="00F10B7C" w:rsidRDefault="00B07ACD" w:rsidP="00F10B7C">
      <w:pPr>
        <w:pStyle w:val="Listeafsnit"/>
        <w:numPr>
          <w:ilvl w:val="0"/>
          <w:numId w:val="15"/>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 xml:space="preserve">For intermittent treatment: </w:t>
      </w:r>
    </w:p>
    <w:p w14:paraId="695F8761" w14:textId="77777777" w:rsidR="00B07ACD" w:rsidRPr="00F10B7C" w:rsidRDefault="00B07ACD" w:rsidP="00F10B7C">
      <w:pPr>
        <w:pStyle w:val="Listeafsnit"/>
        <w:spacing w:after="0" w:line="240" w:lineRule="auto"/>
        <w:ind w:left="1276"/>
        <w:rPr>
          <w:rFonts w:ascii="Times New Roman" w:hAnsi="Times New Roman"/>
          <w:sz w:val="24"/>
          <w:szCs w:val="24"/>
          <w:lang w:val="en-GB"/>
        </w:rPr>
      </w:pPr>
      <w:r w:rsidRPr="00F10B7C">
        <w:rPr>
          <w:rFonts w:ascii="Times New Roman" w:hAnsi="Times New Roman"/>
          <w:sz w:val="24"/>
          <w:szCs w:val="24"/>
          <w:lang w:val="en-GB"/>
        </w:rPr>
        <w:t>10 – 15 mg/kg body weight (= 400 – 600 mg/m</w:t>
      </w:r>
      <w:r w:rsidRPr="00F10B7C">
        <w:rPr>
          <w:rFonts w:ascii="Times New Roman" w:hAnsi="Times New Roman"/>
          <w:sz w:val="24"/>
          <w:szCs w:val="24"/>
          <w:vertAlign w:val="superscript"/>
          <w:lang w:val="en-GB"/>
        </w:rPr>
        <w:t>2</w:t>
      </w:r>
      <w:r w:rsidRPr="00F10B7C">
        <w:rPr>
          <w:rFonts w:ascii="Times New Roman" w:hAnsi="Times New Roman"/>
          <w:sz w:val="24"/>
          <w:szCs w:val="24"/>
          <w:lang w:val="en-GB"/>
        </w:rPr>
        <w:t xml:space="preserve"> body surface area), injected intravenously, with therapy-free intervals of 2 to 5 days.</w:t>
      </w:r>
    </w:p>
    <w:p w14:paraId="10D97B6B" w14:textId="77777777" w:rsidR="00B07ACD" w:rsidRPr="00F10B7C" w:rsidRDefault="00B07ACD" w:rsidP="00F10B7C">
      <w:pPr>
        <w:pStyle w:val="Listeafsnit"/>
        <w:numPr>
          <w:ilvl w:val="0"/>
          <w:numId w:val="15"/>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 xml:space="preserve">For high-dose- intermittent treatment: </w:t>
      </w:r>
    </w:p>
    <w:p w14:paraId="02606FEC" w14:textId="77777777" w:rsidR="00B07ACD" w:rsidRPr="00F10B7C" w:rsidRDefault="00B07ACD" w:rsidP="00F10B7C">
      <w:pPr>
        <w:pStyle w:val="Listeafsnit"/>
        <w:spacing w:after="0" w:line="240" w:lineRule="auto"/>
        <w:ind w:left="1276"/>
        <w:rPr>
          <w:rFonts w:ascii="Times New Roman" w:hAnsi="Times New Roman"/>
          <w:sz w:val="24"/>
          <w:szCs w:val="24"/>
          <w:lang w:val="en-GB"/>
        </w:rPr>
      </w:pPr>
      <w:r w:rsidRPr="00F10B7C">
        <w:rPr>
          <w:rFonts w:ascii="Times New Roman" w:hAnsi="Times New Roman"/>
          <w:sz w:val="24"/>
          <w:szCs w:val="24"/>
          <w:lang w:val="en-GB"/>
        </w:rPr>
        <w:lastRenderedPageBreak/>
        <w:t>20 – 40 mg/kg body weight (= 800 – 1600 mg/m</w:t>
      </w:r>
      <w:r w:rsidRPr="00F10B7C">
        <w:rPr>
          <w:rFonts w:ascii="Times New Roman" w:hAnsi="Times New Roman"/>
          <w:sz w:val="24"/>
          <w:szCs w:val="24"/>
          <w:vertAlign w:val="superscript"/>
          <w:lang w:val="en-GB"/>
        </w:rPr>
        <w:t>2</w:t>
      </w:r>
      <w:r w:rsidRPr="00F10B7C">
        <w:rPr>
          <w:rFonts w:ascii="Times New Roman" w:hAnsi="Times New Roman"/>
          <w:sz w:val="24"/>
          <w:szCs w:val="24"/>
          <w:lang w:val="en-GB"/>
        </w:rPr>
        <w:t xml:space="preserve"> body surface area), injected intravenously, with therapy-free intervals of 21 to 28 days.</w:t>
      </w:r>
    </w:p>
    <w:p w14:paraId="48B25F1D" w14:textId="77777777" w:rsidR="00B07ACD" w:rsidRPr="00F10B7C" w:rsidRDefault="00B07ACD" w:rsidP="00FD0370">
      <w:pPr>
        <w:ind w:left="851"/>
        <w:rPr>
          <w:sz w:val="24"/>
          <w:szCs w:val="24"/>
          <w:highlight w:val="yellow"/>
          <w:lang w:val="en-GB"/>
        </w:rPr>
      </w:pPr>
    </w:p>
    <w:p w14:paraId="7DF7C615" w14:textId="77777777" w:rsidR="00B07ACD" w:rsidRPr="00F10B7C" w:rsidRDefault="00B07ACD" w:rsidP="00FD0370">
      <w:pPr>
        <w:ind w:left="851"/>
        <w:rPr>
          <w:sz w:val="24"/>
          <w:szCs w:val="24"/>
          <w:u w:val="single"/>
          <w:lang w:val="en-GB"/>
        </w:rPr>
      </w:pPr>
      <w:r w:rsidRPr="00F10B7C">
        <w:rPr>
          <w:sz w:val="24"/>
          <w:szCs w:val="24"/>
          <w:u w:val="single"/>
          <w:lang w:val="en-GB"/>
        </w:rPr>
        <w:t>As preparation for a bone marrow transplantation</w:t>
      </w:r>
    </w:p>
    <w:p w14:paraId="25770FB6" w14:textId="77777777" w:rsidR="00B07ACD" w:rsidRPr="00F10B7C" w:rsidRDefault="00B07ACD" w:rsidP="00FD0370">
      <w:pPr>
        <w:ind w:left="851"/>
        <w:rPr>
          <w:sz w:val="24"/>
          <w:szCs w:val="24"/>
          <w:lang w:val="en-GB"/>
        </w:rPr>
      </w:pPr>
      <w:r w:rsidRPr="00F10B7C">
        <w:rPr>
          <w:sz w:val="24"/>
          <w:szCs w:val="24"/>
          <w:lang w:val="en-GB"/>
        </w:rPr>
        <w:t>2 days 60 mg/kg or 4 days 50 mg/kg body weight injected intravenously.</w:t>
      </w:r>
    </w:p>
    <w:p w14:paraId="63A28B29" w14:textId="77777777" w:rsidR="00B07ACD" w:rsidRPr="00F10B7C" w:rsidRDefault="00B07ACD" w:rsidP="00FD0370">
      <w:pPr>
        <w:ind w:left="851"/>
        <w:rPr>
          <w:sz w:val="24"/>
          <w:szCs w:val="24"/>
          <w:lang w:val="en-GB"/>
        </w:rPr>
      </w:pPr>
      <w:r w:rsidRPr="00F10B7C">
        <w:rPr>
          <w:sz w:val="24"/>
          <w:szCs w:val="24"/>
          <w:lang w:val="en-GB"/>
        </w:rPr>
        <w:t>If a busulfan-cyclophosphamide (Bu/Cy) regimen is applied, the first dose of cyclophosphamide must be administered at least 24 hours after the last dose of busulfan (see section 4.4 and 4.5).</w:t>
      </w:r>
    </w:p>
    <w:p w14:paraId="6DC1A020" w14:textId="77777777" w:rsidR="00B07ACD" w:rsidRPr="00F10B7C" w:rsidRDefault="00B07ACD" w:rsidP="00FD0370">
      <w:pPr>
        <w:ind w:left="851"/>
        <w:rPr>
          <w:sz w:val="24"/>
          <w:szCs w:val="24"/>
          <w:highlight w:val="yellow"/>
          <w:lang w:val="en-GB"/>
        </w:rPr>
      </w:pPr>
    </w:p>
    <w:p w14:paraId="3828CB9C" w14:textId="77777777" w:rsidR="00B07ACD" w:rsidRPr="00F10B7C" w:rsidRDefault="00B07ACD" w:rsidP="00FD0370">
      <w:pPr>
        <w:ind w:left="851"/>
        <w:rPr>
          <w:sz w:val="24"/>
          <w:szCs w:val="24"/>
          <w:u w:val="single"/>
          <w:lang w:val="en-GB"/>
        </w:rPr>
      </w:pPr>
      <w:r w:rsidRPr="00F10B7C">
        <w:rPr>
          <w:sz w:val="24"/>
          <w:szCs w:val="24"/>
          <w:u w:val="single"/>
          <w:lang w:val="en-GB"/>
        </w:rPr>
        <w:t>Autoimmune diseases</w:t>
      </w:r>
    </w:p>
    <w:p w14:paraId="1017ED60" w14:textId="77777777" w:rsidR="00B07ACD" w:rsidRPr="00F10B7C" w:rsidRDefault="00B07ACD" w:rsidP="00FD0370">
      <w:pPr>
        <w:ind w:left="851"/>
        <w:rPr>
          <w:sz w:val="24"/>
          <w:szCs w:val="24"/>
          <w:lang w:val="en-GB"/>
        </w:rPr>
      </w:pPr>
      <w:r w:rsidRPr="00F10B7C">
        <w:rPr>
          <w:sz w:val="24"/>
          <w:szCs w:val="24"/>
          <w:lang w:val="en-GB"/>
        </w:rPr>
        <w:t>Per month 500 – 1000 mg/m</w:t>
      </w:r>
      <w:r w:rsidRPr="00F10B7C">
        <w:rPr>
          <w:sz w:val="24"/>
          <w:szCs w:val="24"/>
          <w:vertAlign w:val="superscript"/>
          <w:lang w:val="en-GB"/>
        </w:rPr>
        <w:t>2</w:t>
      </w:r>
      <w:r w:rsidRPr="00F10B7C">
        <w:rPr>
          <w:sz w:val="24"/>
          <w:szCs w:val="24"/>
          <w:lang w:val="en-GB"/>
        </w:rPr>
        <w:t xml:space="preserve"> body surface area.</w:t>
      </w:r>
    </w:p>
    <w:p w14:paraId="00FA3D37" w14:textId="77777777" w:rsidR="00B07ACD" w:rsidRPr="00F10B7C" w:rsidRDefault="00B07ACD" w:rsidP="00FD0370">
      <w:pPr>
        <w:ind w:left="851"/>
        <w:rPr>
          <w:sz w:val="24"/>
          <w:szCs w:val="24"/>
          <w:lang w:val="en-GB"/>
        </w:rPr>
      </w:pPr>
    </w:p>
    <w:p w14:paraId="1B0B2972" w14:textId="77777777" w:rsidR="00B07ACD" w:rsidRPr="00F10B7C" w:rsidRDefault="00B07ACD" w:rsidP="00FD0370">
      <w:pPr>
        <w:ind w:left="851"/>
        <w:rPr>
          <w:sz w:val="24"/>
          <w:szCs w:val="24"/>
          <w:u w:val="single"/>
          <w:lang w:val="en-GB"/>
        </w:rPr>
      </w:pPr>
      <w:r w:rsidRPr="00F10B7C">
        <w:rPr>
          <w:sz w:val="24"/>
          <w:szCs w:val="24"/>
          <w:u w:val="single"/>
          <w:lang w:val="en-GB"/>
        </w:rPr>
        <w:t xml:space="preserve">Patients with Hepatic Impairment </w:t>
      </w:r>
    </w:p>
    <w:p w14:paraId="1641B251" w14:textId="77777777" w:rsidR="00B07ACD" w:rsidRPr="00F10B7C" w:rsidRDefault="00B07ACD" w:rsidP="00FD0370">
      <w:pPr>
        <w:ind w:left="851"/>
        <w:rPr>
          <w:sz w:val="24"/>
          <w:szCs w:val="24"/>
          <w:lang w:val="en-GB"/>
        </w:rPr>
      </w:pPr>
      <w:r w:rsidRPr="00F10B7C">
        <w:rPr>
          <w:sz w:val="24"/>
          <w:szCs w:val="24"/>
          <w:lang w:val="en-GB"/>
        </w:rPr>
        <w:t>Severe hepatic impairment may be associated with a decreased activation of cyclophosphamide. This may alter the effectiveness of the cyclophosphamide treatment and should be considered when selecting the dose and interpreting response to the dose selected. (See section 4.4).</w:t>
      </w:r>
    </w:p>
    <w:p w14:paraId="7162795E" w14:textId="77777777" w:rsidR="00B07ACD" w:rsidRPr="00F10B7C" w:rsidRDefault="00B07ACD" w:rsidP="00FD0370">
      <w:pPr>
        <w:ind w:left="851"/>
        <w:rPr>
          <w:sz w:val="24"/>
          <w:szCs w:val="24"/>
          <w:lang w:val="en-GB"/>
        </w:rPr>
      </w:pPr>
      <w:r w:rsidRPr="00F10B7C">
        <w:rPr>
          <w:sz w:val="24"/>
          <w:szCs w:val="24"/>
          <w:lang w:val="en-GB"/>
        </w:rPr>
        <w:t>The dose must be reduced in patients with severe hepatic impairment. A dose reduction of 25% is recommended in patients with serum bilirubin concentrations of 3.1 – 5 mg/100 ml (= 0.053 – 0.086 mmol/l).</w:t>
      </w:r>
    </w:p>
    <w:p w14:paraId="69D70C96" w14:textId="77777777" w:rsidR="00B07ACD" w:rsidRPr="00F10B7C" w:rsidRDefault="00B07ACD" w:rsidP="00FD0370">
      <w:pPr>
        <w:ind w:left="851"/>
        <w:rPr>
          <w:sz w:val="24"/>
          <w:szCs w:val="24"/>
          <w:highlight w:val="yellow"/>
          <w:lang w:val="en-GB"/>
        </w:rPr>
      </w:pPr>
    </w:p>
    <w:p w14:paraId="7A0ABB44" w14:textId="77777777" w:rsidR="00B07ACD" w:rsidRPr="00F10B7C" w:rsidRDefault="00B07ACD" w:rsidP="00FD0370">
      <w:pPr>
        <w:ind w:left="851"/>
        <w:rPr>
          <w:sz w:val="24"/>
          <w:szCs w:val="24"/>
          <w:highlight w:val="yellow"/>
          <w:u w:val="single"/>
          <w:lang w:val="en-GB"/>
        </w:rPr>
      </w:pPr>
      <w:r w:rsidRPr="00F10B7C">
        <w:rPr>
          <w:sz w:val="24"/>
          <w:szCs w:val="24"/>
          <w:u w:val="single"/>
          <w:lang w:val="en-GB"/>
        </w:rPr>
        <w:t>Patients with Renal Impairment</w:t>
      </w:r>
      <w:r w:rsidRPr="00F10B7C">
        <w:rPr>
          <w:sz w:val="24"/>
          <w:szCs w:val="24"/>
          <w:highlight w:val="yellow"/>
          <w:u w:val="single"/>
          <w:lang w:val="en-GB"/>
        </w:rPr>
        <w:t xml:space="preserve"> </w:t>
      </w:r>
    </w:p>
    <w:p w14:paraId="08BF2BAC" w14:textId="77777777" w:rsidR="00B07ACD" w:rsidRPr="00F10B7C" w:rsidRDefault="00B07ACD" w:rsidP="00FD0370">
      <w:pPr>
        <w:ind w:left="851"/>
        <w:rPr>
          <w:sz w:val="24"/>
          <w:szCs w:val="24"/>
          <w:lang w:val="en-GB"/>
        </w:rPr>
      </w:pPr>
      <w:r w:rsidRPr="00F10B7C">
        <w:rPr>
          <w:sz w:val="24"/>
          <w:szCs w:val="24"/>
          <w:lang w:val="en-GB"/>
        </w:rPr>
        <w:t>In patients with renal impairment, particularly in patients with severe renal impairment, decreased renal excretion may result in increased plasma levels of cyclophosphamide and its metabolites. This may result in increased toxicity and should be considered when determining the dosage in such patients. (See section 4.4). A dose reduction of 50% for a glomerular filtration rate below 10 ml/minute is recommended.</w:t>
      </w:r>
    </w:p>
    <w:p w14:paraId="28FB24A7" w14:textId="77777777" w:rsidR="00B07ACD" w:rsidRPr="00F10B7C" w:rsidRDefault="00B07ACD" w:rsidP="00FD0370">
      <w:pPr>
        <w:ind w:left="851"/>
        <w:rPr>
          <w:sz w:val="24"/>
          <w:szCs w:val="24"/>
          <w:highlight w:val="yellow"/>
          <w:lang w:val="en-GB"/>
        </w:rPr>
      </w:pPr>
    </w:p>
    <w:p w14:paraId="45B9D2DD" w14:textId="77777777" w:rsidR="00B07ACD" w:rsidRPr="00F10B7C" w:rsidRDefault="00B07ACD" w:rsidP="00FD0370">
      <w:pPr>
        <w:ind w:left="851"/>
        <w:rPr>
          <w:sz w:val="24"/>
          <w:szCs w:val="24"/>
          <w:lang w:val="en-GB"/>
        </w:rPr>
      </w:pPr>
      <w:r w:rsidRPr="00F10B7C">
        <w:rPr>
          <w:sz w:val="24"/>
          <w:szCs w:val="24"/>
          <w:lang w:val="en-GB"/>
        </w:rPr>
        <w:t>Cyclophosphamide and its metabolites are dialyzable, although there may be differences in clearance depending upon the dialysis system being used. In patients requiring dialysis, use of a consistent interval between cyclophosphamide administration and dialysis should be considered. See section 4.4.</w:t>
      </w:r>
    </w:p>
    <w:p w14:paraId="04DB4AF8" w14:textId="77777777" w:rsidR="00B07ACD" w:rsidRPr="00F10B7C" w:rsidRDefault="00B07ACD" w:rsidP="00FD0370">
      <w:pPr>
        <w:ind w:left="851"/>
        <w:rPr>
          <w:sz w:val="24"/>
          <w:szCs w:val="24"/>
          <w:lang w:val="en-GB"/>
        </w:rPr>
      </w:pPr>
    </w:p>
    <w:p w14:paraId="6BD7C809" w14:textId="77777777" w:rsidR="00B07ACD" w:rsidRPr="00F10B7C" w:rsidRDefault="00B07ACD" w:rsidP="00FD0370">
      <w:pPr>
        <w:ind w:left="851"/>
        <w:rPr>
          <w:sz w:val="24"/>
          <w:szCs w:val="24"/>
          <w:u w:val="single"/>
          <w:lang w:val="en-GB"/>
        </w:rPr>
      </w:pPr>
      <w:r w:rsidRPr="00F10B7C">
        <w:rPr>
          <w:sz w:val="24"/>
          <w:szCs w:val="24"/>
          <w:u w:val="single"/>
          <w:lang w:val="en-GB"/>
        </w:rPr>
        <w:t>Elderly</w:t>
      </w:r>
    </w:p>
    <w:p w14:paraId="5021E719" w14:textId="77777777" w:rsidR="00B07ACD" w:rsidRPr="00F10B7C" w:rsidRDefault="00B07ACD" w:rsidP="00FD0370">
      <w:pPr>
        <w:ind w:left="851"/>
        <w:rPr>
          <w:sz w:val="24"/>
          <w:szCs w:val="24"/>
          <w:lang w:val="en-GB"/>
        </w:rPr>
      </w:pPr>
      <w:r w:rsidRPr="00F10B7C">
        <w:rPr>
          <w:sz w:val="24"/>
          <w:szCs w:val="24"/>
          <w:lang w:val="en-GB"/>
        </w:rPr>
        <w:t>In elderly patients, monitoring for toxicities and the need for dose adjustment should reflect the higher frequency of decreased hepatic, renal, cardiac, or other organ function, and concomitant diseases or other drug therapy in this population.</w:t>
      </w:r>
    </w:p>
    <w:p w14:paraId="3FAB7E3A" w14:textId="77777777" w:rsidR="00B07ACD" w:rsidRPr="00F10B7C" w:rsidRDefault="00B07ACD" w:rsidP="00FD0370">
      <w:pPr>
        <w:ind w:left="851"/>
        <w:rPr>
          <w:i/>
          <w:iCs/>
          <w:color w:val="000000"/>
          <w:sz w:val="24"/>
          <w:szCs w:val="24"/>
          <w:lang w:val="en-GB"/>
        </w:rPr>
      </w:pPr>
    </w:p>
    <w:p w14:paraId="3116503C" w14:textId="77777777" w:rsidR="00B07ACD" w:rsidRPr="00F10B7C" w:rsidRDefault="00B07ACD" w:rsidP="00FD0370">
      <w:pPr>
        <w:ind w:left="851"/>
        <w:rPr>
          <w:color w:val="000000"/>
          <w:sz w:val="24"/>
          <w:szCs w:val="24"/>
          <w:u w:val="single"/>
          <w:lang w:val="en-GB"/>
        </w:rPr>
      </w:pPr>
      <w:r w:rsidRPr="00F10B7C">
        <w:rPr>
          <w:color w:val="000000"/>
          <w:sz w:val="24"/>
          <w:szCs w:val="24"/>
          <w:u w:val="single"/>
          <w:lang w:val="en-GB"/>
        </w:rPr>
        <w:t xml:space="preserve">Paediatric population </w:t>
      </w:r>
    </w:p>
    <w:p w14:paraId="4010ED7B" w14:textId="21A0AAB3" w:rsidR="00B07ACD" w:rsidRPr="00F10B7C" w:rsidRDefault="00737483" w:rsidP="00FD0370">
      <w:pPr>
        <w:ind w:left="851"/>
        <w:rPr>
          <w:sz w:val="24"/>
          <w:szCs w:val="24"/>
          <w:lang w:val="en-GB"/>
        </w:rPr>
      </w:pPr>
      <w:r>
        <w:rPr>
          <w:color w:val="000000"/>
          <w:sz w:val="24"/>
          <w:szCs w:val="24"/>
          <w:lang w:val="en-GB"/>
        </w:rPr>
        <w:t>Cyclophosphamide "Sandoz"</w:t>
      </w:r>
      <w:r w:rsidR="00B07ACD" w:rsidRPr="00F10B7C">
        <w:rPr>
          <w:color w:val="000000"/>
          <w:sz w:val="24"/>
          <w:szCs w:val="24"/>
          <w:lang w:val="en-GB"/>
        </w:rPr>
        <w:t xml:space="preserve"> is contraindicated in children aged below 5 years because of safety concerns relating to excipients. (See section 4.3 Contraindications and section 4.4: </w:t>
      </w:r>
      <w:r>
        <w:rPr>
          <w:sz w:val="24"/>
          <w:szCs w:val="24"/>
          <w:lang w:val="en-GB"/>
        </w:rPr>
        <w:t>Cyclophosphamide "Sandoz"</w:t>
      </w:r>
      <w:r w:rsidR="00B07ACD" w:rsidRPr="00F10B7C">
        <w:rPr>
          <w:sz w:val="24"/>
          <w:szCs w:val="24"/>
          <w:lang w:val="en-GB"/>
        </w:rPr>
        <w:t xml:space="preserve"> </w:t>
      </w:r>
      <w:r>
        <w:rPr>
          <w:sz w:val="24"/>
          <w:szCs w:val="24"/>
          <w:lang w:val="en-GB"/>
        </w:rPr>
        <w:t>c</w:t>
      </w:r>
      <w:r w:rsidR="00B07ACD" w:rsidRPr="00F10B7C">
        <w:rPr>
          <w:sz w:val="24"/>
          <w:szCs w:val="24"/>
          <w:lang w:val="en-GB"/>
        </w:rPr>
        <w:t>ontains Propylene Glycol a</w:t>
      </w:r>
      <w:r w:rsidR="00B07ACD" w:rsidRPr="00F10B7C">
        <w:rPr>
          <w:color w:val="000000"/>
          <w:sz w:val="24"/>
          <w:szCs w:val="24"/>
          <w:lang w:val="en-GB"/>
        </w:rPr>
        <w:t xml:space="preserve">nd </w:t>
      </w:r>
      <w:r>
        <w:rPr>
          <w:sz w:val="24"/>
          <w:szCs w:val="24"/>
          <w:lang w:val="en-GB"/>
        </w:rPr>
        <w:t>Cyclophosphamide "Sandoz"</w:t>
      </w:r>
      <w:r w:rsidR="00B07ACD" w:rsidRPr="00F10B7C">
        <w:rPr>
          <w:sz w:val="24"/>
          <w:szCs w:val="24"/>
          <w:lang w:val="en-GB"/>
        </w:rPr>
        <w:t xml:space="preserve"> </w:t>
      </w:r>
      <w:r>
        <w:rPr>
          <w:sz w:val="24"/>
          <w:szCs w:val="24"/>
          <w:lang w:val="en-GB"/>
        </w:rPr>
        <w:t>c</w:t>
      </w:r>
      <w:r w:rsidR="00B07ACD" w:rsidRPr="00F10B7C">
        <w:rPr>
          <w:sz w:val="24"/>
          <w:szCs w:val="24"/>
          <w:lang w:val="en-GB"/>
        </w:rPr>
        <w:t>ontains Ethanol (Alcohol).)</w:t>
      </w:r>
    </w:p>
    <w:p w14:paraId="64735FCC" w14:textId="77777777" w:rsidR="00B07ACD" w:rsidRPr="00F10B7C" w:rsidRDefault="00B07ACD" w:rsidP="00FD0370">
      <w:pPr>
        <w:ind w:left="851"/>
        <w:rPr>
          <w:sz w:val="24"/>
          <w:szCs w:val="24"/>
          <w:lang w:val="en-GB"/>
        </w:rPr>
      </w:pPr>
    </w:p>
    <w:p w14:paraId="392F0654" w14:textId="77777777" w:rsidR="00B07ACD" w:rsidRPr="00F10B7C" w:rsidRDefault="00B07ACD" w:rsidP="00FD0370">
      <w:pPr>
        <w:ind w:left="851"/>
        <w:rPr>
          <w:sz w:val="24"/>
          <w:szCs w:val="24"/>
          <w:lang w:val="en-GB"/>
        </w:rPr>
      </w:pPr>
      <w:r w:rsidRPr="00F10B7C">
        <w:rPr>
          <w:sz w:val="24"/>
          <w:szCs w:val="24"/>
          <w:lang w:val="en-GB"/>
        </w:rPr>
        <w:t>Cyclophosphamide has been administered to children. The safety profile of cyclophosphamide in paediatric patients is similar to that of the adult population.</w:t>
      </w:r>
    </w:p>
    <w:p w14:paraId="5C128999" w14:textId="77777777" w:rsidR="00B07ACD" w:rsidRPr="00F10B7C" w:rsidRDefault="00B07ACD" w:rsidP="00FD0370">
      <w:pPr>
        <w:ind w:left="851"/>
        <w:rPr>
          <w:color w:val="000000"/>
          <w:sz w:val="24"/>
          <w:szCs w:val="24"/>
          <w:u w:val="single"/>
          <w:lang w:val="en-GB"/>
        </w:rPr>
      </w:pPr>
    </w:p>
    <w:p w14:paraId="4E359E8E" w14:textId="77777777" w:rsidR="00B07ACD" w:rsidRPr="00F10B7C" w:rsidRDefault="00B07ACD" w:rsidP="00FD0370">
      <w:pPr>
        <w:ind w:left="851"/>
        <w:rPr>
          <w:sz w:val="24"/>
          <w:szCs w:val="24"/>
          <w:lang w:val="en-GB"/>
        </w:rPr>
      </w:pPr>
      <w:r w:rsidRPr="00F10B7C">
        <w:rPr>
          <w:sz w:val="24"/>
          <w:szCs w:val="24"/>
          <w:u w:val="single"/>
          <w:lang w:val="en-US"/>
        </w:rPr>
        <w:t>Dose modification due to myelosuppression</w:t>
      </w:r>
    </w:p>
    <w:p w14:paraId="7A107D9B" w14:textId="77777777" w:rsidR="00B07ACD" w:rsidRPr="00F10B7C" w:rsidRDefault="00B07ACD" w:rsidP="00FD0370">
      <w:pPr>
        <w:ind w:left="851"/>
        <w:rPr>
          <w:sz w:val="24"/>
          <w:szCs w:val="24"/>
          <w:lang w:val="en-GB"/>
        </w:rPr>
      </w:pPr>
      <w:r w:rsidRPr="00F10B7C">
        <w:rPr>
          <w:sz w:val="24"/>
          <w:szCs w:val="24"/>
          <w:lang w:val="en-GB"/>
        </w:rPr>
        <w:t>A leukocyte and platelet count should be regularly performed during treatment with cyclophosphamide. It is recommended to adjust the dose, if required, if signs of myelosuppression become evident.</w:t>
      </w:r>
    </w:p>
    <w:p w14:paraId="65AFA336" w14:textId="77777777" w:rsidR="00B07ACD" w:rsidRPr="00F10B7C" w:rsidRDefault="00B07ACD" w:rsidP="00FD0370">
      <w:pPr>
        <w:ind w:left="851"/>
        <w:rPr>
          <w:sz w:val="24"/>
          <w:szCs w:val="24"/>
          <w:lang w:val="en-GB"/>
        </w:rPr>
      </w:pPr>
      <w:r w:rsidRPr="00F10B7C">
        <w:rPr>
          <w:sz w:val="24"/>
          <w:szCs w:val="24"/>
          <w:lang w:val="en-GB"/>
        </w:rPr>
        <w:lastRenderedPageBreak/>
        <w:t>Please refer to the table below. Urinary sediment should also be checked regularly for the presence of erythrocytes.</w:t>
      </w:r>
    </w:p>
    <w:p w14:paraId="2D19DE0A" w14:textId="77777777" w:rsidR="00B07ACD" w:rsidRPr="00F10B7C" w:rsidRDefault="00B07ACD" w:rsidP="00FD0370">
      <w:pPr>
        <w:ind w:left="851"/>
        <w:rPr>
          <w:sz w:val="24"/>
          <w:szCs w:val="24"/>
          <w:lang w:val="en-GB"/>
        </w:rPr>
      </w:pPr>
    </w:p>
    <w:tbl>
      <w:tblPr>
        <w:tblW w:w="8567"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2693"/>
        <w:gridCol w:w="3181"/>
      </w:tblGrid>
      <w:tr w:rsidR="00B07ACD" w:rsidRPr="00F10B7C" w14:paraId="01F6B255" w14:textId="77777777" w:rsidTr="00F10B7C">
        <w:tc>
          <w:tcPr>
            <w:tcW w:w="2693" w:type="dxa"/>
            <w:tcBorders>
              <w:top w:val="single" w:sz="4" w:space="0" w:color="auto"/>
              <w:left w:val="single" w:sz="4" w:space="0" w:color="auto"/>
              <w:bottom w:val="single" w:sz="4" w:space="0" w:color="auto"/>
              <w:right w:val="single" w:sz="4" w:space="0" w:color="auto"/>
            </w:tcBorders>
            <w:hideMark/>
          </w:tcPr>
          <w:p w14:paraId="5467EE3D" w14:textId="77777777" w:rsidR="00B07ACD" w:rsidRPr="00F10B7C" w:rsidRDefault="00B07ACD">
            <w:pPr>
              <w:autoSpaceDE w:val="0"/>
              <w:autoSpaceDN w:val="0"/>
              <w:adjustRightInd w:val="0"/>
              <w:rPr>
                <w:b/>
                <w:bCs/>
                <w:sz w:val="24"/>
                <w:szCs w:val="24"/>
                <w:lang w:val="en-GB"/>
              </w:rPr>
            </w:pPr>
            <w:r w:rsidRPr="00F10B7C">
              <w:rPr>
                <w:b/>
                <w:bCs/>
                <w:sz w:val="24"/>
                <w:szCs w:val="24"/>
                <w:lang w:val="en-GB"/>
              </w:rPr>
              <w:t>Leukocyte count/</w:t>
            </w:r>
            <w:proofErr w:type="spellStart"/>
            <w:r w:rsidRPr="00F10B7C">
              <w:rPr>
                <w:b/>
                <w:bCs/>
                <w:sz w:val="24"/>
                <w:szCs w:val="24"/>
                <w:lang w:val="en-GB"/>
              </w:rPr>
              <w:t>μl</w:t>
            </w:r>
            <w:proofErr w:type="spellEnd"/>
          </w:p>
        </w:tc>
        <w:tc>
          <w:tcPr>
            <w:tcW w:w="2693" w:type="dxa"/>
            <w:tcBorders>
              <w:top w:val="single" w:sz="4" w:space="0" w:color="auto"/>
              <w:left w:val="single" w:sz="4" w:space="0" w:color="auto"/>
              <w:bottom w:val="single" w:sz="4" w:space="0" w:color="auto"/>
              <w:right w:val="single" w:sz="4" w:space="0" w:color="auto"/>
            </w:tcBorders>
            <w:hideMark/>
          </w:tcPr>
          <w:p w14:paraId="322B7460" w14:textId="77777777" w:rsidR="00B07ACD" w:rsidRPr="00F10B7C" w:rsidRDefault="00B07ACD">
            <w:pPr>
              <w:autoSpaceDE w:val="0"/>
              <w:autoSpaceDN w:val="0"/>
              <w:adjustRightInd w:val="0"/>
              <w:rPr>
                <w:b/>
                <w:bCs/>
                <w:sz w:val="24"/>
                <w:szCs w:val="24"/>
                <w:lang w:val="en-GB"/>
              </w:rPr>
            </w:pPr>
            <w:r w:rsidRPr="00F10B7C">
              <w:rPr>
                <w:b/>
                <w:bCs/>
                <w:sz w:val="24"/>
                <w:szCs w:val="24"/>
                <w:lang w:val="en-GB"/>
              </w:rPr>
              <w:t>Platelet count /</w:t>
            </w:r>
            <w:proofErr w:type="spellStart"/>
            <w:r w:rsidRPr="00F10B7C">
              <w:rPr>
                <w:b/>
                <w:bCs/>
                <w:sz w:val="24"/>
                <w:szCs w:val="24"/>
                <w:lang w:val="en-GB"/>
              </w:rPr>
              <w:t>μl</w:t>
            </w:r>
            <w:proofErr w:type="spellEnd"/>
          </w:p>
        </w:tc>
        <w:tc>
          <w:tcPr>
            <w:tcW w:w="3181" w:type="dxa"/>
            <w:tcBorders>
              <w:top w:val="single" w:sz="4" w:space="0" w:color="auto"/>
              <w:left w:val="single" w:sz="4" w:space="0" w:color="auto"/>
              <w:bottom w:val="single" w:sz="4" w:space="0" w:color="auto"/>
              <w:right w:val="single" w:sz="4" w:space="0" w:color="auto"/>
            </w:tcBorders>
            <w:hideMark/>
          </w:tcPr>
          <w:p w14:paraId="481C5506" w14:textId="77777777" w:rsidR="00B07ACD" w:rsidRPr="00F10B7C" w:rsidRDefault="00B07ACD">
            <w:pPr>
              <w:autoSpaceDE w:val="0"/>
              <w:autoSpaceDN w:val="0"/>
              <w:adjustRightInd w:val="0"/>
              <w:rPr>
                <w:b/>
                <w:bCs/>
                <w:sz w:val="24"/>
                <w:szCs w:val="24"/>
                <w:lang w:val="en-GB"/>
              </w:rPr>
            </w:pPr>
            <w:r w:rsidRPr="00F10B7C">
              <w:rPr>
                <w:b/>
                <w:bCs/>
                <w:sz w:val="24"/>
                <w:szCs w:val="24"/>
                <w:lang w:val="en-GB"/>
              </w:rPr>
              <w:t>Dosage</w:t>
            </w:r>
          </w:p>
        </w:tc>
      </w:tr>
      <w:tr w:rsidR="00B07ACD" w:rsidRPr="00F10B7C" w14:paraId="0F2E7530" w14:textId="77777777" w:rsidTr="00F10B7C">
        <w:tc>
          <w:tcPr>
            <w:tcW w:w="2693" w:type="dxa"/>
            <w:tcBorders>
              <w:top w:val="single" w:sz="4" w:space="0" w:color="auto"/>
              <w:left w:val="single" w:sz="4" w:space="0" w:color="auto"/>
              <w:bottom w:val="single" w:sz="4" w:space="0" w:color="auto"/>
              <w:right w:val="single" w:sz="4" w:space="0" w:color="auto"/>
            </w:tcBorders>
            <w:hideMark/>
          </w:tcPr>
          <w:p w14:paraId="7024109D" w14:textId="77777777" w:rsidR="00B07ACD" w:rsidRPr="00F10B7C" w:rsidRDefault="00B07ACD">
            <w:pPr>
              <w:autoSpaceDE w:val="0"/>
              <w:autoSpaceDN w:val="0"/>
              <w:adjustRightInd w:val="0"/>
              <w:rPr>
                <w:b/>
                <w:bCs/>
                <w:sz w:val="24"/>
                <w:szCs w:val="24"/>
                <w:lang w:val="en-GB"/>
              </w:rPr>
            </w:pPr>
            <w:r w:rsidRPr="00F10B7C">
              <w:rPr>
                <w:sz w:val="24"/>
                <w:szCs w:val="24"/>
                <w:lang w:val="en-GB"/>
              </w:rPr>
              <w:t>&gt; 4000</w:t>
            </w:r>
          </w:p>
        </w:tc>
        <w:tc>
          <w:tcPr>
            <w:tcW w:w="2693" w:type="dxa"/>
            <w:tcBorders>
              <w:top w:val="single" w:sz="4" w:space="0" w:color="auto"/>
              <w:left w:val="single" w:sz="4" w:space="0" w:color="auto"/>
              <w:bottom w:val="single" w:sz="4" w:space="0" w:color="auto"/>
              <w:right w:val="single" w:sz="4" w:space="0" w:color="auto"/>
            </w:tcBorders>
            <w:hideMark/>
          </w:tcPr>
          <w:p w14:paraId="329E378C" w14:textId="77777777" w:rsidR="00B07ACD" w:rsidRPr="00F10B7C" w:rsidRDefault="00B07ACD">
            <w:pPr>
              <w:autoSpaceDE w:val="0"/>
              <w:autoSpaceDN w:val="0"/>
              <w:adjustRightInd w:val="0"/>
              <w:rPr>
                <w:b/>
                <w:bCs/>
                <w:sz w:val="24"/>
                <w:szCs w:val="24"/>
                <w:lang w:val="en-GB"/>
              </w:rPr>
            </w:pPr>
            <w:r w:rsidRPr="00F10B7C">
              <w:rPr>
                <w:sz w:val="24"/>
                <w:szCs w:val="24"/>
                <w:lang w:val="en-GB"/>
              </w:rPr>
              <w:t>&gt; 100 000</w:t>
            </w:r>
          </w:p>
        </w:tc>
        <w:tc>
          <w:tcPr>
            <w:tcW w:w="3181" w:type="dxa"/>
            <w:tcBorders>
              <w:top w:val="single" w:sz="4" w:space="0" w:color="auto"/>
              <w:left w:val="single" w:sz="4" w:space="0" w:color="auto"/>
              <w:bottom w:val="single" w:sz="4" w:space="0" w:color="auto"/>
              <w:right w:val="single" w:sz="4" w:space="0" w:color="auto"/>
            </w:tcBorders>
            <w:hideMark/>
          </w:tcPr>
          <w:p w14:paraId="7AC5BE9D" w14:textId="77777777" w:rsidR="00B07ACD" w:rsidRPr="00F10B7C" w:rsidRDefault="00B07ACD">
            <w:pPr>
              <w:autoSpaceDE w:val="0"/>
              <w:autoSpaceDN w:val="0"/>
              <w:adjustRightInd w:val="0"/>
              <w:rPr>
                <w:b/>
                <w:bCs/>
                <w:sz w:val="24"/>
                <w:szCs w:val="24"/>
                <w:lang w:val="en-GB"/>
              </w:rPr>
            </w:pPr>
            <w:r w:rsidRPr="00F10B7C">
              <w:rPr>
                <w:sz w:val="24"/>
                <w:szCs w:val="24"/>
                <w:lang w:val="en-GB"/>
              </w:rPr>
              <w:t>100% of the planned dose</w:t>
            </w:r>
          </w:p>
        </w:tc>
      </w:tr>
      <w:tr w:rsidR="00B07ACD" w:rsidRPr="00F10B7C" w14:paraId="7533BB87" w14:textId="77777777" w:rsidTr="00F10B7C">
        <w:tc>
          <w:tcPr>
            <w:tcW w:w="2693" w:type="dxa"/>
            <w:tcBorders>
              <w:top w:val="single" w:sz="4" w:space="0" w:color="auto"/>
              <w:left w:val="single" w:sz="4" w:space="0" w:color="auto"/>
              <w:bottom w:val="single" w:sz="4" w:space="0" w:color="auto"/>
              <w:right w:val="single" w:sz="4" w:space="0" w:color="auto"/>
            </w:tcBorders>
            <w:hideMark/>
          </w:tcPr>
          <w:p w14:paraId="04527880" w14:textId="77777777" w:rsidR="00B07ACD" w:rsidRPr="00F10B7C" w:rsidRDefault="00B07ACD">
            <w:pPr>
              <w:autoSpaceDE w:val="0"/>
              <w:autoSpaceDN w:val="0"/>
              <w:adjustRightInd w:val="0"/>
              <w:rPr>
                <w:b/>
                <w:bCs/>
                <w:sz w:val="24"/>
                <w:szCs w:val="24"/>
                <w:lang w:val="en-GB"/>
              </w:rPr>
            </w:pPr>
            <w:r w:rsidRPr="00F10B7C">
              <w:rPr>
                <w:sz w:val="24"/>
                <w:szCs w:val="24"/>
                <w:lang w:val="en-GB"/>
              </w:rPr>
              <w:t>2500 – 4000</w:t>
            </w:r>
          </w:p>
        </w:tc>
        <w:tc>
          <w:tcPr>
            <w:tcW w:w="2693" w:type="dxa"/>
            <w:tcBorders>
              <w:top w:val="single" w:sz="4" w:space="0" w:color="auto"/>
              <w:left w:val="single" w:sz="4" w:space="0" w:color="auto"/>
              <w:bottom w:val="single" w:sz="4" w:space="0" w:color="auto"/>
              <w:right w:val="single" w:sz="4" w:space="0" w:color="auto"/>
            </w:tcBorders>
            <w:hideMark/>
          </w:tcPr>
          <w:p w14:paraId="6AE5739B" w14:textId="77777777" w:rsidR="00B07ACD" w:rsidRPr="00F10B7C" w:rsidRDefault="00B07ACD">
            <w:pPr>
              <w:autoSpaceDE w:val="0"/>
              <w:autoSpaceDN w:val="0"/>
              <w:adjustRightInd w:val="0"/>
              <w:rPr>
                <w:b/>
                <w:bCs/>
                <w:sz w:val="24"/>
                <w:szCs w:val="24"/>
                <w:lang w:val="en-GB"/>
              </w:rPr>
            </w:pPr>
            <w:r w:rsidRPr="00F10B7C">
              <w:rPr>
                <w:sz w:val="24"/>
                <w:szCs w:val="24"/>
                <w:lang w:val="en-GB"/>
              </w:rPr>
              <w:t>50 000 – 100 000</w:t>
            </w:r>
          </w:p>
        </w:tc>
        <w:tc>
          <w:tcPr>
            <w:tcW w:w="3181" w:type="dxa"/>
            <w:tcBorders>
              <w:top w:val="single" w:sz="4" w:space="0" w:color="auto"/>
              <w:left w:val="single" w:sz="4" w:space="0" w:color="auto"/>
              <w:bottom w:val="single" w:sz="4" w:space="0" w:color="auto"/>
              <w:right w:val="single" w:sz="4" w:space="0" w:color="auto"/>
            </w:tcBorders>
            <w:hideMark/>
          </w:tcPr>
          <w:p w14:paraId="7F90E87B" w14:textId="77777777" w:rsidR="00B07ACD" w:rsidRPr="00F10B7C" w:rsidRDefault="00B07ACD">
            <w:pPr>
              <w:autoSpaceDE w:val="0"/>
              <w:autoSpaceDN w:val="0"/>
              <w:adjustRightInd w:val="0"/>
              <w:rPr>
                <w:b/>
                <w:bCs/>
                <w:sz w:val="24"/>
                <w:szCs w:val="24"/>
                <w:lang w:val="en-GB"/>
              </w:rPr>
            </w:pPr>
            <w:r w:rsidRPr="00F10B7C">
              <w:rPr>
                <w:sz w:val="24"/>
                <w:szCs w:val="24"/>
                <w:lang w:val="en-GB"/>
              </w:rPr>
              <w:t>50 % of the planned dose</w:t>
            </w:r>
          </w:p>
        </w:tc>
      </w:tr>
      <w:tr w:rsidR="00B07ACD" w:rsidRPr="0098402D" w14:paraId="4088D5FE" w14:textId="77777777" w:rsidTr="00F10B7C">
        <w:tc>
          <w:tcPr>
            <w:tcW w:w="2693" w:type="dxa"/>
            <w:tcBorders>
              <w:top w:val="single" w:sz="4" w:space="0" w:color="auto"/>
              <w:left w:val="single" w:sz="4" w:space="0" w:color="auto"/>
              <w:bottom w:val="single" w:sz="4" w:space="0" w:color="auto"/>
              <w:right w:val="single" w:sz="4" w:space="0" w:color="auto"/>
            </w:tcBorders>
            <w:hideMark/>
          </w:tcPr>
          <w:p w14:paraId="5CAE2C31" w14:textId="77777777" w:rsidR="00B07ACD" w:rsidRPr="00F10B7C" w:rsidRDefault="00B07ACD">
            <w:pPr>
              <w:autoSpaceDE w:val="0"/>
              <w:autoSpaceDN w:val="0"/>
              <w:adjustRightInd w:val="0"/>
              <w:rPr>
                <w:b/>
                <w:bCs/>
                <w:sz w:val="24"/>
                <w:szCs w:val="24"/>
                <w:lang w:val="en-GB"/>
              </w:rPr>
            </w:pPr>
            <w:r w:rsidRPr="00F10B7C">
              <w:rPr>
                <w:sz w:val="24"/>
                <w:szCs w:val="24"/>
                <w:lang w:val="en-GB"/>
              </w:rPr>
              <w:t>&lt; 2500</w:t>
            </w:r>
          </w:p>
        </w:tc>
        <w:tc>
          <w:tcPr>
            <w:tcW w:w="2693" w:type="dxa"/>
            <w:tcBorders>
              <w:top w:val="single" w:sz="4" w:space="0" w:color="auto"/>
              <w:left w:val="single" w:sz="4" w:space="0" w:color="auto"/>
              <w:bottom w:val="single" w:sz="4" w:space="0" w:color="auto"/>
              <w:right w:val="single" w:sz="4" w:space="0" w:color="auto"/>
            </w:tcBorders>
            <w:hideMark/>
          </w:tcPr>
          <w:p w14:paraId="20E24146" w14:textId="77777777" w:rsidR="00B07ACD" w:rsidRPr="00F10B7C" w:rsidRDefault="00B07ACD">
            <w:pPr>
              <w:autoSpaceDE w:val="0"/>
              <w:autoSpaceDN w:val="0"/>
              <w:adjustRightInd w:val="0"/>
              <w:rPr>
                <w:b/>
                <w:bCs/>
                <w:sz w:val="24"/>
                <w:szCs w:val="24"/>
                <w:lang w:val="en-GB"/>
              </w:rPr>
            </w:pPr>
            <w:r w:rsidRPr="00F10B7C">
              <w:rPr>
                <w:sz w:val="24"/>
                <w:szCs w:val="24"/>
                <w:lang w:val="en-GB"/>
              </w:rPr>
              <w:t>&lt; 50 000</w:t>
            </w:r>
          </w:p>
        </w:tc>
        <w:tc>
          <w:tcPr>
            <w:tcW w:w="3181" w:type="dxa"/>
            <w:tcBorders>
              <w:top w:val="single" w:sz="4" w:space="0" w:color="auto"/>
              <w:left w:val="single" w:sz="4" w:space="0" w:color="auto"/>
              <w:bottom w:val="single" w:sz="4" w:space="0" w:color="auto"/>
              <w:right w:val="single" w:sz="4" w:space="0" w:color="auto"/>
            </w:tcBorders>
            <w:hideMark/>
          </w:tcPr>
          <w:p w14:paraId="22EEDC5E" w14:textId="77777777" w:rsidR="00B07ACD" w:rsidRPr="00F10B7C" w:rsidRDefault="00B07ACD">
            <w:pPr>
              <w:autoSpaceDE w:val="0"/>
              <w:autoSpaceDN w:val="0"/>
              <w:adjustRightInd w:val="0"/>
              <w:rPr>
                <w:sz w:val="24"/>
                <w:szCs w:val="24"/>
                <w:lang w:val="en-GB"/>
              </w:rPr>
            </w:pPr>
            <w:r w:rsidRPr="00F10B7C">
              <w:rPr>
                <w:sz w:val="24"/>
                <w:szCs w:val="24"/>
                <w:lang w:val="en-GB"/>
              </w:rPr>
              <w:t>Omit until values normalise or decide individually</w:t>
            </w:r>
          </w:p>
        </w:tc>
      </w:tr>
    </w:tbl>
    <w:p w14:paraId="5C8654ED" w14:textId="77777777" w:rsidR="00B07ACD" w:rsidRPr="00F10B7C" w:rsidRDefault="00B07ACD" w:rsidP="00FD0370">
      <w:pPr>
        <w:ind w:left="851"/>
        <w:rPr>
          <w:sz w:val="24"/>
          <w:szCs w:val="24"/>
          <w:highlight w:val="yellow"/>
          <w:lang w:val="en-GB" w:eastAsia="en-US"/>
        </w:rPr>
      </w:pPr>
    </w:p>
    <w:p w14:paraId="2874F844" w14:textId="77777777" w:rsidR="00B07ACD" w:rsidRPr="00F10B7C" w:rsidRDefault="00B07ACD" w:rsidP="00FD0370">
      <w:pPr>
        <w:ind w:left="851"/>
        <w:rPr>
          <w:sz w:val="24"/>
          <w:szCs w:val="24"/>
          <w:lang w:val="en-GB"/>
        </w:rPr>
      </w:pPr>
      <w:r w:rsidRPr="00F10B7C">
        <w:rPr>
          <w:sz w:val="24"/>
          <w:szCs w:val="24"/>
          <w:lang w:val="en-US"/>
        </w:rPr>
        <w:t>In combination therapy further dose reductions may have to be considered.</w:t>
      </w:r>
    </w:p>
    <w:p w14:paraId="2A651F52" w14:textId="77777777" w:rsidR="00B07ACD" w:rsidRPr="00F10B7C" w:rsidRDefault="00B07ACD" w:rsidP="00FD0370">
      <w:pPr>
        <w:ind w:left="851"/>
        <w:rPr>
          <w:color w:val="000000"/>
          <w:sz w:val="24"/>
          <w:szCs w:val="24"/>
          <w:u w:val="single"/>
          <w:lang w:val="en-GB"/>
        </w:rPr>
      </w:pPr>
    </w:p>
    <w:p w14:paraId="046F65BC" w14:textId="77777777" w:rsidR="00B07ACD" w:rsidRPr="00F10B7C" w:rsidRDefault="00B07ACD" w:rsidP="00FD0370">
      <w:pPr>
        <w:ind w:left="851"/>
        <w:rPr>
          <w:color w:val="000000"/>
          <w:sz w:val="24"/>
          <w:szCs w:val="24"/>
          <w:lang w:val="en-GB"/>
        </w:rPr>
      </w:pPr>
      <w:r w:rsidRPr="00F10B7C">
        <w:rPr>
          <w:color w:val="000000"/>
          <w:sz w:val="24"/>
          <w:szCs w:val="24"/>
          <w:u w:val="single"/>
          <w:lang w:val="en-GB"/>
        </w:rPr>
        <w:t xml:space="preserve">Method of administration </w:t>
      </w:r>
    </w:p>
    <w:p w14:paraId="409E81B6" w14:textId="77777777" w:rsidR="00B07ACD" w:rsidRPr="00F10B7C" w:rsidRDefault="00B07ACD" w:rsidP="00FD0370">
      <w:pPr>
        <w:ind w:left="851"/>
        <w:rPr>
          <w:sz w:val="24"/>
          <w:szCs w:val="24"/>
          <w:lang w:val="en-GB"/>
        </w:rPr>
      </w:pPr>
      <w:r w:rsidRPr="00F10B7C">
        <w:rPr>
          <w:sz w:val="24"/>
          <w:szCs w:val="24"/>
          <w:lang w:val="en-GB"/>
        </w:rPr>
        <w:t>Cyclophosphamide is inert until activated by enzymes in the liver. However, as with all cytotoxic agents, it is recommended that dilution should be performed by trained personnel, in a designated area.</w:t>
      </w:r>
    </w:p>
    <w:p w14:paraId="1BE30799" w14:textId="77777777" w:rsidR="00B07ACD" w:rsidRPr="00F10B7C" w:rsidRDefault="00B07ACD" w:rsidP="00FD0370">
      <w:pPr>
        <w:ind w:left="851"/>
        <w:rPr>
          <w:sz w:val="24"/>
          <w:szCs w:val="24"/>
          <w:lang w:val="en-GB"/>
        </w:rPr>
      </w:pPr>
    </w:p>
    <w:p w14:paraId="6FA7424F" w14:textId="77777777" w:rsidR="00B07ACD" w:rsidRPr="00F10B7C" w:rsidRDefault="00B07ACD" w:rsidP="00FD0370">
      <w:pPr>
        <w:ind w:left="851"/>
        <w:rPr>
          <w:sz w:val="24"/>
          <w:szCs w:val="24"/>
          <w:u w:val="single"/>
          <w:lang w:val="en-GB"/>
        </w:rPr>
      </w:pPr>
      <w:r w:rsidRPr="00F10B7C">
        <w:rPr>
          <w:color w:val="000000"/>
          <w:sz w:val="24"/>
          <w:szCs w:val="24"/>
          <w:u w:val="single"/>
          <w:lang w:val="en-GB"/>
        </w:rPr>
        <w:t>Precautions to be taken before handling or administering the medicinal product</w:t>
      </w:r>
      <w:r w:rsidRPr="00F10B7C">
        <w:rPr>
          <w:sz w:val="24"/>
          <w:szCs w:val="24"/>
          <w:u w:val="single"/>
          <w:lang w:val="en-GB"/>
        </w:rPr>
        <w:t xml:space="preserve"> </w:t>
      </w:r>
    </w:p>
    <w:p w14:paraId="7EA7C6B5" w14:textId="77777777" w:rsidR="00B07ACD" w:rsidRPr="00F10B7C" w:rsidRDefault="00B07ACD" w:rsidP="00FD0370">
      <w:pPr>
        <w:ind w:left="851"/>
        <w:rPr>
          <w:sz w:val="24"/>
          <w:szCs w:val="24"/>
          <w:lang w:val="en-GB"/>
        </w:rPr>
      </w:pPr>
      <w:r w:rsidRPr="00F10B7C">
        <w:rPr>
          <w:sz w:val="24"/>
          <w:szCs w:val="24"/>
          <w:lang w:val="en-GB"/>
        </w:rPr>
        <w:t>Those handling the preparation should wear protective gloves</w:t>
      </w:r>
      <w:r w:rsidRPr="00F10B7C">
        <w:rPr>
          <w:rStyle w:val="Fremhv"/>
          <w:sz w:val="24"/>
          <w:szCs w:val="24"/>
          <w:lang w:val="en-GB"/>
        </w:rPr>
        <w:t xml:space="preserve">. </w:t>
      </w:r>
      <w:r w:rsidRPr="00F10B7C">
        <w:rPr>
          <w:sz w:val="24"/>
          <w:szCs w:val="24"/>
          <w:lang w:val="en-GB"/>
        </w:rPr>
        <w:t xml:space="preserve">Care should be taken to avoid splashing material into the eyes. The material should not be handled by women who are pregnant or who are breast-feeding. </w:t>
      </w:r>
    </w:p>
    <w:p w14:paraId="057F1142" w14:textId="77777777" w:rsidR="00B07ACD" w:rsidRPr="00F10B7C" w:rsidRDefault="00B07ACD" w:rsidP="00FD0370">
      <w:pPr>
        <w:ind w:left="851"/>
        <w:rPr>
          <w:sz w:val="24"/>
          <w:szCs w:val="24"/>
          <w:lang w:val="en-GB"/>
        </w:rPr>
      </w:pPr>
    </w:p>
    <w:p w14:paraId="76C5BC0F" w14:textId="78864249" w:rsidR="00B07ACD" w:rsidRPr="00F10B7C" w:rsidRDefault="00B07ACD" w:rsidP="00FD0370">
      <w:pPr>
        <w:ind w:left="851"/>
        <w:rPr>
          <w:sz w:val="24"/>
          <w:szCs w:val="24"/>
          <w:lang w:val="en-GB"/>
        </w:rPr>
      </w:pPr>
      <w:r w:rsidRPr="00F10B7C">
        <w:rPr>
          <w:sz w:val="24"/>
          <w:szCs w:val="24"/>
          <w:lang w:val="en-GB"/>
        </w:rPr>
        <w:t xml:space="preserve">The volume of solvent required for diluting </w:t>
      </w:r>
      <w:r w:rsidR="00737483">
        <w:rPr>
          <w:sz w:val="24"/>
          <w:szCs w:val="24"/>
          <w:lang w:val="en-GB"/>
        </w:rPr>
        <w:t>Cyclophosphamide "Sandoz"</w:t>
      </w:r>
      <w:r w:rsidRPr="00F10B7C">
        <w:rPr>
          <w:sz w:val="24"/>
          <w:szCs w:val="24"/>
          <w:lang w:val="en-GB"/>
        </w:rPr>
        <w:t xml:space="preserve"> containing cyclophosphamide depends on the route of administration to be used.</w:t>
      </w:r>
    </w:p>
    <w:p w14:paraId="1ACC764D" w14:textId="77777777" w:rsidR="00B07ACD" w:rsidRPr="00F10B7C" w:rsidRDefault="00B07ACD" w:rsidP="00FD0370">
      <w:pPr>
        <w:ind w:left="851"/>
        <w:rPr>
          <w:i/>
          <w:sz w:val="24"/>
          <w:szCs w:val="24"/>
          <w:lang w:val="en-GB"/>
        </w:rPr>
      </w:pPr>
    </w:p>
    <w:p w14:paraId="30E31C59" w14:textId="77777777" w:rsidR="00B07ACD" w:rsidRPr="00F10B7C" w:rsidRDefault="00B07ACD" w:rsidP="00FD0370">
      <w:pPr>
        <w:ind w:left="851"/>
        <w:rPr>
          <w:iCs/>
          <w:sz w:val="24"/>
          <w:szCs w:val="24"/>
          <w:u w:val="single"/>
          <w:lang w:val="en-GB"/>
        </w:rPr>
      </w:pPr>
      <w:r w:rsidRPr="00F10B7C">
        <w:rPr>
          <w:iCs/>
          <w:sz w:val="24"/>
          <w:szCs w:val="24"/>
          <w:u w:val="single"/>
          <w:lang w:val="en-GB"/>
        </w:rPr>
        <w:t>Infusion:</w:t>
      </w:r>
    </w:p>
    <w:p w14:paraId="13C35AE6" w14:textId="7F5684AC" w:rsidR="00B07ACD" w:rsidRPr="00F10B7C" w:rsidRDefault="00B07ACD" w:rsidP="00FD0370">
      <w:pPr>
        <w:ind w:left="851"/>
        <w:rPr>
          <w:sz w:val="24"/>
          <w:szCs w:val="24"/>
          <w:lang w:val="en-GB"/>
        </w:rPr>
      </w:pPr>
      <w:r w:rsidRPr="00F10B7C">
        <w:rPr>
          <w:sz w:val="24"/>
          <w:szCs w:val="24"/>
          <w:lang w:val="en-GB"/>
        </w:rPr>
        <w:t xml:space="preserve">If </w:t>
      </w:r>
      <w:r w:rsidR="00737483">
        <w:rPr>
          <w:sz w:val="24"/>
          <w:szCs w:val="24"/>
          <w:lang w:val="en-GB"/>
        </w:rPr>
        <w:t>Cyclophosphamide "Sandoz"</w:t>
      </w:r>
      <w:r w:rsidRPr="00F10B7C">
        <w:rPr>
          <w:sz w:val="24"/>
          <w:szCs w:val="24"/>
          <w:lang w:val="en-GB"/>
        </w:rPr>
        <w:t xml:space="preserve"> (containing cyclophosphamide) is to be used for IV infusion, the 100 mg/ml concentrate must be diluted with a suitable volume of any of the following diluents:</w:t>
      </w:r>
    </w:p>
    <w:p w14:paraId="4882F7DB" w14:textId="77777777" w:rsidR="00B07ACD" w:rsidRPr="00F10B7C" w:rsidRDefault="00B07ACD" w:rsidP="00FD0370">
      <w:pPr>
        <w:ind w:left="851"/>
        <w:rPr>
          <w:sz w:val="24"/>
          <w:szCs w:val="24"/>
          <w:lang w:val="en-GB"/>
        </w:rPr>
      </w:pPr>
      <w:r w:rsidRPr="00F10B7C">
        <w:rPr>
          <w:sz w:val="24"/>
          <w:szCs w:val="24"/>
          <w:lang w:val="en-GB"/>
        </w:rPr>
        <w:t>- 0.9% sodium chloride solution</w:t>
      </w:r>
    </w:p>
    <w:p w14:paraId="636B5F47" w14:textId="77777777" w:rsidR="00B07ACD" w:rsidRPr="00F10B7C" w:rsidRDefault="00B07ACD" w:rsidP="00FD0370">
      <w:pPr>
        <w:ind w:left="851"/>
        <w:rPr>
          <w:sz w:val="24"/>
          <w:szCs w:val="24"/>
          <w:lang w:val="en-GB"/>
        </w:rPr>
      </w:pPr>
      <w:r w:rsidRPr="00F10B7C">
        <w:rPr>
          <w:sz w:val="24"/>
          <w:szCs w:val="24"/>
          <w:lang w:val="en-GB"/>
        </w:rPr>
        <w:t>- 0.45% sodium chloride solution</w:t>
      </w:r>
    </w:p>
    <w:p w14:paraId="29331504" w14:textId="77777777" w:rsidR="00B07ACD" w:rsidRPr="00F10B7C" w:rsidRDefault="00B07ACD" w:rsidP="00FD0370">
      <w:pPr>
        <w:ind w:left="851"/>
        <w:rPr>
          <w:sz w:val="24"/>
          <w:szCs w:val="24"/>
          <w:lang w:val="en-GB"/>
        </w:rPr>
      </w:pPr>
      <w:r w:rsidRPr="00F10B7C">
        <w:rPr>
          <w:sz w:val="24"/>
          <w:szCs w:val="24"/>
          <w:lang w:val="en-GB"/>
        </w:rPr>
        <w:t>- 5% dextrose</w:t>
      </w:r>
    </w:p>
    <w:p w14:paraId="27B9F559" w14:textId="77777777" w:rsidR="00B07ACD" w:rsidRPr="00F10B7C" w:rsidRDefault="00B07ACD" w:rsidP="00FD0370">
      <w:pPr>
        <w:ind w:left="851"/>
        <w:rPr>
          <w:sz w:val="24"/>
          <w:szCs w:val="24"/>
          <w:lang w:val="en-GB"/>
        </w:rPr>
      </w:pPr>
      <w:r w:rsidRPr="00F10B7C">
        <w:rPr>
          <w:sz w:val="24"/>
          <w:szCs w:val="24"/>
          <w:lang w:val="en-GB"/>
        </w:rPr>
        <w:t xml:space="preserve">- 5% dextrose and 0.9% sodium chloride solution </w:t>
      </w:r>
    </w:p>
    <w:p w14:paraId="24062855" w14:textId="77777777" w:rsidR="00B07ACD" w:rsidRPr="00F10B7C" w:rsidRDefault="00B07ACD" w:rsidP="00FD0370">
      <w:pPr>
        <w:ind w:left="851"/>
        <w:rPr>
          <w:sz w:val="24"/>
          <w:szCs w:val="24"/>
          <w:lang w:val="en-GB"/>
        </w:rPr>
      </w:pPr>
    </w:p>
    <w:p w14:paraId="1B4605EB" w14:textId="77777777" w:rsidR="00B07ACD" w:rsidRPr="00F10B7C" w:rsidRDefault="00B07ACD" w:rsidP="00FD0370">
      <w:pPr>
        <w:ind w:left="851"/>
        <w:rPr>
          <w:iCs/>
          <w:sz w:val="24"/>
          <w:szCs w:val="24"/>
          <w:u w:val="single"/>
          <w:lang w:val="en-GB"/>
        </w:rPr>
      </w:pPr>
      <w:r w:rsidRPr="00F10B7C">
        <w:rPr>
          <w:iCs/>
          <w:sz w:val="24"/>
          <w:szCs w:val="24"/>
          <w:u w:val="single"/>
          <w:lang w:val="en-GB"/>
        </w:rPr>
        <w:t>Direct injection:</w:t>
      </w:r>
    </w:p>
    <w:p w14:paraId="685DD552" w14:textId="11B4D03C" w:rsidR="00B07ACD" w:rsidRPr="00F10B7C" w:rsidRDefault="00B07ACD" w:rsidP="00FD0370">
      <w:pPr>
        <w:ind w:left="851"/>
        <w:rPr>
          <w:sz w:val="24"/>
          <w:szCs w:val="24"/>
          <w:lang w:val="en-GB"/>
        </w:rPr>
      </w:pPr>
      <w:r w:rsidRPr="00F10B7C">
        <w:rPr>
          <w:sz w:val="24"/>
          <w:szCs w:val="24"/>
          <w:lang w:val="en-GB"/>
        </w:rPr>
        <w:t xml:space="preserve">If </w:t>
      </w:r>
      <w:r w:rsidR="00737483">
        <w:rPr>
          <w:sz w:val="24"/>
          <w:szCs w:val="24"/>
          <w:lang w:val="en-GB"/>
        </w:rPr>
        <w:t>Cyclophosphamide "Sandoz"</w:t>
      </w:r>
      <w:r w:rsidRPr="00F10B7C">
        <w:rPr>
          <w:sz w:val="24"/>
          <w:szCs w:val="24"/>
          <w:lang w:val="en-GB"/>
        </w:rPr>
        <w:t xml:space="preserve"> (containing cyclophosphamide) is to be used for direct (IV)injection, 100 mg/ml concentrate must be diluted to a concentration of 20 mg/ml with a suitable volume of any of the following diluents:</w:t>
      </w:r>
    </w:p>
    <w:p w14:paraId="72CD9988" w14:textId="77777777" w:rsidR="00B07ACD" w:rsidRPr="00F10B7C" w:rsidRDefault="00B07ACD" w:rsidP="00FD0370">
      <w:pPr>
        <w:ind w:left="851"/>
        <w:rPr>
          <w:sz w:val="24"/>
          <w:szCs w:val="24"/>
          <w:lang w:val="en-GB"/>
        </w:rPr>
      </w:pPr>
      <w:r w:rsidRPr="00F10B7C">
        <w:rPr>
          <w:sz w:val="24"/>
          <w:szCs w:val="24"/>
          <w:lang w:val="en-GB"/>
        </w:rPr>
        <w:t>- 0.9% sodium chloride solution</w:t>
      </w:r>
    </w:p>
    <w:p w14:paraId="5487E214" w14:textId="77777777" w:rsidR="00B07ACD" w:rsidRPr="00F10B7C" w:rsidRDefault="00B07ACD" w:rsidP="00FD0370">
      <w:pPr>
        <w:ind w:left="851"/>
        <w:rPr>
          <w:sz w:val="24"/>
          <w:szCs w:val="24"/>
          <w:lang w:val="en-GB"/>
        </w:rPr>
      </w:pPr>
      <w:r w:rsidRPr="00F10B7C">
        <w:rPr>
          <w:sz w:val="24"/>
          <w:szCs w:val="24"/>
          <w:lang w:val="en-GB"/>
        </w:rPr>
        <w:t>- 0.45% sodium chloride solution</w:t>
      </w:r>
    </w:p>
    <w:p w14:paraId="7BF8F3DA" w14:textId="77777777" w:rsidR="00B07ACD" w:rsidRPr="00F10B7C" w:rsidRDefault="00B07ACD" w:rsidP="00FD0370">
      <w:pPr>
        <w:ind w:left="851"/>
        <w:rPr>
          <w:sz w:val="24"/>
          <w:szCs w:val="24"/>
          <w:lang w:val="en-GB"/>
        </w:rPr>
      </w:pPr>
      <w:r w:rsidRPr="00F10B7C">
        <w:rPr>
          <w:sz w:val="24"/>
          <w:szCs w:val="24"/>
          <w:lang w:val="en-GB"/>
        </w:rPr>
        <w:t>- 5% dextrose</w:t>
      </w:r>
    </w:p>
    <w:p w14:paraId="18AFE331" w14:textId="77777777" w:rsidR="00B07ACD" w:rsidRPr="00F10B7C" w:rsidRDefault="00B07ACD" w:rsidP="00FD0370">
      <w:pPr>
        <w:ind w:left="851"/>
        <w:rPr>
          <w:sz w:val="24"/>
          <w:szCs w:val="24"/>
          <w:lang w:val="en-GB"/>
        </w:rPr>
      </w:pPr>
      <w:r w:rsidRPr="00F10B7C">
        <w:rPr>
          <w:sz w:val="24"/>
          <w:szCs w:val="24"/>
          <w:lang w:val="en-GB"/>
        </w:rPr>
        <w:t xml:space="preserve">- 5% dextrose and 0.9% sodium chloride solution </w:t>
      </w:r>
    </w:p>
    <w:p w14:paraId="2EAB7EFB" w14:textId="77777777" w:rsidR="00B07ACD" w:rsidRPr="00F10B7C" w:rsidRDefault="00B07ACD" w:rsidP="00FD0370">
      <w:pPr>
        <w:ind w:left="851"/>
        <w:rPr>
          <w:sz w:val="24"/>
          <w:szCs w:val="24"/>
          <w:lang w:val="en-GB"/>
        </w:rPr>
      </w:pPr>
    </w:p>
    <w:p w14:paraId="04333529" w14:textId="3F868370" w:rsidR="00B07ACD" w:rsidRPr="00F10B7C" w:rsidRDefault="00737483" w:rsidP="00FD0370">
      <w:pPr>
        <w:ind w:left="851"/>
        <w:rPr>
          <w:b/>
          <w:sz w:val="24"/>
          <w:szCs w:val="24"/>
          <w:lang w:val="en-GB"/>
        </w:rPr>
      </w:pPr>
      <w:r>
        <w:rPr>
          <w:b/>
          <w:sz w:val="24"/>
          <w:szCs w:val="24"/>
          <w:lang w:val="en-GB"/>
        </w:rPr>
        <w:t>Cyclophosphamide "Sandoz"</w:t>
      </w:r>
      <w:r w:rsidR="00B07ACD" w:rsidRPr="00F10B7C">
        <w:rPr>
          <w:b/>
          <w:sz w:val="24"/>
          <w:szCs w:val="24"/>
          <w:lang w:val="en-GB"/>
        </w:rPr>
        <w:t xml:space="preserve"> (containing cyclophosphamide) reconstituted in water is hypotonic and should not be injected directly.</w:t>
      </w:r>
    </w:p>
    <w:p w14:paraId="3B8B0E6E" w14:textId="77777777" w:rsidR="00B07ACD" w:rsidRPr="00F10B7C" w:rsidRDefault="00B07ACD" w:rsidP="00FD0370">
      <w:pPr>
        <w:ind w:left="851"/>
        <w:rPr>
          <w:sz w:val="24"/>
          <w:szCs w:val="24"/>
          <w:lang w:val="en-GB"/>
        </w:rPr>
      </w:pPr>
    </w:p>
    <w:p w14:paraId="60B57610" w14:textId="77777777" w:rsidR="00B07ACD" w:rsidRPr="00F10B7C" w:rsidRDefault="00B07ACD" w:rsidP="00FD0370">
      <w:pPr>
        <w:ind w:left="851"/>
        <w:rPr>
          <w:sz w:val="24"/>
          <w:szCs w:val="24"/>
          <w:lang w:val="en-GB"/>
        </w:rPr>
      </w:pPr>
      <w:r w:rsidRPr="00F10B7C">
        <w:rPr>
          <w:sz w:val="24"/>
          <w:szCs w:val="24"/>
          <w:lang w:val="en-GB"/>
        </w:rPr>
        <w:t xml:space="preserve">For additional instructions on dilution </w:t>
      </w:r>
      <w:r w:rsidRPr="00F10B7C">
        <w:rPr>
          <w:color w:val="000000"/>
          <w:sz w:val="24"/>
          <w:szCs w:val="24"/>
          <w:lang w:val="en-GB"/>
        </w:rPr>
        <w:t xml:space="preserve">of the medicinal product before administration, see </w:t>
      </w:r>
      <w:r w:rsidRPr="00F10B7C">
        <w:rPr>
          <w:sz w:val="24"/>
          <w:szCs w:val="24"/>
          <w:lang w:val="en-GB"/>
        </w:rPr>
        <w:t>section 6.6.</w:t>
      </w:r>
    </w:p>
    <w:p w14:paraId="2C7F376E" w14:textId="77777777" w:rsidR="00B07ACD" w:rsidRPr="00F10B7C" w:rsidRDefault="00B07ACD" w:rsidP="00FD0370">
      <w:pPr>
        <w:ind w:left="851"/>
        <w:rPr>
          <w:sz w:val="24"/>
          <w:szCs w:val="24"/>
          <w:u w:val="single"/>
          <w:lang w:val="en-GB"/>
        </w:rPr>
      </w:pPr>
    </w:p>
    <w:p w14:paraId="277E34DB" w14:textId="77777777" w:rsidR="00B07ACD" w:rsidRPr="00F10B7C" w:rsidRDefault="00B07ACD" w:rsidP="00FD0370">
      <w:pPr>
        <w:ind w:left="851"/>
        <w:rPr>
          <w:iCs/>
          <w:sz w:val="24"/>
          <w:szCs w:val="24"/>
          <w:u w:val="single"/>
          <w:lang w:val="en-GB"/>
        </w:rPr>
      </w:pPr>
      <w:r w:rsidRPr="00F10B7C">
        <w:rPr>
          <w:iCs/>
          <w:sz w:val="24"/>
          <w:szCs w:val="24"/>
          <w:u w:val="single"/>
          <w:lang w:val="en-GB"/>
        </w:rPr>
        <w:t>Intravenous (IV) use</w:t>
      </w:r>
    </w:p>
    <w:p w14:paraId="2FBE6A62" w14:textId="77777777" w:rsidR="00B07ACD" w:rsidRPr="00F10B7C" w:rsidRDefault="00B07ACD" w:rsidP="00FD0370">
      <w:pPr>
        <w:ind w:left="851"/>
        <w:rPr>
          <w:sz w:val="24"/>
          <w:szCs w:val="24"/>
          <w:lang w:val="en-GB"/>
        </w:rPr>
      </w:pPr>
      <w:r w:rsidRPr="00F10B7C">
        <w:rPr>
          <w:sz w:val="24"/>
          <w:szCs w:val="24"/>
          <w:lang w:val="en-GB"/>
        </w:rPr>
        <w:t xml:space="preserve">Intravenous administration should preferably be conducted as an infusion. </w:t>
      </w:r>
    </w:p>
    <w:p w14:paraId="37040D9D" w14:textId="77777777" w:rsidR="00B07ACD" w:rsidRPr="00F10B7C" w:rsidRDefault="00B07ACD" w:rsidP="00FD0370">
      <w:pPr>
        <w:ind w:left="851"/>
        <w:rPr>
          <w:sz w:val="24"/>
          <w:szCs w:val="24"/>
          <w:lang w:val="en-GB"/>
        </w:rPr>
      </w:pPr>
    </w:p>
    <w:p w14:paraId="318B1BF9" w14:textId="77777777" w:rsidR="00B07ACD" w:rsidRPr="00F10B7C" w:rsidRDefault="00B07ACD" w:rsidP="00FD0370">
      <w:pPr>
        <w:ind w:left="851"/>
        <w:rPr>
          <w:sz w:val="24"/>
          <w:szCs w:val="24"/>
          <w:lang w:val="en-GB"/>
        </w:rPr>
      </w:pPr>
      <w:r w:rsidRPr="00F10B7C">
        <w:rPr>
          <w:sz w:val="24"/>
          <w:szCs w:val="24"/>
          <w:lang w:val="en-GB"/>
        </w:rPr>
        <w:lastRenderedPageBreak/>
        <w:t>To reduce the likelihood of adverse reactions that appear to be administration rate-dependent (e.g. facial swelling, headache, nasal congestion, scalp burning), cyclophosphamide should be injected or infused very slowly. Duration of the infusion (ranging from 30 minutes to 2 hours) should be appropriate for the volume and type of carrier fluid to be infused.</w:t>
      </w:r>
    </w:p>
    <w:p w14:paraId="40BCF46D" w14:textId="77777777" w:rsidR="00B07ACD" w:rsidRPr="00F10B7C" w:rsidRDefault="00B07ACD" w:rsidP="00FD0370">
      <w:pPr>
        <w:ind w:left="851"/>
        <w:rPr>
          <w:sz w:val="24"/>
          <w:szCs w:val="24"/>
          <w:lang w:val="en-GB"/>
        </w:rPr>
      </w:pPr>
    </w:p>
    <w:p w14:paraId="2BF9D2B0" w14:textId="77777777" w:rsidR="00B07ACD" w:rsidRPr="00F10B7C" w:rsidRDefault="00B07ACD" w:rsidP="00FD0370">
      <w:pPr>
        <w:ind w:left="851"/>
        <w:rPr>
          <w:sz w:val="24"/>
          <w:szCs w:val="24"/>
          <w:lang w:val="en-GB"/>
        </w:rPr>
      </w:pPr>
      <w:r w:rsidRPr="00F10B7C">
        <w:rPr>
          <w:sz w:val="24"/>
          <w:szCs w:val="24"/>
          <w:lang w:val="en-GB"/>
        </w:rPr>
        <w:t xml:space="preserve">Drug products for intravenous use must be inspected visually for particulate matter and discolouration prior to administration whenever solution and container permit. </w:t>
      </w:r>
    </w:p>
    <w:p w14:paraId="2A1482A7" w14:textId="77777777" w:rsidR="00B07ACD" w:rsidRPr="00F10B7C" w:rsidRDefault="00B07ACD" w:rsidP="00FD0370">
      <w:pPr>
        <w:ind w:left="851"/>
        <w:rPr>
          <w:sz w:val="24"/>
          <w:szCs w:val="24"/>
          <w:lang w:val="en-GB"/>
        </w:rPr>
      </w:pPr>
    </w:p>
    <w:p w14:paraId="6FE51CE7" w14:textId="77777777" w:rsidR="00B07ACD" w:rsidRPr="00F10B7C" w:rsidRDefault="00B07ACD" w:rsidP="00FD0370">
      <w:pPr>
        <w:ind w:left="851"/>
        <w:rPr>
          <w:color w:val="000000"/>
          <w:sz w:val="24"/>
          <w:szCs w:val="24"/>
          <w:lang w:val="en-GB"/>
        </w:rPr>
      </w:pPr>
      <w:r w:rsidRPr="00F10B7C">
        <w:rPr>
          <w:color w:val="000000"/>
          <w:sz w:val="24"/>
          <w:szCs w:val="24"/>
          <w:lang w:val="en-GB"/>
        </w:rPr>
        <w:t xml:space="preserve">For further instructions on dilution of the medicinal product before administration, see section 6.6. </w:t>
      </w:r>
    </w:p>
    <w:p w14:paraId="63AB640B" w14:textId="77777777" w:rsidR="007C5D2A" w:rsidRPr="00F10B7C" w:rsidRDefault="007C5D2A" w:rsidP="00A85D26">
      <w:pPr>
        <w:tabs>
          <w:tab w:val="left" w:pos="851"/>
        </w:tabs>
        <w:ind w:left="851"/>
        <w:rPr>
          <w:sz w:val="24"/>
          <w:szCs w:val="24"/>
          <w:lang w:val="en-GB"/>
        </w:rPr>
      </w:pPr>
    </w:p>
    <w:p w14:paraId="4129F5DA" w14:textId="77777777" w:rsidR="007C5D2A" w:rsidRPr="00F10B7C" w:rsidRDefault="007C5D2A" w:rsidP="007C5D2A">
      <w:pPr>
        <w:tabs>
          <w:tab w:val="left" w:pos="851"/>
        </w:tabs>
        <w:ind w:left="851" w:hanging="851"/>
        <w:rPr>
          <w:b/>
          <w:sz w:val="24"/>
          <w:szCs w:val="24"/>
          <w:lang w:val="en-GB"/>
        </w:rPr>
      </w:pPr>
      <w:r w:rsidRPr="00F10B7C">
        <w:rPr>
          <w:b/>
          <w:sz w:val="24"/>
          <w:szCs w:val="24"/>
          <w:lang w:val="en-GB"/>
        </w:rPr>
        <w:t>4.3</w:t>
      </w:r>
      <w:r w:rsidRPr="00F10B7C">
        <w:rPr>
          <w:b/>
          <w:sz w:val="24"/>
          <w:szCs w:val="24"/>
          <w:lang w:val="en-GB"/>
        </w:rPr>
        <w:tab/>
        <w:t>Contraindications</w:t>
      </w:r>
    </w:p>
    <w:p w14:paraId="5D12165E" w14:textId="68ACC667" w:rsidR="00B07ACD" w:rsidRPr="00F10B7C" w:rsidRDefault="00B07ACD" w:rsidP="00A85D26">
      <w:pPr>
        <w:tabs>
          <w:tab w:val="left" w:pos="851"/>
        </w:tabs>
        <w:ind w:left="851"/>
        <w:rPr>
          <w:sz w:val="24"/>
          <w:szCs w:val="24"/>
          <w:lang w:val="en-GB"/>
        </w:rPr>
      </w:pPr>
    </w:p>
    <w:tbl>
      <w:tblPr>
        <w:tblStyle w:val="Tabel-Gitter"/>
        <w:tblW w:w="0" w:type="auto"/>
        <w:tblInd w:w="851" w:type="dxa"/>
        <w:tblLook w:val="04A0" w:firstRow="1" w:lastRow="0" w:firstColumn="1" w:lastColumn="0" w:noHBand="0" w:noVBand="1"/>
      </w:tblPr>
      <w:tblGrid>
        <w:gridCol w:w="8777"/>
      </w:tblGrid>
      <w:tr w:rsidR="00B07ACD" w:rsidRPr="0098402D" w14:paraId="66805C04" w14:textId="77777777" w:rsidTr="00B07ACD">
        <w:tc>
          <w:tcPr>
            <w:tcW w:w="9628" w:type="dxa"/>
          </w:tcPr>
          <w:p w14:paraId="4B9321B1" w14:textId="46112F8D" w:rsidR="00B07ACD" w:rsidRPr="00F10B7C" w:rsidRDefault="00737483" w:rsidP="00FD0370">
            <w:pPr>
              <w:rPr>
                <w:sz w:val="24"/>
                <w:szCs w:val="24"/>
                <w:lang w:val="en-US"/>
              </w:rPr>
            </w:pPr>
            <w:bookmarkStart w:id="9" w:name="_Hlk136333071"/>
            <w:bookmarkStart w:id="10" w:name="_Hlk136333070"/>
            <w:bookmarkStart w:id="11" w:name="_Hlk136333068"/>
            <w:bookmarkStart w:id="12" w:name="_Hlk136333067"/>
            <w:r>
              <w:rPr>
                <w:sz w:val="24"/>
                <w:szCs w:val="24"/>
                <w:lang w:val="en-GB"/>
              </w:rPr>
              <w:t>Cyclophosphamide "Sandoz"</w:t>
            </w:r>
            <w:r w:rsidR="00B07ACD" w:rsidRPr="00F10B7C">
              <w:rPr>
                <w:sz w:val="24"/>
                <w:szCs w:val="24"/>
                <w:lang w:val="en-GB"/>
              </w:rPr>
              <w:t xml:space="preserve"> is contra-indicated in patients below 5 years of age because it contains both the excipients ethanol and propylene glycol which cause toxicity due to limited metabolic capacity in this age group (see section 4.4).</w:t>
            </w:r>
            <w:bookmarkEnd w:id="9"/>
            <w:bookmarkEnd w:id="10"/>
            <w:bookmarkEnd w:id="11"/>
            <w:bookmarkEnd w:id="12"/>
          </w:p>
        </w:tc>
      </w:tr>
    </w:tbl>
    <w:p w14:paraId="47443BD4" w14:textId="77777777" w:rsidR="00B07ACD" w:rsidRPr="00F10B7C" w:rsidRDefault="00B07ACD" w:rsidP="00FD0370">
      <w:pPr>
        <w:ind w:left="851"/>
        <w:rPr>
          <w:sz w:val="24"/>
          <w:szCs w:val="24"/>
          <w:lang w:val="en-GB"/>
        </w:rPr>
      </w:pPr>
    </w:p>
    <w:p w14:paraId="0652B381" w14:textId="48A04D8A" w:rsidR="00B07ACD" w:rsidRPr="00F10B7C" w:rsidRDefault="00737483" w:rsidP="00FD0370">
      <w:pPr>
        <w:ind w:left="851"/>
        <w:rPr>
          <w:sz w:val="24"/>
          <w:szCs w:val="24"/>
          <w:lang w:val="en-GB"/>
        </w:rPr>
      </w:pPr>
      <w:r>
        <w:rPr>
          <w:sz w:val="24"/>
          <w:szCs w:val="24"/>
          <w:lang w:val="en-GB"/>
        </w:rPr>
        <w:t>Cyclophosphamide "Sandoz"</w:t>
      </w:r>
      <w:r w:rsidR="00B07ACD" w:rsidRPr="00F10B7C">
        <w:rPr>
          <w:sz w:val="24"/>
          <w:szCs w:val="24"/>
          <w:lang w:val="en-GB"/>
        </w:rPr>
        <w:t xml:space="preserve"> is also contra-indicated in patients with:</w:t>
      </w:r>
    </w:p>
    <w:p w14:paraId="2DBD0A9F" w14:textId="77777777" w:rsidR="00B07ACD" w:rsidRPr="00F10B7C" w:rsidRDefault="00B07ACD" w:rsidP="00F10B7C">
      <w:pPr>
        <w:pStyle w:val="Listeafsnit"/>
        <w:numPr>
          <w:ilvl w:val="0"/>
          <w:numId w:val="16"/>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hypersensitivity to cyclophosphamide, any of its metabolites or any of the excipients listed in section 6.1;</w:t>
      </w:r>
    </w:p>
    <w:p w14:paraId="484D366D" w14:textId="77777777" w:rsidR="00B07ACD" w:rsidRPr="00F10B7C" w:rsidRDefault="00B07ACD" w:rsidP="00F10B7C">
      <w:pPr>
        <w:pStyle w:val="Listeafsnit"/>
        <w:numPr>
          <w:ilvl w:val="0"/>
          <w:numId w:val="16"/>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acute infections;</w:t>
      </w:r>
    </w:p>
    <w:p w14:paraId="552DC412" w14:textId="77777777" w:rsidR="00B07ACD" w:rsidRPr="00F10B7C" w:rsidRDefault="00B07ACD" w:rsidP="00F10B7C">
      <w:pPr>
        <w:pStyle w:val="Listeafsnit"/>
        <w:numPr>
          <w:ilvl w:val="0"/>
          <w:numId w:val="16"/>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bone marrow aplasia or bone marrow depression prior to treatment;</w:t>
      </w:r>
    </w:p>
    <w:p w14:paraId="57C7C386" w14:textId="77777777" w:rsidR="00B07ACD" w:rsidRPr="00F10B7C" w:rsidRDefault="00B07ACD" w:rsidP="00F10B7C">
      <w:pPr>
        <w:pStyle w:val="Listeafsnit"/>
        <w:numPr>
          <w:ilvl w:val="0"/>
          <w:numId w:val="16"/>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urinary tract infection;</w:t>
      </w:r>
    </w:p>
    <w:p w14:paraId="25A4D57B" w14:textId="77777777" w:rsidR="00B07ACD" w:rsidRPr="00F10B7C" w:rsidRDefault="00B07ACD" w:rsidP="00F10B7C">
      <w:pPr>
        <w:pStyle w:val="Listeafsnit"/>
        <w:numPr>
          <w:ilvl w:val="0"/>
          <w:numId w:val="16"/>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acute urothelial toxicity from cytotoxic chemotherapy or radiation therapy;</w:t>
      </w:r>
    </w:p>
    <w:p w14:paraId="3F9E9571" w14:textId="77777777" w:rsidR="00B07ACD" w:rsidRPr="00F10B7C" w:rsidRDefault="00B07ACD" w:rsidP="00F10B7C">
      <w:pPr>
        <w:pStyle w:val="Listeafsnit"/>
        <w:numPr>
          <w:ilvl w:val="0"/>
          <w:numId w:val="16"/>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urinary outflow obstruction;</w:t>
      </w:r>
    </w:p>
    <w:p w14:paraId="41D7EE03" w14:textId="77777777" w:rsidR="00B07ACD" w:rsidRPr="00F10B7C" w:rsidRDefault="00B07ACD" w:rsidP="00F10B7C">
      <w:pPr>
        <w:pStyle w:val="Listeafsnit"/>
        <w:numPr>
          <w:ilvl w:val="0"/>
          <w:numId w:val="16"/>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breastfeeding (see section 4.6).</w:t>
      </w:r>
    </w:p>
    <w:p w14:paraId="13D2BA64" w14:textId="77777777" w:rsidR="00B07ACD" w:rsidRPr="00F10B7C" w:rsidRDefault="00B07ACD" w:rsidP="00FD0370">
      <w:pPr>
        <w:ind w:left="851"/>
        <w:rPr>
          <w:sz w:val="24"/>
          <w:szCs w:val="24"/>
          <w:lang w:val="en-GB"/>
        </w:rPr>
      </w:pPr>
    </w:p>
    <w:p w14:paraId="164544E1" w14:textId="77777777" w:rsidR="00B07ACD" w:rsidRPr="00F10B7C" w:rsidRDefault="00B07ACD" w:rsidP="00FD0370">
      <w:pPr>
        <w:ind w:left="851"/>
        <w:rPr>
          <w:sz w:val="24"/>
          <w:szCs w:val="24"/>
          <w:lang w:val="en-GB"/>
        </w:rPr>
      </w:pPr>
      <w:r w:rsidRPr="00F10B7C">
        <w:rPr>
          <w:sz w:val="24"/>
          <w:szCs w:val="24"/>
          <w:lang w:val="en-GB"/>
        </w:rPr>
        <w:t>Cyclophosphamide should not be used in the management of non-malignant disease, except for immunosuppression in life-threatening situations.</w:t>
      </w:r>
    </w:p>
    <w:p w14:paraId="2C9AA843" w14:textId="77777777" w:rsidR="007C5D2A" w:rsidRPr="00F10B7C" w:rsidRDefault="007C5D2A" w:rsidP="003E0341">
      <w:pPr>
        <w:tabs>
          <w:tab w:val="left" w:pos="851"/>
        </w:tabs>
        <w:ind w:left="851"/>
        <w:rPr>
          <w:sz w:val="24"/>
          <w:szCs w:val="24"/>
          <w:lang w:val="en-GB"/>
        </w:rPr>
      </w:pPr>
    </w:p>
    <w:p w14:paraId="4435CAD7" w14:textId="77777777" w:rsidR="007C5D2A" w:rsidRPr="00F10B7C" w:rsidRDefault="007C5D2A" w:rsidP="007C5D2A">
      <w:pPr>
        <w:tabs>
          <w:tab w:val="left" w:pos="851"/>
        </w:tabs>
        <w:rPr>
          <w:b/>
          <w:sz w:val="24"/>
          <w:szCs w:val="24"/>
          <w:lang w:val="en-GB"/>
        </w:rPr>
      </w:pPr>
      <w:r w:rsidRPr="00F10B7C">
        <w:rPr>
          <w:b/>
          <w:sz w:val="24"/>
          <w:szCs w:val="24"/>
          <w:lang w:val="en-GB"/>
        </w:rPr>
        <w:t>4.4</w:t>
      </w:r>
      <w:r w:rsidRPr="00F10B7C">
        <w:rPr>
          <w:b/>
          <w:sz w:val="24"/>
          <w:szCs w:val="24"/>
          <w:lang w:val="en-GB"/>
        </w:rPr>
        <w:tab/>
        <w:t>Special warnings and precautions for use</w:t>
      </w:r>
    </w:p>
    <w:p w14:paraId="1C5A92E3" w14:textId="77777777" w:rsidR="00F10B7C" w:rsidRDefault="00F10B7C" w:rsidP="00FD0370">
      <w:pPr>
        <w:ind w:left="851"/>
        <w:rPr>
          <w:sz w:val="24"/>
          <w:szCs w:val="24"/>
          <w:lang w:val="en-GB"/>
        </w:rPr>
      </w:pPr>
    </w:p>
    <w:p w14:paraId="74A83E51" w14:textId="1DDF58B3" w:rsidR="00B07ACD" w:rsidRPr="00F10B7C" w:rsidRDefault="00B07ACD" w:rsidP="00FD0370">
      <w:pPr>
        <w:ind w:left="851"/>
        <w:rPr>
          <w:b/>
          <w:sz w:val="24"/>
          <w:szCs w:val="24"/>
          <w:lang w:val="en-GB"/>
        </w:rPr>
      </w:pPr>
      <w:r w:rsidRPr="00F10B7C">
        <w:rPr>
          <w:b/>
          <w:sz w:val="24"/>
          <w:szCs w:val="24"/>
          <w:lang w:val="en-GB"/>
        </w:rPr>
        <w:t>Warnings</w:t>
      </w:r>
    </w:p>
    <w:p w14:paraId="756BB072" w14:textId="77777777" w:rsidR="00B07ACD" w:rsidRPr="00F10B7C" w:rsidRDefault="00B07ACD" w:rsidP="00FD0370">
      <w:pPr>
        <w:ind w:left="851"/>
        <w:rPr>
          <w:rFonts w:eastAsia="SymbolMT"/>
          <w:sz w:val="24"/>
          <w:szCs w:val="24"/>
          <w:u w:val="single"/>
          <w:lang w:val="en-GB"/>
        </w:rPr>
      </w:pPr>
      <w:r w:rsidRPr="00F10B7C">
        <w:rPr>
          <w:sz w:val="24"/>
          <w:szCs w:val="24"/>
          <w:u w:val="single"/>
          <w:lang w:val="en-GB"/>
        </w:rPr>
        <w:t>Anaphylactic Reactions, Cross-sensitivity with Other Alkylating Agents</w:t>
      </w:r>
      <w:r w:rsidRPr="00F10B7C">
        <w:rPr>
          <w:rFonts w:eastAsia="SymbolMT"/>
          <w:sz w:val="24"/>
          <w:szCs w:val="24"/>
          <w:u w:val="single"/>
          <w:lang w:val="en-GB"/>
        </w:rPr>
        <w:t xml:space="preserve"> </w:t>
      </w:r>
    </w:p>
    <w:p w14:paraId="3F5CEB8B" w14:textId="77777777" w:rsidR="00B07ACD" w:rsidRPr="00F10B7C" w:rsidRDefault="00B07ACD" w:rsidP="00FD0370">
      <w:pPr>
        <w:ind w:left="851"/>
        <w:rPr>
          <w:rFonts w:eastAsia="Calibri"/>
          <w:sz w:val="24"/>
          <w:szCs w:val="24"/>
          <w:lang w:val="en-GB"/>
        </w:rPr>
      </w:pPr>
      <w:r w:rsidRPr="00F10B7C">
        <w:rPr>
          <w:sz w:val="24"/>
          <w:szCs w:val="24"/>
          <w:lang w:val="en-GB"/>
        </w:rPr>
        <w:t xml:space="preserve">Anaphylactic reactions including those with fatal outcomes have been reported in association with cyclophosphamide. Possible cross-sensitivity with other alkylating agents has been reported. </w:t>
      </w:r>
    </w:p>
    <w:p w14:paraId="6AC4FD26" w14:textId="77777777" w:rsidR="00B07ACD" w:rsidRPr="00F10B7C" w:rsidRDefault="00B07ACD" w:rsidP="00FD0370">
      <w:pPr>
        <w:ind w:left="851"/>
        <w:rPr>
          <w:sz w:val="24"/>
          <w:szCs w:val="24"/>
          <w:lang w:val="en-GB"/>
        </w:rPr>
      </w:pPr>
    </w:p>
    <w:p w14:paraId="223089DA" w14:textId="77777777" w:rsidR="00B07ACD" w:rsidRPr="00F10B7C" w:rsidRDefault="00B07ACD" w:rsidP="00FD0370">
      <w:pPr>
        <w:ind w:left="851"/>
        <w:rPr>
          <w:sz w:val="24"/>
          <w:szCs w:val="24"/>
          <w:u w:val="single"/>
          <w:lang w:val="en-GB"/>
        </w:rPr>
      </w:pPr>
      <w:r w:rsidRPr="00F10B7C">
        <w:rPr>
          <w:sz w:val="24"/>
          <w:szCs w:val="24"/>
          <w:u w:val="single"/>
          <w:lang w:val="en-GB"/>
        </w:rPr>
        <w:t xml:space="preserve">Myelosuppression, Immunosuppression, Infections </w:t>
      </w:r>
    </w:p>
    <w:p w14:paraId="3B252B2A" w14:textId="77777777" w:rsidR="00B07ACD" w:rsidRPr="00F10B7C" w:rsidRDefault="00B07ACD" w:rsidP="00FD0370">
      <w:pPr>
        <w:ind w:left="851"/>
        <w:rPr>
          <w:sz w:val="24"/>
          <w:szCs w:val="24"/>
          <w:lang w:val="en-GB"/>
        </w:rPr>
      </w:pPr>
      <w:r w:rsidRPr="00F10B7C">
        <w:rPr>
          <w:sz w:val="24"/>
          <w:szCs w:val="24"/>
          <w:lang w:val="en-GB"/>
        </w:rPr>
        <w:t>Treatment with cyclophosphamide may cause myelosuppression (anaemia, leukopenia, neutropenia and thrombocytopenia) and significant suppression of immune responses, which may result in severe, sometimes fatal, infections, sepsis and septic shock. Infections reported with cyclophosphamide include pneumonias, as well as other bacterial, fungal, viral, protozoal, and parasitic infections.</w:t>
      </w:r>
    </w:p>
    <w:p w14:paraId="1BF5C23A" w14:textId="77777777" w:rsidR="00B07ACD" w:rsidRPr="00F10B7C" w:rsidRDefault="00B07ACD" w:rsidP="00FD0370">
      <w:pPr>
        <w:ind w:left="851"/>
        <w:rPr>
          <w:sz w:val="24"/>
          <w:szCs w:val="24"/>
          <w:lang w:val="en-GB"/>
        </w:rPr>
      </w:pPr>
    </w:p>
    <w:p w14:paraId="3E28E7FD" w14:textId="77777777" w:rsidR="00B07ACD" w:rsidRPr="00F10B7C" w:rsidRDefault="00B07ACD" w:rsidP="00FD0370">
      <w:pPr>
        <w:ind w:left="851"/>
        <w:rPr>
          <w:sz w:val="24"/>
          <w:szCs w:val="24"/>
          <w:lang w:val="en-GB"/>
        </w:rPr>
      </w:pPr>
      <w:r w:rsidRPr="00F10B7C">
        <w:rPr>
          <w:sz w:val="24"/>
          <w:szCs w:val="24"/>
          <w:lang w:val="en-GB"/>
        </w:rPr>
        <w:t>Latent infections can be reactivated. Reactivation has been reported for various bacterial, fungal, viral, protozoal, and parasitic infections.</w:t>
      </w:r>
    </w:p>
    <w:p w14:paraId="4258A23D" w14:textId="77777777" w:rsidR="00B07ACD" w:rsidRPr="00F10B7C" w:rsidRDefault="00B07ACD" w:rsidP="00FD0370">
      <w:pPr>
        <w:ind w:left="851"/>
        <w:rPr>
          <w:sz w:val="24"/>
          <w:szCs w:val="24"/>
          <w:lang w:val="en-GB"/>
        </w:rPr>
      </w:pPr>
    </w:p>
    <w:p w14:paraId="5D54C305" w14:textId="77777777" w:rsidR="00B07ACD" w:rsidRPr="00F10B7C" w:rsidRDefault="00B07ACD" w:rsidP="00FD0370">
      <w:pPr>
        <w:ind w:left="851"/>
        <w:rPr>
          <w:sz w:val="24"/>
          <w:szCs w:val="24"/>
          <w:lang w:val="en-GB"/>
        </w:rPr>
      </w:pPr>
      <w:r w:rsidRPr="00F10B7C">
        <w:rPr>
          <w:sz w:val="24"/>
          <w:szCs w:val="24"/>
          <w:lang w:val="en-GB"/>
        </w:rPr>
        <w:lastRenderedPageBreak/>
        <w:t xml:space="preserve">Infections occurring during treatment with cyclophosphamide, including neutropenic fever, must be treated appropriately. Antimicrobial prophylaxis may be indicated in certain cases of neutropenia (at the discretion of the managing physician). In case of neutropenic fever, antibiotics and/or antimycotics must be given. Cyclophosphamide must be administered with the necessary caution (or not at all) in patients with severe </w:t>
      </w:r>
      <w:r w:rsidRPr="00F10B7C">
        <w:rPr>
          <w:rStyle w:val="Fremhv"/>
          <w:sz w:val="24"/>
          <w:szCs w:val="24"/>
          <w:lang w:val="en-GB"/>
        </w:rPr>
        <w:t>functional impairment</w:t>
      </w:r>
      <w:r w:rsidRPr="00F10B7C">
        <w:rPr>
          <w:rStyle w:val="st"/>
          <w:i/>
          <w:sz w:val="24"/>
          <w:szCs w:val="24"/>
          <w:lang w:val="en-GB"/>
        </w:rPr>
        <w:t xml:space="preserve"> </w:t>
      </w:r>
      <w:r w:rsidRPr="00F10B7C">
        <w:rPr>
          <w:rStyle w:val="st"/>
          <w:sz w:val="24"/>
          <w:szCs w:val="24"/>
          <w:lang w:val="en-GB"/>
        </w:rPr>
        <w:t>of</w:t>
      </w:r>
      <w:r w:rsidRPr="00F10B7C">
        <w:rPr>
          <w:rStyle w:val="st"/>
          <w:i/>
          <w:sz w:val="24"/>
          <w:szCs w:val="24"/>
          <w:lang w:val="en-GB"/>
        </w:rPr>
        <w:t xml:space="preserve"> </w:t>
      </w:r>
      <w:r w:rsidRPr="00F10B7C">
        <w:rPr>
          <w:rStyle w:val="Fremhv"/>
          <w:sz w:val="24"/>
          <w:szCs w:val="24"/>
          <w:lang w:val="en-GB"/>
        </w:rPr>
        <w:t>bone marrow</w:t>
      </w:r>
      <w:r w:rsidRPr="00F10B7C">
        <w:rPr>
          <w:sz w:val="24"/>
          <w:szCs w:val="24"/>
          <w:lang w:val="en-GB"/>
        </w:rPr>
        <w:t xml:space="preserve"> and patients with severe immunosuppression. </w:t>
      </w:r>
    </w:p>
    <w:p w14:paraId="17CA6DE3" w14:textId="77777777" w:rsidR="00B07ACD" w:rsidRPr="00F10B7C" w:rsidRDefault="00B07ACD" w:rsidP="00FD0370">
      <w:pPr>
        <w:ind w:left="851"/>
        <w:rPr>
          <w:sz w:val="24"/>
          <w:szCs w:val="24"/>
          <w:lang w:val="en-GB"/>
        </w:rPr>
      </w:pPr>
    </w:p>
    <w:p w14:paraId="4BE6537D" w14:textId="77777777" w:rsidR="00B07ACD" w:rsidRPr="00F10B7C" w:rsidRDefault="00B07ACD" w:rsidP="00FD0370">
      <w:pPr>
        <w:ind w:left="851"/>
        <w:rPr>
          <w:sz w:val="24"/>
          <w:szCs w:val="24"/>
          <w:lang w:val="en-GB"/>
        </w:rPr>
      </w:pPr>
      <w:r w:rsidRPr="00F10B7C">
        <w:rPr>
          <w:sz w:val="24"/>
          <w:szCs w:val="24"/>
          <w:lang w:val="en-GB"/>
        </w:rPr>
        <w:t>Close haematological monitoring is required for all patients during treatment. Haematological parameters must be checked prior to each administration and regularly during treatment. More frequent monitoring may be required if leukocyte counts drop below 3000 cells/microlitre (cells/mm³). Dose adjustment due to myelosuppression is recommended (see section 4.2).</w:t>
      </w:r>
    </w:p>
    <w:p w14:paraId="5E1DBAD3" w14:textId="77777777" w:rsidR="00B07ACD" w:rsidRPr="00F10B7C" w:rsidRDefault="00B07ACD" w:rsidP="00FD0370">
      <w:pPr>
        <w:ind w:left="851"/>
        <w:rPr>
          <w:sz w:val="24"/>
          <w:szCs w:val="24"/>
          <w:u w:val="single"/>
          <w:lang w:val="en-US"/>
        </w:rPr>
      </w:pPr>
    </w:p>
    <w:p w14:paraId="35951761" w14:textId="77777777" w:rsidR="00B07ACD" w:rsidRPr="00F10B7C" w:rsidRDefault="00B07ACD" w:rsidP="00FD0370">
      <w:pPr>
        <w:ind w:left="851"/>
        <w:rPr>
          <w:sz w:val="24"/>
          <w:szCs w:val="24"/>
          <w:lang w:val="en-US"/>
        </w:rPr>
      </w:pPr>
      <w:r w:rsidRPr="00F10B7C">
        <w:rPr>
          <w:sz w:val="24"/>
          <w:szCs w:val="24"/>
          <w:lang w:val="en-US"/>
        </w:rPr>
        <w:t>Unless essential, cyclophosphamide should not be administered to patients with a leukocyte count below 2500 cells/</w:t>
      </w:r>
      <w:proofErr w:type="spellStart"/>
      <w:r w:rsidRPr="00F10B7C">
        <w:rPr>
          <w:sz w:val="24"/>
          <w:szCs w:val="24"/>
          <w:lang w:val="en-US"/>
        </w:rPr>
        <w:t>microlitre</w:t>
      </w:r>
      <w:proofErr w:type="spellEnd"/>
      <w:r w:rsidRPr="00F10B7C">
        <w:rPr>
          <w:sz w:val="24"/>
          <w:szCs w:val="24"/>
          <w:lang w:val="en-US"/>
        </w:rPr>
        <w:t xml:space="preserve"> (cells/ mm3 and/or a platelet count below 50,000 cells/</w:t>
      </w:r>
      <w:proofErr w:type="spellStart"/>
      <w:r w:rsidRPr="00F10B7C">
        <w:rPr>
          <w:sz w:val="24"/>
          <w:szCs w:val="24"/>
          <w:lang w:val="en-US"/>
        </w:rPr>
        <w:t>microlitre</w:t>
      </w:r>
      <w:proofErr w:type="spellEnd"/>
      <w:r w:rsidRPr="00F10B7C">
        <w:rPr>
          <w:sz w:val="24"/>
          <w:szCs w:val="24"/>
          <w:lang w:val="en-US"/>
        </w:rPr>
        <w:t xml:space="preserve"> (cells/mm</w:t>
      </w:r>
      <w:r w:rsidRPr="00F10B7C">
        <w:rPr>
          <w:sz w:val="24"/>
          <w:szCs w:val="24"/>
          <w:vertAlign w:val="superscript"/>
          <w:lang w:val="en-US"/>
        </w:rPr>
        <w:t>3</w:t>
      </w:r>
      <w:r w:rsidRPr="00F10B7C">
        <w:rPr>
          <w:sz w:val="24"/>
          <w:szCs w:val="24"/>
          <w:lang w:val="en-US"/>
        </w:rPr>
        <w:t xml:space="preserve">). </w:t>
      </w:r>
    </w:p>
    <w:p w14:paraId="33AEBF34" w14:textId="77777777" w:rsidR="00B07ACD" w:rsidRPr="00F10B7C" w:rsidRDefault="00B07ACD" w:rsidP="00FD0370">
      <w:pPr>
        <w:ind w:left="851"/>
        <w:rPr>
          <w:sz w:val="24"/>
          <w:szCs w:val="24"/>
          <w:lang w:val="en-US"/>
        </w:rPr>
      </w:pPr>
    </w:p>
    <w:p w14:paraId="51E9F4FF" w14:textId="77777777" w:rsidR="00B07ACD" w:rsidRPr="00F10B7C" w:rsidRDefault="00B07ACD" w:rsidP="00FD0370">
      <w:pPr>
        <w:ind w:left="851"/>
        <w:rPr>
          <w:sz w:val="24"/>
          <w:szCs w:val="24"/>
          <w:lang w:val="en-US"/>
        </w:rPr>
      </w:pPr>
      <w:r w:rsidRPr="00F10B7C">
        <w:rPr>
          <w:sz w:val="24"/>
          <w:szCs w:val="24"/>
          <w:lang w:val="en-US"/>
        </w:rPr>
        <w:t>In principle, the fall in the peripheral blood cell and thrombocyte count and the time taken to recover may increase with increasing doses of cyclophosphamide.</w:t>
      </w:r>
    </w:p>
    <w:p w14:paraId="1768C2F1" w14:textId="77777777" w:rsidR="00B07ACD" w:rsidRPr="00F10B7C" w:rsidRDefault="00B07ACD" w:rsidP="00FD0370">
      <w:pPr>
        <w:ind w:left="851"/>
        <w:rPr>
          <w:sz w:val="24"/>
          <w:szCs w:val="24"/>
          <w:lang w:val="en-US"/>
        </w:rPr>
      </w:pPr>
    </w:p>
    <w:p w14:paraId="290B4509" w14:textId="77777777" w:rsidR="00B07ACD" w:rsidRPr="00F10B7C" w:rsidRDefault="00B07ACD" w:rsidP="00FD0370">
      <w:pPr>
        <w:ind w:left="851"/>
        <w:rPr>
          <w:sz w:val="24"/>
          <w:szCs w:val="24"/>
          <w:lang w:val="en-US"/>
        </w:rPr>
      </w:pPr>
      <w:r w:rsidRPr="00F10B7C">
        <w:rPr>
          <w:sz w:val="24"/>
          <w:szCs w:val="24"/>
          <w:lang w:val="en-US"/>
        </w:rPr>
        <w:t>The nadirs of the reduction in leukocyte count and thrombocyte count are usually reached in weeks 1 and 2 of treatment. The bone marrow recovers relatively quickly, and the levels of peripheral blood cell counts normalize, as a rule, after approximately 20 days.</w:t>
      </w:r>
    </w:p>
    <w:p w14:paraId="30642790" w14:textId="77777777" w:rsidR="00B07ACD" w:rsidRPr="00F10B7C" w:rsidRDefault="00B07ACD" w:rsidP="00FD0370">
      <w:pPr>
        <w:ind w:left="851"/>
        <w:rPr>
          <w:sz w:val="24"/>
          <w:szCs w:val="24"/>
          <w:lang w:val="en-GB"/>
        </w:rPr>
      </w:pPr>
    </w:p>
    <w:p w14:paraId="0D4E891F" w14:textId="77777777" w:rsidR="00B07ACD" w:rsidRPr="00F10B7C" w:rsidRDefault="00B07ACD" w:rsidP="00FD0370">
      <w:pPr>
        <w:ind w:left="851"/>
        <w:rPr>
          <w:sz w:val="24"/>
          <w:szCs w:val="24"/>
          <w:lang w:val="en-US"/>
        </w:rPr>
      </w:pPr>
      <w:r w:rsidRPr="00F10B7C">
        <w:rPr>
          <w:sz w:val="24"/>
          <w:szCs w:val="24"/>
          <w:lang w:val="en-US"/>
        </w:rPr>
        <w:t>Cyclophosphamide treatment may not be indicated, or should be interrupted, or the dose reduced, in patients who have or who develop a serious infection.</w:t>
      </w:r>
    </w:p>
    <w:p w14:paraId="18EF1A85" w14:textId="77777777" w:rsidR="00B07ACD" w:rsidRPr="00F10B7C" w:rsidRDefault="00B07ACD" w:rsidP="00FD0370">
      <w:pPr>
        <w:ind w:left="851"/>
        <w:rPr>
          <w:sz w:val="24"/>
          <w:szCs w:val="24"/>
          <w:lang w:val="en-GB"/>
        </w:rPr>
      </w:pPr>
    </w:p>
    <w:p w14:paraId="27D912E5" w14:textId="77777777" w:rsidR="00B07ACD" w:rsidRPr="00F10B7C" w:rsidRDefault="00B07ACD" w:rsidP="00FD0370">
      <w:pPr>
        <w:ind w:left="851"/>
        <w:rPr>
          <w:sz w:val="24"/>
          <w:szCs w:val="24"/>
          <w:lang w:val="en-GB"/>
        </w:rPr>
      </w:pPr>
      <w:r w:rsidRPr="00F10B7C">
        <w:rPr>
          <w:sz w:val="24"/>
          <w:szCs w:val="24"/>
          <w:lang w:val="en-GB"/>
        </w:rPr>
        <w:t xml:space="preserve">Severe myelosuppression must be expected particularly in patients pre-treated with and/or receiving concomitant chemotherapy and/or radiation therapy. </w:t>
      </w:r>
    </w:p>
    <w:p w14:paraId="4DB6A5F8" w14:textId="77777777" w:rsidR="00B07ACD" w:rsidRPr="00F10B7C" w:rsidRDefault="00B07ACD" w:rsidP="00FD0370">
      <w:pPr>
        <w:ind w:left="851"/>
        <w:rPr>
          <w:sz w:val="24"/>
          <w:szCs w:val="24"/>
          <w:highlight w:val="yellow"/>
          <w:lang w:val="en-GB"/>
        </w:rPr>
      </w:pPr>
    </w:p>
    <w:p w14:paraId="7309FF92" w14:textId="77777777" w:rsidR="00B07ACD" w:rsidRPr="00F10B7C" w:rsidRDefault="00B07ACD" w:rsidP="00FD0370">
      <w:pPr>
        <w:ind w:left="851"/>
        <w:rPr>
          <w:sz w:val="24"/>
          <w:szCs w:val="24"/>
          <w:u w:val="single"/>
          <w:lang w:val="en-GB"/>
        </w:rPr>
      </w:pPr>
      <w:r w:rsidRPr="00F10B7C">
        <w:rPr>
          <w:sz w:val="24"/>
          <w:szCs w:val="24"/>
          <w:u w:val="single"/>
          <w:lang w:val="en-GB"/>
        </w:rPr>
        <w:t>Urinary Tract and Renal Toxicity</w:t>
      </w:r>
    </w:p>
    <w:p w14:paraId="619E7421" w14:textId="77777777" w:rsidR="00B07ACD" w:rsidRPr="00F10B7C" w:rsidRDefault="00B07ACD" w:rsidP="00FD0370">
      <w:pPr>
        <w:ind w:left="851"/>
        <w:rPr>
          <w:sz w:val="24"/>
          <w:szCs w:val="24"/>
          <w:lang w:val="en-GB"/>
        </w:rPr>
      </w:pPr>
      <w:r w:rsidRPr="00F10B7C">
        <w:rPr>
          <w:color w:val="000000"/>
          <w:sz w:val="24"/>
          <w:szCs w:val="24"/>
          <w:lang w:val="en-US"/>
        </w:rPr>
        <w:t xml:space="preserve">Hemorrhagic cystitis, </w:t>
      </w:r>
      <w:proofErr w:type="spellStart"/>
      <w:r w:rsidRPr="00F10B7C">
        <w:rPr>
          <w:color w:val="000000"/>
          <w:sz w:val="24"/>
          <w:szCs w:val="24"/>
          <w:lang w:val="en-US"/>
        </w:rPr>
        <w:t>pyelitis</w:t>
      </w:r>
      <w:proofErr w:type="spellEnd"/>
      <w:r w:rsidRPr="00F10B7C">
        <w:rPr>
          <w:color w:val="000000"/>
          <w:sz w:val="24"/>
          <w:szCs w:val="24"/>
          <w:lang w:val="en-US"/>
        </w:rPr>
        <w:t xml:space="preserve">, </w:t>
      </w:r>
      <w:proofErr w:type="spellStart"/>
      <w:r w:rsidRPr="00F10B7C">
        <w:rPr>
          <w:color w:val="000000"/>
          <w:sz w:val="24"/>
          <w:szCs w:val="24"/>
          <w:lang w:val="en-US"/>
        </w:rPr>
        <w:t>ureteritis</w:t>
      </w:r>
      <w:proofErr w:type="spellEnd"/>
      <w:r w:rsidRPr="00F10B7C">
        <w:rPr>
          <w:color w:val="000000"/>
          <w:sz w:val="24"/>
          <w:szCs w:val="24"/>
          <w:lang w:val="en-US"/>
        </w:rPr>
        <w:t xml:space="preserve">, and </w:t>
      </w:r>
      <w:proofErr w:type="spellStart"/>
      <w:r w:rsidRPr="00F10B7C">
        <w:rPr>
          <w:color w:val="000000"/>
          <w:sz w:val="24"/>
          <w:szCs w:val="24"/>
          <w:lang w:val="en-US"/>
        </w:rPr>
        <w:t>haematuria</w:t>
      </w:r>
      <w:proofErr w:type="spellEnd"/>
      <w:r w:rsidRPr="00F10B7C">
        <w:rPr>
          <w:color w:val="000000"/>
          <w:sz w:val="24"/>
          <w:szCs w:val="24"/>
          <w:lang w:val="en-US"/>
        </w:rPr>
        <w:t xml:space="preserve"> have been reported with cyclophosphamide therapy. Bladder ulceration/necrosis, fibrosis/contracture and secondary cancer may develop. </w:t>
      </w:r>
      <w:r w:rsidRPr="00F10B7C">
        <w:rPr>
          <w:sz w:val="24"/>
          <w:szCs w:val="24"/>
          <w:lang w:val="en-GB"/>
        </w:rPr>
        <w:t xml:space="preserve">Urotoxicity may mandate interruption of treatment. Cases of urotoxicity with fatal outcomes have been reported. </w:t>
      </w:r>
    </w:p>
    <w:p w14:paraId="16DA0C01" w14:textId="77777777" w:rsidR="00B07ACD" w:rsidRPr="00F10B7C" w:rsidRDefault="00B07ACD" w:rsidP="00FD0370">
      <w:pPr>
        <w:ind w:left="851"/>
        <w:rPr>
          <w:sz w:val="24"/>
          <w:szCs w:val="24"/>
          <w:lang w:val="en-GB"/>
        </w:rPr>
      </w:pPr>
    </w:p>
    <w:p w14:paraId="460B3910" w14:textId="77777777" w:rsidR="00B07ACD" w:rsidRPr="00F10B7C" w:rsidRDefault="00B07ACD" w:rsidP="00FD0370">
      <w:pPr>
        <w:ind w:left="851"/>
        <w:rPr>
          <w:sz w:val="24"/>
          <w:szCs w:val="24"/>
          <w:lang w:val="en-GB"/>
        </w:rPr>
      </w:pPr>
      <w:r w:rsidRPr="00F10B7C">
        <w:rPr>
          <w:sz w:val="24"/>
          <w:szCs w:val="24"/>
          <w:lang w:val="en-GB"/>
        </w:rPr>
        <w:t xml:space="preserve">Urotoxicity can occur with short-term and long-term use of cyclophosphamide. </w:t>
      </w:r>
      <w:proofErr w:type="spellStart"/>
      <w:r w:rsidRPr="00F10B7C">
        <w:rPr>
          <w:sz w:val="24"/>
          <w:szCs w:val="24"/>
          <w:lang w:val="en-GB"/>
        </w:rPr>
        <w:t>Hemorrhagic</w:t>
      </w:r>
      <w:proofErr w:type="spellEnd"/>
      <w:r w:rsidRPr="00F10B7C">
        <w:rPr>
          <w:sz w:val="24"/>
          <w:szCs w:val="24"/>
          <w:lang w:val="en-GB"/>
        </w:rPr>
        <w:t xml:space="preserve"> cystitis after single doses of cyclophosphamide has been reported. Cystectomy may become necessary due to fibrosis, bleeding, or secondary malignancy. Past or concomitant radiation or busulfan treatment may increase the risk for cyclophosphamide-induced </w:t>
      </w:r>
      <w:proofErr w:type="spellStart"/>
      <w:r w:rsidRPr="00F10B7C">
        <w:rPr>
          <w:sz w:val="24"/>
          <w:szCs w:val="24"/>
          <w:lang w:val="en-GB"/>
        </w:rPr>
        <w:t>hemorrhagic</w:t>
      </w:r>
      <w:proofErr w:type="spellEnd"/>
      <w:r w:rsidRPr="00F10B7C">
        <w:rPr>
          <w:sz w:val="24"/>
          <w:szCs w:val="24"/>
          <w:lang w:val="en-GB"/>
        </w:rPr>
        <w:t xml:space="preserve"> cystitis. Cystitis is, in general, initially </w:t>
      </w:r>
      <w:proofErr w:type="spellStart"/>
      <w:r w:rsidRPr="00F10B7C">
        <w:rPr>
          <w:sz w:val="24"/>
          <w:szCs w:val="24"/>
          <w:lang w:val="en-GB"/>
        </w:rPr>
        <w:t>abacterial</w:t>
      </w:r>
      <w:proofErr w:type="spellEnd"/>
      <w:r w:rsidRPr="00F10B7C">
        <w:rPr>
          <w:sz w:val="24"/>
          <w:szCs w:val="24"/>
          <w:lang w:val="en-GB"/>
        </w:rPr>
        <w:t>. Secondary bacterial colonisation may follow.</w:t>
      </w:r>
    </w:p>
    <w:p w14:paraId="3798E538" w14:textId="77777777" w:rsidR="00B07ACD" w:rsidRPr="00F10B7C" w:rsidRDefault="00B07ACD" w:rsidP="00FD0370">
      <w:pPr>
        <w:ind w:left="851"/>
        <w:rPr>
          <w:sz w:val="24"/>
          <w:szCs w:val="24"/>
          <w:lang w:val="en-GB"/>
        </w:rPr>
      </w:pPr>
    </w:p>
    <w:p w14:paraId="7F9E56FA" w14:textId="77777777" w:rsidR="00B07ACD" w:rsidRPr="00F10B7C" w:rsidRDefault="00B07ACD" w:rsidP="00FD0370">
      <w:pPr>
        <w:ind w:left="851"/>
        <w:rPr>
          <w:sz w:val="24"/>
          <w:szCs w:val="24"/>
          <w:lang w:val="en-GB"/>
        </w:rPr>
      </w:pPr>
      <w:r w:rsidRPr="00F10B7C">
        <w:rPr>
          <w:sz w:val="24"/>
          <w:szCs w:val="24"/>
          <w:lang w:val="en-GB"/>
        </w:rPr>
        <w:t xml:space="preserve">Before starting treatment, it is necessary to exclude or correct any urinary tract obstructions. See section 4.3. Urinary sediment should be checked regularly for the presence of erythrocytes and other signs of </w:t>
      </w:r>
      <w:proofErr w:type="spellStart"/>
      <w:r w:rsidRPr="00F10B7C">
        <w:rPr>
          <w:sz w:val="24"/>
          <w:szCs w:val="24"/>
          <w:lang w:val="en-GB"/>
        </w:rPr>
        <w:t>uro</w:t>
      </w:r>
      <w:proofErr w:type="spellEnd"/>
      <w:r w:rsidRPr="00F10B7C">
        <w:rPr>
          <w:sz w:val="24"/>
          <w:szCs w:val="24"/>
          <w:lang w:val="en-GB"/>
        </w:rPr>
        <w:t xml:space="preserve">/nephrotoxicity. Adequate treatment with </w:t>
      </w:r>
      <w:proofErr w:type="spellStart"/>
      <w:r w:rsidRPr="00F10B7C">
        <w:rPr>
          <w:sz w:val="24"/>
          <w:szCs w:val="24"/>
          <w:lang w:val="en-GB"/>
        </w:rPr>
        <w:t>mesna</w:t>
      </w:r>
      <w:proofErr w:type="spellEnd"/>
      <w:r w:rsidRPr="00F10B7C">
        <w:rPr>
          <w:sz w:val="24"/>
          <w:szCs w:val="24"/>
          <w:lang w:val="en-GB"/>
        </w:rPr>
        <w:t xml:space="preserve"> and/or strong hydration to force diuresis can markedly reduce the frequency and severity of bladder toxicity. It is important to ensure that patients empty the bladder at regular intervals. Haematuria usually resolves in a few days after cyclophosphamide treatment is stopped, but it may persist. Severe </w:t>
      </w:r>
      <w:proofErr w:type="spellStart"/>
      <w:r w:rsidRPr="00F10B7C">
        <w:rPr>
          <w:sz w:val="24"/>
          <w:szCs w:val="24"/>
          <w:lang w:val="en-GB"/>
        </w:rPr>
        <w:t>hemorrhagic</w:t>
      </w:r>
      <w:proofErr w:type="spellEnd"/>
      <w:r w:rsidRPr="00F10B7C">
        <w:rPr>
          <w:sz w:val="24"/>
          <w:szCs w:val="24"/>
          <w:lang w:val="en-GB"/>
        </w:rPr>
        <w:t xml:space="preserve"> cystitis usually requires a discontinuation of the treatment with cyclophosphamide.</w:t>
      </w:r>
    </w:p>
    <w:p w14:paraId="787BB984" w14:textId="77777777" w:rsidR="00B07ACD" w:rsidRPr="00F10B7C" w:rsidRDefault="00B07ACD" w:rsidP="00FD0370">
      <w:pPr>
        <w:ind w:left="851"/>
        <w:rPr>
          <w:sz w:val="24"/>
          <w:szCs w:val="24"/>
          <w:lang w:val="en-GB"/>
        </w:rPr>
      </w:pPr>
    </w:p>
    <w:p w14:paraId="3D88F12B" w14:textId="77777777" w:rsidR="00B07ACD" w:rsidRPr="00F10B7C" w:rsidRDefault="00B07ACD" w:rsidP="00FD0370">
      <w:pPr>
        <w:ind w:left="851"/>
        <w:rPr>
          <w:sz w:val="24"/>
          <w:szCs w:val="24"/>
          <w:lang w:val="en-GB"/>
        </w:rPr>
      </w:pPr>
      <w:r w:rsidRPr="00F10B7C">
        <w:rPr>
          <w:sz w:val="24"/>
          <w:szCs w:val="24"/>
          <w:lang w:val="en-GB"/>
        </w:rPr>
        <w:t>Cyclophosphamide has also been associated with nephrotoxicity, including renal tubular necrosis.</w:t>
      </w:r>
    </w:p>
    <w:p w14:paraId="4998CDF8" w14:textId="77777777" w:rsidR="00B07ACD" w:rsidRPr="00F10B7C" w:rsidRDefault="00B07ACD" w:rsidP="00FD0370">
      <w:pPr>
        <w:ind w:left="851"/>
        <w:rPr>
          <w:sz w:val="24"/>
          <w:szCs w:val="24"/>
          <w:lang w:val="en-GB"/>
        </w:rPr>
      </w:pPr>
    </w:p>
    <w:p w14:paraId="06228AA6" w14:textId="77777777" w:rsidR="00B07ACD" w:rsidRPr="00F10B7C" w:rsidRDefault="00B07ACD" w:rsidP="00FD0370">
      <w:pPr>
        <w:ind w:left="851"/>
        <w:rPr>
          <w:sz w:val="24"/>
          <w:szCs w:val="24"/>
          <w:lang w:val="en-GB"/>
        </w:rPr>
      </w:pPr>
      <w:r w:rsidRPr="00F10B7C">
        <w:rPr>
          <w:sz w:val="24"/>
          <w:szCs w:val="24"/>
          <w:lang w:val="en-GB"/>
        </w:rPr>
        <w:t>Hyponatremia associated with increased total body water, acute water intoxication, and a syndrome resembling SIADH (syndrome of inappropriate secretion of antidiuretic hormone) have been reported in association with cyclophosphamide administration. Fatal outcomes have been reported.</w:t>
      </w:r>
    </w:p>
    <w:p w14:paraId="762DB6D4" w14:textId="77777777" w:rsidR="00B07ACD" w:rsidRPr="00F10B7C" w:rsidRDefault="00B07ACD" w:rsidP="00FD0370">
      <w:pPr>
        <w:ind w:left="851"/>
        <w:rPr>
          <w:sz w:val="24"/>
          <w:szCs w:val="24"/>
          <w:lang w:val="en-GB"/>
        </w:rPr>
      </w:pPr>
    </w:p>
    <w:p w14:paraId="52CBC984" w14:textId="77777777" w:rsidR="00B07ACD" w:rsidRPr="00F10B7C" w:rsidRDefault="00B07ACD" w:rsidP="00FD0370">
      <w:pPr>
        <w:ind w:left="851"/>
        <w:rPr>
          <w:rFonts w:eastAsia="SymbolMT"/>
          <w:sz w:val="24"/>
          <w:szCs w:val="24"/>
          <w:u w:val="single"/>
          <w:lang w:val="en-GB"/>
        </w:rPr>
      </w:pPr>
      <w:r w:rsidRPr="00F10B7C">
        <w:rPr>
          <w:sz w:val="24"/>
          <w:szCs w:val="24"/>
          <w:u w:val="single"/>
          <w:lang w:val="en-GB"/>
        </w:rPr>
        <w:t>Cardiotoxicity, Use in Patients with Cardiac Disease</w:t>
      </w:r>
      <w:r w:rsidRPr="00F10B7C">
        <w:rPr>
          <w:rFonts w:eastAsia="SymbolMT"/>
          <w:sz w:val="24"/>
          <w:szCs w:val="24"/>
          <w:u w:val="single"/>
          <w:lang w:val="en-GB"/>
        </w:rPr>
        <w:t xml:space="preserve"> </w:t>
      </w:r>
    </w:p>
    <w:p w14:paraId="6EFEB95F" w14:textId="77777777" w:rsidR="00B07ACD" w:rsidRPr="00F10B7C" w:rsidRDefault="00B07ACD" w:rsidP="00FD0370">
      <w:pPr>
        <w:ind w:left="851"/>
        <w:rPr>
          <w:rFonts w:eastAsia="Calibri"/>
          <w:sz w:val="24"/>
          <w:szCs w:val="24"/>
          <w:lang w:val="en-GB"/>
        </w:rPr>
      </w:pPr>
      <w:r w:rsidRPr="00F10B7C">
        <w:rPr>
          <w:sz w:val="24"/>
          <w:szCs w:val="24"/>
          <w:lang w:val="en-GB"/>
        </w:rPr>
        <w:t xml:space="preserve">Myocarditis and </w:t>
      </w:r>
      <w:proofErr w:type="spellStart"/>
      <w:r w:rsidRPr="00F10B7C">
        <w:rPr>
          <w:sz w:val="24"/>
          <w:szCs w:val="24"/>
          <w:lang w:val="en-GB"/>
        </w:rPr>
        <w:t>myopericarditis</w:t>
      </w:r>
      <w:proofErr w:type="spellEnd"/>
      <w:r w:rsidRPr="00F10B7C">
        <w:rPr>
          <w:sz w:val="24"/>
          <w:szCs w:val="24"/>
          <w:lang w:val="en-GB"/>
        </w:rPr>
        <w:t xml:space="preserve">, which may be accompanied by significant pericardial effusion and cardiac tamponade, have been reported with cyclophosphamide therapy and have led to severe, sometimes fatal congestive heart failure. Histopathologic examination has primarily shown </w:t>
      </w:r>
      <w:proofErr w:type="spellStart"/>
      <w:r w:rsidRPr="00F10B7C">
        <w:rPr>
          <w:sz w:val="24"/>
          <w:szCs w:val="24"/>
          <w:lang w:val="en-GB"/>
        </w:rPr>
        <w:t>hemorrhagic</w:t>
      </w:r>
      <w:proofErr w:type="spellEnd"/>
      <w:r w:rsidRPr="00F10B7C">
        <w:rPr>
          <w:sz w:val="24"/>
          <w:szCs w:val="24"/>
          <w:lang w:val="en-GB"/>
        </w:rPr>
        <w:t xml:space="preserve"> myocarditis. </w:t>
      </w:r>
      <w:proofErr w:type="spellStart"/>
      <w:r w:rsidRPr="00F10B7C">
        <w:rPr>
          <w:sz w:val="24"/>
          <w:szCs w:val="24"/>
          <w:lang w:val="en-GB"/>
        </w:rPr>
        <w:t>Haemopericardium</w:t>
      </w:r>
      <w:proofErr w:type="spellEnd"/>
      <w:r w:rsidRPr="00F10B7C">
        <w:rPr>
          <w:sz w:val="24"/>
          <w:szCs w:val="24"/>
          <w:lang w:val="en-GB"/>
        </w:rPr>
        <w:t xml:space="preserve"> has been reported secondary to </w:t>
      </w:r>
      <w:proofErr w:type="spellStart"/>
      <w:r w:rsidRPr="00F10B7C">
        <w:rPr>
          <w:sz w:val="24"/>
          <w:szCs w:val="24"/>
          <w:lang w:val="en-GB"/>
        </w:rPr>
        <w:t>hemorrhagic</w:t>
      </w:r>
      <w:proofErr w:type="spellEnd"/>
      <w:r w:rsidRPr="00F10B7C">
        <w:rPr>
          <w:sz w:val="24"/>
          <w:szCs w:val="24"/>
          <w:lang w:val="en-GB"/>
        </w:rPr>
        <w:t xml:space="preserve"> myocarditis and myocardial necrosis. Acute cardiac toxicity has been reported with single doses as low as 20 mg/kg of cyclophosphamide.</w:t>
      </w:r>
    </w:p>
    <w:p w14:paraId="3D1A6B58" w14:textId="77777777" w:rsidR="00B07ACD" w:rsidRPr="00F10B7C" w:rsidRDefault="00B07ACD" w:rsidP="00FD0370">
      <w:pPr>
        <w:ind w:left="851"/>
        <w:rPr>
          <w:sz w:val="24"/>
          <w:szCs w:val="24"/>
          <w:lang w:val="en-GB"/>
        </w:rPr>
      </w:pPr>
    </w:p>
    <w:p w14:paraId="3994F64C" w14:textId="77777777" w:rsidR="00B07ACD" w:rsidRPr="00F10B7C" w:rsidRDefault="00B07ACD" w:rsidP="00FD0370">
      <w:pPr>
        <w:ind w:left="851"/>
        <w:rPr>
          <w:sz w:val="24"/>
          <w:szCs w:val="24"/>
          <w:lang w:val="en-GB"/>
        </w:rPr>
      </w:pPr>
      <w:r w:rsidRPr="00F10B7C">
        <w:rPr>
          <w:sz w:val="24"/>
          <w:szCs w:val="24"/>
          <w:lang w:val="en-GB"/>
        </w:rPr>
        <w:t>Following exposure to treatment regimens that included cyclophosphamide, supraventricular arrhythmias (including atrial fibrillation and flutter) as well as ventricular arrhythmias (including severe QT prolongation associated with ventricular tachyarrhythmia) have been reported in patients with and without other signs of cardiotoxicity.</w:t>
      </w:r>
    </w:p>
    <w:p w14:paraId="22B98798" w14:textId="77777777" w:rsidR="00B07ACD" w:rsidRPr="00F10B7C" w:rsidRDefault="00B07ACD" w:rsidP="00FD0370">
      <w:pPr>
        <w:ind w:left="851"/>
        <w:rPr>
          <w:sz w:val="24"/>
          <w:szCs w:val="24"/>
          <w:lang w:val="en-GB"/>
        </w:rPr>
      </w:pPr>
    </w:p>
    <w:p w14:paraId="42939EB9" w14:textId="77777777" w:rsidR="00B07ACD" w:rsidRPr="00F10B7C" w:rsidRDefault="00B07ACD" w:rsidP="00FD0370">
      <w:pPr>
        <w:ind w:left="851"/>
        <w:rPr>
          <w:sz w:val="24"/>
          <w:szCs w:val="24"/>
          <w:lang w:val="en-GB"/>
        </w:rPr>
      </w:pPr>
      <w:r w:rsidRPr="00F10B7C">
        <w:rPr>
          <w:sz w:val="24"/>
          <w:szCs w:val="24"/>
          <w:lang w:val="en-GB"/>
        </w:rPr>
        <w:t>The risk of cyclophosphamide cardiotoxicity as a result of treatment with cyclophosphamide may, for example, be increased following high doses of cyclophosphamide, in patients with advanced age, and in patients with previous radiation treatment of the cardiac region and/or previous or concomitant treatment with other cardiotoxic agents. (See section 4.5.)</w:t>
      </w:r>
    </w:p>
    <w:p w14:paraId="343CE424" w14:textId="77777777" w:rsidR="00B07ACD" w:rsidRPr="00F10B7C" w:rsidRDefault="00B07ACD" w:rsidP="00FD0370">
      <w:pPr>
        <w:ind w:left="851"/>
        <w:rPr>
          <w:sz w:val="24"/>
          <w:szCs w:val="24"/>
          <w:lang w:val="en-GB"/>
        </w:rPr>
      </w:pPr>
      <w:r w:rsidRPr="00F10B7C">
        <w:rPr>
          <w:sz w:val="24"/>
          <w:szCs w:val="24"/>
          <w:lang w:val="en-GB"/>
        </w:rPr>
        <w:t>Particular caution is required in patients with risk factors for cardiotoxicity and in patients with a pre-existing cardiac disease.</w:t>
      </w:r>
    </w:p>
    <w:p w14:paraId="1F09171E" w14:textId="77777777" w:rsidR="00B07ACD" w:rsidRPr="00F10B7C" w:rsidRDefault="00B07ACD" w:rsidP="00FD0370">
      <w:pPr>
        <w:ind w:left="851"/>
        <w:rPr>
          <w:sz w:val="24"/>
          <w:szCs w:val="24"/>
          <w:highlight w:val="yellow"/>
          <w:lang w:val="en-GB"/>
        </w:rPr>
      </w:pPr>
    </w:p>
    <w:p w14:paraId="3AC88BCD" w14:textId="77777777" w:rsidR="00B07ACD" w:rsidRPr="00F10B7C" w:rsidRDefault="00B07ACD" w:rsidP="00FD0370">
      <w:pPr>
        <w:ind w:left="851"/>
        <w:rPr>
          <w:sz w:val="24"/>
          <w:szCs w:val="24"/>
          <w:highlight w:val="yellow"/>
          <w:u w:val="single"/>
          <w:lang w:val="en-GB"/>
        </w:rPr>
      </w:pPr>
      <w:r w:rsidRPr="00F10B7C">
        <w:rPr>
          <w:sz w:val="24"/>
          <w:szCs w:val="24"/>
          <w:u w:val="single"/>
          <w:lang w:val="en-GB"/>
        </w:rPr>
        <w:t>Pulmonary Toxicity</w:t>
      </w:r>
    </w:p>
    <w:p w14:paraId="3AA81043" w14:textId="77777777" w:rsidR="00B07ACD" w:rsidRPr="00F10B7C" w:rsidRDefault="00B07ACD" w:rsidP="00FD0370">
      <w:pPr>
        <w:ind w:left="851"/>
        <w:rPr>
          <w:sz w:val="24"/>
          <w:szCs w:val="24"/>
          <w:highlight w:val="yellow"/>
          <w:lang w:val="en-GB"/>
        </w:rPr>
      </w:pPr>
      <w:r w:rsidRPr="00F10B7C">
        <w:rPr>
          <w:sz w:val="24"/>
          <w:szCs w:val="24"/>
          <w:lang w:val="en-GB"/>
        </w:rPr>
        <w:t xml:space="preserve">Pneumonitis and pulmonary fibrosis have been reported during and following treatment with cyclophosphamide. Pulmonary </w:t>
      </w:r>
      <w:proofErr w:type="spellStart"/>
      <w:r w:rsidRPr="00F10B7C">
        <w:rPr>
          <w:sz w:val="24"/>
          <w:szCs w:val="24"/>
          <w:lang w:val="en-GB"/>
        </w:rPr>
        <w:t>veno</w:t>
      </w:r>
      <w:proofErr w:type="spellEnd"/>
      <w:r w:rsidRPr="00F10B7C">
        <w:rPr>
          <w:sz w:val="24"/>
          <w:szCs w:val="24"/>
          <w:lang w:val="en-GB"/>
        </w:rPr>
        <w:t>-occlusive disease and other forms of pulmonary toxicity have also been reported. Pulmonary toxicity leading to respiratory failure has been reported. While the incidence of cyclophosphamide-associated pulmonary toxicity is low, prognosis for affected patients is poor. Late onset of pneumonitis (greater than 6 months after start of cyclophosphamide) appears to be associated with a particularly high mortality. Pneumonitis may develop even years after treatment with cyclophosphamide. Acute pulmonary toxicity has been reported after a single cyclophosphamide dose.</w:t>
      </w:r>
    </w:p>
    <w:p w14:paraId="7A569F6B" w14:textId="77777777" w:rsidR="00F10B7C" w:rsidRDefault="00F10B7C" w:rsidP="00FD0370">
      <w:pPr>
        <w:ind w:left="851"/>
        <w:rPr>
          <w:sz w:val="24"/>
          <w:szCs w:val="24"/>
          <w:u w:val="single"/>
          <w:lang w:val="en-GB"/>
        </w:rPr>
      </w:pPr>
    </w:p>
    <w:p w14:paraId="5C84BD8B" w14:textId="59C1C95B" w:rsidR="00B07ACD" w:rsidRPr="00F10B7C" w:rsidRDefault="00B07ACD" w:rsidP="00FD0370">
      <w:pPr>
        <w:ind w:left="851"/>
        <w:rPr>
          <w:sz w:val="24"/>
          <w:szCs w:val="24"/>
          <w:highlight w:val="yellow"/>
          <w:u w:val="single"/>
          <w:lang w:val="en-GB"/>
        </w:rPr>
      </w:pPr>
      <w:r w:rsidRPr="00F10B7C">
        <w:rPr>
          <w:sz w:val="24"/>
          <w:szCs w:val="24"/>
          <w:u w:val="single"/>
          <w:lang w:val="en-GB"/>
        </w:rPr>
        <w:t>Secondary Malignancies</w:t>
      </w:r>
    </w:p>
    <w:p w14:paraId="6B686A37" w14:textId="77777777" w:rsidR="00B07ACD" w:rsidRPr="00F10B7C" w:rsidRDefault="00B07ACD" w:rsidP="00FD0370">
      <w:pPr>
        <w:ind w:left="851"/>
        <w:rPr>
          <w:sz w:val="24"/>
          <w:szCs w:val="24"/>
          <w:lang w:val="en-GB"/>
        </w:rPr>
      </w:pPr>
      <w:r w:rsidRPr="00F10B7C">
        <w:rPr>
          <w:sz w:val="24"/>
          <w:szCs w:val="24"/>
          <w:lang w:val="en-GB"/>
        </w:rPr>
        <w:t xml:space="preserve">As with all cytotoxic therapy, treatment with cyclophosphamide involves the risk of secondary tumours and their precursors as sequelae. </w:t>
      </w:r>
    </w:p>
    <w:p w14:paraId="1FBFAF54" w14:textId="77777777" w:rsidR="00B07ACD" w:rsidRPr="00F10B7C" w:rsidRDefault="00B07ACD" w:rsidP="00FD0370">
      <w:pPr>
        <w:ind w:left="851"/>
        <w:rPr>
          <w:sz w:val="24"/>
          <w:szCs w:val="24"/>
          <w:lang w:val="en-GB"/>
        </w:rPr>
      </w:pPr>
      <w:r w:rsidRPr="00F10B7C">
        <w:rPr>
          <w:sz w:val="24"/>
          <w:szCs w:val="24"/>
          <w:lang w:val="en-GB"/>
        </w:rPr>
        <w:t xml:space="preserve">The risk of urinary tract cancer as well as the risk of myelodysplastic alterations, partly progressing to acute </w:t>
      </w:r>
      <w:proofErr w:type="spellStart"/>
      <w:r w:rsidRPr="00F10B7C">
        <w:rPr>
          <w:sz w:val="24"/>
          <w:szCs w:val="24"/>
          <w:lang w:val="en-GB"/>
        </w:rPr>
        <w:t>leukemias</w:t>
      </w:r>
      <w:proofErr w:type="spellEnd"/>
      <w:r w:rsidRPr="00F10B7C">
        <w:rPr>
          <w:sz w:val="24"/>
          <w:szCs w:val="24"/>
          <w:lang w:val="en-GB"/>
        </w:rPr>
        <w:t>, is increased. Other malignancies reported after use of cyclophosphamide or regimens with cyclophosphamide include lymphomas, thyroid cancer, and sarcomas.</w:t>
      </w:r>
    </w:p>
    <w:p w14:paraId="17B5D9FF" w14:textId="77777777" w:rsidR="00B07ACD" w:rsidRPr="00F10B7C" w:rsidRDefault="00B07ACD" w:rsidP="00FD0370">
      <w:pPr>
        <w:ind w:left="851"/>
        <w:rPr>
          <w:sz w:val="24"/>
          <w:szCs w:val="24"/>
          <w:lang w:val="en-GB"/>
        </w:rPr>
      </w:pPr>
      <w:r w:rsidRPr="00F10B7C">
        <w:rPr>
          <w:sz w:val="24"/>
          <w:szCs w:val="24"/>
          <w:lang w:val="en-GB"/>
        </w:rPr>
        <w:t xml:space="preserve">In some cases, the second malignancy developed several years after cyclophosphamide treatment had been discontinued. Malignancy has also been reported after </w:t>
      </w:r>
      <w:r w:rsidRPr="00F10B7C">
        <w:rPr>
          <w:iCs/>
          <w:sz w:val="24"/>
          <w:szCs w:val="24"/>
          <w:lang w:val="en-GB"/>
        </w:rPr>
        <w:t>in utero</w:t>
      </w:r>
      <w:r w:rsidRPr="00F10B7C">
        <w:rPr>
          <w:i/>
          <w:iCs/>
          <w:sz w:val="24"/>
          <w:szCs w:val="24"/>
          <w:lang w:val="en-GB"/>
        </w:rPr>
        <w:t xml:space="preserve"> </w:t>
      </w:r>
      <w:r w:rsidRPr="00F10B7C">
        <w:rPr>
          <w:sz w:val="24"/>
          <w:szCs w:val="24"/>
          <w:lang w:val="en-GB"/>
        </w:rPr>
        <w:t xml:space="preserve">exposure. </w:t>
      </w:r>
    </w:p>
    <w:p w14:paraId="3678D31F" w14:textId="77777777" w:rsidR="00B07ACD" w:rsidRPr="00F10B7C" w:rsidRDefault="00B07ACD" w:rsidP="00FD0370">
      <w:pPr>
        <w:ind w:left="851"/>
        <w:rPr>
          <w:sz w:val="24"/>
          <w:szCs w:val="24"/>
          <w:lang w:val="en-GB"/>
        </w:rPr>
      </w:pPr>
      <w:r w:rsidRPr="00F10B7C">
        <w:rPr>
          <w:sz w:val="24"/>
          <w:szCs w:val="24"/>
          <w:lang w:val="en-GB"/>
        </w:rPr>
        <w:lastRenderedPageBreak/>
        <w:t xml:space="preserve">The risk of bladder cancer can be markedly reduced by </w:t>
      </w:r>
      <w:proofErr w:type="spellStart"/>
      <w:r w:rsidRPr="00F10B7C">
        <w:rPr>
          <w:sz w:val="24"/>
          <w:szCs w:val="24"/>
          <w:lang w:val="en-GB"/>
        </w:rPr>
        <w:t>hemorrhagic</w:t>
      </w:r>
      <w:proofErr w:type="spellEnd"/>
      <w:r w:rsidRPr="00F10B7C">
        <w:rPr>
          <w:sz w:val="24"/>
          <w:szCs w:val="24"/>
          <w:lang w:val="en-GB"/>
        </w:rPr>
        <w:t xml:space="preserve"> cystitis prophylaxis.</w:t>
      </w:r>
    </w:p>
    <w:p w14:paraId="54480AAD" w14:textId="77777777" w:rsidR="00B07ACD" w:rsidRPr="00F10B7C" w:rsidRDefault="00B07ACD" w:rsidP="00FD0370">
      <w:pPr>
        <w:ind w:left="851"/>
        <w:rPr>
          <w:sz w:val="24"/>
          <w:szCs w:val="24"/>
          <w:lang w:val="en-GB"/>
        </w:rPr>
      </w:pPr>
    </w:p>
    <w:p w14:paraId="6ACE7473" w14:textId="77777777" w:rsidR="00B07ACD" w:rsidRPr="00F10B7C" w:rsidRDefault="00B07ACD" w:rsidP="00FD0370">
      <w:pPr>
        <w:ind w:left="851"/>
        <w:rPr>
          <w:sz w:val="24"/>
          <w:szCs w:val="24"/>
          <w:u w:val="single"/>
          <w:lang w:val="en-GB"/>
        </w:rPr>
      </w:pPr>
      <w:proofErr w:type="spellStart"/>
      <w:r w:rsidRPr="00F10B7C">
        <w:rPr>
          <w:sz w:val="24"/>
          <w:szCs w:val="24"/>
          <w:u w:val="single"/>
          <w:lang w:val="en-GB"/>
        </w:rPr>
        <w:t>Veno</w:t>
      </w:r>
      <w:proofErr w:type="spellEnd"/>
      <w:r w:rsidRPr="00F10B7C">
        <w:rPr>
          <w:sz w:val="24"/>
          <w:szCs w:val="24"/>
          <w:u w:val="single"/>
          <w:lang w:val="en-GB"/>
        </w:rPr>
        <w:t>-occlusive Liver Disease</w:t>
      </w:r>
    </w:p>
    <w:p w14:paraId="0D56454F" w14:textId="77777777" w:rsidR="00B07ACD" w:rsidRPr="00F10B7C" w:rsidRDefault="00B07ACD" w:rsidP="00FD0370">
      <w:pPr>
        <w:ind w:left="851"/>
        <w:rPr>
          <w:color w:val="000000"/>
          <w:sz w:val="24"/>
          <w:szCs w:val="24"/>
          <w:lang w:val="en-GB"/>
        </w:rPr>
      </w:pPr>
      <w:proofErr w:type="spellStart"/>
      <w:r w:rsidRPr="00F10B7C">
        <w:rPr>
          <w:sz w:val="24"/>
          <w:szCs w:val="24"/>
          <w:lang w:val="en-GB"/>
        </w:rPr>
        <w:t>Veno</w:t>
      </w:r>
      <w:proofErr w:type="spellEnd"/>
      <w:r w:rsidRPr="00F10B7C">
        <w:rPr>
          <w:sz w:val="24"/>
          <w:szCs w:val="24"/>
          <w:lang w:val="en-GB"/>
        </w:rPr>
        <w:t xml:space="preserve">-occlusive liver disease (VOLD) has been reported in patients receiving cyclophosphamide, mainly in patients receiving a cytoreductive regimen in preparation for bone marrow transplantation in combination with whole-body irradiation, busulfan, or other agents (see section 4.5). </w:t>
      </w:r>
      <w:r w:rsidRPr="00F10B7C">
        <w:rPr>
          <w:color w:val="000000"/>
          <w:sz w:val="24"/>
          <w:szCs w:val="24"/>
          <w:lang w:val="en-US"/>
        </w:rPr>
        <w:t xml:space="preserve">After cytoreductive therapy, the clinical syndrome typically develops 1 to 2 weeks after transplantation and is characterized by sudden weight gain, painful hepatomegaly, ascites, and hyperbilirubinemia/jaundice. </w:t>
      </w:r>
      <w:r w:rsidRPr="00F10B7C">
        <w:rPr>
          <w:color w:val="000000"/>
          <w:sz w:val="24"/>
          <w:szCs w:val="24"/>
          <w:lang w:val="en-GB"/>
        </w:rPr>
        <w:t>However, VOLD has also been reported to develop gradually in patients receiving long-term low-dose immunosuppressive doses of cyclophosphamide.</w:t>
      </w:r>
    </w:p>
    <w:p w14:paraId="41AD9FF8" w14:textId="77777777" w:rsidR="00B07ACD" w:rsidRPr="00F10B7C" w:rsidRDefault="00B07ACD" w:rsidP="00FD0370">
      <w:pPr>
        <w:ind w:left="851"/>
        <w:rPr>
          <w:sz w:val="24"/>
          <w:szCs w:val="24"/>
          <w:lang w:val="en-GB"/>
        </w:rPr>
      </w:pPr>
      <w:r w:rsidRPr="00F10B7C">
        <w:rPr>
          <w:sz w:val="24"/>
          <w:szCs w:val="24"/>
          <w:lang w:val="en-GB"/>
        </w:rPr>
        <w:t>As a complication of VOLD, hepatorenal syndrome and multiorgan failure may develop. Fatal outcome of cyclophosphamide-associated VOLD has been reported. Risk factors predisposing a patient to the development of VOLD include pre-existing disturbances of hepatic function, previous radiation therapy of the abdomen, and a low performance score.</w:t>
      </w:r>
    </w:p>
    <w:p w14:paraId="3CDED6BE" w14:textId="77777777" w:rsidR="00B07ACD" w:rsidRPr="00F10B7C" w:rsidRDefault="00B07ACD" w:rsidP="00FD0370">
      <w:pPr>
        <w:ind w:left="851"/>
        <w:rPr>
          <w:sz w:val="24"/>
          <w:szCs w:val="24"/>
          <w:lang w:val="en-GB"/>
        </w:rPr>
      </w:pPr>
      <w:r w:rsidRPr="00F10B7C">
        <w:rPr>
          <w:sz w:val="24"/>
          <w:szCs w:val="24"/>
          <w:lang w:val="en-GB"/>
        </w:rPr>
        <w:t>VOLD incidence has been reported to reduce, if a time interval of at least 24 hours is observed between the last administration of busulfan and the first administration of cyclophosphamide (see section 4.2 and 4.5).</w:t>
      </w:r>
    </w:p>
    <w:p w14:paraId="4BE11535" w14:textId="77777777" w:rsidR="00B07ACD" w:rsidRPr="00F10B7C" w:rsidRDefault="00B07ACD" w:rsidP="00FD0370">
      <w:pPr>
        <w:ind w:left="851"/>
        <w:rPr>
          <w:sz w:val="24"/>
          <w:szCs w:val="24"/>
          <w:lang w:val="en-GB"/>
        </w:rPr>
      </w:pPr>
    </w:p>
    <w:p w14:paraId="14F77876" w14:textId="77777777" w:rsidR="00B07ACD" w:rsidRPr="00F10B7C" w:rsidRDefault="00B07ACD" w:rsidP="00FD0370">
      <w:pPr>
        <w:ind w:left="851"/>
        <w:rPr>
          <w:sz w:val="24"/>
          <w:szCs w:val="24"/>
          <w:u w:val="single"/>
          <w:lang w:val="en-GB"/>
        </w:rPr>
      </w:pPr>
      <w:r w:rsidRPr="00F10B7C">
        <w:rPr>
          <w:sz w:val="24"/>
          <w:szCs w:val="24"/>
          <w:u w:val="single"/>
          <w:lang w:val="en-GB"/>
        </w:rPr>
        <w:t>Genotoxicity</w:t>
      </w:r>
    </w:p>
    <w:p w14:paraId="74D4F10D" w14:textId="77777777" w:rsidR="00B07ACD" w:rsidRPr="00F10B7C" w:rsidRDefault="00B07ACD" w:rsidP="00FD0370">
      <w:pPr>
        <w:ind w:left="851"/>
        <w:rPr>
          <w:sz w:val="24"/>
          <w:szCs w:val="24"/>
          <w:u w:val="single"/>
          <w:lang w:val="en-GB"/>
        </w:rPr>
      </w:pPr>
      <w:r w:rsidRPr="00F10B7C">
        <w:rPr>
          <w:spacing w:val="-1"/>
          <w:sz w:val="24"/>
          <w:szCs w:val="24"/>
          <w:lang w:val="en-GB"/>
        </w:rPr>
        <w:t xml:space="preserve">Cyclophosphamide is genotoxic and mutagenic, both in somatic and in male and female germ cells. There-fore, women should not become pregnant and men should not father a child during therapy with cyclophosphamide. </w:t>
      </w:r>
    </w:p>
    <w:p w14:paraId="283063AE" w14:textId="77777777" w:rsidR="00B07ACD" w:rsidRPr="00F10B7C" w:rsidRDefault="00B07ACD" w:rsidP="00FD0370">
      <w:pPr>
        <w:ind w:left="851"/>
        <w:rPr>
          <w:sz w:val="24"/>
          <w:szCs w:val="24"/>
          <w:lang w:val="en-GB"/>
        </w:rPr>
      </w:pPr>
      <w:r w:rsidRPr="00F10B7C">
        <w:rPr>
          <w:sz w:val="24"/>
          <w:szCs w:val="24"/>
          <w:lang w:val="en-GB"/>
        </w:rPr>
        <w:t xml:space="preserve">Women should not become pregnant during the treatment and for a period of 12 months following discontinuation of the therapy. </w:t>
      </w:r>
    </w:p>
    <w:p w14:paraId="636CC9AC" w14:textId="77777777" w:rsidR="00B07ACD" w:rsidRPr="00F10B7C" w:rsidRDefault="00B07ACD" w:rsidP="00FD0370">
      <w:pPr>
        <w:ind w:left="851"/>
        <w:rPr>
          <w:sz w:val="24"/>
          <w:szCs w:val="24"/>
          <w:lang w:val="en-GB"/>
        </w:rPr>
      </w:pPr>
      <w:r w:rsidRPr="00F10B7C">
        <w:rPr>
          <w:sz w:val="24"/>
          <w:szCs w:val="24"/>
          <w:lang w:val="en-GB"/>
        </w:rPr>
        <w:t>Men should not father a child during the treatment and for a period of 6 months following discontinuation of the therapy.</w:t>
      </w:r>
    </w:p>
    <w:p w14:paraId="5F81C5EA" w14:textId="01C726CD" w:rsidR="00B07ACD" w:rsidRPr="00F10B7C" w:rsidRDefault="00B07ACD" w:rsidP="00FD0370">
      <w:pPr>
        <w:ind w:left="851"/>
        <w:rPr>
          <w:spacing w:val="-1"/>
          <w:sz w:val="24"/>
          <w:szCs w:val="24"/>
          <w:lang w:val="en-GB"/>
        </w:rPr>
      </w:pPr>
      <w:r w:rsidRPr="00F10B7C">
        <w:rPr>
          <w:spacing w:val="-1"/>
          <w:sz w:val="24"/>
          <w:szCs w:val="24"/>
          <w:lang w:val="en-GB"/>
        </w:rPr>
        <w:t xml:space="preserve">Animal data indicate that exposure of oocytes during follicular development may result in a decreased rate of implantations and viable pregnancies, and in an increased risk of malformations. This effect should be considered in case of intended fertilization or pregnancy after discontinuation of cyclophosphamide therapy. The exact duration of follicular development in humans is not known, but may be longer than 12 months. Sexually active women and men should use effective methods of contraception during these periods of time </w:t>
      </w:r>
      <w:r w:rsidRPr="00F10B7C">
        <w:rPr>
          <w:sz w:val="24"/>
          <w:szCs w:val="24"/>
          <w:lang w:val="en-US"/>
        </w:rPr>
        <w:t>(</w:t>
      </w:r>
      <w:r w:rsidR="00737483">
        <w:rPr>
          <w:sz w:val="24"/>
          <w:szCs w:val="24"/>
          <w:lang w:val="en-US"/>
        </w:rPr>
        <w:t>s</w:t>
      </w:r>
      <w:r w:rsidRPr="00F10B7C">
        <w:rPr>
          <w:sz w:val="24"/>
          <w:szCs w:val="24"/>
          <w:lang w:val="en-US"/>
        </w:rPr>
        <w:t>ee section 4.6)</w:t>
      </w:r>
      <w:r w:rsidRPr="00F10B7C">
        <w:rPr>
          <w:spacing w:val="-1"/>
          <w:sz w:val="24"/>
          <w:szCs w:val="24"/>
          <w:lang w:val="en-GB"/>
        </w:rPr>
        <w:t>.</w:t>
      </w:r>
    </w:p>
    <w:p w14:paraId="10929A92" w14:textId="77777777" w:rsidR="00B07ACD" w:rsidRPr="00F10B7C" w:rsidRDefault="00B07ACD" w:rsidP="00FD0370">
      <w:pPr>
        <w:ind w:left="851"/>
        <w:rPr>
          <w:sz w:val="24"/>
          <w:szCs w:val="24"/>
          <w:lang w:val="en-GB"/>
        </w:rPr>
      </w:pPr>
    </w:p>
    <w:p w14:paraId="6340907A" w14:textId="77777777" w:rsidR="00B07ACD" w:rsidRPr="00F10B7C" w:rsidRDefault="00B07ACD" w:rsidP="00FD0370">
      <w:pPr>
        <w:ind w:left="851"/>
        <w:rPr>
          <w:sz w:val="24"/>
          <w:szCs w:val="24"/>
          <w:u w:val="single"/>
          <w:lang w:val="en-US"/>
        </w:rPr>
      </w:pPr>
      <w:r w:rsidRPr="00737483">
        <w:rPr>
          <w:sz w:val="24"/>
          <w:szCs w:val="24"/>
          <w:u w:val="single"/>
          <w:lang w:val="en-US"/>
        </w:rPr>
        <w:t xml:space="preserve">Fertility </w:t>
      </w:r>
    </w:p>
    <w:p w14:paraId="3EF3966D" w14:textId="77777777" w:rsidR="00B07ACD" w:rsidRPr="00F10B7C" w:rsidRDefault="00B07ACD" w:rsidP="00FD0370">
      <w:pPr>
        <w:ind w:left="851"/>
        <w:rPr>
          <w:sz w:val="24"/>
          <w:szCs w:val="24"/>
          <w:lang w:val="en-GB"/>
        </w:rPr>
      </w:pPr>
      <w:r w:rsidRPr="00F10B7C">
        <w:rPr>
          <w:sz w:val="24"/>
          <w:szCs w:val="24"/>
          <w:lang w:val="en-US"/>
        </w:rPr>
        <w:t xml:space="preserve">Cyclophosphamide interferes with oogenesis and spermatogenesis. It may cause sterility in both sexes. Women and men treated with cyclophosphamide should be informed about the possibility of oocyte and sperm </w:t>
      </w:r>
      <w:proofErr w:type="spellStart"/>
      <w:r w:rsidRPr="00F10B7C">
        <w:rPr>
          <w:sz w:val="24"/>
          <w:szCs w:val="24"/>
          <w:lang w:val="en-US"/>
        </w:rPr>
        <w:t>cyro</w:t>
      </w:r>
      <w:proofErr w:type="spellEnd"/>
      <w:r w:rsidRPr="00F10B7C">
        <w:rPr>
          <w:sz w:val="24"/>
          <w:szCs w:val="24"/>
          <w:lang w:val="en-US"/>
        </w:rPr>
        <w:t>-preservation prior to treatment (see section 4.6).</w:t>
      </w:r>
    </w:p>
    <w:p w14:paraId="21DEA1FA" w14:textId="77777777" w:rsidR="00B07ACD" w:rsidRPr="00F10B7C" w:rsidRDefault="00B07ACD" w:rsidP="00FD0370">
      <w:pPr>
        <w:ind w:left="851"/>
        <w:rPr>
          <w:sz w:val="24"/>
          <w:szCs w:val="24"/>
          <w:lang w:val="en-GB"/>
        </w:rPr>
      </w:pPr>
    </w:p>
    <w:p w14:paraId="74F8A725" w14:textId="77777777" w:rsidR="00B07ACD" w:rsidRPr="00F10B7C" w:rsidRDefault="00B07ACD" w:rsidP="00FD0370">
      <w:pPr>
        <w:ind w:left="851"/>
        <w:rPr>
          <w:rFonts w:eastAsia="SymbolMT"/>
          <w:sz w:val="24"/>
          <w:szCs w:val="24"/>
          <w:u w:val="single"/>
          <w:lang w:val="en-GB"/>
        </w:rPr>
      </w:pPr>
      <w:r w:rsidRPr="00F10B7C">
        <w:rPr>
          <w:sz w:val="24"/>
          <w:szCs w:val="24"/>
          <w:u w:val="single"/>
          <w:lang w:val="en-GB"/>
        </w:rPr>
        <w:t>Impairment of Wound Healing</w:t>
      </w:r>
      <w:r w:rsidRPr="00F10B7C">
        <w:rPr>
          <w:rFonts w:eastAsia="SymbolMT"/>
          <w:sz w:val="24"/>
          <w:szCs w:val="24"/>
          <w:u w:val="single"/>
          <w:lang w:val="en-GB"/>
        </w:rPr>
        <w:t xml:space="preserve"> </w:t>
      </w:r>
    </w:p>
    <w:p w14:paraId="0231208B" w14:textId="77777777" w:rsidR="00B07ACD" w:rsidRPr="00F10B7C" w:rsidRDefault="00B07ACD" w:rsidP="00FD0370">
      <w:pPr>
        <w:ind w:left="851"/>
        <w:rPr>
          <w:rFonts w:eastAsia="Calibri"/>
          <w:sz w:val="24"/>
          <w:szCs w:val="24"/>
          <w:lang w:val="en-GB"/>
        </w:rPr>
      </w:pPr>
      <w:r w:rsidRPr="00F10B7C">
        <w:rPr>
          <w:sz w:val="24"/>
          <w:szCs w:val="24"/>
          <w:lang w:val="en-GB"/>
        </w:rPr>
        <w:t>Cyclophosphamide may interfere with normal wound healing.</w:t>
      </w:r>
    </w:p>
    <w:p w14:paraId="31BA2FC4" w14:textId="77777777" w:rsidR="00B07ACD" w:rsidRPr="00F10B7C" w:rsidRDefault="00B07ACD" w:rsidP="00FD0370">
      <w:pPr>
        <w:ind w:left="851"/>
        <w:rPr>
          <w:sz w:val="24"/>
          <w:szCs w:val="24"/>
          <w:lang w:val="en-GB"/>
        </w:rPr>
      </w:pPr>
    </w:p>
    <w:p w14:paraId="4EC73FAE" w14:textId="77777777" w:rsidR="00B07ACD" w:rsidRPr="00F10B7C" w:rsidRDefault="00B07ACD" w:rsidP="00FD0370">
      <w:pPr>
        <w:ind w:left="851"/>
        <w:rPr>
          <w:sz w:val="24"/>
          <w:szCs w:val="24"/>
          <w:u w:val="single"/>
          <w:lang w:val="en-GB"/>
        </w:rPr>
      </w:pPr>
      <w:r w:rsidRPr="00F10B7C">
        <w:rPr>
          <w:sz w:val="24"/>
          <w:szCs w:val="24"/>
          <w:u w:val="single"/>
          <w:lang w:val="en-GB"/>
        </w:rPr>
        <w:t>Paediatric patients</w:t>
      </w:r>
    </w:p>
    <w:p w14:paraId="4CE2E002" w14:textId="389947B5" w:rsidR="00B07ACD" w:rsidRPr="00F10B7C" w:rsidRDefault="00737483" w:rsidP="00FD0370">
      <w:pPr>
        <w:ind w:left="851"/>
        <w:rPr>
          <w:sz w:val="24"/>
          <w:szCs w:val="24"/>
          <w:lang w:val="en-US"/>
        </w:rPr>
      </w:pPr>
      <w:r>
        <w:rPr>
          <w:sz w:val="24"/>
          <w:szCs w:val="24"/>
          <w:lang w:val="en-US"/>
        </w:rPr>
        <w:t>Cyclophosphamide "Sandoz"</w:t>
      </w:r>
      <w:r w:rsidR="00B07ACD" w:rsidRPr="00F10B7C">
        <w:rPr>
          <w:sz w:val="24"/>
          <w:szCs w:val="24"/>
          <w:lang w:val="en-US"/>
        </w:rPr>
        <w:t xml:space="preserve"> is contra-indicated in patients below 5 years of age (see section 4.3). </w:t>
      </w:r>
      <w:r>
        <w:rPr>
          <w:sz w:val="24"/>
          <w:szCs w:val="24"/>
          <w:lang w:val="en-US"/>
        </w:rPr>
        <w:t>Cyclophosphamide "Sandoz"</w:t>
      </w:r>
      <w:r w:rsidR="00B07ACD" w:rsidRPr="00F10B7C">
        <w:rPr>
          <w:sz w:val="24"/>
          <w:szCs w:val="24"/>
          <w:lang w:val="en-US"/>
        </w:rPr>
        <w:t xml:space="preserve"> contains both ethanol and propylene glycol which causes toxicity in patients below 5 years of age as a result of accumulation of these excipients, due to limited metabolic capacity in this age group (both excipients compete for the alcohol dehydrogenase enzyme (ADH)).</w:t>
      </w:r>
    </w:p>
    <w:p w14:paraId="36B898D9" w14:textId="50282A23" w:rsidR="00737483" w:rsidRDefault="00737483">
      <w:pPr>
        <w:rPr>
          <w:sz w:val="24"/>
          <w:szCs w:val="24"/>
          <w:lang w:val="en-GB"/>
        </w:rPr>
      </w:pPr>
      <w:r>
        <w:rPr>
          <w:sz w:val="24"/>
          <w:szCs w:val="24"/>
          <w:lang w:val="en-GB"/>
        </w:rPr>
        <w:br w:type="page"/>
      </w:r>
    </w:p>
    <w:p w14:paraId="2FE56C3E" w14:textId="77777777" w:rsidR="00B07ACD" w:rsidRPr="00F10B7C" w:rsidRDefault="00B07ACD" w:rsidP="00FD0370">
      <w:pPr>
        <w:ind w:left="851"/>
        <w:rPr>
          <w:sz w:val="24"/>
          <w:szCs w:val="24"/>
          <w:lang w:val="en-GB"/>
        </w:rPr>
      </w:pPr>
    </w:p>
    <w:p w14:paraId="62CC9ACA" w14:textId="77777777" w:rsidR="00B07ACD" w:rsidRPr="00F10B7C" w:rsidRDefault="00B07ACD" w:rsidP="00FD0370">
      <w:pPr>
        <w:ind w:left="851"/>
        <w:rPr>
          <w:b/>
          <w:sz w:val="24"/>
          <w:szCs w:val="24"/>
          <w:lang w:val="en-GB"/>
        </w:rPr>
      </w:pPr>
      <w:r w:rsidRPr="00F10B7C">
        <w:rPr>
          <w:b/>
          <w:sz w:val="24"/>
          <w:szCs w:val="24"/>
          <w:lang w:val="en-GB"/>
        </w:rPr>
        <w:t>Precautions</w:t>
      </w:r>
    </w:p>
    <w:p w14:paraId="5E5B2F0B" w14:textId="77777777" w:rsidR="00B07ACD" w:rsidRPr="00F10B7C" w:rsidRDefault="00B07ACD" w:rsidP="00FD0370">
      <w:pPr>
        <w:ind w:left="851"/>
        <w:rPr>
          <w:sz w:val="24"/>
          <w:szCs w:val="24"/>
          <w:u w:val="single"/>
          <w:lang w:val="en-GB"/>
        </w:rPr>
      </w:pPr>
      <w:r w:rsidRPr="00F10B7C">
        <w:rPr>
          <w:sz w:val="24"/>
          <w:szCs w:val="24"/>
          <w:u w:val="single"/>
          <w:lang w:val="en-GB"/>
        </w:rPr>
        <w:t>Alopecia</w:t>
      </w:r>
    </w:p>
    <w:p w14:paraId="6B2895E8" w14:textId="77777777" w:rsidR="00B07ACD" w:rsidRPr="00F10B7C" w:rsidRDefault="00B07ACD" w:rsidP="00FD0370">
      <w:pPr>
        <w:ind w:left="851"/>
        <w:rPr>
          <w:spacing w:val="-1"/>
          <w:sz w:val="24"/>
          <w:szCs w:val="24"/>
          <w:lang w:val="en-GB"/>
        </w:rPr>
      </w:pPr>
      <w:r w:rsidRPr="00F10B7C">
        <w:rPr>
          <w:spacing w:val="-1"/>
          <w:sz w:val="24"/>
          <w:szCs w:val="24"/>
          <w:lang w:val="en-GB"/>
        </w:rPr>
        <w:t>Alopecia has been reported and may occur more commonly with increasing doses. Alopecia may progress to baldness. The hair can be expected to grow back after treatment with the drug or even during continued drug treatment, though it may be different in texture or colour (see section 4.8).</w:t>
      </w:r>
    </w:p>
    <w:p w14:paraId="0F0BC81D" w14:textId="77777777" w:rsidR="00B07ACD" w:rsidRPr="00F10B7C" w:rsidRDefault="00B07ACD" w:rsidP="00FD0370">
      <w:pPr>
        <w:ind w:left="851"/>
        <w:rPr>
          <w:sz w:val="24"/>
          <w:szCs w:val="24"/>
          <w:lang w:val="en-GB"/>
        </w:rPr>
      </w:pPr>
    </w:p>
    <w:p w14:paraId="5208CA7D" w14:textId="77777777" w:rsidR="00B07ACD" w:rsidRPr="00F10B7C" w:rsidRDefault="00B07ACD" w:rsidP="00FD0370">
      <w:pPr>
        <w:ind w:left="851"/>
        <w:rPr>
          <w:rFonts w:eastAsia="SymbolMT"/>
          <w:sz w:val="24"/>
          <w:szCs w:val="24"/>
          <w:u w:val="single"/>
          <w:lang w:val="en-GB"/>
        </w:rPr>
      </w:pPr>
      <w:r w:rsidRPr="00F10B7C">
        <w:rPr>
          <w:sz w:val="24"/>
          <w:szCs w:val="24"/>
          <w:u w:val="single"/>
          <w:lang w:val="en-GB"/>
        </w:rPr>
        <w:t>Nausea and Vomiting</w:t>
      </w:r>
    </w:p>
    <w:p w14:paraId="364D01F7" w14:textId="77777777" w:rsidR="00B07ACD" w:rsidRPr="00F10B7C" w:rsidRDefault="00B07ACD" w:rsidP="00FD0370">
      <w:pPr>
        <w:ind w:left="851"/>
        <w:rPr>
          <w:rFonts w:eastAsia="Calibri"/>
          <w:sz w:val="24"/>
          <w:szCs w:val="24"/>
          <w:lang w:val="en-GB"/>
        </w:rPr>
      </w:pPr>
      <w:r w:rsidRPr="00F10B7C">
        <w:rPr>
          <w:sz w:val="24"/>
          <w:szCs w:val="24"/>
          <w:lang w:val="en-GB"/>
        </w:rPr>
        <w:t>Administration of cyclophosphamide may cause nausea and vomiting. Current guidelines on the use of antiemetics for prevention and amelioration of nausea and vomiting should be considered.</w:t>
      </w:r>
    </w:p>
    <w:p w14:paraId="4351316E" w14:textId="77777777" w:rsidR="00B07ACD" w:rsidRPr="00F10B7C" w:rsidRDefault="00B07ACD" w:rsidP="00FD0370">
      <w:pPr>
        <w:ind w:left="851"/>
        <w:rPr>
          <w:sz w:val="24"/>
          <w:szCs w:val="24"/>
          <w:lang w:val="en-GB"/>
        </w:rPr>
      </w:pPr>
      <w:r w:rsidRPr="00F10B7C">
        <w:rPr>
          <w:sz w:val="24"/>
          <w:szCs w:val="24"/>
          <w:lang w:val="en-GB"/>
        </w:rPr>
        <w:t>Alcohol consumption may increase cyclophosphamide-induced vomiting and nausea (see section 4.8).</w:t>
      </w:r>
    </w:p>
    <w:p w14:paraId="1CE2147E" w14:textId="77777777" w:rsidR="00B07ACD" w:rsidRPr="00F10B7C" w:rsidRDefault="00B07ACD" w:rsidP="00FD0370">
      <w:pPr>
        <w:ind w:left="851"/>
        <w:rPr>
          <w:sz w:val="24"/>
          <w:szCs w:val="24"/>
          <w:lang w:val="en-GB"/>
        </w:rPr>
      </w:pPr>
    </w:p>
    <w:p w14:paraId="2838DCD9" w14:textId="77777777" w:rsidR="00B07ACD" w:rsidRPr="00F10B7C" w:rsidRDefault="00B07ACD" w:rsidP="00FD0370">
      <w:pPr>
        <w:ind w:left="851"/>
        <w:rPr>
          <w:sz w:val="24"/>
          <w:szCs w:val="24"/>
          <w:u w:val="single"/>
          <w:lang w:val="en-GB"/>
        </w:rPr>
      </w:pPr>
      <w:r w:rsidRPr="00F10B7C">
        <w:rPr>
          <w:sz w:val="24"/>
          <w:szCs w:val="24"/>
          <w:u w:val="single"/>
          <w:lang w:val="en-GB"/>
        </w:rPr>
        <w:t>Stomatitis</w:t>
      </w:r>
    </w:p>
    <w:p w14:paraId="287D37B7" w14:textId="77777777" w:rsidR="00B07ACD" w:rsidRPr="00F10B7C" w:rsidRDefault="00B07ACD" w:rsidP="00FD0370">
      <w:pPr>
        <w:ind w:left="851"/>
        <w:rPr>
          <w:spacing w:val="-1"/>
          <w:sz w:val="24"/>
          <w:szCs w:val="24"/>
          <w:lang w:val="en-GB"/>
        </w:rPr>
      </w:pPr>
      <w:r w:rsidRPr="00F10B7C">
        <w:rPr>
          <w:spacing w:val="-1"/>
          <w:sz w:val="24"/>
          <w:szCs w:val="24"/>
          <w:lang w:val="en-GB"/>
        </w:rPr>
        <w:t>Administration of cyclophosphamide may cause stomatitis (oral mucositis). Current guidelines on measures for prevention and amelioration of stomatitis should be considered (see section 4.8).</w:t>
      </w:r>
    </w:p>
    <w:p w14:paraId="66CF3AE0" w14:textId="77777777" w:rsidR="00B07ACD" w:rsidRPr="00F10B7C" w:rsidRDefault="00B07ACD" w:rsidP="00FD0370">
      <w:pPr>
        <w:ind w:left="851"/>
        <w:rPr>
          <w:sz w:val="24"/>
          <w:szCs w:val="24"/>
          <w:lang w:val="en-GB"/>
        </w:rPr>
      </w:pPr>
    </w:p>
    <w:p w14:paraId="37128395" w14:textId="77777777" w:rsidR="00B07ACD" w:rsidRPr="00F10B7C" w:rsidRDefault="00B07ACD" w:rsidP="00FD0370">
      <w:pPr>
        <w:ind w:left="851"/>
        <w:rPr>
          <w:rFonts w:eastAsia="SymbolMT"/>
          <w:sz w:val="24"/>
          <w:szCs w:val="24"/>
          <w:u w:val="single"/>
          <w:lang w:val="en-GB"/>
        </w:rPr>
      </w:pPr>
      <w:proofErr w:type="spellStart"/>
      <w:r w:rsidRPr="00F10B7C">
        <w:rPr>
          <w:sz w:val="24"/>
          <w:szCs w:val="24"/>
          <w:u w:val="single"/>
          <w:lang w:val="en-GB"/>
        </w:rPr>
        <w:t>Paravenous</w:t>
      </w:r>
      <w:proofErr w:type="spellEnd"/>
      <w:r w:rsidRPr="00F10B7C">
        <w:rPr>
          <w:sz w:val="24"/>
          <w:szCs w:val="24"/>
          <w:u w:val="single"/>
          <w:lang w:val="en-GB"/>
        </w:rPr>
        <w:t xml:space="preserve"> Administration</w:t>
      </w:r>
      <w:r w:rsidRPr="00F10B7C">
        <w:rPr>
          <w:rFonts w:eastAsia="SymbolMT"/>
          <w:sz w:val="24"/>
          <w:szCs w:val="24"/>
          <w:u w:val="single"/>
          <w:lang w:val="en-GB"/>
        </w:rPr>
        <w:t xml:space="preserve"> </w:t>
      </w:r>
    </w:p>
    <w:p w14:paraId="5C4ECDA9" w14:textId="77777777" w:rsidR="00B07ACD" w:rsidRPr="00F10B7C" w:rsidRDefault="00B07ACD" w:rsidP="00FD0370">
      <w:pPr>
        <w:ind w:left="851"/>
        <w:rPr>
          <w:rFonts w:eastAsia="Calibri"/>
          <w:sz w:val="24"/>
          <w:szCs w:val="24"/>
          <w:lang w:val="en-GB"/>
        </w:rPr>
      </w:pPr>
      <w:r w:rsidRPr="00F10B7C">
        <w:rPr>
          <w:sz w:val="24"/>
          <w:szCs w:val="24"/>
          <w:lang w:val="en-GB"/>
        </w:rPr>
        <w:t xml:space="preserve">The cytostatic effect of cyclophosphamide occurs after its activation, which takes place mainly in the liver. Therefore, the risk of tissue injury from accidental </w:t>
      </w:r>
      <w:proofErr w:type="spellStart"/>
      <w:r w:rsidRPr="00F10B7C">
        <w:rPr>
          <w:sz w:val="24"/>
          <w:szCs w:val="24"/>
          <w:lang w:val="en-GB"/>
        </w:rPr>
        <w:t>paravenous</w:t>
      </w:r>
      <w:proofErr w:type="spellEnd"/>
      <w:r w:rsidRPr="00F10B7C">
        <w:rPr>
          <w:sz w:val="24"/>
          <w:szCs w:val="24"/>
          <w:lang w:val="en-GB"/>
        </w:rPr>
        <w:t xml:space="preserve"> administration is low.</w:t>
      </w:r>
    </w:p>
    <w:p w14:paraId="5634A0C3" w14:textId="77777777" w:rsidR="00B07ACD" w:rsidRPr="00F10B7C" w:rsidRDefault="00B07ACD" w:rsidP="00FD0370">
      <w:pPr>
        <w:ind w:left="851"/>
        <w:rPr>
          <w:sz w:val="24"/>
          <w:szCs w:val="24"/>
          <w:lang w:val="en-GB"/>
        </w:rPr>
      </w:pPr>
      <w:r w:rsidRPr="00F10B7C">
        <w:rPr>
          <w:sz w:val="24"/>
          <w:szCs w:val="24"/>
          <w:lang w:val="en-GB"/>
        </w:rPr>
        <w:t xml:space="preserve">In case of accidental </w:t>
      </w:r>
      <w:proofErr w:type="spellStart"/>
      <w:r w:rsidRPr="00F10B7C">
        <w:rPr>
          <w:sz w:val="24"/>
          <w:szCs w:val="24"/>
          <w:lang w:val="en-GB"/>
        </w:rPr>
        <w:t>paravenous</w:t>
      </w:r>
      <w:proofErr w:type="spellEnd"/>
      <w:r w:rsidRPr="00F10B7C">
        <w:rPr>
          <w:sz w:val="24"/>
          <w:szCs w:val="24"/>
          <w:lang w:val="en-GB"/>
        </w:rPr>
        <w:t xml:space="preserve"> administration of cyclophosphamide, the infusion should be stopped immediately, the extravascular cyclophosphamide solution should be aspirated with the cannula in place, and other measures should be instituted as appropriate. The area should subsequently be rinsed with physiological saline solution, and the arm or leg should rest.</w:t>
      </w:r>
    </w:p>
    <w:p w14:paraId="3C0846E9" w14:textId="77777777" w:rsidR="00B07ACD" w:rsidRPr="00F10B7C" w:rsidRDefault="00B07ACD" w:rsidP="00FD0370">
      <w:pPr>
        <w:ind w:left="851"/>
        <w:rPr>
          <w:sz w:val="24"/>
          <w:szCs w:val="24"/>
          <w:lang w:val="en-GB"/>
        </w:rPr>
      </w:pPr>
    </w:p>
    <w:p w14:paraId="24952BF7" w14:textId="77777777" w:rsidR="00B07ACD" w:rsidRPr="00F10B7C" w:rsidRDefault="00B07ACD" w:rsidP="00FD0370">
      <w:pPr>
        <w:ind w:left="851"/>
        <w:rPr>
          <w:sz w:val="24"/>
          <w:szCs w:val="24"/>
          <w:u w:val="single"/>
          <w:lang w:val="en-GB"/>
        </w:rPr>
      </w:pPr>
      <w:r w:rsidRPr="00F10B7C">
        <w:rPr>
          <w:sz w:val="24"/>
          <w:szCs w:val="24"/>
          <w:u w:val="single"/>
          <w:lang w:val="en-GB"/>
        </w:rPr>
        <w:t xml:space="preserve">Use in Patients with Renal Impairment </w:t>
      </w:r>
    </w:p>
    <w:p w14:paraId="09C47BF9" w14:textId="77777777" w:rsidR="00B07ACD" w:rsidRPr="00F10B7C" w:rsidRDefault="00B07ACD" w:rsidP="00FD0370">
      <w:pPr>
        <w:ind w:left="851"/>
        <w:rPr>
          <w:sz w:val="24"/>
          <w:szCs w:val="24"/>
          <w:lang w:val="en-GB"/>
        </w:rPr>
      </w:pPr>
      <w:r w:rsidRPr="00F10B7C">
        <w:rPr>
          <w:sz w:val="24"/>
          <w:szCs w:val="24"/>
          <w:lang w:val="en-GB"/>
        </w:rPr>
        <w:t>In patients with renal impairment, particularly in patients with severe renal impairment, decreased renal excretion may result in increased plasma levels of cyclophosphamide and its metabolites. This may result in increased toxicity and should be considered when determining the dosage in such patients. See section 4.2.</w:t>
      </w:r>
    </w:p>
    <w:p w14:paraId="51D4BFBF" w14:textId="77777777" w:rsidR="00B07ACD" w:rsidRPr="00F10B7C" w:rsidRDefault="00B07ACD" w:rsidP="00FD0370">
      <w:pPr>
        <w:ind w:left="851"/>
        <w:rPr>
          <w:sz w:val="24"/>
          <w:szCs w:val="24"/>
          <w:lang w:val="en-GB"/>
        </w:rPr>
      </w:pPr>
    </w:p>
    <w:p w14:paraId="69CCD661" w14:textId="77777777" w:rsidR="00B07ACD" w:rsidRPr="00F10B7C" w:rsidRDefault="00B07ACD" w:rsidP="00FD0370">
      <w:pPr>
        <w:ind w:left="851"/>
        <w:rPr>
          <w:sz w:val="24"/>
          <w:szCs w:val="24"/>
          <w:u w:val="single"/>
          <w:lang w:val="en-GB"/>
        </w:rPr>
      </w:pPr>
      <w:r w:rsidRPr="00F10B7C">
        <w:rPr>
          <w:sz w:val="24"/>
          <w:szCs w:val="24"/>
          <w:u w:val="single"/>
          <w:lang w:val="en-GB"/>
        </w:rPr>
        <w:t xml:space="preserve">Use in Patients with Hepatic Impairment </w:t>
      </w:r>
    </w:p>
    <w:p w14:paraId="724938D4" w14:textId="77777777" w:rsidR="00B07ACD" w:rsidRPr="00F10B7C" w:rsidRDefault="00B07ACD" w:rsidP="00FD0370">
      <w:pPr>
        <w:ind w:left="851"/>
        <w:rPr>
          <w:sz w:val="24"/>
          <w:szCs w:val="24"/>
          <w:lang w:val="en-GB"/>
        </w:rPr>
      </w:pPr>
      <w:r w:rsidRPr="00F10B7C">
        <w:rPr>
          <w:sz w:val="24"/>
          <w:szCs w:val="24"/>
          <w:lang w:val="en-GB"/>
        </w:rPr>
        <w:t xml:space="preserve">Severe hepatic impairment may be associated with a decreased effect of cyclophosphamide. This may negatively alter the effectiveness of cyclophosphamide treatment and should be considered when selecting the dose and interpreting response to the dose selected. See section 4.2. Due to the </w:t>
      </w:r>
      <w:proofErr w:type="spellStart"/>
      <w:r w:rsidRPr="00F10B7C">
        <w:rPr>
          <w:sz w:val="24"/>
          <w:szCs w:val="24"/>
          <w:lang w:val="en-GB"/>
        </w:rPr>
        <w:t>porphyrogenic</w:t>
      </w:r>
      <w:proofErr w:type="spellEnd"/>
      <w:r w:rsidRPr="00F10B7C">
        <w:rPr>
          <w:sz w:val="24"/>
          <w:szCs w:val="24"/>
          <w:lang w:val="en-GB"/>
        </w:rPr>
        <w:t xml:space="preserve"> effect of </w:t>
      </w:r>
      <w:proofErr w:type="spellStart"/>
      <w:r w:rsidRPr="00F10B7C">
        <w:rPr>
          <w:sz w:val="24"/>
          <w:szCs w:val="24"/>
          <w:lang w:val="en-GB"/>
        </w:rPr>
        <w:t>Cycolphosphamide</w:t>
      </w:r>
      <w:proofErr w:type="spellEnd"/>
      <w:r w:rsidRPr="00F10B7C">
        <w:rPr>
          <w:sz w:val="24"/>
          <w:szCs w:val="24"/>
          <w:lang w:val="en-GB"/>
        </w:rPr>
        <w:t xml:space="preserve"> patients with acute porphyria should be treated with caution.</w:t>
      </w:r>
    </w:p>
    <w:p w14:paraId="7E1604F0" w14:textId="77777777" w:rsidR="00B07ACD" w:rsidRPr="00F10B7C" w:rsidRDefault="00B07ACD" w:rsidP="00FD0370">
      <w:pPr>
        <w:ind w:left="851"/>
        <w:rPr>
          <w:sz w:val="24"/>
          <w:szCs w:val="24"/>
          <w:highlight w:val="yellow"/>
          <w:lang w:val="en-GB"/>
        </w:rPr>
      </w:pPr>
    </w:p>
    <w:p w14:paraId="2DC868FE" w14:textId="77777777" w:rsidR="00B07ACD" w:rsidRPr="00F10B7C" w:rsidRDefault="00B07ACD" w:rsidP="00FD0370">
      <w:pPr>
        <w:ind w:left="851"/>
        <w:rPr>
          <w:sz w:val="24"/>
          <w:szCs w:val="24"/>
          <w:u w:val="single"/>
          <w:lang w:val="en-GB"/>
        </w:rPr>
      </w:pPr>
      <w:r w:rsidRPr="00F10B7C">
        <w:rPr>
          <w:sz w:val="24"/>
          <w:szCs w:val="24"/>
          <w:u w:val="single"/>
          <w:lang w:val="en-GB"/>
        </w:rPr>
        <w:t xml:space="preserve">Use in </w:t>
      </w:r>
      <w:proofErr w:type="spellStart"/>
      <w:r w:rsidRPr="00F10B7C">
        <w:rPr>
          <w:sz w:val="24"/>
          <w:szCs w:val="24"/>
          <w:u w:val="single"/>
          <w:lang w:val="en-GB"/>
        </w:rPr>
        <w:t>Adrenalectomised</w:t>
      </w:r>
      <w:proofErr w:type="spellEnd"/>
      <w:r w:rsidRPr="00F10B7C">
        <w:rPr>
          <w:sz w:val="24"/>
          <w:szCs w:val="24"/>
          <w:u w:val="single"/>
          <w:lang w:val="en-GB"/>
        </w:rPr>
        <w:t xml:space="preserve"> Patients </w:t>
      </w:r>
    </w:p>
    <w:p w14:paraId="7C70B136" w14:textId="77777777" w:rsidR="00B07ACD" w:rsidRPr="00F10B7C" w:rsidRDefault="00B07ACD" w:rsidP="00FD0370">
      <w:pPr>
        <w:ind w:left="851"/>
        <w:rPr>
          <w:sz w:val="24"/>
          <w:szCs w:val="24"/>
          <w:lang w:val="en-GB"/>
        </w:rPr>
      </w:pPr>
      <w:r w:rsidRPr="00F10B7C">
        <w:rPr>
          <w:sz w:val="24"/>
          <w:szCs w:val="24"/>
          <w:lang w:val="en-GB"/>
        </w:rPr>
        <w:t xml:space="preserve">Patients with adrenal insufficiency may require an increase in corticoid substitution dose when exposed to stress from toxicity due to </w:t>
      </w:r>
      <w:proofErr w:type="spellStart"/>
      <w:r w:rsidRPr="00F10B7C">
        <w:rPr>
          <w:sz w:val="24"/>
          <w:szCs w:val="24"/>
          <w:lang w:val="en-GB"/>
        </w:rPr>
        <w:t>cytostatics</w:t>
      </w:r>
      <w:proofErr w:type="spellEnd"/>
      <w:r w:rsidRPr="00F10B7C">
        <w:rPr>
          <w:sz w:val="24"/>
          <w:szCs w:val="24"/>
          <w:lang w:val="en-GB"/>
        </w:rPr>
        <w:t>, including cyclophosphamide.</w:t>
      </w:r>
    </w:p>
    <w:p w14:paraId="0A4B55C3" w14:textId="77777777" w:rsidR="00B07ACD" w:rsidRPr="00F10B7C" w:rsidRDefault="00B07ACD" w:rsidP="00FD0370">
      <w:pPr>
        <w:ind w:left="851"/>
        <w:rPr>
          <w:sz w:val="24"/>
          <w:szCs w:val="24"/>
          <w:lang w:val="en-GB"/>
        </w:rPr>
      </w:pPr>
    </w:p>
    <w:p w14:paraId="0725D81C" w14:textId="77777777" w:rsidR="00B07ACD" w:rsidRPr="00F10B7C" w:rsidRDefault="00B07ACD" w:rsidP="00FD0370">
      <w:pPr>
        <w:ind w:left="851"/>
        <w:rPr>
          <w:sz w:val="24"/>
          <w:szCs w:val="24"/>
          <w:u w:val="single"/>
          <w:lang w:val="en-GB"/>
        </w:rPr>
      </w:pPr>
      <w:r w:rsidRPr="00F10B7C">
        <w:rPr>
          <w:sz w:val="24"/>
          <w:szCs w:val="24"/>
          <w:u w:val="single"/>
          <w:lang w:val="en-GB"/>
        </w:rPr>
        <w:t>Use in Patients with Diabetes Mellitus</w:t>
      </w:r>
    </w:p>
    <w:p w14:paraId="51E05B79" w14:textId="77777777" w:rsidR="00B07ACD" w:rsidRPr="00F10B7C" w:rsidRDefault="00B07ACD" w:rsidP="00FD0370">
      <w:pPr>
        <w:ind w:left="851"/>
        <w:rPr>
          <w:sz w:val="24"/>
          <w:szCs w:val="24"/>
          <w:lang w:val="en-GB"/>
        </w:rPr>
      </w:pPr>
      <w:r w:rsidRPr="00F10B7C">
        <w:rPr>
          <w:sz w:val="24"/>
          <w:szCs w:val="24"/>
          <w:lang w:val="en-GB"/>
        </w:rPr>
        <w:t>Caution is also advised in is patients with diabetes mellitus, since cyclophosphamide may interact with insulin and other hypoglycaemic agents (also see section 4.5).</w:t>
      </w:r>
    </w:p>
    <w:p w14:paraId="27221EBB" w14:textId="77777777" w:rsidR="00B07ACD" w:rsidRPr="00F10B7C" w:rsidRDefault="00B07ACD" w:rsidP="00FD0370">
      <w:pPr>
        <w:ind w:left="851"/>
        <w:rPr>
          <w:sz w:val="24"/>
          <w:szCs w:val="24"/>
          <w:lang w:val="en-GB"/>
        </w:rPr>
      </w:pPr>
    </w:p>
    <w:p w14:paraId="6301A361" w14:textId="77777777" w:rsidR="00B07ACD" w:rsidRPr="00F10B7C" w:rsidRDefault="00B07ACD" w:rsidP="00FD0370">
      <w:pPr>
        <w:ind w:left="851"/>
        <w:rPr>
          <w:sz w:val="24"/>
          <w:szCs w:val="24"/>
          <w:u w:val="single"/>
          <w:lang w:val="en-GB"/>
        </w:rPr>
      </w:pPr>
      <w:r w:rsidRPr="00F10B7C">
        <w:rPr>
          <w:sz w:val="24"/>
          <w:szCs w:val="24"/>
          <w:u w:val="single"/>
          <w:lang w:val="en-GB"/>
        </w:rPr>
        <w:lastRenderedPageBreak/>
        <w:t>Use in Patients who have recently undergone surgery</w:t>
      </w:r>
    </w:p>
    <w:p w14:paraId="50E5A9F6" w14:textId="77777777" w:rsidR="00B07ACD" w:rsidRPr="00F10B7C" w:rsidRDefault="00B07ACD" w:rsidP="00FD0370">
      <w:pPr>
        <w:ind w:left="851"/>
        <w:rPr>
          <w:sz w:val="24"/>
          <w:szCs w:val="24"/>
          <w:lang w:val="en-GB"/>
        </w:rPr>
      </w:pPr>
      <w:r w:rsidRPr="00F10B7C">
        <w:rPr>
          <w:sz w:val="24"/>
          <w:szCs w:val="24"/>
          <w:lang w:val="en-GB"/>
        </w:rPr>
        <w:t xml:space="preserve">In general, </w:t>
      </w:r>
      <w:proofErr w:type="spellStart"/>
      <w:r w:rsidRPr="00F10B7C">
        <w:rPr>
          <w:sz w:val="24"/>
          <w:szCs w:val="24"/>
          <w:lang w:val="en-GB"/>
        </w:rPr>
        <w:t>cytostatics</w:t>
      </w:r>
      <w:proofErr w:type="spellEnd"/>
      <w:r w:rsidRPr="00F10B7C">
        <w:rPr>
          <w:sz w:val="24"/>
          <w:szCs w:val="24"/>
          <w:lang w:val="en-GB"/>
        </w:rPr>
        <w:t xml:space="preserve"> (including cyclophosphamide) should not be administered to patients who had a surgery less than 10 days ago.</w:t>
      </w:r>
    </w:p>
    <w:p w14:paraId="15B62786" w14:textId="77777777" w:rsidR="00B07ACD" w:rsidRPr="00F10B7C" w:rsidRDefault="00B07ACD" w:rsidP="00FD0370">
      <w:pPr>
        <w:ind w:left="851"/>
        <w:rPr>
          <w:sz w:val="24"/>
          <w:szCs w:val="24"/>
          <w:lang w:val="en-GB"/>
        </w:rPr>
      </w:pPr>
    </w:p>
    <w:p w14:paraId="0816FB67" w14:textId="7BCA1CB9" w:rsidR="00B07ACD" w:rsidRPr="00F10B7C" w:rsidRDefault="00737483" w:rsidP="00FD0370">
      <w:pPr>
        <w:ind w:left="851"/>
        <w:rPr>
          <w:sz w:val="24"/>
          <w:szCs w:val="24"/>
          <w:u w:val="single"/>
          <w:lang w:val="en-GB"/>
        </w:rPr>
      </w:pPr>
      <w:r>
        <w:rPr>
          <w:sz w:val="24"/>
          <w:szCs w:val="24"/>
          <w:u w:val="single"/>
          <w:lang w:val="en-GB"/>
        </w:rPr>
        <w:t>Cyclophosphamide "Sandoz"</w:t>
      </w:r>
      <w:r w:rsidR="00B07ACD" w:rsidRPr="00F10B7C">
        <w:rPr>
          <w:sz w:val="24"/>
          <w:szCs w:val="24"/>
          <w:u w:val="single"/>
          <w:lang w:val="en-GB"/>
        </w:rPr>
        <w:t xml:space="preserve"> Contains Ethanol (Alcohol)</w:t>
      </w:r>
    </w:p>
    <w:p w14:paraId="74B748F9" w14:textId="77777777" w:rsidR="00B07ACD" w:rsidRPr="00F10B7C" w:rsidRDefault="00B07ACD" w:rsidP="00FD0370">
      <w:pPr>
        <w:ind w:left="851"/>
        <w:rPr>
          <w:sz w:val="24"/>
          <w:szCs w:val="24"/>
          <w:lang w:val="en-GB"/>
        </w:rPr>
      </w:pPr>
      <w:bookmarkStart w:id="13" w:name="_Hlk109307303"/>
      <w:r w:rsidRPr="00F10B7C">
        <w:rPr>
          <w:sz w:val="24"/>
          <w:szCs w:val="24"/>
          <w:lang w:val="en-GB"/>
        </w:rPr>
        <w:t>This medicinal product contains 585 mg ethanol (alcohol) in each ml. The amount in 1 ml of this medicine is equivalent to 15 ml beer or 6 ml wine.</w:t>
      </w:r>
    </w:p>
    <w:bookmarkEnd w:id="13"/>
    <w:p w14:paraId="36777F41" w14:textId="77777777" w:rsidR="00B07ACD" w:rsidRPr="00F10B7C" w:rsidRDefault="00B07ACD" w:rsidP="00FD0370">
      <w:pPr>
        <w:ind w:left="851"/>
        <w:rPr>
          <w:sz w:val="24"/>
          <w:szCs w:val="24"/>
          <w:lang w:val="en-GB"/>
        </w:rPr>
      </w:pPr>
    </w:p>
    <w:p w14:paraId="2159B1C3" w14:textId="77777777" w:rsidR="00B07ACD" w:rsidRPr="00F10B7C" w:rsidRDefault="00B07ACD" w:rsidP="00FD0370">
      <w:pPr>
        <w:ind w:left="851"/>
        <w:rPr>
          <w:sz w:val="24"/>
          <w:szCs w:val="24"/>
          <w:lang w:val="en-GB"/>
        </w:rPr>
      </w:pPr>
      <w:r w:rsidRPr="00F10B7C">
        <w:rPr>
          <w:sz w:val="24"/>
          <w:szCs w:val="24"/>
          <w:lang w:val="en-GB"/>
        </w:rPr>
        <w:t xml:space="preserve">The alcohol in this preparation is likely to affect children. These effects may include feeling sleepy and changes in behaviour. It may also affect their ability to concentrate and take part in physical activities. </w:t>
      </w:r>
    </w:p>
    <w:p w14:paraId="090554D1" w14:textId="77777777" w:rsidR="00B07ACD" w:rsidRPr="00F10B7C" w:rsidRDefault="00B07ACD" w:rsidP="00FD0370">
      <w:pPr>
        <w:ind w:left="851"/>
        <w:rPr>
          <w:sz w:val="24"/>
          <w:szCs w:val="24"/>
          <w:lang w:val="en-GB"/>
        </w:rPr>
      </w:pPr>
    </w:p>
    <w:p w14:paraId="2C939AA3" w14:textId="77777777" w:rsidR="00B07ACD" w:rsidRPr="00F10B7C" w:rsidRDefault="00B07ACD" w:rsidP="00FD0370">
      <w:pPr>
        <w:ind w:left="851"/>
        <w:rPr>
          <w:sz w:val="24"/>
          <w:szCs w:val="24"/>
          <w:lang w:val="en-GB"/>
        </w:rPr>
      </w:pPr>
      <w:r w:rsidRPr="00F10B7C">
        <w:rPr>
          <w:sz w:val="24"/>
          <w:szCs w:val="24"/>
          <w:lang w:val="en-GB"/>
        </w:rPr>
        <w:t>A dose of 60 mg/kg/day of this medicine administered to an adult weighing 70 kg would result in exposure to 351 mg/kg of ethanol which may cause a rise in blood alcohol concentration (BAC) of about 58 mg/100 ml.</w:t>
      </w:r>
    </w:p>
    <w:p w14:paraId="35A02859" w14:textId="77777777" w:rsidR="00B07ACD" w:rsidRPr="00F10B7C" w:rsidRDefault="00B07ACD" w:rsidP="00FD0370">
      <w:pPr>
        <w:ind w:left="851"/>
        <w:rPr>
          <w:sz w:val="24"/>
          <w:szCs w:val="24"/>
          <w:lang w:val="en-GB"/>
        </w:rPr>
      </w:pPr>
    </w:p>
    <w:p w14:paraId="5C389C99" w14:textId="77777777" w:rsidR="00B07ACD" w:rsidRPr="00F10B7C" w:rsidRDefault="00B07ACD" w:rsidP="00FD0370">
      <w:pPr>
        <w:ind w:left="851"/>
        <w:rPr>
          <w:sz w:val="24"/>
          <w:szCs w:val="24"/>
          <w:lang w:val="en-GB"/>
        </w:rPr>
      </w:pPr>
      <w:r w:rsidRPr="00F10B7C">
        <w:rPr>
          <w:sz w:val="24"/>
          <w:szCs w:val="24"/>
          <w:lang w:val="en-GB"/>
        </w:rPr>
        <w:t>A dose of 60 mg/kg/day of this medicine administered to a child 5 years of age and weighing 18 kg would result in exposure to 351 mg/kg of ethanol which may cause a rise in blood alcohol concentration (BAC) of about 58 mg/100 ml. Therefore, the product is contraindicated in children less than 5 years of age (see section 4.3).</w:t>
      </w:r>
    </w:p>
    <w:p w14:paraId="02DC7141" w14:textId="77777777" w:rsidR="00B07ACD" w:rsidRPr="00F10B7C" w:rsidRDefault="00B07ACD" w:rsidP="00FD0370">
      <w:pPr>
        <w:ind w:left="851"/>
        <w:rPr>
          <w:sz w:val="24"/>
          <w:szCs w:val="24"/>
          <w:lang w:val="en-GB"/>
        </w:rPr>
      </w:pPr>
    </w:p>
    <w:p w14:paraId="5DF16BA8" w14:textId="77777777" w:rsidR="00B07ACD" w:rsidRPr="00F10B7C" w:rsidRDefault="00B07ACD" w:rsidP="00FD0370">
      <w:pPr>
        <w:ind w:left="851"/>
        <w:rPr>
          <w:sz w:val="24"/>
          <w:szCs w:val="24"/>
          <w:lang w:val="en-GB"/>
        </w:rPr>
      </w:pPr>
      <w:r w:rsidRPr="00F10B7C">
        <w:rPr>
          <w:sz w:val="24"/>
          <w:szCs w:val="24"/>
          <w:lang w:val="en-GB"/>
        </w:rPr>
        <w:t>For comparison, for an adult drinking a glass of wine or 500 ml of beer, the BAC is likely to be about 50 mg/100 ml.</w:t>
      </w:r>
    </w:p>
    <w:p w14:paraId="11BBE9D9" w14:textId="77777777" w:rsidR="00B07ACD" w:rsidRPr="00F10B7C" w:rsidRDefault="00B07ACD" w:rsidP="00FD0370">
      <w:pPr>
        <w:ind w:left="851"/>
        <w:rPr>
          <w:sz w:val="24"/>
          <w:szCs w:val="24"/>
          <w:lang w:val="en-GB"/>
        </w:rPr>
      </w:pPr>
    </w:p>
    <w:p w14:paraId="7106DDD4" w14:textId="77777777" w:rsidR="00B07ACD" w:rsidRPr="00F10B7C" w:rsidRDefault="00B07ACD" w:rsidP="00FD0370">
      <w:pPr>
        <w:ind w:left="851"/>
        <w:rPr>
          <w:sz w:val="24"/>
          <w:szCs w:val="24"/>
          <w:lang w:val="en-GB"/>
        </w:rPr>
      </w:pPr>
      <w:r w:rsidRPr="00F10B7C">
        <w:rPr>
          <w:sz w:val="24"/>
          <w:szCs w:val="24"/>
          <w:lang w:val="en-GB"/>
        </w:rPr>
        <w:t>Co-administration with medicines containing e.g. propylene glycol or ethanol may lead to accumulation of ethanol and induce adverse effects, in particular in young children with low or immature metabolic capacity.</w:t>
      </w:r>
    </w:p>
    <w:p w14:paraId="2F791078" w14:textId="77777777" w:rsidR="00B07ACD" w:rsidRPr="00F10B7C" w:rsidRDefault="00B07ACD" w:rsidP="00FD0370">
      <w:pPr>
        <w:ind w:left="851"/>
        <w:rPr>
          <w:sz w:val="24"/>
          <w:szCs w:val="24"/>
          <w:lang w:val="en-GB"/>
        </w:rPr>
      </w:pPr>
    </w:p>
    <w:p w14:paraId="52798836" w14:textId="77777777" w:rsidR="00B07ACD" w:rsidRPr="00F10B7C" w:rsidRDefault="00B07ACD" w:rsidP="00FD0370">
      <w:pPr>
        <w:ind w:left="851"/>
        <w:rPr>
          <w:sz w:val="24"/>
          <w:szCs w:val="24"/>
          <w:lang w:val="en-GB"/>
        </w:rPr>
      </w:pPr>
      <w:r w:rsidRPr="00F10B7C">
        <w:rPr>
          <w:sz w:val="24"/>
          <w:szCs w:val="24"/>
          <w:lang w:val="en-GB"/>
        </w:rPr>
        <w:t>Because this medicine is usually given slowly over 30 minutes to 2 hours, the effects of alcohol may be reduced.</w:t>
      </w:r>
    </w:p>
    <w:p w14:paraId="1B6B5770" w14:textId="77777777" w:rsidR="00B07ACD" w:rsidRPr="00F10B7C" w:rsidRDefault="00B07ACD" w:rsidP="00FD0370">
      <w:pPr>
        <w:ind w:left="851"/>
        <w:rPr>
          <w:sz w:val="24"/>
          <w:szCs w:val="24"/>
          <w:lang w:val="en-GB"/>
        </w:rPr>
      </w:pPr>
    </w:p>
    <w:p w14:paraId="000612AC" w14:textId="77777777" w:rsidR="00B07ACD" w:rsidRPr="00F10B7C" w:rsidRDefault="00B07ACD" w:rsidP="00FD0370">
      <w:pPr>
        <w:ind w:left="851"/>
        <w:rPr>
          <w:sz w:val="24"/>
          <w:szCs w:val="24"/>
          <w:lang w:val="en-GB"/>
        </w:rPr>
      </w:pPr>
      <w:r w:rsidRPr="00F10B7C">
        <w:rPr>
          <w:sz w:val="24"/>
          <w:szCs w:val="24"/>
          <w:lang w:val="en-GB"/>
        </w:rPr>
        <w:t xml:space="preserve">The amount of alcohol in this medicine could affect the ability to drive or use machines (see section 4.7). </w:t>
      </w:r>
    </w:p>
    <w:p w14:paraId="0406FFB1" w14:textId="77777777" w:rsidR="00B07ACD" w:rsidRPr="00F10B7C" w:rsidRDefault="00B07ACD" w:rsidP="00FD0370">
      <w:pPr>
        <w:ind w:left="851"/>
        <w:rPr>
          <w:sz w:val="24"/>
          <w:szCs w:val="24"/>
          <w:lang w:val="en-GB"/>
        </w:rPr>
      </w:pPr>
    </w:p>
    <w:p w14:paraId="1B8BED6A" w14:textId="77777777" w:rsidR="00B07ACD" w:rsidRPr="00F10B7C" w:rsidRDefault="00B07ACD" w:rsidP="00FD0370">
      <w:pPr>
        <w:ind w:left="851"/>
        <w:rPr>
          <w:sz w:val="24"/>
          <w:szCs w:val="24"/>
          <w:lang w:val="en-GB"/>
        </w:rPr>
      </w:pPr>
      <w:r w:rsidRPr="00F10B7C">
        <w:rPr>
          <w:sz w:val="24"/>
          <w:szCs w:val="24"/>
          <w:lang w:val="en-GB"/>
        </w:rPr>
        <w:t>The amount of alcohol in this medicine may alter the effects of other medicines (see section 4.5).</w:t>
      </w:r>
    </w:p>
    <w:p w14:paraId="621FC0E9" w14:textId="77777777" w:rsidR="00B07ACD" w:rsidRPr="00F10B7C" w:rsidRDefault="00B07ACD" w:rsidP="00FD0370">
      <w:pPr>
        <w:ind w:left="851"/>
        <w:rPr>
          <w:sz w:val="24"/>
          <w:szCs w:val="24"/>
          <w:lang w:val="en-GB"/>
        </w:rPr>
      </w:pPr>
    </w:p>
    <w:p w14:paraId="77388441" w14:textId="77777777" w:rsidR="00B07ACD" w:rsidRPr="00F10B7C" w:rsidRDefault="00B07ACD" w:rsidP="00FD0370">
      <w:pPr>
        <w:ind w:left="851"/>
        <w:rPr>
          <w:sz w:val="24"/>
          <w:szCs w:val="24"/>
          <w:lang w:val="en-GB"/>
        </w:rPr>
      </w:pPr>
      <w:r w:rsidRPr="00F10B7C">
        <w:rPr>
          <w:sz w:val="24"/>
          <w:szCs w:val="24"/>
          <w:lang w:val="en-GB"/>
        </w:rPr>
        <w:t>Care should be taken in case of pregnant patients, patients with hepatic impairment, epilepsy, or addiction to alcohol.</w:t>
      </w:r>
    </w:p>
    <w:p w14:paraId="4E36BB1B" w14:textId="77777777" w:rsidR="00B07ACD" w:rsidRPr="00F10B7C" w:rsidRDefault="00B07ACD" w:rsidP="00FD0370">
      <w:pPr>
        <w:ind w:left="851"/>
        <w:rPr>
          <w:sz w:val="24"/>
          <w:szCs w:val="24"/>
          <w:lang w:val="en-GB"/>
        </w:rPr>
      </w:pPr>
    </w:p>
    <w:p w14:paraId="24B4E0A3" w14:textId="4E35DBDC" w:rsidR="00B07ACD" w:rsidRPr="00F10B7C" w:rsidRDefault="00737483" w:rsidP="00FD0370">
      <w:pPr>
        <w:ind w:left="851"/>
        <w:rPr>
          <w:sz w:val="24"/>
          <w:szCs w:val="24"/>
          <w:u w:val="single"/>
          <w:lang w:val="en-GB"/>
        </w:rPr>
      </w:pPr>
      <w:r>
        <w:rPr>
          <w:sz w:val="24"/>
          <w:szCs w:val="24"/>
          <w:u w:val="single"/>
          <w:lang w:val="en-GB"/>
        </w:rPr>
        <w:t>Cyclophosphamide "Sandoz"</w:t>
      </w:r>
      <w:r w:rsidR="00B07ACD" w:rsidRPr="00F10B7C">
        <w:rPr>
          <w:sz w:val="24"/>
          <w:szCs w:val="24"/>
          <w:u w:val="single"/>
          <w:lang w:val="en-GB"/>
        </w:rPr>
        <w:t xml:space="preserve"> Contains Propylene Glycol</w:t>
      </w:r>
    </w:p>
    <w:p w14:paraId="4A1AA149" w14:textId="77777777" w:rsidR="00B07ACD" w:rsidRPr="00F10B7C" w:rsidRDefault="00B07ACD" w:rsidP="00FD0370">
      <w:pPr>
        <w:ind w:left="851"/>
        <w:rPr>
          <w:sz w:val="24"/>
          <w:szCs w:val="24"/>
          <w:lang w:val="en-GB"/>
        </w:rPr>
      </w:pPr>
      <w:bookmarkStart w:id="14" w:name="_Hlk109307352"/>
      <w:r w:rsidRPr="00F10B7C">
        <w:rPr>
          <w:sz w:val="24"/>
          <w:szCs w:val="24"/>
          <w:lang w:val="en-GB"/>
        </w:rPr>
        <w:t>This medicinal product contains 192 mg propylene glycol in each ml.</w:t>
      </w:r>
      <w:bookmarkEnd w:id="14"/>
      <w:r w:rsidRPr="00F10B7C">
        <w:rPr>
          <w:sz w:val="24"/>
          <w:szCs w:val="24"/>
          <w:lang w:val="en-GB"/>
        </w:rPr>
        <w:t xml:space="preserve"> Therefore, the product is contraindicated in children less than 5 years (see section 4.3).</w:t>
      </w:r>
    </w:p>
    <w:p w14:paraId="7AAA3FB6" w14:textId="77777777" w:rsidR="00B07ACD" w:rsidRPr="00F10B7C" w:rsidRDefault="00B07ACD" w:rsidP="00FD0370">
      <w:pPr>
        <w:ind w:left="851"/>
        <w:rPr>
          <w:sz w:val="24"/>
          <w:szCs w:val="24"/>
          <w:lang w:val="en-GB"/>
        </w:rPr>
      </w:pPr>
    </w:p>
    <w:p w14:paraId="705B3348" w14:textId="77777777" w:rsidR="00B07ACD" w:rsidRPr="00F10B7C" w:rsidRDefault="00B07ACD" w:rsidP="00FD0370">
      <w:pPr>
        <w:ind w:left="851"/>
        <w:rPr>
          <w:sz w:val="24"/>
          <w:szCs w:val="24"/>
          <w:lang w:val="en-GB"/>
        </w:rPr>
      </w:pPr>
      <w:r w:rsidRPr="00F10B7C">
        <w:rPr>
          <w:sz w:val="24"/>
          <w:szCs w:val="24"/>
          <w:lang w:val="en-GB"/>
        </w:rPr>
        <w:t xml:space="preserve">While propylene glycol has not been shown to cause reproductive or developmental toxicity in animals or humans, it may reach the foetus and was found in milk. As a consequence, administration of propylene glycol to pregnant patients should be considered on a case by case basis. </w:t>
      </w:r>
    </w:p>
    <w:p w14:paraId="75CB4F42" w14:textId="77777777" w:rsidR="00B07ACD" w:rsidRPr="00F10B7C" w:rsidRDefault="00B07ACD" w:rsidP="00FD0370">
      <w:pPr>
        <w:ind w:left="851"/>
        <w:rPr>
          <w:sz w:val="24"/>
          <w:szCs w:val="24"/>
          <w:lang w:val="en-GB"/>
        </w:rPr>
      </w:pPr>
    </w:p>
    <w:p w14:paraId="13AC8BCB" w14:textId="77777777" w:rsidR="00B07ACD" w:rsidRPr="00F10B7C" w:rsidRDefault="00B07ACD" w:rsidP="00FD0370">
      <w:pPr>
        <w:ind w:left="851"/>
        <w:rPr>
          <w:sz w:val="24"/>
          <w:szCs w:val="24"/>
          <w:lang w:val="en-GB"/>
        </w:rPr>
      </w:pPr>
      <w:r w:rsidRPr="00F10B7C">
        <w:rPr>
          <w:sz w:val="24"/>
          <w:szCs w:val="24"/>
          <w:lang w:val="en-GB"/>
        </w:rPr>
        <w:t xml:space="preserve">Medical monitoring is required in patients with impaired renal or hepatic functions because various adverse events attributed to propylene glycol have been reported such as renal </w:t>
      </w:r>
      <w:r w:rsidRPr="00F10B7C">
        <w:rPr>
          <w:sz w:val="24"/>
          <w:szCs w:val="24"/>
          <w:lang w:val="en-GB"/>
        </w:rPr>
        <w:lastRenderedPageBreak/>
        <w:t>dysfunction (acute tubular necrosis), acute renal failure and liver dysfunction (see section 4.2 and 4.8).</w:t>
      </w:r>
    </w:p>
    <w:p w14:paraId="22E759F2" w14:textId="77777777" w:rsidR="007C5D2A" w:rsidRPr="00F10B7C" w:rsidRDefault="007C5D2A" w:rsidP="003E0341">
      <w:pPr>
        <w:tabs>
          <w:tab w:val="left" w:pos="851"/>
        </w:tabs>
        <w:ind w:left="851"/>
        <w:rPr>
          <w:sz w:val="24"/>
          <w:szCs w:val="24"/>
          <w:lang w:val="en-GB"/>
        </w:rPr>
      </w:pPr>
    </w:p>
    <w:p w14:paraId="20725AB4" w14:textId="77777777" w:rsidR="007C5D2A" w:rsidRPr="00F10B7C" w:rsidRDefault="007C5D2A" w:rsidP="007C5D2A">
      <w:pPr>
        <w:ind w:left="851" w:hanging="851"/>
        <w:rPr>
          <w:b/>
          <w:sz w:val="24"/>
          <w:szCs w:val="24"/>
          <w:lang w:val="en-GB"/>
        </w:rPr>
      </w:pPr>
      <w:r w:rsidRPr="00F10B7C">
        <w:rPr>
          <w:b/>
          <w:sz w:val="24"/>
          <w:szCs w:val="24"/>
          <w:lang w:val="en-GB"/>
        </w:rPr>
        <w:t>4.5</w:t>
      </w:r>
      <w:r w:rsidRPr="00F10B7C">
        <w:rPr>
          <w:b/>
          <w:sz w:val="24"/>
          <w:szCs w:val="24"/>
          <w:lang w:val="en-GB"/>
        </w:rPr>
        <w:tab/>
        <w:t>Interaction with other medicinal products and other forms of interaction</w:t>
      </w:r>
    </w:p>
    <w:p w14:paraId="59CA18B0" w14:textId="77777777" w:rsidR="00B07ACD" w:rsidRPr="00F10B7C" w:rsidRDefault="00B07ACD" w:rsidP="00FD0370">
      <w:pPr>
        <w:ind w:left="851"/>
        <w:rPr>
          <w:sz w:val="24"/>
          <w:szCs w:val="24"/>
          <w:lang w:val="en-GB"/>
        </w:rPr>
      </w:pPr>
      <w:r w:rsidRPr="00F10B7C">
        <w:rPr>
          <w:sz w:val="24"/>
          <w:szCs w:val="24"/>
          <w:lang w:val="en-GB"/>
        </w:rPr>
        <w:t xml:space="preserve">Cyclophosphamide is inactive, but is metabolised in the liver, mainly by CYP2A6, 2B6, 2C9, 2C19 and 3A4, into two active metabolites. </w:t>
      </w:r>
    </w:p>
    <w:p w14:paraId="3921EB55" w14:textId="77777777" w:rsidR="00B07ACD" w:rsidRPr="00F10B7C" w:rsidRDefault="00B07ACD" w:rsidP="00FD0370">
      <w:pPr>
        <w:ind w:left="851"/>
        <w:rPr>
          <w:sz w:val="24"/>
          <w:szCs w:val="24"/>
          <w:highlight w:val="yellow"/>
          <w:lang w:val="en-GB"/>
        </w:rPr>
      </w:pPr>
    </w:p>
    <w:p w14:paraId="654DFC16" w14:textId="77777777" w:rsidR="00B07ACD" w:rsidRPr="00F10B7C" w:rsidRDefault="00B07ACD" w:rsidP="00FD0370">
      <w:pPr>
        <w:ind w:left="851"/>
        <w:rPr>
          <w:sz w:val="24"/>
          <w:szCs w:val="24"/>
          <w:lang w:val="en-GB"/>
        </w:rPr>
      </w:pPr>
      <w:r w:rsidRPr="00F10B7C">
        <w:rPr>
          <w:sz w:val="24"/>
          <w:szCs w:val="24"/>
          <w:lang w:val="en-GB"/>
        </w:rPr>
        <w:t xml:space="preserve">Planned co-administration or sequential administration of other substances or treatments with cyclophosphamide that could increase the likelihood or severity of toxic effects (by means of pharmacodynamic or pharmacokinetic interactions) requires careful individual assessment of the expected benefit and the risks. </w:t>
      </w:r>
    </w:p>
    <w:p w14:paraId="7BCCBA85" w14:textId="77777777" w:rsidR="00B07ACD" w:rsidRPr="00F10B7C" w:rsidRDefault="00B07ACD" w:rsidP="00FD0370">
      <w:pPr>
        <w:ind w:left="851"/>
        <w:rPr>
          <w:sz w:val="24"/>
          <w:szCs w:val="24"/>
          <w:lang w:val="en-GB"/>
        </w:rPr>
      </w:pPr>
    </w:p>
    <w:p w14:paraId="781C7B0C" w14:textId="77777777" w:rsidR="00B07ACD" w:rsidRPr="00F10B7C" w:rsidRDefault="00B07ACD" w:rsidP="00FD0370">
      <w:pPr>
        <w:ind w:left="851"/>
        <w:rPr>
          <w:sz w:val="24"/>
          <w:szCs w:val="24"/>
          <w:lang w:val="en-GB"/>
        </w:rPr>
      </w:pPr>
      <w:r w:rsidRPr="00F10B7C">
        <w:rPr>
          <w:sz w:val="24"/>
          <w:szCs w:val="24"/>
          <w:lang w:val="en-GB"/>
        </w:rPr>
        <w:t>Patients receiving such combinations must be monitored closely for signs of toxicity to permit timely intervention. Patients being treated with cyclophosphamide and agents that reduce its activation should be monitored for a potential reduction of therapeutic effectiveness and the need for dose adjustment.</w:t>
      </w:r>
    </w:p>
    <w:p w14:paraId="77A96993" w14:textId="77777777" w:rsidR="00B07ACD" w:rsidRPr="00F10B7C" w:rsidRDefault="00B07ACD" w:rsidP="00FD0370">
      <w:pPr>
        <w:ind w:left="851"/>
        <w:rPr>
          <w:sz w:val="24"/>
          <w:szCs w:val="24"/>
          <w:highlight w:val="yellow"/>
          <w:lang w:val="en-GB"/>
        </w:rPr>
      </w:pPr>
    </w:p>
    <w:p w14:paraId="39443419" w14:textId="77777777" w:rsidR="00B07ACD" w:rsidRPr="00F10B7C" w:rsidRDefault="00B07ACD" w:rsidP="00FD0370">
      <w:pPr>
        <w:ind w:left="851"/>
        <w:rPr>
          <w:sz w:val="24"/>
          <w:szCs w:val="24"/>
          <w:u w:val="single"/>
          <w:lang w:val="en-GB"/>
        </w:rPr>
      </w:pPr>
      <w:r w:rsidRPr="00F10B7C">
        <w:rPr>
          <w:sz w:val="24"/>
          <w:szCs w:val="24"/>
          <w:u w:val="single"/>
          <w:lang w:val="en-GB"/>
        </w:rPr>
        <w:t>Interactions negatively affecting the pharmacokinetics of cyclophosphamide and its metabolites</w:t>
      </w:r>
    </w:p>
    <w:p w14:paraId="088F7B20" w14:textId="77777777" w:rsidR="00B07ACD" w:rsidRPr="00F10B7C" w:rsidRDefault="00B07ACD" w:rsidP="00F10B7C">
      <w:pPr>
        <w:pStyle w:val="Listeafsnit"/>
        <w:numPr>
          <w:ilvl w:val="0"/>
          <w:numId w:val="17"/>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t>Reduced activation of cyclophosphamide may alter the effectiveness of cyclophosphamide treatment. Substances that delay activation of cyclophosphamide include:</w:t>
      </w:r>
    </w:p>
    <w:p w14:paraId="03733E84" w14:textId="77777777" w:rsidR="00B07ACD" w:rsidRPr="00F10B7C" w:rsidRDefault="00B07ACD" w:rsidP="00F10B7C">
      <w:pPr>
        <w:pStyle w:val="Listeafsnit"/>
        <w:numPr>
          <w:ilvl w:val="0"/>
          <w:numId w:val="19"/>
        </w:numPr>
        <w:spacing w:after="0" w:line="240" w:lineRule="auto"/>
        <w:ind w:hanging="295"/>
        <w:rPr>
          <w:rFonts w:ascii="Times New Roman" w:hAnsi="Times New Roman"/>
          <w:sz w:val="24"/>
          <w:szCs w:val="24"/>
          <w:lang w:val="en-GB"/>
        </w:rPr>
      </w:pPr>
      <w:proofErr w:type="spellStart"/>
      <w:r w:rsidRPr="00F10B7C">
        <w:rPr>
          <w:rFonts w:ascii="Times New Roman" w:hAnsi="Times New Roman"/>
          <w:sz w:val="24"/>
          <w:szCs w:val="24"/>
          <w:lang w:val="en-GB"/>
        </w:rPr>
        <w:t>Aprepitant</w:t>
      </w:r>
      <w:proofErr w:type="spellEnd"/>
    </w:p>
    <w:p w14:paraId="7731F0CB" w14:textId="77777777" w:rsidR="00B07ACD" w:rsidRPr="00F10B7C" w:rsidRDefault="00B07ACD" w:rsidP="00F10B7C">
      <w:pPr>
        <w:pStyle w:val="Listeafsnit"/>
        <w:numPr>
          <w:ilvl w:val="0"/>
          <w:numId w:val="19"/>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Bupropion</w:t>
      </w:r>
    </w:p>
    <w:p w14:paraId="51EF8758" w14:textId="77777777" w:rsidR="00B07ACD" w:rsidRPr="00F10B7C" w:rsidRDefault="00B07ACD" w:rsidP="00F10B7C">
      <w:pPr>
        <w:pStyle w:val="Listeafsnit"/>
        <w:numPr>
          <w:ilvl w:val="0"/>
          <w:numId w:val="19"/>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Busulfan: decreased elimination of cyclophosphamide and prolonged half-life has been reported in patients who received high-dose cyclophosphamide less than 24 hours after high-dose busulfan.</w:t>
      </w:r>
      <w:r w:rsidRPr="00F10B7C">
        <w:rPr>
          <w:rFonts w:ascii="Times New Roman" w:hAnsi="Times New Roman"/>
          <w:sz w:val="24"/>
          <w:szCs w:val="24"/>
          <w:lang w:val="en-US"/>
        </w:rPr>
        <w:t xml:space="preserve"> Increased incidence of hepatic </w:t>
      </w:r>
      <w:proofErr w:type="spellStart"/>
      <w:r w:rsidRPr="00F10B7C">
        <w:rPr>
          <w:rFonts w:ascii="Times New Roman" w:hAnsi="Times New Roman"/>
          <w:sz w:val="24"/>
          <w:szCs w:val="24"/>
          <w:lang w:val="en-US"/>
        </w:rPr>
        <w:t>veno</w:t>
      </w:r>
      <w:proofErr w:type="spellEnd"/>
      <w:r w:rsidRPr="00F10B7C">
        <w:rPr>
          <w:rFonts w:ascii="Times New Roman" w:hAnsi="Times New Roman"/>
          <w:sz w:val="24"/>
          <w:szCs w:val="24"/>
          <w:lang w:val="en-US"/>
        </w:rPr>
        <w:t>-occlusive disease and mucositis has been reported with concomitant administration (see section 4.2 and 4.4).</w:t>
      </w:r>
    </w:p>
    <w:p w14:paraId="6D280E83" w14:textId="77777777" w:rsidR="00B07ACD" w:rsidRPr="00F10B7C" w:rsidRDefault="00B07ACD" w:rsidP="00F10B7C">
      <w:pPr>
        <w:pStyle w:val="Listeafsnit"/>
        <w:numPr>
          <w:ilvl w:val="0"/>
          <w:numId w:val="19"/>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 xml:space="preserve">Ciprofloxacin: when administered prior to treatment with cyclophosphamide (used for conditioning prior to bone marrow transplant), ciprofloxacin may cause regression of the underlying disease. </w:t>
      </w:r>
    </w:p>
    <w:p w14:paraId="34C1A5BC" w14:textId="77777777" w:rsidR="00B07ACD" w:rsidRPr="00F10B7C" w:rsidRDefault="00B07ACD" w:rsidP="00F10B7C">
      <w:pPr>
        <w:pStyle w:val="Listeafsnit"/>
        <w:numPr>
          <w:ilvl w:val="0"/>
          <w:numId w:val="19"/>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Chloramphenicol</w:t>
      </w:r>
    </w:p>
    <w:p w14:paraId="03FFF7BD" w14:textId="77777777" w:rsidR="00B07ACD" w:rsidRPr="00F10B7C" w:rsidRDefault="00B07ACD" w:rsidP="00F10B7C">
      <w:pPr>
        <w:pStyle w:val="Listeafsnit"/>
        <w:numPr>
          <w:ilvl w:val="0"/>
          <w:numId w:val="19"/>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Azole-antimycotics (Fluconazole, Itraconazole): Azole-antimycotics are known to inhibit cytochrome P450 enzymes. Increased amounts of toxic degradation products of cyclophosphamide have been reported in combination with Itraconazole.</w:t>
      </w:r>
    </w:p>
    <w:p w14:paraId="0DCFCA5B" w14:textId="77777777" w:rsidR="00B07ACD" w:rsidRPr="00F10B7C" w:rsidRDefault="00B07ACD" w:rsidP="00F10B7C">
      <w:pPr>
        <w:pStyle w:val="Listeafsnit"/>
        <w:numPr>
          <w:ilvl w:val="0"/>
          <w:numId w:val="19"/>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CYP2B6 and CYP3A4 inhibitors (</w:t>
      </w:r>
      <w:proofErr w:type="spellStart"/>
      <w:r w:rsidRPr="00F10B7C">
        <w:rPr>
          <w:rFonts w:ascii="Times New Roman" w:hAnsi="Times New Roman"/>
          <w:sz w:val="24"/>
          <w:szCs w:val="24"/>
          <w:lang w:val="en-GB"/>
        </w:rPr>
        <w:t>Nevirapin</w:t>
      </w:r>
      <w:proofErr w:type="spellEnd"/>
      <w:r w:rsidRPr="00F10B7C">
        <w:rPr>
          <w:rFonts w:ascii="Times New Roman" w:hAnsi="Times New Roman"/>
          <w:sz w:val="24"/>
          <w:szCs w:val="24"/>
          <w:lang w:val="en-GB"/>
        </w:rPr>
        <w:t xml:space="preserve">, Ritonavir): co-administration may reduce the efficacy of cyclophosphamide </w:t>
      </w:r>
    </w:p>
    <w:p w14:paraId="7792BD7A" w14:textId="77777777" w:rsidR="00B07ACD" w:rsidRPr="00F10B7C" w:rsidRDefault="00B07ACD" w:rsidP="00F10B7C">
      <w:pPr>
        <w:pStyle w:val="Listeafsnit"/>
        <w:numPr>
          <w:ilvl w:val="0"/>
          <w:numId w:val="19"/>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Prasugrel</w:t>
      </w:r>
    </w:p>
    <w:p w14:paraId="537BE8E8" w14:textId="77777777" w:rsidR="00B07ACD" w:rsidRPr="00F10B7C" w:rsidRDefault="00B07ACD" w:rsidP="00F10B7C">
      <w:pPr>
        <w:pStyle w:val="Listeafsnit"/>
        <w:numPr>
          <w:ilvl w:val="0"/>
          <w:numId w:val="19"/>
        </w:numPr>
        <w:spacing w:after="0" w:line="240" w:lineRule="auto"/>
        <w:ind w:hanging="295"/>
        <w:rPr>
          <w:rFonts w:ascii="Times New Roman" w:hAnsi="Times New Roman"/>
          <w:sz w:val="24"/>
          <w:szCs w:val="24"/>
          <w:lang w:val="en-GB"/>
        </w:rPr>
      </w:pPr>
      <w:proofErr w:type="spellStart"/>
      <w:r w:rsidRPr="00F10B7C">
        <w:rPr>
          <w:rFonts w:ascii="Times New Roman" w:hAnsi="Times New Roman"/>
          <w:sz w:val="24"/>
          <w:szCs w:val="24"/>
          <w:lang w:val="en-GB"/>
        </w:rPr>
        <w:t>Sulfonamides</w:t>
      </w:r>
      <w:proofErr w:type="spellEnd"/>
      <w:r w:rsidRPr="00F10B7C">
        <w:rPr>
          <w:rFonts w:ascii="Times New Roman" w:hAnsi="Times New Roman"/>
          <w:sz w:val="24"/>
          <w:szCs w:val="24"/>
          <w:lang w:val="en-GB"/>
        </w:rPr>
        <w:t xml:space="preserve">, e.g. sulfadiazine, </w:t>
      </w:r>
      <w:proofErr w:type="spellStart"/>
      <w:r w:rsidRPr="00F10B7C">
        <w:rPr>
          <w:rFonts w:ascii="Times New Roman" w:hAnsi="Times New Roman"/>
          <w:sz w:val="24"/>
          <w:szCs w:val="24"/>
          <w:lang w:val="en-GB"/>
        </w:rPr>
        <w:t>sulfamethoxazoel</w:t>
      </w:r>
      <w:proofErr w:type="spellEnd"/>
      <w:r w:rsidRPr="00F10B7C">
        <w:rPr>
          <w:rFonts w:ascii="Times New Roman" w:hAnsi="Times New Roman"/>
          <w:sz w:val="24"/>
          <w:szCs w:val="24"/>
          <w:lang w:val="en-GB"/>
        </w:rPr>
        <w:t xml:space="preserve"> and </w:t>
      </w:r>
      <w:proofErr w:type="spellStart"/>
      <w:r w:rsidRPr="00F10B7C">
        <w:rPr>
          <w:rFonts w:ascii="Times New Roman" w:hAnsi="Times New Roman"/>
          <w:sz w:val="24"/>
          <w:szCs w:val="24"/>
          <w:lang w:val="en-GB"/>
        </w:rPr>
        <w:t>sulfapyridine</w:t>
      </w:r>
      <w:proofErr w:type="spellEnd"/>
    </w:p>
    <w:p w14:paraId="53A2E239" w14:textId="77777777" w:rsidR="00B07ACD" w:rsidRPr="00F10B7C" w:rsidRDefault="00B07ACD" w:rsidP="00F10B7C">
      <w:pPr>
        <w:pStyle w:val="Listeafsnit"/>
        <w:numPr>
          <w:ilvl w:val="0"/>
          <w:numId w:val="19"/>
        </w:numPr>
        <w:spacing w:after="0" w:line="240" w:lineRule="auto"/>
        <w:ind w:hanging="295"/>
        <w:rPr>
          <w:rFonts w:ascii="Times New Roman" w:hAnsi="Times New Roman"/>
          <w:sz w:val="24"/>
          <w:szCs w:val="24"/>
          <w:lang w:val="en-GB"/>
        </w:rPr>
      </w:pPr>
      <w:proofErr w:type="spellStart"/>
      <w:r w:rsidRPr="00F10B7C">
        <w:rPr>
          <w:rFonts w:ascii="Times New Roman" w:hAnsi="Times New Roman"/>
          <w:sz w:val="24"/>
          <w:szCs w:val="24"/>
          <w:lang w:val="en-GB"/>
        </w:rPr>
        <w:t>Thiotepa</w:t>
      </w:r>
      <w:proofErr w:type="spellEnd"/>
      <w:r w:rsidRPr="00F10B7C">
        <w:rPr>
          <w:rFonts w:ascii="Times New Roman" w:hAnsi="Times New Roman"/>
          <w:sz w:val="24"/>
          <w:szCs w:val="24"/>
          <w:lang w:val="en-GB"/>
        </w:rPr>
        <w:t xml:space="preserve">: a strong inhibition of cyclophosphamide bioactivation by </w:t>
      </w:r>
      <w:proofErr w:type="spellStart"/>
      <w:r w:rsidRPr="00F10B7C">
        <w:rPr>
          <w:rFonts w:ascii="Times New Roman" w:hAnsi="Times New Roman"/>
          <w:sz w:val="24"/>
          <w:szCs w:val="24"/>
          <w:lang w:val="en-GB"/>
        </w:rPr>
        <w:t>thiotepa</w:t>
      </w:r>
      <w:proofErr w:type="spellEnd"/>
      <w:r w:rsidRPr="00F10B7C">
        <w:rPr>
          <w:rFonts w:ascii="Times New Roman" w:hAnsi="Times New Roman"/>
          <w:sz w:val="24"/>
          <w:szCs w:val="24"/>
          <w:lang w:val="en-GB"/>
        </w:rPr>
        <w:t xml:space="preserve"> in high-dose chemotherapy regimens has been reported when </w:t>
      </w:r>
      <w:proofErr w:type="spellStart"/>
      <w:r w:rsidRPr="00F10B7C">
        <w:rPr>
          <w:rFonts w:ascii="Times New Roman" w:hAnsi="Times New Roman"/>
          <w:sz w:val="24"/>
          <w:szCs w:val="24"/>
          <w:lang w:val="en-GB"/>
        </w:rPr>
        <w:t>thiotepa</w:t>
      </w:r>
      <w:proofErr w:type="spellEnd"/>
      <w:r w:rsidRPr="00F10B7C">
        <w:rPr>
          <w:rFonts w:ascii="Times New Roman" w:hAnsi="Times New Roman"/>
          <w:sz w:val="24"/>
          <w:szCs w:val="24"/>
          <w:lang w:val="en-GB"/>
        </w:rPr>
        <w:t xml:space="preserve"> was administered 1 hour prior to cyclophosphamide.</w:t>
      </w:r>
    </w:p>
    <w:p w14:paraId="2ACD8BA9" w14:textId="77777777" w:rsidR="00B07ACD" w:rsidRPr="00F10B7C" w:rsidRDefault="00B07ACD" w:rsidP="00F10B7C">
      <w:pPr>
        <w:pStyle w:val="Listeafsnit"/>
        <w:numPr>
          <w:ilvl w:val="0"/>
          <w:numId w:val="19"/>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Ondansetron: There have been reports of a pharmacokinetic interaction between ondansetron and high-dose cyclophosphamide resulting in decreased cyclophosphamide AUC.</w:t>
      </w:r>
    </w:p>
    <w:p w14:paraId="2A739BE7" w14:textId="77777777" w:rsidR="00B07ACD" w:rsidRPr="00F10B7C" w:rsidRDefault="00B07ACD" w:rsidP="00F10B7C">
      <w:pPr>
        <w:pStyle w:val="Listeafsnit"/>
        <w:numPr>
          <w:ilvl w:val="0"/>
          <w:numId w:val="19"/>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CYP3A4 inhibitors (Grapefruit (fruit or juice)): co-administration can reduce the efficacy or increase the toxicity of cyclophosphamide.</w:t>
      </w:r>
    </w:p>
    <w:p w14:paraId="3030A7AA" w14:textId="77777777" w:rsidR="00B07ACD" w:rsidRPr="00F10B7C" w:rsidRDefault="00B07ACD" w:rsidP="00F10B7C">
      <w:pPr>
        <w:pStyle w:val="Listeafsnit"/>
        <w:numPr>
          <w:ilvl w:val="0"/>
          <w:numId w:val="19"/>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 xml:space="preserve">CYP3A4 inducers (Rifampicin, St. </w:t>
      </w:r>
      <w:proofErr w:type="spellStart"/>
      <w:r w:rsidRPr="00F10B7C">
        <w:rPr>
          <w:rFonts w:ascii="Times New Roman" w:hAnsi="Times New Roman"/>
          <w:sz w:val="24"/>
          <w:szCs w:val="24"/>
          <w:lang w:val="en-GB"/>
        </w:rPr>
        <w:t>Johns</w:t>
      </w:r>
      <w:proofErr w:type="spellEnd"/>
      <w:r w:rsidRPr="00F10B7C">
        <w:rPr>
          <w:rFonts w:ascii="Times New Roman" w:hAnsi="Times New Roman"/>
          <w:sz w:val="24"/>
          <w:szCs w:val="24"/>
          <w:lang w:val="en-GB"/>
        </w:rPr>
        <w:t xml:space="preserve"> wort): co-administration can reduce the efficacy or increase the toxicity of cyclophosphamide.</w:t>
      </w:r>
    </w:p>
    <w:p w14:paraId="559CE7D1" w14:textId="77777777" w:rsidR="00B07ACD" w:rsidRPr="00F10B7C" w:rsidRDefault="00B07ACD" w:rsidP="00FD0370">
      <w:pPr>
        <w:ind w:left="851"/>
        <w:rPr>
          <w:sz w:val="24"/>
          <w:szCs w:val="24"/>
          <w:lang w:val="en-GB"/>
        </w:rPr>
      </w:pPr>
    </w:p>
    <w:p w14:paraId="7F762C91" w14:textId="77777777" w:rsidR="00B07ACD" w:rsidRPr="00F10B7C" w:rsidRDefault="00B07ACD" w:rsidP="00F10B7C">
      <w:pPr>
        <w:pStyle w:val="Listeafsnit"/>
        <w:numPr>
          <w:ilvl w:val="0"/>
          <w:numId w:val="20"/>
        </w:numPr>
        <w:spacing w:after="0" w:line="240" w:lineRule="auto"/>
        <w:ind w:left="1276" w:hanging="425"/>
        <w:rPr>
          <w:rFonts w:ascii="Times New Roman" w:hAnsi="Times New Roman"/>
          <w:sz w:val="24"/>
          <w:szCs w:val="24"/>
          <w:lang w:val="en-GB"/>
        </w:rPr>
      </w:pPr>
      <w:r w:rsidRPr="00F10B7C">
        <w:rPr>
          <w:rFonts w:ascii="Times New Roman" w:hAnsi="Times New Roman"/>
          <w:sz w:val="24"/>
          <w:szCs w:val="24"/>
          <w:lang w:val="en-GB"/>
        </w:rPr>
        <w:lastRenderedPageBreak/>
        <w:t>An increase of the concentration of cytotoxic metabolites may occur with:</w:t>
      </w:r>
    </w:p>
    <w:p w14:paraId="7398A93D" w14:textId="77777777" w:rsidR="00B07ACD" w:rsidRPr="00F10B7C" w:rsidRDefault="00B07ACD" w:rsidP="00F10B7C">
      <w:pPr>
        <w:pStyle w:val="Listeafsnit"/>
        <w:numPr>
          <w:ilvl w:val="0"/>
          <w:numId w:val="21"/>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Allopurinol: an increase of bone marrow suppression was reported.</w:t>
      </w:r>
    </w:p>
    <w:p w14:paraId="42A17F06" w14:textId="77777777" w:rsidR="00B07ACD" w:rsidRPr="00F10B7C" w:rsidRDefault="00B07ACD" w:rsidP="00F10B7C">
      <w:pPr>
        <w:pStyle w:val="Listeafsnit"/>
        <w:numPr>
          <w:ilvl w:val="0"/>
          <w:numId w:val="21"/>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Azathioprine: increased risk of hepatotoxicity (liver necrosis)</w:t>
      </w:r>
    </w:p>
    <w:p w14:paraId="4892D861" w14:textId="77777777" w:rsidR="00B07ACD" w:rsidRPr="00F10B7C" w:rsidRDefault="00B07ACD" w:rsidP="00F10B7C">
      <w:pPr>
        <w:pStyle w:val="Listeafsnit"/>
        <w:numPr>
          <w:ilvl w:val="0"/>
          <w:numId w:val="21"/>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Chloral hydrate</w:t>
      </w:r>
    </w:p>
    <w:p w14:paraId="4483DADA" w14:textId="77777777" w:rsidR="00B07ACD" w:rsidRPr="00F10B7C" w:rsidRDefault="00B07ACD" w:rsidP="00F10B7C">
      <w:pPr>
        <w:pStyle w:val="Listeafsnit"/>
        <w:numPr>
          <w:ilvl w:val="0"/>
          <w:numId w:val="21"/>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Cimetidine</w:t>
      </w:r>
    </w:p>
    <w:p w14:paraId="116FC054" w14:textId="77777777" w:rsidR="00B07ACD" w:rsidRPr="00F10B7C" w:rsidRDefault="00B07ACD" w:rsidP="00F10B7C">
      <w:pPr>
        <w:pStyle w:val="Listeafsnit"/>
        <w:numPr>
          <w:ilvl w:val="0"/>
          <w:numId w:val="21"/>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Disulfiram</w:t>
      </w:r>
    </w:p>
    <w:p w14:paraId="073215E9" w14:textId="77777777" w:rsidR="00B07ACD" w:rsidRPr="00F10B7C" w:rsidRDefault="00B07ACD" w:rsidP="00F10B7C">
      <w:pPr>
        <w:pStyle w:val="Listeafsnit"/>
        <w:numPr>
          <w:ilvl w:val="0"/>
          <w:numId w:val="21"/>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Glyceraldehyde</w:t>
      </w:r>
    </w:p>
    <w:p w14:paraId="277F3262" w14:textId="77777777" w:rsidR="00B07ACD" w:rsidRPr="00F10B7C" w:rsidRDefault="00B07ACD" w:rsidP="00F10B7C">
      <w:pPr>
        <w:pStyle w:val="Listeafsnit"/>
        <w:numPr>
          <w:ilvl w:val="0"/>
          <w:numId w:val="21"/>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Protease inhibitors: concomitant use of protease inhibitors may increase the concentration of cytotoxic metabolites. Use of protease inhibitor-based regimens was found to be associated with a higher incidence of infections and neutropenia in patients receiving cyclophosphamide, doxorubicin, and etoposide (CDE) than use of an NNRTI-based regimen. Increased incidence of mucositis is reported in combined therapy of cyclophosphamide (CDE) and saquinavir</w:t>
      </w:r>
    </w:p>
    <w:p w14:paraId="55BCAFEB" w14:textId="77777777" w:rsidR="00B07ACD" w:rsidRPr="00F10B7C" w:rsidRDefault="00B07ACD" w:rsidP="00F10B7C">
      <w:pPr>
        <w:pStyle w:val="Listeafsnit"/>
        <w:numPr>
          <w:ilvl w:val="0"/>
          <w:numId w:val="21"/>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 xml:space="preserve">Inducers of human hepatic and extrahepatic microsomal enzymes (e.g., cytochrome P450 enzymes): The potential for hepatic and extrahepatic microsomal enzyme induction must be considered in case of prior or concomitant treatment with substances known to induce an increased activity of such enzymes such as </w:t>
      </w:r>
      <w:proofErr w:type="spellStart"/>
      <w:r w:rsidRPr="00F10B7C">
        <w:rPr>
          <w:rFonts w:ascii="Times New Roman" w:hAnsi="Times New Roman"/>
          <w:sz w:val="24"/>
          <w:szCs w:val="24"/>
          <w:lang w:val="en-GB"/>
        </w:rPr>
        <w:t>rifampin</w:t>
      </w:r>
      <w:proofErr w:type="spellEnd"/>
      <w:r w:rsidRPr="00F10B7C">
        <w:rPr>
          <w:rFonts w:ascii="Times New Roman" w:hAnsi="Times New Roman"/>
          <w:sz w:val="24"/>
          <w:szCs w:val="24"/>
          <w:lang w:val="en-GB"/>
        </w:rPr>
        <w:t>, phenobarbital, carbamazepine, phenytoin, St. John’s wort, benzodiazepines and corticosteroids.</w:t>
      </w:r>
    </w:p>
    <w:p w14:paraId="42B5ADCD" w14:textId="77777777" w:rsidR="00B07ACD" w:rsidRPr="00F10B7C" w:rsidRDefault="00B07ACD" w:rsidP="00F10B7C">
      <w:pPr>
        <w:pStyle w:val="Listeafsnit"/>
        <w:numPr>
          <w:ilvl w:val="0"/>
          <w:numId w:val="21"/>
        </w:numPr>
        <w:spacing w:after="0" w:line="240" w:lineRule="auto"/>
        <w:ind w:hanging="295"/>
        <w:rPr>
          <w:rFonts w:ascii="Times New Roman" w:hAnsi="Times New Roman"/>
          <w:sz w:val="24"/>
          <w:szCs w:val="24"/>
          <w:lang w:val="en-GB"/>
        </w:rPr>
      </w:pPr>
      <w:r w:rsidRPr="00F10B7C">
        <w:rPr>
          <w:rFonts w:ascii="Times New Roman" w:hAnsi="Times New Roman"/>
          <w:sz w:val="24"/>
          <w:szCs w:val="24"/>
          <w:lang w:val="en-GB"/>
        </w:rPr>
        <w:t>Dabrafenib</w:t>
      </w:r>
    </w:p>
    <w:p w14:paraId="4ED96CBC" w14:textId="77777777" w:rsidR="00B07ACD" w:rsidRPr="00F10B7C" w:rsidRDefault="00B07ACD" w:rsidP="00FD0370">
      <w:pPr>
        <w:ind w:left="851"/>
        <w:rPr>
          <w:sz w:val="24"/>
          <w:szCs w:val="24"/>
          <w:highlight w:val="yellow"/>
          <w:lang w:val="en-GB"/>
        </w:rPr>
      </w:pPr>
    </w:p>
    <w:p w14:paraId="062D4B48" w14:textId="77777777" w:rsidR="00B07ACD" w:rsidRPr="00F10B7C" w:rsidRDefault="00B07ACD" w:rsidP="00FD0370">
      <w:pPr>
        <w:ind w:left="851"/>
        <w:rPr>
          <w:sz w:val="24"/>
          <w:szCs w:val="24"/>
          <w:u w:val="single"/>
          <w:lang w:val="en-GB"/>
        </w:rPr>
      </w:pPr>
      <w:r w:rsidRPr="00F10B7C">
        <w:rPr>
          <w:sz w:val="24"/>
          <w:szCs w:val="24"/>
          <w:u w:val="single"/>
          <w:lang w:val="en-GB"/>
        </w:rPr>
        <w:t>Pharmacodynamic Interactions and Interactions of Unknown Mechanism Affecting the Use of Cyclophosphamide</w:t>
      </w:r>
    </w:p>
    <w:p w14:paraId="12ADBA9D" w14:textId="77777777" w:rsidR="00B07ACD" w:rsidRPr="00F10B7C" w:rsidRDefault="00B07ACD" w:rsidP="00FD0370">
      <w:pPr>
        <w:ind w:left="851"/>
        <w:rPr>
          <w:sz w:val="24"/>
          <w:szCs w:val="24"/>
          <w:lang w:val="en-GB"/>
        </w:rPr>
      </w:pPr>
      <w:r w:rsidRPr="00F10B7C">
        <w:rPr>
          <w:sz w:val="24"/>
          <w:szCs w:val="24"/>
          <w:lang w:val="en-GB"/>
        </w:rPr>
        <w:t>Combined or sequential use of cyclophosphamide and other agents with similar toxicities can cause combined (increased) toxic effects.</w:t>
      </w:r>
    </w:p>
    <w:p w14:paraId="2DDCC804" w14:textId="77777777" w:rsidR="00B07ACD" w:rsidRPr="00AA2C6B" w:rsidRDefault="00B07ACD" w:rsidP="00AA2C6B">
      <w:pPr>
        <w:pStyle w:val="Listeafsnit"/>
        <w:numPr>
          <w:ilvl w:val="0"/>
          <w:numId w:val="22"/>
        </w:numPr>
        <w:spacing w:after="0" w:line="240" w:lineRule="auto"/>
        <w:ind w:left="1276" w:hanging="425"/>
        <w:rPr>
          <w:rFonts w:ascii="Times New Roman" w:hAnsi="Times New Roman"/>
          <w:sz w:val="24"/>
          <w:szCs w:val="24"/>
          <w:lang w:val="en-GB"/>
        </w:rPr>
      </w:pPr>
      <w:r w:rsidRPr="00AA2C6B">
        <w:rPr>
          <w:rFonts w:ascii="Times New Roman" w:hAnsi="Times New Roman"/>
          <w:sz w:val="24"/>
          <w:szCs w:val="24"/>
          <w:lang w:val="en-GB"/>
        </w:rPr>
        <w:t xml:space="preserve">Increased </w:t>
      </w:r>
      <w:proofErr w:type="spellStart"/>
      <w:r w:rsidRPr="00AA2C6B">
        <w:rPr>
          <w:rFonts w:ascii="Times New Roman" w:hAnsi="Times New Roman"/>
          <w:sz w:val="24"/>
          <w:szCs w:val="24"/>
          <w:lang w:val="en-GB"/>
        </w:rPr>
        <w:t>hematotoxicity</w:t>
      </w:r>
      <w:proofErr w:type="spellEnd"/>
      <w:r w:rsidRPr="00AA2C6B">
        <w:rPr>
          <w:rFonts w:ascii="Times New Roman" w:hAnsi="Times New Roman"/>
          <w:sz w:val="24"/>
          <w:szCs w:val="24"/>
          <w:lang w:val="en-GB"/>
        </w:rPr>
        <w:t xml:space="preserve"> and/or immunosuppression may result from a combined effect of </w:t>
      </w:r>
      <w:proofErr w:type="spellStart"/>
      <w:r w:rsidRPr="00AA2C6B">
        <w:rPr>
          <w:rFonts w:ascii="Times New Roman" w:hAnsi="Times New Roman"/>
          <w:sz w:val="24"/>
          <w:szCs w:val="24"/>
          <w:lang w:val="en-GB"/>
        </w:rPr>
        <w:t>cyclophosphamideand</w:t>
      </w:r>
      <w:proofErr w:type="spellEnd"/>
      <w:r w:rsidRPr="00AA2C6B">
        <w:rPr>
          <w:rFonts w:ascii="Times New Roman" w:hAnsi="Times New Roman"/>
          <w:sz w:val="24"/>
          <w:szCs w:val="24"/>
          <w:lang w:val="en-GB"/>
        </w:rPr>
        <w:t>, for example</w:t>
      </w:r>
    </w:p>
    <w:p w14:paraId="09F21706" w14:textId="77777777" w:rsidR="00B07ACD" w:rsidRPr="00AA2C6B" w:rsidRDefault="00B07ACD" w:rsidP="00D86758">
      <w:pPr>
        <w:pStyle w:val="Listeafsnit"/>
        <w:numPr>
          <w:ilvl w:val="0"/>
          <w:numId w:val="23"/>
        </w:numPr>
        <w:spacing w:after="0" w:line="240" w:lineRule="auto"/>
        <w:ind w:left="1560" w:hanging="284"/>
        <w:rPr>
          <w:rFonts w:ascii="Times New Roman" w:hAnsi="Times New Roman"/>
          <w:sz w:val="24"/>
          <w:szCs w:val="24"/>
          <w:lang w:val="en-GB"/>
        </w:rPr>
      </w:pPr>
      <w:r w:rsidRPr="00AA2C6B">
        <w:rPr>
          <w:rFonts w:ascii="Times New Roman" w:hAnsi="Times New Roman"/>
          <w:sz w:val="24"/>
          <w:szCs w:val="24"/>
          <w:lang w:val="en-GB"/>
        </w:rPr>
        <w:t>ACE inhibitors: ACE inhibitors can cause leukopenia.</w:t>
      </w:r>
    </w:p>
    <w:p w14:paraId="276A054B" w14:textId="77777777" w:rsidR="00B07ACD" w:rsidRPr="00AA2C6B" w:rsidRDefault="00B07ACD" w:rsidP="00D86758">
      <w:pPr>
        <w:pStyle w:val="Listeafsnit"/>
        <w:numPr>
          <w:ilvl w:val="0"/>
          <w:numId w:val="23"/>
        </w:numPr>
        <w:spacing w:after="0" w:line="240" w:lineRule="auto"/>
        <w:ind w:left="1560" w:hanging="284"/>
        <w:rPr>
          <w:rFonts w:ascii="Times New Roman" w:hAnsi="Times New Roman"/>
          <w:sz w:val="24"/>
          <w:szCs w:val="24"/>
          <w:lang w:val="en-GB"/>
        </w:rPr>
      </w:pPr>
      <w:r w:rsidRPr="00AA2C6B">
        <w:rPr>
          <w:rFonts w:ascii="Times New Roman" w:hAnsi="Times New Roman"/>
          <w:sz w:val="24"/>
          <w:szCs w:val="24"/>
          <w:lang w:val="en-GB"/>
        </w:rPr>
        <w:t>Natalizumab</w:t>
      </w:r>
    </w:p>
    <w:p w14:paraId="2959C5FF" w14:textId="77777777" w:rsidR="00B07ACD" w:rsidRPr="00AA2C6B" w:rsidRDefault="00B07ACD" w:rsidP="00D86758">
      <w:pPr>
        <w:pStyle w:val="Listeafsnit"/>
        <w:numPr>
          <w:ilvl w:val="0"/>
          <w:numId w:val="23"/>
        </w:numPr>
        <w:spacing w:after="0" w:line="240" w:lineRule="auto"/>
        <w:ind w:left="1560" w:hanging="284"/>
        <w:rPr>
          <w:rFonts w:ascii="Times New Roman" w:hAnsi="Times New Roman"/>
          <w:sz w:val="24"/>
          <w:szCs w:val="24"/>
          <w:lang w:val="en-GB"/>
        </w:rPr>
      </w:pPr>
      <w:r w:rsidRPr="00AA2C6B">
        <w:rPr>
          <w:rFonts w:ascii="Times New Roman" w:hAnsi="Times New Roman"/>
          <w:sz w:val="24"/>
          <w:szCs w:val="24"/>
          <w:lang w:val="en-GB"/>
        </w:rPr>
        <w:t xml:space="preserve">Paclitaxel: Increased </w:t>
      </w:r>
      <w:proofErr w:type="spellStart"/>
      <w:r w:rsidRPr="00AA2C6B">
        <w:rPr>
          <w:rFonts w:ascii="Times New Roman" w:hAnsi="Times New Roman"/>
          <w:sz w:val="24"/>
          <w:szCs w:val="24"/>
          <w:lang w:val="en-GB"/>
        </w:rPr>
        <w:t>hematotoxicity</w:t>
      </w:r>
      <w:proofErr w:type="spellEnd"/>
      <w:r w:rsidRPr="00AA2C6B">
        <w:rPr>
          <w:rFonts w:ascii="Times New Roman" w:hAnsi="Times New Roman"/>
          <w:sz w:val="24"/>
          <w:szCs w:val="24"/>
          <w:lang w:val="en-GB"/>
        </w:rPr>
        <w:t xml:space="preserve"> has been reported when cyclophosphamide was administered after paclitaxel infusion.</w:t>
      </w:r>
    </w:p>
    <w:p w14:paraId="740D8081" w14:textId="77777777" w:rsidR="00B07ACD" w:rsidRPr="00AA2C6B" w:rsidRDefault="00B07ACD" w:rsidP="00D86758">
      <w:pPr>
        <w:pStyle w:val="Listeafsnit"/>
        <w:numPr>
          <w:ilvl w:val="0"/>
          <w:numId w:val="23"/>
        </w:numPr>
        <w:spacing w:after="0" w:line="240" w:lineRule="auto"/>
        <w:ind w:left="1560" w:hanging="284"/>
        <w:rPr>
          <w:rFonts w:ascii="Times New Roman" w:hAnsi="Times New Roman"/>
          <w:sz w:val="24"/>
          <w:szCs w:val="24"/>
          <w:lang w:val="en-GB"/>
        </w:rPr>
      </w:pPr>
      <w:r w:rsidRPr="00AA2C6B">
        <w:rPr>
          <w:rFonts w:ascii="Times New Roman" w:hAnsi="Times New Roman"/>
          <w:sz w:val="24"/>
          <w:szCs w:val="24"/>
          <w:lang w:val="en-GB"/>
        </w:rPr>
        <w:t xml:space="preserve">Thiazide diuretics (e.g. </w:t>
      </w:r>
      <w:proofErr w:type="spellStart"/>
      <w:r w:rsidRPr="00AA2C6B">
        <w:rPr>
          <w:rFonts w:ascii="Times New Roman" w:hAnsi="Times New Roman"/>
          <w:sz w:val="24"/>
          <w:szCs w:val="24"/>
          <w:lang w:val="en-GB"/>
        </w:rPr>
        <w:t>hydrochlorthiazide</w:t>
      </w:r>
      <w:proofErr w:type="spellEnd"/>
      <w:r w:rsidRPr="00AA2C6B">
        <w:rPr>
          <w:rFonts w:ascii="Times New Roman" w:hAnsi="Times New Roman"/>
          <w:sz w:val="24"/>
          <w:szCs w:val="24"/>
          <w:lang w:val="en-GB"/>
        </w:rPr>
        <w:t>): An increase of bone marrow suppression was reported.</w:t>
      </w:r>
    </w:p>
    <w:p w14:paraId="4507CFE5" w14:textId="77777777" w:rsidR="00B07ACD" w:rsidRPr="00AA2C6B" w:rsidRDefault="00B07ACD" w:rsidP="00D86758">
      <w:pPr>
        <w:pStyle w:val="Listeafsnit"/>
        <w:numPr>
          <w:ilvl w:val="0"/>
          <w:numId w:val="23"/>
        </w:numPr>
        <w:spacing w:after="0" w:line="240" w:lineRule="auto"/>
        <w:ind w:left="1560" w:hanging="284"/>
        <w:rPr>
          <w:rFonts w:ascii="Times New Roman" w:hAnsi="Times New Roman"/>
          <w:sz w:val="24"/>
          <w:szCs w:val="24"/>
          <w:lang w:val="en-GB"/>
        </w:rPr>
      </w:pPr>
      <w:r w:rsidRPr="00AA2C6B">
        <w:rPr>
          <w:rFonts w:ascii="Times New Roman" w:hAnsi="Times New Roman"/>
          <w:sz w:val="24"/>
          <w:szCs w:val="24"/>
          <w:lang w:val="en-GB"/>
        </w:rPr>
        <w:t>Zidovudine</w:t>
      </w:r>
    </w:p>
    <w:p w14:paraId="57BF67EB" w14:textId="77777777" w:rsidR="00B07ACD" w:rsidRPr="00AA2C6B" w:rsidRDefault="00B07ACD" w:rsidP="00D86758">
      <w:pPr>
        <w:pStyle w:val="Listeafsnit"/>
        <w:numPr>
          <w:ilvl w:val="0"/>
          <w:numId w:val="23"/>
        </w:numPr>
        <w:spacing w:after="0" w:line="240" w:lineRule="auto"/>
        <w:ind w:left="1560" w:hanging="284"/>
        <w:rPr>
          <w:rFonts w:ascii="Times New Roman" w:hAnsi="Times New Roman"/>
          <w:sz w:val="24"/>
          <w:szCs w:val="24"/>
          <w:lang w:val="en-GB"/>
        </w:rPr>
      </w:pPr>
      <w:r w:rsidRPr="00AA2C6B">
        <w:rPr>
          <w:rFonts w:ascii="Times New Roman" w:hAnsi="Times New Roman"/>
          <w:sz w:val="24"/>
          <w:szCs w:val="24"/>
          <w:lang w:val="en-GB"/>
        </w:rPr>
        <w:t>Clozapine</w:t>
      </w:r>
    </w:p>
    <w:p w14:paraId="65029981" w14:textId="77777777" w:rsidR="00B07ACD" w:rsidRPr="00AA2C6B" w:rsidRDefault="00B07ACD" w:rsidP="00AA2C6B">
      <w:pPr>
        <w:ind w:left="1276" w:hanging="425"/>
        <w:rPr>
          <w:rFonts w:eastAsia="SymbolMT"/>
          <w:sz w:val="24"/>
          <w:szCs w:val="24"/>
          <w:highlight w:val="yellow"/>
          <w:lang w:val="en-GB"/>
        </w:rPr>
      </w:pPr>
    </w:p>
    <w:p w14:paraId="2FC7E2B9" w14:textId="77777777" w:rsidR="00B07ACD" w:rsidRPr="00AA2C6B" w:rsidRDefault="00B07ACD" w:rsidP="00AA2C6B">
      <w:pPr>
        <w:pStyle w:val="Listeafsnit"/>
        <w:numPr>
          <w:ilvl w:val="0"/>
          <w:numId w:val="22"/>
        </w:numPr>
        <w:spacing w:after="0" w:line="240" w:lineRule="auto"/>
        <w:ind w:left="1276" w:hanging="425"/>
        <w:rPr>
          <w:rFonts w:ascii="Times New Roman" w:hAnsi="Times New Roman"/>
          <w:sz w:val="24"/>
          <w:szCs w:val="24"/>
          <w:lang w:val="en-GB"/>
        </w:rPr>
      </w:pPr>
      <w:r w:rsidRPr="00AA2C6B">
        <w:rPr>
          <w:rFonts w:ascii="Times New Roman" w:hAnsi="Times New Roman"/>
          <w:sz w:val="24"/>
          <w:szCs w:val="24"/>
          <w:lang w:val="en-GB"/>
        </w:rPr>
        <w:t xml:space="preserve">Increased cardiotoxicity may result from a combined effect of cyclophosphamide and, for example </w:t>
      </w:r>
    </w:p>
    <w:p w14:paraId="2251AC86" w14:textId="77777777" w:rsidR="00B07ACD" w:rsidRPr="00AA2C6B" w:rsidRDefault="00B07ACD" w:rsidP="00D86758">
      <w:pPr>
        <w:pStyle w:val="Listeafsnit"/>
        <w:numPr>
          <w:ilvl w:val="0"/>
          <w:numId w:val="24"/>
        </w:numPr>
        <w:spacing w:after="0" w:line="240" w:lineRule="auto"/>
        <w:ind w:left="1560" w:hanging="284"/>
        <w:rPr>
          <w:rFonts w:ascii="Times New Roman" w:hAnsi="Times New Roman"/>
          <w:sz w:val="24"/>
          <w:szCs w:val="24"/>
          <w:lang w:val="en-GB"/>
        </w:rPr>
      </w:pPr>
      <w:r w:rsidRPr="00AA2C6B">
        <w:rPr>
          <w:rFonts w:ascii="Times New Roman" w:hAnsi="Times New Roman"/>
          <w:sz w:val="24"/>
          <w:szCs w:val="24"/>
          <w:lang w:val="en-GB"/>
        </w:rPr>
        <w:t>Anthracyclines</w:t>
      </w:r>
    </w:p>
    <w:p w14:paraId="325457F0" w14:textId="77777777" w:rsidR="00B07ACD" w:rsidRPr="00AA2C6B" w:rsidRDefault="00B07ACD" w:rsidP="00D86758">
      <w:pPr>
        <w:pStyle w:val="Listeafsnit"/>
        <w:numPr>
          <w:ilvl w:val="0"/>
          <w:numId w:val="24"/>
        </w:numPr>
        <w:spacing w:after="0" w:line="240" w:lineRule="auto"/>
        <w:ind w:left="1560" w:hanging="284"/>
        <w:rPr>
          <w:rFonts w:ascii="Times New Roman" w:hAnsi="Times New Roman"/>
          <w:sz w:val="24"/>
          <w:szCs w:val="24"/>
          <w:lang w:val="en-GB"/>
        </w:rPr>
      </w:pPr>
      <w:r w:rsidRPr="00AA2C6B">
        <w:rPr>
          <w:rFonts w:ascii="Times New Roman" w:hAnsi="Times New Roman"/>
          <w:sz w:val="24"/>
          <w:szCs w:val="24"/>
          <w:lang w:val="en-GB"/>
        </w:rPr>
        <w:t>Mitomycin</w:t>
      </w:r>
    </w:p>
    <w:p w14:paraId="68BE620F" w14:textId="77777777" w:rsidR="00B07ACD" w:rsidRPr="00AA2C6B" w:rsidRDefault="00B07ACD" w:rsidP="00D86758">
      <w:pPr>
        <w:pStyle w:val="Listeafsnit"/>
        <w:numPr>
          <w:ilvl w:val="0"/>
          <w:numId w:val="24"/>
        </w:numPr>
        <w:spacing w:after="0" w:line="240" w:lineRule="auto"/>
        <w:ind w:left="1560" w:hanging="284"/>
        <w:rPr>
          <w:rFonts w:ascii="Times New Roman" w:hAnsi="Times New Roman"/>
          <w:sz w:val="24"/>
          <w:szCs w:val="24"/>
          <w:lang w:val="en-GB"/>
        </w:rPr>
      </w:pPr>
      <w:r w:rsidRPr="00AA2C6B">
        <w:rPr>
          <w:rFonts w:ascii="Times New Roman" w:hAnsi="Times New Roman"/>
          <w:sz w:val="24"/>
          <w:szCs w:val="24"/>
          <w:lang w:val="en-GB"/>
        </w:rPr>
        <w:t>Cytarabine</w:t>
      </w:r>
    </w:p>
    <w:p w14:paraId="6AC4CB6A" w14:textId="77777777" w:rsidR="00B07ACD" w:rsidRPr="00AA2C6B" w:rsidRDefault="00B07ACD" w:rsidP="00D86758">
      <w:pPr>
        <w:pStyle w:val="Listeafsnit"/>
        <w:numPr>
          <w:ilvl w:val="0"/>
          <w:numId w:val="24"/>
        </w:numPr>
        <w:spacing w:after="0" w:line="240" w:lineRule="auto"/>
        <w:ind w:left="1560" w:hanging="284"/>
        <w:rPr>
          <w:rFonts w:ascii="Times New Roman" w:hAnsi="Times New Roman"/>
          <w:sz w:val="24"/>
          <w:szCs w:val="24"/>
          <w:lang w:val="en-GB"/>
        </w:rPr>
      </w:pPr>
      <w:proofErr w:type="spellStart"/>
      <w:r w:rsidRPr="00AA2C6B">
        <w:rPr>
          <w:rFonts w:ascii="Times New Roman" w:hAnsi="Times New Roman"/>
          <w:sz w:val="24"/>
          <w:szCs w:val="24"/>
          <w:lang w:val="en-GB"/>
        </w:rPr>
        <w:t>Pentostatin</w:t>
      </w:r>
      <w:proofErr w:type="spellEnd"/>
    </w:p>
    <w:p w14:paraId="1ABC85EA" w14:textId="77777777" w:rsidR="00B07ACD" w:rsidRPr="00AA2C6B" w:rsidRDefault="00B07ACD" w:rsidP="00D86758">
      <w:pPr>
        <w:pStyle w:val="Listeafsnit"/>
        <w:numPr>
          <w:ilvl w:val="0"/>
          <w:numId w:val="24"/>
        </w:numPr>
        <w:spacing w:after="0" w:line="240" w:lineRule="auto"/>
        <w:ind w:left="1560" w:hanging="284"/>
        <w:rPr>
          <w:rFonts w:ascii="Times New Roman" w:hAnsi="Times New Roman"/>
          <w:sz w:val="24"/>
          <w:szCs w:val="24"/>
          <w:lang w:val="en-GB"/>
        </w:rPr>
      </w:pPr>
      <w:r w:rsidRPr="00AA2C6B">
        <w:rPr>
          <w:rFonts w:ascii="Times New Roman" w:hAnsi="Times New Roman"/>
          <w:sz w:val="24"/>
          <w:szCs w:val="24"/>
          <w:lang w:val="en-GB"/>
        </w:rPr>
        <w:t>Radiation therapy of the cardiac region or a whole-body irradiation in combination with high doses of cyclophosphamide</w:t>
      </w:r>
    </w:p>
    <w:p w14:paraId="4D6A24C5" w14:textId="77777777" w:rsidR="00B07ACD" w:rsidRPr="00AA2C6B" w:rsidRDefault="00B07ACD" w:rsidP="00D86758">
      <w:pPr>
        <w:pStyle w:val="Listeafsnit"/>
        <w:numPr>
          <w:ilvl w:val="0"/>
          <w:numId w:val="24"/>
        </w:numPr>
        <w:spacing w:after="0" w:line="240" w:lineRule="auto"/>
        <w:ind w:left="1560" w:hanging="284"/>
        <w:rPr>
          <w:rFonts w:ascii="Times New Roman" w:hAnsi="Times New Roman"/>
          <w:sz w:val="24"/>
          <w:szCs w:val="24"/>
          <w:lang w:val="en-GB"/>
        </w:rPr>
      </w:pPr>
      <w:r w:rsidRPr="00AA2C6B">
        <w:rPr>
          <w:rFonts w:ascii="Times New Roman" w:hAnsi="Times New Roman"/>
          <w:sz w:val="24"/>
          <w:szCs w:val="24"/>
          <w:lang w:val="en-GB"/>
        </w:rPr>
        <w:t>Trastuzumab</w:t>
      </w:r>
    </w:p>
    <w:p w14:paraId="7C116D55" w14:textId="77777777" w:rsidR="00B07ACD" w:rsidRPr="00AA2C6B" w:rsidRDefault="00B07ACD" w:rsidP="00AA2C6B">
      <w:pPr>
        <w:ind w:left="1276" w:hanging="425"/>
        <w:rPr>
          <w:sz w:val="24"/>
          <w:szCs w:val="24"/>
          <w:lang w:val="en-GB"/>
        </w:rPr>
      </w:pPr>
    </w:p>
    <w:p w14:paraId="439C58EE" w14:textId="77777777" w:rsidR="00B07ACD" w:rsidRPr="00AA2C6B" w:rsidRDefault="00B07ACD" w:rsidP="00AA2C6B">
      <w:pPr>
        <w:pStyle w:val="Listeafsnit"/>
        <w:numPr>
          <w:ilvl w:val="0"/>
          <w:numId w:val="22"/>
        </w:numPr>
        <w:spacing w:after="0" w:line="240" w:lineRule="auto"/>
        <w:ind w:left="1276" w:hanging="425"/>
        <w:rPr>
          <w:rFonts w:ascii="Times New Roman" w:hAnsi="Times New Roman"/>
          <w:sz w:val="24"/>
          <w:szCs w:val="24"/>
          <w:lang w:val="en-GB"/>
        </w:rPr>
      </w:pPr>
      <w:r w:rsidRPr="00AA2C6B">
        <w:rPr>
          <w:rFonts w:ascii="Times New Roman" w:hAnsi="Times New Roman"/>
          <w:sz w:val="24"/>
          <w:szCs w:val="24"/>
          <w:lang w:val="en-GB"/>
        </w:rPr>
        <w:t xml:space="preserve">Increased pulmonary toxicity may result from a combined effect of cyclophosphamide and, for example </w:t>
      </w:r>
    </w:p>
    <w:p w14:paraId="600C7076" w14:textId="77777777" w:rsidR="00B07ACD" w:rsidRPr="00AA2C6B" w:rsidRDefault="00B07ACD" w:rsidP="00D86758">
      <w:pPr>
        <w:pStyle w:val="Listeafsnit"/>
        <w:numPr>
          <w:ilvl w:val="0"/>
          <w:numId w:val="25"/>
        </w:numPr>
        <w:spacing w:after="0" w:line="240" w:lineRule="auto"/>
        <w:ind w:hanging="295"/>
        <w:rPr>
          <w:rFonts w:ascii="Times New Roman" w:hAnsi="Times New Roman"/>
          <w:sz w:val="24"/>
          <w:szCs w:val="24"/>
          <w:lang w:val="en-GB"/>
        </w:rPr>
      </w:pPr>
      <w:r w:rsidRPr="00AA2C6B">
        <w:rPr>
          <w:rFonts w:ascii="Times New Roman" w:hAnsi="Times New Roman"/>
          <w:sz w:val="24"/>
          <w:szCs w:val="24"/>
          <w:lang w:val="en-GB"/>
        </w:rPr>
        <w:t>Amiodarone</w:t>
      </w:r>
    </w:p>
    <w:p w14:paraId="58433C14" w14:textId="77777777" w:rsidR="00B07ACD" w:rsidRPr="00AA2C6B" w:rsidRDefault="00B07ACD" w:rsidP="00D86758">
      <w:pPr>
        <w:pStyle w:val="Listeafsnit"/>
        <w:numPr>
          <w:ilvl w:val="0"/>
          <w:numId w:val="25"/>
        </w:numPr>
        <w:spacing w:after="0" w:line="240" w:lineRule="auto"/>
        <w:ind w:hanging="295"/>
        <w:rPr>
          <w:rFonts w:ascii="Times New Roman" w:hAnsi="Times New Roman"/>
          <w:sz w:val="24"/>
          <w:szCs w:val="24"/>
          <w:lang w:val="en-GB"/>
        </w:rPr>
      </w:pPr>
      <w:r w:rsidRPr="00AA2C6B">
        <w:rPr>
          <w:rFonts w:ascii="Times New Roman" w:hAnsi="Times New Roman"/>
          <w:sz w:val="24"/>
          <w:szCs w:val="24"/>
          <w:lang w:val="en-GB"/>
        </w:rPr>
        <w:t xml:space="preserve">G-CSF, GM-CSF (granulocyte colony-stimulating factor, granulocyte macrophage colony-stimulating factor): reports suggest an increased risk of pulmonary toxicity </w:t>
      </w:r>
      <w:r w:rsidRPr="00AA2C6B">
        <w:rPr>
          <w:rFonts w:ascii="Times New Roman" w:hAnsi="Times New Roman"/>
          <w:sz w:val="24"/>
          <w:szCs w:val="24"/>
          <w:lang w:val="en-GB"/>
        </w:rPr>
        <w:lastRenderedPageBreak/>
        <w:t>in patients treated with cytotoxic chemotherapy that includes cyclophosphamide and G-CSF or GMCSF.</w:t>
      </w:r>
    </w:p>
    <w:p w14:paraId="2664A39C" w14:textId="77777777" w:rsidR="00B07ACD" w:rsidRPr="00AA2C6B" w:rsidRDefault="00B07ACD" w:rsidP="00AA2C6B">
      <w:pPr>
        <w:ind w:left="1276" w:hanging="425"/>
        <w:rPr>
          <w:rFonts w:eastAsia="SymbolMT"/>
          <w:sz w:val="24"/>
          <w:szCs w:val="24"/>
          <w:highlight w:val="yellow"/>
          <w:lang w:val="en-GB"/>
        </w:rPr>
      </w:pPr>
    </w:p>
    <w:p w14:paraId="7DE55110" w14:textId="77777777" w:rsidR="00B07ACD" w:rsidRPr="00AA2C6B" w:rsidRDefault="00B07ACD" w:rsidP="00AA2C6B">
      <w:pPr>
        <w:pStyle w:val="Listeafsnit"/>
        <w:numPr>
          <w:ilvl w:val="0"/>
          <w:numId w:val="22"/>
        </w:numPr>
        <w:spacing w:after="0" w:line="240" w:lineRule="auto"/>
        <w:ind w:left="1276" w:hanging="425"/>
        <w:rPr>
          <w:rFonts w:ascii="Times New Roman" w:hAnsi="Times New Roman"/>
          <w:sz w:val="24"/>
          <w:szCs w:val="24"/>
          <w:lang w:val="en-GB"/>
        </w:rPr>
      </w:pPr>
      <w:r w:rsidRPr="00AA2C6B">
        <w:rPr>
          <w:rFonts w:ascii="Times New Roman" w:hAnsi="Times New Roman"/>
          <w:sz w:val="24"/>
          <w:szCs w:val="24"/>
          <w:lang w:val="en-GB"/>
        </w:rPr>
        <w:t>Increased nephrotoxicity may result from a combined effect of cyclophosphamide and, for example</w:t>
      </w:r>
    </w:p>
    <w:p w14:paraId="6163D842" w14:textId="77777777" w:rsidR="00B07ACD" w:rsidRPr="00AA2C6B" w:rsidRDefault="00B07ACD" w:rsidP="00D86758">
      <w:pPr>
        <w:pStyle w:val="Listeafsnit"/>
        <w:numPr>
          <w:ilvl w:val="0"/>
          <w:numId w:val="26"/>
        </w:numPr>
        <w:spacing w:after="0" w:line="240" w:lineRule="auto"/>
        <w:ind w:left="1560" w:hanging="284"/>
        <w:rPr>
          <w:rFonts w:ascii="Times New Roman" w:hAnsi="Times New Roman"/>
          <w:sz w:val="24"/>
          <w:szCs w:val="24"/>
          <w:lang w:val="en-GB"/>
        </w:rPr>
      </w:pPr>
      <w:proofErr w:type="spellStart"/>
      <w:r w:rsidRPr="00AA2C6B">
        <w:rPr>
          <w:rFonts w:ascii="Times New Roman" w:hAnsi="Times New Roman"/>
          <w:sz w:val="24"/>
          <w:szCs w:val="24"/>
          <w:lang w:val="en-GB"/>
        </w:rPr>
        <w:t>Amfotericin</w:t>
      </w:r>
      <w:proofErr w:type="spellEnd"/>
      <w:r w:rsidRPr="00AA2C6B">
        <w:rPr>
          <w:rFonts w:ascii="Times New Roman" w:hAnsi="Times New Roman"/>
          <w:sz w:val="24"/>
          <w:szCs w:val="24"/>
          <w:lang w:val="en-GB"/>
        </w:rPr>
        <w:t xml:space="preserve"> B</w:t>
      </w:r>
    </w:p>
    <w:p w14:paraId="4E6C4926" w14:textId="77777777" w:rsidR="00B07ACD" w:rsidRPr="00AA2C6B" w:rsidRDefault="00B07ACD" w:rsidP="00D86758">
      <w:pPr>
        <w:pStyle w:val="Listeafsnit"/>
        <w:numPr>
          <w:ilvl w:val="0"/>
          <w:numId w:val="26"/>
        </w:numPr>
        <w:spacing w:after="0" w:line="240" w:lineRule="auto"/>
        <w:ind w:left="1560" w:hanging="284"/>
        <w:rPr>
          <w:rFonts w:ascii="Times New Roman" w:hAnsi="Times New Roman"/>
          <w:sz w:val="24"/>
          <w:szCs w:val="24"/>
          <w:lang w:val="en-GB"/>
        </w:rPr>
      </w:pPr>
      <w:r w:rsidRPr="00AA2C6B">
        <w:rPr>
          <w:rFonts w:ascii="Times New Roman" w:hAnsi="Times New Roman"/>
          <w:sz w:val="24"/>
          <w:szCs w:val="24"/>
          <w:lang w:val="en-GB"/>
        </w:rPr>
        <w:t>Indomethacin: acute water intoxication has been reported with concomitant use of indomethacin.</w:t>
      </w:r>
    </w:p>
    <w:p w14:paraId="2B3F033C" w14:textId="77777777" w:rsidR="00B07ACD" w:rsidRPr="00F10B7C" w:rsidRDefault="00B07ACD" w:rsidP="00FD0370">
      <w:pPr>
        <w:ind w:left="851"/>
        <w:rPr>
          <w:sz w:val="24"/>
          <w:szCs w:val="24"/>
          <w:highlight w:val="yellow"/>
          <w:lang w:val="en-GB"/>
        </w:rPr>
      </w:pPr>
    </w:p>
    <w:p w14:paraId="2B6BD2C4" w14:textId="77777777" w:rsidR="00B07ACD" w:rsidRPr="0047592F" w:rsidRDefault="00B07ACD" w:rsidP="0047592F">
      <w:pPr>
        <w:ind w:left="851"/>
        <w:rPr>
          <w:sz w:val="24"/>
          <w:szCs w:val="24"/>
          <w:u w:val="single"/>
          <w:lang w:val="en-GB"/>
        </w:rPr>
      </w:pPr>
      <w:r w:rsidRPr="0047592F">
        <w:rPr>
          <w:sz w:val="24"/>
          <w:szCs w:val="24"/>
          <w:u w:val="single"/>
          <w:lang w:val="en-GB"/>
        </w:rPr>
        <w:t>Other interactions</w:t>
      </w:r>
    </w:p>
    <w:p w14:paraId="628164FE" w14:textId="77777777" w:rsidR="00B07ACD" w:rsidRPr="0047592F" w:rsidRDefault="00B07ACD" w:rsidP="0047592F">
      <w:pPr>
        <w:pStyle w:val="Listeafsnit"/>
        <w:numPr>
          <w:ilvl w:val="0"/>
          <w:numId w:val="28"/>
        </w:numPr>
        <w:spacing w:after="0" w:line="240" w:lineRule="auto"/>
        <w:ind w:left="1276" w:hanging="425"/>
        <w:rPr>
          <w:rFonts w:ascii="Times New Roman" w:hAnsi="Times New Roman"/>
          <w:sz w:val="24"/>
          <w:szCs w:val="24"/>
          <w:lang w:val="en-GB"/>
        </w:rPr>
      </w:pPr>
      <w:r w:rsidRPr="0047592F">
        <w:rPr>
          <w:rFonts w:ascii="Times New Roman" w:hAnsi="Times New Roman"/>
          <w:sz w:val="24"/>
          <w:szCs w:val="24"/>
          <w:lang w:val="en-GB"/>
        </w:rPr>
        <w:t>Alcohol</w:t>
      </w:r>
    </w:p>
    <w:p w14:paraId="190C6288" w14:textId="5922FB1F" w:rsidR="00B07ACD" w:rsidRPr="0047592F" w:rsidRDefault="00B07ACD" w:rsidP="0047592F">
      <w:pPr>
        <w:ind w:left="851"/>
        <w:rPr>
          <w:sz w:val="24"/>
          <w:szCs w:val="24"/>
          <w:lang w:val="en-GB"/>
        </w:rPr>
      </w:pPr>
      <w:r w:rsidRPr="0047592F">
        <w:rPr>
          <w:sz w:val="24"/>
          <w:szCs w:val="24"/>
          <w:lang w:val="en-GB"/>
        </w:rPr>
        <w:t>A reduced antitumor activity was observed in tumour-bearing animals during ethanol (alcohol) consumption and concomitant oral low-dose cyclophosphamide medication. In some patients, alcohol may increase cyclophosphamide-induced vomiting and nausea.</w:t>
      </w:r>
      <w:r w:rsidRPr="0047592F">
        <w:rPr>
          <w:rFonts w:eastAsia="SymbolMT"/>
          <w:sz w:val="24"/>
          <w:szCs w:val="24"/>
          <w:lang w:val="en-GB"/>
        </w:rPr>
        <w:t xml:space="preserve"> </w:t>
      </w:r>
      <w:r w:rsidR="00737483">
        <w:rPr>
          <w:rFonts w:eastAsia="SymbolMT"/>
          <w:sz w:val="24"/>
          <w:szCs w:val="24"/>
          <w:lang w:val="en-GB"/>
        </w:rPr>
        <w:t>Cyclophosphamide "Sandoz"</w:t>
      </w:r>
      <w:r w:rsidRPr="0047592F">
        <w:rPr>
          <w:rFonts w:eastAsia="SymbolMT"/>
          <w:sz w:val="24"/>
          <w:szCs w:val="24"/>
          <w:lang w:val="en-GB"/>
        </w:rPr>
        <w:t xml:space="preserve"> is contra-indicated in patients below 5 years of age due to the content of ethanol and propylene-glycol (see section 4.3).</w:t>
      </w:r>
    </w:p>
    <w:p w14:paraId="0B2CB15C" w14:textId="77777777" w:rsidR="00B07ACD" w:rsidRPr="0047592F" w:rsidRDefault="00B07ACD" w:rsidP="0047592F">
      <w:pPr>
        <w:ind w:left="851"/>
        <w:rPr>
          <w:rFonts w:eastAsia="SymbolMT"/>
          <w:sz w:val="24"/>
          <w:szCs w:val="24"/>
          <w:lang w:val="en-GB"/>
        </w:rPr>
      </w:pPr>
    </w:p>
    <w:p w14:paraId="4C9CC181" w14:textId="77777777" w:rsidR="00B07ACD" w:rsidRPr="0047592F" w:rsidRDefault="00B07ACD" w:rsidP="0047592F">
      <w:pPr>
        <w:pStyle w:val="Listeafsnit"/>
        <w:numPr>
          <w:ilvl w:val="0"/>
          <w:numId w:val="28"/>
        </w:numPr>
        <w:spacing w:after="0" w:line="240" w:lineRule="auto"/>
        <w:ind w:left="1276" w:hanging="425"/>
        <w:rPr>
          <w:rFonts w:ascii="Times New Roman" w:hAnsi="Times New Roman"/>
          <w:sz w:val="24"/>
          <w:szCs w:val="24"/>
          <w:lang w:val="en-GB"/>
        </w:rPr>
      </w:pPr>
      <w:r w:rsidRPr="0047592F">
        <w:rPr>
          <w:rFonts w:ascii="Times New Roman" w:hAnsi="Times New Roman"/>
          <w:sz w:val="24"/>
          <w:szCs w:val="24"/>
          <w:lang w:val="en-GB"/>
        </w:rPr>
        <w:t>Etanercept</w:t>
      </w:r>
    </w:p>
    <w:p w14:paraId="34B85CB6" w14:textId="77777777" w:rsidR="00B07ACD" w:rsidRPr="0047592F" w:rsidRDefault="00B07ACD" w:rsidP="0047592F">
      <w:pPr>
        <w:ind w:left="851"/>
        <w:rPr>
          <w:sz w:val="24"/>
          <w:szCs w:val="24"/>
          <w:lang w:val="en-GB"/>
        </w:rPr>
      </w:pPr>
      <w:r w:rsidRPr="0047592F">
        <w:rPr>
          <w:sz w:val="24"/>
          <w:szCs w:val="24"/>
          <w:lang w:val="en-GB"/>
        </w:rPr>
        <w:t xml:space="preserve">In patients with Wegener’s granulomatosis, the addition of etanercept to standard treatment, including cyclophosphamide, was associated with a higher incidence of non-cutaneous solid malignancies. </w:t>
      </w:r>
    </w:p>
    <w:p w14:paraId="1FC98CB5" w14:textId="77777777" w:rsidR="00B07ACD" w:rsidRPr="0047592F" w:rsidRDefault="00B07ACD" w:rsidP="0047592F">
      <w:pPr>
        <w:ind w:left="851"/>
        <w:rPr>
          <w:rFonts w:eastAsia="SymbolMT"/>
          <w:sz w:val="24"/>
          <w:szCs w:val="24"/>
          <w:lang w:val="en-GB"/>
        </w:rPr>
      </w:pPr>
    </w:p>
    <w:p w14:paraId="1227C663" w14:textId="77777777" w:rsidR="00B07ACD" w:rsidRPr="0047592F" w:rsidRDefault="00B07ACD" w:rsidP="0047592F">
      <w:pPr>
        <w:pStyle w:val="Listeafsnit"/>
        <w:numPr>
          <w:ilvl w:val="0"/>
          <w:numId w:val="28"/>
        </w:numPr>
        <w:spacing w:after="0" w:line="240" w:lineRule="auto"/>
        <w:ind w:left="1276" w:hanging="425"/>
        <w:rPr>
          <w:rFonts w:ascii="Times New Roman" w:hAnsi="Times New Roman"/>
          <w:sz w:val="24"/>
          <w:szCs w:val="24"/>
          <w:lang w:val="en-GB"/>
        </w:rPr>
      </w:pPr>
      <w:r w:rsidRPr="0047592F">
        <w:rPr>
          <w:rFonts w:ascii="Times New Roman" w:hAnsi="Times New Roman"/>
          <w:sz w:val="24"/>
          <w:szCs w:val="24"/>
          <w:lang w:val="en-GB"/>
        </w:rPr>
        <w:t>Metronidazole</w:t>
      </w:r>
    </w:p>
    <w:p w14:paraId="1AF27425" w14:textId="77777777" w:rsidR="00B07ACD" w:rsidRPr="0047592F" w:rsidRDefault="00B07ACD" w:rsidP="0047592F">
      <w:pPr>
        <w:ind w:left="851"/>
        <w:rPr>
          <w:sz w:val="24"/>
          <w:szCs w:val="24"/>
          <w:lang w:val="en-GB"/>
        </w:rPr>
      </w:pPr>
      <w:r w:rsidRPr="0047592F">
        <w:rPr>
          <w:sz w:val="24"/>
          <w:szCs w:val="24"/>
          <w:lang w:val="en-GB"/>
        </w:rPr>
        <w:t>Acute encephalopathy has been reported in a patient receiving cyclophosphamide and metronidazole. Causal association is unclear.</w:t>
      </w:r>
    </w:p>
    <w:p w14:paraId="625E8169" w14:textId="77777777" w:rsidR="00B07ACD" w:rsidRPr="0047592F" w:rsidRDefault="00B07ACD" w:rsidP="0047592F">
      <w:pPr>
        <w:ind w:left="851"/>
        <w:rPr>
          <w:sz w:val="24"/>
          <w:szCs w:val="24"/>
          <w:lang w:val="en-GB"/>
        </w:rPr>
      </w:pPr>
      <w:r w:rsidRPr="0047592F">
        <w:rPr>
          <w:sz w:val="24"/>
          <w:szCs w:val="24"/>
          <w:lang w:val="en-GB"/>
        </w:rPr>
        <w:t>In an animal study, the combination of cyclophosphamide with metronidazole was associated with increased cyclophosphamide toxicity.</w:t>
      </w:r>
    </w:p>
    <w:p w14:paraId="5E978E68" w14:textId="77777777" w:rsidR="00B07ACD" w:rsidRPr="0047592F" w:rsidRDefault="00B07ACD" w:rsidP="0047592F">
      <w:pPr>
        <w:ind w:left="851"/>
        <w:rPr>
          <w:rFonts w:eastAsia="SymbolMT"/>
          <w:sz w:val="24"/>
          <w:szCs w:val="24"/>
          <w:lang w:val="en-GB"/>
        </w:rPr>
      </w:pPr>
    </w:p>
    <w:p w14:paraId="773F0FE2" w14:textId="77777777" w:rsidR="00B07ACD" w:rsidRPr="0047592F" w:rsidRDefault="00B07ACD" w:rsidP="0047592F">
      <w:pPr>
        <w:pStyle w:val="Listeafsnit"/>
        <w:numPr>
          <w:ilvl w:val="0"/>
          <w:numId w:val="28"/>
        </w:numPr>
        <w:spacing w:after="0" w:line="240" w:lineRule="auto"/>
        <w:ind w:left="1276" w:hanging="425"/>
        <w:rPr>
          <w:rFonts w:ascii="Times New Roman" w:hAnsi="Times New Roman"/>
          <w:sz w:val="24"/>
          <w:szCs w:val="24"/>
          <w:lang w:val="en-GB"/>
        </w:rPr>
      </w:pPr>
      <w:r w:rsidRPr="0047592F">
        <w:rPr>
          <w:rFonts w:ascii="Times New Roman" w:hAnsi="Times New Roman"/>
          <w:sz w:val="24"/>
          <w:szCs w:val="24"/>
          <w:lang w:val="en-GB"/>
        </w:rPr>
        <w:t>Tamoxifen</w:t>
      </w:r>
    </w:p>
    <w:p w14:paraId="495144B7" w14:textId="77777777" w:rsidR="00B07ACD" w:rsidRPr="0047592F" w:rsidRDefault="00B07ACD" w:rsidP="0047592F">
      <w:pPr>
        <w:ind w:left="851"/>
        <w:rPr>
          <w:sz w:val="24"/>
          <w:szCs w:val="24"/>
          <w:u w:val="single"/>
          <w:lang w:val="en-GB"/>
        </w:rPr>
      </w:pPr>
      <w:r w:rsidRPr="0047592F">
        <w:rPr>
          <w:sz w:val="24"/>
          <w:szCs w:val="24"/>
          <w:lang w:val="en-GB"/>
        </w:rPr>
        <w:t>Concomitant use of tamoxifen and chemotherapy may increase the risk of thromboembolic complications.</w:t>
      </w:r>
      <w:r w:rsidRPr="0047592F">
        <w:rPr>
          <w:sz w:val="24"/>
          <w:szCs w:val="24"/>
          <w:u w:val="single"/>
          <w:lang w:val="en-GB"/>
        </w:rPr>
        <w:t xml:space="preserve"> </w:t>
      </w:r>
    </w:p>
    <w:p w14:paraId="4DC604CF" w14:textId="77777777" w:rsidR="00B07ACD" w:rsidRPr="0047592F" w:rsidRDefault="00B07ACD" w:rsidP="0047592F">
      <w:pPr>
        <w:ind w:left="851"/>
        <w:rPr>
          <w:sz w:val="24"/>
          <w:szCs w:val="24"/>
          <w:u w:val="single"/>
          <w:lang w:val="en-GB"/>
        </w:rPr>
      </w:pPr>
    </w:p>
    <w:p w14:paraId="40B35B5B" w14:textId="77777777" w:rsidR="00B07ACD" w:rsidRPr="0047592F" w:rsidRDefault="00B07ACD" w:rsidP="0047592F">
      <w:pPr>
        <w:ind w:left="851"/>
        <w:rPr>
          <w:sz w:val="24"/>
          <w:szCs w:val="24"/>
          <w:u w:val="single"/>
          <w:lang w:val="en-GB"/>
        </w:rPr>
      </w:pPr>
      <w:r w:rsidRPr="0047592F">
        <w:rPr>
          <w:sz w:val="24"/>
          <w:szCs w:val="24"/>
          <w:u w:val="single"/>
          <w:lang w:val="en-GB"/>
        </w:rPr>
        <w:t xml:space="preserve">Interactions Affecting the Pharmacokinetics and/or Actions of Other Drugs </w:t>
      </w:r>
    </w:p>
    <w:p w14:paraId="3BC489F3" w14:textId="77777777" w:rsidR="00B07ACD" w:rsidRPr="0047592F" w:rsidRDefault="00B07ACD" w:rsidP="0047592F">
      <w:pPr>
        <w:pStyle w:val="Listeafsnit"/>
        <w:numPr>
          <w:ilvl w:val="0"/>
          <w:numId w:val="29"/>
        </w:numPr>
        <w:spacing w:after="0" w:line="240" w:lineRule="auto"/>
        <w:ind w:left="1276" w:hanging="425"/>
        <w:rPr>
          <w:rFonts w:ascii="Times New Roman" w:hAnsi="Times New Roman"/>
          <w:sz w:val="24"/>
          <w:szCs w:val="24"/>
          <w:lang w:val="en-GB"/>
        </w:rPr>
      </w:pPr>
      <w:r w:rsidRPr="0047592F">
        <w:rPr>
          <w:rFonts w:ascii="Times New Roman" w:hAnsi="Times New Roman"/>
          <w:sz w:val="24"/>
          <w:szCs w:val="24"/>
          <w:lang w:val="en-GB"/>
        </w:rPr>
        <w:t>Bupropion</w:t>
      </w:r>
    </w:p>
    <w:p w14:paraId="7DED0B96" w14:textId="77777777" w:rsidR="00B07ACD" w:rsidRPr="0047592F" w:rsidRDefault="00B07ACD" w:rsidP="0047592F">
      <w:pPr>
        <w:ind w:left="851"/>
        <w:rPr>
          <w:sz w:val="24"/>
          <w:szCs w:val="24"/>
          <w:lang w:val="en-GB"/>
        </w:rPr>
      </w:pPr>
      <w:r w:rsidRPr="0047592F">
        <w:rPr>
          <w:sz w:val="24"/>
          <w:szCs w:val="24"/>
          <w:lang w:val="en-GB"/>
        </w:rPr>
        <w:t>Cyclophosphamide metabolism by CYP2B6 may inhibit bupropion metabolism.</w:t>
      </w:r>
    </w:p>
    <w:p w14:paraId="09E2714E" w14:textId="77777777" w:rsidR="00B07ACD" w:rsidRPr="0047592F" w:rsidRDefault="00B07ACD" w:rsidP="0047592F">
      <w:pPr>
        <w:ind w:left="851"/>
        <w:rPr>
          <w:sz w:val="24"/>
          <w:szCs w:val="24"/>
          <w:lang w:val="en-GB"/>
        </w:rPr>
      </w:pPr>
    </w:p>
    <w:p w14:paraId="4F2181E5" w14:textId="77777777" w:rsidR="00B07ACD" w:rsidRPr="0047592F" w:rsidRDefault="00B07ACD" w:rsidP="0047592F">
      <w:pPr>
        <w:pStyle w:val="Listeafsnit"/>
        <w:numPr>
          <w:ilvl w:val="0"/>
          <w:numId w:val="29"/>
        </w:numPr>
        <w:spacing w:after="0" w:line="240" w:lineRule="auto"/>
        <w:ind w:left="1276" w:hanging="425"/>
        <w:rPr>
          <w:rFonts w:ascii="Times New Roman" w:hAnsi="Times New Roman"/>
          <w:sz w:val="24"/>
          <w:szCs w:val="24"/>
          <w:lang w:val="en-GB"/>
        </w:rPr>
      </w:pPr>
      <w:r w:rsidRPr="0047592F">
        <w:rPr>
          <w:rFonts w:ascii="Times New Roman" w:hAnsi="Times New Roman"/>
          <w:sz w:val="24"/>
          <w:szCs w:val="24"/>
          <w:lang w:val="en-GB"/>
        </w:rPr>
        <w:t>Coumarins</w:t>
      </w:r>
    </w:p>
    <w:p w14:paraId="53810FBF" w14:textId="77777777" w:rsidR="00B07ACD" w:rsidRPr="0047592F" w:rsidRDefault="00B07ACD" w:rsidP="0047592F">
      <w:pPr>
        <w:ind w:left="851"/>
        <w:rPr>
          <w:rFonts w:eastAsia="SymbolMT"/>
          <w:sz w:val="24"/>
          <w:szCs w:val="24"/>
          <w:lang w:val="en-GB"/>
        </w:rPr>
      </w:pPr>
      <w:r w:rsidRPr="0047592F">
        <w:rPr>
          <w:sz w:val="24"/>
          <w:szCs w:val="24"/>
          <w:lang w:val="en-GB"/>
        </w:rPr>
        <w:t>Both increased and decreased warfarin effects have been reported in patients receiving warfarin and cyclophosphamide.</w:t>
      </w:r>
    </w:p>
    <w:p w14:paraId="1945FF43" w14:textId="77777777" w:rsidR="00B07ACD" w:rsidRPr="0047592F" w:rsidRDefault="00B07ACD" w:rsidP="0047592F">
      <w:pPr>
        <w:ind w:left="851"/>
        <w:rPr>
          <w:rFonts w:eastAsia="SymbolMT"/>
          <w:sz w:val="24"/>
          <w:szCs w:val="24"/>
          <w:lang w:val="en-GB"/>
        </w:rPr>
      </w:pPr>
    </w:p>
    <w:p w14:paraId="2D5E5DE5" w14:textId="77777777" w:rsidR="00B07ACD" w:rsidRPr="0047592F" w:rsidRDefault="00B07ACD" w:rsidP="0047592F">
      <w:pPr>
        <w:pStyle w:val="Listeafsnit"/>
        <w:numPr>
          <w:ilvl w:val="0"/>
          <w:numId w:val="29"/>
        </w:numPr>
        <w:spacing w:after="0" w:line="240" w:lineRule="auto"/>
        <w:ind w:left="1276" w:hanging="425"/>
        <w:rPr>
          <w:rFonts w:ascii="Times New Roman" w:hAnsi="Times New Roman"/>
          <w:sz w:val="24"/>
          <w:szCs w:val="24"/>
          <w:lang w:val="en-GB"/>
        </w:rPr>
      </w:pPr>
      <w:r w:rsidRPr="0047592F">
        <w:rPr>
          <w:rFonts w:ascii="Times New Roman" w:hAnsi="Times New Roman"/>
          <w:sz w:val="24"/>
          <w:szCs w:val="24"/>
          <w:lang w:val="en-GB"/>
        </w:rPr>
        <w:t xml:space="preserve">Cyclosporine </w:t>
      </w:r>
    </w:p>
    <w:p w14:paraId="1844E8A5" w14:textId="77777777" w:rsidR="00B07ACD" w:rsidRPr="0047592F" w:rsidRDefault="00B07ACD" w:rsidP="0047592F">
      <w:pPr>
        <w:ind w:left="851"/>
        <w:rPr>
          <w:sz w:val="24"/>
          <w:szCs w:val="24"/>
          <w:lang w:val="en-GB"/>
        </w:rPr>
      </w:pPr>
      <w:r w:rsidRPr="0047592F">
        <w:rPr>
          <w:sz w:val="24"/>
          <w:szCs w:val="24"/>
          <w:lang w:val="en-GB"/>
        </w:rPr>
        <w:t>Lower serum concentrations of cyclosporine have been observed in patients receiving a combination of cyclophosphamide and cyclosporine than in patients receiving only cyclosporine. This interaction may result in an increased incidence of graft versus host disease (GVHD).</w:t>
      </w:r>
    </w:p>
    <w:p w14:paraId="269DBC3D" w14:textId="77777777" w:rsidR="00B07ACD" w:rsidRPr="0047592F" w:rsidRDefault="00B07ACD" w:rsidP="0047592F">
      <w:pPr>
        <w:ind w:left="851"/>
        <w:rPr>
          <w:sz w:val="24"/>
          <w:szCs w:val="24"/>
          <w:lang w:val="en-GB"/>
        </w:rPr>
      </w:pPr>
    </w:p>
    <w:p w14:paraId="0C4B2FC7" w14:textId="77777777" w:rsidR="00B07ACD" w:rsidRPr="0047592F" w:rsidRDefault="00B07ACD" w:rsidP="0047592F">
      <w:pPr>
        <w:pStyle w:val="Listeafsnit"/>
        <w:numPr>
          <w:ilvl w:val="0"/>
          <w:numId w:val="29"/>
        </w:numPr>
        <w:spacing w:after="0" w:line="240" w:lineRule="auto"/>
        <w:ind w:left="1276" w:hanging="425"/>
        <w:rPr>
          <w:rFonts w:ascii="Times New Roman" w:hAnsi="Times New Roman"/>
          <w:sz w:val="24"/>
          <w:szCs w:val="24"/>
          <w:lang w:val="en-GB"/>
        </w:rPr>
      </w:pPr>
      <w:r w:rsidRPr="0047592F">
        <w:rPr>
          <w:rFonts w:ascii="Times New Roman" w:hAnsi="Times New Roman"/>
          <w:sz w:val="24"/>
          <w:szCs w:val="24"/>
          <w:lang w:val="en-GB"/>
        </w:rPr>
        <w:t>Depolarising muscle relaxants</w:t>
      </w:r>
    </w:p>
    <w:p w14:paraId="3B74A0F0" w14:textId="77777777" w:rsidR="00B07ACD" w:rsidRPr="0047592F" w:rsidRDefault="00B07ACD" w:rsidP="0047592F">
      <w:pPr>
        <w:ind w:left="851"/>
        <w:rPr>
          <w:sz w:val="24"/>
          <w:szCs w:val="24"/>
          <w:lang w:val="en-GB"/>
        </w:rPr>
      </w:pPr>
      <w:r w:rsidRPr="0047592F">
        <w:rPr>
          <w:sz w:val="24"/>
          <w:szCs w:val="24"/>
          <w:lang w:val="en-GB"/>
        </w:rPr>
        <w:t xml:space="preserve">Cyclophosphamide treatment causes a marked and persistent inhibition of cholinesterase activity. Prolonged apnoea may occur with concurrent depolarizing muscle relaxants (e.g. succinylcholine, </w:t>
      </w:r>
      <w:proofErr w:type="spellStart"/>
      <w:r w:rsidRPr="0047592F">
        <w:rPr>
          <w:sz w:val="24"/>
          <w:szCs w:val="24"/>
          <w:lang w:val="en-GB"/>
        </w:rPr>
        <w:t>suxamethonium</w:t>
      </w:r>
      <w:proofErr w:type="spellEnd"/>
      <w:r w:rsidRPr="0047592F">
        <w:rPr>
          <w:sz w:val="24"/>
          <w:szCs w:val="24"/>
          <w:lang w:val="en-GB"/>
        </w:rPr>
        <w:t xml:space="preserve">) as a result of a decreased pseudocholinesterase level. If a </w:t>
      </w:r>
      <w:r w:rsidRPr="0047592F">
        <w:rPr>
          <w:sz w:val="24"/>
          <w:szCs w:val="24"/>
          <w:lang w:val="en-GB"/>
        </w:rPr>
        <w:lastRenderedPageBreak/>
        <w:t>patient has been treated with cyclophosphamide within 10 days of general anaesthesia, the anaesthesiologist should be alerted.</w:t>
      </w:r>
    </w:p>
    <w:p w14:paraId="044EE125" w14:textId="77777777" w:rsidR="00B07ACD" w:rsidRPr="0047592F" w:rsidRDefault="00B07ACD" w:rsidP="0047592F">
      <w:pPr>
        <w:ind w:left="851"/>
        <w:rPr>
          <w:sz w:val="24"/>
          <w:szCs w:val="24"/>
          <w:lang w:val="en-GB"/>
        </w:rPr>
      </w:pPr>
    </w:p>
    <w:p w14:paraId="612006A1" w14:textId="77777777" w:rsidR="00B07ACD" w:rsidRPr="0047592F" w:rsidRDefault="00B07ACD" w:rsidP="0047592F">
      <w:pPr>
        <w:pStyle w:val="Listeafsnit"/>
        <w:numPr>
          <w:ilvl w:val="0"/>
          <w:numId w:val="29"/>
        </w:numPr>
        <w:spacing w:after="0" w:line="240" w:lineRule="auto"/>
        <w:ind w:left="1276" w:hanging="425"/>
        <w:rPr>
          <w:rFonts w:ascii="Times New Roman" w:hAnsi="Times New Roman"/>
          <w:sz w:val="24"/>
          <w:szCs w:val="24"/>
          <w:lang w:val="en-GB"/>
        </w:rPr>
      </w:pPr>
      <w:r w:rsidRPr="0047592F">
        <w:rPr>
          <w:rFonts w:ascii="Times New Roman" w:hAnsi="Times New Roman"/>
          <w:sz w:val="24"/>
          <w:szCs w:val="24"/>
          <w:lang w:val="en-GB"/>
        </w:rPr>
        <w:t>Digoxin, β- acetyldigoxin</w:t>
      </w:r>
    </w:p>
    <w:p w14:paraId="24AB458D" w14:textId="77777777" w:rsidR="00B07ACD" w:rsidRPr="0047592F" w:rsidRDefault="00B07ACD" w:rsidP="0047592F">
      <w:pPr>
        <w:ind w:left="851"/>
        <w:rPr>
          <w:sz w:val="24"/>
          <w:szCs w:val="24"/>
          <w:lang w:val="en-GB"/>
        </w:rPr>
      </w:pPr>
      <w:r w:rsidRPr="0047592F">
        <w:rPr>
          <w:sz w:val="24"/>
          <w:szCs w:val="24"/>
          <w:lang w:val="en-GB"/>
        </w:rPr>
        <w:t xml:space="preserve">Impaired absorption of digoxin and β-acetyldigoxin tablets have been reported during a concomitant cytotoxic treatment </w:t>
      </w:r>
    </w:p>
    <w:p w14:paraId="5997FDC0" w14:textId="77777777" w:rsidR="00B07ACD" w:rsidRPr="0047592F" w:rsidRDefault="00B07ACD" w:rsidP="0047592F">
      <w:pPr>
        <w:ind w:left="851"/>
        <w:rPr>
          <w:sz w:val="24"/>
          <w:szCs w:val="24"/>
          <w:lang w:val="en-GB"/>
        </w:rPr>
      </w:pPr>
    </w:p>
    <w:p w14:paraId="36EE8C30" w14:textId="77777777" w:rsidR="00B07ACD" w:rsidRPr="0047592F" w:rsidRDefault="00B07ACD" w:rsidP="0047592F">
      <w:pPr>
        <w:pStyle w:val="Listeafsnit"/>
        <w:numPr>
          <w:ilvl w:val="0"/>
          <w:numId w:val="29"/>
        </w:numPr>
        <w:spacing w:after="0" w:line="240" w:lineRule="auto"/>
        <w:ind w:left="1276" w:hanging="425"/>
        <w:rPr>
          <w:rFonts w:ascii="Times New Roman" w:hAnsi="Times New Roman"/>
          <w:sz w:val="24"/>
          <w:szCs w:val="24"/>
          <w:lang w:val="en-GB"/>
        </w:rPr>
      </w:pPr>
      <w:r w:rsidRPr="0047592F">
        <w:rPr>
          <w:rFonts w:ascii="Times New Roman" w:hAnsi="Times New Roman"/>
          <w:sz w:val="24"/>
          <w:szCs w:val="24"/>
          <w:lang w:val="en-GB"/>
        </w:rPr>
        <w:t>Vaccines</w:t>
      </w:r>
    </w:p>
    <w:p w14:paraId="7884D451" w14:textId="77777777" w:rsidR="00B07ACD" w:rsidRPr="0047592F" w:rsidRDefault="00B07ACD" w:rsidP="0047592F">
      <w:pPr>
        <w:ind w:left="851"/>
        <w:rPr>
          <w:sz w:val="24"/>
          <w:szCs w:val="24"/>
          <w:lang w:val="en-GB"/>
        </w:rPr>
      </w:pPr>
      <w:r w:rsidRPr="0047592F">
        <w:rPr>
          <w:sz w:val="24"/>
          <w:szCs w:val="24"/>
          <w:lang w:val="en-GB"/>
        </w:rPr>
        <w:t>The immunosuppressive effects of cyclophosphamide can be expected to reduce the response to vaccination. Use of live vaccines may lead to vaccine-induced infection.</w:t>
      </w:r>
    </w:p>
    <w:p w14:paraId="1AD22130" w14:textId="77777777" w:rsidR="00B07ACD" w:rsidRPr="0047592F" w:rsidRDefault="00B07ACD" w:rsidP="0047592F">
      <w:pPr>
        <w:ind w:left="851"/>
        <w:rPr>
          <w:sz w:val="24"/>
          <w:szCs w:val="24"/>
          <w:lang w:val="en-GB"/>
        </w:rPr>
      </w:pPr>
    </w:p>
    <w:p w14:paraId="0A4FE85C" w14:textId="77777777" w:rsidR="00B07ACD" w:rsidRPr="0047592F" w:rsidRDefault="00B07ACD" w:rsidP="0047592F">
      <w:pPr>
        <w:pStyle w:val="Listeafsnit"/>
        <w:numPr>
          <w:ilvl w:val="0"/>
          <w:numId w:val="29"/>
        </w:numPr>
        <w:spacing w:after="0" w:line="240" w:lineRule="auto"/>
        <w:ind w:left="1276" w:hanging="425"/>
        <w:rPr>
          <w:rFonts w:ascii="Times New Roman" w:hAnsi="Times New Roman"/>
          <w:sz w:val="24"/>
          <w:szCs w:val="24"/>
          <w:lang w:val="en-GB"/>
        </w:rPr>
      </w:pPr>
      <w:r w:rsidRPr="0047592F">
        <w:rPr>
          <w:rFonts w:ascii="Times New Roman" w:hAnsi="Times New Roman"/>
          <w:sz w:val="24"/>
          <w:szCs w:val="24"/>
          <w:lang w:val="en-GB"/>
        </w:rPr>
        <w:t>Verapamil</w:t>
      </w:r>
    </w:p>
    <w:p w14:paraId="3691D48F" w14:textId="77777777" w:rsidR="00B07ACD" w:rsidRPr="0047592F" w:rsidRDefault="00B07ACD" w:rsidP="0047592F">
      <w:pPr>
        <w:ind w:left="851"/>
        <w:rPr>
          <w:sz w:val="24"/>
          <w:szCs w:val="24"/>
          <w:lang w:val="en-GB"/>
        </w:rPr>
      </w:pPr>
      <w:r w:rsidRPr="0047592F">
        <w:rPr>
          <w:sz w:val="24"/>
          <w:szCs w:val="24"/>
          <w:lang w:val="en-GB"/>
        </w:rPr>
        <w:t>Impaired intestinal absorption of orally administered verapamil has been reported.</w:t>
      </w:r>
    </w:p>
    <w:p w14:paraId="13944233" w14:textId="77777777" w:rsidR="00B07ACD" w:rsidRPr="0047592F" w:rsidRDefault="00B07ACD" w:rsidP="0047592F">
      <w:pPr>
        <w:ind w:left="851"/>
        <w:rPr>
          <w:sz w:val="24"/>
          <w:szCs w:val="24"/>
          <w:lang w:val="en-GB"/>
        </w:rPr>
      </w:pPr>
    </w:p>
    <w:p w14:paraId="39BC669C" w14:textId="77777777" w:rsidR="00B07ACD" w:rsidRPr="0047592F" w:rsidRDefault="00B07ACD" w:rsidP="0047592F">
      <w:pPr>
        <w:pStyle w:val="Listeafsnit"/>
        <w:numPr>
          <w:ilvl w:val="0"/>
          <w:numId w:val="29"/>
        </w:numPr>
        <w:spacing w:after="0" w:line="240" w:lineRule="auto"/>
        <w:ind w:left="1276" w:hanging="425"/>
        <w:rPr>
          <w:rFonts w:ascii="Times New Roman" w:hAnsi="Times New Roman"/>
          <w:sz w:val="24"/>
          <w:szCs w:val="24"/>
          <w:lang w:val="en-GB"/>
        </w:rPr>
      </w:pPr>
      <w:r w:rsidRPr="0047592F">
        <w:rPr>
          <w:rFonts w:ascii="Times New Roman" w:hAnsi="Times New Roman"/>
          <w:sz w:val="24"/>
          <w:szCs w:val="24"/>
          <w:lang w:val="en-GB"/>
        </w:rPr>
        <w:t>Sulfonylurea derivatives</w:t>
      </w:r>
    </w:p>
    <w:p w14:paraId="0BB93E79" w14:textId="77777777" w:rsidR="00B07ACD" w:rsidRPr="0047592F" w:rsidRDefault="00B07ACD" w:rsidP="0047592F">
      <w:pPr>
        <w:ind w:left="851"/>
        <w:rPr>
          <w:sz w:val="24"/>
          <w:szCs w:val="24"/>
          <w:lang w:val="en-GB"/>
        </w:rPr>
      </w:pPr>
      <w:r w:rsidRPr="0047592F">
        <w:rPr>
          <w:sz w:val="24"/>
          <w:szCs w:val="24"/>
          <w:lang w:val="en-GB"/>
        </w:rPr>
        <w:t>Blood sugar levels may drop if cyclophosphamide and sulfonylurea derivatives are used concomitantly.</w:t>
      </w:r>
    </w:p>
    <w:p w14:paraId="6B1D5C81" w14:textId="77777777" w:rsidR="007C5D2A" w:rsidRPr="00F10B7C" w:rsidRDefault="007C5D2A" w:rsidP="003E0341">
      <w:pPr>
        <w:tabs>
          <w:tab w:val="left" w:pos="851"/>
        </w:tabs>
        <w:ind w:left="851"/>
        <w:rPr>
          <w:sz w:val="24"/>
          <w:szCs w:val="24"/>
          <w:lang w:val="en-GB"/>
        </w:rPr>
      </w:pPr>
    </w:p>
    <w:p w14:paraId="6072B048" w14:textId="77777777" w:rsidR="007C5D2A" w:rsidRPr="00F10B7C" w:rsidRDefault="007C5D2A" w:rsidP="007C5D2A">
      <w:pPr>
        <w:tabs>
          <w:tab w:val="left" w:pos="851"/>
        </w:tabs>
        <w:ind w:left="851" w:hanging="851"/>
        <w:rPr>
          <w:b/>
          <w:sz w:val="24"/>
          <w:szCs w:val="24"/>
          <w:lang w:val="en-GB"/>
        </w:rPr>
      </w:pPr>
      <w:r w:rsidRPr="00F10B7C">
        <w:rPr>
          <w:b/>
          <w:sz w:val="24"/>
          <w:szCs w:val="24"/>
          <w:lang w:val="en-GB"/>
        </w:rPr>
        <w:t>4.6</w:t>
      </w:r>
      <w:r w:rsidRPr="00F10B7C">
        <w:rPr>
          <w:b/>
          <w:sz w:val="24"/>
          <w:szCs w:val="24"/>
          <w:lang w:val="en-GB"/>
        </w:rPr>
        <w:tab/>
      </w:r>
      <w:r w:rsidR="004860D3" w:rsidRPr="00F10B7C">
        <w:rPr>
          <w:b/>
          <w:sz w:val="24"/>
          <w:szCs w:val="24"/>
          <w:lang w:val="en-GB"/>
        </w:rPr>
        <w:t>Fertility, p</w:t>
      </w:r>
      <w:r w:rsidRPr="00F10B7C">
        <w:rPr>
          <w:b/>
          <w:sz w:val="24"/>
          <w:szCs w:val="24"/>
          <w:lang w:val="en-GB"/>
        </w:rPr>
        <w:t>regnancy and lactation</w:t>
      </w:r>
    </w:p>
    <w:p w14:paraId="360F2632" w14:textId="77777777" w:rsidR="006F274F" w:rsidRDefault="006F274F" w:rsidP="00FD0370">
      <w:pPr>
        <w:ind w:left="851"/>
        <w:rPr>
          <w:sz w:val="24"/>
          <w:szCs w:val="24"/>
          <w:lang w:val="en-GB"/>
        </w:rPr>
      </w:pPr>
    </w:p>
    <w:p w14:paraId="6121762E" w14:textId="342CCF08" w:rsidR="00B07ACD" w:rsidRPr="006F274F" w:rsidRDefault="00B07ACD" w:rsidP="00FD0370">
      <w:pPr>
        <w:ind w:left="851"/>
        <w:rPr>
          <w:sz w:val="24"/>
          <w:szCs w:val="24"/>
          <w:u w:val="single"/>
          <w:lang w:val="en-GB"/>
        </w:rPr>
      </w:pPr>
      <w:r w:rsidRPr="006F274F">
        <w:rPr>
          <w:sz w:val="24"/>
          <w:szCs w:val="24"/>
          <w:u w:val="single"/>
          <w:lang w:val="en-GB"/>
        </w:rPr>
        <w:t xml:space="preserve">Women of childbearing potential  </w:t>
      </w:r>
    </w:p>
    <w:p w14:paraId="5BBFB919" w14:textId="77777777" w:rsidR="00B07ACD" w:rsidRPr="00F10B7C" w:rsidRDefault="00B07ACD" w:rsidP="00FD0370">
      <w:pPr>
        <w:ind w:left="851"/>
        <w:rPr>
          <w:sz w:val="24"/>
          <w:szCs w:val="24"/>
          <w:lang w:val="en-GB"/>
        </w:rPr>
      </w:pPr>
      <w:r w:rsidRPr="00F10B7C">
        <w:rPr>
          <w:sz w:val="24"/>
          <w:szCs w:val="24"/>
          <w:lang w:val="en-GB"/>
        </w:rPr>
        <w:t>Girls treated with cyclophosphamide during prepubescence generally develop secondary sexual characteristics normally and have regular menses.</w:t>
      </w:r>
    </w:p>
    <w:p w14:paraId="652CCD9F" w14:textId="77777777" w:rsidR="00B07ACD" w:rsidRPr="00F10B7C" w:rsidRDefault="00B07ACD" w:rsidP="00FD0370">
      <w:pPr>
        <w:ind w:left="851"/>
        <w:rPr>
          <w:sz w:val="24"/>
          <w:szCs w:val="24"/>
          <w:lang w:val="en-GB"/>
        </w:rPr>
      </w:pPr>
    </w:p>
    <w:p w14:paraId="02D928ED" w14:textId="77777777" w:rsidR="00B07ACD" w:rsidRPr="00F10B7C" w:rsidRDefault="00B07ACD" w:rsidP="00FD0370">
      <w:pPr>
        <w:ind w:left="851"/>
        <w:rPr>
          <w:sz w:val="24"/>
          <w:szCs w:val="24"/>
          <w:lang w:val="en-GB"/>
        </w:rPr>
      </w:pPr>
      <w:r w:rsidRPr="00F10B7C">
        <w:rPr>
          <w:sz w:val="24"/>
          <w:szCs w:val="24"/>
          <w:lang w:val="en-GB"/>
        </w:rPr>
        <w:t>Girls treated with cyclophosphamide during prepubescence subsequently have conceived.</w:t>
      </w:r>
    </w:p>
    <w:p w14:paraId="6003CF9B" w14:textId="77777777" w:rsidR="00B07ACD" w:rsidRPr="00F10B7C" w:rsidRDefault="00B07ACD" w:rsidP="00FD0370">
      <w:pPr>
        <w:ind w:left="851"/>
        <w:rPr>
          <w:sz w:val="24"/>
          <w:szCs w:val="24"/>
          <w:lang w:val="en-GB"/>
        </w:rPr>
      </w:pPr>
    </w:p>
    <w:p w14:paraId="0D406067" w14:textId="77777777" w:rsidR="00B07ACD" w:rsidRPr="00F10B7C" w:rsidRDefault="00B07ACD" w:rsidP="00FD0370">
      <w:pPr>
        <w:ind w:left="851"/>
        <w:rPr>
          <w:sz w:val="24"/>
          <w:szCs w:val="24"/>
          <w:lang w:val="en-GB"/>
        </w:rPr>
      </w:pPr>
      <w:r w:rsidRPr="00F10B7C">
        <w:rPr>
          <w:sz w:val="24"/>
          <w:szCs w:val="24"/>
          <w:lang w:val="en-GB"/>
        </w:rPr>
        <w:t>Girls treated with cyclophosphamide who have retained ovarian function after completing treatment are at increased risk of developing premature menopause (cessation of menses before age of 40 years).</w:t>
      </w:r>
    </w:p>
    <w:p w14:paraId="79BF19E5" w14:textId="77777777" w:rsidR="00B07ACD" w:rsidRPr="00F10B7C" w:rsidRDefault="00B07ACD" w:rsidP="00FD0370">
      <w:pPr>
        <w:ind w:left="851"/>
        <w:rPr>
          <w:sz w:val="24"/>
          <w:szCs w:val="24"/>
          <w:lang w:val="en-GB"/>
        </w:rPr>
      </w:pPr>
    </w:p>
    <w:p w14:paraId="33515529" w14:textId="77777777" w:rsidR="00B07ACD" w:rsidRPr="006F274F" w:rsidRDefault="00B07ACD" w:rsidP="00FD0370">
      <w:pPr>
        <w:ind w:left="851"/>
        <w:rPr>
          <w:sz w:val="24"/>
          <w:szCs w:val="24"/>
          <w:u w:val="single"/>
          <w:lang w:val="en-GB"/>
        </w:rPr>
      </w:pPr>
      <w:r w:rsidRPr="006F274F">
        <w:rPr>
          <w:sz w:val="24"/>
          <w:szCs w:val="24"/>
          <w:u w:val="single"/>
          <w:lang w:val="en-GB"/>
        </w:rPr>
        <w:t>Contraception in males and females</w:t>
      </w:r>
    </w:p>
    <w:p w14:paraId="523CE02F" w14:textId="77777777" w:rsidR="00B07ACD" w:rsidRPr="00F10B7C" w:rsidRDefault="00B07ACD" w:rsidP="00FD0370">
      <w:pPr>
        <w:ind w:left="851"/>
        <w:rPr>
          <w:sz w:val="24"/>
          <w:szCs w:val="24"/>
          <w:lang w:val="en-GB"/>
        </w:rPr>
      </w:pPr>
      <w:r w:rsidRPr="00F10B7C">
        <w:rPr>
          <w:sz w:val="24"/>
          <w:szCs w:val="24"/>
          <w:lang w:val="en-GB"/>
        </w:rPr>
        <w:t xml:space="preserve">Women should not become pregnant during the treatment and for a period of 12 months following discontinuation of the therapy. </w:t>
      </w:r>
    </w:p>
    <w:p w14:paraId="04714032" w14:textId="0F7643BE" w:rsidR="00B07ACD" w:rsidRPr="00F10B7C" w:rsidRDefault="00B07ACD" w:rsidP="00FD0370">
      <w:pPr>
        <w:ind w:left="851"/>
        <w:rPr>
          <w:sz w:val="24"/>
          <w:szCs w:val="24"/>
          <w:lang w:val="en-GB"/>
        </w:rPr>
      </w:pPr>
      <w:r w:rsidRPr="00F10B7C">
        <w:rPr>
          <w:sz w:val="24"/>
          <w:szCs w:val="24"/>
          <w:lang w:val="en-GB"/>
        </w:rPr>
        <w:t>Men should not father a child during the treatment and for a period of 6 months following discontinuation of the therapy</w:t>
      </w:r>
      <w:r w:rsidR="00737483">
        <w:rPr>
          <w:sz w:val="24"/>
          <w:szCs w:val="24"/>
          <w:lang w:val="en-GB"/>
        </w:rPr>
        <w:t>.</w:t>
      </w:r>
    </w:p>
    <w:p w14:paraId="07B87ED5" w14:textId="77777777" w:rsidR="00B07ACD" w:rsidRPr="00F10B7C" w:rsidRDefault="00B07ACD" w:rsidP="00FD0370">
      <w:pPr>
        <w:ind w:left="851"/>
        <w:rPr>
          <w:sz w:val="24"/>
          <w:szCs w:val="24"/>
          <w:lang w:val="en-GB"/>
        </w:rPr>
      </w:pPr>
      <w:r w:rsidRPr="00F10B7C">
        <w:rPr>
          <w:sz w:val="24"/>
          <w:szCs w:val="24"/>
          <w:lang w:val="en-GB"/>
        </w:rPr>
        <w:t>Sexually active women and men should use effective methods of contraception during these periods of time.</w:t>
      </w:r>
    </w:p>
    <w:p w14:paraId="4BE65B7D" w14:textId="77777777" w:rsidR="00B07ACD" w:rsidRPr="00F10B7C" w:rsidRDefault="00B07ACD" w:rsidP="00FD0370">
      <w:pPr>
        <w:ind w:left="851"/>
        <w:rPr>
          <w:sz w:val="24"/>
          <w:szCs w:val="24"/>
          <w:lang w:val="en-GB"/>
        </w:rPr>
      </w:pPr>
    </w:p>
    <w:p w14:paraId="5F50A765" w14:textId="77777777" w:rsidR="00B07ACD" w:rsidRPr="006F274F" w:rsidRDefault="00B07ACD" w:rsidP="00FD0370">
      <w:pPr>
        <w:ind w:left="851"/>
        <w:rPr>
          <w:sz w:val="24"/>
          <w:szCs w:val="24"/>
          <w:u w:val="single"/>
          <w:lang w:val="en-GB"/>
        </w:rPr>
      </w:pPr>
      <w:r w:rsidRPr="006F274F">
        <w:rPr>
          <w:sz w:val="24"/>
          <w:szCs w:val="24"/>
          <w:u w:val="single"/>
          <w:lang w:val="en-GB"/>
        </w:rPr>
        <w:t>Pregnancy</w:t>
      </w:r>
    </w:p>
    <w:p w14:paraId="3432B77E" w14:textId="77777777" w:rsidR="00B07ACD" w:rsidRPr="00F10B7C" w:rsidRDefault="00B07ACD" w:rsidP="00FD0370">
      <w:pPr>
        <w:ind w:left="851"/>
        <w:rPr>
          <w:sz w:val="24"/>
          <w:szCs w:val="24"/>
          <w:lang w:val="en-GB"/>
        </w:rPr>
      </w:pPr>
      <w:r w:rsidRPr="00F10B7C">
        <w:rPr>
          <w:sz w:val="24"/>
          <w:szCs w:val="24"/>
          <w:lang w:val="en-GB"/>
        </w:rPr>
        <w:t xml:space="preserve">There are very limited data from the use of cyclophosphamide in pregnant women. There are reports of serious multiple congenital aberrations after use during the first trimester. </w:t>
      </w:r>
    </w:p>
    <w:p w14:paraId="18B62289" w14:textId="77777777" w:rsidR="00B07ACD" w:rsidRPr="00F10B7C" w:rsidRDefault="00B07ACD" w:rsidP="00FD0370">
      <w:pPr>
        <w:ind w:left="851"/>
        <w:rPr>
          <w:sz w:val="24"/>
          <w:szCs w:val="24"/>
          <w:lang w:val="en-GB"/>
        </w:rPr>
      </w:pPr>
      <w:r w:rsidRPr="00F10B7C">
        <w:rPr>
          <w:sz w:val="24"/>
          <w:szCs w:val="24"/>
          <w:lang w:val="en-GB"/>
        </w:rPr>
        <w:t>Animal studies have shown teratogenicity and other reproduction toxicity (see section 5.3).</w:t>
      </w:r>
    </w:p>
    <w:p w14:paraId="1E57995E" w14:textId="77777777" w:rsidR="00B07ACD" w:rsidRPr="00F10B7C" w:rsidRDefault="00B07ACD" w:rsidP="00FD0370">
      <w:pPr>
        <w:ind w:left="851"/>
        <w:rPr>
          <w:sz w:val="24"/>
          <w:szCs w:val="24"/>
          <w:lang w:val="en-GB"/>
        </w:rPr>
      </w:pPr>
      <w:r w:rsidRPr="00F10B7C">
        <w:rPr>
          <w:sz w:val="24"/>
          <w:szCs w:val="24"/>
          <w:lang w:val="en-GB"/>
        </w:rPr>
        <w:t xml:space="preserve">Considering the data from human case reports, animal studies and the mechanism of action of cyclophosphamide, its use during pregnancy, in particular during the first trimester, is not recommended. </w:t>
      </w:r>
    </w:p>
    <w:p w14:paraId="21A37C73" w14:textId="77777777" w:rsidR="00B07ACD" w:rsidRPr="00F10B7C" w:rsidRDefault="00B07ACD" w:rsidP="00FD0370">
      <w:pPr>
        <w:ind w:left="851"/>
        <w:rPr>
          <w:sz w:val="24"/>
          <w:szCs w:val="24"/>
          <w:lang w:val="en-GB"/>
        </w:rPr>
      </w:pPr>
      <w:r w:rsidRPr="00F10B7C">
        <w:rPr>
          <w:sz w:val="24"/>
          <w:szCs w:val="24"/>
          <w:lang w:val="en-GB"/>
        </w:rPr>
        <w:t xml:space="preserve">In each individual case the potential benefit of the treatment should be weighed against the potential risk for the foetus. </w:t>
      </w:r>
    </w:p>
    <w:p w14:paraId="17E9FE54" w14:textId="471192DC" w:rsidR="00737483" w:rsidRDefault="00737483">
      <w:pPr>
        <w:rPr>
          <w:sz w:val="24"/>
          <w:szCs w:val="24"/>
          <w:lang w:val="en-GB"/>
        </w:rPr>
      </w:pPr>
      <w:r>
        <w:rPr>
          <w:sz w:val="24"/>
          <w:szCs w:val="24"/>
          <w:lang w:val="en-GB"/>
        </w:rPr>
        <w:br w:type="page"/>
      </w:r>
    </w:p>
    <w:p w14:paraId="083BDCAA" w14:textId="77777777" w:rsidR="00B07ACD" w:rsidRPr="00F10B7C" w:rsidRDefault="00B07ACD" w:rsidP="00FD0370">
      <w:pPr>
        <w:ind w:left="851"/>
        <w:rPr>
          <w:sz w:val="24"/>
          <w:szCs w:val="24"/>
          <w:lang w:val="en-GB"/>
        </w:rPr>
      </w:pPr>
    </w:p>
    <w:p w14:paraId="06CE98FD" w14:textId="77777777" w:rsidR="00B07ACD" w:rsidRPr="006F274F" w:rsidRDefault="00B07ACD" w:rsidP="00FD0370">
      <w:pPr>
        <w:ind w:left="851"/>
        <w:rPr>
          <w:sz w:val="24"/>
          <w:szCs w:val="24"/>
          <w:u w:val="single"/>
          <w:lang w:val="en-GB"/>
        </w:rPr>
      </w:pPr>
      <w:r w:rsidRPr="006F274F">
        <w:rPr>
          <w:sz w:val="24"/>
          <w:szCs w:val="24"/>
          <w:u w:val="single"/>
          <w:lang w:val="en-GB"/>
        </w:rPr>
        <w:t>Breastfeeding</w:t>
      </w:r>
    </w:p>
    <w:p w14:paraId="3ECFC56D" w14:textId="77777777" w:rsidR="00B07ACD" w:rsidRPr="00F10B7C" w:rsidRDefault="00B07ACD" w:rsidP="00FD0370">
      <w:pPr>
        <w:ind w:left="851"/>
        <w:rPr>
          <w:sz w:val="24"/>
          <w:szCs w:val="24"/>
          <w:lang w:val="en-GB"/>
        </w:rPr>
      </w:pPr>
      <w:r w:rsidRPr="00F10B7C">
        <w:rPr>
          <w:sz w:val="24"/>
          <w:szCs w:val="24"/>
          <w:lang w:val="en-GB"/>
        </w:rPr>
        <w:t xml:space="preserve">Cyclophosphamide is excreted into the breast milk and can cause neutropenia, thrombocytopenia, low </w:t>
      </w:r>
      <w:proofErr w:type="spellStart"/>
      <w:r w:rsidRPr="00F10B7C">
        <w:rPr>
          <w:sz w:val="24"/>
          <w:szCs w:val="24"/>
          <w:lang w:val="en-GB"/>
        </w:rPr>
        <w:t>hemoglobin</w:t>
      </w:r>
      <w:proofErr w:type="spellEnd"/>
      <w:r w:rsidRPr="00F10B7C">
        <w:rPr>
          <w:sz w:val="24"/>
          <w:szCs w:val="24"/>
          <w:lang w:val="en-GB"/>
        </w:rPr>
        <w:t>, and diarrhoea in children. Cyclophosphamide is contraindicated during breastfeeding (see section 4.3).</w:t>
      </w:r>
    </w:p>
    <w:p w14:paraId="43D5C42F" w14:textId="77777777" w:rsidR="00B07ACD" w:rsidRPr="00F10B7C" w:rsidRDefault="00B07ACD" w:rsidP="00FD0370">
      <w:pPr>
        <w:ind w:left="851"/>
        <w:rPr>
          <w:sz w:val="24"/>
          <w:szCs w:val="24"/>
          <w:lang w:val="en-GB"/>
        </w:rPr>
      </w:pPr>
    </w:p>
    <w:p w14:paraId="7AD413E4" w14:textId="77777777" w:rsidR="00B07ACD" w:rsidRPr="006F274F" w:rsidRDefault="00B07ACD" w:rsidP="00FD0370">
      <w:pPr>
        <w:ind w:left="851"/>
        <w:rPr>
          <w:sz w:val="24"/>
          <w:szCs w:val="24"/>
          <w:u w:val="single"/>
          <w:lang w:val="en-GB"/>
        </w:rPr>
      </w:pPr>
      <w:r w:rsidRPr="006F274F">
        <w:rPr>
          <w:sz w:val="24"/>
          <w:szCs w:val="24"/>
          <w:u w:val="single"/>
          <w:lang w:val="en-GB"/>
        </w:rPr>
        <w:t>Fertility</w:t>
      </w:r>
    </w:p>
    <w:p w14:paraId="350C0358" w14:textId="77777777" w:rsidR="00B07ACD" w:rsidRPr="00F10B7C" w:rsidRDefault="00B07ACD" w:rsidP="00FD0370">
      <w:pPr>
        <w:ind w:left="851"/>
        <w:rPr>
          <w:sz w:val="24"/>
          <w:szCs w:val="24"/>
          <w:lang w:val="en-GB"/>
        </w:rPr>
      </w:pPr>
      <w:r w:rsidRPr="00F10B7C">
        <w:rPr>
          <w:sz w:val="24"/>
          <w:szCs w:val="24"/>
          <w:lang w:val="en-GB"/>
        </w:rPr>
        <w:t>Cyclophosphamide interferes with oogenesis and spermatogenesis. It may cause sterility in both sexes. In women cyclophosphamide may cause transient or permanent amenorrhea, and in boys treated with cyclophosphamide during prepubescence, oligospermia or azoospermia. Men treated with cyclophosphamide may develop oligospermia or azoospermia. Prior to treatment of women and men with cyclophosphamide, they should be informed of the possibility to store and keep viable eggs or sperm collected before treatment.</w:t>
      </w:r>
    </w:p>
    <w:p w14:paraId="2B8CE896" w14:textId="77777777" w:rsidR="007C5D2A" w:rsidRPr="00F10B7C" w:rsidRDefault="007C5D2A" w:rsidP="003E0341">
      <w:pPr>
        <w:tabs>
          <w:tab w:val="left" w:pos="851"/>
        </w:tabs>
        <w:ind w:left="851"/>
        <w:rPr>
          <w:sz w:val="24"/>
          <w:szCs w:val="24"/>
          <w:lang w:val="en-GB"/>
        </w:rPr>
      </w:pPr>
    </w:p>
    <w:p w14:paraId="57C38567" w14:textId="77777777" w:rsidR="007C5D2A" w:rsidRPr="00F10B7C" w:rsidRDefault="007C5D2A" w:rsidP="007C5D2A">
      <w:pPr>
        <w:tabs>
          <w:tab w:val="left" w:pos="851"/>
        </w:tabs>
        <w:ind w:left="851" w:hanging="851"/>
        <w:rPr>
          <w:b/>
          <w:sz w:val="24"/>
          <w:szCs w:val="24"/>
          <w:lang w:val="en-GB"/>
        </w:rPr>
      </w:pPr>
      <w:r w:rsidRPr="00F10B7C">
        <w:rPr>
          <w:b/>
          <w:sz w:val="24"/>
          <w:szCs w:val="24"/>
          <w:lang w:val="en-GB"/>
        </w:rPr>
        <w:t>4.7</w:t>
      </w:r>
      <w:r w:rsidRPr="00F10B7C">
        <w:rPr>
          <w:b/>
          <w:sz w:val="24"/>
          <w:szCs w:val="24"/>
          <w:lang w:val="en-GB"/>
        </w:rPr>
        <w:tab/>
        <w:t>Effects on ability to drive and use machines</w:t>
      </w:r>
    </w:p>
    <w:p w14:paraId="14A9F1CD" w14:textId="77777777" w:rsidR="006F274F" w:rsidRDefault="006F274F" w:rsidP="00FD0370">
      <w:pPr>
        <w:ind w:left="851"/>
        <w:rPr>
          <w:sz w:val="24"/>
          <w:szCs w:val="24"/>
          <w:lang w:val="en-GB"/>
        </w:rPr>
      </w:pPr>
      <w:r>
        <w:rPr>
          <w:sz w:val="24"/>
          <w:szCs w:val="24"/>
          <w:lang w:val="en-GB"/>
        </w:rPr>
        <w:t>No traffic warning.</w:t>
      </w:r>
    </w:p>
    <w:p w14:paraId="3C927B4A" w14:textId="1F39D68B" w:rsidR="00B07ACD" w:rsidRPr="00F10B7C" w:rsidRDefault="00B07ACD" w:rsidP="00FD0370">
      <w:pPr>
        <w:ind w:left="851"/>
        <w:rPr>
          <w:sz w:val="24"/>
          <w:szCs w:val="24"/>
          <w:lang w:val="en-GB"/>
        </w:rPr>
      </w:pPr>
      <w:r w:rsidRPr="00F10B7C">
        <w:rPr>
          <w:sz w:val="24"/>
          <w:szCs w:val="24"/>
          <w:lang w:val="en-GB"/>
        </w:rPr>
        <w:t xml:space="preserve">Patients undergoing treatment with cyclophosphamide may experience undesirable effects (including nausea, vomiting, dizziness, blurred vision, visual impairment) which could affect the ability to drive or use machines. </w:t>
      </w:r>
      <w:r w:rsidR="00737483">
        <w:rPr>
          <w:sz w:val="24"/>
          <w:szCs w:val="24"/>
          <w:lang w:val="en-GB"/>
        </w:rPr>
        <w:t>Cyclophosphamide "Sandoz"</w:t>
      </w:r>
      <w:r w:rsidRPr="00F10B7C">
        <w:rPr>
          <w:sz w:val="24"/>
          <w:szCs w:val="24"/>
          <w:lang w:val="en-GB"/>
        </w:rPr>
        <w:t xml:space="preserve"> contains the excipient ethanol (alcohol). The amount of alcohol in this medicine could affect the ability to drive or use machines (see section 4.4). The decision to drive or operate machinery should be made on an individual basis.</w:t>
      </w:r>
    </w:p>
    <w:p w14:paraId="25157A12" w14:textId="77777777" w:rsidR="007C5D2A" w:rsidRPr="00F10B7C" w:rsidRDefault="007C5D2A" w:rsidP="003E0341">
      <w:pPr>
        <w:tabs>
          <w:tab w:val="left" w:pos="851"/>
        </w:tabs>
        <w:ind w:left="851"/>
        <w:rPr>
          <w:sz w:val="24"/>
          <w:szCs w:val="24"/>
          <w:lang w:val="en-GB"/>
        </w:rPr>
      </w:pPr>
    </w:p>
    <w:p w14:paraId="43F8D337" w14:textId="77777777" w:rsidR="007C5D2A" w:rsidRPr="00F10B7C" w:rsidRDefault="007C5D2A" w:rsidP="007C5D2A">
      <w:pPr>
        <w:tabs>
          <w:tab w:val="left" w:pos="851"/>
        </w:tabs>
        <w:ind w:left="851" w:hanging="851"/>
        <w:rPr>
          <w:b/>
          <w:sz w:val="24"/>
          <w:szCs w:val="24"/>
          <w:lang w:val="en-GB"/>
        </w:rPr>
      </w:pPr>
      <w:r w:rsidRPr="00F10B7C">
        <w:rPr>
          <w:b/>
          <w:sz w:val="24"/>
          <w:szCs w:val="24"/>
          <w:lang w:val="en-GB"/>
        </w:rPr>
        <w:t>4.8</w:t>
      </w:r>
      <w:r w:rsidRPr="00F10B7C">
        <w:rPr>
          <w:b/>
          <w:sz w:val="24"/>
          <w:szCs w:val="24"/>
          <w:lang w:val="en-GB"/>
        </w:rPr>
        <w:tab/>
        <w:t>Undesirable effects</w:t>
      </w:r>
    </w:p>
    <w:p w14:paraId="46128D10" w14:textId="0D87D577" w:rsidR="00B07ACD" w:rsidRPr="00F10B7C" w:rsidRDefault="00B07ACD" w:rsidP="00FD0370">
      <w:pPr>
        <w:ind w:left="851"/>
        <w:rPr>
          <w:sz w:val="24"/>
          <w:szCs w:val="24"/>
          <w:lang w:val="en-GB" w:eastAsia="en-GB"/>
        </w:rPr>
      </w:pPr>
      <w:r w:rsidRPr="00F10B7C">
        <w:rPr>
          <w:sz w:val="24"/>
          <w:szCs w:val="24"/>
          <w:lang w:val="en-GB" w:eastAsia="en-GB"/>
        </w:rPr>
        <w:t>The frequency of adverse reactions reported in the table below are derived from clinical trials and from post marketing experience</w:t>
      </w:r>
      <w:r w:rsidRPr="00F10B7C">
        <w:rPr>
          <w:spacing w:val="-7"/>
          <w:w w:val="110"/>
          <w:sz w:val="24"/>
          <w:szCs w:val="24"/>
          <w:lang w:val="en-GB"/>
        </w:rPr>
        <w:t xml:space="preserve"> and </w:t>
      </w:r>
      <w:r w:rsidRPr="00F10B7C">
        <w:rPr>
          <w:sz w:val="24"/>
          <w:szCs w:val="24"/>
          <w:lang w:val="en-GB" w:eastAsia="en-GB"/>
        </w:rPr>
        <w:t>are defined using the following convention: very common (</w:t>
      </w:r>
      <w:r w:rsidRPr="00F10B7C">
        <w:rPr>
          <w:sz w:val="24"/>
          <w:szCs w:val="24"/>
          <w:u w:val="single"/>
          <w:lang w:val="en-GB" w:eastAsia="en-GB"/>
        </w:rPr>
        <w:t>&gt;</w:t>
      </w:r>
      <w:r w:rsidRPr="00F10B7C">
        <w:rPr>
          <w:sz w:val="24"/>
          <w:szCs w:val="24"/>
          <w:lang w:val="en-GB" w:eastAsia="en-GB"/>
        </w:rPr>
        <w:t>1/10), common (</w:t>
      </w:r>
      <w:r w:rsidRPr="00F10B7C">
        <w:rPr>
          <w:sz w:val="24"/>
          <w:szCs w:val="24"/>
          <w:u w:val="single"/>
          <w:lang w:val="en-GB" w:eastAsia="en-GB"/>
        </w:rPr>
        <w:t>&gt;</w:t>
      </w:r>
      <w:r w:rsidRPr="00F10B7C">
        <w:rPr>
          <w:sz w:val="24"/>
          <w:szCs w:val="24"/>
          <w:lang w:val="en-GB" w:eastAsia="en-GB"/>
        </w:rPr>
        <w:t xml:space="preserve"> 1/100 to &lt;1/10), uncommon (</w:t>
      </w:r>
      <w:r w:rsidRPr="00F10B7C">
        <w:rPr>
          <w:sz w:val="24"/>
          <w:szCs w:val="24"/>
          <w:u w:val="single"/>
          <w:lang w:val="en-GB" w:eastAsia="en-GB"/>
        </w:rPr>
        <w:t>&gt;</w:t>
      </w:r>
      <w:r w:rsidRPr="00F10B7C">
        <w:rPr>
          <w:sz w:val="24"/>
          <w:szCs w:val="24"/>
          <w:lang w:val="en-GB" w:eastAsia="en-GB"/>
        </w:rPr>
        <w:t xml:space="preserve"> 1/1,000 to &lt;1/100), rare (</w:t>
      </w:r>
      <w:r w:rsidRPr="00F10B7C">
        <w:rPr>
          <w:sz w:val="24"/>
          <w:szCs w:val="24"/>
          <w:u w:val="single"/>
          <w:lang w:val="en-GB" w:eastAsia="en-GB"/>
        </w:rPr>
        <w:t>&gt;</w:t>
      </w:r>
      <w:r w:rsidRPr="00F10B7C">
        <w:rPr>
          <w:sz w:val="24"/>
          <w:szCs w:val="24"/>
          <w:lang w:val="en-GB" w:eastAsia="en-GB"/>
        </w:rPr>
        <w:t xml:space="preserve"> 1/10,000 to &lt;1/1,000), very rare (&lt; 1/10,000) not known.</w:t>
      </w:r>
    </w:p>
    <w:p w14:paraId="2F14E8E2" w14:textId="77777777" w:rsidR="00FD0370" w:rsidRPr="00F10B7C" w:rsidRDefault="00FD0370" w:rsidP="00FD0370">
      <w:pPr>
        <w:ind w:left="851"/>
        <w:rPr>
          <w:sz w:val="24"/>
          <w:szCs w:val="24"/>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3"/>
        <w:gridCol w:w="4918"/>
        <w:gridCol w:w="1587"/>
      </w:tblGrid>
      <w:tr w:rsidR="00B07ACD" w:rsidRPr="00F10B7C" w14:paraId="0AA501E3"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50BA73DB" w14:textId="77777777" w:rsidR="00B07ACD" w:rsidRPr="00F10B7C" w:rsidRDefault="00B07ACD">
            <w:pPr>
              <w:rPr>
                <w:sz w:val="24"/>
                <w:szCs w:val="24"/>
                <w:lang w:val="en-GB" w:eastAsia="en-GB"/>
              </w:rPr>
            </w:pPr>
            <w:r w:rsidRPr="00F10B7C">
              <w:rPr>
                <w:b/>
                <w:bCs/>
                <w:sz w:val="24"/>
                <w:szCs w:val="24"/>
                <w:lang w:val="en-GB"/>
              </w:rPr>
              <w:t>Organ System Class (SOC)</w:t>
            </w:r>
          </w:p>
        </w:tc>
        <w:tc>
          <w:tcPr>
            <w:tcW w:w="2554" w:type="pct"/>
            <w:tcBorders>
              <w:top w:val="single" w:sz="4" w:space="0" w:color="auto"/>
              <w:left w:val="single" w:sz="4" w:space="0" w:color="auto"/>
              <w:bottom w:val="single" w:sz="4" w:space="0" w:color="auto"/>
              <w:right w:val="single" w:sz="4" w:space="0" w:color="auto"/>
            </w:tcBorders>
            <w:hideMark/>
          </w:tcPr>
          <w:p w14:paraId="1BFB789F" w14:textId="77777777" w:rsidR="00B07ACD" w:rsidRPr="00F10B7C" w:rsidRDefault="00B07ACD">
            <w:pPr>
              <w:rPr>
                <w:sz w:val="24"/>
                <w:szCs w:val="24"/>
                <w:lang w:val="en-GB" w:eastAsia="en-GB"/>
              </w:rPr>
            </w:pPr>
            <w:r w:rsidRPr="00F10B7C">
              <w:rPr>
                <w:b/>
                <w:bCs/>
                <w:sz w:val="24"/>
                <w:szCs w:val="24"/>
                <w:lang w:val="en-GB"/>
              </w:rPr>
              <w:t>Recommended MedDRA term</w:t>
            </w:r>
          </w:p>
        </w:tc>
        <w:tc>
          <w:tcPr>
            <w:tcW w:w="824" w:type="pct"/>
            <w:tcBorders>
              <w:top w:val="single" w:sz="4" w:space="0" w:color="auto"/>
              <w:left w:val="single" w:sz="4" w:space="0" w:color="auto"/>
              <w:bottom w:val="single" w:sz="4" w:space="0" w:color="auto"/>
              <w:right w:val="single" w:sz="4" w:space="0" w:color="auto"/>
            </w:tcBorders>
            <w:hideMark/>
          </w:tcPr>
          <w:p w14:paraId="194F19FF" w14:textId="77777777" w:rsidR="00B07ACD" w:rsidRPr="00F10B7C" w:rsidRDefault="00B07ACD">
            <w:pPr>
              <w:rPr>
                <w:sz w:val="24"/>
                <w:szCs w:val="24"/>
                <w:lang w:val="en-GB" w:eastAsia="en-GB"/>
              </w:rPr>
            </w:pPr>
            <w:r w:rsidRPr="00F10B7C">
              <w:rPr>
                <w:b/>
                <w:bCs/>
                <w:sz w:val="24"/>
                <w:szCs w:val="24"/>
                <w:lang w:val="en-GB"/>
              </w:rPr>
              <w:t>Frequency</w:t>
            </w:r>
          </w:p>
        </w:tc>
      </w:tr>
      <w:tr w:rsidR="00B07ACD" w:rsidRPr="00F10B7C" w14:paraId="4D3BABCE"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7746286B" w14:textId="77777777" w:rsidR="00B07ACD" w:rsidRPr="00F10B7C" w:rsidRDefault="00B07ACD">
            <w:pPr>
              <w:rPr>
                <w:sz w:val="24"/>
                <w:szCs w:val="24"/>
                <w:lang w:val="en-GB" w:eastAsia="en-GB"/>
              </w:rPr>
            </w:pPr>
            <w:r w:rsidRPr="00F10B7C">
              <w:rPr>
                <w:sz w:val="24"/>
                <w:szCs w:val="24"/>
                <w:lang w:val="en-GB"/>
              </w:rPr>
              <w:t>Infections and infestations</w:t>
            </w:r>
          </w:p>
        </w:tc>
        <w:tc>
          <w:tcPr>
            <w:tcW w:w="2554" w:type="pct"/>
            <w:tcBorders>
              <w:top w:val="single" w:sz="4" w:space="0" w:color="auto"/>
              <w:left w:val="single" w:sz="4" w:space="0" w:color="auto"/>
              <w:bottom w:val="single" w:sz="4" w:space="0" w:color="auto"/>
              <w:right w:val="single" w:sz="4" w:space="0" w:color="auto"/>
            </w:tcBorders>
          </w:tcPr>
          <w:p w14:paraId="59899199" w14:textId="77777777" w:rsidR="00B07ACD" w:rsidRPr="00F10B7C" w:rsidRDefault="00B07ACD">
            <w:pPr>
              <w:rPr>
                <w:sz w:val="24"/>
                <w:szCs w:val="24"/>
                <w:lang w:val="en-GB" w:eastAsia="en-US"/>
              </w:rPr>
            </w:pPr>
            <w:r w:rsidRPr="00F10B7C">
              <w:rPr>
                <w:sz w:val="24"/>
                <w:szCs w:val="24"/>
                <w:lang w:val="en-GB"/>
              </w:rPr>
              <w:t>Infections</w:t>
            </w:r>
            <w:r w:rsidRPr="00F10B7C">
              <w:rPr>
                <w:sz w:val="24"/>
                <w:szCs w:val="24"/>
                <w:vertAlign w:val="superscript"/>
                <w:lang w:val="en-GB"/>
              </w:rPr>
              <w:t>1</w:t>
            </w:r>
          </w:p>
          <w:p w14:paraId="0DA376D2" w14:textId="77777777" w:rsidR="00B07ACD" w:rsidRPr="00F10B7C" w:rsidRDefault="00B07ACD">
            <w:pPr>
              <w:autoSpaceDE w:val="0"/>
              <w:autoSpaceDN w:val="0"/>
              <w:adjustRightInd w:val="0"/>
              <w:rPr>
                <w:sz w:val="24"/>
                <w:szCs w:val="24"/>
                <w:lang w:val="en-GB"/>
              </w:rPr>
            </w:pPr>
            <w:r w:rsidRPr="00F10B7C">
              <w:rPr>
                <w:sz w:val="24"/>
                <w:szCs w:val="24"/>
                <w:lang w:val="en-GB"/>
              </w:rPr>
              <w:t>Pneumonia</w:t>
            </w:r>
            <w:r w:rsidRPr="00F10B7C">
              <w:rPr>
                <w:sz w:val="24"/>
                <w:szCs w:val="24"/>
                <w:vertAlign w:val="superscript"/>
                <w:lang w:val="en-GB"/>
              </w:rPr>
              <w:t>2</w:t>
            </w:r>
          </w:p>
          <w:p w14:paraId="531220C4" w14:textId="77777777" w:rsidR="00B07ACD" w:rsidRPr="00F10B7C" w:rsidRDefault="00B07ACD">
            <w:pPr>
              <w:autoSpaceDE w:val="0"/>
              <w:autoSpaceDN w:val="0"/>
              <w:adjustRightInd w:val="0"/>
              <w:rPr>
                <w:sz w:val="24"/>
                <w:szCs w:val="24"/>
                <w:lang w:val="en-GB"/>
              </w:rPr>
            </w:pPr>
            <w:r w:rsidRPr="00F10B7C">
              <w:rPr>
                <w:sz w:val="24"/>
                <w:szCs w:val="24"/>
                <w:lang w:val="en-GB"/>
              </w:rPr>
              <w:t>Sepsis</w:t>
            </w:r>
            <w:r w:rsidRPr="00F10B7C">
              <w:rPr>
                <w:sz w:val="24"/>
                <w:szCs w:val="24"/>
                <w:vertAlign w:val="superscript"/>
                <w:lang w:val="en-GB"/>
              </w:rPr>
              <w:t>1</w:t>
            </w:r>
          </w:p>
          <w:p w14:paraId="797FEE2B" w14:textId="77777777" w:rsidR="00B07ACD" w:rsidRPr="00F10B7C" w:rsidRDefault="00B07ACD">
            <w:pPr>
              <w:autoSpaceDE w:val="0"/>
              <w:autoSpaceDN w:val="0"/>
              <w:adjustRightInd w:val="0"/>
              <w:rPr>
                <w:sz w:val="24"/>
                <w:szCs w:val="24"/>
                <w:lang w:val="en-GB"/>
              </w:rPr>
            </w:pPr>
          </w:p>
        </w:tc>
        <w:tc>
          <w:tcPr>
            <w:tcW w:w="824" w:type="pct"/>
            <w:tcBorders>
              <w:top w:val="single" w:sz="4" w:space="0" w:color="auto"/>
              <w:left w:val="single" w:sz="4" w:space="0" w:color="auto"/>
              <w:bottom w:val="single" w:sz="4" w:space="0" w:color="auto"/>
              <w:right w:val="single" w:sz="4" w:space="0" w:color="auto"/>
            </w:tcBorders>
          </w:tcPr>
          <w:p w14:paraId="3BE0E833" w14:textId="77777777" w:rsidR="00B07ACD" w:rsidRPr="00F10B7C" w:rsidRDefault="00B07ACD">
            <w:pPr>
              <w:autoSpaceDE w:val="0"/>
              <w:autoSpaceDN w:val="0"/>
              <w:adjustRightInd w:val="0"/>
              <w:rPr>
                <w:sz w:val="24"/>
                <w:szCs w:val="24"/>
                <w:lang w:val="en-GB"/>
              </w:rPr>
            </w:pPr>
            <w:r w:rsidRPr="00F10B7C">
              <w:rPr>
                <w:sz w:val="24"/>
                <w:szCs w:val="24"/>
                <w:lang w:val="en-GB"/>
              </w:rPr>
              <w:t>Common</w:t>
            </w:r>
          </w:p>
          <w:p w14:paraId="3E38BAAE"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215E69FF"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3E152BBC" w14:textId="77777777" w:rsidR="00B07ACD" w:rsidRPr="00F10B7C" w:rsidRDefault="00B07ACD">
            <w:pPr>
              <w:autoSpaceDE w:val="0"/>
              <w:autoSpaceDN w:val="0"/>
              <w:adjustRightInd w:val="0"/>
              <w:rPr>
                <w:sz w:val="24"/>
                <w:szCs w:val="24"/>
                <w:lang w:val="en-GB"/>
              </w:rPr>
            </w:pPr>
          </w:p>
        </w:tc>
      </w:tr>
      <w:tr w:rsidR="00B07ACD" w:rsidRPr="00F10B7C" w14:paraId="4EEA747F"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053AD5E1" w14:textId="77777777" w:rsidR="00B07ACD" w:rsidRPr="00F10B7C" w:rsidRDefault="00B07ACD">
            <w:pPr>
              <w:autoSpaceDE w:val="0"/>
              <w:autoSpaceDN w:val="0"/>
              <w:adjustRightInd w:val="0"/>
              <w:rPr>
                <w:sz w:val="24"/>
                <w:szCs w:val="24"/>
                <w:lang w:val="en-GB"/>
              </w:rPr>
            </w:pPr>
            <w:r w:rsidRPr="00F10B7C">
              <w:rPr>
                <w:sz w:val="24"/>
                <w:szCs w:val="24"/>
                <w:lang w:val="en-GB"/>
              </w:rPr>
              <w:t>Neoplasms, benign and malignant and unspecified (including cysts and polyps)</w:t>
            </w:r>
          </w:p>
        </w:tc>
        <w:tc>
          <w:tcPr>
            <w:tcW w:w="2554" w:type="pct"/>
            <w:tcBorders>
              <w:top w:val="single" w:sz="4" w:space="0" w:color="auto"/>
              <w:left w:val="single" w:sz="4" w:space="0" w:color="auto"/>
              <w:bottom w:val="single" w:sz="4" w:space="0" w:color="auto"/>
              <w:right w:val="single" w:sz="4" w:space="0" w:color="auto"/>
            </w:tcBorders>
            <w:hideMark/>
          </w:tcPr>
          <w:p w14:paraId="3D2BDCA0" w14:textId="77777777" w:rsidR="00B07ACD" w:rsidRPr="00F10B7C" w:rsidRDefault="00B07ACD">
            <w:pPr>
              <w:autoSpaceDE w:val="0"/>
              <w:autoSpaceDN w:val="0"/>
              <w:adjustRightInd w:val="0"/>
              <w:rPr>
                <w:sz w:val="24"/>
                <w:szCs w:val="24"/>
                <w:lang w:val="en-GB"/>
              </w:rPr>
            </w:pPr>
            <w:r w:rsidRPr="00F10B7C">
              <w:rPr>
                <w:sz w:val="24"/>
                <w:szCs w:val="24"/>
                <w:lang w:val="en-GB"/>
              </w:rPr>
              <w:t>Acute leukaemia</w:t>
            </w:r>
            <w:r w:rsidRPr="00F10B7C">
              <w:rPr>
                <w:sz w:val="24"/>
                <w:szCs w:val="24"/>
                <w:vertAlign w:val="superscript"/>
                <w:lang w:val="en-GB"/>
              </w:rPr>
              <w:t>3</w:t>
            </w:r>
          </w:p>
          <w:p w14:paraId="56BBAF54" w14:textId="77777777" w:rsidR="00B07ACD" w:rsidRPr="00F10B7C" w:rsidRDefault="00B07ACD">
            <w:pPr>
              <w:autoSpaceDE w:val="0"/>
              <w:autoSpaceDN w:val="0"/>
              <w:adjustRightInd w:val="0"/>
              <w:rPr>
                <w:sz w:val="24"/>
                <w:szCs w:val="24"/>
                <w:lang w:val="en-GB"/>
              </w:rPr>
            </w:pPr>
            <w:r w:rsidRPr="00F10B7C">
              <w:rPr>
                <w:sz w:val="24"/>
                <w:szCs w:val="24"/>
                <w:lang w:val="en-GB"/>
              </w:rPr>
              <w:t>Myelodysplastic syndrome</w:t>
            </w:r>
          </w:p>
          <w:p w14:paraId="7942151C" w14:textId="77777777" w:rsidR="00B07ACD" w:rsidRPr="00F10B7C" w:rsidRDefault="00B07ACD">
            <w:pPr>
              <w:autoSpaceDE w:val="0"/>
              <w:autoSpaceDN w:val="0"/>
              <w:adjustRightInd w:val="0"/>
              <w:rPr>
                <w:sz w:val="24"/>
                <w:szCs w:val="24"/>
                <w:highlight w:val="yellow"/>
                <w:lang w:val="en-GB"/>
              </w:rPr>
            </w:pPr>
            <w:r w:rsidRPr="00F10B7C">
              <w:rPr>
                <w:sz w:val="24"/>
                <w:szCs w:val="24"/>
                <w:lang w:val="en-GB"/>
              </w:rPr>
              <w:t xml:space="preserve">Secondary malignancies </w:t>
            </w:r>
          </w:p>
          <w:p w14:paraId="7730CD14" w14:textId="77777777" w:rsidR="00B07ACD" w:rsidRPr="00F10B7C" w:rsidRDefault="00B07ACD">
            <w:pPr>
              <w:autoSpaceDE w:val="0"/>
              <w:autoSpaceDN w:val="0"/>
              <w:adjustRightInd w:val="0"/>
              <w:rPr>
                <w:sz w:val="24"/>
                <w:szCs w:val="24"/>
                <w:highlight w:val="yellow"/>
                <w:lang w:val="en-GB"/>
              </w:rPr>
            </w:pPr>
            <w:r w:rsidRPr="00F10B7C">
              <w:rPr>
                <w:sz w:val="24"/>
                <w:szCs w:val="24"/>
                <w:lang w:val="en-GB"/>
              </w:rPr>
              <w:t>Bladder cancer</w:t>
            </w:r>
          </w:p>
          <w:p w14:paraId="2638667D" w14:textId="77777777" w:rsidR="00B07ACD" w:rsidRPr="00F10B7C" w:rsidRDefault="00B07ACD">
            <w:pPr>
              <w:autoSpaceDE w:val="0"/>
              <w:autoSpaceDN w:val="0"/>
              <w:adjustRightInd w:val="0"/>
              <w:rPr>
                <w:sz w:val="24"/>
                <w:szCs w:val="24"/>
                <w:highlight w:val="yellow"/>
                <w:lang w:val="en-GB"/>
              </w:rPr>
            </w:pPr>
            <w:r w:rsidRPr="00F10B7C">
              <w:rPr>
                <w:sz w:val="24"/>
                <w:szCs w:val="24"/>
                <w:lang w:val="en-GB"/>
              </w:rPr>
              <w:t>Ureteric cancer</w:t>
            </w:r>
          </w:p>
          <w:p w14:paraId="5CC08461" w14:textId="77777777" w:rsidR="00B07ACD" w:rsidRPr="00F10B7C" w:rsidRDefault="00B07ACD">
            <w:pPr>
              <w:autoSpaceDE w:val="0"/>
              <w:autoSpaceDN w:val="0"/>
              <w:adjustRightInd w:val="0"/>
              <w:rPr>
                <w:sz w:val="24"/>
                <w:szCs w:val="24"/>
                <w:lang w:val="fr-FR"/>
              </w:rPr>
            </w:pPr>
            <w:r w:rsidRPr="00F10B7C">
              <w:rPr>
                <w:sz w:val="24"/>
                <w:szCs w:val="24"/>
                <w:lang w:val="fr-FR"/>
              </w:rPr>
              <w:t>Tumour lysis syndrome</w:t>
            </w:r>
          </w:p>
          <w:p w14:paraId="60A35534" w14:textId="77777777" w:rsidR="00B07ACD" w:rsidRPr="00F10B7C" w:rsidRDefault="00B07ACD">
            <w:pPr>
              <w:autoSpaceDE w:val="0"/>
              <w:autoSpaceDN w:val="0"/>
              <w:adjustRightInd w:val="0"/>
              <w:rPr>
                <w:sz w:val="24"/>
                <w:szCs w:val="24"/>
                <w:lang w:val="fr-FR"/>
              </w:rPr>
            </w:pPr>
            <w:r w:rsidRPr="00F10B7C">
              <w:rPr>
                <w:sz w:val="24"/>
                <w:szCs w:val="24"/>
                <w:lang w:val="fr-FR"/>
              </w:rPr>
              <w:t>Non-Hodgkin’s lymphoma</w:t>
            </w:r>
          </w:p>
          <w:p w14:paraId="75088F2B" w14:textId="77777777" w:rsidR="00B07ACD" w:rsidRPr="00F10B7C" w:rsidRDefault="00B07ACD">
            <w:pPr>
              <w:autoSpaceDE w:val="0"/>
              <w:autoSpaceDN w:val="0"/>
              <w:adjustRightInd w:val="0"/>
              <w:rPr>
                <w:sz w:val="24"/>
                <w:szCs w:val="24"/>
                <w:lang w:val="en-GB"/>
              </w:rPr>
            </w:pPr>
            <w:r w:rsidRPr="00F10B7C">
              <w:rPr>
                <w:sz w:val="24"/>
                <w:szCs w:val="24"/>
                <w:lang w:val="en-GB"/>
              </w:rPr>
              <w:t>Sarcoma</w:t>
            </w:r>
          </w:p>
          <w:p w14:paraId="6469584F" w14:textId="77777777" w:rsidR="00B07ACD" w:rsidRPr="00F10B7C" w:rsidRDefault="00B07ACD">
            <w:pPr>
              <w:autoSpaceDE w:val="0"/>
              <w:autoSpaceDN w:val="0"/>
              <w:adjustRightInd w:val="0"/>
              <w:rPr>
                <w:sz w:val="24"/>
                <w:szCs w:val="24"/>
                <w:lang w:val="en-GB"/>
              </w:rPr>
            </w:pPr>
            <w:r w:rsidRPr="00F10B7C">
              <w:rPr>
                <w:sz w:val="24"/>
                <w:szCs w:val="24"/>
                <w:lang w:val="en-GB"/>
              </w:rPr>
              <w:t>Renal cell carcinoma</w:t>
            </w:r>
          </w:p>
          <w:p w14:paraId="386DB9EC" w14:textId="77777777" w:rsidR="00B07ACD" w:rsidRPr="00F10B7C" w:rsidRDefault="00B07ACD">
            <w:pPr>
              <w:rPr>
                <w:sz w:val="24"/>
                <w:szCs w:val="24"/>
                <w:lang w:val="en-GB"/>
              </w:rPr>
            </w:pPr>
            <w:r w:rsidRPr="00F10B7C">
              <w:rPr>
                <w:sz w:val="24"/>
                <w:szCs w:val="24"/>
                <w:lang w:val="en-GB"/>
              </w:rPr>
              <w:t>Renal pelvis cancer</w:t>
            </w:r>
          </w:p>
          <w:p w14:paraId="648269CD" w14:textId="77777777" w:rsidR="00B07ACD" w:rsidRPr="00F10B7C" w:rsidRDefault="00B07ACD">
            <w:pPr>
              <w:rPr>
                <w:sz w:val="24"/>
                <w:szCs w:val="24"/>
                <w:highlight w:val="yellow"/>
                <w:lang w:val="en-GB" w:eastAsia="en-GB"/>
              </w:rPr>
            </w:pPr>
            <w:r w:rsidRPr="00F10B7C">
              <w:rPr>
                <w:sz w:val="24"/>
                <w:szCs w:val="24"/>
                <w:lang w:val="en-GB"/>
              </w:rPr>
              <w:t>Thyroid cancer</w:t>
            </w:r>
          </w:p>
        </w:tc>
        <w:tc>
          <w:tcPr>
            <w:tcW w:w="824" w:type="pct"/>
            <w:tcBorders>
              <w:top w:val="single" w:sz="4" w:space="0" w:color="auto"/>
              <w:left w:val="single" w:sz="4" w:space="0" w:color="auto"/>
              <w:bottom w:val="single" w:sz="4" w:space="0" w:color="auto"/>
              <w:right w:val="single" w:sz="4" w:space="0" w:color="auto"/>
            </w:tcBorders>
            <w:hideMark/>
          </w:tcPr>
          <w:p w14:paraId="7A21B9DB" w14:textId="77777777" w:rsidR="00B07ACD" w:rsidRPr="00F10B7C" w:rsidRDefault="00B07ACD">
            <w:pPr>
              <w:autoSpaceDE w:val="0"/>
              <w:autoSpaceDN w:val="0"/>
              <w:adjustRightInd w:val="0"/>
              <w:rPr>
                <w:sz w:val="24"/>
                <w:szCs w:val="24"/>
                <w:lang w:val="en-GB" w:eastAsia="en-US"/>
              </w:rPr>
            </w:pPr>
            <w:r w:rsidRPr="00F10B7C">
              <w:rPr>
                <w:sz w:val="24"/>
                <w:szCs w:val="24"/>
                <w:lang w:val="en-GB"/>
              </w:rPr>
              <w:t>Rare</w:t>
            </w:r>
          </w:p>
          <w:p w14:paraId="7AE40556"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18AD9AF9"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571EF721"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59FBA16D"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256CB6C7"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56ACC483"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3CFBB5B9"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1F7755C6"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40223F0F"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7CD9E9C7"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r w:rsidR="00B07ACD" w:rsidRPr="00F10B7C" w14:paraId="50B8C955"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13841A0F" w14:textId="77777777" w:rsidR="00B07ACD" w:rsidRPr="00F10B7C" w:rsidRDefault="00B07ACD">
            <w:pPr>
              <w:rPr>
                <w:sz w:val="24"/>
                <w:szCs w:val="24"/>
                <w:lang w:val="en-GB" w:eastAsia="en-GB"/>
              </w:rPr>
            </w:pPr>
            <w:r w:rsidRPr="00F10B7C">
              <w:rPr>
                <w:sz w:val="24"/>
                <w:szCs w:val="24"/>
                <w:lang w:val="en-GB"/>
              </w:rPr>
              <w:t>Blood and lymphatic system disorders</w:t>
            </w:r>
          </w:p>
        </w:tc>
        <w:tc>
          <w:tcPr>
            <w:tcW w:w="2554" w:type="pct"/>
            <w:tcBorders>
              <w:top w:val="single" w:sz="4" w:space="0" w:color="auto"/>
              <w:left w:val="single" w:sz="4" w:space="0" w:color="auto"/>
              <w:bottom w:val="single" w:sz="4" w:space="0" w:color="auto"/>
              <w:right w:val="single" w:sz="4" w:space="0" w:color="auto"/>
            </w:tcBorders>
            <w:hideMark/>
          </w:tcPr>
          <w:p w14:paraId="4DE876D5" w14:textId="77777777" w:rsidR="00B07ACD" w:rsidRPr="00F10B7C" w:rsidRDefault="00B07ACD">
            <w:pPr>
              <w:autoSpaceDE w:val="0"/>
              <w:autoSpaceDN w:val="0"/>
              <w:adjustRightInd w:val="0"/>
              <w:rPr>
                <w:sz w:val="24"/>
                <w:szCs w:val="24"/>
                <w:lang w:val="it-IT" w:eastAsia="en-US"/>
              </w:rPr>
            </w:pPr>
            <w:r w:rsidRPr="00F10B7C">
              <w:rPr>
                <w:sz w:val="24"/>
                <w:szCs w:val="24"/>
                <w:lang w:val="it-IT"/>
              </w:rPr>
              <w:t>Myelosuppression</w:t>
            </w:r>
            <w:r w:rsidRPr="00F10B7C">
              <w:rPr>
                <w:sz w:val="24"/>
                <w:szCs w:val="24"/>
                <w:vertAlign w:val="superscript"/>
                <w:lang w:val="it-IT"/>
              </w:rPr>
              <w:t>4</w:t>
            </w:r>
          </w:p>
          <w:p w14:paraId="6A23AADC" w14:textId="77777777" w:rsidR="00B07ACD" w:rsidRPr="00F10B7C" w:rsidRDefault="00B07ACD">
            <w:pPr>
              <w:autoSpaceDE w:val="0"/>
              <w:autoSpaceDN w:val="0"/>
              <w:adjustRightInd w:val="0"/>
              <w:rPr>
                <w:sz w:val="24"/>
                <w:szCs w:val="24"/>
                <w:lang w:val="it-IT"/>
              </w:rPr>
            </w:pPr>
            <w:r w:rsidRPr="00F10B7C">
              <w:rPr>
                <w:sz w:val="24"/>
                <w:szCs w:val="24"/>
                <w:lang w:val="it-IT"/>
              </w:rPr>
              <w:t>Leukopenia</w:t>
            </w:r>
          </w:p>
          <w:p w14:paraId="755E9FD2" w14:textId="77777777" w:rsidR="00B07ACD" w:rsidRPr="00F10B7C" w:rsidRDefault="00B07ACD">
            <w:pPr>
              <w:autoSpaceDE w:val="0"/>
              <w:autoSpaceDN w:val="0"/>
              <w:adjustRightInd w:val="0"/>
              <w:rPr>
                <w:sz w:val="24"/>
                <w:szCs w:val="24"/>
                <w:lang w:val="it-IT"/>
              </w:rPr>
            </w:pPr>
            <w:r w:rsidRPr="00F10B7C">
              <w:rPr>
                <w:sz w:val="24"/>
                <w:szCs w:val="24"/>
                <w:lang w:val="it-IT"/>
              </w:rPr>
              <w:t>Neutropenia</w:t>
            </w:r>
          </w:p>
          <w:p w14:paraId="4A263CB1" w14:textId="77777777" w:rsidR="00B07ACD" w:rsidRPr="00F10B7C" w:rsidRDefault="00B07ACD">
            <w:pPr>
              <w:autoSpaceDE w:val="0"/>
              <w:autoSpaceDN w:val="0"/>
              <w:adjustRightInd w:val="0"/>
              <w:rPr>
                <w:sz w:val="24"/>
                <w:szCs w:val="24"/>
                <w:lang w:val="it-IT"/>
              </w:rPr>
            </w:pPr>
            <w:r w:rsidRPr="00F10B7C">
              <w:rPr>
                <w:sz w:val="24"/>
                <w:szCs w:val="24"/>
                <w:lang w:val="it-IT"/>
              </w:rPr>
              <w:t>Febrile neutropenia</w:t>
            </w:r>
          </w:p>
          <w:p w14:paraId="37F32074" w14:textId="77777777" w:rsidR="00B07ACD" w:rsidRPr="00F10B7C" w:rsidRDefault="00B07ACD">
            <w:pPr>
              <w:autoSpaceDE w:val="0"/>
              <w:autoSpaceDN w:val="0"/>
              <w:adjustRightInd w:val="0"/>
              <w:rPr>
                <w:sz w:val="24"/>
                <w:szCs w:val="24"/>
                <w:lang w:val="it-IT"/>
              </w:rPr>
            </w:pPr>
            <w:r w:rsidRPr="00F10B7C">
              <w:rPr>
                <w:sz w:val="24"/>
                <w:szCs w:val="24"/>
                <w:lang w:val="it-IT"/>
              </w:rPr>
              <w:t>Thrombocytopenia</w:t>
            </w:r>
          </w:p>
          <w:p w14:paraId="0530C6EE" w14:textId="77777777" w:rsidR="00B07ACD" w:rsidRPr="00F10B7C" w:rsidRDefault="00B07ACD">
            <w:pPr>
              <w:autoSpaceDE w:val="0"/>
              <w:autoSpaceDN w:val="0"/>
              <w:adjustRightInd w:val="0"/>
              <w:rPr>
                <w:sz w:val="24"/>
                <w:szCs w:val="24"/>
                <w:lang w:val="it-IT"/>
              </w:rPr>
            </w:pPr>
            <w:r w:rsidRPr="00F10B7C">
              <w:rPr>
                <w:sz w:val="24"/>
                <w:szCs w:val="24"/>
                <w:lang w:val="it-IT"/>
              </w:rPr>
              <w:lastRenderedPageBreak/>
              <w:t>Anaemia</w:t>
            </w:r>
          </w:p>
          <w:p w14:paraId="3B4C4232" w14:textId="77777777" w:rsidR="00B07ACD" w:rsidRPr="00F10B7C" w:rsidRDefault="00B07ACD">
            <w:pPr>
              <w:autoSpaceDE w:val="0"/>
              <w:autoSpaceDN w:val="0"/>
              <w:adjustRightInd w:val="0"/>
              <w:rPr>
                <w:sz w:val="24"/>
                <w:szCs w:val="24"/>
                <w:lang w:val="it-IT"/>
              </w:rPr>
            </w:pPr>
            <w:r w:rsidRPr="00F10B7C">
              <w:rPr>
                <w:sz w:val="24"/>
                <w:szCs w:val="24"/>
                <w:lang w:val="it-IT"/>
              </w:rPr>
              <w:t xml:space="preserve">Disseminated intravascular coagulation </w:t>
            </w:r>
          </w:p>
          <w:p w14:paraId="779458AB" w14:textId="77777777" w:rsidR="00B07ACD" w:rsidRPr="00F10B7C" w:rsidRDefault="00B07ACD">
            <w:pPr>
              <w:autoSpaceDE w:val="0"/>
              <w:autoSpaceDN w:val="0"/>
              <w:adjustRightInd w:val="0"/>
              <w:rPr>
                <w:sz w:val="24"/>
                <w:szCs w:val="24"/>
                <w:highlight w:val="yellow"/>
                <w:lang w:val="it-IT"/>
              </w:rPr>
            </w:pPr>
            <w:r w:rsidRPr="00F10B7C">
              <w:rPr>
                <w:sz w:val="24"/>
                <w:szCs w:val="24"/>
                <w:lang w:val="it-IT"/>
              </w:rPr>
              <w:t>Haemolytic uremic syndrome</w:t>
            </w:r>
          </w:p>
          <w:p w14:paraId="111A9687" w14:textId="77777777" w:rsidR="00B07ACD" w:rsidRPr="00F10B7C" w:rsidRDefault="00B07ACD">
            <w:pPr>
              <w:autoSpaceDE w:val="0"/>
              <w:autoSpaceDN w:val="0"/>
              <w:adjustRightInd w:val="0"/>
              <w:rPr>
                <w:sz w:val="24"/>
                <w:szCs w:val="24"/>
                <w:highlight w:val="yellow"/>
                <w:lang w:val="it-IT"/>
              </w:rPr>
            </w:pPr>
            <w:r w:rsidRPr="00F10B7C">
              <w:rPr>
                <w:sz w:val="24"/>
                <w:szCs w:val="24"/>
                <w:lang w:val="it-IT"/>
              </w:rPr>
              <w:t>Agranulocytosis</w:t>
            </w:r>
          </w:p>
          <w:p w14:paraId="440D7D01" w14:textId="77777777" w:rsidR="00B07ACD" w:rsidRPr="00F10B7C" w:rsidRDefault="00B07ACD">
            <w:pPr>
              <w:autoSpaceDE w:val="0"/>
              <w:autoSpaceDN w:val="0"/>
              <w:adjustRightInd w:val="0"/>
              <w:rPr>
                <w:sz w:val="24"/>
                <w:szCs w:val="24"/>
                <w:highlight w:val="yellow"/>
                <w:lang w:val="it-IT"/>
              </w:rPr>
            </w:pPr>
            <w:r w:rsidRPr="00F10B7C">
              <w:rPr>
                <w:sz w:val="24"/>
                <w:szCs w:val="24"/>
                <w:lang w:val="it-IT"/>
              </w:rPr>
              <w:t>Lymphopenia</w:t>
            </w:r>
          </w:p>
          <w:p w14:paraId="54815F89" w14:textId="77777777" w:rsidR="00B07ACD" w:rsidRPr="00F10B7C" w:rsidRDefault="00B07ACD">
            <w:pPr>
              <w:rPr>
                <w:sz w:val="24"/>
                <w:szCs w:val="24"/>
                <w:highlight w:val="yellow"/>
                <w:lang w:val="en-GB" w:eastAsia="en-GB"/>
              </w:rPr>
            </w:pPr>
            <w:r w:rsidRPr="00F10B7C">
              <w:rPr>
                <w:sz w:val="24"/>
                <w:szCs w:val="24"/>
                <w:lang w:val="en-GB"/>
              </w:rPr>
              <w:t>Haemoglobin decreased</w:t>
            </w:r>
          </w:p>
        </w:tc>
        <w:tc>
          <w:tcPr>
            <w:tcW w:w="824" w:type="pct"/>
            <w:tcBorders>
              <w:top w:val="single" w:sz="4" w:space="0" w:color="auto"/>
              <w:left w:val="single" w:sz="4" w:space="0" w:color="auto"/>
              <w:bottom w:val="single" w:sz="4" w:space="0" w:color="auto"/>
              <w:right w:val="single" w:sz="4" w:space="0" w:color="auto"/>
            </w:tcBorders>
            <w:hideMark/>
          </w:tcPr>
          <w:p w14:paraId="023AF240" w14:textId="77777777" w:rsidR="00B07ACD" w:rsidRPr="00F10B7C" w:rsidRDefault="00B07ACD">
            <w:pPr>
              <w:autoSpaceDE w:val="0"/>
              <w:autoSpaceDN w:val="0"/>
              <w:adjustRightInd w:val="0"/>
              <w:rPr>
                <w:sz w:val="24"/>
                <w:szCs w:val="24"/>
                <w:lang w:val="en-GB" w:eastAsia="en-US"/>
              </w:rPr>
            </w:pPr>
            <w:r w:rsidRPr="00F10B7C">
              <w:rPr>
                <w:sz w:val="24"/>
                <w:szCs w:val="24"/>
                <w:lang w:val="en-GB"/>
              </w:rPr>
              <w:lastRenderedPageBreak/>
              <w:t>Very common</w:t>
            </w:r>
          </w:p>
          <w:p w14:paraId="2A6C2ECF" w14:textId="77777777" w:rsidR="00B07ACD" w:rsidRPr="00F10B7C" w:rsidRDefault="00B07ACD">
            <w:pPr>
              <w:autoSpaceDE w:val="0"/>
              <w:autoSpaceDN w:val="0"/>
              <w:adjustRightInd w:val="0"/>
              <w:rPr>
                <w:sz w:val="24"/>
                <w:szCs w:val="24"/>
                <w:lang w:val="en-GB"/>
              </w:rPr>
            </w:pPr>
            <w:r w:rsidRPr="00F10B7C">
              <w:rPr>
                <w:sz w:val="24"/>
                <w:szCs w:val="24"/>
                <w:lang w:val="en-GB"/>
              </w:rPr>
              <w:t>Very common</w:t>
            </w:r>
          </w:p>
          <w:p w14:paraId="134C7F77" w14:textId="77777777" w:rsidR="00B07ACD" w:rsidRPr="00F10B7C" w:rsidRDefault="00B07ACD">
            <w:pPr>
              <w:autoSpaceDE w:val="0"/>
              <w:autoSpaceDN w:val="0"/>
              <w:adjustRightInd w:val="0"/>
              <w:rPr>
                <w:sz w:val="24"/>
                <w:szCs w:val="24"/>
                <w:lang w:val="en-GB"/>
              </w:rPr>
            </w:pPr>
            <w:r w:rsidRPr="00F10B7C">
              <w:rPr>
                <w:sz w:val="24"/>
                <w:szCs w:val="24"/>
                <w:lang w:val="en-GB"/>
              </w:rPr>
              <w:lastRenderedPageBreak/>
              <w:t>Very common</w:t>
            </w:r>
          </w:p>
          <w:p w14:paraId="78C2AE8D" w14:textId="77777777" w:rsidR="00B07ACD" w:rsidRPr="00F10B7C" w:rsidRDefault="00B07ACD">
            <w:pPr>
              <w:autoSpaceDE w:val="0"/>
              <w:autoSpaceDN w:val="0"/>
              <w:adjustRightInd w:val="0"/>
              <w:rPr>
                <w:sz w:val="24"/>
                <w:szCs w:val="24"/>
                <w:lang w:val="en-GB"/>
              </w:rPr>
            </w:pPr>
            <w:r w:rsidRPr="00F10B7C">
              <w:rPr>
                <w:sz w:val="24"/>
                <w:szCs w:val="24"/>
                <w:lang w:val="en-GB"/>
              </w:rPr>
              <w:t>Common</w:t>
            </w:r>
          </w:p>
          <w:p w14:paraId="5FAF4B82"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62F0B6D5"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47A2E5D7"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4F58487D" w14:textId="77777777" w:rsidR="00B07ACD" w:rsidRPr="00F10B7C" w:rsidRDefault="00B07ACD">
            <w:pPr>
              <w:autoSpaceDE w:val="0"/>
              <w:autoSpaceDN w:val="0"/>
              <w:adjustRightInd w:val="0"/>
              <w:rPr>
                <w:sz w:val="24"/>
                <w:szCs w:val="24"/>
                <w:lang w:val="en-GB"/>
              </w:rPr>
            </w:pPr>
            <w:r w:rsidRPr="00F10B7C">
              <w:rPr>
                <w:sz w:val="24"/>
                <w:szCs w:val="24"/>
                <w:lang w:val="en-GB"/>
              </w:rPr>
              <w:t xml:space="preserve">Very </w:t>
            </w:r>
            <w:proofErr w:type="spellStart"/>
            <w:r w:rsidRPr="00F10B7C">
              <w:rPr>
                <w:sz w:val="24"/>
                <w:szCs w:val="24"/>
                <w:lang w:val="en-GB"/>
              </w:rPr>
              <w:t>rareNot</w:t>
            </w:r>
            <w:proofErr w:type="spellEnd"/>
            <w:r w:rsidRPr="00F10B7C">
              <w:rPr>
                <w:sz w:val="24"/>
                <w:szCs w:val="24"/>
                <w:lang w:val="en-GB"/>
              </w:rPr>
              <w:t xml:space="preserve"> known</w:t>
            </w:r>
          </w:p>
          <w:p w14:paraId="08E1C605"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587662CA"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r w:rsidR="00B07ACD" w:rsidRPr="0098402D" w14:paraId="4B1EB967"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5C109593" w14:textId="77777777" w:rsidR="00B07ACD" w:rsidRPr="00F10B7C" w:rsidRDefault="00B07ACD">
            <w:pPr>
              <w:rPr>
                <w:sz w:val="24"/>
                <w:szCs w:val="24"/>
                <w:lang w:val="en-GB" w:eastAsia="en-GB"/>
              </w:rPr>
            </w:pPr>
            <w:r w:rsidRPr="00F10B7C">
              <w:rPr>
                <w:sz w:val="24"/>
                <w:szCs w:val="24"/>
                <w:lang w:val="en-GB"/>
              </w:rPr>
              <w:lastRenderedPageBreak/>
              <w:t>Immune system disorders</w:t>
            </w:r>
          </w:p>
        </w:tc>
        <w:tc>
          <w:tcPr>
            <w:tcW w:w="2554" w:type="pct"/>
            <w:tcBorders>
              <w:top w:val="single" w:sz="4" w:space="0" w:color="auto"/>
              <w:left w:val="single" w:sz="4" w:space="0" w:color="auto"/>
              <w:bottom w:val="single" w:sz="4" w:space="0" w:color="auto"/>
              <w:right w:val="single" w:sz="4" w:space="0" w:color="auto"/>
            </w:tcBorders>
            <w:hideMark/>
          </w:tcPr>
          <w:p w14:paraId="0346FE20" w14:textId="77777777" w:rsidR="00B07ACD" w:rsidRPr="00F10B7C" w:rsidRDefault="00B07ACD">
            <w:pPr>
              <w:autoSpaceDE w:val="0"/>
              <w:autoSpaceDN w:val="0"/>
              <w:adjustRightInd w:val="0"/>
              <w:rPr>
                <w:sz w:val="24"/>
                <w:szCs w:val="24"/>
                <w:lang w:val="en-GB" w:eastAsia="en-US"/>
              </w:rPr>
            </w:pPr>
            <w:r w:rsidRPr="00F10B7C">
              <w:rPr>
                <w:sz w:val="24"/>
                <w:szCs w:val="24"/>
                <w:lang w:val="en-GB"/>
              </w:rPr>
              <w:t>Immunosuppression</w:t>
            </w:r>
          </w:p>
          <w:p w14:paraId="558FBD4F" w14:textId="77777777" w:rsidR="00B07ACD" w:rsidRPr="00F10B7C" w:rsidRDefault="00B07ACD">
            <w:pPr>
              <w:autoSpaceDE w:val="0"/>
              <w:autoSpaceDN w:val="0"/>
              <w:adjustRightInd w:val="0"/>
              <w:rPr>
                <w:sz w:val="24"/>
                <w:szCs w:val="24"/>
                <w:lang w:val="en-GB"/>
              </w:rPr>
            </w:pPr>
            <w:r w:rsidRPr="00F10B7C">
              <w:rPr>
                <w:sz w:val="24"/>
                <w:szCs w:val="24"/>
                <w:lang w:val="en-GB"/>
              </w:rPr>
              <w:t>Anaphylactic/Anaphylactoid reaction</w:t>
            </w:r>
          </w:p>
          <w:p w14:paraId="065E5593" w14:textId="77777777" w:rsidR="00B07ACD" w:rsidRPr="00F10B7C" w:rsidRDefault="00B07ACD">
            <w:pPr>
              <w:autoSpaceDE w:val="0"/>
              <w:autoSpaceDN w:val="0"/>
              <w:adjustRightInd w:val="0"/>
              <w:rPr>
                <w:sz w:val="24"/>
                <w:szCs w:val="24"/>
                <w:lang w:val="en-GB"/>
              </w:rPr>
            </w:pPr>
            <w:r w:rsidRPr="00F10B7C">
              <w:rPr>
                <w:sz w:val="24"/>
                <w:szCs w:val="24"/>
                <w:lang w:val="en-GB"/>
              </w:rPr>
              <w:t>Hypersensitivity reaction</w:t>
            </w:r>
          </w:p>
          <w:p w14:paraId="6C0592A9" w14:textId="77777777" w:rsidR="00B07ACD" w:rsidRPr="00F10B7C" w:rsidRDefault="00B07ACD">
            <w:pPr>
              <w:rPr>
                <w:sz w:val="24"/>
                <w:szCs w:val="24"/>
                <w:lang w:val="en-GB" w:eastAsia="en-GB"/>
              </w:rPr>
            </w:pPr>
            <w:r w:rsidRPr="00F10B7C">
              <w:rPr>
                <w:sz w:val="24"/>
                <w:szCs w:val="24"/>
                <w:lang w:val="en-GB"/>
              </w:rPr>
              <w:t>Anaphylactic shock</w:t>
            </w:r>
          </w:p>
        </w:tc>
        <w:tc>
          <w:tcPr>
            <w:tcW w:w="824" w:type="pct"/>
            <w:tcBorders>
              <w:top w:val="single" w:sz="4" w:space="0" w:color="auto"/>
              <w:left w:val="single" w:sz="4" w:space="0" w:color="auto"/>
              <w:bottom w:val="single" w:sz="4" w:space="0" w:color="auto"/>
              <w:right w:val="single" w:sz="4" w:space="0" w:color="auto"/>
            </w:tcBorders>
            <w:hideMark/>
          </w:tcPr>
          <w:p w14:paraId="2CD84852" w14:textId="77777777" w:rsidR="00B07ACD" w:rsidRPr="00F10B7C" w:rsidRDefault="00B07ACD">
            <w:pPr>
              <w:autoSpaceDE w:val="0"/>
              <w:autoSpaceDN w:val="0"/>
              <w:adjustRightInd w:val="0"/>
              <w:rPr>
                <w:sz w:val="24"/>
                <w:szCs w:val="24"/>
                <w:lang w:val="en-GB" w:eastAsia="en-US"/>
              </w:rPr>
            </w:pPr>
            <w:r w:rsidRPr="00F10B7C">
              <w:rPr>
                <w:sz w:val="24"/>
                <w:szCs w:val="24"/>
                <w:lang w:val="en-GB"/>
              </w:rPr>
              <w:t>Very common</w:t>
            </w:r>
          </w:p>
          <w:p w14:paraId="005B2D10"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44DC65ED"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563F07E5"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tc>
      </w:tr>
      <w:tr w:rsidR="00B07ACD" w:rsidRPr="00F10B7C" w14:paraId="111FB676"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74BB7CC1" w14:textId="77777777" w:rsidR="00B07ACD" w:rsidRPr="00F10B7C" w:rsidRDefault="00B07ACD">
            <w:pPr>
              <w:rPr>
                <w:sz w:val="24"/>
                <w:szCs w:val="24"/>
                <w:lang w:val="en-GB" w:eastAsia="en-GB"/>
              </w:rPr>
            </w:pPr>
            <w:r w:rsidRPr="00F10B7C">
              <w:rPr>
                <w:sz w:val="24"/>
                <w:szCs w:val="24"/>
                <w:lang w:val="en-GB"/>
              </w:rPr>
              <w:t>Endocrine disorders</w:t>
            </w:r>
          </w:p>
        </w:tc>
        <w:tc>
          <w:tcPr>
            <w:tcW w:w="2554" w:type="pct"/>
            <w:tcBorders>
              <w:top w:val="single" w:sz="4" w:space="0" w:color="auto"/>
              <w:left w:val="single" w:sz="4" w:space="0" w:color="auto"/>
              <w:bottom w:val="single" w:sz="4" w:space="0" w:color="auto"/>
              <w:right w:val="single" w:sz="4" w:space="0" w:color="auto"/>
            </w:tcBorders>
            <w:hideMark/>
          </w:tcPr>
          <w:p w14:paraId="57ADFE3C" w14:textId="77777777" w:rsidR="00B07ACD" w:rsidRPr="00F10B7C" w:rsidRDefault="00B07ACD">
            <w:pPr>
              <w:autoSpaceDE w:val="0"/>
              <w:autoSpaceDN w:val="0"/>
              <w:adjustRightInd w:val="0"/>
              <w:rPr>
                <w:sz w:val="24"/>
                <w:szCs w:val="24"/>
                <w:lang w:val="en-GB" w:eastAsia="en-US"/>
              </w:rPr>
            </w:pPr>
            <w:r w:rsidRPr="00F10B7C">
              <w:rPr>
                <w:sz w:val="24"/>
                <w:szCs w:val="24"/>
                <w:lang w:val="en-GB"/>
              </w:rPr>
              <w:t>SIADH (syndrome of inappropriate antidiuretic</w:t>
            </w:r>
          </w:p>
          <w:p w14:paraId="48FF2308" w14:textId="77777777" w:rsidR="00B07ACD" w:rsidRPr="00F10B7C" w:rsidRDefault="00B07ACD">
            <w:pPr>
              <w:autoSpaceDE w:val="0"/>
              <w:autoSpaceDN w:val="0"/>
              <w:adjustRightInd w:val="0"/>
              <w:rPr>
                <w:sz w:val="24"/>
                <w:szCs w:val="24"/>
                <w:lang w:val="en-GB"/>
              </w:rPr>
            </w:pPr>
            <w:r w:rsidRPr="00F10B7C">
              <w:rPr>
                <w:sz w:val="24"/>
                <w:szCs w:val="24"/>
                <w:lang w:val="en-GB"/>
              </w:rPr>
              <w:t>hormone secretion)</w:t>
            </w:r>
          </w:p>
        </w:tc>
        <w:tc>
          <w:tcPr>
            <w:tcW w:w="824" w:type="pct"/>
            <w:tcBorders>
              <w:top w:val="single" w:sz="4" w:space="0" w:color="auto"/>
              <w:left w:val="single" w:sz="4" w:space="0" w:color="auto"/>
              <w:bottom w:val="single" w:sz="4" w:space="0" w:color="auto"/>
              <w:right w:val="single" w:sz="4" w:space="0" w:color="auto"/>
            </w:tcBorders>
          </w:tcPr>
          <w:p w14:paraId="7EEFBE92"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4E6EF0FB" w14:textId="77777777" w:rsidR="00B07ACD" w:rsidRPr="00F10B7C" w:rsidRDefault="00B07ACD">
            <w:pPr>
              <w:rPr>
                <w:sz w:val="24"/>
                <w:szCs w:val="24"/>
                <w:lang w:val="en-GB" w:eastAsia="en-GB"/>
              </w:rPr>
            </w:pPr>
          </w:p>
        </w:tc>
      </w:tr>
      <w:tr w:rsidR="00B07ACD" w:rsidRPr="00F10B7C" w14:paraId="6551AF4E"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08A78837" w14:textId="77777777" w:rsidR="00B07ACD" w:rsidRPr="00F10B7C" w:rsidRDefault="00B07ACD">
            <w:pPr>
              <w:rPr>
                <w:sz w:val="24"/>
                <w:szCs w:val="24"/>
                <w:lang w:val="en-GB" w:eastAsia="en-GB"/>
              </w:rPr>
            </w:pPr>
            <w:r w:rsidRPr="00F10B7C">
              <w:rPr>
                <w:sz w:val="24"/>
                <w:szCs w:val="24"/>
                <w:lang w:val="en-GB"/>
              </w:rPr>
              <w:t>Metabolism and nutrition disorders</w:t>
            </w:r>
          </w:p>
        </w:tc>
        <w:tc>
          <w:tcPr>
            <w:tcW w:w="2554" w:type="pct"/>
            <w:tcBorders>
              <w:top w:val="single" w:sz="4" w:space="0" w:color="auto"/>
              <w:left w:val="single" w:sz="4" w:space="0" w:color="auto"/>
              <w:bottom w:val="single" w:sz="4" w:space="0" w:color="auto"/>
              <w:right w:val="single" w:sz="4" w:space="0" w:color="auto"/>
            </w:tcBorders>
            <w:hideMark/>
          </w:tcPr>
          <w:p w14:paraId="1E215410" w14:textId="77777777" w:rsidR="00B07ACD" w:rsidRPr="00F10B7C" w:rsidRDefault="00B07ACD">
            <w:pPr>
              <w:autoSpaceDE w:val="0"/>
              <w:autoSpaceDN w:val="0"/>
              <w:adjustRightInd w:val="0"/>
              <w:rPr>
                <w:sz w:val="24"/>
                <w:szCs w:val="24"/>
                <w:lang w:val="en-GB" w:eastAsia="en-US"/>
              </w:rPr>
            </w:pPr>
            <w:r w:rsidRPr="00F10B7C">
              <w:rPr>
                <w:sz w:val="24"/>
                <w:szCs w:val="24"/>
                <w:lang w:val="en-GB"/>
              </w:rPr>
              <w:t>Anorexia</w:t>
            </w:r>
          </w:p>
          <w:p w14:paraId="7FA2B87C" w14:textId="77777777" w:rsidR="00B07ACD" w:rsidRPr="00F10B7C" w:rsidRDefault="00B07ACD">
            <w:pPr>
              <w:autoSpaceDE w:val="0"/>
              <w:autoSpaceDN w:val="0"/>
              <w:adjustRightInd w:val="0"/>
              <w:rPr>
                <w:sz w:val="24"/>
                <w:szCs w:val="24"/>
                <w:lang w:val="en-GB"/>
              </w:rPr>
            </w:pPr>
            <w:r w:rsidRPr="00F10B7C">
              <w:rPr>
                <w:sz w:val="24"/>
                <w:szCs w:val="24"/>
                <w:lang w:val="en-GB"/>
              </w:rPr>
              <w:t>Dehydration</w:t>
            </w:r>
          </w:p>
          <w:p w14:paraId="208C629D" w14:textId="77777777" w:rsidR="00B07ACD" w:rsidRPr="00F10B7C" w:rsidRDefault="00B07ACD">
            <w:pPr>
              <w:autoSpaceDE w:val="0"/>
              <w:autoSpaceDN w:val="0"/>
              <w:adjustRightInd w:val="0"/>
              <w:rPr>
                <w:sz w:val="24"/>
                <w:szCs w:val="24"/>
                <w:lang w:val="en-GB"/>
              </w:rPr>
            </w:pPr>
            <w:r w:rsidRPr="00F10B7C">
              <w:rPr>
                <w:sz w:val="24"/>
                <w:szCs w:val="24"/>
                <w:lang w:val="en-GB"/>
              </w:rPr>
              <w:t>Hyponatremia</w:t>
            </w:r>
          </w:p>
          <w:p w14:paraId="44AFD45C" w14:textId="77777777" w:rsidR="00B07ACD" w:rsidRPr="00F10B7C" w:rsidRDefault="00B07ACD">
            <w:pPr>
              <w:autoSpaceDE w:val="0"/>
              <w:autoSpaceDN w:val="0"/>
              <w:adjustRightInd w:val="0"/>
              <w:rPr>
                <w:sz w:val="24"/>
                <w:szCs w:val="24"/>
                <w:lang w:val="en-GB"/>
              </w:rPr>
            </w:pPr>
            <w:r w:rsidRPr="00F10B7C">
              <w:rPr>
                <w:sz w:val="24"/>
                <w:szCs w:val="24"/>
                <w:lang w:val="en-GB"/>
              </w:rPr>
              <w:t xml:space="preserve">Blood glucose increased </w:t>
            </w:r>
          </w:p>
          <w:p w14:paraId="2872B786" w14:textId="77777777" w:rsidR="00B07ACD" w:rsidRPr="00F10B7C" w:rsidRDefault="00B07ACD">
            <w:pPr>
              <w:rPr>
                <w:sz w:val="24"/>
                <w:szCs w:val="24"/>
                <w:lang w:val="en-GB" w:eastAsia="en-GB"/>
              </w:rPr>
            </w:pPr>
            <w:r w:rsidRPr="00F10B7C">
              <w:rPr>
                <w:sz w:val="24"/>
                <w:szCs w:val="24"/>
                <w:lang w:val="en-GB"/>
              </w:rPr>
              <w:t>Blood glucose decreased</w:t>
            </w:r>
            <w:r w:rsidRPr="00F10B7C">
              <w:rPr>
                <w:sz w:val="24"/>
                <w:szCs w:val="24"/>
                <w:lang w:val="en-GB" w:eastAsia="en-GB"/>
              </w:rPr>
              <w:t xml:space="preserve"> </w:t>
            </w:r>
          </w:p>
        </w:tc>
        <w:tc>
          <w:tcPr>
            <w:tcW w:w="824" w:type="pct"/>
            <w:tcBorders>
              <w:top w:val="single" w:sz="4" w:space="0" w:color="auto"/>
              <w:left w:val="single" w:sz="4" w:space="0" w:color="auto"/>
              <w:bottom w:val="single" w:sz="4" w:space="0" w:color="auto"/>
              <w:right w:val="single" w:sz="4" w:space="0" w:color="auto"/>
            </w:tcBorders>
            <w:hideMark/>
          </w:tcPr>
          <w:p w14:paraId="53F74AF2" w14:textId="77777777" w:rsidR="00B07ACD" w:rsidRPr="00F10B7C" w:rsidRDefault="00B07ACD">
            <w:pPr>
              <w:autoSpaceDE w:val="0"/>
              <w:autoSpaceDN w:val="0"/>
              <w:adjustRightInd w:val="0"/>
              <w:rPr>
                <w:sz w:val="24"/>
                <w:szCs w:val="24"/>
                <w:lang w:val="en-GB" w:eastAsia="en-US"/>
              </w:rPr>
            </w:pPr>
            <w:r w:rsidRPr="00F10B7C">
              <w:rPr>
                <w:sz w:val="24"/>
                <w:szCs w:val="24"/>
                <w:lang w:val="en-GB"/>
              </w:rPr>
              <w:t>Uncommon</w:t>
            </w:r>
          </w:p>
          <w:p w14:paraId="510319C1"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7EFFD3E8"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37716078"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138EB8BC"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r w:rsidR="00B07ACD" w:rsidRPr="00F10B7C" w14:paraId="37BCF0A7"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09BF2738" w14:textId="77777777" w:rsidR="00B07ACD" w:rsidRPr="00F10B7C" w:rsidRDefault="00B07ACD">
            <w:pPr>
              <w:autoSpaceDE w:val="0"/>
              <w:autoSpaceDN w:val="0"/>
              <w:adjustRightInd w:val="0"/>
              <w:rPr>
                <w:sz w:val="24"/>
                <w:szCs w:val="24"/>
                <w:lang w:val="en-GB"/>
              </w:rPr>
            </w:pPr>
            <w:r w:rsidRPr="00F10B7C">
              <w:rPr>
                <w:sz w:val="24"/>
                <w:szCs w:val="24"/>
                <w:lang w:val="en-GB"/>
              </w:rPr>
              <w:t>Psychiatric disorders</w:t>
            </w:r>
          </w:p>
        </w:tc>
        <w:tc>
          <w:tcPr>
            <w:tcW w:w="2554" w:type="pct"/>
            <w:tcBorders>
              <w:top w:val="single" w:sz="4" w:space="0" w:color="auto"/>
              <w:left w:val="single" w:sz="4" w:space="0" w:color="auto"/>
              <w:bottom w:val="single" w:sz="4" w:space="0" w:color="auto"/>
              <w:right w:val="single" w:sz="4" w:space="0" w:color="auto"/>
            </w:tcBorders>
            <w:hideMark/>
          </w:tcPr>
          <w:p w14:paraId="055047B2" w14:textId="77777777" w:rsidR="00B07ACD" w:rsidRPr="00F10B7C" w:rsidRDefault="00B07ACD">
            <w:pPr>
              <w:rPr>
                <w:sz w:val="24"/>
                <w:szCs w:val="24"/>
                <w:lang w:val="en-GB" w:eastAsia="en-GB"/>
              </w:rPr>
            </w:pPr>
            <w:proofErr w:type="spellStart"/>
            <w:r w:rsidRPr="00F10B7C">
              <w:rPr>
                <w:sz w:val="24"/>
                <w:szCs w:val="24"/>
                <w:lang w:val="en-GB"/>
              </w:rPr>
              <w:t>Confusional</w:t>
            </w:r>
            <w:proofErr w:type="spellEnd"/>
            <w:r w:rsidRPr="00F10B7C">
              <w:rPr>
                <w:sz w:val="24"/>
                <w:szCs w:val="24"/>
                <w:lang w:val="en-GB"/>
              </w:rPr>
              <w:t xml:space="preserve"> state</w:t>
            </w:r>
          </w:p>
        </w:tc>
        <w:tc>
          <w:tcPr>
            <w:tcW w:w="824" w:type="pct"/>
            <w:tcBorders>
              <w:top w:val="single" w:sz="4" w:space="0" w:color="auto"/>
              <w:left w:val="single" w:sz="4" w:space="0" w:color="auto"/>
              <w:bottom w:val="single" w:sz="4" w:space="0" w:color="auto"/>
              <w:right w:val="single" w:sz="4" w:space="0" w:color="auto"/>
            </w:tcBorders>
            <w:hideMark/>
          </w:tcPr>
          <w:p w14:paraId="73DB1B8D" w14:textId="77777777" w:rsidR="00B07ACD" w:rsidRPr="00F10B7C" w:rsidRDefault="00B07ACD">
            <w:pPr>
              <w:rPr>
                <w:sz w:val="24"/>
                <w:szCs w:val="24"/>
                <w:lang w:val="en-GB" w:eastAsia="en-GB"/>
              </w:rPr>
            </w:pPr>
            <w:r w:rsidRPr="00F10B7C">
              <w:rPr>
                <w:sz w:val="24"/>
                <w:szCs w:val="24"/>
                <w:lang w:val="en-GB"/>
              </w:rPr>
              <w:t>Very rare</w:t>
            </w:r>
          </w:p>
        </w:tc>
      </w:tr>
      <w:tr w:rsidR="00B07ACD" w:rsidRPr="00F10B7C" w14:paraId="662AF7A6"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6668F708" w14:textId="77777777" w:rsidR="00B07ACD" w:rsidRPr="00F10B7C" w:rsidRDefault="00B07ACD">
            <w:pPr>
              <w:rPr>
                <w:sz w:val="24"/>
                <w:szCs w:val="24"/>
                <w:lang w:val="en-GB" w:eastAsia="en-GB"/>
              </w:rPr>
            </w:pPr>
            <w:r w:rsidRPr="00F10B7C">
              <w:rPr>
                <w:sz w:val="24"/>
                <w:szCs w:val="24"/>
                <w:lang w:val="en-GB"/>
              </w:rPr>
              <w:t>Nervous system disorders</w:t>
            </w:r>
          </w:p>
        </w:tc>
        <w:tc>
          <w:tcPr>
            <w:tcW w:w="2554" w:type="pct"/>
            <w:tcBorders>
              <w:top w:val="single" w:sz="4" w:space="0" w:color="auto"/>
              <w:left w:val="single" w:sz="4" w:space="0" w:color="auto"/>
              <w:bottom w:val="single" w:sz="4" w:space="0" w:color="auto"/>
              <w:right w:val="single" w:sz="4" w:space="0" w:color="auto"/>
            </w:tcBorders>
            <w:hideMark/>
          </w:tcPr>
          <w:p w14:paraId="63D9C8DE" w14:textId="77777777" w:rsidR="00B07ACD" w:rsidRPr="00F10B7C" w:rsidRDefault="00B07ACD">
            <w:pPr>
              <w:autoSpaceDE w:val="0"/>
              <w:autoSpaceDN w:val="0"/>
              <w:adjustRightInd w:val="0"/>
              <w:rPr>
                <w:sz w:val="24"/>
                <w:szCs w:val="24"/>
                <w:lang w:val="en-GB" w:eastAsia="en-US"/>
              </w:rPr>
            </w:pPr>
            <w:r w:rsidRPr="00F10B7C">
              <w:rPr>
                <w:sz w:val="24"/>
                <w:szCs w:val="24"/>
                <w:lang w:val="en-GB"/>
              </w:rPr>
              <w:t>Peripheral neuropathy</w:t>
            </w:r>
          </w:p>
          <w:p w14:paraId="34FBDA1F" w14:textId="77777777" w:rsidR="00B07ACD" w:rsidRPr="00F10B7C" w:rsidRDefault="00B07ACD">
            <w:pPr>
              <w:autoSpaceDE w:val="0"/>
              <w:autoSpaceDN w:val="0"/>
              <w:adjustRightInd w:val="0"/>
              <w:rPr>
                <w:sz w:val="24"/>
                <w:szCs w:val="24"/>
                <w:lang w:val="en-GB"/>
              </w:rPr>
            </w:pPr>
            <w:r w:rsidRPr="00F10B7C">
              <w:rPr>
                <w:sz w:val="24"/>
                <w:szCs w:val="24"/>
                <w:lang w:val="en-GB"/>
              </w:rPr>
              <w:t>Polyneuropathy</w:t>
            </w:r>
          </w:p>
          <w:p w14:paraId="3CEB9933" w14:textId="77777777" w:rsidR="00B07ACD" w:rsidRPr="00F10B7C" w:rsidRDefault="00B07ACD">
            <w:pPr>
              <w:autoSpaceDE w:val="0"/>
              <w:autoSpaceDN w:val="0"/>
              <w:adjustRightInd w:val="0"/>
              <w:rPr>
                <w:sz w:val="24"/>
                <w:szCs w:val="24"/>
                <w:lang w:val="en-GB"/>
              </w:rPr>
            </w:pPr>
            <w:r w:rsidRPr="00F10B7C">
              <w:rPr>
                <w:sz w:val="24"/>
                <w:szCs w:val="24"/>
                <w:lang w:val="en-GB"/>
              </w:rPr>
              <w:t>Neuralgia</w:t>
            </w:r>
          </w:p>
          <w:p w14:paraId="35610D60" w14:textId="77777777" w:rsidR="00B07ACD" w:rsidRPr="00F10B7C" w:rsidRDefault="00B07ACD">
            <w:pPr>
              <w:autoSpaceDE w:val="0"/>
              <w:autoSpaceDN w:val="0"/>
              <w:adjustRightInd w:val="0"/>
              <w:rPr>
                <w:sz w:val="24"/>
                <w:szCs w:val="24"/>
                <w:lang w:val="en-GB"/>
              </w:rPr>
            </w:pPr>
            <w:r w:rsidRPr="00F10B7C">
              <w:rPr>
                <w:sz w:val="24"/>
                <w:szCs w:val="24"/>
                <w:lang w:val="en-GB"/>
              </w:rPr>
              <w:t>Convulsion</w:t>
            </w:r>
          </w:p>
          <w:p w14:paraId="674AD92A" w14:textId="77777777" w:rsidR="00B07ACD" w:rsidRPr="00F10B7C" w:rsidRDefault="00B07ACD">
            <w:pPr>
              <w:autoSpaceDE w:val="0"/>
              <w:autoSpaceDN w:val="0"/>
              <w:adjustRightInd w:val="0"/>
              <w:rPr>
                <w:sz w:val="24"/>
                <w:szCs w:val="24"/>
                <w:lang w:val="en-GB"/>
              </w:rPr>
            </w:pPr>
            <w:r w:rsidRPr="00F10B7C">
              <w:rPr>
                <w:sz w:val="24"/>
                <w:szCs w:val="24"/>
                <w:lang w:val="en-GB"/>
              </w:rPr>
              <w:t>Dizziness</w:t>
            </w:r>
          </w:p>
          <w:p w14:paraId="3D7A106D" w14:textId="77777777" w:rsidR="00B07ACD" w:rsidRPr="00F10B7C" w:rsidRDefault="00B07ACD">
            <w:pPr>
              <w:autoSpaceDE w:val="0"/>
              <w:autoSpaceDN w:val="0"/>
              <w:adjustRightInd w:val="0"/>
              <w:rPr>
                <w:sz w:val="24"/>
                <w:szCs w:val="24"/>
                <w:lang w:val="en-GB"/>
              </w:rPr>
            </w:pPr>
            <w:r w:rsidRPr="00F10B7C">
              <w:rPr>
                <w:sz w:val="24"/>
                <w:szCs w:val="24"/>
                <w:lang w:val="en-GB"/>
              </w:rPr>
              <w:t>Dysgeusia</w:t>
            </w:r>
          </w:p>
          <w:p w14:paraId="0ED4FC38" w14:textId="77777777" w:rsidR="00B07ACD" w:rsidRPr="00F10B7C" w:rsidRDefault="00B07ACD">
            <w:pPr>
              <w:autoSpaceDE w:val="0"/>
              <w:autoSpaceDN w:val="0"/>
              <w:adjustRightInd w:val="0"/>
              <w:rPr>
                <w:sz w:val="24"/>
                <w:szCs w:val="24"/>
                <w:lang w:val="en-GB"/>
              </w:rPr>
            </w:pPr>
            <w:r w:rsidRPr="00F10B7C">
              <w:rPr>
                <w:sz w:val="24"/>
                <w:szCs w:val="24"/>
                <w:lang w:val="en-GB"/>
              </w:rPr>
              <w:t>Hypogeusia</w:t>
            </w:r>
          </w:p>
          <w:p w14:paraId="1BDCA2EC" w14:textId="77777777" w:rsidR="00B07ACD" w:rsidRPr="00F10B7C" w:rsidRDefault="00B07ACD">
            <w:pPr>
              <w:autoSpaceDE w:val="0"/>
              <w:autoSpaceDN w:val="0"/>
              <w:adjustRightInd w:val="0"/>
              <w:rPr>
                <w:sz w:val="24"/>
                <w:szCs w:val="24"/>
                <w:lang w:val="en-GB"/>
              </w:rPr>
            </w:pPr>
            <w:proofErr w:type="spellStart"/>
            <w:r w:rsidRPr="00F10B7C">
              <w:rPr>
                <w:sz w:val="24"/>
                <w:szCs w:val="24"/>
                <w:lang w:val="en-GB"/>
              </w:rPr>
              <w:t>Paresthesia</w:t>
            </w:r>
            <w:proofErr w:type="spellEnd"/>
          </w:p>
          <w:p w14:paraId="7A630282" w14:textId="77777777" w:rsidR="00B07ACD" w:rsidRPr="00F10B7C" w:rsidRDefault="00B07ACD">
            <w:pPr>
              <w:autoSpaceDE w:val="0"/>
              <w:autoSpaceDN w:val="0"/>
              <w:adjustRightInd w:val="0"/>
              <w:rPr>
                <w:sz w:val="24"/>
                <w:szCs w:val="24"/>
                <w:lang w:val="en-GB"/>
              </w:rPr>
            </w:pPr>
            <w:r w:rsidRPr="00F10B7C">
              <w:rPr>
                <w:sz w:val="24"/>
                <w:szCs w:val="24"/>
                <w:lang w:val="en-GB"/>
              </w:rPr>
              <w:t>Neurotoxicity</w:t>
            </w:r>
            <w:r w:rsidRPr="00F10B7C">
              <w:rPr>
                <w:sz w:val="24"/>
                <w:szCs w:val="24"/>
                <w:vertAlign w:val="superscript"/>
                <w:lang w:val="en-GB"/>
              </w:rPr>
              <w:t xml:space="preserve">5 </w:t>
            </w:r>
          </w:p>
          <w:p w14:paraId="43644012" w14:textId="77777777" w:rsidR="00B07ACD" w:rsidRPr="00F10B7C" w:rsidRDefault="00B07ACD">
            <w:pPr>
              <w:autoSpaceDE w:val="0"/>
              <w:autoSpaceDN w:val="0"/>
              <w:adjustRightInd w:val="0"/>
              <w:rPr>
                <w:sz w:val="24"/>
                <w:szCs w:val="24"/>
                <w:lang w:val="fr-FR"/>
              </w:rPr>
            </w:pPr>
            <w:r w:rsidRPr="00F10B7C">
              <w:rPr>
                <w:sz w:val="24"/>
                <w:szCs w:val="24"/>
                <w:lang w:val="fr-FR"/>
              </w:rPr>
              <w:t>Reversible posterior leukoencephalopathy</w:t>
            </w:r>
          </w:p>
          <w:p w14:paraId="77FABC57" w14:textId="77777777" w:rsidR="00B07ACD" w:rsidRPr="00F10B7C" w:rsidRDefault="00B07ACD">
            <w:pPr>
              <w:autoSpaceDE w:val="0"/>
              <w:autoSpaceDN w:val="0"/>
              <w:adjustRightInd w:val="0"/>
              <w:rPr>
                <w:sz w:val="24"/>
                <w:szCs w:val="24"/>
                <w:vertAlign w:val="superscript"/>
                <w:lang w:val="fr-FR"/>
              </w:rPr>
            </w:pPr>
            <w:r w:rsidRPr="00F10B7C">
              <w:rPr>
                <w:sz w:val="24"/>
                <w:szCs w:val="24"/>
                <w:lang w:val="fr-FR"/>
              </w:rPr>
              <w:t>Syndrome</w:t>
            </w:r>
            <w:r w:rsidRPr="00F10B7C">
              <w:rPr>
                <w:sz w:val="24"/>
                <w:szCs w:val="24"/>
                <w:vertAlign w:val="superscript"/>
                <w:lang w:val="fr-FR"/>
              </w:rPr>
              <w:t>6</w:t>
            </w:r>
          </w:p>
          <w:p w14:paraId="69185295" w14:textId="77777777" w:rsidR="00B07ACD" w:rsidRPr="00F10B7C" w:rsidRDefault="00B07ACD">
            <w:pPr>
              <w:autoSpaceDE w:val="0"/>
              <w:autoSpaceDN w:val="0"/>
              <w:adjustRightInd w:val="0"/>
              <w:rPr>
                <w:sz w:val="24"/>
                <w:szCs w:val="24"/>
                <w:lang w:val="fr-FR"/>
              </w:rPr>
            </w:pPr>
            <w:r w:rsidRPr="00F10B7C">
              <w:rPr>
                <w:sz w:val="24"/>
                <w:szCs w:val="24"/>
                <w:lang w:val="fr-FR"/>
              </w:rPr>
              <w:t>Encephalopathy</w:t>
            </w:r>
          </w:p>
        </w:tc>
        <w:tc>
          <w:tcPr>
            <w:tcW w:w="824" w:type="pct"/>
            <w:tcBorders>
              <w:top w:val="single" w:sz="4" w:space="0" w:color="auto"/>
              <w:left w:val="single" w:sz="4" w:space="0" w:color="auto"/>
              <w:bottom w:val="single" w:sz="4" w:space="0" w:color="auto"/>
              <w:right w:val="single" w:sz="4" w:space="0" w:color="auto"/>
            </w:tcBorders>
          </w:tcPr>
          <w:p w14:paraId="65251D6E"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5BE6F61A"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467C27ED"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241478D4"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406C2CAA"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10FA52D2"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6E480CB1"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5D1BCA4D"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0E2CCA50"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675A0679"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03B73EA1" w14:textId="77777777" w:rsidR="00B07ACD" w:rsidRPr="00F10B7C" w:rsidRDefault="00B07ACD">
            <w:pPr>
              <w:autoSpaceDE w:val="0"/>
              <w:autoSpaceDN w:val="0"/>
              <w:adjustRightInd w:val="0"/>
              <w:rPr>
                <w:sz w:val="24"/>
                <w:szCs w:val="24"/>
                <w:lang w:val="en-GB"/>
              </w:rPr>
            </w:pPr>
          </w:p>
          <w:p w14:paraId="27EA64D5"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r w:rsidR="00B07ACD" w:rsidRPr="00F10B7C" w14:paraId="0083F15C"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196B84F5" w14:textId="77777777" w:rsidR="00B07ACD" w:rsidRPr="00F10B7C" w:rsidRDefault="00B07ACD">
            <w:pPr>
              <w:rPr>
                <w:sz w:val="24"/>
                <w:szCs w:val="24"/>
                <w:lang w:val="en-GB" w:eastAsia="en-GB"/>
              </w:rPr>
            </w:pPr>
            <w:r w:rsidRPr="00F10B7C">
              <w:rPr>
                <w:sz w:val="24"/>
                <w:szCs w:val="24"/>
                <w:lang w:val="en-GB"/>
              </w:rPr>
              <w:t>Eye disorders</w:t>
            </w:r>
          </w:p>
        </w:tc>
        <w:tc>
          <w:tcPr>
            <w:tcW w:w="2554" w:type="pct"/>
            <w:tcBorders>
              <w:top w:val="single" w:sz="4" w:space="0" w:color="auto"/>
              <w:left w:val="single" w:sz="4" w:space="0" w:color="auto"/>
              <w:bottom w:val="single" w:sz="4" w:space="0" w:color="auto"/>
              <w:right w:val="single" w:sz="4" w:space="0" w:color="auto"/>
            </w:tcBorders>
            <w:hideMark/>
          </w:tcPr>
          <w:p w14:paraId="4CD862D3" w14:textId="77777777" w:rsidR="00B07ACD" w:rsidRPr="00F10B7C" w:rsidRDefault="00B07ACD">
            <w:pPr>
              <w:autoSpaceDE w:val="0"/>
              <w:autoSpaceDN w:val="0"/>
              <w:adjustRightInd w:val="0"/>
              <w:rPr>
                <w:sz w:val="24"/>
                <w:szCs w:val="24"/>
                <w:lang w:val="en-GB" w:eastAsia="en-US"/>
              </w:rPr>
            </w:pPr>
            <w:r w:rsidRPr="00F10B7C">
              <w:rPr>
                <w:sz w:val="24"/>
                <w:szCs w:val="24"/>
                <w:lang w:val="en-GB"/>
              </w:rPr>
              <w:t>Blurred vision</w:t>
            </w:r>
          </w:p>
          <w:p w14:paraId="24541EDB" w14:textId="77777777" w:rsidR="00B07ACD" w:rsidRPr="00F10B7C" w:rsidRDefault="00B07ACD">
            <w:pPr>
              <w:autoSpaceDE w:val="0"/>
              <w:autoSpaceDN w:val="0"/>
              <w:adjustRightInd w:val="0"/>
              <w:rPr>
                <w:sz w:val="24"/>
                <w:szCs w:val="24"/>
                <w:lang w:val="en-GB"/>
              </w:rPr>
            </w:pPr>
            <w:r w:rsidRPr="00F10B7C">
              <w:rPr>
                <w:sz w:val="24"/>
                <w:szCs w:val="24"/>
                <w:lang w:val="en-GB"/>
              </w:rPr>
              <w:t>Visual impairment</w:t>
            </w:r>
          </w:p>
          <w:p w14:paraId="4A30881B" w14:textId="77777777" w:rsidR="00B07ACD" w:rsidRPr="00F10B7C" w:rsidRDefault="00B07ACD">
            <w:pPr>
              <w:autoSpaceDE w:val="0"/>
              <w:autoSpaceDN w:val="0"/>
              <w:adjustRightInd w:val="0"/>
              <w:rPr>
                <w:sz w:val="24"/>
                <w:szCs w:val="24"/>
                <w:lang w:val="en-GB"/>
              </w:rPr>
            </w:pPr>
            <w:r w:rsidRPr="00F10B7C">
              <w:rPr>
                <w:sz w:val="24"/>
                <w:szCs w:val="24"/>
                <w:lang w:val="en-GB"/>
              </w:rPr>
              <w:t>Conjunctivitis</w:t>
            </w:r>
          </w:p>
          <w:p w14:paraId="42E257C3" w14:textId="77777777" w:rsidR="00B07ACD" w:rsidRPr="00F10B7C" w:rsidRDefault="00B07ACD">
            <w:pPr>
              <w:autoSpaceDE w:val="0"/>
              <w:autoSpaceDN w:val="0"/>
              <w:adjustRightInd w:val="0"/>
              <w:rPr>
                <w:sz w:val="24"/>
                <w:szCs w:val="24"/>
                <w:lang w:val="en-GB"/>
              </w:rPr>
            </w:pPr>
            <w:r w:rsidRPr="00F10B7C">
              <w:rPr>
                <w:sz w:val="24"/>
                <w:szCs w:val="24"/>
                <w:lang w:val="en-GB"/>
              </w:rPr>
              <w:t>Eye oedema</w:t>
            </w:r>
            <w:r w:rsidRPr="00F10B7C">
              <w:rPr>
                <w:sz w:val="24"/>
                <w:szCs w:val="24"/>
                <w:vertAlign w:val="superscript"/>
                <w:lang w:val="en-GB"/>
              </w:rPr>
              <w:t>7</w:t>
            </w:r>
          </w:p>
          <w:p w14:paraId="004DB986" w14:textId="77777777" w:rsidR="00B07ACD" w:rsidRPr="00F10B7C" w:rsidRDefault="00B07ACD">
            <w:pPr>
              <w:autoSpaceDE w:val="0"/>
              <w:autoSpaceDN w:val="0"/>
              <w:adjustRightInd w:val="0"/>
              <w:rPr>
                <w:sz w:val="24"/>
                <w:szCs w:val="24"/>
                <w:lang w:val="en-GB"/>
              </w:rPr>
            </w:pPr>
            <w:r w:rsidRPr="00F10B7C">
              <w:rPr>
                <w:sz w:val="24"/>
                <w:szCs w:val="24"/>
                <w:lang w:val="en-GB"/>
              </w:rPr>
              <w:t>Lacrimation increased</w:t>
            </w:r>
          </w:p>
        </w:tc>
        <w:tc>
          <w:tcPr>
            <w:tcW w:w="824" w:type="pct"/>
            <w:tcBorders>
              <w:top w:val="single" w:sz="4" w:space="0" w:color="auto"/>
              <w:left w:val="single" w:sz="4" w:space="0" w:color="auto"/>
              <w:bottom w:val="single" w:sz="4" w:space="0" w:color="auto"/>
              <w:right w:val="single" w:sz="4" w:space="0" w:color="auto"/>
            </w:tcBorders>
            <w:hideMark/>
          </w:tcPr>
          <w:p w14:paraId="40D2E973"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7652BB37"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5EE51E6C"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16CCEF60"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4F07FD0E"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r w:rsidR="00B07ACD" w:rsidRPr="00F10B7C" w14:paraId="757794C1"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60CEFFC8" w14:textId="77777777" w:rsidR="00B07ACD" w:rsidRPr="00F10B7C" w:rsidRDefault="00B07ACD">
            <w:pPr>
              <w:rPr>
                <w:sz w:val="24"/>
                <w:szCs w:val="24"/>
                <w:lang w:val="en-GB" w:eastAsia="en-GB"/>
              </w:rPr>
            </w:pPr>
            <w:r w:rsidRPr="00F10B7C">
              <w:rPr>
                <w:sz w:val="24"/>
                <w:szCs w:val="24"/>
                <w:lang w:val="en-GB"/>
              </w:rPr>
              <w:t>Ear and labyrinth disorders</w:t>
            </w:r>
          </w:p>
        </w:tc>
        <w:tc>
          <w:tcPr>
            <w:tcW w:w="2554" w:type="pct"/>
            <w:tcBorders>
              <w:top w:val="single" w:sz="4" w:space="0" w:color="auto"/>
              <w:left w:val="single" w:sz="4" w:space="0" w:color="auto"/>
              <w:bottom w:val="single" w:sz="4" w:space="0" w:color="auto"/>
              <w:right w:val="single" w:sz="4" w:space="0" w:color="auto"/>
            </w:tcBorders>
            <w:hideMark/>
          </w:tcPr>
          <w:p w14:paraId="00377FB1" w14:textId="77777777" w:rsidR="00B07ACD" w:rsidRPr="00F10B7C" w:rsidRDefault="00B07ACD">
            <w:pPr>
              <w:autoSpaceDE w:val="0"/>
              <w:autoSpaceDN w:val="0"/>
              <w:adjustRightInd w:val="0"/>
              <w:rPr>
                <w:sz w:val="24"/>
                <w:szCs w:val="24"/>
                <w:lang w:val="en-GB" w:eastAsia="en-US"/>
              </w:rPr>
            </w:pPr>
            <w:r w:rsidRPr="00F10B7C">
              <w:rPr>
                <w:sz w:val="24"/>
                <w:szCs w:val="24"/>
                <w:lang w:val="en-GB"/>
              </w:rPr>
              <w:t>Deafness</w:t>
            </w:r>
          </w:p>
          <w:p w14:paraId="6C2A54AF" w14:textId="77777777" w:rsidR="00B07ACD" w:rsidRPr="00F10B7C" w:rsidRDefault="00B07ACD">
            <w:pPr>
              <w:autoSpaceDE w:val="0"/>
              <w:autoSpaceDN w:val="0"/>
              <w:adjustRightInd w:val="0"/>
              <w:rPr>
                <w:sz w:val="24"/>
                <w:szCs w:val="24"/>
                <w:lang w:val="en-GB"/>
              </w:rPr>
            </w:pPr>
            <w:r w:rsidRPr="00F10B7C">
              <w:rPr>
                <w:sz w:val="24"/>
                <w:szCs w:val="24"/>
                <w:lang w:val="en-GB"/>
              </w:rPr>
              <w:t>Tinnitus</w:t>
            </w:r>
          </w:p>
        </w:tc>
        <w:tc>
          <w:tcPr>
            <w:tcW w:w="824" w:type="pct"/>
            <w:tcBorders>
              <w:top w:val="single" w:sz="4" w:space="0" w:color="auto"/>
              <w:left w:val="single" w:sz="4" w:space="0" w:color="auto"/>
              <w:bottom w:val="single" w:sz="4" w:space="0" w:color="auto"/>
              <w:right w:val="single" w:sz="4" w:space="0" w:color="auto"/>
            </w:tcBorders>
            <w:hideMark/>
          </w:tcPr>
          <w:p w14:paraId="2EFF9DEF"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1F5AB251"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r w:rsidR="00B07ACD" w:rsidRPr="00F10B7C" w14:paraId="066B4CAB"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0792AD52" w14:textId="77777777" w:rsidR="00B07ACD" w:rsidRPr="00F10B7C" w:rsidRDefault="00B07ACD">
            <w:pPr>
              <w:rPr>
                <w:sz w:val="24"/>
                <w:szCs w:val="24"/>
                <w:lang w:val="en-GB" w:eastAsia="en-GB"/>
              </w:rPr>
            </w:pPr>
            <w:r w:rsidRPr="00F10B7C">
              <w:rPr>
                <w:sz w:val="24"/>
                <w:szCs w:val="24"/>
                <w:lang w:val="en-GB"/>
              </w:rPr>
              <w:t>Cardiac disorders</w:t>
            </w:r>
          </w:p>
        </w:tc>
        <w:tc>
          <w:tcPr>
            <w:tcW w:w="2554" w:type="pct"/>
            <w:tcBorders>
              <w:top w:val="single" w:sz="4" w:space="0" w:color="auto"/>
              <w:left w:val="single" w:sz="4" w:space="0" w:color="auto"/>
              <w:bottom w:val="single" w:sz="4" w:space="0" w:color="auto"/>
              <w:right w:val="single" w:sz="4" w:space="0" w:color="auto"/>
            </w:tcBorders>
            <w:hideMark/>
          </w:tcPr>
          <w:p w14:paraId="210FEA59" w14:textId="77777777" w:rsidR="00B07ACD" w:rsidRPr="00F10B7C" w:rsidRDefault="00B07ACD">
            <w:pPr>
              <w:autoSpaceDE w:val="0"/>
              <w:autoSpaceDN w:val="0"/>
              <w:adjustRightInd w:val="0"/>
              <w:rPr>
                <w:sz w:val="24"/>
                <w:szCs w:val="24"/>
                <w:lang w:val="en-GB" w:eastAsia="en-US"/>
              </w:rPr>
            </w:pPr>
            <w:r w:rsidRPr="00F10B7C">
              <w:rPr>
                <w:sz w:val="24"/>
                <w:szCs w:val="24"/>
                <w:lang w:val="en-GB"/>
              </w:rPr>
              <w:t>Cardiomyopathy</w:t>
            </w:r>
          </w:p>
          <w:p w14:paraId="7A9E1DB6" w14:textId="77777777" w:rsidR="00B07ACD" w:rsidRPr="00F10B7C" w:rsidRDefault="00B07ACD">
            <w:pPr>
              <w:autoSpaceDE w:val="0"/>
              <w:autoSpaceDN w:val="0"/>
              <w:adjustRightInd w:val="0"/>
              <w:rPr>
                <w:sz w:val="24"/>
                <w:szCs w:val="24"/>
                <w:lang w:val="en-GB"/>
              </w:rPr>
            </w:pPr>
            <w:r w:rsidRPr="00F10B7C">
              <w:rPr>
                <w:sz w:val="24"/>
                <w:szCs w:val="24"/>
                <w:lang w:val="en-GB"/>
              </w:rPr>
              <w:t>Myocarditis</w:t>
            </w:r>
          </w:p>
          <w:p w14:paraId="1EE6D6F7" w14:textId="77777777" w:rsidR="00B07ACD" w:rsidRPr="00F10B7C" w:rsidRDefault="00B07ACD">
            <w:pPr>
              <w:autoSpaceDE w:val="0"/>
              <w:autoSpaceDN w:val="0"/>
              <w:adjustRightInd w:val="0"/>
              <w:rPr>
                <w:sz w:val="24"/>
                <w:szCs w:val="24"/>
                <w:lang w:val="en-GB"/>
              </w:rPr>
            </w:pPr>
            <w:r w:rsidRPr="00F10B7C">
              <w:rPr>
                <w:sz w:val="24"/>
                <w:szCs w:val="24"/>
                <w:lang w:val="en-GB"/>
              </w:rPr>
              <w:t>Heart failure</w:t>
            </w:r>
            <w:r w:rsidRPr="00F10B7C">
              <w:rPr>
                <w:sz w:val="24"/>
                <w:szCs w:val="24"/>
                <w:vertAlign w:val="superscript"/>
                <w:lang w:val="en-GB"/>
              </w:rPr>
              <w:t>8</w:t>
            </w:r>
          </w:p>
          <w:p w14:paraId="18D18159" w14:textId="77777777" w:rsidR="00B07ACD" w:rsidRPr="00F10B7C" w:rsidRDefault="00B07ACD">
            <w:pPr>
              <w:autoSpaceDE w:val="0"/>
              <w:autoSpaceDN w:val="0"/>
              <w:adjustRightInd w:val="0"/>
              <w:rPr>
                <w:sz w:val="24"/>
                <w:szCs w:val="24"/>
                <w:lang w:val="en-GB"/>
              </w:rPr>
            </w:pPr>
            <w:r w:rsidRPr="00F10B7C">
              <w:rPr>
                <w:sz w:val="24"/>
                <w:szCs w:val="24"/>
                <w:lang w:val="en-GB"/>
              </w:rPr>
              <w:t>Tachycardia</w:t>
            </w:r>
          </w:p>
          <w:p w14:paraId="385BEEFA" w14:textId="77777777" w:rsidR="00B07ACD" w:rsidRPr="00F10B7C" w:rsidRDefault="00B07ACD">
            <w:pPr>
              <w:autoSpaceDE w:val="0"/>
              <w:autoSpaceDN w:val="0"/>
              <w:adjustRightInd w:val="0"/>
              <w:rPr>
                <w:sz w:val="24"/>
                <w:szCs w:val="24"/>
                <w:lang w:val="en-GB"/>
              </w:rPr>
            </w:pPr>
            <w:r w:rsidRPr="00F10B7C">
              <w:rPr>
                <w:sz w:val="24"/>
                <w:szCs w:val="24"/>
                <w:lang w:val="en-GB"/>
              </w:rPr>
              <w:t>Ventricular arrhythmia</w:t>
            </w:r>
          </w:p>
          <w:p w14:paraId="39EBB6C6" w14:textId="77777777" w:rsidR="00B07ACD" w:rsidRPr="00F10B7C" w:rsidRDefault="00B07ACD">
            <w:pPr>
              <w:autoSpaceDE w:val="0"/>
              <w:autoSpaceDN w:val="0"/>
              <w:adjustRightInd w:val="0"/>
              <w:rPr>
                <w:sz w:val="24"/>
                <w:szCs w:val="24"/>
                <w:lang w:val="en-GB"/>
              </w:rPr>
            </w:pPr>
            <w:r w:rsidRPr="00F10B7C">
              <w:rPr>
                <w:sz w:val="24"/>
                <w:szCs w:val="24"/>
                <w:lang w:val="en-GB"/>
              </w:rPr>
              <w:t>Supraventricular arrhythmia</w:t>
            </w:r>
          </w:p>
          <w:p w14:paraId="22CFAE7C" w14:textId="77777777" w:rsidR="00B07ACD" w:rsidRPr="00F10B7C" w:rsidRDefault="00B07ACD">
            <w:pPr>
              <w:autoSpaceDE w:val="0"/>
              <w:autoSpaceDN w:val="0"/>
              <w:adjustRightInd w:val="0"/>
              <w:rPr>
                <w:sz w:val="24"/>
                <w:szCs w:val="24"/>
                <w:lang w:val="en-GB"/>
              </w:rPr>
            </w:pPr>
            <w:r w:rsidRPr="00F10B7C">
              <w:rPr>
                <w:sz w:val="24"/>
                <w:szCs w:val="24"/>
                <w:lang w:val="en-GB"/>
              </w:rPr>
              <w:t>Ventricular fibrillation</w:t>
            </w:r>
          </w:p>
          <w:p w14:paraId="14659BBF" w14:textId="77777777" w:rsidR="00B07ACD" w:rsidRPr="00F10B7C" w:rsidRDefault="00B07ACD">
            <w:pPr>
              <w:autoSpaceDE w:val="0"/>
              <w:autoSpaceDN w:val="0"/>
              <w:adjustRightInd w:val="0"/>
              <w:rPr>
                <w:sz w:val="24"/>
                <w:szCs w:val="24"/>
                <w:lang w:val="en-GB"/>
              </w:rPr>
            </w:pPr>
            <w:r w:rsidRPr="00F10B7C">
              <w:rPr>
                <w:sz w:val="24"/>
                <w:szCs w:val="24"/>
                <w:lang w:val="en-GB"/>
              </w:rPr>
              <w:t xml:space="preserve">Angina </w:t>
            </w:r>
          </w:p>
          <w:p w14:paraId="1914B9EB" w14:textId="77777777" w:rsidR="00B07ACD" w:rsidRPr="00F10B7C" w:rsidRDefault="00B07ACD">
            <w:pPr>
              <w:autoSpaceDE w:val="0"/>
              <w:autoSpaceDN w:val="0"/>
              <w:adjustRightInd w:val="0"/>
              <w:rPr>
                <w:sz w:val="24"/>
                <w:szCs w:val="24"/>
                <w:lang w:val="en-GB"/>
              </w:rPr>
            </w:pPr>
            <w:r w:rsidRPr="00F10B7C">
              <w:rPr>
                <w:sz w:val="24"/>
                <w:szCs w:val="24"/>
                <w:lang w:val="en-GB"/>
              </w:rPr>
              <w:lastRenderedPageBreak/>
              <w:t>Myocardial infarction</w:t>
            </w:r>
          </w:p>
          <w:p w14:paraId="4B2D2371" w14:textId="77777777" w:rsidR="00B07ACD" w:rsidRPr="00F10B7C" w:rsidRDefault="00B07ACD">
            <w:pPr>
              <w:autoSpaceDE w:val="0"/>
              <w:autoSpaceDN w:val="0"/>
              <w:adjustRightInd w:val="0"/>
              <w:rPr>
                <w:sz w:val="24"/>
                <w:szCs w:val="24"/>
                <w:lang w:val="en-GB"/>
              </w:rPr>
            </w:pPr>
            <w:r w:rsidRPr="00F10B7C">
              <w:rPr>
                <w:sz w:val="24"/>
                <w:szCs w:val="24"/>
                <w:lang w:val="en-GB"/>
              </w:rPr>
              <w:t>Pericarditis</w:t>
            </w:r>
          </w:p>
          <w:p w14:paraId="1DB5934C" w14:textId="77777777" w:rsidR="00B07ACD" w:rsidRPr="00F10B7C" w:rsidRDefault="00B07ACD">
            <w:pPr>
              <w:autoSpaceDE w:val="0"/>
              <w:autoSpaceDN w:val="0"/>
              <w:adjustRightInd w:val="0"/>
              <w:rPr>
                <w:sz w:val="24"/>
                <w:szCs w:val="24"/>
                <w:lang w:val="en-GB"/>
              </w:rPr>
            </w:pPr>
            <w:r w:rsidRPr="00F10B7C">
              <w:rPr>
                <w:sz w:val="24"/>
                <w:szCs w:val="24"/>
                <w:lang w:val="en-GB"/>
              </w:rPr>
              <w:t>Atrial fibrillation</w:t>
            </w:r>
          </w:p>
          <w:p w14:paraId="59E09E01" w14:textId="77777777" w:rsidR="00B07ACD" w:rsidRPr="00F10B7C" w:rsidRDefault="00B07ACD">
            <w:pPr>
              <w:autoSpaceDE w:val="0"/>
              <w:autoSpaceDN w:val="0"/>
              <w:adjustRightInd w:val="0"/>
              <w:rPr>
                <w:sz w:val="24"/>
                <w:szCs w:val="24"/>
                <w:lang w:val="en-GB"/>
              </w:rPr>
            </w:pPr>
            <w:r w:rsidRPr="00F10B7C">
              <w:rPr>
                <w:sz w:val="24"/>
                <w:szCs w:val="24"/>
                <w:lang w:val="en-GB"/>
              </w:rPr>
              <w:t>Ventricular tachycardia</w:t>
            </w:r>
          </w:p>
          <w:p w14:paraId="191A6C93" w14:textId="77777777" w:rsidR="00B07ACD" w:rsidRPr="00F10B7C" w:rsidRDefault="00B07ACD">
            <w:pPr>
              <w:autoSpaceDE w:val="0"/>
              <w:autoSpaceDN w:val="0"/>
              <w:adjustRightInd w:val="0"/>
              <w:rPr>
                <w:sz w:val="24"/>
                <w:szCs w:val="24"/>
                <w:lang w:val="en-GB"/>
              </w:rPr>
            </w:pPr>
            <w:r w:rsidRPr="00F10B7C">
              <w:rPr>
                <w:sz w:val="24"/>
                <w:szCs w:val="24"/>
                <w:lang w:val="en-GB"/>
              </w:rPr>
              <w:t>Cardiogenic shock</w:t>
            </w:r>
          </w:p>
          <w:p w14:paraId="25C3FF92" w14:textId="77777777" w:rsidR="00B07ACD" w:rsidRPr="00F10B7C" w:rsidRDefault="00B07ACD">
            <w:pPr>
              <w:autoSpaceDE w:val="0"/>
              <w:autoSpaceDN w:val="0"/>
              <w:adjustRightInd w:val="0"/>
              <w:rPr>
                <w:sz w:val="24"/>
                <w:szCs w:val="24"/>
                <w:lang w:val="en-GB"/>
              </w:rPr>
            </w:pPr>
            <w:r w:rsidRPr="00F10B7C">
              <w:rPr>
                <w:sz w:val="24"/>
                <w:szCs w:val="24"/>
                <w:lang w:val="en-GB"/>
              </w:rPr>
              <w:t>Pericardial effusion</w:t>
            </w:r>
          </w:p>
          <w:p w14:paraId="6B305868" w14:textId="77777777" w:rsidR="00B07ACD" w:rsidRPr="00F10B7C" w:rsidRDefault="00B07ACD">
            <w:pPr>
              <w:autoSpaceDE w:val="0"/>
              <w:autoSpaceDN w:val="0"/>
              <w:adjustRightInd w:val="0"/>
              <w:rPr>
                <w:sz w:val="24"/>
                <w:szCs w:val="24"/>
                <w:lang w:val="en-GB"/>
              </w:rPr>
            </w:pPr>
            <w:r w:rsidRPr="00F10B7C">
              <w:rPr>
                <w:sz w:val="24"/>
                <w:szCs w:val="24"/>
                <w:lang w:val="en-GB"/>
              </w:rPr>
              <w:t>Bradycardia</w:t>
            </w:r>
          </w:p>
          <w:p w14:paraId="38BC7BDA" w14:textId="77777777" w:rsidR="00B07ACD" w:rsidRPr="00F10B7C" w:rsidRDefault="00B07ACD">
            <w:pPr>
              <w:autoSpaceDE w:val="0"/>
              <w:autoSpaceDN w:val="0"/>
              <w:adjustRightInd w:val="0"/>
              <w:rPr>
                <w:sz w:val="24"/>
                <w:szCs w:val="24"/>
                <w:lang w:val="en-GB"/>
              </w:rPr>
            </w:pPr>
            <w:r w:rsidRPr="00F10B7C">
              <w:rPr>
                <w:sz w:val="24"/>
                <w:szCs w:val="24"/>
                <w:lang w:val="en-GB"/>
              </w:rPr>
              <w:t>Palpitations</w:t>
            </w:r>
          </w:p>
          <w:p w14:paraId="31E82D97" w14:textId="77777777" w:rsidR="00B07ACD" w:rsidRPr="00F10B7C" w:rsidRDefault="00B07ACD">
            <w:pPr>
              <w:rPr>
                <w:sz w:val="24"/>
                <w:szCs w:val="24"/>
                <w:lang w:val="en-GB" w:eastAsia="en-GB"/>
              </w:rPr>
            </w:pPr>
            <w:r w:rsidRPr="00F10B7C">
              <w:rPr>
                <w:sz w:val="24"/>
                <w:szCs w:val="24"/>
                <w:lang w:val="en-GB"/>
              </w:rPr>
              <w:t>Electrocardiogram QT prolonged</w:t>
            </w:r>
          </w:p>
        </w:tc>
        <w:tc>
          <w:tcPr>
            <w:tcW w:w="824" w:type="pct"/>
            <w:tcBorders>
              <w:top w:val="single" w:sz="4" w:space="0" w:color="auto"/>
              <w:left w:val="single" w:sz="4" w:space="0" w:color="auto"/>
              <w:bottom w:val="single" w:sz="4" w:space="0" w:color="auto"/>
              <w:right w:val="single" w:sz="4" w:space="0" w:color="auto"/>
            </w:tcBorders>
            <w:hideMark/>
          </w:tcPr>
          <w:p w14:paraId="3329DA11" w14:textId="77777777" w:rsidR="00B07ACD" w:rsidRPr="00F10B7C" w:rsidRDefault="00B07ACD">
            <w:pPr>
              <w:autoSpaceDE w:val="0"/>
              <w:autoSpaceDN w:val="0"/>
              <w:adjustRightInd w:val="0"/>
              <w:rPr>
                <w:sz w:val="24"/>
                <w:szCs w:val="24"/>
                <w:lang w:val="en-GB" w:eastAsia="en-US"/>
              </w:rPr>
            </w:pPr>
            <w:r w:rsidRPr="00F10B7C">
              <w:rPr>
                <w:sz w:val="24"/>
                <w:szCs w:val="24"/>
                <w:lang w:val="en-GB"/>
              </w:rPr>
              <w:lastRenderedPageBreak/>
              <w:t>Uncommon</w:t>
            </w:r>
          </w:p>
          <w:p w14:paraId="679F7A57"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6C255656"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6F6E0F4F"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6C4E4375"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117EBFCA"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46906B98"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2D7C7D70"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1BE4F5A6" w14:textId="77777777" w:rsidR="00B07ACD" w:rsidRPr="00F10B7C" w:rsidRDefault="00B07ACD">
            <w:pPr>
              <w:autoSpaceDE w:val="0"/>
              <w:autoSpaceDN w:val="0"/>
              <w:adjustRightInd w:val="0"/>
              <w:rPr>
                <w:sz w:val="24"/>
                <w:szCs w:val="24"/>
                <w:lang w:val="en-GB"/>
              </w:rPr>
            </w:pPr>
            <w:r w:rsidRPr="00F10B7C">
              <w:rPr>
                <w:sz w:val="24"/>
                <w:szCs w:val="24"/>
                <w:lang w:val="en-GB"/>
              </w:rPr>
              <w:lastRenderedPageBreak/>
              <w:t>Very rare</w:t>
            </w:r>
          </w:p>
          <w:p w14:paraId="39B0B17B"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4A957CCC"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63E17207"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5AE0612A"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6CFC744D"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2C06AB54"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16E78B03"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4BCCAF3B"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r w:rsidR="00B07ACD" w:rsidRPr="00F10B7C" w14:paraId="609953AD"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5D68F49E" w14:textId="77777777" w:rsidR="00B07ACD" w:rsidRPr="00F10B7C" w:rsidRDefault="00B07ACD">
            <w:pPr>
              <w:rPr>
                <w:sz w:val="24"/>
                <w:szCs w:val="24"/>
                <w:lang w:val="en-GB" w:eastAsia="en-GB"/>
              </w:rPr>
            </w:pPr>
            <w:r w:rsidRPr="00F10B7C">
              <w:rPr>
                <w:sz w:val="24"/>
                <w:szCs w:val="24"/>
                <w:lang w:val="en-GB"/>
              </w:rPr>
              <w:lastRenderedPageBreak/>
              <w:t>Vascular disorders</w:t>
            </w:r>
          </w:p>
        </w:tc>
        <w:tc>
          <w:tcPr>
            <w:tcW w:w="2554" w:type="pct"/>
            <w:tcBorders>
              <w:top w:val="single" w:sz="4" w:space="0" w:color="auto"/>
              <w:left w:val="single" w:sz="4" w:space="0" w:color="auto"/>
              <w:bottom w:val="single" w:sz="4" w:space="0" w:color="auto"/>
              <w:right w:val="single" w:sz="4" w:space="0" w:color="auto"/>
            </w:tcBorders>
            <w:hideMark/>
          </w:tcPr>
          <w:p w14:paraId="1E7D2997" w14:textId="77777777" w:rsidR="00B07ACD" w:rsidRPr="00F10B7C" w:rsidRDefault="00B07ACD">
            <w:pPr>
              <w:autoSpaceDE w:val="0"/>
              <w:autoSpaceDN w:val="0"/>
              <w:adjustRightInd w:val="0"/>
              <w:rPr>
                <w:sz w:val="24"/>
                <w:szCs w:val="24"/>
                <w:lang w:val="en-GB" w:eastAsia="en-US"/>
              </w:rPr>
            </w:pPr>
            <w:r w:rsidRPr="00F10B7C">
              <w:rPr>
                <w:sz w:val="24"/>
                <w:szCs w:val="24"/>
                <w:lang w:val="en-GB"/>
              </w:rPr>
              <w:t>Flushing</w:t>
            </w:r>
          </w:p>
          <w:p w14:paraId="42B157AD" w14:textId="77777777" w:rsidR="00B07ACD" w:rsidRPr="00F10B7C" w:rsidRDefault="00B07ACD">
            <w:pPr>
              <w:autoSpaceDE w:val="0"/>
              <w:autoSpaceDN w:val="0"/>
              <w:adjustRightInd w:val="0"/>
              <w:rPr>
                <w:sz w:val="24"/>
                <w:szCs w:val="24"/>
                <w:lang w:val="en-GB"/>
              </w:rPr>
            </w:pPr>
            <w:r w:rsidRPr="00F10B7C">
              <w:rPr>
                <w:sz w:val="24"/>
                <w:szCs w:val="24"/>
                <w:lang w:val="en-GB"/>
              </w:rPr>
              <w:t>Haemorrhage</w:t>
            </w:r>
          </w:p>
          <w:p w14:paraId="287D6F2D" w14:textId="77777777" w:rsidR="00B07ACD" w:rsidRPr="00F10B7C" w:rsidRDefault="00B07ACD">
            <w:pPr>
              <w:autoSpaceDE w:val="0"/>
              <w:autoSpaceDN w:val="0"/>
              <w:adjustRightInd w:val="0"/>
              <w:rPr>
                <w:sz w:val="24"/>
                <w:szCs w:val="24"/>
                <w:lang w:val="en-GB"/>
              </w:rPr>
            </w:pPr>
            <w:r w:rsidRPr="00F10B7C">
              <w:rPr>
                <w:sz w:val="24"/>
                <w:szCs w:val="24"/>
                <w:lang w:val="en-GB"/>
              </w:rPr>
              <w:t>Thromboembolism</w:t>
            </w:r>
          </w:p>
          <w:p w14:paraId="6F1ED754" w14:textId="77777777" w:rsidR="00B07ACD" w:rsidRPr="00F10B7C" w:rsidRDefault="00B07ACD">
            <w:pPr>
              <w:autoSpaceDE w:val="0"/>
              <w:autoSpaceDN w:val="0"/>
              <w:adjustRightInd w:val="0"/>
              <w:rPr>
                <w:sz w:val="24"/>
                <w:szCs w:val="24"/>
                <w:lang w:val="en-GB"/>
              </w:rPr>
            </w:pPr>
            <w:r w:rsidRPr="00F10B7C">
              <w:rPr>
                <w:sz w:val="24"/>
                <w:szCs w:val="24"/>
                <w:lang w:val="en-GB"/>
              </w:rPr>
              <w:t>Hypertension</w:t>
            </w:r>
          </w:p>
          <w:p w14:paraId="0D37A462" w14:textId="77777777" w:rsidR="00B07ACD" w:rsidRPr="00F10B7C" w:rsidRDefault="00B07ACD">
            <w:pPr>
              <w:autoSpaceDE w:val="0"/>
              <w:autoSpaceDN w:val="0"/>
              <w:adjustRightInd w:val="0"/>
              <w:rPr>
                <w:sz w:val="24"/>
                <w:szCs w:val="24"/>
                <w:lang w:val="en-GB"/>
              </w:rPr>
            </w:pPr>
            <w:r w:rsidRPr="00F10B7C">
              <w:rPr>
                <w:sz w:val="24"/>
                <w:szCs w:val="24"/>
                <w:lang w:val="en-GB"/>
              </w:rPr>
              <w:t>Hypotension</w:t>
            </w:r>
          </w:p>
          <w:p w14:paraId="2AAA089D" w14:textId="77777777" w:rsidR="00B07ACD" w:rsidRPr="00F10B7C" w:rsidRDefault="00B07ACD">
            <w:pPr>
              <w:autoSpaceDE w:val="0"/>
              <w:autoSpaceDN w:val="0"/>
              <w:adjustRightInd w:val="0"/>
              <w:rPr>
                <w:sz w:val="24"/>
                <w:szCs w:val="24"/>
                <w:lang w:val="en-GB"/>
              </w:rPr>
            </w:pPr>
            <w:r w:rsidRPr="00F10B7C">
              <w:rPr>
                <w:sz w:val="24"/>
                <w:szCs w:val="24"/>
                <w:lang w:val="en-GB"/>
              </w:rPr>
              <w:t>Pulmonary embolism</w:t>
            </w:r>
          </w:p>
          <w:p w14:paraId="58192DAD" w14:textId="77777777" w:rsidR="00B07ACD" w:rsidRPr="00F10B7C" w:rsidRDefault="00B07ACD">
            <w:pPr>
              <w:autoSpaceDE w:val="0"/>
              <w:autoSpaceDN w:val="0"/>
              <w:adjustRightInd w:val="0"/>
              <w:rPr>
                <w:sz w:val="24"/>
                <w:szCs w:val="24"/>
                <w:lang w:val="en-GB"/>
              </w:rPr>
            </w:pPr>
            <w:r w:rsidRPr="00F10B7C">
              <w:rPr>
                <w:sz w:val="24"/>
                <w:szCs w:val="24"/>
                <w:lang w:val="en-GB"/>
              </w:rPr>
              <w:t>Venous thrombosis</w:t>
            </w:r>
          </w:p>
          <w:p w14:paraId="58FA19FE" w14:textId="77777777" w:rsidR="00B07ACD" w:rsidRPr="00F10B7C" w:rsidRDefault="00B07ACD">
            <w:pPr>
              <w:autoSpaceDE w:val="0"/>
              <w:autoSpaceDN w:val="0"/>
              <w:adjustRightInd w:val="0"/>
              <w:rPr>
                <w:sz w:val="24"/>
                <w:szCs w:val="24"/>
                <w:lang w:val="en-GB"/>
              </w:rPr>
            </w:pPr>
            <w:r w:rsidRPr="00F10B7C">
              <w:rPr>
                <w:sz w:val="24"/>
                <w:szCs w:val="24"/>
                <w:lang w:val="en-GB"/>
              </w:rPr>
              <w:t>Vasculitis</w:t>
            </w:r>
          </w:p>
          <w:p w14:paraId="0DC3FE71" w14:textId="77777777" w:rsidR="00B07ACD" w:rsidRPr="00F10B7C" w:rsidRDefault="00B07ACD">
            <w:pPr>
              <w:autoSpaceDE w:val="0"/>
              <w:autoSpaceDN w:val="0"/>
              <w:adjustRightInd w:val="0"/>
              <w:rPr>
                <w:sz w:val="24"/>
                <w:szCs w:val="24"/>
                <w:lang w:val="en-GB"/>
              </w:rPr>
            </w:pPr>
            <w:r w:rsidRPr="00F10B7C">
              <w:rPr>
                <w:sz w:val="24"/>
                <w:szCs w:val="24"/>
                <w:lang w:val="en-GB"/>
              </w:rPr>
              <w:t xml:space="preserve">Peripheral ischemia </w:t>
            </w:r>
          </w:p>
        </w:tc>
        <w:tc>
          <w:tcPr>
            <w:tcW w:w="824" w:type="pct"/>
            <w:tcBorders>
              <w:top w:val="single" w:sz="4" w:space="0" w:color="auto"/>
              <w:left w:val="single" w:sz="4" w:space="0" w:color="auto"/>
              <w:bottom w:val="single" w:sz="4" w:space="0" w:color="auto"/>
              <w:right w:val="single" w:sz="4" w:space="0" w:color="auto"/>
            </w:tcBorders>
            <w:hideMark/>
          </w:tcPr>
          <w:p w14:paraId="3304EE5F"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5F398AA0"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3D880D58"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2774AE0E"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424614B2"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1594C0B1"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06B0F97B"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4E5F997B"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448FED8F"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r w:rsidR="00B07ACD" w:rsidRPr="00F10B7C" w14:paraId="29C511E3" w14:textId="77777777" w:rsidTr="006F274F">
        <w:tc>
          <w:tcPr>
            <w:tcW w:w="1622" w:type="pct"/>
            <w:tcBorders>
              <w:top w:val="single" w:sz="4" w:space="0" w:color="auto"/>
              <w:left w:val="single" w:sz="4" w:space="0" w:color="auto"/>
              <w:bottom w:val="single" w:sz="4" w:space="0" w:color="auto"/>
              <w:right w:val="single" w:sz="4" w:space="0" w:color="auto"/>
            </w:tcBorders>
          </w:tcPr>
          <w:p w14:paraId="752BEDAF" w14:textId="77777777" w:rsidR="00B07ACD" w:rsidRPr="00F10B7C" w:rsidRDefault="00B07ACD">
            <w:pPr>
              <w:autoSpaceDE w:val="0"/>
              <w:autoSpaceDN w:val="0"/>
              <w:adjustRightInd w:val="0"/>
              <w:rPr>
                <w:sz w:val="24"/>
                <w:szCs w:val="24"/>
                <w:lang w:val="en-GB"/>
              </w:rPr>
            </w:pPr>
            <w:r w:rsidRPr="00F10B7C">
              <w:rPr>
                <w:sz w:val="24"/>
                <w:szCs w:val="24"/>
                <w:lang w:val="en-GB"/>
              </w:rPr>
              <w:t>Respiratory, thoracic and mediastinal disorders</w:t>
            </w:r>
            <w:r w:rsidRPr="00F10B7C">
              <w:rPr>
                <w:sz w:val="24"/>
                <w:szCs w:val="24"/>
                <w:vertAlign w:val="superscript"/>
                <w:lang w:val="en-GB"/>
              </w:rPr>
              <w:t>8,9</w:t>
            </w:r>
          </w:p>
          <w:p w14:paraId="314A4A9C" w14:textId="77777777" w:rsidR="00B07ACD" w:rsidRPr="00F10B7C" w:rsidRDefault="00B07ACD">
            <w:pPr>
              <w:rPr>
                <w:sz w:val="24"/>
                <w:szCs w:val="24"/>
                <w:lang w:val="en-GB"/>
              </w:rPr>
            </w:pPr>
          </w:p>
        </w:tc>
        <w:tc>
          <w:tcPr>
            <w:tcW w:w="2554" w:type="pct"/>
            <w:tcBorders>
              <w:top w:val="single" w:sz="4" w:space="0" w:color="auto"/>
              <w:left w:val="single" w:sz="4" w:space="0" w:color="auto"/>
              <w:bottom w:val="single" w:sz="4" w:space="0" w:color="auto"/>
              <w:right w:val="single" w:sz="4" w:space="0" w:color="auto"/>
            </w:tcBorders>
            <w:hideMark/>
          </w:tcPr>
          <w:p w14:paraId="0A1D1C37" w14:textId="77777777" w:rsidR="00B07ACD" w:rsidRPr="00F10B7C" w:rsidRDefault="00B07ACD">
            <w:pPr>
              <w:autoSpaceDE w:val="0"/>
              <w:autoSpaceDN w:val="0"/>
              <w:adjustRightInd w:val="0"/>
              <w:rPr>
                <w:sz w:val="24"/>
                <w:szCs w:val="24"/>
                <w:lang w:val="en-GB"/>
              </w:rPr>
            </w:pPr>
            <w:r w:rsidRPr="00F10B7C">
              <w:rPr>
                <w:sz w:val="24"/>
                <w:szCs w:val="24"/>
                <w:lang w:val="en-GB"/>
              </w:rPr>
              <w:t>Acute respiratory distress syndrome (ARDS)</w:t>
            </w:r>
          </w:p>
          <w:p w14:paraId="19D01FC8" w14:textId="77777777" w:rsidR="00B07ACD" w:rsidRPr="00F10B7C" w:rsidRDefault="00B07ACD">
            <w:pPr>
              <w:autoSpaceDE w:val="0"/>
              <w:autoSpaceDN w:val="0"/>
              <w:adjustRightInd w:val="0"/>
              <w:rPr>
                <w:sz w:val="24"/>
                <w:szCs w:val="24"/>
                <w:lang w:val="en-GB"/>
              </w:rPr>
            </w:pPr>
            <w:r w:rsidRPr="00F10B7C">
              <w:rPr>
                <w:sz w:val="24"/>
                <w:szCs w:val="24"/>
                <w:lang w:val="en-GB"/>
              </w:rPr>
              <w:t>Chronic pulmonary interstitial fibrosis,</w:t>
            </w:r>
          </w:p>
          <w:p w14:paraId="605FFF2A" w14:textId="77777777" w:rsidR="00B07ACD" w:rsidRPr="00F10B7C" w:rsidRDefault="00B07ACD">
            <w:pPr>
              <w:autoSpaceDE w:val="0"/>
              <w:autoSpaceDN w:val="0"/>
              <w:adjustRightInd w:val="0"/>
              <w:rPr>
                <w:sz w:val="24"/>
                <w:szCs w:val="24"/>
                <w:lang w:val="en-GB"/>
              </w:rPr>
            </w:pPr>
            <w:r w:rsidRPr="00F10B7C">
              <w:rPr>
                <w:sz w:val="24"/>
                <w:szCs w:val="24"/>
                <w:lang w:val="en-GB"/>
              </w:rPr>
              <w:t>Pulmonary oedema</w:t>
            </w:r>
          </w:p>
          <w:p w14:paraId="5DCCE159" w14:textId="77777777" w:rsidR="00B07ACD" w:rsidRPr="00F10B7C" w:rsidRDefault="00B07ACD">
            <w:pPr>
              <w:autoSpaceDE w:val="0"/>
              <w:autoSpaceDN w:val="0"/>
              <w:adjustRightInd w:val="0"/>
              <w:rPr>
                <w:sz w:val="24"/>
                <w:szCs w:val="24"/>
                <w:lang w:val="en-GB"/>
              </w:rPr>
            </w:pPr>
            <w:r w:rsidRPr="00F10B7C">
              <w:rPr>
                <w:sz w:val="24"/>
                <w:szCs w:val="24"/>
                <w:lang w:val="en-GB"/>
              </w:rPr>
              <w:t>Bronchospasm</w:t>
            </w:r>
          </w:p>
          <w:p w14:paraId="17EDED2C" w14:textId="77777777" w:rsidR="00B07ACD" w:rsidRPr="00F10B7C" w:rsidRDefault="00B07ACD">
            <w:pPr>
              <w:autoSpaceDE w:val="0"/>
              <w:autoSpaceDN w:val="0"/>
              <w:adjustRightInd w:val="0"/>
              <w:rPr>
                <w:sz w:val="24"/>
                <w:szCs w:val="24"/>
                <w:lang w:val="en-GB"/>
              </w:rPr>
            </w:pPr>
            <w:r w:rsidRPr="00F10B7C">
              <w:rPr>
                <w:sz w:val="24"/>
                <w:szCs w:val="24"/>
                <w:lang w:val="en-GB"/>
              </w:rPr>
              <w:t>Dyspnoea</w:t>
            </w:r>
          </w:p>
          <w:p w14:paraId="1DB082A9" w14:textId="77777777" w:rsidR="00B07ACD" w:rsidRPr="00F10B7C" w:rsidRDefault="00B07ACD">
            <w:pPr>
              <w:autoSpaceDE w:val="0"/>
              <w:autoSpaceDN w:val="0"/>
              <w:adjustRightInd w:val="0"/>
              <w:rPr>
                <w:sz w:val="24"/>
                <w:szCs w:val="24"/>
                <w:lang w:val="en-GB"/>
              </w:rPr>
            </w:pPr>
            <w:r w:rsidRPr="00F10B7C">
              <w:rPr>
                <w:sz w:val="24"/>
                <w:szCs w:val="24"/>
                <w:lang w:val="en-GB"/>
              </w:rPr>
              <w:t>Hypoxia</w:t>
            </w:r>
          </w:p>
          <w:p w14:paraId="1791406C" w14:textId="77777777" w:rsidR="00B07ACD" w:rsidRPr="00F10B7C" w:rsidRDefault="00B07ACD">
            <w:pPr>
              <w:autoSpaceDE w:val="0"/>
              <w:autoSpaceDN w:val="0"/>
              <w:adjustRightInd w:val="0"/>
              <w:rPr>
                <w:sz w:val="24"/>
                <w:szCs w:val="24"/>
                <w:lang w:val="en-GB"/>
              </w:rPr>
            </w:pPr>
            <w:r w:rsidRPr="00F10B7C">
              <w:rPr>
                <w:sz w:val="24"/>
                <w:szCs w:val="24"/>
                <w:lang w:val="en-GB"/>
              </w:rPr>
              <w:t>Cough</w:t>
            </w:r>
          </w:p>
          <w:p w14:paraId="3A613D76" w14:textId="77777777" w:rsidR="00B07ACD" w:rsidRPr="00F10B7C" w:rsidRDefault="00B07ACD">
            <w:pPr>
              <w:autoSpaceDE w:val="0"/>
              <w:autoSpaceDN w:val="0"/>
              <w:adjustRightInd w:val="0"/>
              <w:rPr>
                <w:sz w:val="24"/>
                <w:szCs w:val="24"/>
                <w:lang w:val="en-GB"/>
              </w:rPr>
            </w:pPr>
            <w:r w:rsidRPr="00F10B7C">
              <w:rPr>
                <w:sz w:val="24"/>
                <w:szCs w:val="24"/>
                <w:lang w:val="en-GB"/>
              </w:rPr>
              <w:t>Nasal congestion</w:t>
            </w:r>
          </w:p>
          <w:p w14:paraId="3F7FA39F" w14:textId="77777777" w:rsidR="00B07ACD" w:rsidRPr="00F10B7C" w:rsidRDefault="00B07ACD">
            <w:pPr>
              <w:autoSpaceDE w:val="0"/>
              <w:autoSpaceDN w:val="0"/>
              <w:adjustRightInd w:val="0"/>
              <w:rPr>
                <w:sz w:val="24"/>
                <w:szCs w:val="24"/>
                <w:lang w:val="en-GB"/>
              </w:rPr>
            </w:pPr>
            <w:r w:rsidRPr="00F10B7C">
              <w:rPr>
                <w:sz w:val="24"/>
                <w:szCs w:val="24"/>
                <w:lang w:val="en-GB"/>
              </w:rPr>
              <w:t>Oropharyngeal pain</w:t>
            </w:r>
          </w:p>
          <w:p w14:paraId="1EB4D6BE" w14:textId="77777777" w:rsidR="00B07ACD" w:rsidRPr="00F10B7C" w:rsidRDefault="00B07ACD">
            <w:pPr>
              <w:autoSpaceDE w:val="0"/>
              <w:autoSpaceDN w:val="0"/>
              <w:adjustRightInd w:val="0"/>
              <w:rPr>
                <w:sz w:val="24"/>
                <w:szCs w:val="24"/>
                <w:lang w:val="en-GB"/>
              </w:rPr>
            </w:pPr>
            <w:r w:rsidRPr="00F10B7C">
              <w:rPr>
                <w:sz w:val="24"/>
                <w:szCs w:val="24"/>
                <w:lang w:val="en-GB"/>
              </w:rPr>
              <w:t>Rhino rhea</w:t>
            </w:r>
          </w:p>
          <w:p w14:paraId="1A9EF18C" w14:textId="77777777" w:rsidR="00B07ACD" w:rsidRPr="00F10B7C" w:rsidRDefault="00B07ACD">
            <w:pPr>
              <w:autoSpaceDE w:val="0"/>
              <w:autoSpaceDN w:val="0"/>
              <w:adjustRightInd w:val="0"/>
              <w:rPr>
                <w:sz w:val="24"/>
                <w:szCs w:val="24"/>
                <w:lang w:val="en-GB"/>
              </w:rPr>
            </w:pPr>
            <w:r w:rsidRPr="00F10B7C">
              <w:rPr>
                <w:sz w:val="24"/>
                <w:szCs w:val="24"/>
                <w:lang w:val="en-GB"/>
              </w:rPr>
              <w:t>Sneezing</w:t>
            </w:r>
          </w:p>
          <w:p w14:paraId="5EA53603" w14:textId="77777777" w:rsidR="00B07ACD" w:rsidRPr="00F10B7C" w:rsidRDefault="00B07ACD">
            <w:pPr>
              <w:autoSpaceDE w:val="0"/>
              <w:autoSpaceDN w:val="0"/>
              <w:adjustRightInd w:val="0"/>
              <w:rPr>
                <w:sz w:val="24"/>
                <w:szCs w:val="24"/>
                <w:lang w:val="en-GB"/>
              </w:rPr>
            </w:pPr>
            <w:r w:rsidRPr="00F10B7C">
              <w:rPr>
                <w:sz w:val="24"/>
                <w:szCs w:val="24"/>
                <w:lang w:val="en-GB"/>
              </w:rPr>
              <w:t xml:space="preserve">Pulmonary </w:t>
            </w:r>
            <w:proofErr w:type="spellStart"/>
            <w:r w:rsidRPr="00F10B7C">
              <w:rPr>
                <w:sz w:val="24"/>
                <w:szCs w:val="24"/>
                <w:lang w:val="en-GB"/>
              </w:rPr>
              <w:t>veno</w:t>
            </w:r>
            <w:proofErr w:type="spellEnd"/>
            <w:r w:rsidRPr="00F10B7C">
              <w:rPr>
                <w:sz w:val="24"/>
                <w:szCs w:val="24"/>
                <w:lang w:val="en-GB"/>
              </w:rPr>
              <w:t>-occlusive disease</w:t>
            </w:r>
          </w:p>
          <w:p w14:paraId="03160D1A" w14:textId="77777777" w:rsidR="00B07ACD" w:rsidRPr="00F10B7C" w:rsidRDefault="00B07ACD">
            <w:pPr>
              <w:autoSpaceDE w:val="0"/>
              <w:autoSpaceDN w:val="0"/>
              <w:adjustRightInd w:val="0"/>
              <w:rPr>
                <w:sz w:val="24"/>
                <w:szCs w:val="24"/>
                <w:lang w:val="en-GB"/>
              </w:rPr>
            </w:pPr>
            <w:r w:rsidRPr="00F10B7C">
              <w:rPr>
                <w:sz w:val="24"/>
                <w:szCs w:val="24"/>
                <w:lang w:val="en-GB"/>
              </w:rPr>
              <w:t>Obliterative bronchiolitis</w:t>
            </w:r>
          </w:p>
          <w:p w14:paraId="0001432A" w14:textId="77777777" w:rsidR="00B07ACD" w:rsidRPr="00F10B7C" w:rsidRDefault="00B07ACD">
            <w:pPr>
              <w:autoSpaceDE w:val="0"/>
              <w:autoSpaceDN w:val="0"/>
              <w:adjustRightInd w:val="0"/>
              <w:rPr>
                <w:sz w:val="24"/>
                <w:szCs w:val="24"/>
                <w:lang w:val="en-GB"/>
              </w:rPr>
            </w:pPr>
            <w:r w:rsidRPr="00F10B7C">
              <w:rPr>
                <w:sz w:val="24"/>
                <w:szCs w:val="24"/>
                <w:lang w:val="en-GB"/>
              </w:rPr>
              <w:t>Alveolitis allergic</w:t>
            </w:r>
          </w:p>
          <w:p w14:paraId="4B7A55E3" w14:textId="77777777" w:rsidR="00B07ACD" w:rsidRPr="00F10B7C" w:rsidRDefault="00B07ACD">
            <w:pPr>
              <w:autoSpaceDE w:val="0"/>
              <w:autoSpaceDN w:val="0"/>
              <w:adjustRightInd w:val="0"/>
              <w:rPr>
                <w:sz w:val="24"/>
                <w:szCs w:val="24"/>
                <w:lang w:val="en-GB"/>
              </w:rPr>
            </w:pPr>
            <w:r w:rsidRPr="00F10B7C">
              <w:rPr>
                <w:sz w:val="24"/>
                <w:szCs w:val="24"/>
                <w:lang w:val="en-GB"/>
              </w:rPr>
              <w:t>Pneumonitis</w:t>
            </w:r>
          </w:p>
          <w:p w14:paraId="2F3DB5B5" w14:textId="77777777" w:rsidR="00B07ACD" w:rsidRPr="00F10B7C" w:rsidRDefault="00B07ACD">
            <w:pPr>
              <w:autoSpaceDE w:val="0"/>
              <w:autoSpaceDN w:val="0"/>
              <w:adjustRightInd w:val="0"/>
              <w:rPr>
                <w:sz w:val="24"/>
                <w:szCs w:val="24"/>
                <w:lang w:val="en-GB"/>
              </w:rPr>
            </w:pPr>
            <w:r w:rsidRPr="00F10B7C">
              <w:rPr>
                <w:sz w:val="24"/>
                <w:szCs w:val="24"/>
                <w:lang w:val="en-GB"/>
              </w:rPr>
              <w:t>Pleural effusion</w:t>
            </w:r>
          </w:p>
        </w:tc>
        <w:tc>
          <w:tcPr>
            <w:tcW w:w="824" w:type="pct"/>
            <w:tcBorders>
              <w:top w:val="single" w:sz="4" w:space="0" w:color="auto"/>
              <w:left w:val="single" w:sz="4" w:space="0" w:color="auto"/>
              <w:bottom w:val="single" w:sz="4" w:space="0" w:color="auto"/>
              <w:right w:val="single" w:sz="4" w:space="0" w:color="auto"/>
            </w:tcBorders>
            <w:hideMark/>
          </w:tcPr>
          <w:p w14:paraId="6D70BE69"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1945C44C"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24885EB8"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1EA67AC8"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73C11E80"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52BBF827"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102BE07D"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7E4FD999"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585BB9A4"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51EDBA8B"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281A4AE7"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13B842AF"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1EE2E0FC"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00DDD9E0"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59FC0DF0"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35AF866F"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r w:rsidR="00B07ACD" w:rsidRPr="00F10B7C" w14:paraId="456BB680"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084C08D6" w14:textId="77777777" w:rsidR="00B07ACD" w:rsidRPr="00F10B7C" w:rsidRDefault="00B07ACD">
            <w:pPr>
              <w:rPr>
                <w:sz w:val="24"/>
                <w:szCs w:val="24"/>
                <w:lang w:val="en-GB"/>
              </w:rPr>
            </w:pPr>
            <w:r w:rsidRPr="00F10B7C">
              <w:rPr>
                <w:sz w:val="24"/>
                <w:szCs w:val="24"/>
                <w:lang w:val="en-GB"/>
              </w:rPr>
              <w:t>Gastrointestinal disorders</w:t>
            </w:r>
          </w:p>
        </w:tc>
        <w:tc>
          <w:tcPr>
            <w:tcW w:w="2554" w:type="pct"/>
            <w:tcBorders>
              <w:top w:val="single" w:sz="4" w:space="0" w:color="auto"/>
              <w:left w:val="single" w:sz="4" w:space="0" w:color="auto"/>
              <w:bottom w:val="single" w:sz="4" w:space="0" w:color="auto"/>
              <w:right w:val="single" w:sz="4" w:space="0" w:color="auto"/>
            </w:tcBorders>
            <w:hideMark/>
          </w:tcPr>
          <w:p w14:paraId="67FBA546" w14:textId="77777777" w:rsidR="00B07ACD" w:rsidRPr="00F10B7C" w:rsidRDefault="00B07ACD">
            <w:pPr>
              <w:autoSpaceDE w:val="0"/>
              <w:autoSpaceDN w:val="0"/>
              <w:adjustRightInd w:val="0"/>
              <w:rPr>
                <w:sz w:val="24"/>
                <w:szCs w:val="24"/>
                <w:lang w:val="en-GB"/>
              </w:rPr>
            </w:pPr>
            <w:r w:rsidRPr="00F10B7C">
              <w:rPr>
                <w:sz w:val="24"/>
                <w:szCs w:val="24"/>
                <w:lang w:val="en-GB"/>
              </w:rPr>
              <w:t>Mucosal inflammation</w:t>
            </w:r>
          </w:p>
          <w:p w14:paraId="3C005CBA" w14:textId="77777777" w:rsidR="00B07ACD" w:rsidRPr="00F10B7C" w:rsidRDefault="00B07ACD">
            <w:pPr>
              <w:autoSpaceDE w:val="0"/>
              <w:autoSpaceDN w:val="0"/>
              <w:adjustRightInd w:val="0"/>
              <w:rPr>
                <w:sz w:val="24"/>
                <w:szCs w:val="24"/>
                <w:lang w:val="en-GB"/>
              </w:rPr>
            </w:pPr>
            <w:r w:rsidRPr="00F10B7C">
              <w:rPr>
                <w:sz w:val="24"/>
                <w:szCs w:val="24"/>
                <w:lang w:val="en-GB"/>
              </w:rPr>
              <w:t>Enterocolitis haemorrhagic</w:t>
            </w:r>
          </w:p>
          <w:p w14:paraId="74F20D6E" w14:textId="77777777" w:rsidR="00B07ACD" w:rsidRPr="00F10B7C" w:rsidRDefault="00B07ACD">
            <w:pPr>
              <w:autoSpaceDE w:val="0"/>
              <w:autoSpaceDN w:val="0"/>
              <w:adjustRightInd w:val="0"/>
              <w:rPr>
                <w:sz w:val="24"/>
                <w:szCs w:val="24"/>
                <w:lang w:val="en-GB"/>
              </w:rPr>
            </w:pPr>
            <w:r w:rsidRPr="00F10B7C">
              <w:rPr>
                <w:sz w:val="24"/>
                <w:szCs w:val="24"/>
                <w:lang w:val="en-GB"/>
              </w:rPr>
              <w:t>Acute pancreatitis</w:t>
            </w:r>
          </w:p>
          <w:p w14:paraId="04FA2834" w14:textId="77777777" w:rsidR="00B07ACD" w:rsidRPr="00F10B7C" w:rsidRDefault="00B07ACD">
            <w:pPr>
              <w:autoSpaceDE w:val="0"/>
              <w:autoSpaceDN w:val="0"/>
              <w:adjustRightInd w:val="0"/>
              <w:rPr>
                <w:sz w:val="24"/>
                <w:szCs w:val="24"/>
                <w:lang w:val="en-GB"/>
              </w:rPr>
            </w:pPr>
            <w:r w:rsidRPr="00F10B7C">
              <w:rPr>
                <w:sz w:val="24"/>
                <w:szCs w:val="24"/>
                <w:lang w:val="en-GB"/>
              </w:rPr>
              <w:t>Ascites</w:t>
            </w:r>
          </w:p>
          <w:p w14:paraId="0BE51475" w14:textId="77777777" w:rsidR="00B07ACD" w:rsidRPr="00F10B7C" w:rsidRDefault="00B07ACD">
            <w:pPr>
              <w:autoSpaceDE w:val="0"/>
              <w:autoSpaceDN w:val="0"/>
              <w:adjustRightInd w:val="0"/>
              <w:rPr>
                <w:sz w:val="24"/>
                <w:szCs w:val="24"/>
                <w:lang w:val="en-GB"/>
              </w:rPr>
            </w:pPr>
            <w:r w:rsidRPr="00F10B7C">
              <w:rPr>
                <w:sz w:val="24"/>
                <w:szCs w:val="24"/>
                <w:lang w:val="en-GB"/>
              </w:rPr>
              <w:t>Stomatitis</w:t>
            </w:r>
          </w:p>
          <w:p w14:paraId="6E4E7D81" w14:textId="77777777" w:rsidR="00B07ACD" w:rsidRPr="00F10B7C" w:rsidRDefault="00B07ACD">
            <w:pPr>
              <w:autoSpaceDE w:val="0"/>
              <w:autoSpaceDN w:val="0"/>
              <w:adjustRightInd w:val="0"/>
              <w:rPr>
                <w:sz w:val="24"/>
                <w:szCs w:val="24"/>
                <w:lang w:val="en-GB"/>
              </w:rPr>
            </w:pPr>
            <w:r w:rsidRPr="00F10B7C">
              <w:rPr>
                <w:sz w:val="24"/>
                <w:szCs w:val="24"/>
                <w:lang w:val="en-GB"/>
              </w:rPr>
              <w:t>Diarrhoea</w:t>
            </w:r>
          </w:p>
          <w:p w14:paraId="5431B61F" w14:textId="77777777" w:rsidR="00B07ACD" w:rsidRPr="00F10B7C" w:rsidRDefault="00B07ACD">
            <w:pPr>
              <w:autoSpaceDE w:val="0"/>
              <w:autoSpaceDN w:val="0"/>
              <w:adjustRightInd w:val="0"/>
              <w:rPr>
                <w:sz w:val="24"/>
                <w:szCs w:val="24"/>
                <w:lang w:val="en-GB"/>
              </w:rPr>
            </w:pPr>
            <w:r w:rsidRPr="00F10B7C">
              <w:rPr>
                <w:sz w:val="24"/>
                <w:szCs w:val="24"/>
                <w:lang w:val="en-GB"/>
              </w:rPr>
              <w:t>Vomiting</w:t>
            </w:r>
          </w:p>
          <w:p w14:paraId="1224B1A2" w14:textId="77777777" w:rsidR="00B07ACD" w:rsidRPr="00F10B7C" w:rsidRDefault="00B07ACD">
            <w:pPr>
              <w:autoSpaceDE w:val="0"/>
              <w:autoSpaceDN w:val="0"/>
              <w:adjustRightInd w:val="0"/>
              <w:rPr>
                <w:sz w:val="24"/>
                <w:szCs w:val="24"/>
                <w:lang w:val="en-GB"/>
              </w:rPr>
            </w:pPr>
            <w:r w:rsidRPr="00F10B7C">
              <w:rPr>
                <w:sz w:val="24"/>
                <w:szCs w:val="24"/>
                <w:lang w:val="en-GB"/>
              </w:rPr>
              <w:t>Constipation</w:t>
            </w:r>
          </w:p>
          <w:p w14:paraId="24BF5CAF" w14:textId="77777777" w:rsidR="00B07ACD" w:rsidRPr="00F10B7C" w:rsidRDefault="00B07ACD">
            <w:pPr>
              <w:autoSpaceDE w:val="0"/>
              <w:autoSpaceDN w:val="0"/>
              <w:adjustRightInd w:val="0"/>
              <w:rPr>
                <w:sz w:val="24"/>
                <w:szCs w:val="24"/>
                <w:lang w:val="en-GB"/>
              </w:rPr>
            </w:pPr>
            <w:r w:rsidRPr="00F10B7C">
              <w:rPr>
                <w:sz w:val="24"/>
                <w:szCs w:val="24"/>
                <w:lang w:val="en-GB"/>
              </w:rPr>
              <w:t>Nausea</w:t>
            </w:r>
          </w:p>
          <w:p w14:paraId="5C536E54" w14:textId="77777777" w:rsidR="00B07ACD" w:rsidRPr="00F10B7C" w:rsidRDefault="00B07ACD">
            <w:pPr>
              <w:autoSpaceDE w:val="0"/>
              <w:autoSpaceDN w:val="0"/>
              <w:adjustRightInd w:val="0"/>
              <w:rPr>
                <w:sz w:val="24"/>
                <w:szCs w:val="24"/>
                <w:lang w:val="en-GB"/>
              </w:rPr>
            </w:pPr>
            <w:r w:rsidRPr="00F10B7C">
              <w:rPr>
                <w:sz w:val="24"/>
                <w:szCs w:val="24"/>
                <w:lang w:val="en-GB"/>
              </w:rPr>
              <w:t>Abdominal pain</w:t>
            </w:r>
          </w:p>
          <w:p w14:paraId="07BC74AB" w14:textId="77777777" w:rsidR="00B07ACD" w:rsidRPr="00F10B7C" w:rsidRDefault="00B07ACD">
            <w:pPr>
              <w:autoSpaceDE w:val="0"/>
              <w:autoSpaceDN w:val="0"/>
              <w:adjustRightInd w:val="0"/>
              <w:rPr>
                <w:sz w:val="24"/>
                <w:szCs w:val="24"/>
                <w:lang w:val="en-GB"/>
              </w:rPr>
            </w:pPr>
            <w:r w:rsidRPr="00F10B7C">
              <w:rPr>
                <w:sz w:val="24"/>
                <w:szCs w:val="24"/>
                <w:lang w:val="en-GB"/>
              </w:rPr>
              <w:t xml:space="preserve">Parotid gland inflammation </w:t>
            </w:r>
          </w:p>
          <w:p w14:paraId="63D48A07" w14:textId="77777777" w:rsidR="00B07ACD" w:rsidRPr="00F10B7C" w:rsidRDefault="00B07ACD">
            <w:pPr>
              <w:autoSpaceDE w:val="0"/>
              <w:autoSpaceDN w:val="0"/>
              <w:adjustRightInd w:val="0"/>
              <w:rPr>
                <w:sz w:val="24"/>
                <w:szCs w:val="24"/>
                <w:lang w:val="en-GB"/>
              </w:rPr>
            </w:pPr>
            <w:r w:rsidRPr="00F10B7C">
              <w:rPr>
                <w:sz w:val="24"/>
                <w:szCs w:val="24"/>
                <w:lang w:val="en-GB"/>
              </w:rPr>
              <w:t>Gastrointestinal haemorrhage</w:t>
            </w:r>
          </w:p>
          <w:p w14:paraId="6BC01A70" w14:textId="77777777" w:rsidR="00B07ACD" w:rsidRPr="00F10B7C" w:rsidRDefault="00B07ACD">
            <w:pPr>
              <w:autoSpaceDE w:val="0"/>
              <w:autoSpaceDN w:val="0"/>
              <w:adjustRightInd w:val="0"/>
              <w:rPr>
                <w:sz w:val="24"/>
                <w:szCs w:val="24"/>
                <w:lang w:val="en-GB"/>
              </w:rPr>
            </w:pPr>
            <w:proofErr w:type="spellStart"/>
            <w:r w:rsidRPr="00F10B7C">
              <w:rPr>
                <w:sz w:val="24"/>
                <w:szCs w:val="24"/>
                <w:lang w:val="en-GB"/>
              </w:rPr>
              <w:t>Cecitis</w:t>
            </w:r>
            <w:proofErr w:type="spellEnd"/>
          </w:p>
          <w:p w14:paraId="43C32A1B" w14:textId="77777777" w:rsidR="00B07ACD" w:rsidRPr="00F10B7C" w:rsidRDefault="00B07ACD">
            <w:pPr>
              <w:autoSpaceDE w:val="0"/>
              <w:autoSpaceDN w:val="0"/>
              <w:adjustRightInd w:val="0"/>
              <w:rPr>
                <w:sz w:val="24"/>
                <w:szCs w:val="24"/>
                <w:lang w:val="en-GB"/>
              </w:rPr>
            </w:pPr>
            <w:r w:rsidRPr="00F10B7C">
              <w:rPr>
                <w:sz w:val="24"/>
                <w:szCs w:val="24"/>
                <w:lang w:val="en-GB"/>
              </w:rPr>
              <w:t>Colitis</w:t>
            </w:r>
          </w:p>
          <w:p w14:paraId="31332B8C" w14:textId="77777777" w:rsidR="00B07ACD" w:rsidRPr="00F10B7C" w:rsidRDefault="00B07ACD">
            <w:pPr>
              <w:autoSpaceDE w:val="0"/>
              <w:autoSpaceDN w:val="0"/>
              <w:adjustRightInd w:val="0"/>
              <w:rPr>
                <w:sz w:val="24"/>
                <w:szCs w:val="24"/>
                <w:lang w:val="en-GB"/>
              </w:rPr>
            </w:pPr>
            <w:r w:rsidRPr="00F10B7C">
              <w:rPr>
                <w:sz w:val="24"/>
                <w:szCs w:val="24"/>
                <w:lang w:val="en-GB"/>
              </w:rPr>
              <w:t>Enteritis</w:t>
            </w:r>
          </w:p>
        </w:tc>
        <w:tc>
          <w:tcPr>
            <w:tcW w:w="824" w:type="pct"/>
            <w:tcBorders>
              <w:top w:val="single" w:sz="4" w:space="0" w:color="auto"/>
              <w:left w:val="single" w:sz="4" w:space="0" w:color="auto"/>
              <w:bottom w:val="single" w:sz="4" w:space="0" w:color="auto"/>
              <w:right w:val="single" w:sz="4" w:space="0" w:color="auto"/>
            </w:tcBorders>
            <w:hideMark/>
          </w:tcPr>
          <w:p w14:paraId="131A5641" w14:textId="77777777" w:rsidR="00B07ACD" w:rsidRPr="00F10B7C" w:rsidRDefault="00B07ACD">
            <w:pPr>
              <w:autoSpaceDE w:val="0"/>
              <w:autoSpaceDN w:val="0"/>
              <w:adjustRightInd w:val="0"/>
              <w:rPr>
                <w:sz w:val="24"/>
                <w:szCs w:val="24"/>
                <w:lang w:val="en-GB"/>
              </w:rPr>
            </w:pPr>
            <w:r w:rsidRPr="00F10B7C">
              <w:rPr>
                <w:sz w:val="24"/>
                <w:szCs w:val="24"/>
                <w:lang w:val="en-GB"/>
              </w:rPr>
              <w:t>Common</w:t>
            </w:r>
          </w:p>
          <w:p w14:paraId="746BBE85"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6478FC62"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1077366A"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486F28D2"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6B7DCF7C"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548DC806"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5E3F714F"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42EAC974"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443F343E"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47C404D7"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45FA8F89"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38615608"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092E53E4"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51550348"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r w:rsidR="00B07ACD" w:rsidRPr="0098402D" w14:paraId="52086066"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50452211" w14:textId="77777777" w:rsidR="00B07ACD" w:rsidRPr="00F10B7C" w:rsidRDefault="00B07ACD">
            <w:pPr>
              <w:rPr>
                <w:sz w:val="24"/>
                <w:szCs w:val="24"/>
                <w:lang w:val="en-GB"/>
              </w:rPr>
            </w:pPr>
            <w:r w:rsidRPr="00F10B7C">
              <w:rPr>
                <w:sz w:val="24"/>
                <w:szCs w:val="24"/>
                <w:lang w:val="en-GB"/>
              </w:rPr>
              <w:t>Hepatobiliary disorders</w:t>
            </w:r>
          </w:p>
        </w:tc>
        <w:tc>
          <w:tcPr>
            <w:tcW w:w="2554" w:type="pct"/>
            <w:tcBorders>
              <w:top w:val="single" w:sz="4" w:space="0" w:color="auto"/>
              <w:left w:val="single" w:sz="4" w:space="0" w:color="auto"/>
              <w:bottom w:val="single" w:sz="4" w:space="0" w:color="auto"/>
              <w:right w:val="single" w:sz="4" w:space="0" w:color="auto"/>
            </w:tcBorders>
            <w:hideMark/>
          </w:tcPr>
          <w:p w14:paraId="0738D0A7" w14:textId="77777777" w:rsidR="00B07ACD" w:rsidRPr="00F10B7C" w:rsidRDefault="00B07ACD">
            <w:pPr>
              <w:autoSpaceDE w:val="0"/>
              <w:autoSpaceDN w:val="0"/>
              <w:adjustRightInd w:val="0"/>
              <w:rPr>
                <w:sz w:val="24"/>
                <w:szCs w:val="24"/>
                <w:lang w:val="en-GB"/>
              </w:rPr>
            </w:pPr>
            <w:r w:rsidRPr="00F10B7C">
              <w:rPr>
                <w:sz w:val="24"/>
                <w:szCs w:val="24"/>
                <w:lang w:val="en-GB"/>
              </w:rPr>
              <w:t>Hepatic function abnormal</w:t>
            </w:r>
          </w:p>
          <w:p w14:paraId="29A94E6B" w14:textId="77777777" w:rsidR="00B07ACD" w:rsidRPr="00F10B7C" w:rsidRDefault="00B07ACD">
            <w:pPr>
              <w:autoSpaceDE w:val="0"/>
              <w:autoSpaceDN w:val="0"/>
              <w:adjustRightInd w:val="0"/>
              <w:rPr>
                <w:sz w:val="24"/>
                <w:szCs w:val="24"/>
                <w:lang w:val="en-GB"/>
              </w:rPr>
            </w:pPr>
            <w:r w:rsidRPr="00F10B7C">
              <w:rPr>
                <w:sz w:val="24"/>
                <w:szCs w:val="24"/>
                <w:lang w:val="en-GB"/>
              </w:rPr>
              <w:t>Hepatitis</w:t>
            </w:r>
          </w:p>
          <w:p w14:paraId="5F3217BD" w14:textId="77777777" w:rsidR="00B07ACD" w:rsidRPr="00F10B7C" w:rsidRDefault="00B07ACD">
            <w:pPr>
              <w:autoSpaceDE w:val="0"/>
              <w:autoSpaceDN w:val="0"/>
              <w:adjustRightInd w:val="0"/>
              <w:rPr>
                <w:sz w:val="24"/>
                <w:szCs w:val="24"/>
                <w:lang w:val="en-GB"/>
              </w:rPr>
            </w:pPr>
            <w:proofErr w:type="spellStart"/>
            <w:r w:rsidRPr="00F10B7C">
              <w:rPr>
                <w:sz w:val="24"/>
                <w:szCs w:val="24"/>
                <w:lang w:val="en-GB"/>
              </w:rPr>
              <w:lastRenderedPageBreak/>
              <w:t>Veno</w:t>
            </w:r>
            <w:proofErr w:type="spellEnd"/>
            <w:r w:rsidRPr="00F10B7C">
              <w:rPr>
                <w:sz w:val="24"/>
                <w:szCs w:val="24"/>
                <w:lang w:val="en-GB"/>
              </w:rPr>
              <w:t>-occlusive liver disease</w:t>
            </w:r>
          </w:p>
          <w:p w14:paraId="1FC5A8B2" w14:textId="77777777" w:rsidR="00B07ACD" w:rsidRPr="00F10B7C" w:rsidRDefault="00B07ACD">
            <w:pPr>
              <w:autoSpaceDE w:val="0"/>
              <w:autoSpaceDN w:val="0"/>
              <w:adjustRightInd w:val="0"/>
              <w:rPr>
                <w:sz w:val="24"/>
                <w:szCs w:val="24"/>
                <w:lang w:val="en-GB"/>
              </w:rPr>
            </w:pPr>
            <w:r w:rsidRPr="00F10B7C">
              <w:rPr>
                <w:sz w:val="24"/>
                <w:szCs w:val="24"/>
                <w:lang w:val="en-GB"/>
              </w:rPr>
              <w:t>Hepatomegaly</w:t>
            </w:r>
          </w:p>
          <w:p w14:paraId="7CE571E1" w14:textId="77777777" w:rsidR="00B07ACD" w:rsidRPr="00F10B7C" w:rsidRDefault="00B07ACD">
            <w:pPr>
              <w:autoSpaceDE w:val="0"/>
              <w:autoSpaceDN w:val="0"/>
              <w:adjustRightInd w:val="0"/>
              <w:rPr>
                <w:sz w:val="24"/>
                <w:szCs w:val="24"/>
                <w:lang w:val="en-GB"/>
              </w:rPr>
            </w:pPr>
            <w:r w:rsidRPr="00F10B7C">
              <w:rPr>
                <w:sz w:val="24"/>
                <w:szCs w:val="24"/>
                <w:lang w:val="en-GB"/>
              </w:rPr>
              <w:t>Jaundice</w:t>
            </w:r>
          </w:p>
          <w:p w14:paraId="094EADF1" w14:textId="77777777" w:rsidR="00B07ACD" w:rsidRPr="00F10B7C" w:rsidRDefault="00B07ACD">
            <w:pPr>
              <w:autoSpaceDE w:val="0"/>
              <w:autoSpaceDN w:val="0"/>
              <w:adjustRightInd w:val="0"/>
              <w:rPr>
                <w:sz w:val="24"/>
                <w:szCs w:val="24"/>
                <w:lang w:val="en-GB"/>
              </w:rPr>
            </w:pPr>
            <w:r w:rsidRPr="00F10B7C">
              <w:rPr>
                <w:sz w:val="24"/>
                <w:szCs w:val="24"/>
                <w:lang w:val="en-GB"/>
              </w:rPr>
              <w:t>Cholestatic hepatitis</w:t>
            </w:r>
          </w:p>
          <w:p w14:paraId="2A73AAED" w14:textId="77777777" w:rsidR="00B07ACD" w:rsidRPr="00F10B7C" w:rsidRDefault="00B07ACD">
            <w:pPr>
              <w:autoSpaceDE w:val="0"/>
              <w:autoSpaceDN w:val="0"/>
              <w:adjustRightInd w:val="0"/>
              <w:rPr>
                <w:sz w:val="24"/>
                <w:szCs w:val="24"/>
                <w:lang w:val="en-GB"/>
              </w:rPr>
            </w:pPr>
            <w:r w:rsidRPr="00F10B7C">
              <w:rPr>
                <w:sz w:val="24"/>
                <w:szCs w:val="24"/>
                <w:lang w:val="en-GB"/>
              </w:rPr>
              <w:t>Hepatotoxicity</w:t>
            </w:r>
            <w:r w:rsidRPr="00F10B7C">
              <w:rPr>
                <w:sz w:val="24"/>
                <w:szCs w:val="24"/>
                <w:vertAlign w:val="superscript"/>
                <w:lang w:val="en-GB"/>
              </w:rPr>
              <w:t>10</w:t>
            </w:r>
          </w:p>
        </w:tc>
        <w:tc>
          <w:tcPr>
            <w:tcW w:w="824" w:type="pct"/>
            <w:tcBorders>
              <w:top w:val="single" w:sz="4" w:space="0" w:color="auto"/>
              <w:left w:val="single" w:sz="4" w:space="0" w:color="auto"/>
              <w:bottom w:val="single" w:sz="4" w:space="0" w:color="auto"/>
              <w:right w:val="single" w:sz="4" w:space="0" w:color="auto"/>
            </w:tcBorders>
            <w:hideMark/>
          </w:tcPr>
          <w:p w14:paraId="32711EAA" w14:textId="77777777" w:rsidR="00B07ACD" w:rsidRPr="00F10B7C" w:rsidRDefault="00B07ACD">
            <w:pPr>
              <w:autoSpaceDE w:val="0"/>
              <w:autoSpaceDN w:val="0"/>
              <w:adjustRightInd w:val="0"/>
              <w:rPr>
                <w:sz w:val="24"/>
                <w:szCs w:val="24"/>
                <w:lang w:val="en-GB"/>
              </w:rPr>
            </w:pPr>
            <w:r w:rsidRPr="00F10B7C">
              <w:rPr>
                <w:sz w:val="24"/>
                <w:szCs w:val="24"/>
                <w:lang w:val="en-GB"/>
              </w:rPr>
              <w:lastRenderedPageBreak/>
              <w:t>Common</w:t>
            </w:r>
          </w:p>
          <w:p w14:paraId="38B22E0F"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269DC82C" w14:textId="77777777" w:rsidR="00B07ACD" w:rsidRPr="00F10B7C" w:rsidRDefault="00B07ACD">
            <w:pPr>
              <w:autoSpaceDE w:val="0"/>
              <w:autoSpaceDN w:val="0"/>
              <w:adjustRightInd w:val="0"/>
              <w:rPr>
                <w:sz w:val="24"/>
                <w:szCs w:val="24"/>
                <w:lang w:val="en-GB"/>
              </w:rPr>
            </w:pPr>
            <w:r w:rsidRPr="00F10B7C">
              <w:rPr>
                <w:sz w:val="24"/>
                <w:szCs w:val="24"/>
                <w:lang w:val="en-GB"/>
              </w:rPr>
              <w:lastRenderedPageBreak/>
              <w:t>Very rare</w:t>
            </w:r>
          </w:p>
          <w:p w14:paraId="0E1507D8"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57DAA45C"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79E054C8"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2E21640F"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r w:rsidR="00B07ACD" w:rsidRPr="00F10B7C" w14:paraId="1ACC4021"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266717CD" w14:textId="77777777" w:rsidR="00B07ACD" w:rsidRPr="00F10B7C" w:rsidRDefault="00B07ACD">
            <w:pPr>
              <w:rPr>
                <w:sz w:val="24"/>
                <w:szCs w:val="24"/>
                <w:lang w:val="en-GB"/>
              </w:rPr>
            </w:pPr>
            <w:r w:rsidRPr="00F10B7C">
              <w:rPr>
                <w:sz w:val="24"/>
                <w:szCs w:val="24"/>
                <w:lang w:val="en-GB"/>
              </w:rPr>
              <w:lastRenderedPageBreak/>
              <w:t>Skin and subcutaneous tissue disorders</w:t>
            </w:r>
          </w:p>
        </w:tc>
        <w:tc>
          <w:tcPr>
            <w:tcW w:w="2554" w:type="pct"/>
            <w:tcBorders>
              <w:top w:val="single" w:sz="4" w:space="0" w:color="auto"/>
              <w:left w:val="single" w:sz="4" w:space="0" w:color="auto"/>
              <w:bottom w:val="single" w:sz="4" w:space="0" w:color="auto"/>
              <w:right w:val="single" w:sz="4" w:space="0" w:color="auto"/>
            </w:tcBorders>
            <w:hideMark/>
          </w:tcPr>
          <w:p w14:paraId="5C08D8C8" w14:textId="77777777" w:rsidR="00B07ACD" w:rsidRPr="00F10B7C" w:rsidRDefault="00B07ACD">
            <w:pPr>
              <w:autoSpaceDE w:val="0"/>
              <w:autoSpaceDN w:val="0"/>
              <w:adjustRightInd w:val="0"/>
              <w:rPr>
                <w:sz w:val="24"/>
                <w:szCs w:val="24"/>
                <w:lang w:val="fr-FR"/>
              </w:rPr>
            </w:pPr>
            <w:r w:rsidRPr="00F10B7C">
              <w:rPr>
                <w:sz w:val="24"/>
                <w:szCs w:val="24"/>
                <w:lang w:val="fr-FR"/>
              </w:rPr>
              <w:t>Alopecia</w:t>
            </w:r>
            <w:r w:rsidRPr="00F10B7C">
              <w:rPr>
                <w:sz w:val="24"/>
                <w:szCs w:val="24"/>
                <w:vertAlign w:val="superscript"/>
                <w:lang w:val="fr-FR"/>
              </w:rPr>
              <w:t>11</w:t>
            </w:r>
          </w:p>
          <w:p w14:paraId="5A714B2B" w14:textId="77777777" w:rsidR="00B07ACD" w:rsidRPr="00F10B7C" w:rsidRDefault="00B07ACD">
            <w:pPr>
              <w:autoSpaceDE w:val="0"/>
              <w:autoSpaceDN w:val="0"/>
              <w:adjustRightInd w:val="0"/>
              <w:rPr>
                <w:sz w:val="24"/>
                <w:szCs w:val="24"/>
                <w:lang w:val="fr-FR"/>
              </w:rPr>
            </w:pPr>
            <w:r w:rsidRPr="00F10B7C">
              <w:rPr>
                <w:sz w:val="24"/>
                <w:szCs w:val="24"/>
                <w:lang w:val="fr-FR"/>
              </w:rPr>
              <w:t>Rash</w:t>
            </w:r>
          </w:p>
          <w:p w14:paraId="475D9AA5" w14:textId="77777777" w:rsidR="00B07ACD" w:rsidRPr="00F10B7C" w:rsidRDefault="00B07ACD">
            <w:pPr>
              <w:autoSpaceDE w:val="0"/>
              <w:autoSpaceDN w:val="0"/>
              <w:adjustRightInd w:val="0"/>
              <w:rPr>
                <w:sz w:val="24"/>
                <w:szCs w:val="24"/>
                <w:lang w:val="fr-FR"/>
              </w:rPr>
            </w:pPr>
            <w:r w:rsidRPr="00F10B7C">
              <w:rPr>
                <w:sz w:val="24"/>
                <w:szCs w:val="24"/>
                <w:lang w:val="fr-FR"/>
              </w:rPr>
              <w:t>Dermatitis</w:t>
            </w:r>
          </w:p>
          <w:p w14:paraId="6D02869A" w14:textId="77777777" w:rsidR="00B07ACD" w:rsidRPr="00F10B7C" w:rsidRDefault="00B07ACD">
            <w:pPr>
              <w:autoSpaceDE w:val="0"/>
              <w:autoSpaceDN w:val="0"/>
              <w:adjustRightInd w:val="0"/>
              <w:rPr>
                <w:sz w:val="24"/>
                <w:szCs w:val="24"/>
                <w:lang w:val="fr-FR"/>
              </w:rPr>
            </w:pPr>
            <w:r w:rsidRPr="00F10B7C">
              <w:rPr>
                <w:sz w:val="24"/>
                <w:szCs w:val="24"/>
                <w:lang w:val="fr-FR"/>
              </w:rPr>
              <w:t xml:space="preserve">Nail discolouration </w:t>
            </w:r>
          </w:p>
          <w:p w14:paraId="14F2B9E9" w14:textId="77777777" w:rsidR="00B07ACD" w:rsidRPr="00F10B7C" w:rsidRDefault="00B07ACD">
            <w:pPr>
              <w:autoSpaceDE w:val="0"/>
              <w:autoSpaceDN w:val="0"/>
              <w:adjustRightInd w:val="0"/>
              <w:rPr>
                <w:sz w:val="24"/>
                <w:szCs w:val="24"/>
                <w:lang w:val="fr-FR"/>
              </w:rPr>
            </w:pPr>
            <w:r w:rsidRPr="00F10B7C">
              <w:rPr>
                <w:sz w:val="24"/>
                <w:szCs w:val="24"/>
                <w:lang w:val="fr-FR"/>
              </w:rPr>
              <w:t>Skin discolouration</w:t>
            </w:r>
            <w:r w:rsidRPr="00F10B7C">
              <w:rPr>
                <w:sz w:val="24"/>
                <w:szCs w:val="24"/>
                <w:vertAlign w:val="superscript"/>
                <w:lang w:val="fr-FR"/>
              </w:rPr>
              <w:t>12</w:t>
            </w:r>
          </w:p>
          <w:p w14:paraId="3ED2CBC7" w14:textId="77777777" w:rsidR="00B07ACD" w:rsidRPr="00F10B7C" w:rsidRDefault="00B07ACD">
            <w:pPr>
              <w:autoSpaceDE w:val="0"/>
              <w:autoSpaceDN w:val="0"/>
              <w:adjustRightInd w:val="0"/>
              <w:rPr>
                <w:sz w:val="24"/>
                <w:szCs w:val="24"/>
                <w:lang w:val="en-GB"/>
              </w:rPr>
            </w:pPr>
            <w:r w:rsidRPr="00F10B7C">
              <w:rPr>
                <w:sz w:val="24"/>
                <w:szCs w:val="24"/>
                <w:lang w:val="en-GB"/>
              </w:rPr>
              <w:t>Stevens-Johnson syndrome</w:t>
            </w:r>
          </w:p>
          <w:p w14:paraId="37E06A9C" w14:textId="77777777" w:rsidR="00B07ACD" w:rsidRPr="00F10B7C" w:rsidRDefault="00B07ACD">
            <w:pPr>
              <w:autoSpaceDE w:val="0"/>
              <w:autoSpaceDN w:val="0"/>
              <w:adjustRightInd w:val="0"/>
              <w:rPr>
                <w:sz w:val="24"/>
                <w:szCs w:val="24"/>
                <w:lang w:val="en-GB"/>
              </w:rPr>
            </w:pPr>
            <w:r w:rsidRPr="00F10B7C">
              <w:rPr>
                <w:sz w:val="24"/>
                <w:szCs w:val="24"/>
                <w:lang w:val="en-GB"/>
              </w:rPr>
              <w:t>Toxic epidermal necrolysis</w:t>
            </w:r>
          </w:p>
          <w:p w14:paraId="3766A9EE" w14:textId="77777777" w:rsidR="00B07ACD" w:rsidRPr="00F10B7C" w:rsidRDefault="00B07ACD">
            <w:pPr>
              <w:autoSpaceDE w:val="0"/>
              <w:autoSpaceDN w:val="0"/>
              <w:adjustRightInd w:val="0"/>
              <w:rPr>
                <w:sz w:val="24"/>
                <w:szCs w:val="24"/>
                <w:lang w:val="en-GB"/>
              </w:rPr>
            </w:pPr>
            <w:r w:rsidRPr="00F10B7C">
              <w:rPr>
                <w:sz w:val="24"/>
                <w:szCs w:val="24"/>
                <w:lang w:val="en-GB"/>
              </w:rPr>
              <w:t xml:space="preserve">Radiation </w:t>
            </w:r>
            <w:proofErr w:type="spellStart"/>
            <w:r w:rsidRPr="00F10B7C">
              <w:rPr>
                <w:sz w:val="24"/>
                <w:szCs w:val="24"/>
                <w:lang w:val="en-GB"/>
              </w:rPr>
              <w:t>erythaema</w:t>
            </w:r>
            <w:proofErr w:type="spellEnd"/>
          </w:p>
          <w:p w14:paraId="7891DF55" w14:textId="77777777" w:rsidR="00B07ACD" w:rsidRPr="00F10B7C" w:rsidRDefault="00B07ACD">
            <w:pPr>
              <w:autoSpaceDE w:val="0"/>
              <w:autoSpaceDN w:val="0"/>
              <w:adjustRightInd w:val="0"/>
              <w:rPr>
                <w:sz w:val="24"/>
                <w:szCs w:val="24"/>
                <w:lang w:val="en-GB"/>
              </w:rPr>
            </w:pPr>
            <w:r w:rsidRPr="00F10B7C">
              <w:rPr>
                <w:sz w:val="24"/>
                <w:szCs w:val="24"/>
                <w:lang w:val="en-GB"/>
              </w:rPr>
              <w:t>Pruritus (including itching due to inflammation)</w:t>
            </w:r>
          </w:p>
          <w:p w14:paraId="0F31B1D9" w14:textId="77777777" w:rsidR="00B07ACD" w:rsidRPr="00F10B7C" w:rsidRDefault="00B07ACD">
            <w:pPr>
              <w:autoSpaceDE w:val="0"/>
              <w:autoSpaceDN w:val="0"/>
              <w:adjustRightInd w:val="0"/>
              <w:rPr>
                <w:sz w:val="24"/>
                <w:szCs w:val="24"/>
                <w:lang w:val="en-GB"/>
              </w:rPr>
            </w:pPr>
            <w:proofErr w:type="spellStart"/>
            <w:r w:rsidRPr="00F10B7C">
              <w:rPr>
                <w:sz w:val="24"/>
                <w:szCs w:val="24"/>
                <w:lang w:val="en-GB"/>
              </w:rPr>
              <w:t>Erythaema</w:t>
            </w:r>
            <w:proofErr w:type="spellEnd"/>
            <w:r w:rsidRPr="00F10B7C">
              <w:rPr>
                <w:sz w:val="24"/>
                <w:szCs w:val="24"/>
                <w:lang w:val="en-GB"/>
              </w:rPr>
              <w:t xml:space="preserve"> multiforme</w:t>
            </w:r>
          </w:p>
          <w:p w14:paraId="00808FF4" w14:textId="77777777" w:rsidR="00B07ACD" w:rsidRPr="00F10B7C" w:rsidRDefault="00B07ACD">
            <w:pPr>
              <w:autoSpaceDE w:val="0"/>
              <w:autoSpaceDN w:val="0"/>
              <w:adjustRightInd w:val="0"/>
              <w:rPr>
                <w:sz w:val="24"/>
                <w:szCs w:val="24"/>
                <w:lang w:val="en-GB"/>
              </w:rPr>
            </w:pPr>
            <w:r w:rsidRPr="00F10B7C">
              <w:rPr>
                <w:sz w:val="24"/>
                <w:szCs w:val="24"/>
                <w:lang w:val="en-GB"/>
              </w:rPr>
              <w:t xml:space="preserve">Palmar-plantar </w:t>
            </w:r>
            <w:proofErr w:type="spellStart"/>
            <w:r w:rsidRPr="00F10B7C">
              <w:rPr>
                <w:sz w:val="24"/>
                <w:szCs w:val="24"/>
                <w:lang w:val="en-GB"/>
              </w:rPr>
              <w:t>erythrodysesthesia</w:t>
            </w:r>
            <w:proofErr w:type="spellEnd"/>
            <w:r w:rsidRPr="00F10B7C">
              <w:rPr>
                <w:sz w:val="24"/>
                <w:szCs w:val="24"/>
                <w:lang w:val="en-GB"/>
              </w:rPr>
              <w:t xml:space="preserve"> syndrome (hand-foot syndrome)</w:t>
            </w:r>
          </w:p>
          <w:p w14:paraId="5F1F2701" w14:textId="77777777" w:rsidR="00B07ACD" w:rsidRPr="00F10B7C" w:rsidRDefault="00B07ACD">
            <w:pPr>
              <w:autoSpaceDE w:val="0"/>
              <w:autoSpaceDN w:val="0"/>
              <w:adjustRightInd w:val="0"/>
              <w:rPr>
                <w:sz w:val="24"/>
                <w:szCs w:val="24"/>
                <w:lang w:val="en-GB"/>
              </w:rPr>
            </w:pPr>
            <w:r w:rsidRPr="00F10B7C">
              <w:rPr>
                <w:sz w:val="24"/>
                <w:szCs w:val="24"/>
                <w:lang w:val="en-GB"/>
              </w:rPr>
              <w:t>Urticaria</w:t>
            </w:r>
          </w:p>
          <w:p w14:paraId="49284760" w14:textId="77777777" w:rsidR="00B07ACD" w:rsidRPr="00F10B7C" w:rsidRDefault="00B07ACD">
            <w:pPr>
              <w:autoSpaceDE w:val="0"/>
              <w:autoSpaceDN w:val="0"/>
              <w:adjustRightInd w:val="0"/>
              <w:rPr>
                <w:sz w:val="24"/>
                <w:szCs w:val="24"/>
                <w:lang w:val="en-GB"/>
              </w:rPr>
            </w:pPr>
            <w:proofErr w:type="spellStart"/>
            <w:r w:rsidRPr="00F10B7C">
              <w:rPr>
                <w:sz w:val="24"/>
                <w:szCs w:val="24"/>
                <w:lang w:val="en-GB"/>
              </w:rPr>
              <w:t>Erythaema</w:t>
            </w:r>
            <w:proofErr w:type="spellEnd"/>
          </w:p>
          <w:p w14:paraId="29471667" w14:textId="77777777" w:rsidR="00B07ACD" w:rsidRPr="00F10B7C" w:rsidRDefault="00B07ACD">
            <w:pPr>
              <w:autoSpaceDE w:val="0"/>
              <w:autoSpaceDN w:val="0"/>
              <w:adjustRightInd w:val="0"/>
              <w:rPr>
                <w:sz w:val="24"/>
                <w:szCs w:val="24"/>
                <w:lang w:val="en-GB"/>
              </w:rPr>
            </w:pPr>
            <w:r w:rsidRPr="00F10B7C">
              <w:rPr>
                <w:sz w:val="24"/>
                <w:szCs w:val="24"/>
                <w:lang w:val="en-GB"/>
              </w:rPr>
              <w:t>Facial swelling</w:t>
            </w:r>
          </w:p>
          <w:p w14:paraId="27332FCE" w14:textId="77777777" w:rsidR="00B07ACD" w:rsidRPr="00F10B7C" w:rsidRDefault="00B07ACD">
            <w:pPr>
              <w:autoSpaceDE w:val="0"/>
              <w:autoSpaceDN w:val="0"/>
              <w:adjustRightInd w:val="0"/>
              <w:rPr>
                <w:sz w:val="24"/>
                <w:szCs w:val="24"/>
                <w:lang w:val="en-GB"/>
              </w:rPr>
            </w:pPr>
            <w:r w:rsidRPr="00F10B7C">
              <w:rPr>
                <w:sz w:val="24"/>
                <w:szCs w:val="24"/>
                <w:lang w:val="en-GB"/>
              </w:rPr>
              <w:t>Hyperhidrosis</w:t>
            </w:r>
          </w:p>
        </w:tc>
        <w:tc>
          <w:tcPr>
            <w:tcW w:w="824" w:type="pct"/>
            <w:tcBorders>
              <w:top w:val="single" w:sz="4" w:space="0" w:color="auto"/>
              <w:left w:val="single" w:sz="4" w:space="0" w:color="auto"/>
              <w:bottom w:val="single" w:sz="4" w:space="0" w:color="auto"/>
              <w:right w:val="single" w:sz="4" w:space="0" w:color="auto"/>
            </w:tcBorders>
          </w:tcPr>
          <w:p w14:paraId="71BDC920" w14:textId="77777777" w:rsidR="00B07ACD" w:rsidRPr="00F10B7C" w:rsidRDefault="00B07ACD">
            <w:pPr>
              <w:autoSpaceDE w:val="0"/>
              <w:autoSpaceDN w:val="0"/>
              <w:adjustRightInd w:val="0"/>
              <w:rPr>
                <w:sz w:val="24"/>
                <w:szCs w:val="24"/>
                <w:lang w:val="en-GB"/>
              </w:rPr>
            </w:pPr>
            <w:r w:rsidRPr="00F10B7C">
              <w:rPr>
                <w:sz w:val="24"/>
                <w:szCs w:val="24"/>
                <w:lang w:val="en-GB"/>
              </w:rPr>
              <w:t>Very common</w:t>
            </w:r>
          </w:p>
          <w:p w14:paraId="18D9C1EB"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74F1206C"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6175B715"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7BFD9789"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4AAB6D16"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2D84CAD2"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5A65AE5B"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09DED19F"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441C7E34"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142268A2"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0714DD3B" w14:textId="77777777" w:rsidR="00B07ACD" w:rsidRPr="00F10B7C" w:rsidRDefault="00B07ACD">
            <w:pPr>
              <w:autoSpaceDE w:val="0"/>
              <w:autoSpaceDN w:val="0"/>
              <w:adjustRightInd w:val="0"/>
              <w:rPr>
                <w:sz w:val="24"/>
                <w:szCs w:val="24"/>
                <w:lang w:val="en-GB"/>
              </w:rPr>
            </w:pPr>
          </w:p>
          <w:p w14:paraId="4677D3C2"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7E03A392"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6CA72008"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6284C6D2"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r w:rsidR="00B07ACD" w:rsidRPr="0098402D" w14:paraId="40F2DABE" w14:textId="77777777" w:rsidTr="006F274F">
        <w:tc>
          <w:tcPr>
            <w:tcW w:w="1622" w:type="pct"/>
            <w:tcBorders>
              <w:top w:val="single" w:sz="4" w:space="0" w:color="auto"/>
              <w:left w:val="single" w:sz="4" w:space="0" w:color="auto"/>
              <w:bottom w:val="single" w:sz="4" w:space="0" w:color="auto"/>
              <w:right w:val="single" w:sz="4" w:space="0" w:color="auto"/>
            </w:tcBorders>
          </w:tcPr>
          <w:p w14:paraId="292A43C9" w14:textId="56ADFBF2" w:rsidR="00B07ACD" w:rsidRPr="00F10B7C" w:rsidRDefault="00B07ACD" w:rsidP="006F274F">
            <w:pPr>
              <w:autoSpaceDE w:val="0"/>
              <w:autoSpaceDN w:val="0"/>
              <w:adjustRightInd w:val="0"/>
              <w:rPr>
                <w:sz w:val="24"/>
                <w:szCs w:val="24"/>
                <w:lang w:val="en-GB"/>
              </w:rPr>
            </w:pPr>
            <w:r w:rsidRPr="00F10B7C">
              <w:rPr>
                <w:sz w:val="24"/>
                <w:szCs w:val="24"/>
                <w:lang w:val="en-GB"/>
              </w:rPr>
              <w:t>Musculoskeletal and connective tissue disorders</w:t>
            </w:r>
          </w:p>
        </w:tc>
        <w:tc>
          <w:tcPr>
            <w:tcW w:w="2554" w:type="pct"/>
            <w:tcBorders>
              <w:top w:val="single" w:sz="4" w:space="0" w:color="auto"/>
              <w:left w:val="single" w:sz="4" w:space="0" w:color="auto"/>
              <w:bottom w:val="single" w:sz="4" w:space="0" w:color="auto"/>
              <w:right w:val="single" w:sz="4" w:space="0" w:color="auto"/>
            </w:tcBorders>
            <w:hideMark/>
          </w:tcPr>
          <w:p w14:paraId="5577443E" w14:textId="77777777" w:rsidR="00B07ACD" w:rsidRPr="00F10B7C" w:rsidRDefault="00B07ACD">
            <w:pPr>
              <w:autoSpaceDE w:val="0"/>
              <w:autoSpaceDN w:val="0"/>
              <w:adjustRightInd w:val="0"/>
              <w:rPr>
                <w:sz w:val="24"/>
                <w:szCs w:val="24"/>
                <w:lang w:val="en-GB"/>
              </w:rPr>
            </w:pPr>
            <w:r w:rsidRPr="00F10B7C">
              <w:rPr>
                <w:sz w:val="24"/>
                <w:szCs w:val="24"/>
                <w:lang w:val="en-GB"/>
              </w:rPr>
              <w:t>Rhabdomyolysis</w:t>
            </w:r>
          </w:p>
          <w:p w14:paraId="5B81F0A3" w14:textId="77777777" w:rsidR="00B07ACD" w:rsidRPr="00F10B7C" w:rsidRDefault="00B07ACD">
            <w:pPr>
              <w:autoSpaceDE w:val="0"/>
              <w:autoSpaceDN w:val="0"/>
              <w:adjustRightInd w:val="0"/>
              <w:rPr>
                <w:sz w:val="24"/>
                <w:szCs w:val="24"/>
                <w:lang w:val="en-GB"/>
              </w:rPr>
            </w:pPr>
            <w:r w:rsidRPr="00F10B7C">
              <w:rPr>
                <w:sz w:val="24"/>
                <w:szCs w:val="24"/>
                <w:lang w:val="en-GB"/>
              </w:rPr>
              <w:t>Cramps</w:t>
            </w:r>
          </w:p>
          <w:p w14:paraId="22F98F8F" w14:textId="77777777" w:rsidR="00B07ACD" w:rsidRPr="00F10B7C" w:rsidRDefault="00B07ACD">
            <w:pPr>
              <w:autoSpaceDE w:val="0"/>
              <w:autoSpaceDN w:val="0"/>
              <w:adjustRightInd w:val="0"/>
              <w:rPr>
                <w:sz w:val="24"/>
                <w:szCs w:val="24"/>
                <w:lang w:val="en-GB"/>
              </w:rPr>
            </w:pPr>
            <w:r w:rsidRPr="00F10B7C">
              <w:rPr>
                <w:sz w:val="24"/>
                <w:szCs w:val="24"/>
                <w:lang w:val="en-GB"/>
              </w:rPr>
              <w:t>Scleroderma</w:t>
            </w:r>
          </w:p>
          <w:p w14:paraId="5B051B78" w14:textId="77777777" w:rsidR="00B07ACD" w:rsidRPr="00F10B7C" w:rsidRDefault="00B07ACD">
            <w:pPr>
              <w:autoSpaceDE w:val="0"/>
              <w:autoSpaceDN w:val="0"/>
              <w:adjustRightInd w:val="0"/>
              <w:rPr>
                <w:sz w:val="24"/>
                <w:szCs w:val="24"/>
                <w:lang w:val="en-GB"/>
              </w:rPr>
            </w:pPr>
            <w:r w:rsidRPr="00F10B7C">
              <w:rPr>
                <w:sz w:val="24"/>
                <w:szCs w:val="24"/>
                <w:lang w:val="en-GB"/>
              </w:rPr>
              <w:t>Muscle spasms</w:t>
            </w:r>
          </w:p>
          <w:p w14:paraId="6DFB9F1C" w14:textId="77777777" w:rsidR="00B07ACD" w:rsidRPr="00F10B7C" w:rsidRDefault="00B07ACD">
            <w:pPr>
              <w:autoSpaceDE w:val="0"/>
              <w:autoSpaceDN w:val="0"/>
              <w:adjustRightInd w:val="0"/>
              <w:rPr>
                <w:sz w:val="24"/>
                <w:szCs w:val="24"/>
                <w:lang w:val="en-GB"/>
              </w:rPr>
            </w:pPr>
            <w:r w:rsidRPr="00F10B7C">
              <w:rPr>
                <w:sz w:val="24"/>
                <w:szCs w:val="24"/>
                <w:lang w:val="en-GB"/>
              </w:rPr>
              <w:t>Myalgia</w:t>
            </w:r>
          </w:p>
          <w:p w14:paraId="6913F12D" w14:textId="77777777" w:rsidR="00B07ACD" w:rsidRPr="00F10B7C" w:rsidRDefault="00B07ACD">
            <w:pPr>
              <w:autoSpaceDE w:val="0"/>
              <w:autoSpaceDN w:val="0"/>
              <w:adjustRightInd w:val="0"/>
              <w:rPr>
                <w:sz w:val="24"/>
                <w:szCs w:val="24"/>
                <w:lang w:val="en-GB"/>
              </w:rPr>
            </w:pPr>
            <w:r w:rsidRPr="00F10B7C">
              <w:rPr>
                <w:sz w:val="24"/>
                <w:szCs w:val="24"/>
                <w:lang w:val="en-GB"/>
              </w:rPr>
              <w:t>Arthralgia</w:t>
            </w:r>
          </w:p>
        </w:tc>
        <w:tc>
          <w:tcPr>
            <w:tcW w:w="824" w:type="pct"/>
            <w:tcBorders>
              <w:top w:val="single" w:sz="4" w:space="0" w:color="auto"/>
              <w:left w:val="single" w:sz="4" w:space="0" w:color="auto"/>
              <w:bottom w:val="single" w:sz="4" w:space="0" w:color="auto"/>
              <w:right w:val="single" w:sz="4" w:space="0" w:color="auto"/>
            </w:tcBorders>
            <w:hideMark/>
          </w:tcPr>
          <w:p w14:paraId="3D183CDD"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65E3CB3E"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6EF8E502"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5D76759C"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248AD37D"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7CE038E0"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r w:rsidR="00B07ACD" w:rsidRPr="00F10B7C" w14:paraId="71B21796"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3FBE7E1F" w14:textId="77777777" w:rsidR="00B07ACD" w:rsidRPr="00F10B7C" w:rsidRDefault="00B07ACD">
            <w:pPr>
              <w:rPr>
                <w:sz w:val="24"/>
                <w:szCs w:val="24"/>
                <w:lang w:val="en-GB"/>
              </w:rPr>
            </w:pPr>
            <w:r w:rsidRPr="00F10B7C">
              <w:rPr>
                <w:sz w:val="24"/>
                <w:szCs w:val="24"/>
                <w:lang w:val="en-GB"/>
              </w:rPr>
              <w:t>Renal and urinary tract disorders</w:t>
            </w:r>
          </w:p>
        </w:tc>
        <w:tc>
          <w:tcPr>
            <w:tcW w:w="2554" w:type="pct"/>
            <w:tcBorders>
              <w:top w:val="single" w:sz="4" w:space="0" w:color="auto"/>
              <w:left w:val="single" w:sz="4" w:space="0" w:color="auto"/>
              <w:bottom w:val="single" w:sz="4" w:space="0" w:color="auto"/>
              <w:right w:val="single" w:sz="4" w:space="0" w:color="auto"/>
            </w:tcBorders>
            <w:hideMark/>
          </w:tcPr>
          <w:p w14:paraId="09F92F9A" w14:textId="77777777" w:rsidR="00B07ACD" w:rsidRPr="00F10B7C" w:rsidRDefault="00B07ACD">
            <w:pPr>
              <w:autoSpaceDE w:val="0"/>
              <w:autoSpaceDN w:val="0"/>
              <w:adjustRightInd w:val="0"/>
              <w:rPr>
                <w:sz w:val="24"/>
                <w:szCs w:val="24"/>
                <w:lang w:val="en-GB"/>
              </w:rPr>
            </w:pPr>
            <w:r w:rsidRPr="00F10B7C">
              <w:rPr>
                <w:sz w:val="24"/>
                <w:szCs w:val="24"/>
                <w:lang w:val="en-GB"/>
              </w:rPr>
              <w:t>Cystitis</w:t>
            </w:r>
          </w:p>
          <w:p w14:paraId="37A3CD3C" w14:textId="77777777" w:rsidR="00B07ACD" w:rsidRPr="00F10B7C" w:rsidRDefault="00B07ACD">
            <w:pPr>
              <w:autoSpaceDE w:val="0"/>
              <w:autoSpaceDN w:val="0"/>
              <w:adjustRightInd w:val="0"/>
              <w:rPr>
                <w:sz w:val="24"/>
                <w:szCs w:val="24"/>
                <w:lang w:val="en-GB"/>
              </w:rPr>
            </w:pPr>
            <w:r w:rsidRPr="00F10B7C">
              <w:rPr>
                <w:sz w:val="24"/>
                <w:szCs w:val="24"/>
                <w:lang w:val="en-GB"/>
              </w:rPr>
              <w:t>Microhaematuria</w:t>
            </w:r>
          </w:p>
          <w:p w14:paraId="220549AB" w14:textId="77777777" w:rsidR="00B07ACD" w:rsidRPr="00F10B7C" w:rsidRDefault="00B07ACD">
            <w:pPr>
              <w:autoSpaceDE w:val="0"/>
              <w:autoSpaceDN w:val="0"/>
              <w:adjustRightInd w:val="0"/>
              <w:rPr>
                <w:sz w:val="24"/>
                <w:szCs w:val="24"/>
                <w:lang w:val="en-GB"/>
              </w:rPr>
            </w:pPr>
            <w:r w:rsidRPr="00F10B7C">
              <w:rPr>
                <w:sz w:val="24"/>
                <w:szCs w:val="24"/>
                <w:lang w:val="en-GB"/>
              </w:rPr>
              <w:t>Haemorrhagic cystitis</w:t>
            </w:r>
          </w:p>
          <w:p w14:paraId="3FE7FAEA" w14:textId="77777777" w:rsidR="00B07ACD" w:rsidRPr="00F10B7C" w:rsidRDefault="00B07ACD">
            <w:pPr>
              <w:autoSpaceDE w:val="0"/>
              <w:autoSpaceDN w:val="0"/>
              <w:adjustRightInd w:val="0"/>
              <w:rPr>
                <w:sz w:val="24"/>
                <w:szCs w:val="24"/>
                <w:lang w:val="en-GB"/>
              </w:rPr>
            </w:pPr>
            <w:r w:rsidRPr="00F10B7C">
              <w:rPr>
                <w:sz w:val="24"/>
                <w:szCs w:val="24"/>
                <w:lang w:val="en-GB"/>
              </w:rPr>
              <w:t>Macrohematuria</w:t>
            </w:r>
          </w:p>
          <w:p w14:paraId="4191BC06" w14:textId="77777777" w:rsidR="00B07ACD" w:rsidRPr="00F10B7C" w:rsidRDefault="00B07ACD">
            <w:pPr>
              <w:autoSpaceDE w:val="0"/>
              <w:autoSpaceDN w:val="0"/>
              <w:adjustRightInd w:val="0"/>
              <w:rPr>
                <w:sz w:val="24"/>
                <w:szCs w:val="24"/>
                <w:lang w:val="en-GB"/>
              </w:rPr>
            </w:pPr>
            <w:proofErr w:type="spellStart"/>
            <w:r w:rsidRPr="00F10B7C">
              <w:rPr>
                <w:sz w:val="24"/>
                <w:szCs w:val="24"/>
                <w:lang w:val="en-GB"/>
              </w:rPr>
              <w:t>Suburethral</w:t>
            </w:r>
            <w:proofErr w:type="spellEnd"/>
            <w:r w:rsidRPr="00F10B7C">
              <w:rPr>
                <w:sz w:val="24"/>
                <w:szCs w:val="24"/>
                <w:lang w:val="en-GB"/>
              </w:rPr>
              <w:t xml:space="preserve"> haemorrhage</w:t>
            </w:r>
          </w:p>
          <w:p w14:paraId="0EE703EE" w14:textId="77777777" w:rsidR="00B07ACD" w:rsidRPr="00F10B7C" w:rsidRDefault="00B07ACD">
            <w:pPr>
              <w:autoSpaceDE w:val="0"/>
              <w:autoSpaceDN w:val="0"/>
              <w:adjustRightInd w:val="0"/>
              <w:rPr>
                <w:sz w:val="24"/>
                <w:szCs w:val="24"/>
                <w:lang w:val="en-GB"/>
              </w:rPr>
            </w:pPr>
            <w:r w:rsidRPr="00F10B7C">
              <w:rPr>
                <w:sz w:val="24"/>
                <w:szCs w:val="24"/>
                <w:lang w:val="en-GB"/>
              </w:rPr>
              <w:t xml:space="preserve">Bladder wall oedema </w:t>
            </w:r>
          </w:p>
          <w:p w14:paraId="4F8E7B74" w14:textId="77777777" w:rsidR="00B07ACD" w:rsidRPr="00F10B7C" w:rsidRDefault="00B07ACD">
            <w:pPr>
              <w:autoSpaceDE w:val="0"/>
              <w:autoSpaceDN w:val="0"/>
              <w:adjustRightInd w:val="0"/>
              <w:rPr>
                <w:sz w:val="24"/>
                <w:szCs w:val="24"/>
                <w:lang w:val="en-GB"/>
              </w:rPr>
            </w:pPr>
            <w:r w:rsidRPr="00F10B7C">
              <w:rPr>
                <w:sz w:val="24"/>
                <w:szCs w:val="24"/>
                <w:lang w:val="en-GB"/>
              </w:rPr>
              <w:t>Bladder fibrosis and sclerosis</w:t>
            </w:r>
          </w:p>
          <w:p w14:paraId="2823019C" w14:textId="77777777" w:rsidR="00B07ACD" w:rsidRPr="00F10B7C" w:rsidRDefault="00B07ACD">
            <w:pPr>
              <w:autoSpaceDE w:val="0"/>
              <w:autoSpaceDN w:val="0"/>
              <w:adjustRightInd w:val="0"/>
              <w:rPr>
                <w:sz w:val="24"/>
                <w:szCs w:val="24"/>
                <w:lang w:val="en-GB"/>
              </w:rPr>
            </w:pPr>
            <w:r w:rsidRPr="00F10B7C">
              <w:rPr>
                <w:sz w:val="24"/>
                <w:szCs w:val="24"/>
                <w:lang w:val="en-GB"/>
              </w:rPr>
              <w:t>Renal impairment</w:t>
            </w:r>
          </w:p>
          <w:p w14:paraId="620189CC" w14:textId="77777777" w:rsidR="00B07ACD" w:rsidRPr="00F10B7C" w:rsidRDefault="00B07ACD">
            <w:pPr>
              <w:autoSpaceDE w:val="0"/>
              <w:autoSpaceDN w:val="0"/>
              <w:adjustRightInd w:val="0"/>
              <w:rPr>
                <w:sz w:val="24"/>
                <w:szCs w:val="24"/>
                <w:lang w:val="en-GB"/>
              </w:rPr>
            </w:pPr>
            <w:r w:rsidRPr="00F10B7C">
              <w:rPr>
                <w:sz w:val="24"/>
                <w:szCs w:val="24"/>
                <w:lang w:val="en-GB"/>
              </w:rPr>
              <w:t>Blood creatinine increased</w:t>
            </w:r>
          </w:p>
          <w:p w14:paraId="701045ED" w14:textId="77777777" w:rsidR="00B07ACD" w:rsidRPr="00F10B7C" w:rsidRDefault="00B07ACD">
            <w:pPr>
              <w:autoSpaceDE w:val="0"/>
              <w:autoSpaceDN w:val="0"/>
              <w:adjustRightInd w:val="0"/>
              <w:rPr>
                <w:sz w:val="24"/>
                <w:szCs w:val="24"/>
                <w:lang w:val="en-GB"/>
              </w:rPr>
            </w:pPr>
            <w:r w:rsidRPr="00F10B7C">
              <w:rPr>
                <w:sz w:val="24"/>
                <w:szCs w:val="24"/>
                <w:lang w:val="en-GB"/>
              </w:rPr>
              <w:t>Renal tubular necrosis</w:t>
            </w:r>
          </w:p>
          <w:p w14:paraId="3B5787BD" w14:textId="77777777" w:rsidR="00B07ACD" w:rsidRPr="00F10B7C" w:rsidRDefault="00B07ACD">
            <w:pPr>
              <w:autoSpaceDE w:val="0"/>
              <w:autoSpaceDN w:val="0"/>
              <w:adjustRightInd w:val="0"/>
              <w:rPr>
                <w:sz w:val="24"/>
                <w:szCs w:val="24"/>
                <w:lang w:val="en-GB"/>
              </w:rPr>
            </w:pPr>
            <w:r w:rsidRPr="00F10B7C">
              <w:rPr>
                <w:sz w:val="24"/>
                <w:szCs w:val="24"/>
                <w:lang w:val="en-GB"/>
              </w:rPr>
              <w:t>Renal tubular disorder</w:t>
            </w:r>
          </w:p>
          <w:p w14:paraId="27FF3434" w14:textId="77777777" w:rsidR="00B07ACD" w:rsidRPr="00F10B7C" w:rsidRDefault="00B07ACD">
            <w:pPr>
              <w:autoSpaceDE w:val="0"/>
              <w:autoSpaceDN w:val="0"/>
              <w:adjustRightInd w:val="0"/>
              <w:rPr>
                <w:sz w:val="24"/>
                <w:szCs w:val="24"/>
                <w:lang w:val="en-GB"/>
              </w:rPr>
            </w:pPr>
            <w:r w:rsidRPr="00F10B7C">
              <w:rPr>
                <w:sz w:val="24"/>
                <w:szCs w:val="24"/>
                <w:lang w:val="en-GB"/>
              </w:rPr>
              <w:t>Nephropathy toxic</w:t>
            </w:r>
          </w:p>
          <w:p w14:paraId="048280DE" w14:textId="77777777" w:rsidR="00B07ACD" w:rsidRPr="00F10B7C" w:rsidRDefault="00B07ACD">
            <w:pPr>
              <w:autoSpaceDE w:val="0"/>
              <w:autoSpaceDN w:val="0"/>
              <w:adjustRightInd w:val="0"/>
              <w:rPr>
                <w:sz w:val="24"/>
                <w:szCs w:val="24"/>
                <w:lang w:val="en-GB"/>
              </w:rPr>
            </w:pPr>
            <w:proofErr w:type="spellStart"/>
            <w:r w:rsidRPr="00F10B7C">
              <w:rPr>
                <w:sz w:val="24"/>
                <w:szCs w:val="24"/>
                <w:lang w:val="en-GB"/>
              </w:rPr>
              <w:t>Hemorrhagic</w:t>
            </w:r>
            <w:proofErr w:type="spellEnd"/>
            <w:r w:rsidRPr="00F10B7C">
              <w:rPr>
                <w:sz w:val="24"/>
                <w:szCs w:val="24"/>
                <w:lang w:val="en-GB"/>
              </w:rPr>
              <w:t xml:space="preserve"> </w:t>
            </w:r>
            <w:proofErr w:type="spellStart"/>
            <w:r w:rsidRPr="00F10B7C">
              <w:rPr>
                <w:sz w:val="24"/>
                <w:szCs w:val="24"/>
                <w:lang w:val="en-GB"/>
              </w:rPr>
              <w:t>ureteritis</w:t>
            </w:r>
            <w:proofErr w:type="spellEnd"/>
          </w:p>
          <w:p w14:paraId="1D966D30" w14:textId="77777777" w:rsidR="00B07ACD" w:rsidRPr="00F10B7C" w:rsidRDefault="00B07ACD">
            <w:pPr>
              <w:rPr>
                <w:sz w:val="24"/>
                <w:szCs w:val="24"/>
                <w:lang w:val="en-GB"/>
              </w:rPr>
            </w:pPr>
            <w:r w:rsidRPr="00F10B7C">
              <w:rPr>
                <w:sz w:val="24"/>
                <w:szCs w:val="24"/>
                <w:lang w:val="en-GB"/>
              </w:rPr>
              <w:t>Bladder contracture</w:t>
            </w:r>
          </w:p>
          <w:p w14:paraId="2EE7882E" w14:textId="77777777" w:rsidR="00B07ACD" w:rsidRPr="00F10B7C" w:rsidRDefault="00B07ACD">
            <w:pPr>
              <w:rPr>
                <w:sz w:val="24"/>
                <w:szCs w:val="24"/>
                <w:lang w:val="en-GB"/>
              </w:rPr>
            </w:pPr>
            <w:r w:rsidRPr="00F10B7C">
              <w:rPr>
                <w:sz w:val="24"/>
                <w:szCs w:val="24"/>
                <w:lang w:val="en-GB"/>
              </w:rPr>
              <w:t>Nephrogenic diabetes insipidus</w:t>
            </w:r>
          </w:p>
          <w:p w14:paraId="036019F7" w14:textId="77777777" w:rsidR="00B07ACD" w:rsidRPr="00F10B7C" w:rsidRDefault="00B07ACD">
            <w:pPr>
              <w:rPr>
                <w:sz w:val="24"/>
                <w:szCs w:val="24"/>
                <w:lang w:val="en-GB"/>
              </w:rPr>
            </w:pPr>
            <w:r w:rsidRPr="00F10B7C">
              <w:rPr>
                <w:sz w:val="24"/>
                <w:szCs w:val="24"/>
                <w:lang w:val="en-GB"/>
              </w:rPr>
              <w:t>Atypical urinary bladder epithelial cells</w:t>
            </w:r>
          </w:p>
          <w:p w14:paraId="18D0D6A0" w14:textId="77777777" w:rsidR="00B07ACD" w:rsidRPr="00F10B7C" w:rsidRDefault="00B07ACD">
            <w:pPr>
              <w:rPr>
                <w:sz w:val="24"/>
                <w:szCs w:val="24"/>
                <w:lang w:val="en-GB" w:eastAsia="en-GB"/>
              </w:rPr>
            </w:pPr>
            <w:r w:rsidRPr="00F10B7C">
              <w:rPr>
                <w:sz w:val="24"/>
                <w:szCs w:val="24"/>
                <w:lang w:val="en-GB"/>
              </w:rPr>
              <w:t>Blood urea nitrogen increased</w:t>
            </w:r>
          </w:p>
        </w:tc>
        <w:tc>
          <w:tcPr>
            <w:tcW w:w="824" w:type="pct"/>
            <w:tcBorders>
              <w:top w:val="single" w:sz="4" w:space="0" w:color="auto"/>
              <w:left w:val="single" w:sz="4" w:space="0" w:color="auto"/>
              <w:bottom w:val="single" w:sz="4" w:space="0" w:color="auto"/>
              <w:right w:val="single" w:sz="4" w:space="0" w:color="auto"/>
            </w:tcBorders>
            <w:hideMark/>
          </w:tcPr>
          <w:p w14:paraId="1EC66CF4" w14:textId="77777777" w:rsidR="00B07ACD" w:rsidRPr="00F10B7C" w:rsidRDefault="00B07ACD">
            <w:pPr>
              <w:autoSpaceDE w:val="0"/>
              <w:autoSpaceDN w:val="0"/>
              <w:adjustRightInd w:val="0"/>
              <w:rPr>
                <w:sz w:val="24"/>
                <w:szCs w:val="24"/>
                <w:lang w:val="en-GB" w:eastAsia="en-US"/>
              </w:rPr>
            </w:pPr>
            <w:r w:rsidRPr="00F10B7C">
              <w:rPr>
                <w:sz w:val="24"/>
                <w:szCs w:val="24"/>
                <w:lang w:val="en-GB"/>
              </w:rPr>
              <w:t>Very common</w:t>
            </w:r>
          </w:p>
          <w:p w14:paraId="3D4E824A" w14:textId="77777777" w:rsidR="00B07ACD" w:rsidRPr="00F10B7C" w:rsidRDefault="00B07ACD">
            <w:pPr>
              <w:autoSpaceDE w:val="0"/>
              <w:autoSpaceDN w:val="0"/>
              <w:adjustRightInd w:val="0"/>
              <w:rPr>
                <w:sz w:val="24"/>
                <w:szCs w:val="24"/>
                <w:lang w:val="en-GB"/>
              </w:rPr>
            </w:pPr>
            <w:r w:rsidRPr="00F10B7C">
              <w:rPr>
                <w:sz w:val="24"/>
                <w:szCs w:val="24"/>
                <w:lang w:val="en-GB"/>
              </w:rPr>
              <w:t>Very common</w:t>
            </w:r>
          </w:p>
          <w:p w14:paraId="07E92CD3" w14:textId="77777777" w:rsidR="00B07ACD" w:rsidRPr="00F10B7C" w:rsidRDefault="00B07ACD">
            <w:pPr>
              <w:autoSpaceDE w:val="0"/>
              <w:autoSpaceDN w:val="0"/>
              <w:adjustRightInd w:val="0"/>
              <w:rPr>
                <w:sz w:val="24"/>
                <w:szCs w:val="24"/>
                <w:lang w:val="en-GB"/>
              </w:rPr>
            </w:pPr>
            <w:r w:rsidRPr="00F10B7C">
              <w:rPr>
                <w:sz w:val="24"/>
                <w:szCs w:val="24"/>
                <w:lang w:val="en-GB"/>
              </w:rPr>
              <w:t>Common</w:t>
            </w:r>
          </w:p>
          <w:p w14:paraId="17694943" w14:textId="77777777" w:rsidR="00B07ACD" w:rsidRPr="00F10B7C" w:rsidRDefault="00B07ACD">
            <w:pPr>
              <w:autoSpaceDE w:val="0"/>
              <w:autoSpaceDN w:val="0"/>
              <w:adjustRightInd w:val="0"/>
              <w:rPr>
                <w:sz w:val="24"/>
                <w:szCs w:val="24"/>
                <w:lang w:val="en-GB"/>
              </w:rPr>
            </w:pPr>
            <w:r w:rsidRPr="00F10B7C">
              <w:rPr>
                <w:sz w:val="24"/>
                <w:szCs w:val="24"/>
                <w:lang w:val="en-GB"/>
              </w:rPr>
              <w:t>Common</w:t>
            </w:r>
          </w:p>
          <w:p w14:paraId="3D2C4211"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65EF5EE4"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2B182D11"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5985AFA7"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78B088A2"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2776AF6E"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0F34DD1D"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7A136651"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554927E3"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728C100B"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02507B5F"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6499AB46"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764C8C5F"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r w:rsidR="00B07ACD" w:rsidRPr="00F10B7C" w14:paraId="3FE5E875"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583FD817" w14:textId="77777777" w:rsidR="00B07ACD" w:rsidRPr="00F10B7C" w:rsidRDefault="00B07ACD">
            <w:pPr>
              <w:autoSpaceDE w:val="0"/>
              <w:autoSpaceDN w:val="0"/>
              <w:adjustRightInd w:val="0"/>
              <w:rPr>
                <w:sz w:val="24"/>
                <w:szCs w:val="24"/>
                <w:lang w:val="en-GB"/>
              </w:rPr>
            </w:pPr>
            <w:r w:rsidRPr="00F10B7C">
              <w:rPr>
                <w:sz w:val="24"/>
                <w:szCs w:val="24"/>
                <w:lang w:val="en-GB"/>
              </w:rPr>
              <w:t>Pregnancy, puerperium and perinatal conditions</w:t>
            </w:r>
          </w:p>
        </w:tc>
        <w:tc>
          <w:tcPr>
            <w:tcW w:w="2554" w:type="pct"/>
            <w:tcBorders>
              <w:top w:val="single" w:sz="4" w:space="0" w:color="auto"/>
              <w:left w:val="single" w:sz="4" w:space="0" w:color="auto"/>
              <w:bottom w:val="single" w:sz="4" w:space="0" w:color="auto"/>
              <w:right w:val="single" w:sz="4" w:space="0" w:color="auto"/>
            </w:tcBorders>
            <w:hideMark/>
          </w:tcPr>
          <w:p w14:paraId="2451DB46" w14:textId="77777777" w:rsidR="00B07ACD" w:rsidRPr="00F10B7C" w:rsidRDefault="00B07ACD">
            <w:pPr>
              <w:rPr>
                <w:sz w:val="24"/>
                <w:szCs w:val="24"/>
                <w:lang w:val="en-GB" w:eastAsia="en-GB"/>
              </w:rPr>
            </w:pPr>
            <w:r w:rsidRPr="00F10B7C">
              <w:rPr>
                <w:sz w:val="24"/>
                <w:szCs w:val="24"/>
                <w:lang w:val="en-GB"/>
              </w:rPr>
              <w:t>Premature labour</w:t>
            </w:r>
            <w:r w:rsidRPr="00F10B7C">
              <w:rPr>
                <w:sz w:val="24"/>
                <w:szCs w:val="24"/>
                <w:lang w:val="en-GB" w:eastAsia="en-GB"/>
              </w:rPr>
              <w:t xml:space="preserve"> </w:t>
            </w:r>
          </w:p>
        </w:tc>
        <w:tc>
          <w:tcPr>
            <w:tcW w:w="824" w:type="pct"/>
            <w:tcBorders>
              <w:top w:val="single" w:sz="4" w:space="0" w:color="auto"/>
              <w:left w:val="single" w:sz="4" w:space="0" w:color="auto"/>
              <w:bottom w:val="single" w:sz="4" w:space="0" w:color="auto"/>
              <w:right w:val="single" w:sz="4" w:space="0" w:color="auto"/>
            </w:tcBorders>
            <w:hideMark/>
          </w:tcPr>
          <w:p w14:paraId="7355DC00" w14:textId="77777777" w:rsidR="00B07ACD" w:rsidRPr="00F10B7C" w:rsidRDefault="00B07ACD">
            <w:pPr>
              <w:rPr>
                <w:sz w:val="24"/>
                <w:szCs w:val="24"/>
                <w:lang w:val="en-GB" w:eastAsia="en-GB"/>
              </w:rPr>
            </w:pPr>
            <w:r w:rsidRPr="00F10B7C">
              <w:rPr>
                <w:sz w:val="24"/>
                <w:szCs w:val="24"/>
                <w:lang w:val="en-GB"/>
              </w:rPr>
              <w:t>Not known</w:t>
            </w:r>
          </w:p>
        </w:tc>
      </w:tr>
      <w:tr w:rsidR="00B07ACD" w:rsidRPr="0098402D" w14:paraId="4E6488DE" w14:textId="77777777" w:rsidTr="006F274F">
        <w:tc>
          <w:tcPr>
            <w:tcW w:w="1622" w:type="pct"/>
            <w:tcBorders>
              <w:top w:val="single" w:sz="4" w:space="0" w:color="auto"/>
              <w:left w:val="single" w:sz="4" w:space="0" w:color="auto"/>
              <w:bottom w:val="single" w:sz="4" w:space="0" w:color="auto"/>
              <w:right w:val="single" w:sz="4" w:space="0" w:color="auto"/>
            </w:tcBorders>
          </w:tcPr>
          <w:p w14:paraId="72139F1A" w14:textId="77777777" w:rsidR="00B07ACD" w:rsidRPr="00F10B7C" w:rsidRDefault="00B07ACD">
            <w:pPr>
              <w:autoSpaceDE w:val="0"/>
              <w:autoSpaceDN w:val="0"/>
              <w:adjustRightInd w:val="0"/>
              <w:rPr>
                <w:sz w:val="24"/>
                <w:szCs w:val="24"/>
                <w:lang w:val="en-GB" w:eastAsia="en-US"/>
              </w:rPr>
            </w:pPr>
            <w:r w:rsidRPr="00F10B7C">
              <w:rPr>
                <w:sz w:val="24"/>
                <w:szCs w:val="24"/>
                <w:lang w:val="en-GB"/>
              </w:rPr>
              <w:t>Reproductive system and breast disorders</w:t>
            </w:r>
          </w:p>
          <w:p w14:paraId="75CB9709" w14:textId="77777777" w:rsidR="00B07ACD" w:rsidRPr="00F10B7C" w:rsidRDefault="00B07ACD">
            <w:pPr>
              <w:rPr>
                <w:sz w:val="24"/>
                <w:szCs w:val="24"/>
                <w:lang w:val="en-GB" w:eastAsia="en-GB"/>
              </w:rPr>
            </w:pPr>
          </w:p>
        </w:tc>
        <w:tc>
          <w:tcPr>
            <w:tcW w:w="2554" w:type="pct"/>
            <w:tcBorders>
              <w:top w:val="single" w:sz="4" w:space="0" w:color="auto"/>
              <w:left w:val="single" w:sz="4" w:space="0" w:color="auto"/>
              <w:bottom w:val="single" w:sz="4" w:space="0" w:color="auto"/>
              <w:right w:val="single" w:sz="4" w:space="0" w:color="auto"/>
            </w:tcBorders>
            <w:hideMark/>
          </w:tcPr>
          <w:p w14:paraId="1E6E385F" w14:textId="77777777" w:rsidR="00B07ACD" w:rsidRPr="00F10B7C" w:rsidRDefault="00B07ACD">
            <w:pPr>
              <w:autoSpaceDE w:val="0"/>
              <w:autoSpaceDN w:val="0"/>
              <w:adjustRightInd w:val="0"/>
              <w:rPr>
                <w:sz w:val="24"/>
                <w:szCs w:val="24"/>
                <w:lang w:val="en-GB" w:eastAsia="en-US"/>
              </w:rPr>
            </w:pPr>
            <w:r w:rsidRPr="00F10B7C">
              <w:rPr>
                <w:sz w:val="24"/>
                <w:szCs w:val="24"/>
                <w:lang w:val="en-GB"/>
              </w:rPr>
              <w:lastRenderedPageBreak/>
              <w:t xml:space="preserve">Impairment of spermatogenesis </w:t>
            </w:r>
          </w:p>
          <w:p w14:paraId="057550FC" w14:textId="77777777" w:rsidR="00B07ACD" w:rsidRPr="00F10B7C" w:rsidRDefault="00B07ACD">
            <w:pPr>
              <w:autoSpaceDE w:val="0"/>
              <w:autoSpaceDN w:val="0"/>
              <w:adjustRightInd w:val="0"/>
              <w:rPr>
                <w:sz w:val="24"/>
                <w:szCs w:val="24"/>
                <w:lang w:val="en-GB"/>
              </w:rPr>
            </w:pPr>
            <w:r w:rsidRPr="00F10B7C">
              <w:rPr>
                <w:sz w:val="24"/>
                <w:szCs w:val="24"/>
                <w:lang w:val="en-GB"/>
              </w:rPr>
              <w:t>Ovulation disorder (rarely irreversible)</w:t>
            </w:r>
          </w:p>
          <w:p w14:paraId="00B07711" w14:textId="77777777" w:rsidR="00B07ACD" w:rsidRPr="00F10B7C" w:rsidRDefault="00B07ACD">
            <w:pPr>
              <w:autoSpaceDE w:val="0"/>
              <w:autoSpaceDN w:val="0"/>
              <w:adjustRightInd w:val="0"/>
              <w:rPr>
                <w:sz w:val="24"/>
                <w:szCs w:val="24"/>
                <w:lang w:val="en-GB"/>
              </w:rPr>
            </w:pPr>
            <w:r w:rsidRPr="00F10B7C">
              <w:rPr>
                <w:sz w:val="24"/>
                <w:szCs w:val="24"/>
                <w:lang w:val="en-GB"/>
              </w:rPr>
              <w:lastRenderedPageBreak/>
              <w:t>Amenorrhea</w:t>
            </w:r>
            <w:r w:rsidRPr="00F10B7C">
              <w:rPr>
                <w:sz w:val="24"/>
                <w:szCs w:val="24"/>
                <w:vertAlign w:val="superscript"/>
                <w:lang w:val="en-GB"/>
              </w:rPr>
              <w:t>13</w:t>
            </w:r>
          </w:p>
          <w:p w14:paraId="0CD47E67" w14:textId="77777777" w:rsidR="00B07ACD" w:rsidRPr="00F10B7C" w:rsidRDefault="00B07ACD">
            <w:pPr>
              <w:autoSpaceDE w:val="0"/>
              <w:autoSpaceDN w:val="0"/>
              <w:adjustRightInd w:val="0"/>
              <w:rPr>
                <w:sz w:val="24"/>
                <w:szCs w:val="24"/>
                <w:lang w:val="en-GB"/>
              </w:rPr>
            </w:pPr>
            <w:r w:rsidRPr="00F10B7C">
              <w:rPr>
                <w:sz w:val="24"/>
                <w:szCs w:val="24"/>
                <w:lang w:val="en-GB"/>
              </w:rPr>
              <w:t>Azoospermia/asperima</w:t>
            </w:r>
            <w:r w:rsidRPr="00F10B7C">
              <w:rPr>
                <w:sz w:val="24"/>
                <w:szCs w:val="24"/>
                <w:vertAlign w:val="superscript"/>
                <w:lang w:val="en-GB"/>
              </w:rPr>
              <w:t>13</w:t>
            </w:r>
          </w:p>
          <w:p w14:paraId="4F01E3E0" w14:textId="77777777" w:rsidR="00B07ACD" w:rsidRPr="00F10B7C" w:rsidRDefault="00B07ACD">
            <w:pPr>
              <w:autoSpaceDE w:val="0"/>
              <w:autoSpaceDN w:val="0"/>
              <w:adjustRightInd w:val="0"/>
              <w:rPr>
                <w:sz w:val="24"/>
                <w:szCs w:val="24"/>
                <w:lang w:val="en-GB"/>
              </w:rPr>
            </w:pPr>
            <w:r w:rsidRPr="00F10B7C">
              <w:rPr>
                <w:sz w:val="24"/>
                <w:szCs w:val="24"/>
                <w:lang w:val="en-GB"/>
              </w:rPr>
              <w:t>Oligospermia</w:t>
            </w:r>
            <w:r w:rsidRPr="00F10B7C">
              <w:rPr>
                <w:sz w:val="24"/>
                <w:szCs w:val="24"/>
                <w:vertAlign w:val="superscript"/>
                <w:lang w:val="en-GB"/>
              </w:rPr>
              <w:t>13</w:t>
            </w:r>
          </w:p>
          <w:p w14:paraId="168FDF08" w14:textId="77777777" w:rsidR="00B07ACD" w:rsidRPr="00F10B7C" w:rsidRDefault="00B07ACD">
            <w:pPr>
              <w:autoSpaceDE w:val="0"/>
              <w:autoSpaceDN w:val="0"/>
              <w:adjustRightInd w:val="0"/>
              <w:rPr>
                <w:sz w:val="24"/>
                <w:szCs w:val="24"/>
                <w:lang w:val="en-GB"/>
              </w:rPr>
            </w:pPr>
            <w:r w:rsidRPr="00F10B7C">
              <w:rPr>
                <w:sz w:val="24"/>
                <w:szCs w:val="24"/>
                <w:lang w:val="en-GB"/>
              </w:rPr>
              <w:t>Infertility</w:t>
            </w:r>
          </w:p>
          <w:p w14:paraId="286BFF30" w14:textId="77777777" w:rsidR="00B07ACD" w:rsidRPr="00F10B7C" w:rsidRDefault="00B07ACD">
            <w:pPr>
              <w:autoSpaceDE w:val="0"/>
              <w:autoSpaceDN w:val="0"/>
              <w:adjustRightInd w:val="0"/>
              <w:rPr>
                <w:sz w:val="24"/>
                <w:szCs w:val="24"/>
                <w:lang w:val="en-GB"/>
              </w:rPr>
            </w:pPr>
            <w:r w:rsidRPr="00F10B7C">
              <w:rPr>
                <w:sz w:val="24"/>
                <w:szCs w:val="24"/>
                <w:lang w:val="en-GB"/>
              </w:rPr>
              <w:t>Ovarian Failure</w:t>
            </w:r>
          </w:p>
          <w:p w14:paraId="5229A0A4" w14:textId="77777777" w:rsidR="00B07ACD" w:rsidRPr="00F10B7C" w:rsidRDefault="00B07ACD">
            <w:pPr>
              <w:autoSpaceDE w:val="0"/>
              <w:autoSpaceDN w:val="0"/>
              <w:adjustRightInd w:val="0"/>
              <w:rPr>
                <w:sz w:val="24"/>
                <w:szCs w:val="24"/>
                <w:lang w:val="en-GB"/>
              </w:rPr>
            </w:pPr>
            <w:proofErr w:type="spellStart"/>
            <w:r w:rsidRPr="00F10B7C">
              <w:rPr>
                <w:sz w:val="24"/>
                <w:szCs w:val="24"/>
                <w:lang w:val="en-GB"/>
              </w:rPr>
              <w:t>Oligomenorrhoe</w:t>
            </w:r>
            <w:proofErr w:type="spellEnd"/>
          </w:p>
          <w:p w14:paraId="22048301" w14:textId="77777777" w:rsidR="00B07ACD" w:rsidRPr="00F10B7C" w:rsidRDefault="00B07ACD">
            <w:pPr>
              <w:autoSpaceDE w:val="0"/>
              <w:autoSpaceDN w:val="0"/>
              <w:adjustRightInd w:val="0"/>
              <w:rPr>
                <w:sz w:val="24"/>
                <w:szCs w:val="24"/>
                <w:lang w:val="en-GB"/>
              </w:rPr>
            </w:pPr>
            <w:r w:rsidRPr="00F10B7C">
              <w:rPr>
                <w:sz w:val="24"/>
                <w:szCs w:val="24"/>
                <w:lang w:val="en-GB"/>
              </w:rPr>
              <w:t>Testicular atrophy</w:t>
            </w:r>
          </w:p>
        </w:tc>
        <w:tc>
          <w:tcPr>
            <w:tcW w:w="824" w:type="pct"/>
            <w:tcBorders>
              <w:top w:val="single" w:sz="4" w:space="0" w:color="auto"/>
              <w:left w:val="single" w:sz="4" w:space="0" w:color="auto"/>
              <w:bottom w:val="single" w:sz="4" w:space="0" w:color="auto"/>
              <w:right w:val="single" w:sz="4" w:space="0" w:color="auto"/>
            </w:tcBorders>
            <w:hideMark/>
          </w:tcPr>
          <w:p w14:paraId="22228585" w14:textId="77777777" w:rsidR="00B07ACD" w:rsidRPr="00F10B7C" w:rsidRDefault="00B07ACD">
            <w:pPr>
              <w:autoSpaceDE w:val="0"/>
              <w:autoSpaceDN w:val="0"/>
              <w:adjustRightInd w:val="0"/>
              <w:rPr>
                <w:sz w:val="24"/>
                <w:szCs w:val="24"/>
                <w:lang w:val="en-GB"/>
              </w:rPr>
            </w:pPr>
            <w:r w:rsidRPr="00F10B7C">
              <w:rPr>
                <w:sz w:val="24"/>
                <w:szCs w:val="24"/>
                <w:lang w:val="en-GB"/>
              </w:rPr>
              <w:lastRenderedPageBreak/>
              <w:t>Common</w:t>
            </w:r>
          </w:p>
          <w:p w14:paraId="21691616"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57810A81" w14:textId="77777777" w:rsidR="00B07ACD" w:rsidRPr="00F10B7C" w:rsidRDefault="00B07ACD">
            <w:pPr>
              <w:autoSpaceDE w:val="0"/>
              <w:autoSpaceDN w:val="0"/>
              <w:adjustRightInd w:val="0"/>
              <w:rPr>
                <w:sz w:val="24"/>
                <w:szCs w:val="24"/>
                <w:lang w:val="en-GB"/>
              </w:rPr>
            </w:pPr>
            <w:r w:rsidRPr="00F10B7C">
              <w:rPr>
                <w:sz w:val="24"/>
                <w:szCs w:val="24"/>
                <w:lang w:val="en-GB"/>
              </w:rPr>
              <w:lastRenderedPageBreak/>
              <w:t>Rare</w:t>
            </w:r>
          </w:p>
          <w:p w14:paraId="0C7CDFC4"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2DA12112"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197E723A"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22F0E7E0"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0EFC36D3"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7CCFE3D6"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r w:rsidR="00B07ACD" w:rsidRPr="00F10B7C" w14:paraId="51BE2E7C"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01E39DDF" w14:textId="77777777" w:rsidR="00B07ACD" w:rsidRPr="00F10B7C" w:rsidRDefault="00B07ACD">
            <w:pPr>
              <w:autoSpaceDE w:val="0"/>
              <w:autoSpaceDN w:val="0"/>
              <w:adjustRightInd w:val="0"/>
              <w:rPr>
                <w:sz w:val="24"/>
                <w:szCs w:val="24"/>
                <w:lang w:val="en-GB"/>
              </w:rPr>
            </w:pPr>
            <w:r w:rsidRPr="00F10B7C">
              <w:rPr>
                <w:sz w:val="24"/>
                <w:szCs w:val="24"/>
                <w:lang w:val="en-GB"/>
              </w:rPr>
              <w:lastRenderedPageBreak/>
              <w:t>Congenital, familial and genetic</w:t>
            </w:r>
          </w:p>
          <w:p w14:paraId="142C12BC" w14:textId="77777777" w:rsidR="00B07ACD" w:rsidRPr="00F10B7C" w:rsidRDefault="00B07ACD">
            <w:pPr>
              <w:rPr>
                <w:sz w:val="24"/>
                <w:szCs w:val="24"/>
                <w:lang w:val="en-GB" w:eastAsia="en-GB"/>
              </w:rPr>
            </w:pPr>
            <w:r w:rsidRPr="00F10B7C">
              <w:rPr>
                <w:sz w:val="24"/>
                <w:szCs w:val="24"/>
                <w:lang w:val="en-GB"/>
              </w:rPr>
              <w:t>disorders</w:t>
            </w:r>
            <w:r w:rsidRPr="00F10B7C">
              <w:rPr>
                <w:sz w:val="24"/>
                <w:szCs w:val="24"/>
                <w:lang w:val="en-GB" w:eastAsia="en-GB"/>
              </w:rPr>
              <w:t xml:space="preserve"> </w:t>
            </w:r>
          </w:p>
        </w:tc>
        <w:tc>
          <w:tcPr>
            <w:tcW w:w="2554" w:type="pct"/>
            <w:tcBorders>
              <w:top w:val="single" w:sz="4" w:space="0" w:color="auto"/>
              <w:left w:val="single" w:sz="4" w:space="0" w:color="auto"/>
              <w:bottom w:val="single" w:sz="4" w:space="0" w:color="auto"/>
              <w:right w:val="single" w:sz="4" w:space="0" w:color="auto"/>
            </w:tcBorders>
            <w:hideMark/>
          </w:tcPr>
          <w:p w14:paraId="79D77BE8" w14:textId="77777777" w:rsidR="00B07ACD" w:rsidRPr="00F10B7C" w:rsidRDefault="00B07ACD">
            <w:pPr>
              <w:autoSpaceDE w:val="0"/>
              <w:autoSpaceDN w:val="0"/>
              <w:adjustRightInd w:val="0"/>
              <w:rPr>
                <w:sz w:val="24"/>
                <w:szCs w:val="24"/>
                <w:lang w:val="en-GB" w:eastAsia="en-US"/>
              </w:rPr>
            </w:pPr>
            <w:r w:rsidRPr="00F10B7C">
              <w:rPr>
                <w:sz w:val="24"/>
                <w:szCs w:val="24"/>
                <w:lang w:val="en-GB"/>
              </w:rPr>
              <w:t xml:space="preserve">Intra-uterine death </w:t>
            </w:r>
          </w:p>
          <w:p w14:paraId="5AB95A4E" w14:textId="77777777" w:rsidR="00B07ACD" w:rsidRPr="00F10B7C" w:rsidRDefault="00B07ACD">
            <w:pPr>
              <w:autoSpaceDE w:val="0"/>
              <w:autoSpaceDN w:val="0"/>
              <w:adjustRightInd w:val="0"/>
              <w:rPr>
                <w:sz w:val="24"/>
                <w:szCs w:val="24"/>
                <w:lang w:val="en-GB"/>
              </w:rPr>
            </w:pPr>
            <w:r w:rsidRPr="00F10B7C">
              <w:rPr>
                <w:sz w:val="24"/>
                <w:szCs w:val="24"/>
                <w:lang w:val="en-GB"/>
              </w:rPr>
              <w:t xml:space="preserve">Foetal malformation </w:t>
            </w:r>
          </w:p>
          <w:p w14:paraId="13CA5940" w14:textId="77777777" w:rsidR="00B07ACD" w:rsidRPr="00F10B7C" w:rsidRDefault="00B07ACD">
            <w:pPr>
              <w:autoSpaceDE w:val="0"/>
              <w:autoSpaceDN w:val="0"/>
              <w:adjustRightInd w:val="0"/>
              <w:rPr>
                <w:sz w:val="24"/>
                <w:szCs w:val="24"/>
                <w:lang w:val="en-GB"/>
              </w:rPr>
            </w:pPr>
            <w:r w:rsidRPr="00F10B7C">
              <w:rPr>
                <w:sz w:val="24"/>
                <w:szCs w:val="24"/>
                <w:lang w:val="en-GB"/>
              </w:rPr>
              <w:t>Foetal growth retardation</w:t>
            </w:r>
          </w:p>
          <w:p w14:paraId="54CEA9D7" w14:textId="77777777" w:rsidR="00B07ACD" w:rsidRPr="00F10B7C" w:rsidRDefault="00B07ACD">
            <w:pPr>
              <w:autoSpaceDE w:val="0"/>
              <w:autoSpaceDN w:val="0"/>
              <w:adjustRightInd w:val="0"/>
              <w:rPr>
                <w:sz w:val="24"/>
                <w:szCs w:val="24"/>
                <w:lang w:val="en-GB"/>
              </w:rPr>
            </w:pPr>
            <w:r w:rsidRPr="00F10B7C">
              <w:rPr>
                <w:sz w:val="24"/>
                <w:szCs w:val="24"/>
                <w:lang w:val="en-GB"/>
              </w:rPr>
              <w:t>Foetal damage</w:t>
            </w:r>
          </w:p>
          <w:p w14:paraId="175682C9" w14:textId="77777777" w:rsidR="00B07ACD" w:rsidRPr="00F10B7C" w:rsidRDefault="00B07ACD">
            <w:pPr>
              <w:autoSpaceDE w:val="0"/>
              <w:autoSpaceDN w:val="0"/>
              <w:adjustRightInd w:val="0"/>
              <w:rPr>
                <w:sz w:val="24"/>
                <w:szCs w:val="24"/>
                <w:lang w:val="en-GB"/>
              </w:rPr>
            </w:pPr>
            <w:r w:rsidRPr="00F10B7C">
              <w:rPr>
                <w:sz w:val="24"/>
                <w:szCs w:val="24"/>
                <w:lang w:val="en-GB"/>
              </w:rPr>
              <w:t>Carcinogenic effect on offspring</w:t>
            </w:r>
          </w:p>
        </w:tc>
        <w:tc>
          <w:tcPr>
            <w:tcW w:w="824" w:type="pct"/>
            <w:tcBorders>
              <w:top w:val="single" w:sz="4" w:space="0" w:color="auto"/>
              <w:left w:val="single" w:sz="4" w:space="0" w:color="auto"/>
              <w:bottom w:val="single" w:sz="4" w:space="0" w:color="auto"/>
              <w:right w:val="single" w:sz="4" w:space="0" w:color="auto"/>
            </w:tcBorders>
            <w:hideMark/>
          </w:tcPr>
          <w:p w14:paraId="6CE41F26"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068BF59C"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425A1E70"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164E9471"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5FA18026"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r w:rsidR="00B07ACD" w:rsidRPr="0098402D" w14:paraId="25E485F6" w14:textId="77777777" w:rsidTr="006F274F">
        <w:tc>
          <w:tcPr>
            <w:tcW w:w="1622" w:type="pct"/>
            <w:tcBorders>
              <w:top w:val="single" w:sz="4" w:space="0" w:color="auto"/>
              <w:left w:val="single" w:sz="4" w:space="0" w:color="auto"/>
              <w:bottom w:val="single" w:sz="4" w:space="0" w:color="auto"/>
              <w:right w:val="single" w:sz="4" w:space="0" w:color="auto"/>
            </w:tcBorders>
          </w:tcPr>
          <w:p w14:paraId="080A2E7B" w14:textId="77777777" w:rsidR="00B07ACD" w:rsidRPr="00F10B7C" w:rsidRDefault="00B07ACD">
            <w:pPr>
              <w:autoSpaceDE w:val="0"/>
              <w:autoSpaceDN w:val="0"/>
              <w:adjustRightInd w:val="0"/>
              <w:rPr>
                <w:sz w:val="24"/>
                <w:szCs w:val="24"/>
                <w:lang w:val="en-GB"/>
              </w:rPr>
            </w:pPr>
            <w:r w:rsidRPr="00F10B7C">
              <w:rPr>
                <w:sz w:val="24"/>
                <w:szCs w:val="24"/>
                <w:lang w:val="en-GB"/>
              </w:rPr>
              <w:t>General disorders and administrative site conditions</w:t>
            </w:r>
          </w:p>
          <w:p w14:paraId="09A5D996" w14:textId="77777777" w:rsidR="00B07ACD" w:rsidRPr="00F10B7C" w:rsidRDefault="00B07ACD">
            <w:pPr>
              <w:rPr>
                <w:sz w:val="24"/>
                <w:szCs w:val="24"/>
                <w:lang w:val="en-GB" w:eastAsia="en-GB"/>
              </w:rPr>
            </w:pPr>
          </w:p>
        </w:tc>
        <w:tc>
          <w:tcPr>
            <w:tcW w:w="2554" w:type="pct"/>
            <w:tcBorders>
              <w:top w:val="single" w:sz="4" w:space="0" w:color="auto"/>
              <w:left w:val="single" w:sz="4" w:space="0" w:color="auto"/>
              <w:bottom w:val="single" w:sz="4" w:space="0" w:color="auto"/>
              <w:right w:val="single" w:sz="4" w:space="0" w:color="auto"/>
            </w:tcBorders>
            <w:hideMark/>
          </w:tcPr>
          <w:p w14:paraId="3A990C1C" w14:textId="77777777" w:rsidR="00B07ACD" w:rsidRPr="00F10B7C" w:rsidRDefault="00B07ACD">
            <w:pPr>
              <w:autoSpaceDE w:val="0"/>
              <w:autoSpaceDN w:val="0"/>
              <w:adjustRightInd w:val="0"/>
              <w:rPr>
                <w:sz w:val="24"/>
                <w:szCs w:val="24"/>
                <w:lang w:val="en-GB" w:eastAsia="en-US"/>
              </w:rPr>
            </w:pPr>
            <w:r w:rsidRPr="00F10B7C">
              <w:rPr>
                <w:sz w:val="24"/>
                <w:szCs w:val="24"/>
                <w:lang w:val="en-GB"/>
              </w:rPr>
              <w:t>Fever</w:t>
            </w:r>
          </w:p>
          <w:p w14:paraId="1C7265FE" w14:textId="77777777" w:rsidR="00B07ACD" w:rsidRPr="00F10B7C" w:rsidRDefault="00B07ACD">
            <w:pPr>
              <w:autoSpaceDE w:val="0"/>
              <w:autoSpaceDN w:val="0"/>
              <w:adjustRightInd w:val="0"/>
              <w:rPr>
                <w:sz w:val="24"/>
                <w:szCs w:val="24"/>
                <w:lang w:val="en-GB"/>
              </w:rPr>
            </w:pPr>
            <w:r w:rsidRPr="00F10B7C">
              <w:rPr>
                <w:sz w:val="24"/>
                <w:szCs w:val="24"/>
                <w:lang w:val="en-GB"/>
              </w:rPr>
              <w:t>Chills</w:t>
            </w:r>
          </w:p>
          <w:p w14:paraId="6BBF7040" w14:textId="77777777" w:rsidR="00B07ACD" w:rsidRPr="00F10B7C" w:rsidRDefault="00B07ACD">
            <w:pPr>
              <w:autoSpaceDE w:val="0"/>
              <w:autoSpaceDN w:val="0"/>
              <w:adjustRightInd w:val="0"/>
              <w:rPr>
                <w:sz w:val="24"/>
                <w:szCs w:val="24"/>
                <w:lang w:val="en-GB"/>
              </w:rPr>
            </w:pPr>
            <w:r w:rsidRPr="00F10B7C">
              <w:rPr>
                <w:sz w:val="24"/>
                <w:szCs w:val="24"/>
                <w:lang w:val="en-GB"/>
              </w:rPr>
              <w:t>Asthenia</w:t>
            </w:r>
          </w:p>
          <w:p w14:paraId="2A42432F" w14:textId="77777777" w:rsidR="00B07ACD" w:rsidRPr="00F10B7C" w:rsidRDefault="00B07ACD">
            <w:pPr>
              <w:autoSpaceDE w:val="0"/>
              <w:autoSpaceDN w:val="0"/>
              <w:adjustRightInd w:val="0"/>
              <w:rPr>
                <w:sz w:val="24"/>
                <w:szCs w:val="24"/>
                <w:lang w:val="en-GB"/>
              </w:rPr>
            </w:pPr>
            <w:r w:rsidRPr="00F10B7C">
              <w:rPr>
                <w:sz w:val="24"/>
                <w:szCs w:val="24"/>
                <w:lang w:val="en-GB"/>
              </w:rPr>
              <w:t>Malaise</w:t>
            </w:r>
          </w:p>
          <w:p w14:paraId="4B182655" w14:textId="77777777" w:rsidR="00B07ACD" w:rsidRPr="00F10B7C" w:rsidRDefault="00B07ACD">
            <w:pPr>
              <w:autoSpaceDE w:val="0"/>
              <w:autoSpaceDN w:val="0"/>
              <w:adjustRightInd w:val="0"/>
              <w:rPr>
                <w:sz w:val="24"/>
                <w:szCs w:val="24"/>
                <w:lang w:val="en-GB"/>
              </w:rPr>
            </w:pPr>
            <w:r w:rsidRPr="00F10B7C">
              <w:rPr>
                <w:sz w:val="24"/>
                <w:szCs w:val="24"/>
                <w:lang w:val="en-GB"/>
              </w:rPr>
              <w:t>Chest pain</w:t>
            </w:r>
          </w:p>
          <w:p w14:paraId="788376EC" w14:textId="77777777" w:rsidR="00B07ACD" w:rsidRPr="00F10B7C" w:rsidRDefault="00B07ACD">
            <w:pPr>
              <w:autoSpaceDE w:val="0"/>
              <w:autoSpaceDN w:val="0"/>
              <w:adjustRightInd w:val="0"/>
              <w:rPr>
                <w:sz w:val="24"/>
                <w:szCs w:val="24"/>
                <w:lang w:val="en-GB"/>
              </w:rPr>
            </w:pPr>
            <w:r w:rsidRPr="00F10B7C">
              <w:rPr>
                <w:sz w:val="24"/>
                <w:szCs w:val="24"/>
                <w:lang w:val="en-GB"/>
              </w:rPr>
              <w:t>Headache</w:t>
            </w:r>
          </w:p>
          <w:p w14:paraId="66763916" w14:textId="77777777" w:rsidR="00B07ACD" w:rsidRPr="00F10B7C" w:rsidRDefault="00B07ACD">
            <w:pPr>
              <w:autoSpaceDE w:val="0"/>
              <w:autoSpaceDN w:val="0"/>
              <w:adjustRightInd w:val="0"/>
              <w:rPr>
                <w:sz w:val="24"/>
                <w:szCs w:val="24"/>
                <w:lang w:val="en-GB"/>
              </w:rPr>
            </w:pPr>
            <w:r w:rsidRPr="00F10B7C">
              <w:rPr>
                <w:sz w:val="24"/>
                <w:szCs w:val="24"/>
                <w:lang w:val="en-GB"/>
              </w:rPr>
              <w:t>Multiorgan failure</w:t>
            </w:r>
          </w:p>
          <w:p w14:paraId="6078FCD9" w14:textId="77777777" w:rsidR="00B07ACD" w:rsidRPr="00F10B7C" w:rsidRDefault="00B07ACD">
            <w:pPr>
              <w:autoSpaceDE w:val="0"/>
              <w:autoSpaceDN w:val="0"/>
              <w:adjustRightInd w:val="0"/>
              <w:rPr>
                <w:sz w:val="24"/>
                <w:szCs w:val="24"/>
                <w:lang w:val="en-GB"/>
              </w:rPr>
            </w:pPr>
            <w:r w:rsidRPr="00F10B7C">
              <w:rPr>
                <w:sz w:val="24"/>
                <w:szCs w:val="24"/>
                <w:lang w:val="en-GB"/>
              </w:rPr>
              <w:t>Injection/infusion site reactions</w:t>
            </w:r>
          </w:p>
          <w:p w14:paraId="1C88F457" w14:textId="77777777" w:rsidR="00B07ACD" w:rsidRPr="00F10B7C" w:rsidRDefault="00B07ACD">
            <w:pPr>
              <w:autoSpaceDE w:val="0"/>
              <w:autoSpaceDN w:val="0"/>
              <w:adjustRightInd w:val="0"/>
              <w:rPr>
                <w:sz w:val="24"/>
                <w:szCs w:val="24"/>
                <w:lang w:val="en-GB"/>
              </w:rPr>
            </w:pPr>
            <w:r w:rsidRPr="00F10B7C">
              <w:rPr>
                <w:sz w:val="24"/>
                <w:szCs w:val="24"/>
                <w:lang w:val="en-GB"/>
              </w:rPr>
              <w:t xml:space="preserve">(thrombosis, necrosis, phlebitis, inflammation, pain, swelling, </w:t>
            </w:r>
            <w:proofErr w:type="spellStart"/>
            <w:r w:rsidRPr="00F10B7C">
              <w:rPr>
                <w:sz w:val="24"/>
                <w:szCs w:val="24"/>
                <w:lang w:val="en-GB"/>
              </w:rPr>
              <w:t>erythaema</w:t>
            </w:r>
            <w:proofErr w:type="spellEnd"/>
            <w:r w:rsidRPr="00F10B7C">
              <w:rPr>
                <w:sz w:val="24"/>
                <w:szCs w:val="24"/>
                <w:lang w:val="en-GB"/>
              </w:rPr>
              <w:t>)</w:t>
            </w:r>
          </w:p>
        </w:tc>
        <w:tc>
          <w:tcPr>
            <w:tcW w:w="824" w:type="pct"/>
            <w:tcBorders>
              <w:top w:val="single" w:sz="4" w:space="0" w:color="auto"/>
              <w:left w:val="single" w:sz="4" w:space="0" w:color="auto"/>
              <w:bottom w:val="single" w:sz="4" w:space="0" w:color="auto"/>
              <w:right w:val="single" w:sz="4" w:space="0" w:color="auto"/>
            </w:tcBorders>
          </w:tcPr>
          <w:p w14:paraId="4D126979" w14:textId="77777777" w:rsidR="00B07ACD" w:rsidRPr="00F10B7C" w:rsidRDefault="00B07ACD">
            <w:pPr>
              <w:autoSpaceDE w:val="0"/>
              <w:autoSpaceDN w:val="0"/>
              <w:adjustRightInd w:val="0"/>
              <w:rPr>
                <w:sz w:val="24"/>
                <w:szCs w:val="24"/>
                <w:lang w:val="en-GB"/>
              </w:rPr>
            </w:pPr>
            <w:r w:rsidRPr="00F10B7C">
              <w:rPr>
                <w:sz w:val="24"/>
                <w:szCs w:val="24"/>
                <w:lang w:val="en-GB"/>
              </w:rPr>
              <w:t>Very common</w:t>
            </w:r>
          </w:p>
          <w:p w14:paraId="566525D1" w14:textId="77777777" w:rsidR="00B07ACD" w:rsidRPr="00F10B7C" w:rsidRDefault="00B07ACD">
            <w:pPr>
              <w:autoSpaceDE w:val="0"/>
              <w:autoSpaceDN w:val="0"/>
              <w:adjustRightInd w:val="0"/>
              <w:rPr>
                <w:sz w:val="24"/>
                <w:szCs w:val="24"/>
                <w:lang w:val="en-GB"/>
              </w:rPr>
            </w:pPr>
            <w:r w:rsidRPr="00F10B7C">
              <w:rPr>
                <w:sz w:val="24"/>
                <w:szCs w:val="24"/>
                <w:lang w:val="en-GB"/>
              </w:rPr>
              <w:t>Common</w:t>
            </w:r>
          </w:p>
          <w:p w14:paraId="01689B1F" w14:textId="77777777" w:rsidR="00B07ACD" w:rsidRPr="00F10B7C" w:rsidRDefault="00B07ACD">
            <w:pPr>
              <w:autoSpaceDE w:val="0"/>
              <w:autoSpaceDN w:val="0"/>
              <w:adjustRightInd w:val="0"/>
              <w:rPr>
                <w:sz w:val="24"/>
                <w:szCs w:val="24"/>
                <w:lang w:val="en-GB"/>
              </w:rPr>
            </w:pPr>
            <w:r w:rsidRPr="00F10B7C">
              <w:rPr>
                <w:sz w:val="24"/>
                <w:szCs w:val="24"/>
                <w:lang w:val="en-GB"/>
              </w:rPr>
              <w:t>Common</w:t>
            </w:r>
          </w:p>
          <w:p w14:paraId="25139FB9" w14:textId="77777777" w:rsidR="00B07ACD" w:rsidRPr="00F10B7C" w:rsidRDefault="00B07ACD">
            <w:pPr>
              <w:autoSpaceDE w:val="0"/>
              <w:autoSpaceDN w:val="0"/>
              <w:adjustRightInd w:val="0"/>
              <w:rPr>
                <w:sz w:val="24"/>
                <w:szCs w:val="24"/>
                <w:lang w:val="en-GB"/>
              </w:rPr>
            </w:pPr>
            <w:r w:rsidRPr="00F10B7C">
              <w:rPr>
                <w:sz w:val="24"/>
                <w:szCs w:val="24"/>
                <w:lang w:val="en-GB"/>
              </w:rPr>
              <w:t>Common</w:t>
            </w:r>
          </w:p>
          <w:p w14:paraId="7CE33D2B" w14:textId="77777777" w:rsidR="00B07ACD" w:rsidRPr="00F10B7C" w:rsidRDefault="00B07ACD">
            <w:pPr>
              <w:autoSpaceDE w:val="0"/>
              <w:autoSpaceDN w:val="0"/>
              <w:adjustRightInd w:val="0"/>
              <w:rPr>
                <w:sz w:val="24"/>
                <w:szCs w:val="24"/>
                <w:lang w:val="en-GB"/>
              </w:rPr>
            </w:pPr>
            <w:r w:rsidRPr="00F10B7C">
              <w:rPr>
                <w:sz w:val="24"/>
                <w:szCs w:val="24"/>
                <w:lang w:val="en-GB"/>
              </w:rPr>
              <w:t>Rare</w:t>
            </w:r>
          </w:p>
          <w:p w14:paraId="34AE9278"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2835E0C9"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4DA3F46B" w14:textId="0C85F64C" w:rsidR="00B07ACD" w:rsidRPr="00F10B7C" w:rsidRDefault="00B07ACD" w:rsidP="006F274F">
            <w:pPr>
              <w:autoSpaceDE w:val="0"/>
              <w:autoSpaceDN w:val="0"/>
              <w:adjustRightInd w:val="0"/>
              <w:rPr>
                <w:sz w:val="24"/>
                <w:szCs w:val="24"/>
                <w:lang w:val="en-GB" w:eastAsia="en-GB"/>
              </w:rPr>
            </w:pPr>
            <w:r w:rsidRPr="00F10B7C">
              <w:rPr>
                <w:sz w:val="24"/>
                <w:szCs w:val="24"/>
                <w:lang w:val="en-GB"/>
              </w:rPr>
              <w:t>Very rare</w:t>
            </w:r>
          </w:p>
        </w:tc>
      </w:tr>
      <w:tr w:rsidR="00B07ACD" w:rsidRPr="0098402D" w14:paraId="5DF7A30F" w14:textId="77777777" w:rsidTr="006F274F">
        <w:tc>
          <w:tcPr>
            <w:tcW w:w="1622" w:type="pct"/>
            <w:tcBorders>
              <w:top w:val="single" w:sz="4" w:space="0" w:color="auto"/>
              <w:left w:val="single" w:sz="4" w:space="0" w:color="auto"/>
              <w:bottom w:val="single" w:sz="4" w:space="0" w:color="auto"/>
              <w:right w:val="single" w:sz="4" w:space="0" w:color="auto"/>
            </w:tcBorders>
            <w:hideMark/>
          </w:tcPr>
          <w:p w14:paraId="4AF40715" w14:textId="77777777" w:rsidR="00B07ACD" w:rsidRPr="00F10B7C" w:rsidRDefault="00B07ACD">
            <w:pPr>
              <w:rPr>
                <w:sz w:val="24"/>
                <w:szCs w:val="24"/>
                <w:lang w:val="en-GB" w:eastAsia="en-GB"/>
              </w:rPr>
            </w:pPr>
            <w:r w:rsidRPr="00F10B7C">
              <w:rPr>
                <w:sz w:val="24"/>
                <w:szCs w:val="24"/>
                <w:lang w:val="en-GB"/>
              </w:rPr>
              <w:t>Investigations</w:t>
            </w:r>
          </w:p>
        </w:tc>
        <w:tc>
          <w:tcPr>
            <w:tcW w:w="2554" w:type="pct"/>
            <w:tcBorders>
              <w:top w:val="single" w:sz="4" w:space="0" w:color="auto"/>
              <w:left w:val="single" w:sz="4" w:space="0" w:color="auto"/>
              <w:bottom w:val="single" w:sz="4" w:space="0" w:color="auto"/>
              <w:right w:val="single" w:sz="4" w:space="0" w:color="auto"/>
            </w:tcBorders>
            <w:hideMark/>
          </w:tcPr>
          <w:p w14:paraId="0EC08CDE" w14:textId="77777777" w:rsidR="00B07ACD" w:rsidRPr="00F10B7C" w:rsidRDefault="00B07ACD">
            <w:pPr>
              <w:autoSpaceDE w:val="0"/>
              <w:autoSpaceDN w:val="0"/>
              <w:adjustRightInd w:val="0"/>
              <w:rPr>
                <w:sz w:val="24"/>
                <w:szCs w:val="24"/>
                <w:lang w:val="en-GB" w:eastAsia="en-US"/>
              </w:rPr>
            </w:pPr>
            <w:r w:rsidRPr="00F10B7C">
              <w:rPr>
                <w:sz w:val="24"/>
                <w:szCs w:val="24"/>
                <w:lang w:val="en-GB"/>
              </w:rPr>
              <w:t>Blood lactate dehydrogenase increased</w:t>
            </w:r>
          </w:p>
          <w:p w14:paraId="0BE8EB21" w14:textId="77777777" w:rsidR="00B07ACD" w:rsidRPr="00F10B7C" w:rsidRDefault="00B07ACD">
            <w:pPr>
              <w:autoSpaceDE w:val="0"/>
              <w:autoSpaceDN w:val="0"/>
              <w:adjustRightInd w:val="0"/>
              <w:rPr>
                <w:sz w:val="24"/>
                <w:szCs w:val="24"/>
                <w:lang w:val="en-GB"/>
              </w:rPr>
            </w:pPr>
            <w:r w:rsidRPr="00F10B7C">
              <w:rPr>
                <w:sz w:val="24"/>
                <w:szCs w:val="24"/>
                <w:lang w:val="en-GB"/>
              </w:rPr>
              <w:t>C-reactive protein increased</w:t>
            </w:r>
          </w:p>
          <w:p w14:paraId="01911999" w14:textId="77777777" w:rsidR="00B07ACD" w:rsidRPr="00F10B7C" w:rsidRDefault="00B07ACD">
            <w:pPr>
              <w:autoSpaceDE w:val="0"/>
              <w:autoSpaceDN w:val="0"/>
              <w:adjustRightInd w:val="0"/>
              <w:rPr>
                <w:sz w:val="24"/>
                <w:szCs w:val="24"/>
                <w:lang w:val="en-GB"/>
              </w:rPr>
            </w:pPr>
            <w:r w:rsidRPr="00F10B7C">
              <w:rPr>
                <w:sz w:val="24"/>
                <w:szCs w:val="24"/>
                <w:lang w:val="en-GB"/>
              </w:rPr>
              <w:t>ECG changes</w:t>
            </w:r>
          </w:p>
          <w:p w14:paraId="368FB66F" w14:textId="77777777" w:rsidR="00B07ACD" w:rsidRPr="00F10B7C" w:rsidRDefault="00B07ACD">
            <w:pPr>
              <w:autoSpaceDE w:val="0"/>
              <w:autoSpaceDN w:val="0"/>
              <w:adjustRightInd w:val="0"/>
              <w:rPr>
                <w:sz w:val="24"/>
                <w:szCs w:val="24"/>
                <w:lang w:val="en-GB"/>
              </w:rPr>
            </w:pPr>
            <w:r w:rsidRPr="00F10B7C">
              <w:rPr>
                <w:sz w:val="24"/>
                <w:szCs w:val="24"/>
                <w:lang w:val="en-GB"/>
              </w:rPr>
              <w:t>Decreased LVEF</w:t>
            </w:r>
          </w:p>
          <w:p w14:paraId="42568E7A" w14:textId="77777777" w:rsidR="00B07ACD" w:rsidRPr="00F10B7C" w:rsidRDefault="00B07ACD">
            <w:pPr>
              <w:autoSpaceDE w:val="0"/>
              <w:autoSpaceDN w:val="0"/>
              <w:adjustRightInd w:val="0"/>
              <w:rPr>
                <w:sz w:val="24"/>
                <w:szCs w:val="24"/>
                <w:lang w:val="en-GB"/>
              </w:rPr>
            </w:pPr>
            <w:r w:rsidRPr="00F10B7C">
              <w:rPr>
                <w:sz w:val="24"/>
                <w:szCs w:val="24"/>
                <w:lang w:val="en-GB"/>
              </w:rPr>
              <w:t>Weight gain</w:t>
            </w:r>
          </w:p>
          <w:p w14:paraId="0DA4AE92" w14:textId="77777777" w:rsidR="00B07ACD" w:rsidRPr="00F10B7C" w:rsidRDefault="00B07ACD">
            <w:pPr>
              <w:autoSpaceDE w:val="0"/>
              <w:autoSpaceDN w:val="0"/>
              <w:adjustRightInd w:val="0"/>
              <w:rPr>
                <w:sz w:val="24"/>
                <w:szCs w:val="24"/>
                <w:lang w:val="en-GB"/>
              </w:rPr>
            </w:pPr>
            <w:r w:rsidRPr="00F10B7C">
              <w:rPr>
                <w:sz w:val="24"/>
                <w:szCs w:val="24"/>
                <w:lang w:val="en-GB"/>
              </w:rPr>
              <w:t xml:space="preserve">Lower levels of female sex hormones </w:t>
            </w:r>
          </w:p>
          <w:p w14:paraId="01C9DF20" w14:textId="77777777" w:rsidR="00B07ACD" w:rsidRPr="00F10B7C" w:rsidRDefault="00B07ACD">
            <w:pPr>
              <w:autoSpaceDE w:val="0"/>
              <w:autoSpaceDN w:val="0"/>
              <w:adjustRightInd w:val="0"/>
              <w:rPr>
                <w:sz w:val="24"/>
                <w:szCs w:val="24"/>
                <w:lang w:val="en-GB"/>
              </w:rPr>
            </w:pPr>
            <w:r w:rsidRPr="00F10B7C">
              <w:rPr>
                <w:sz w:val="24"/>
                <w:szCs w:val="24"/>
                <w:lang w:val="en-GB"/>
              </w:rPr>
              <w:t xml:space="preserve">Blood oestrogen level decreased </w:t>
            </w:r>
          </w:p>
          <w:p w14:paraId="38817810" w14:textId="77777777" w:rsidR="00B07ACD" w:rsidRPr="00F10B7C" w:rsidRDefault="00B07ACD">
            <w:pPr>
              <w:rPr>
                <w:sz w:val="24"/>
                <w:szCs w:val="24"/>
                <w:lang w:val="en-GB" w:eastAsia="en-GB"/>
              </w:rPr>
            </w:pPr>
            <w:r w:rsidRPr="00F10B7C">
              <w:rPr>
                <w:sz w:val="24"/>
                <w:szCs w:val="24"/>
                <w:lang w:val="en-GB"/>
              </w:rPr>
              <w:t xml:space="preserve">Blood gonadotropin level increased </w:t>
            </w:r>
          </w:p>
        </w:tc>
        <w:tc>
          <w:tcPr>
            <w:tcW w:w="824" w:type="pct"/>
            <w:tcBorders>
              <w:top w:val="single" w:sz="4" w:space="0" w:color="auto"/>
              <w:left w:val="single" w:sz="4" w:space="0" w:color="auto"/>
              <w:bottom w:val="single" w:sz="4" w:space="0" w:color="auto"/>
              <w:right w:val="single" w:sz="4" w:space="0" w:color="auto"/>
            </w:tcBorders>
            <w:hideMark/>
          </w:tcPr>
          <w:p w14:paraId="59E7C273" w14:textId="77777777" w:rsidR="00B07ACD" w:rsidRPr="00F10B7C" w:rsidRDefault="00B07ACD">
            <w:pPr>
              <w:autoSpaceDE w:val="0"/>
              <w:autoSpaceDN w:val="0"/>
              <w:adjustRightInd w:val="0"/>
              <w:rPr>
                <w:sz w:val="24"/>
                <w:szCs w:val="24"/>
                <w:lang w:val="en-GB" w:eastAsia="en-US"/>
              </w:rPr>
            </w:pPr>
            <w:r w:rsidRPr="00F10B7C">
              <w:rPr>
                <w:sz w:val="24"/>
                <w:szCs w:val="24"/>
                <w:lang w:val="en-GB"/>
              </w:rPr>
              <w:t>Uncommon</w:t>
            </w:r>
          </w:p>
          <w:p w14:paraId="2B1B8EF2"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5B47933C"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63E83CE9"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5F75A7DC" w14:textId="77777777" w:rsidR="00B07ACD" w:rsidRPr="00F10B7C" w:rsidRDefault="00B07ACD">
            <w:pPr>
              <w:autoSpaceDE w:val="0"/>
              <w:autoSpaceDN w:val="0"/>
              <w:adjustRightInd w:val="0"/>
              <w:rPr>
                <w:sz w:val="24"/>
                <w:szCs w:val="24"/>
                <w:lang w:val="en-GB"/>
              </w:rPr>
            </w:pPr>
            <w:r w:rsidRPr="00F10B7C">
              <w:rPr>
                <w:sz w:val="24"/>
                <w:szCs w:val="24"/>
                <w:lang w:val="en-GB"/>
              </w:rPr>
              <w:t>Very rare</w:t>
            </w:r>
          </w:p>
          <w:p w14:paraId="3FB58E5F" w14:textId="77777777" w:rsidR="00B07ACD" w:rsidRPr="00F10B7C" w:rsidRDefault="00B07ACD">
            <w:pPr>
              <w:autoSpaceDE w:val="0"/>
              <w:autoSpaceDN w:val="0"/>
              <w:adjustRightInd w:val="0"/>
              <w:rPr>
                <w:sz w:val="24"/>
                <w:szCs w:val="24"/>
                <w:lang w:val="en-GB"/>
              </w:rPr>
            </w:pPr>
            <w:r w:rsidRPr="00F10B7C">
              <w:rPr>
                <w:sz w:val="24"/>
                <w:szCs w:val="24"/>
                <w:lang w:val="en-GB"/>
              </w:rPr>
              <w:t>Uncommon</w:t>
            </w:r>
          </w:p>
          <w:p w14:paraId="3323981F"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p w14:paraId="778FAD48" w14:textId="77777777" w:rsidR="00B07ACD" w:rsidRPr="00F10B7C" w:rsidRDefault="00B07ACD">
            <w:pPr>
              <w:autoSpaceDE w:val="0"/>
              <w:autoSpaceDN w:val="0"/>
              <w:adjustRightInd w:val="0"/>
              <w:rPr>
                <w:sz w:val="24"/>
                <w:szCs w:val="24"/>
                <w:lang w:val="en-GB"/>
              </w:rPr>
            </w:pPr>
            <w:r w:rsidRPr="00F10B7C">
              <w:rPr>
                <w:sz w:val="24"/>
                <w:szCs w:val="24"/>
                <w:lang w:val="en-GB"/>
              </w:rPr>
              <w:t>Not known</w:t>
            </w:r>
          </w:p>
        </w:tc>
      </w:tr>
    </w:tbl>
    <w:p w14:paraId="003752B1" w14:textId="65FEDE7F" w:rsidR="00B07ACD" w:rsidRPr="00F10B7C" w:rsidRDefault="00B07ACD" w:rsidP="006F274F">
      <w:pPr>
        <w:ind w:left="284" w:hanging="284"/>
        <w:rPr>
          <w:sz w:val="24"/>
          <w:szCs w:val="24"/>
          <w:lang w:val="en-GB" w:eastAsia="en-US"/>
        </w:rPr>
      </w:pPr>
      <w:r w:rsidRPr="00F10B7C">
        <w:rPr>
          <w:sz w:val="24"/>
          <w:szCs w:val="24"/>
          <w:vertAlign w:val="superscript"/>
          <w:lang w:val="en-GB"/>
        </w:rPr>
        <w:t>1</w:t>
      </w:r>
      <w:r w:rsidRPr="00F10B7C">
        <w:rPr>
          <w:sz w:val="24"/>
          <w:szCs w:val="24"/>
          <w:lang w:val="en-GB"/>
        </w:rPr>
        <w:t xml:space="preserve"> </w:t>
      </w:r>
      <w:r w:rsidR="006F274F">
        <w:rPr>
          <w:sz w:val="24"/>
          <w:szCs w:val="24"/>
          <w:lang w:val="en-GB"/>
        </w:rPr>
        <w:tab/>
      </w:r>
      <w:r w:rsidRPr="00F10B7C">
        <w:rPr>
          <w:sz w:val="24"/>
          <w:szCs w:val="24"/>
          <w:lang w:val="en-GB"/>
        </w:rPr>
        <w:t xml:space="preserve">An increased risk for and severity of pneumonias (including fatal outcomes), other bacterial, fungal, viral, protozoal, and parasitic infections; reactivation of latent infections, including viral hepatitis, tuberculosis, JC virus with progressive multifocal leukoencephalopathy (including fatal outcomes), </w:t>
      </w:r>
      <w:r w:rsidRPr="00F10B7C">
        <w:rPr>
          <w:i/>
          <w:iCs/>
          <w:sz w:val="24"/>
          <w:szCs w:val="24"/>
          <w:lang w:val="en-GB"/>
        </w:rPr>
        <w:t>pneumocystis</w:t>
      </w:r>
      <w:r w:rsidRPr="00F10B7C">
        <w:rPr>
          <w:sz w:val="24"/>
          <w:szCs w:val="24"/>
          <w:lang w:val="en-GB"/>
        </w:rPr>
        <w:t xml:space="preserve"> </w:t>
      </w:r>
      <w:proofErr w:type="spellStart"/>
      <w:r w:rsidRPr="00F10B7C">
        <w:rPr>
          <w:i/>
          <w:iCs/>
          <w:sz w:val="24"/>
          <w:szCs w:val="24"/>
          <w:lang w:val="en-GB"/>
        </w:rPr>
        <w:t>jiroveci</w:t>
      </w:r>
      <w:proofErr w:type="spellEnd"/>
      <w:r w:rsidRPr="00F10B7C">
        <w:rPr>
          <w:sz w:val="24"/>
          <w:szCs w:val="24"/>
          <w:lang w:val="en-GB"/>
        </w:rPr>
        <w:t xml:space="preserve">, herpes zoster, </w:t>
      </w:r>
      <w:proofErr w:type="spellStart"/>
      <w:r w:rsidRPr="00F10B7C">
        <w:rPr>
          <w:i/>
          <w:iCs/>
          <w:sz w:val="24"/>
          <w:szCs w:val="24"/>
          <w:lang w:val="en-GB"/>
        </w:rPr>
        <w:t>strongyloides</w:t>
      </w:r>
      <w:proofErr w:type="spellEnd"/>
      <w:r w:rsidRPr="00F10B7C">
        <w:rPr>
          <w:sz w:val="24"/>
          <w:szCs w:val="24"/>
          <w:lang w:val="en-GB"/>
        </w:rPr>
        <w:t>, sepsis and septic shock (including fatal outcomes).</w:t>
      </w:r>
    </w:p>
    <w:p w14:paraId="656BF46A" w14:textId="61A3F465" w:rsidR="00B07ACD" w:rsidRPr="00F10B7C" w:rsidRDefault="00B07ACD" w:rsidP="006F274F">
      <w:pPr>
        <w:ind w:left="284" w:hanging="284"/>
        <w:rPr>
          <w:sz w:val="24"/>
          <w:szCs w:val="24"/>
          <w:lang w:val="en-GB"/>
        </w:rPr>
      </w:pPr>
      <w:r w:rsidRPr="00F10B7C">
        <w:rPr>
          <w:sz w:val="24"/>
          <w:szCs w:val="24"/>
          <w:vertAlign w:val="superscript"/>
          <w:lang w:val="en-GB"/>
        </w:rPr>
        <w:t>2</w:t>
      </w:r>
      <w:r w:rsidRPr="00F10B7C">
        <w:rPr>
          <w:sz w:val="24"/>
          <w:szCs w:val="24"/>
          <w:lang w:val="en-GB"/>
        </w:rPr>
        <w:t xml:space="preserve"> </w:t>
      </w:r>
      <w:r w:rsidR="006F274F">
        <w:rPr>
          <w:sz w:val="24"/>
          <w:szCs w:val="24"/>
          <w:lang w:val="en-GB"/>
        </w:rPr>
        <w:tab/>
        <w:t>I</w:t>
      </w:r>
      <w:r w:rsidRPr="00F10B7C">
        <w:rPr>
          <w:sz w:val="24"/>
          <w:szCs w:val="24"/>
          <w:lang w:val="en-GB"/>
        </w:rPr>
        <w:t>ncluding fatal outcomes</w:t>
      </w:r>
    </w:p>
    <w:p w14:paraId="798C757A" w14:textId="5E19417D" w:rsidR="00B07ACD" w:rsidRPr="00F10B7C" w:rsidRDefault="00B07ACD" w:rsidP="006F274F">
      <w:pPr>
        <w:ind w:left="284" w:hanging="284"/>
        <w:rPr>
          <w:sz w:val="24"/>
          <w:szCs w:val="24"/>
          <w:lang w:val="en-GB"/>
        </w:rPr>
      </w:pPr>
      <w:r w:rsidRPr="00F10B7C">
        <w:rPr>
          <w:sz w:val="24"/>
          <w:szCs w:val="24"/>
          <w:vertAlign w:val="superscript"/>
          <w:lang w:val="en-GB"/>
        </w:rPr>
        <w:t>3</w:t>
      </w:r>
      <w:r w:rsidRPr="00F10B7C">
        <w:rPr>
          <w:sz w:val="24"/>
          <w:szCs w:val="24"/>
          <w:lang w:val="en-GB"/>
        </w:rPr>
        <w:t xml:space="preserve"> </w:t>
      </w:r>
      <w:r w:rsidR="006F274F">
        <w:rPr>
          <w:sz w:val="24"/>
          <w:szCs w:val="24"/>
          <w:lang w:val="en-GB"/>
        </w:rPr>
        <w:tab/>
        <w:t>I</w:t>
      </w:r>
      <w:r w:rsidRPr="00F10B7C">
        <w:rPr>
          <w:sz w:val="24"/>
          <w:szCs w:val="24"/>
          <w:lang w:val="en-GB"/>
        </w:rPr>
        <w:t xml:space="preserve">ncluding acute myeloid </w:t>
      </w:r>
      <w:proofErr w:type="spellStart"/>
      <w:r w:rsidRPr="00F10B7C">
        <w:rPr>
          <w:sz w:val="24"/>
          <w:szCs w:val="24"/>
          <w:lang w:val="en-GB"/>
        </w:rPr>
        <w:t>leukemia</w:t>
      </w:r>
      <w:proofErr w:type="spellEnd"/>
      <w:r w:rsidRPr="00F10B7C">
        <w:rPr>
          <w:sz w:val="24"/>
          <w:szCs w:val="24"/>
          <w:lang w:val="en-GB"/>
        </w:rPr>
        <w:t xml:space="preserve">, acute promyelocytic </w:t>
      </w:r>
      <w:proofErr w:type="spellStart"/>
      <w:r w:rsidRPr="00F10B7C">
        <w:rPr>
          <w:sz w:val="24"/>
          <w:szCs w:val="24"/>
          <w:lang w:val="en-GB"/>
        </w:rPr>
        <w:t>leukemia</w:t>
      </w:r>
      <w:proofErr w:type="spellEnd"/>
    </w:p>
    <w:p w14:paraId="1C83B1EC" w14:textId="2DAC39D6" w:rsidR="00B07ACD" w:rsidRPr="00F10B7C" w:rsidRDefault="00B07ACD" w:rsidP="006F274F">
      <w:pPr>
        <w:ind w:left="284" w:hanging="284"/>
        <w:rPr>
          <w:sz w:val="24"/>
          <w:szCs w:val="24"/>
          <w:lang w:val="en-GB"/>
        </w:rPr>
      </w:pPr>
      <w:r w:rsidRPr="00F10B7C">
        <w:rPr>
          <w:sz w:val="24"/>
          <w:szCs w:val="24"/>
          <w:vertAlign w:val="superscript"/>
          <w:lang w:val="en-GB"/>
        </w:rPr>
        <w:t>4</w:t>
      </w:r>
      <w:r w:rsidRPr="00F10B7C">
        <w:rPr>
          <w:sz w:val="24"/>
          <w:szCs w:val="24"/>
          <w:lang w:val="en-GB"/>
        </w:rPr>
        <w:t xml:space="preserve"> </w:t>
      </w:r>
      <w:r w:rsidR="006F274F">
        <w:rPr>
          <w:sz w:val="24"/>
          <w:szCs w:val="24"/>
          <w:lang w:val="en-GB"/>
        </w:rPr>
        <w:tab/>
        <w:t>M</w:t>
      </w:r>
      <w:r w:rsidRPr="00F10B7C">
        <w:rPr>
          <w:sz w:val="24"/>
          <w:szCs w:val="24"/>
          <w:lang w:val="en-GB"/>
        </w:rPr>
        <w:t xml:space="preserve">anifested as Bone marrow failure, Pancytopenia, </w:t>
      </w:r>
      <w:proofErr w:type="spellStart"/>
      <w:r w:rsidRPr="00F10B7C">
        <w:rPr>
          <w:sz w:val="24"/>
          <w:szCs w:val="24"/>
          <w:lang w:val="en-GB"/>
        </w:rPr>
        <w:t>Neutropaenia</w:t>
      </w:r>
      <w:proofErr w:type="spellEnd"/>
      <w:r w:rsidRPr="00F10B7C">
        <w:rPr>
          <w:sz w:val="24"/>
          <w:szCs w:val="24"/>
          <w:lang w:val="en-GB"/>
        </w:rPr>
        <w:t xml:space="preserve">, Agranulocytosis, </w:t>
      </w:r>
      <w:proofErr w:type="spellStart"/>
      <w:proofErr w:type="gramStart"/>
      <w:r w:rsidRPr="00F10B7C">
        <w:rPr>
          <w:sz w:val="24"/>
          <w:szCs w:val="24"/>
          <w:lang w:val="en-GB"/>
        </w:rPr>
        <w:t>Granulocytopenia,Thrombocytopaenia</w:t>
      </w:r>
      <w:proofErr w:type="spellEnd"/>
      <w:proofErr w:type="gramEnd"/>
      <w:r w:rsidRPr="00F10B7C">
        <w:rPr>
          <w:sz w:val="24"/>
          <w:szCs w:val="24"/>
          <w:lang w:val="en-GB"/>
        </w:rPr>
        <w:t xml:space="preserve"> (complicated by bleeding), Leukopenia, Anaemia</w:t>
      </w:r>
    </w:p>
    <w:p w14:paraId="034D7418" w14:textId="6EDD06AA" w:rsidR="00B07ACD" w:rsidRPr="00F10B7C" w:rsidRDefault="00B07ACD" w:rsidP="006F274F">
      <w:pPr>
        <w:ind w:left="284" w:hanging="284"/>
        <w:rPr>
          <w:sz w:val="24"/>
          <w:szCs w:val="24"/>
          <w:lang w:val="en-GB"/>
        </w:rPr>
      </w:pPr>
      <w:r w:rsidRPr="00F10B7C">
        <w:rPr>
          <w:sz w:val="24"/>
          <w:szCs w:val="24"/>
          <w:vertAlign w:val="superscript"/>
          <w:lang w:val="en-GB"/>
        </w:rPr>
        <w:t>5</w:t>
      </w:r>
      <w:r w:rsidRPr="00F10B7C">
        <w:rPr>
          <w:sz w:val="24"/>
          <w:szCs w:val="24"/>
          <w:lang w:val="en-GB"/>
        </w:rPr>
        <w:t xml:space="preserve"> </w:t>
      </w:r>
      <w:r w:rsidR="006F274F">
        <w:rPr>
          <w:sz w:val="24"/>
          <w:szCs w:val="24"/>
          <w:lang w:val="en-GB"/>
        </w:rPr>
        <w:tab/>
        <w:t>M</w:t>
      </w:r>
      <w:r w:rsidRPr="00F10B7C">
        <w:rPr>
          <w:sz w:val="24"/>
          <w:szCs w:val="24"/>
          <w:lang w:val="en-GB"/>
        </w:rPr>
        <w:t>anifested as myelopathy, peripheral neuropathy, polyneuropathy,</w:t>
      </w:r>
      <w:r w:rsidR="00737483">
        <w:rPr>
          <w:sz w:val="24"/>
          <w:szCs w:val="24"/>
          <w:lang w:val="en-GB"/>
        </w:rPr>
        <w:t xml:space="preserve"> </w:t>
      </w:r>
      <w:r w:rsidRPr="00F10B7C">
        <w:rPr>
          <w:sz w:val="24"/>
          <w:szCs w:val="24"/>
          <w:lang w:val="en-GB"/>
        </w:rPr>
        <w:t xml:space="preserve">neuralgia, dysesthesia, hypoesthesia, </w:t>
      </w:r>
      <w:proofErr w:type="spellStart"/>
      <w:r w:rsidRPr="00F10B7C">
        <w:rPr>
          <w:sz w:val="24"/>
          <w:szCs w:val="24"/>
          <w:lang w:val="en-GB"/>
        </w:rPr>
        <w:t>paresthesia</w:t>
      </w:r>
      <w:proofErr w:type="spellEnd"/>
      <w:r w:rsidRPr="00F10B7C">
        <w:rPr>
          <w:sz w:val="24"/>
          <w:szCs w:val="24"/>
          <w:lang w:val="en-GB"/>
        </w:rPr>
        <w:t>, tremor, dysgeusia, hypogeusia,</w:t>
      </w:r>
      <w:r w:rsidR="00737483">
        <w:rPr>
          <w:sz w:val="24"/>
          <w:szCs w:val="24"/>
          <w:lang w:val="en-GB"/>
        </w:rPr>
        <w:t xml:space="preserve"> </w:t>
      </w:r>
      <w:r w:rsidRPr="00F10B7C">
        <w:rPr>
          <w:sz w:val="24"/>
          <w:szCs w:val="24"/>
          <w:lang w:val="en-GB"/>
        </w:rPr>
        <w:t>parosmia.</w:t>
      </w:r>
    </w:p>
    <w:p w14:paraId="4D6B6986" w14:textId="347A2E1B" w:rsidR="00B07ACD" w:rsidRPr="00F10B7C" w:rsidRDefault="00B07ACD" w:rsidP="006F274F">
      <w:pPr>
        <w:ind w:left="284" w:hanging="284"/>
        <w:rPr>
          <w:sz w:val="24"/>
          <w:szCs w:val="24"/>
          <w:lang w:val="en-GB"/>
        </w:rPr>
      </w:pPr>
      <w:r w:rsidRPr="00F10B7C">
        <w:rPr>
          <w:sz w:val="24"/>
          <w:szCs w:val="24"/>
          <w:vertAlign w:val="superscript"/>
          <w:lang w:val="en-GB"/>
        </w:rPr>
        <w:t>6</w:t>
      </w:r>
      <w:r w:rsidRPr="00F10B7C">
        <w:rPr>
          <w:sz w:val="24"/>
          <w:szCs w:val="24"/>
          <w:lang w:val="en-GB"/>
        </w:rPr>
        <w:t xml:space="preserve"> </w:t>
      </w:r>
      <w:r w:rsidR="006F274F">
        <w:rPr>
          <w:sz w:val="24"/>
          <w:szCs w:val="24"/>
          <w:lang w:val="en-GB"/>
        </w:rPr>
        <w:tab/>
        <w:t>M</w:t>
      </w:r>
      <w:r w:rsidRPr="00F10B7C">
        <w:rPr>
          <w:sz w:val="24"/>
          <w:szCs w:val="24"/>
          <w:lang w:val="en-GB"/>
        </w:rPr>
        <w:t>anifested as headache, altered mental functioning, seizures and abnormal vision from blurriness to vision loss</w:t>
      </w:r>
    </w:p>
    <w:p w14:paraId="2CBC2B5A" w14:textId="2A4DD8D2" w:rsidR="00B07ACD" w:rsidRPr="00F10B7C" w:rsidRDefault="00B07ACD" w:rsidP="006F274F">
      <w:pPr>
        <w:ind w:left="284" w:hanging="284"/>
        <w:rPr>
          <w:sz w:val="24"/>
          <w:szCs w:val="24"/>
          <w:lang w:val="en-GB"/>
        </w:rPr>
      </w:pPr>
      <w:r w:rsidRPr="00F10B7C">
        <w:rPr>
          <w:sz w:val="24"/>
          <w:szCs w:val="24"/>
          <w:vertAlign w:val="superscript"/>
          <w:lang w:val="en-GB"/>
        </w:rPr>
        <w:t>7</w:t>
      </w:r>
      <w:r w:rsidRPr="00F10B7C">
        <w:rPr>
          <w:sz w:val="24"/>
          <w:szCs w:val="24"/>
          <w:lang w:val="en-GB"/>
        </w:rPr>
        <w:t xml:space="preserve"> </w:t>
      </w:r>
      <w:r w:rsidR="006F274F">
        <w:rPr>
          <w:sz w:val="24"/>
          <w:szCs w:val="24"/>
          <w:lang w:val="en-GB"/>
        </w:rPr>
        <w:tab/>
      </w:r>
      <w:r w:rsidRPr="00F10B7C">
        <w:rPr>
          <w:sz w:val="24"/>
          <w:szCs w:val="24"/>
          <w:lang w:val="en-GB"/>
        </w:rPr>
        <w:t xml:space="preserve">Observed in connection with an allergic reaction </w:t>
      </w:r>
    </w:p>
    <w:p w14:paraId="49D7D4DE" w14:textId="0783C231" w:rsidR="00B07ACD" w:rsidRPr="00F10B7C" w:rsidRDefault="00B07ACD" w:rsidP="006F274F">
      <w:pPr>
        <w:ind w:left="284" w:hanging="284"/>
        <w:rPr>
          <w:sz w:val="24"/>
          <w:szCs w:val="24"/>
          <w:lang w:val="en-GB"/>
        </w:rPr>
      </w:pPr>
      <w:r w:rsidRPr="00F10B7C">
        <w:rPr>
          <w:sz w:val="24"/>
          <w:szCs w:val="24"/>
          <w:vertAlign w:val="superscript"/>
          <w:lang w:val="en-GB"/>
        </w:rPr>
        <w:t>8</w:t>
      </w:r>
      <w:r w:rsidRPr="00F10B7C">
        <w:rPr>
          <w:sz w:val="24"/>
          <w:szCs w:val="24"/>
          <w:lang w:val="en-GB"/>
        </w:rPr>
        <w:t xml:space="preserve"> </w:t>
      </w:r>
      <w:r w:rsidR="006F274F">
        <w:rPr>
          <w:sz w:val="24"/>
          <w:szCs w:val="24"/>
          <w:lang w:val="en-GB"/>
        </w:rPr>
        <w:tab/>
      </w:r>
      <w:r w:rsidRPr="00F10B7C">
        <w:rPr>
          <w:sz w:val="24"/>
          <w:szCs w:val="24"/>
          <w:lang w:val="en-GB"/>
        </w:rPr>
        <w:t>Including fatal outcomes</w:t>
      </w:r>
    </w:p>
    <w:p w14:paraId="780E12D3" w14:textId="64BD735E" w:rsidR="00B07ACD" w:rsidRPr="00F10B7C" w:rsidRDefault="00B07ACD" w:rsidP="006F274F">
      <w:pPr>
        <w:ind w:left="284" w:hanging="284"/>
        <w:rPr>
          <w:sz w:val="24"/>
          <w:szCs w:val="24"/>
          <w:lang w:val="en-GB"/>
        </w:rPr>
      </w:pPr>
      <w:r w:rsidRPr="00F10B7C">
        <w:rPr>
          <w:sz w:val="24"/>
          <w:szCs w:val="24"/>
          <w:vertAlign w:val="superscript"/>
          <w:lang w:val="en-GB"/>
        </w:rPr>
        <w:t>9</w:t>
      </w:r>
      <w:r w:rsidRPr="00F10B7C">
        <w:rPr>
          <w:sz w:val="24"/>
          <w:szCs w:val="24"/>
          <w:lang w:val="en-GB"/>
        </w:rPr>
        <w:t xml:space="preserve"> </w:t>
      </w:r>
      <w:r w:rsidR="006F274F">
        <w:rPr>
          <w:sz w:val="24"/>
          <w:szCs w:val="24"/>
          <w:lang w:val="en-GB"/>
        </w:rPr>
        <w:tab/>
      </w:r>
      <w:r w:rsidRPr="00F10B7C">
        <w:rPr>
          <w:sz w:val="24"/>
          <w:szCs w:val="24"/>
          <w:lang w:val="en-GB"/>
        </w:rPr>
        <w:t>While the incidence of cyclophosphamide-associated pulmonary toxicity is low, prognosis for affected patients is poor.</w:t>
      </w:r>
    </w:p>
    <w:p w14:paraId="2D2A76F2" w14:textId="77466D86" w:rsidR="00B07ACD" w:rsidRPr="00F10B7C" w:rsidRDefault="00B07ACD" w:rsidP="006F274F">
      <w:pPr>
        <w:ind w:left="284" w:hanging="284"/>
        <w:rPr>
          <w:sz w:val="24"/>
          <w:szCs w:val="24"/>
          <w:lang w:val="en-GB"/>
        </w:rPr>
      </w:pPr>
      <w:r w:rsidRPr="00F10B7C">
        <w:rPr>
          <w:sz w:val="24"/>
          <w:szCs w:val="24"/>
          <w:vertAlign w:val="superscript"/>
          <w:lang w:val="en-GB"/>
        </w:rPr>
        <w:t>10</w:t>
      </w:r>
      <w:r w:rsidRPr="00F10B7C">
        <w:rPr>
          <w:sz w:val="24"/>
          <w:szCs w:val="24"/>
          <w:lang w:val="en-GB"/>
        </w:rPr>
        <w:t xml:space="preserve"> </w:t>
      </w:r>
      <w:r w:rsidR="006F274F">
        <w:rPr>
          <w:sz w:val="24"/>
          <w:szCs w:val="24"/>
          <w:lang w:val="en-GB"/>
        </w:rPr>
        <w:tab/>
      </w:r>
      <w:r w:rsidRPr="00F10B7C">
        <w:rPr>
          <w:sz w:val="24"/>
          <w:szCs w:val="24"/>
          <w:lang w:val="en-GB"/>
        </w:rPr>
        <w:t>Hepatic failure, Hepatic encephalopathy, Ascites, Hepatomegaly, Jaundice, Blood bilirubin</w:t>
      </w:r>
      <w:r w:rsidR="006F274F">
        <w:rPr>
          <w:sz w:val="24"/>
          <w:szCs w:val="24"/>
          <w:lang w:val="en-GB"/>
        </w:rPr>
        <w:t xml:space="preserve"> </w:t>
      </w:r>
      <w:r w:rsidRPr="00F10B7C">
        <w:rPr>
          <w:sz w:val="24"/>
          <w:szCs w:val="24"/>
          <w:lang w:val="en-GB"/>
        </w:rPr>
        <w:t>increased, Hepatic enzymes increased (ASAT, ALAT, ALP, gamma-GT)</w:t>
      </w:r>
    </w:p>
    <w:p w14:paraId="5121F589" w14:textId="63E49D79" w:rsidR="00B07ACD" w:rsidRPr="00F10B7C" w:rsidRDefault="00B07ACD" w:rsidP="006F274F">
      <w:pPr>
        <w:ind w:left="284" w:hanging="284"/>
        <w:rPr>
          <w:sz w:val="24"/>
          <w:szCs w:val="24"/>
          <w:lang w:val="en-GB"/>
        </w:rPr>
      </w:pPr>
      <w:r w:rsidRPr="00F10B7C">
        <w:rPr>
          <w:sz w:val="24"/>
          <w:szCs w:val="24"/>
          <w:vertAlign w:val="superscript"/>
          <w:lang w:val="en-GB"/>
        </w:rPr>
        <w:t>11</w:t>
      </w:r>
      <w:r w:rsidRPr="00F10B7C">
        <w:rPr>
          <w:sz w:val="24"/>
          <w:szCs w:val="24"/>
          <w:lang w:val="en-GB"/>
        </w:rPr>
        <w:t xml:space="preserve"> </w:t>
      </w:r>
      <w:r w:rsidR="006F274F">
        <w:rPr>
          <w:sz w:val="24"/>
          <w:szCs w:val="24"/>
          <w:lang w:val="en-GB"/>
        </w:rPr>
        <w:tab/>
      </w:r>
      <w:r w:rsidRPr="00F10B7C">
        <w:rPr>
          <w:sz w:val="24"/>
          <w:szCs w:val="24"/>
          <w:lang w:val="en-GB"/>
        </w:rPr>
        <w:t>May progress to baldness</w:t>
      </w:r>
    </w:p>
    <w:p w14:paraId="1ED55786" w14:textId="547A0518" w:rsidR="00B07ACD" w:rsidRPr="00F10B7C" w:rsidRDefault="00B07ACD" w:rsidP="006F274F">
      <w:pPr>
        <w:ind w:left="284" w:hanging="284"/>
        <w:rPr>
          <w:sz w:val="24"/>
          <w:szCs w:val="24"/>
          <w:lang w:val="en-GB"/>
        </w:rPr>
      </w:pPr>
      <w:r w:rsidRPr="00F10B7C">
        <w:rPr>
          <w:sz w:val="24"/>
          <w:szCs w:val="24"/>
          <w:vertAlign w:val="superscript"/>
          <w:lang w:val="en-GB"/>
        </w:rPr>
        <w:t>12</w:t>
      </w:r>
      <w:r w:rsidRPr="00F10B7C">
        <w:rPr>
          <w:sz w:val="24"/>
          <w:szCs w:val="24"/>
          <w:lang w:val="en-GB"/>
        </w:rPr>
        <w:t xml:space="preserve"> </w:t>
      </w:r>
      <w:r w:rsidR="006F274F">
        <w:rPr>
          <w:sz w:val="24"/>
          <w:szCs w:val="24"/>
          <w:lang w:val="en-GB"/>
        </w:rPr>
        <w:tab/>
      </w:r>
      <w:r w:rsidRPr="00F10B7C">
        <w:rPr>
          <w:sz w:val="24"/>
          <w:szCs w:val="24"/>
          <w:lang w:val="en-GB"/>
        </w:rPr>
        <w:t xml:space="preserve">Of the palms and heels </w:t>
      </w:r>
    </w:p>
    <w:p w14:paraId="798B5F7B" w14:textId="68225743" w:rsidR="00B07ACD" w:rsidRPr="00F10B7C" w:rsidRDefault="00B07ACD" w:rsidP="006F274F">
      <w:pPr>
        <w:ind w:left="284" w:hanging="284"/>
        <w:rPr>
          <w:sz w:val="24"/>
          <w:szCs w:val="24"/>
          <w:lang w:val="en-GB"/>
        </w:rPr>
      </w:pPr>
      <w:r w:rsidRPr="00F10B7C">
        <w:rPr>
          <w:sz w:val="24"/>
          <w:szCs w:val="24"/>
          <w:vertAlign w:val="superscript"/>
          <w:lang w:val="en-GB"/>
        </w:rPr>
        <w:lastRenderedPageBreak/>
        <w:t>13</w:t>
      </w:r>
      <w:r w:rsidRPr="00F10B7C">
        <w:rPr>
          <w:sz w:val="24"/>
          <w:szCs w:val="24"/>
          <w:lang w:val="en-GB"/>
        </w:rPr>
        <w:t xml:space="preserve"> </w:t>
      </w:r>
      <w:r w:rsidR="006F274F">
        <w:rPr>
          <w:sz w:val="24"/>
          <w:szCs w:val="24"/>
          <w:lang w:val="en-GB"/>
        </w:rPr>
        <w:tab/>
      </w:r>
      <w:r w:rsidRPr="00F10B7C">
        <w:rPr>
          <w:sz w:val="24"/>
          <w:szCs w:val="24"/>
          <w:lang w:val="en-GB"/>
        </w:rPr>
        <w:t>Persistent</w:t>
      </w:r>
    </w:p>
    <w:p w14:paraId="72DAED8A" w14:textId="77777777" w:rsidR="00B07ACD" w:rsidRPr="00F10B7C" w:rsidRDefault="00B07ACD" w:rsidP="00B07ACD">
      <w:pPr>
        <w:autoSpaceDE w:val="0"/>
        <w:autoSpaceDN w:val="0"/>
        <w:adjustRightInd w:val="0"/>
        <w:rPr>
          <w:sz w:val="24"/>
          <w:szCs w:val="24"/>
          <w:lang w:val="en-GB"/>
        </w:rPr>
      </w:pPr>
    </w:p>
    <w:p w14:paraId="53D7AAB6" w14:textId="77777777" w:rsidR="00B07ACD" w:rsidRPr="00681C87" w:rsidRDefault="00B07ACD" w:rsidP="00FD0370">
      <w:pPr>
        <w:ind w:left="851"/>
        <w:rPr>
          <w:sz w:val="24"/>
          <w:szCs w:val="24"/>
          <w:u w:val="single"/>
          <w:lang w:val="en-GB"/>
        </w:rPr>
      </w:pPr>
      <w:r w:rsidRPr="00681C87">
        <w:rPr>
          <w:sz w:val="24"/>
          <w:szCs w:val="24"/>
          <w:u w:val="single"/>
          <w:lang w:val="en-GB"/>
        </w:rPr>
        <w:t>Remark:</w:t>
      </w:r>
    </w:p>
    <w:p w14:paraId="13BCF165" w14:textId="5488D3D5" w:rsidR="00B07ACD" w:rsidRPr="00F10B7C" w:rsidRDefault="00B07ACD" w:rsidP="00FD0370">
      <w:pPr>
        <w:ind w:left="851"/>
        <w:rPr>
          <w:sz w:val="24"/>
          <w:szCs w:val="24"/>
          <w:lang w:val="en-GB"/>
        </w:rPr>
      </w:pPr>
      <w:r w:rsidRPr="00F10B7C">
        <w:rPr>
          <w:sz w:val="24"/>
          <w:szCs w:val="24"/>
          <w:lang w:val="en-GB"/>
        </w:rPr>
        <w:t xml:space="preserve">Certain complication such as thromboembolisms, disseminated intravascular coagulation, and haemolytic uremic syndrome may occur as a result of the underlying disorders, but the frequency of these complications may increase due to chemotherapy with </w:t>
      </w:r>
      <w:r w:rsidR="00737483">
        <w:rPr>
          <w:sz w:val="24"/>
          <w:szCs w:val="24"/>
          <w:lang w:val="en-GB"/>
        </w:rPr>
        <w:t>Cyclophosphamide "Sandoz"</w:t>
      </w:r>
      <w:r w:rsidRPr="00F10B7C">
        <w:rPr>
          <w:sz w:val="24"/>
          <w:szCs w:val="24"/>
          <w:lang w:val="en-GB"/>
        </w:rPr>
        <w:t>.</w:t>
      </w:r>
    </w:p>
    <w:p w14:paraId="167AF627" w14:textId="77777777" w:rsidR="00681C87" w:rsidRDefault="00681C87" w:rsidP="00FD0370">
      <w:pPr>
        <w:ind w:left="851"/>
        <w:rPr>
          <w:sz w:val="24"/>
          <w:szCs w:val="24"/>
          <w:u w:val="single"/>
          <w:lang w:val="en-GB"/>
        </w:rPr>
      </w:pPr>
    </w:p>
    <w:p w14:paraId="115A1DA8" w14:textId="21961A48" w:rsidR="00FD0370" w:rsidRPr="00F10B7C" w:rsidRDefault="00FD0370" w:rsidP="00FD0370">
      <w:pPr>
        <w:ind w:left="851"/>
        <w:rPr>
          <w:sz w:val="24"/>
          <w:szCs w:val="24"/>
          <w:u w:val="single"/>
          <w:lang w:val="en-GB"/>
        </w:rPr>
      </w:pPr>
      <w:r w:rsidRPr="00F10B7C">
        <w:rPr>
          <w:sz w:val="24"/>
          <w:szCs w:val="24"/>
          <w:u w:val="single"/>
          <w:lang w:val="en-GB"/>
        </w:rPr>
        <w:t>Reporting of suspected adverse reactions</w:t>
      </w:r>
    </w:p>
    <w:p w14:paraId="49306190" w14:textId="77777777" w:rsidR="00FD0370" w:rsidRPr="00F10B7C" w:rsidRDefault="00FD0370" w:rsidP="00FD0370">
      <w:pPr>
        <w:ind w:left="851"/>
        <w:rPr>
          <w:sz w:val="24"/>
          <w:szCs w:val="24"/>
          <w:lang w:val="en-GB"/>
        </w:rPr>
      </w:pPr>
      <w:r w:rsidRPr="00F10B7C">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601BBF9B" w14:textId="77777777" w:rsidR="00FD0370" w:rsidRPr="00F10B7C" w:rsidRDefault="00FD0370" w:rsidP="00FD0370">
      <w:pPr>
        <w:ind w:left="851"/>
        <w:rPr>
          <w:sz w:val="24"/>
          <w:szCs w:val="24"/>
          <w:lang w:val="en-GB"/>
        </w:rPr>
      </w:pPr>
    </w:p>
    <w:p w14:paraId="23928589" w14:textId="77777777" w:rsidR="00FD0370" w:rsidRPr="00F10B7C" w:rsidRDefault="00FD0370" w:rsidP="00FD0370">
      <w:pPr>
        <w:ind w:left="851"/>
        <w:rPr>
          <w:sz w:val="24"/>
          <w:szCs w:val="24"/>
        </w:rPr>
      </w:pPr>
      <w:r w:rsidRPr="00F10B7C">
        <w:rPr>
          <w:sz w:val="24"/>
          <w:szCs w:val="24"/>
        </w:rPr>
        <w:t>Lægemiddelstyrelsen</w:t>
      </w:r>
    </w:p>
    <w:p w14:paraId="4719A5A5" w14:textId="77777777" w:rsidR="00FD0370" w:rsidRPr="00F10B7C" w:rsidRDefault="00FD0370" w:rsidP="00FD0370">
      <w:pPr>
        <w:ind w:left="851"/>
        <w:rPr>
          <w:sz w:val="24"/>
          <w:szCs w:val="24"/>
        </w:rPr>
      </w:pPr>
      <w:r w:rsidRPr="00F10B7C">
        <w:rPr>
          <w:sz w:val="24"/>
          <w:szCs w:val="24"/>
        </w:rPr>
        <w:t>Axel Heides Gade 1</w:t>
      </w:r>
    </w:p>
    <w:p w14:paraId="3DF492B8" w14:textId="77777777" w:rsidR="00FD0370" w:rsidRPr="00F10B7C" w:rsidRDefault="00FD0370" w:rsidP="00FD0370">
      <w:pPr>
        <w:ind w:left="851"/>
        <w:rPr>
          <w:sz w:val="24"/>
          <w:szCs w:val="24"/>
        </w:rPr>
      </w:pPr>
      <w:r w:rsidRPr="00F10B7C">
        <w:rPr>
          <w:sz w:val="24"/>
          <w:szCs w:val="24"/>
        </w:rPr>
        <w:t>DK-2300 København S</w:t>
      </w:r>
    </w:p>
    <w:p w14:paraId="6AAD6645" w14:textId="77777777" w:rsidR="00FD0370" w:rsidRPr="00737483" w:rsidRDefault="00FD0370" w:rsidP="00FD0370">
      <w:pPr>
        <w:ind w:left="851"/>
        <w:rPr>
          <w:sz w:val="24"/>
          <w:szCs w:val="24"/>
          <w:lang w:val="en-US"/>
        </w:rPr>
      </w:pPr>
      <w:r w:rsidRPr="00737483">
        <w:rPr>
          <w:sz w:val="24"/>
          <w:szCs w:val="24"/>
          <w:lang w:val="en-US"/>
        </w:rPr>
        <w:t>Website: www.meldenbivirkning.dk</w:t>
      </w:r>
    </w:p>
    <w:p w14:paraId="143E9AA0" w14:textId="77777777" w:rsidR="007C5D2A" w:rsidRPr="00F10B7C" w:rsidRDefault="007C5D2A" w:rsidP="00FD0370">
      <w:pPr>
        <w:ind w:left="851"/>
        <w:rPr>
          <w:sz w:val="24"/>
          <w:szCs w:val="24"/>
          <w:lang w:val="en-GB"/>
        </w:rPr>
      </w:pPr>
    </w:p>
    <w:p w14:paraId="40BEA9B7" w14:textId="77777777" w:rsidR="007C5D2A" w:rsidRPr="00F10B7C" w:rsidRDefault="007C5D2A" w:rsidP="007C5D2A">
      <w:pPr>
        <w:tabs>
          <w:tab w:val="left" w:pos="851"/>
        </w:tabs>
        <w:ind w:left="851" w:hanging="851"/>
        <w:rPr>
          <w:b/>
          <w:sz w:val="24"/>
          <w:szCs w:val="24"/>
          <w:lang w:val="en-GB"/>
        </w:rPr>
      </w:pPr>
      <w:r w:rsidRPr="00F10B7C">
        <w:rPr>
          <w:b/>
          <w:sz w:val="24"/>
          <w:szCs w:val="24"/>
          <w:lang w:val="en-GB"/>
        </w:rPr>
        <w:t>4.9</w:t>
      </w:r>
      <w:r w:rsidRPr="00F10B7C">
        <w:rPr>
          <w:b/>
          <w:sz w:val="24"/>
          <w:szCs w:val="24"/>
          <w:lang w:val="en-GB"/>
        </w:rPr>
        <w:tab/>
        <w:t>Overdose</w:t>
      </w:r>
    </w:p>
    <w:p w14:paraId="3CB14208" w14:textId="77777777" w:rsidR="00B07ACD" w:rsidRPr="00F10B7C" w:rsidRDefault="00B07ACD" w:rsidP="00FD0370">
      <w:pPr>
        <w:ind w:left="851"/>
        <w:rPr>
          <w:sz w:val="24"/>
          <w:szCs w:val="24"/>
          <w:lang w:val="en-GB"/>
        </w:rPr>
      </w:pPr>
      <w:r w:rsidRPr="00F10B7C">
        <w:rPr>
          <w:sz w:val="24"/>
          <w:szCs w:val="24"/>
          <w:lang w:val="en-GB"/>
        </w:rPr>
        <w:t xml:space="preserve">Serious consequences of overdosage include manifestations of dose dependent toxicities such as myelosuppression, urotoxicity, cardiotoxicity (including cardiac failure), </w:t>
      </w:r>
      <w:proofErr w:type="spellStart"/>
      <w:r w:rsidRPr="00F10B7C">
        <w:rPr>
          <w:sz w:val="24"/>
          <w:szCs w:val="24"/>
          <w:lang w:val="en-GB"/>
        </w:rPr>
        <w:t>veno</w:t>
      </w:r>
      <w:proofErr w:type="spellEnd"/>
      <w:r w:rsidRPr="00F10B7C">
        <w:rPr>
          <w:sz w:val="24"/>
          <w:szCs w:val="24"/>
          <w:lang w:val="en-GB"/>
        </w:rPr>
        <w:t xml:space="preserve"> occlusive hepatic disease, and stomatitis. See section 4.4.</w:t>
      </w:r>
    </w:p>
    <w:p w14:paraId="773EF103" w14:textId="77777777" w:rsidR="00B07ACD" w:rsidRPr="00F10B7C" w:rsidRDefault="00B07ACD" w:rsidP="00FD0370">
      <w:pPr>
        <w:ind w:left="851"/>
        <w:rPr>
          <w:sz w:val="24"/>
          <w:szCs w:val="24"/>
          <w:lang w:val="en-GB"/>
        </w:rPr>
      </w:pPr>
      <w:r w:rsidRPr="00F10B7C">
        <w:rPr>
          <w:sz w:val="24"/>
          <w:szCs w:val="24"/>
          <w:lang w:val="en-GB"/>
        </w:rPr>
        <w:t xml:space="preserve">Patients who received an overdose should be closely monitored for the development of toxicities, and </w:t>
      </w:r>
      <w:proofErr w:type="spellStart"/>
      <w:r w:rsidRPr="00F10B7C">
        <w:rPr>
          <w:sz w:val="24"/>
          <w:szCs w:val="24"/>
          <w:lang w:val="en-GB"/>
        </w:rPr>
        <w:t>hematotoxicity</w:t>
      </w:r>
      <w:proofErr w:type="spellEnd"/>
      <w:r w:rsidRPr="00F10B7C">
        <w:rPr>
          <w:sz w:val="24"/>
          <w:szCs w:val="24"/>
          <w:lang w:val="en-GB"/>
        </w:rPr>
        <w:t xml:space="preserve"> in particular.</w:t>
      </w:r>
    </w:p>
    <w:p w14:paraId="44B10490" w14:textId="77777777" w:rsidR="00B07ACD" w:rsidRPr="00F10B7C" w:rsidRDefault="00B07ACD" w:rsidP="00FD0370">
      <w:pPr>
        <w:ind w:left="851"/>
        <w:rPr>
          <w:sz w:val="24"/>
          <w:szCs w:val="24"/>
          <w:lang w:val="en-GB"/>
        </w:rPr>
      </w:pPr>
      <w:r w:rsidRPr="00F10B7C">
        <w:rPr>
          <w:sz w:val="24"/>
          <w:szCs w:val="24"/>
          <w:lang w:val="en-GB"/>
        </w:rPr>
        <w:t>There is no specific antidote for an overdosage of cyclophosphamide.</w:t>
      </w:r>
    </w:p>
    <w:p w14:paraId="5608E78C" w14:textId="77777777" w:rsidR="00B07ACD" w:rsidRPr="00F10B7C" w:rsidRDefault="00B07ACD" w:rsidP="00FD0370">
      <w:pPr>
        <w:ind w:left="851"/>
        <w:rPr>
          <w:sz w:val="24"/>
          <w:szCs w:val="24"/>
          <w:lang w:val="en-GB"/>
        </w:rPr>
      </w:pPr>
      <w:r w:rsidRPr="00F10B7C">
        <w:rPr>
          <w:sz w:val="24"/>
          <w:szCs w:val="24"/>
          <w:lang w:val="en-GB"/>
        </w:rPr>
        <w:t>Cyclophosphamide and its metabolites are dialyzable. Therefore, rapid haemodialysis is indicated when treating any suicidal or accidental overdose or intoxication</w:t>
      </w:r>
    </w:p>
    <w:p w14:paraId="2EA7BA88" w14:textId="77777777" w:rsidR="00B07ACD" w:rsidRPr="00F10B7C" w:rsidRDefault="00B07ACD" w:rsidP="00FD0370">
      <w:pPr>
        <w:ind w:left="851"/>
        <w:rPr>
          <w:sz w:val="24"/>
          <w:szCs w:val="24"/>
          <w:lang w:val="en-GB"/>
        </w:rPr>
      </w:pPr>
      <w:r w:rsidRPr="00F10B7C">
        <w:rPr>
          <w:sz w:val="24"/>
          <w:szCs w:val="24"/>
          <w:lang w:val="en-GB"/>
        </w:rPr>
        <w:t>Overdosage should be managed with supportive measures, including appropriate, state-of-the-art treatment for any concurrent infection, myelosuppression, or other toxicity, should it occur.</w:t>
      </w:r>
    </w:p>
    <w:p w14:paraId="73ABB09F" w14:textId="77777777" w:rsidR="00B07ACD" w:rsidRPr="00F10B7C" w:rsidRDefault="00B07ACD" w:rsidP="00FD0370">
      <w:pPr>
        <w:ind w:left="851"/>
        <w:rPr>
          <w:sz w:val="24"/>
          <w:szCs w:val="24"/>
          <w:lang w:val="en-GB"/>
        </w:rPr>
      </w:pPr>
      <w:r w:rsidRPr="00F10B7C">
        <w:rPr>
          <w:sz w:val="24"/>
          <w:szCs w:val="24"/>
          <w:lang w:val="en-GB"/>
        </w:rPr>
        <w:t xml:space="preserve">Cystitis prophylaxis with </w:t>
      </w:r>
      <w:proofErr w:type="spellStart"/>
      <w:r w:rsidRPr="00F10B7C">
        <w:rPr>
          <w:sz w:val="24"/>
          <w:szCs w:val="24"/>
          <w:lang w:val="en-GB"/>
        </w:rPr>
        <w:t>mesna</w:t>
      </w:r>
      <w:proofErr w:type="spellEnd"/>
      <w:r w:rsidRPr="00F10B7C">
        <w:rPr>
          <w:sz w:val="24"/>
          <w:szCs w:val="24"/>
          <w:lang w:val="en-GB"/>
        </w:rPr>
        <w:t xml:space="preserve"> can help to prevent or reduce urotoxic effects in case of cyclophosphamide overdosage.</w:t>
      </w:r>
    </w:p>
    <w:p w14:paraId="245C6608" w14:textId="77777777" w:rsidR="007C5D2A" w:rsidRPr="00F10B7C" w:rsidRDefault="007C5D2A" w:rsidP="003E0341">
      <w:pPr>
        <w:tabs>
          <w:tab w:val="left" w:pos="851"/>
        </w:tabs>
        <w:ind w:left="851"/>
        <w:rPr>
          <w:sz w:val="24"/>
          <w:szCs w:val="24"/>
          <w:lang w:val="en-GB"/>
        </w:rPr>
      </w:pPr>
    </w:p>
    <w:p w14:paraId="07C2F4FC" w14:textId="77777777" w:rsidR="008F2F8C" w:rsidRPr="00F10B7C" w:rsidRDefault="0042292D" w:rsidP="0042292D">
      <w:pPr>
        <w:tabs>
          <w:tab w:val="left" w:pos="851"/>
        </w:tabs>
        <w:rPr>
          <w:b/>
          <w:sz w:val="24"/>
          <w:szCs w:val="24"/>
          <w:lang w:val="en-GB"/>
        </w:rPr>
      </w:pPr>
      <w:r w:rsidRPr="00F10B7C">
        <w:rPr>
          <w:b/>
          <w:sz w:val="24"/>
          <w:szCs w:val="24"/>
          <w:lang w:val="en-GB"/>
        </w:rPr>
        <w:t>4.10</w:t>
      </w:r>
      <w:r w:rsidRPr="00F10B7C">
        <w:rPr>
          <w:b/>
          <w:sz w:val="24"/>
          <w:szCs w:val="24"/>
          <w:lang w:val="en-GB"/>
        </w:rPr>
        <w:tab/>
        <w:t>Legal status</w:t>
      </w:r>
    </w:p>
    <w:p w14:paraId="5D3D243D" w14:textId="3349FEBD" w:rsidR="00AD2E36" w:rsidRPr="00F10B7C" w:rsidRDefault="00FD0370" w:rsidP="00AD2E36">
      <w:pPr>
        <w:tabs>
          <w:tab w:val="left" w:pos="851"/>
        </w:tabs>
        <w:ind w:left="851"/>
        <w:rPr>
          <w:sz w:val="24"/>
          <w:szCs w:val="24"/>
          <w:lang w:val="en-GB"/>
        </w:rPr>
      </w:pPr>
      <w:r w:rsidRPr="00F10B7C">
        <w:rPr>
          <w:sz w:val="24"/>
          <w:szCs w:val="24"/>
          <w:lang w:val="en-GB"/>
        </w:rPr>
        <w:t>A</w:t>
      </w:r>
    </w:p>
    <w:p w14:paraId="0DA416F3" w14:textId="77777777" w:rsidR="007C5D2A" w:rsidRPr="00F10B7C" w:rsidRDefault="007C5D2A" w:rsidP="003E0341">
      <w:pPr>
        <w:tabs>
          <w:tab w:val="left" w:pos="851"/>
        </w:tabs>
        <w:ind w:left="851"/>
        <w:rPr>
          <w:sz w:val="24"/>
          <w:szCs w:val="24"/>
          <w:lang w:val="en-GB"/>
        </w:rPr>
      </w:pPr>
    </w:p>
    <w:p w14:paraId="6B111322" w14:textId="77777777" w:rsidR="00AD2E36" w:rsidRPr="00F10B7C" w:rsidRDefault="00AD2E36" w:rsidP="003E0341">
      <w:pPr>
        <w:tabs>
          <w:tab w:val="left" w:pos="851"/>
        </w:tabs>
        <w:ind w:left="851"/>
        <w:rPr>
          <w:sz w:val="24"/>
          <w:szCs w:val="24"/>
          <w:lang w:val="en-GB"/>
        </w:rPr>
      </w:pPr>
    </w:p>
    <w:p w14:paraId="0917FBA9" w14:textId="77777777" w:rsidR="007C5D2A" w:rsidRPr="00F10B7C" w:rsidRDefault="007C5D2A" w:rsidP="007C5D2A">
      <w:pPr>
        <w:tabs>
          <w:tab w:val="left" w:pos="851"/>
        </w:tabs>
        <w:rPr>
          <w:b/>
          <w:sz w:val="24"/>
          <w:szCs w:val="24"/>
          <w:lang w:val="en-GB"/>
        </w:rPr>
      </w:pPr>
      <w:r w:rsidRPr="00F10B7C">
        <w:rPr>
          <w:b/>
          <w:sz w:val="24"/>
          <w:szCs w:val="24"/>
          <w:lang w:val="en-GB"/>
        </w:rPr>
        <w:t>5.</w:t>
      </w:r>
      <w:r w:rsidRPr="00F10B7C">
        <w:rPr>
          <w:b/>
          <w:sz w:val="24"/>
          <w:szCs w:val="24"/>
          <w:lang w:val="en-GB"/>
        </w:rPr>
        <w:tab/>
        <w:t>PHARMACOLOGICAL PROPERTIES</w:t>
      </w:r>
    </w:p>
    <w:p w14:paraId="781E430E" w14:textId="77777777" w:rsidR="007C5D2A" w:rsidRPr="00F10B7C" w:rsidRDefault="007C5D2A" w:rsidP="003E0341">
      <w:pPr>
        <w:tabs>
          <w:tab w:val="left" w:pos="851"/>
        </w:tabs>
        <w:ind w:left="851"/>
        <w:rPr>
          <w:sz w:val="24"/>
          <w:szCs w:val="24"/>
          <w:lang w:val="en-GB"/>
        </w:rPr>
      </w:pPr>
    </w:p>
    <w:p w14:paraId="3BFF66EC" w14:textId="77777777" w:rsidR="007C5D2A" w:rsidRPr="00F10B7C" w:rsidRDefault="007C5D2A" w:rsidP="007C5D2A">
      <w:pPr>
        <w:tabs>
          <w:tab w:val="left" w:pos="851"/>
        </w:tabs>
        <w:ind w:left="851" w:hanging="851"/>
        <w:rPr>
          <w:b/>
          <w:sz w:val="24"/>
          <w:szCs w:val="24"/>
          <w:lang w:val="en-GB"/>
        </w:rPr>
      </w:pPr>
      <w:r w:rsidRPr="00F10B7C">
        <w:rPr>
          <w:b/>
          <w:sz w:val="24"/>
          <w:szCs w:val="24"/>
          <w:lang w:val="en-GB"/>
        </w:rPr>
        <w:t>5.1</w:t>
      </w:r>
      <w:r w:rsidRPr="00F10B7C">
        <w:rPr>
          <w:b/>
          <w:sz w:val="24"/>
          <w:szCs w:val="24"/>
          <w:lang w:val="en-GB"/>
        </w:rPr>
        <w:tab/>
        <w:t>Pharmacodynamic properties</w:t>
      </w:r>
      <w:r w:rsidRPr="00F10B7C">
        <w:rPr>
          <w:b/>
          <w:sz w:val="24"/>
          <w:szCs w:val="24"/>
          <w:lang w:val="en-GB"/>
        </w:rPr>
        <w:tab/>
      </w:r>
    </w:p>
    <w:p w14:paraId="6635791E" w14:textId="77777777" w:rsidR="00B07ACD" w:rsidRPr="00F10B7C" w:rsidRDefault="00B07ACD" w:rsidP="00920DFE">
      <w:pPr>
        <w:ind w:left="851"/>
        <w:rPr>
          <w:sz w:val="24"/>
          <w:szCs w:val="24"/>
          <w:lang w:val="en-GB"/>
        </w:rPr>
      </w:pPr>
      <w:r w:rsidRPr="00F10B7C">
        <w:rPr>
          <w:sz w:val="24"/>
          <w:szCs w:val="24"/>
          <w:lang w:val="en-GB"/>
        </w:rPr>
        <w:t xml:space="preserve">Pharmacotherapeutic group: Antineoplastic and Immunomodulating Agents; </w:t>
      </w:r>
      <w:r w:rsidRPr="00F10B7C">
        <w:rPr>
          <w:sz w:val="24"/>
          <w:szCs w:val="24"/>
          <w:lang w:val="en-US"/>
        </w:rPr>
        <w:t>Antineoplastic agents. Alkylating agents. Nitrogen mustard analogues</w:t>
      </w:r>
      <w:r w:rsidRPr="00F10B7C">
        <w:rPr>
          <w:sz w:val="24"/>
          <w:szCs w:val="24"/>
          <w:lang w:val="en-GB"/>
        </w:rPr>
        <w:t>, ATC code: L01AA01.</w:t>
      </w:r>
    </w:p>
    <w:p w14:paraId="2C745827" w14:textId="77777777" w:rsidR="00B07ACD" w:rsidRPr="00F10B7C" w:rsidRDefault="00B07ACD" w:rsidP="00920DFE">
      <w:pPr>
        <w:ind w:left="851"/>
        <w:rPr>
          <w:sz w:val="24"/>
          <w:szCs w:val="24"/>
          <w:lang w:val="en-GB"/>
        </w:rPr>
      </w:pPr>
    </w:p>
    <w:p w14:paraId="0666AB5C" w14:textId="77777777" w:rsidR="00B07ACD" w:rsidRPr="00F10B7C" w:rsidRDefault="00B07ACD" w:rsidP="00920DFE">
      <w:pPr>
        <w:ind w:left="851"/>
        <w:rPr>
          <w:sz w:val="24"/>
          <w:szCs w:val="24"/>
          <w:lang w:val="en-GB"/>
        </w:rPr>
      </w:pPr>
      <w:r w:rsidRPr="00F10B7C">
        <w:rPr>
          <w:sz w:val="24"/>
          <w:szCs w:val="24"/>
          <w:lang w:val="en-GB"/>
        </w:rPr>
        <w:t xml:space="preserve">Cyclophosphamide has been demonstrated to have a cytostatic effect in many tumour types. </w:t>
      </w:r>
    </w:p>
    <w:p w14:paraId="2BC89E12" w14:textId="77777777" w:rsidR="00B07ACD" w:rsidRPr="00F10B7C" w:rsidRDefault="00B07ACD" w:rsidP="00920DFE">
      <w:pPr>
        <w:ind w:left="851"/>
        <w:rPr>
          <w:sz w:val="24"/>
          <w:szCs w:val="24"/>
          <w:lang w:val="en-GB"/>
        </w:rPr>
      </w:pPr>
    </w:p>
    <w:p w14:paraId="4A64F47A" w14:textId="77777777" w:rsidR="00B07ACD" w:rsidRPr="00F10B7C" w:rsidRDefault="00B07ACD" w:rsidP="00920DFE">
      <w:pPr>
        <w:ind w:left="851"/>
        <w:rPr>
          <w:sz w:val="24"/>
          <w:szCs w:val="24"/>
          <w:lang w:val="en-GB"/>
        </w:rPr>
      </w:pPr>
      <w:r w:rsidRPr="00F10B7C">
        <w:rPr>
          <w:sz w:val="24"/>
          <w:szCs w:val="24"/>
          <w:lang w:val="en-GB"/>
        </w:rPr>
        <w:t>Cyclophosphamide engages probably to the S-or G</w:t>
      </w:r>
      <w:r w:rsidRPr="00F10B7C">
        <w:rPr>
          <w:sz w:val="24"/>
          <w:szCs w:val="24"/>
          <w:vertAlign w:val="subscript"/>
          <w:lang w:val="en-GB"/>
        </w:rPr>
        <w:t>2</w:t>
      </w:r>
      <w:r w:rsidRPr="00F10B7C">
        <w:rPr>
          <w:sz w:val="24"/>
          <w:szCs w:val="24"/>
          <w:lang w:val="en-GB"/>
        </w:rPr>
        <w:t>-phase of the cell cycle.</w:t>
      </w:r>
    </w:p>
    <w:p w14:paraId="1E03C14B" w14:textId="77777777" w:rsidR="00B07ACD" w:rsidRPr="00F10B7C" w:rsidRDefault="00B07ACD" w:rsidP="00920DFE">
      <w:pPr>
        <w:ind w:left="851"/>
        <w:rPr>
          <w:sz w:val="24"/>
          <w:szCs w:val="24"/>
          <w:lang w:val="en-GB"/>
        </w:rPr>
      </w:pPr>
    </w:p>
    <w:p w14:paraId="111B0CFA" w14:textId="77777777" w:rsidR="00B07ACD" w:rsidRPr="00F10B7C" w:rsidRDefault="00B07ACD" w:rsidP="00920DFE">
      <w:pPr>
        <w:ind w:left="851"/>
        <w:rPr>
          <w:sz w:val="24"/>
          <w:szCs w:val="24"/>
          <w:lang w:val="en-GB"/>
        </w:rPr>
      </w:pPr>
      <w:r w:rsidRPr="00F10B7C">
        <w:rPr>
          <w:sz w:val="24"/>
          <w:szCs w:val="24"/>
          <w:lang w:val="en-GB"/>
        </w:rPr>
        <w:t xml:space="preserve">It remains to be shown whether the cytostatic effect is entirely dependent on the alkylation of DNA or other mechanisms such as inhibition of chromatin transformation processes or </w:t>
      </w:r>
      <w:r w:rsidRPr="00F10B7C">
        <w:rPr>
          <w:sz w:val="24"/>
          <w:szCs w:val="24"/>
          <w:lang w:val="en-GB"/>
        </w:rPr>
        <w:lastRenderedPageBreak/>
        <w:t>inhibition of DNA polymerases play a role. The metabolite acrolein has no antineoplastic activity but is responsible for the adverse urotoxic effect.</w:t>
      </w:r>
    </w:p>
    <w:p w14:paraId="55CD852C" w14:textId="77777777" w:rsidR="00B07ACD" w:rsidRPr="00F10B7C" w:rsidRDefault="00B07ACD" w:rsidP="00920DFE">
      <w:pPr>
        <w:ind w:left="851"/>
        <w:rPr>
          <w:sz w:val="24"/>
          <w:szCs w:val="24"/>
          <w:lang w:val="en-GB"/>
        </w:rPr>
      </w:pPr>
    </w:p>
    <w:p w14:paraId="487AC539" w14:textId="77777777" w:rsidR="00B07ACD" w:rsidRPr="00F10B7C" w:rsidRDefault="00B07ACD" w:rsidP="00920DFE">
      <w:pPr>
        <w:ind w:left="851"/>
        <w:rPr>
          <w:sz w:val="24"/>
          <w:szCs w:val="24"/>
          <w:lang w:val="en-GB"/>
        </w:rPr>
      </w:pPr>
      <w:r w:rsidRPr="00F10B7C">
        <w:rPr>
          <w:sz w:val="24"/>
          <w:szCs w:val="24"/>
          <w:lang w:val="en-GB"/>
        </w:rPr>
        <w:t>The immunosuppressive effect of cyclophosphamide is based on the fact that cyclophosphamide has an inhibitory effect on B-cells, CD4+ T-cells and to a lesser extent on CD8+ T-cells. In addition, it is assumed that cyclophosphamide has an inhibitory effect on the suppressor that regulate the IgG2 class of antibodies.</w:t>
      </w:r>
    </w:p>
    <w:p w14:paraId="28ECE630" w14:textId="77777777" w:rsidR="00B07ACD" w:rsidRPr="00F10B7C" w:rsidRDefault="00B07ACD" w:rsidP="00920DFE">
      <w:pPr>
        <w:ind w:left="851"/>
        <w:rPr>
          <w:sz w:val="24"/>
          <w:szCs w:val="24"/>
          <w:highlight w:val="yellow"/>
          <w:lang w:val="en-GB"/>
        </w:rPr>
      </w:pPr>
      <w:r w:rsidRPr="00F10B7C">
        <w:rPr>
          <w:sz w:val="24"/>
          <w:szCs w:val="24"/>
          <w:lang w:val="en-GB"/>
        </w:rPr>
        <w:t xml:space="preserve">Cross-resistance, especially with structurally related cytotoxic agents, e.g. </w:t>
      </w:r>
      <w:proofErr w:type="spellStart"/>
      <w:r w:rsidRPr="00F10B7C">
        <w:rPr>
          <w:sz w:val="24"/>
          <w:szCs w:val="24"/>
          <w:lang w:val="en-GB"/>
        </w:rPr>
        <w:t>ifosfamide</w:t>
      </w:r>
      <w:proofErr w:type="spellEnd"/>
      <w:r w:rsidRPr="00F10B7C">
        <w:rPr>
          <w:sz w:val="24"/>
          <w:szCs w:val="24"/>
          <w:lang w:val="en-GB"/>
        </w:rPr>
        <w:t>, as well as other alkylating agents, cannot be excluded.</w:t>
      </w:r>
    </w:p>
    <w:p w14:paraId="68246462" w14:textId="77777777" w:rsidR="007C5D2A" w:rsidRPr="00F10B7C" w:rsidRDefault="007C5D2A" w:rsidP="003E0341">
      <w:pPr>
        <w:tabs>
          <w:tab w:val="left" w:pos="851"/>
        </w:tabs>
        <w:ind w:left="851"/>
        <w:rPr>
          <w:sz w:val="24"/>
          <w:szCs w:val="24"/>
          <w:lang w:val="en-GB"/>
        </w:rPr>
      </w:pPr>
    </w:p>
    <w:p w14:paraId="572BE77B" w14:textId="77777777" w:rsidR="007C5D2A" w:rsidRPr="00F10B7C" w:rsidRDefault="007C5D2A" w:rsidP="007C5D2A">
      <w:pPr>
        <w:tabs>
          <w:tab w:val="left" w:pos="851"/>
        </w:tabs>
        <w:ind w:left="851" w:hanging="851"/>
        <w:rPr>
          <w:b/>
          <w:sz w:val="24"/>
          <w:szCs w:val="24"/>
          <w:lang w:val="en-GB"/>
        </w:rPr>
      </w:pPr>
      <w:r w:rsidRPr="00F10B7C">
        <w:rPr>
          <w:b/>
          <w:sz w:val="24"/>
          <w:szCs w:val="24"/>
          <w:lang w:val="en-GB"/>
        </w:rPr>
        <w:t>5.2</w:t>
      </w:r>
      <w:r w:rsidRPr="00F10B7C">
        <w:rPr>
          <w:b/>
          <w:sz w:val="24"/>
          <w:szCs w:val="24"/>
          <w:lang w:val="en-GB"/>
        </w:rPr>
        <w:tab/>
        <w:t>Pharmacokinetic properties</w:t>
      </w:r>
      <w:r w:rsidRPr="00F10B7C">
        <w:rPr>
          <w:b/>
          <w:sz w:val="24"/>
          <w:szCs w:val="24"/>
          <w:lang w:val="en-GB"/>
        </w:rPr>
        <w:tab/>
      </w:r>
    </w:p>
    <w:p w14:paraId="6E9DAC14" w14:textId="77777777" w:rsidR="00B07ACD" w:rsidRPr="00F10B7C" w:rsidRDefault="00B07ACD" w:rsidP="00920DFE">
      <w:pPr>
        <w:ind w:left="851"/>
        <w:rPr>
          <w:sz w:val="24"/>
          <w:szCs w:val="24"/>
          <w:lang w:val="en-GB"/>
        </w:rPr>
      </w:pPr>
      <w:r w:rsidRPr="00F10B7C">
        <w:rPr>
          <w:sz w:val="24"/>
          <w:szCs w:val="24"/>
          <w:lang w:val="en-GB"/>
        </w:rPr>
        <w:t>Cyclophosphamide is administered as an inactive prodrug that is activated in the liver.</w:t>
      </w:r>
    </w:p>
    <w:p w14:paraId="31DF7181" w14:textId="77777777" w:rsidR="00B07ACD" w:rsidRPr="00F10B7C" w:rsidRDefault="00B07ACD" w:rsidP="00920DFE">
      <w:pPr>
        <w:ind w:left="851"/>
        <w:rPr>
          <w:sz w:val="24"/>
          <w:szCs w:val="24"/>
          <w:lang w:val="en-US"/>
        </w:rPr>
      </w:pPr>
    </w:p>
    <w:p w14:paraId="64122D9D" w14:textId="77777777" w:rsidR="00B07ACD" w:rsidRPr="00F10B7C" w:rsidRDefault="00B07ACD" w:rsidP="00920DFE">
      <w:pPr>
        <w:ind w:left="851"/>
        <w:rPr>
          <w:sz w:val="24"/>
          <w:szCs w:val="24"/>
          <w:u w:val="single"/>
          <w:lang w:val="en-GB"/>
        </w:rPr>
      </w:pPr>
      <w:r w:rsidRPr="00F10B7C">
        <w:rPr>
          <w:sz w:val="24"/>
          <w:szCs w:val="24"/>
          <w:u w:val="single"/>
          <w:lang w:val="en-GB"/>
        </w:rPr>
        <w:t>Absorption</w:t>
      </w:r>
    </w:p>
    <w:p w14:paraId="286CD261" w14:textId="77777777" w:rsidR="00B07ACD" w:rsidRPr="00F10B7C" w:rsidRDefault="00B07ACD" w:rsidP="00920DFE">
      <w:pPr>
        <w:ind w:left="851"/>
        <w:rPr>
          <w:sz w:val="24"/>
          <w:szCs w:val="24"/>
          <w:lang w:val="en-GB"/>
        </w:rPr>
      </w:pPr>
      <w:r w:rsidRPr="00F10B7C">
        <w:rPr>
          <w:sz w:val="24"/>
          <w:szCs w:val="24"/>
          <w:lang w:val="en-GB"/>
        </w:rPr>
        <w:t xml:space="preserve">Cyclophosphamide is quickly and almost completely absorbed from parenteral sites. </w:t>
      </w:r>
    </w:p>
    <w:p w14:paraId="71CF8DC1" w14:textId="77777777" w:rsidR="00B07ACD" w:rsidRPr="00F10B7C" w:rsidRDefault="00B07ACD" w:rsidP="00920DFE">
      <w:pPr>
        <w:ind w:left="851"/>
        <w:rPr>
          <w:sz w:val="24"/>
          <w:szCs w:val="24"/>
          <w:lang w:val="en-GB"/>
        </w:rPr>
      </w:pPr>
    </w:p>
    <w:p w14:paraId="427E1FFF" w14:textId="77777777" w:rsidR="00B07ACD" w:rsidRPr="00F10B7C" w:rsidRDefault="00B07ACD" w:rsidP="00920DFE">
      <w:pPr>
        <w:ind w:left="851"/>
        <w:rPr>
          <w:sz w:val="24"/>
          <w:szCs w:val="24"/>
          <w:u w:val="single"/>
          <w:lang w:val="en-GB"/>
        </w:rPr>
      </w:pPr>
      <w:r w:rsidRPr="00F10B7C">
        <w:rPr>
          <w:sz w:val="24"/>
          <w:szCs w:val="24"/>
          <w:u w:val="single"/>
          <w:lang w:val="en-GB"/>
        </w:rPr>
        <w:t>Distribution</w:t>
      </w:r>
    </w:p>
    <w:p w14:paraId="7B9E4F47" w14:textId="77777777" w:rsidR="00B07ACD" w:rsidRPr="00F10B7C" w:rsidRDefault="00B07ACD" w:rsidP="00920DFE">
      <w:pPr>
        <w:ind w:left="851"/>
        <w:rPr>
          <w:sz w:val="24"/>
          <w:szCs w:val="24"/>
          <w:lang w:val="en-GB"/>
        </w:rPr>
      </w:pPr>
      <w:r w:rsidRPr="00F10B7C">
        <w:rPr>
          <w:sz w:val="24"/>
          <w:szCs w:val="24"/>
          <w:lang w:val="en-GB"/>
        </w:rPr>
        <w:t>Less than 20% of cyclophosphamide is bound to plasma proteins. The protein binding of the metabolites of cyclophosphamide is higher but less than 70%. To what extent the active metabolites protein bound, is not known.</w:t>
      </w:r>
    </w:p>
    <w:p w14:paraId="0354483D" w14:textId="77777777" w:rsidR="00B07ACD" w:rsidRPr="00F10B7C" w:rsidRDefault="00B07ACD" w:rsidP="00920DFE">
      <w:pPr>
        <w:ind w:left="851"/>
        <w:rPr>
          <w:sz w:val="24"/>
          <w:szCs w:val="24"/>
          <w:lang w:val="en-GB"/>
        </w:rPr>
      </w:pPr>
    </w:p>
    <w:p w14:paraId="5363FFEF" w14:textId="77777777" w:rsidR="00B07ACD" w:rsidRPr="00F10B7C" w:rsidRDefault="00B07ACD" w:rsidP="00920DFE">
      <w:pPr>
        <w:ind w:left="851"/>
        <w:rPr>
          <w:sz w:val="24"/>
          <w:szCs w:val="24"/>
          <w:lang w:val="en-GB"/>
        </w:rPr>
      </w:pPr>
      <w:r w:rsidRPr="00F10B7C">
        <w:rPr>
          <w:sz w:val="24"/>
          <w:szCs w:val="24"/>
          <w:lang w:val="en-GB"/>
        </w:rPr>
        <w:t>Cyclophosphamide is about in the cerebrospinal fluid and the mother's milk. Cyclophosphamide and metabolites can pass through the placenta.</w:t>
      </w:r>
    </w:p>
    <w:p w14:paraId="3E5E615F" w14:textId="77777777" w:rsidR="00B07ACD" w:rsidRPr="00F10B7C" w:rsidRDefault="00B07ACD" w:rsidP="00920DFE">
      <w:pPr>
        <w:ind w:left="851"/>
        <w:rPr>
          <w:sz w:val="24"/>
          <w:szCs w:val="24"/>
          <w:highlight w:val="yellow"/>
          <w:lang w:val="en-GB"/>
        </w:rPr>
      </w:pPr>
    </w:p>
    <w:p w14:paraId="45CA596B" w14:textId="77777777" w:rsidR="00B07ACD" w:rsidRPr="00F10B7C" w:rsidRDefault="00B07ACD" w:rsidP="00920DFE">
      <w:pPr>
        <w:ind w:left="851"/>
        <w:rPr>
          <w:sz w:val="24"/>
          <w:szCs w:val="24"/>
          <w:u w:val="single"/>
          <w:lang w:val="en-GB"/>
        </w:rPr>
      </w:pPr>
      <w:r w:rsidRPr="00F10B7C">
        <w:rPr>
          <w:sz w:val="24"/>
          <w:szCs w:val="24"/>
          <w:u w:val="single"/>
          <w:lang w:val="en-GB"/>
        </w:rPr>
        <w:t>Metabolism</w:t>
      </w:r>
    </w:p>
    <w:p w14:paraId="7ED54AE3" w14:textId="77777777" w:rsidR="00B07ACD" w:rsidRPr="00F10B7C" w:rsidRDefault="00B07ACD" w:rsidP="00920DFE">
      <w:pPr>
        <w:ind w:left="851"/>
        <w:rPr>
          <w:sz w:val="24"/>
          <w:szCs w:val="24"/>
          <w:lang w:val="en-GB"/>
        </w:rPr>
      </w:pPr>
      <w:r w:rsidRPr="00F10B7C">
        <w:rPr>
          <w:sz w:val="24"/>
          <w:szCs w:val="24"/>
          <w:lang w:val="en-GB"/>
        </w:rPr>
        <w:t xml:space="preserve">Cyclophosphamide is activated in the liver to the active metabolites 4-hydroxy-cyclophosphamide and </w:t>
      </w:r>
      <w:proofErr w:type="spellStart"/>
      <w:r w:rsidRPr="00F10B7C">
        <w:rPr>
          <w:sz w:val="24"/>
          <w:szCs w:val="24"/>
          <w:lang w:val="en-GB"/>
        </w:rPr>
        <w:t>aldofosfamide</w:t>
      </w:r>
      <w:proofErr w:type="spellEnd"/>
      <w:r w:rsidRPr="00F10B7C">
        <w:rPr>
          <w:sz w:val="24"/>
          <w:szCs w:val="24"/>
          <w:lang w:val="en-GB"/>
        </w:rPr>
        <w:t xml:space="preserve"> (tautomeric form of 4-hydroxy-cyclophosphamide) through phase I metabolism by cytochrome P450 (CYP) enzymes. Different CYP isozymes contribute to the bioactivation of cyclophosphamide, including CYP2A6, 2B6, 2C9, 2C19 and 3A4, 2B6 in which the exhibits highest 4-hydroxylase activity. Detoxification is done mainly through glutathione-S-transferases</w:t>
      </w:r>
    </w:p>
    <w:p w14:paraId="57A6F1AE" w14:textId="77777777" w:rsidR="00B07ACD" w:rsidRPr="00F10B7C" w:rsidRDefault="00B07ACD" w:rsidP="00920DFE">
      <w:pPr>
        <w:ind w:left="851"/>
        <w:rPr>
          <w:sz w:val="24"/>
          <w:szCs w:val="24"/>
          <w:lang w:val="en-GB"/>
        </w:rPr>
      </w:pPr>
      <w:r w:rsidRPr="00F10B7C">
        <w:rPr>
          <w:sz w:val="24"/>
          <w:szCs w:val="24"/>
          <w:lang w:val="en-GB"/>
        </w:rPr>
        <w:t>(GSTA1, GSTP1) and alcohol dehydrogenase (ALDH1, ALDH3). Two to four hours after administration of cyclophosphamide, the plasma concentrations of the active metabolites are maximal, after which a rapid decrease of plasma concentrations takes place.</w:t>
      </w:r>
    </w:p>
    <w:p w14:paraId="3A928CEF" w14:textId="77777777" w:rsidR="00B07ACD" w:rsidRPr="00F10B7C" w:rsidRDefault="00B07ACD" w:rsidP="00920DFE">
      <w:pPr>
        <w:ind w:left="851"/>
        <w:rPr>
          <w:sz w:val="24"/>
          <w:szCs w:val="24"/>
          <w:u w:val="single"/>
          <w:lang w:val="en-GB"/>
        </w:rPr>
      </w:pPr>
    </w:p>
    <w:p w14:paraId="233575CE" w14:textId="77777777" w:rsidR="00B07ACD" w:rsidRPr="00F10B7C" w:rsidRDefault="00B07ACD" w:rsidP="00920DFE">
      <w:pPr>
        <w:ind w:left="851"/>
        <w:rPr>
          <w:sz w:val="24"/>
          <w:szCs w:val="24"/>
          <w:u w:val="single"/>
          <w:lang w:val="en-GB"/>
        </w:rPr>
      </w:pPr>
      <w:r w:rsidRPr="00F10B7C">
        <w:rPr>
          <w:sz w:val="24"/>
          <w:szCs w:val="24"/>
          <w:u w:val="single"/>
          <w:lang w:val="en-GB"/>
        </w:rPr>
        <w:t>Elimination</w:t>
      </w:r>
    </w:p>
    <w:p w14:paraId="54F53687" w14:textId="77777777" w:rsidR="00B07ACD" w:rsidRPr="00AA2C07" w:rsidRDefault="00B07ACD" w:rsidP="00920DFE">
      <w:pPr>
        <w:ind w:left="851"/>
        <w:rPr>
          <w:rStyle w:val="Fremhv"/>
          <w:i w:val="0"/>
          <w:sz w:val="24"/>
          <w:szCs w:val="24"/>
          <w:lang w:val="en-US"/>
        </w:rPr>
      </w:pPr>
      <w:r w:rsidRPr="00AA2C07">
        <w:rPr>
          <w:rStyle w:val="Fremhv"/>
          <w:i w:val="0"/>
          <w:sz w:val="24"/>
          <w:szCs w:val="24"/>
          <w:lang w:val="en-GB"/>
        </w:rPr>
        <w:t>The plasma half-life of cyclophosphamide is about 4 to 8 hours in adults and children. The plasma half-lives of the active metabolites are not known.</w:t>
      </w:r>
    </w:p>
    <w:p w14:paraId="5E39B8F3" w14:textId="77777777" w:rsidR="00B07ACD" w:rsidRPr="00AA2C07" w:rsidRDefault="00B07ACD" w:rsidP="00920DFE">
      <w:pPr>
        <w:ind w:left="851"/>
        <w:rPr>
          <w:rStyle w:val="Fremhv"/>
          <w:i w:val="0"/>
          <w:sz w:val="24"/>
          <w:szCs w:val="24"/>
          <w:lang w:val="en-GB"/>
        </w:rPr>
      </w:pPr>
    </w:p>
    <w:p w14:paraId="67792F4C" w14:textId="77777777" w:rsidR="00B07ACD" w:rsidRPr="00AA2C07" w:rsidRDefault="00B07ACD" w:rsidP="00920DFE">
      <w:pPr>
        <w:ind w:left="851"/>
        <w:rPr>
          <w:rStyle w:val="Fremhv"/>
          <w:i w:val="0"/>
          <w:sz w:val="24"/>
          <w:szCs w:val="24"/>
          <w:lang w:val="en-GB"/>
        </w:rPr>
      </w:pPr>
      <w:r w:rsidRPr="00AA2C07">
        <w:rPr>
          <w:rStyle w:val="Fremhv"/>
          <w:i w:val="0"/>
          <w:sz w:val="24"/>
          <w:szCs w:val="24"/>
          <w:lang w:val="en-GB"/>
        </w:rPr>
        <w:t>Following high-dose IV administration within the framework of allogeneic bone marrow transplantation, the plasma concentration of pure cyclophosphamide follows linear first- order kinetics. Compared with conventional cyclophosphamide therapy, there is an increase in inactive metabolites, indicating saturation of activating enzyme systems, but not of the stages of metabolism leading to inactive metabolites. During the course of high-dose cyclophosphamide therapy over several days, there is a decrease in the areas under the plasma concentration-time curve of the parent compound, probably due to auto-induction of microsomal metabolism activity.</w:t>
      </w:r>
    </w:p>
    <w:p w14:paraId="2F185B77" w14:textId="77777777" w:rsidR="00B07ACD" w:rsidRPr="00AA2C07" w:rsidRDefault="00B07ACD" w:rsidP="00920DFE">
      <w:pPr>
        <w:ind w:left="851"/>
        <w:rPr>
          <w:rStyle w:val="Fremhv"/>
          <w:i w:val="0"/>
          <w:sz w:val="24"/>
          <w:szCs w:val="24"/>
          <w:lang w:val="en-GB"/>
        </w:rPr>
      </w:pPr>
    </w:p>
    <w:p w14:paraId="5479AA70" w14:textId="77777777" w:rsidR="00B07ACD" w:rsidRPr="00AA2C07" w:rsidRDefault="00B07ACD" w:rsidP="00920DFE">
      <w:pPr>
        <w:ind w:left="851"/>
        <w:rPr>
          <w:i/>
          <w:sz w:val="24"/>
          <w:szCs w:val="24"/>
          <w:lang w:val="en-US"/>
        </w:rPr>
      </w:pPr>
      <w:r w:rsidRPr="00AA2C07">
        <w:rPr>
          <w:rStyle w:val="Fremhv"/>
          <w:i w:val="0"/>
          <w:sz w:val="24"/>
          <w:szCs w:val="24"/>
          <w:lang w:val="en-GB"/>
        </w:rPr>
        <w:t>Cyclophosphamide and its metabolites are primarily excreted by the kidneys.</w:t>
      </w:r>
    </w:p>
    <w:p w14:paraId="4EEC44F2" w14:textId="3055A0EB" w:rsidR="00737483" w:rsidRDefault="00737483">
      <w:pPr>
        <w:rPr>
          <w:sz w:val="24"/>
          <w:szCs w:val="24"/>
          <w:lang w:val="en-GB"/>
        </w:rPr>
      </w:pPr>
      <w:r>
        <w:rPr>
          <w:sz w:val="24"/>
          <w:szCs w:val="24"/>
          <w:lang w:val="en-GB"/>
        </w:rPr>
        <w:br w:type="page"/>
      </w:r>
    </w:p>
    <w:p w14:paraId="600B2645" w14:textId="77777777" w:rsidR="007C5D2A" w:rsidRPr="00F10B7C" w:rsidRDefault="007C5D2A" w:rsidP="003E0341">
      <w:pPr>
        <w:tabs>
          <w:tab w:val="left" w:pos="851"/>
        </w:tabs>
        <w:ind w:left="851"/>
        <w:rPr>
          <w:sz w:val="24"/>
          <w:szCs w:val="24"/>
          <w:lang w:val="en-GB"/>
        </w:rPr>
      </w:pPr>
    </w:p>
    <w:p w14:paraId="591DD1FA" w14:textId="77777777" w:rsidR="007C5D2A" w:rsidRPr="00F10B7C" w:rsidRDefault="00180A12" w:rsidP="007C5D2A">
      <w:pPr>
        <w:tabs>
          <w:tab w:val="left" w:pos="851"/>
        </w:tabs>
        <w:ind w:left="851" w:hanging="851"/>
        <w:rPr>
          <w:b/>
          <w:sz w:val="24"/>
          <w:szCs w:val="24"/>
          <w:lang w:val="en-GB"/>
        </w:rPr>
      </w:pPr>
      <w:r w:rsidRPr="00F10B7C">
        <w:rPr>
          <w:b/>
          <w:sz w:val="24"/>
          <w:szCs w:val="24"/>
          <w:lang w:val="en-GB"/>
        </w:rPr>
        <w:t>5.3</w:t>
      </w:r>
      <w:r w:rsidRPr="00F10B7C">
        <w:rPr>
          <w:b/>
          <w:sz w:val="24"/>
          <w:szCs w:val="24"/>
          <w:lang w:val="en-GB"/>
        </w:rPr>
        <w:tab/>
        <w:t>Preclinical safety data</w:t>
      </w:r>
    </w:p>
    <w:p w14:paraId="0356FE70" w14:textId="77777777" w:rsidR="00AA2C07" w:rsidRDefault="00AA2C07" w:rsidP="00920DFE">
      <w:pPr>
        <w:ind w:left="851"/>
        <w:rPr>
          <w:sz w:val="24"/>
          <w:szCs w:val="24"/>
          <w:lang w:val="en-GB"/>
        </w:rPr>
      </w:pPr>
    </w:p>
    <w:p w14:paraId="5BD3F4CD" w14:textId="4BFEA6EF" w:rsidR="00B07ACD" w:rsidRPr="00AA2C07" w:rsidRDefault="00B07ACD" w:rsidP="00920DFE">
      <w:pPr>
        <w:ind w:left="851"/>
        <w:rPr>
          <w:sz w:val="24"/>
          <w:szCs w:val="24"/>
          <w:u w:val="single"/>
          <w:lang w:val="en-GB"/>
        </w:rPr>
      </w:pPr>
      <w:r w:rsidRPr="00AA2C07">
        <w:rPr>
          <w:sz w:val="24"/>
          <w:szCs w:val="24"/>
          <w:u w:val="single"/>
          <w:lang w:val="en-GB"/>
        </w:rPr>
        <w:t>Acute toxicity</w:t>
      </w:r>
    </w:p>
    <w:p w14:paraId="6D6347FE" w14:textId="77777777" w:rsidR="00B07ACD" w:rsidRPr="00F10B7C" w:rsidRDefault="00B07ACD" w:rsidP="00920DFE">
      <w:pPr>
        <w:ind w:left="851"/>
        <w:rPr>
          <w:sz w:val="24"/>
          <w:szCs w:val="24"/>
          <w:lang w:val="en-GB" w:eastAsia="nl-BE"/>
        </w:rPr>
      </w:pPr>
      <w:r w:rsidRPr="00F10B7C">
        <w:rPr>
          <w:sz w:val="24"/>
          <w:szCs w:val="24"/>
          <w:lang w:val="en-GB" w:eastAsia="nl-BE"/>
        </w:rPr>
        <w:t xml:space="preserve">The acute toxicity of cyclophosphamide is relatively low. This was demonstrated in studies on mice, guinea pigs, rabbits and dogs. </w:t>
      </w:r>
    </w:p>
    <w:p w14:paraId="2EB725EF" w14:textId="77777777" w:rsidR="00AA2C07" w:rsidRDefault="00AA2C07" w:rsidP="00920DFE">
      <w:pPr>
        <w:ind w:left="851"/>
        <w:rPr>
          <w:sz w:val="24"/>
          <w:szCs w:val="24"/>
          <w:lang w:val="en-GB"/>
        </w:rPr>
      </w:pPr>
    </w:p>
    <w:p w14:paraId="14CDCE37" w14:textId="3B6BB979" w:rsidR="00B07ACD" w:rsidRPr="00AA2C07" w:rsidRDefault="00B07ACD" w:rsidP="00920DFE">
      <w:pPr>
        <w:ind w:left="851"/>
        <w:rPr>
          <w:sz w:val="24"/>
          <w:szCs w:val="24"/>
          <w:u w:val="single"/>
          <w:lang w:val="en-GB" w:eastAsia="en-US"/>
        </w:rPr>
      </w:pPr>
      <w:r w:rsidRPr="00AA2C07">
        <w:rPr>
          <w:sz w:val="24"/>
          <w:szCs w:val="24"/>
          <w:u w:val="single"/>
          <w:lang w:val="en-GB"/>
        </w:rPr>
        <w:t>Chronic toxicity</w:t>
      </w:r>
    </w:p>
    <w:p w14:paraId="366CE009" w14:textId="77777777" w:rsidR="00B07ACD" w:rsidRPr="00F10B7C" w:rsidRDefault="00B07ACD" w:rsidP="00920DFE">
      <w:pPr>
        <w:ind w:left="851"/>
        <w:rPr>
          <w:sz w:val="24"/>
          <w:szCs w:val="24"/>
          <w:lang w:val="en-GB" w:eastAsia="nl-BE"/>
        </w:rPr>
      </w:pPr>
      <w:r w:rsidRPr="00F10B7C">
        <w:rPr>
          <w:sz w:val="24"/>
          <w:szCs w:val="24"/>
          <w:lang w:val="en-GB" w:eastAsia="nl-BE"/>
        </w:rPr>
        <w:t>Chronic administration of toxic doses led to hepatic lesions manifested as fatty degeneration followed by necrosis. The intestinal mucosa was not affected. The threshold for hepatotoxic effects was 100 mg/kg in the rabbit and 10 mg/kg in the dog.</w:t>
      </w:r>
    </w:p>
    <w:p w14:paraId="09DB7AC3" w14:textId="77777777" w:rsidR="00B07ACD" w:rsidRPr="00F10B7C" w:rsidRDefault="00B07ACD" w:rsidP="00920DFE">
      <w:pPr>
        <w:ind w:left="851"/>
        <w:rPr>
          <w:sz w:val="24"/>
          <w:szCs w:val="24"/>
          <w:lang w:val="en-GB" w:eastAsia="nl-BE"/>
        </w:rPr>
      </w:pPr>
    </w:p>
    <w:p w14:paraId="440134E0" w14:textId="77777777" w:rsidR="00B07ACD" w:rsidRPr="00AA2C07" w:rsidRDefault="00B07ACD" w:rsidP="00920DFE">
      <w:pPr>
        <w:ind w:left="851"/>
        <w:rPr>
          <w:sz w:val="24"/>
          <w:szCs w:val="24"/>
          <w:u w:val="single"/>
          <w:lang w:val="en-GB" w:eastAsia="en-US"/>
        </w:rPr>
      </w:pPr>
      <w:r w:rsidRPr="00AA2C07">
        <w:rPr>
          <w:sz w:val="24"/>
          <w:szCs w:val="24"/>
          <w:u w:val="single"/>
          <w:lang w:val="en-GB"/>
        </w:rPr>
        <w:t>Mutagenicity and carcinogenicity</w:t>
      </w:r>
    </w:p>
    <w:p w14:paraId="7D564B64" w14:textId="77777777" w:rsidR="00B07ACD" w:rsidRPr="00F10B7C" w:rsidRDefault="00B07ACD" w:rsidP="00920DFE">
      <w:pPr>
        <w:ind w:left="851"/>
        <w:rPr>
          <w:sz w:val="24"/>
          <w:szCs w:val="24"/>
          <w:lang w:val="en-GB"/>
        </w:rPr>
      </w:pPr>
      <w:r w:rsidRPr="00F10B7C">
        <w:rPr>
          <w:sz w:val="24"/>
          <w:szCs w:val="24"/>
          <w:lang w:val="en-GB"/>
        </w:rPr>
        <w:t xml:space="preserve">The mutagenic effects of cyclophosphamide have been demonstrated in various </w:t>
      </w:r>
      <w:r w:rsidRPr="00F10B7C">
        <w:rPr>
          <w:i/>
          <w:iCs/>
          <w:sz w:val="24"/>
          <w:szCs w:val="24"/>
          <w:lang w:val="en-GB"/>
        </w:rPr>
        <w:t xml:space="preserve">in-vitro </w:t>
      </w:r>
      <w:r w:rsidRPr="00F10B7C">
        <w:rPr>
          <w:sz w:val="24"/>
          <w:szCs w:val="24"/>
          <w:lang w:val="en-GB"/>
        </w:rPr>
        <w:t xml:space="preserve">and </w:t>
      </w:r>
      <w:r w:rsidRPr="00F10B7C">
        <w:rPr>
          <w:i/>
          <w:iCs/>
          <w:sz w:val="24"/>
          <w:szCs w:val="24"/>
          <w:lang w:val="en-GB"/>
        </w:rPr>
        <w:t>in-vivo tests</w:t>
      </w:r>
      <w:r w:rsidRPr="00F10B7C">
        <w:rPr>
          <w:sz w:val="24"/>
          <w:szCs w:val="24"/>
          <w:lang w:val="en-GB"/>
        </w:rPr>
        <w:t xml:space="preserve">. Chromosome aberrations following administration of cyclophosphamide have also been observed in humans. The carcinogenic effects of cyclophosphamide have been demonstrated in animal studies on rats and mice. </w:t>
      </w:r>
    </w:p>
    <w:p w14:paraId="7297293F" w14:textId="77777777" w:rsidR="00B07ACD" w:rsidRPr="00F10B7C" w:rsidRDefault="00B07ACD" w:rsidP="00920DFE">
      <w:pPr>
        <w:ind w:left="851"/>
        <w:rPr>
          <w:i/>
          <w:iCs/>
          <w:sz w:val="24"/>
          <w:szCs w:val="24"/>
          <w:lang w:val="en-GB"/>
        </w:rPr>
      </w:pPr>
    </w:p>
    <w:p w14:paraId="2C1641B6" w14:textId="77777777" w:rsidR="00B07ACD" w:rsidRPr="00AA2C07" w:rsidRDefault="00B07ACD" w:rsidP="00920DFE">
      <w:pPr>
        <w:ind w:left="851"/>
        <w:rPr>
          <w:sz w:val="24"/>
          <w:szCs w:val="24"/>
          <w:u w:val="single"/>
          <w:lang w:val="en-GB"/>
        </w:rPr>
      </w:pPr>
      <w:r w:rsidRPr="00AA2C07">
        <w:rPr>
          <w:sz w:val="24"/>
          <w:szCs w:val="24"/>
          <w:u w:val="single"/>
          <w:lang w:val="en-GB"/>
        </w:rPr>
        <w:t>Teratogenicity</w:t>
      </w:r>
    </w:p>
    <w:p w14:paraId="6CE3A547" w14:textId="77777777" w:rsidR="00B07ACD" w:rsidRPr="00F10B7C" w:rsidRDefault="00B07ACD" w:rsidP="00920DFE">
      <w:pPr>
        <w:ind w:left="851"/>
        <w:rPr>
          <w:sz w:val="24"/>
          <w:szCs w:val="24"/>
          <w:lang w:val="en-GB"/>
        </w:rPr>
      </w:pPr>
      <w:r w:rsidRPr="00F10B7C">
        <w:rPr>
          <w:sz w:val="24"/>
          <w:szCs w:val="24"/>
          <w:lang w:val="en-GB"/>
        </w:rPr>
        <w:t xml:space="preserve">The </w:t>
      </w:r>
      <w:r w:rsidRPr="00F10B7C">
        <w:rPr>
          <w:rStyle w:val="Fremhv"/>
          <w:sz w:val="24"/>
          <w:szCs w:val="24"/>
          <w:lang w:val="en-GB"/>
        </w:rPr>
        <w:t>teratogenic effects</w:t>
      </w:r>
      <w:r w:rsidRPr="00F10B7C">
        <w:rPr>
          <w:sz w:val="24"/>
          <w:szCs w:val="24"/>
          <w:lang w:val="en-GB"/>
        </w:rPr>
        <w:t xml:space="preserve"> of cyclophosphamide have been demonstrated in various animals (mice, rats, rabbits, rhesus monkeys and dogs). Cyclophosphamide can cause skeletal, tissue as well as other malformations.  </w:t>
      </w:r>
    </w:p>
    <w:p w14:paraId="60EBF814" w14:textId="77777777" w:rsidR="007C5D2A" w:rsidRPr="00F10B7C" w:rsidRDefault="007C5D2A" w:rsidP="003E0341">
      <w:pPr>
        <w:tabs>
          <w:tab w:val="left" w:pos="851"/>
        </w:tabs>
        <w:ind w:left="851"/>
        <w:rPr>
          <w:sz w:val="24"/>
          <w:szCs w:val="24"/>
          <w:lang w:val="en-GB"/>
        </w:rPr>
      </w:pPr>
    </w:p>
    <w:p w14:paraId="57990CFA" w14:textId="77777777" w:rsidR="007C5D2A" w:rsidRPr="00F10B7C" w:rsidRDefault="007C5D2A" w:rsidP="003E0341">
      <w:pPr>
        <w:tabs>
          <w:tab w:val="left" w:pos="851"/>
        </w:tabs>
        <w:ind w:left="851"/>
        <w:rPr>
          <w:sz w:val="24"/>
          <w:szCs w:val="24"/>
          <w:lang w:val="en-GB"/>
        </w:rPr>
      </w:pPr>
    </w:p>
    <w:p w14:paraId="2593BA60" w14:textId="77777777" w:rsidR="007C5D2A" w:rsidRPr="00F10B7C" w:rsidRDefault="009925C9" w:rsidP="007C5D2A">
      <w:pPr>
        <w:ind w:left="851" w:hanging="851"/>
        <w:rPr>
          <w:b/>
          <w:sz w:val="24"/>
          <w:szCs w:val="24"/>
          <w:lang w:val="en-GB"/>
        </w:rPr>
      </w:pPr>
      <w:r w:rsidRPr="00F10B7C">
        <w:rPr>
          <w:b/>
          <w:sz w:val="24"/>
          <w:szCs w:val="24"/>
          <w:lang w:val="en-GB"/>
        </w:rPr>
        <w:t>6.</w:t>
      </w:r>
      <w:r w:rsidR="007C5D2A" w:rsidRPr="00F10B7C">
        <w:rPr>
          <w:b/>
          <w:sz w:val="24"/>
          <w:szCs w:val="24"/>
          <w:lang w:val="en-GB"/>
        </w:rPr>
        <w:tab/>
        <w:t>PHARMACEUTICAL PARTICULARS</w:t>
      </w:r>
    </w:p>
    <w:p w14:paraId="2F61A967" w14:textId="77777777" w:rsidR="007C5D2A" w:rsidRPr="00F10B7C" w:rsidRDefault="007C5D2A" w:rsidP="003E0341">
      <w:pPr>
        <w:tabs>
          <w:tab w:val="left" w:pos="851"/>
        </w:tabs>
        <w:ind w:left="851"/>
        <w:rPr>
          <w:sz w:val="24"/>
          <w:szCs w:val="24"/>
          <w:lang w:val="en-GB"/>
        </w:rPr>
      </w:pPr>
    </w:p>
    <w:p w14:paraId="50AC948E" w14:textId="77777777" w:rsidR="007C5D2A" w:rsidRPr="00F10B7C" w:rsidRDefault="007C5D2A" w:rsidP="007C5D2A">
      <w:pPr>
        <w:ind w:left="851" w:hanging="851"/>
        <w:rPr>
          <w:b/>
          <w:sz w:val="24"/>
          <w:szCs w:val="24"/>
          <w:lang w:val="en-GB"/>
        </w:rPr>
      </w:pPr>
      <w:r w:rsidRPr="00F10B7C">
        <w:rPr>
          <w:b/>
          <w:sz w:val="24"/>
          <w:szCs w:val="24"/>
          <w:lang w:val="en-GB"/>
        </w:rPr>
        <w:t>6.1</w:t>
      </w:r>
      <w:r w:rsidRPr="00F10B7C">
        <w:rPr>
          <w:b/>
          <w:sz w:val="24"/>
          <w:szCs w:val="24"/>
          <w:lang w:val="en-GB"/>
        </w:rPr>
        <w:tab/>
        <w:t>List of excipients</w:t>
      </w:r>
    </w:p>
    <w:p w14:paraId="42ADC413" w14:textId="77777777" w:rsidR="00B07ACD" w:rsidRPr="00F10B7C" w:rsidRDefault="00B07ACD" w:rsidP="00920DFE">
      <w:pPr>
        <w:ind w:left="851"/>
        <w:rPr>
          <w:sz w:val="24"/>
          <w:szCs w:val="24"/>
          <w:lang w:val="en-GB"/>
        </w:rPr>
      </w:pPr>
      <w:r w:rsidRPr="00F10B7C">
        <w:rPr>
          <w:sz w:val="24"/>
          <w:szCs w:val="24"/>
          <w:lang w:val="en-GB"/>
        </w:rPr>
        <w:t>Ethanol, anhydrous</w:t>
      </w:r>
    </w:p>
    <w:p w14:paraId="1F47F4E8" w14:textId="77777777" w:rsidR="00B07ACD" w:rsidRPr="00F10B7C" w:rsidRDefault="00B07ACD" w:rsidP="00920DFE">
      <w:pPr>
        <w:ind w:left="851"/>
        <w:rPr>
          <w:sz w:val="24"/>
          <w:szCs w:val="24"/>
          <w:lang w:val="en-GB"/>
        </w:rPr>
      </w:pPr>
      <w:r w:rsidRPr="00F10B7C">
        <w:rPr>
          <w:sz w:val="24"/>
          <w:szCs w:val="24"/>
          <w:lang w:val="en-GB"/>
        </w:rPr>
        <w:t>Propylene glycol</w:t>
      </w:r>
    </w:p>
    <w:p w14:paraId="36F63833" w14:textId="77777777" w:rsidR="007C5D2A" w:rsidRPr="00F10B7C" w:rsidRDefault="007C5D2A" w:rsidP="003D727E">
      <w:pPr>
        <w:tabs>
          <w:tab w:val="left" w:pos="851"/>
        </w:tabs>
        <w:ind w:left="851"/>
        <w:rPr>
          <w:sz w:val="24"/>
          <w:szCs w:val="24"/>
          <w:lang w:val="en-GB"/>
        </w:rPr>
      </w:pPr>
    </w:p>
    <w:p w14:paraId="1ED6BD58" w14:textId="77777777" w:rsidR="007C5D2A" w:rsidRPr="00F10B7C" w:rsidRDefault="007C5D2A" w:rsidP="007C5D2A">
      <w:pPr>
        <w:ind w:left="851" w:hanging="851"/>
        <w:rPr>
          <w:b/>
          <w:sz w:val="24"/>
          <w:szCs w:val="24"/>
          <w:lang w:val="en-GB"/>
        </w:rPr>
      </w:pPr>
      <w:r w:rsidRPr="00F10B7C">
        <w:rPr>
          <w:b/>
          <w:sz w:val="24"/>
          <w:szCs w:val="24"/>
          <w:lang w:val="en-GB"/>
        </w:rPr>
        <w:t>6.2</w:t>
      </w:r>
      <w:r w:rsidRPr="00F10B7C">
        <w:rPr>
          <w:b/>
          <w:sz w:val="24"/>
          <w:szCs w:val="24"/>
          <w:lang w:val="en-GB"/>
        </w:rPr>
        <w:tab/>
        <w:t>Incompatibilities</w:t>
      </w:r>
    </w:p>
    <w:p w14:paraId="529D6775" w14:textId="77777777" w:rsidR="00B07ACD" w:rsidRPr="00F10B7C" w:rsidRDefault="00B07ACD" w:rsidP="00920DFE">
      <w:pPr>
        <w:ind w:left="851"/>
        <w:rPr>
          <w:sz w:val="24"/>
          <w:szCs w:val="24"/>
          <w:lang w:val="en-GB"/>
        </w:rPr>
      </w:pPr>
      <w:r w:rsidRPr="00F10B7C">
        <w:rPr>
          <w:sz w:val="24"/>
          <w:szCs w:val="24"/>
          <w:lang w:val="en-GB"/>
        </w:rPr>
        <w:t xml:space="preserve">Not applicable. </w:t>
      </w:r>
    </w:p>
    <w:p w14:paraId="0F0A1B33" w14:textId="77777777" w:rsidR="007C5D2A" w:rsidRPr="00F10B7C" w:rsidRDefault="007C5D2A" w:rsidP="003E0341">
      <w:pPr>
        <w:tabs>
          <w:tab w:val="left" w:pos="851"/>
        </w:tabs>
        <w:ind w:left="851"/>
        <w:rPr>
          <w:sz w:val="24"/>
          <w:szCs w:val="24"/>
          <w:lang w:val="en-GB"/>
        </w:rPr>
      </w:pPr>
    </w:p>
    <w:p w14:paraId="11C237B7" w14:textId="77777777" w:rsidR="007C5D2A" w:rsidRPr="00F10B7C" w:rsidRDefault="007C5D2A" w:rsidP="007C5D2A">
      <w:pPr>
        <w:ind w:left="851" w:hanging="851"/>
        <w:rPr>
          <w:b/>
          <w:sz w:val="24"/>
          <w:szCs w:val="24"/>
          <w:lang w:val="en-GB"/>
        </w:rPr>
      </w:pPr>
      <w:r w:rsidRPr="00F10B7C">
        <w:rPr>
          <w:b/>
          <w:sz w:val="24"/>
          <w:szCs w:val="24"/>
          <w:lang w:val="en-GB"/>
        </w:rPr>
        <w:t>6.3</w:t>
      </w:r>
      <w:r w:rsidRPr="00F10B7C">
        <w:rPr>
          <w:b/>
          <w:sz w:val="24"/>
          <w:szCs w:val="24"/>
          <w:lang w:val="en-GB"/>
        </w:rPr>
        <w:tab/>
        <w:t>Shelf</w:t>
      </w:r>
      <w:r w:rsidR="00B45DC5" w:rsidRPr="00F10B7C">
        <w:rPr>
          <w:b/>
          <w:sz w:val="24"/>
          <w:szCs w:val="24"/>
          <w:lang w:val="en-GB"/>
        </w:rPr>
        <w:t xml:space="preserve"> </w:t>
      </w:r>
      <w:r w:rsidRPr="00F10B7C">
        <w:rPr>
          <w:b/>
          <w:sz w:val="24"/>
          <w:szCs w:val="24"/>
          <w:lang w:val="en-GB"/>
        </w:rPr>
        <w:t>life</w:t>
      </w:r>
    </w:p>
    <w:p w14:paraId="6634763C" w14:textId="77777777" w:rsidR="00B07ACD" w:rsidRPr="00F10B7C" w:rsidRDefault="00B07ACD" w:rsidP="00920DFE">
      <w:pPr>
        <w:ind w:left="851"/>
        <w:rPr>
          <w:sz w:val="24"/>
          <w:szCs w:val="24"/>
          <w:lang w:val="en-GB"/>
        </w:rPr>
      </w:pPr>
      <w:r w:rsidRPr="00F10B7C">
        <w:rPr>
          <w:sz w:val="24"/>
          <w:szCs w:val="24"/>
          <w:lang w:val="en-GB"/>
        </w:rPr>
        <w:t>Unopened vial: 2 years</w:t>
      </w:r>
    </w:p>
    <w:p w14:paraId="05A8D8C8" w14:textId="77777777" w:rsidR="00B07ACD" w:rsidRPr="00F10B7C" w:rsidRDefault="00B07ACD" w:rsidP="00920DFE">
      <w:pPr>
        <w:ind w:left="851"/>
        <w:rPr>
          <w:sz w:val="24"/>
          <w:szCs w:val="24"/>
          <w:lang w:val="en-GB"/>
        </w:rPr>
      </w:pPr>
    </w:p>
    <w:p w14:paraId="3991233C" w14:textId="77777777" w:rsidR="00B07ACD" w:rsidRPr="00F10B7C" w:rsidRDefault="00B07ACD" w:rsidP="00920DFE">
      <w:pPr>
        <w:ind w:left="851"/>
        <w:rPr>
          <w:sz w:val="24"/>
          <w:szCs w:val="24"/>
          <w:lang w:val="en-GB"/>
        </w:rPr>
      </w:pPr>
      <w:bookmarkStart w:id="15" w:name="_Hlk109806236"/>
      <w:r w:rsidRPr="00F10B7C">
        <w:rPr>
          <w:sz w:val="24"/>
          <w:szCs w:val="24"/>
          <w:lang w:val="en-GB"/>
        </w:rPr>
        <w:t xml:space="preserve">After first opening: </w:t>
      </w:r>
    </w:p>
    <w:p w14:paraId="10017F94" w14:textId="5B300AEE" w:rsidR="00B07ACD" w:rsidRPr="00F10B7C" w:rsidRDefault="00B07ACD" w:rsidP="00920DFE">
      <w:pPr>
        <w:ind w:left="851"/>
        <w:rPr>
          <w:sz w:val="24"/>
          <w:szCs w:val="24"/>
          <w:lang w:val="en-GB"/>
        </w:rPr>
      </w:pPr>
      <w:r w:rsidRPr="00F10B7C">
        <w:rPr>
          <w:sz w:val="24"/>
          <w:szCs w:val="24"/>
          <w:lang w:val="en-GB"/>
        </w:rPr>
        <w:t>Any partially used vial should be stored in the refrigerator at 2 to 8</w:t>
      </w:r>
      <w:r w:rsidR="00737483">
        <w:rPr>
          <w:sz w:val="24"/>
          <w:szCs w:val="24"/>
          <w:lang w:val="en-GB"/>
        </w:rPr>
        <w:t xml:space="preserve"> </w:t>
      </w:r>
      <w:r w:rsidRPr="00F10B7C">
        <w:rPr>
          <w:sz w:val="24"/>
          <w:szCs w:val="24"/>
          <w:lang w:val="en-GB"/>
        </w:rPr>
        <w:t xml:space="preserve">°C. The product should be used within 28 days of first opening. Any remaining product must be discarded.  </w:t>
      </w:r>
    </w:p>
    <w:p w14:paraId="24880EE2" w14:textId="77777777" w:rsidR="00B07ACD" w:rsidRPr="00F10B7C" w:rsidRDefault="00B07ACD" w:rsidP="00920DFE">
      <w:pPr>
        <w:ind w:left="851"/>
        <w:rPr>
          <w:sz w:val="24"/>
          <w:szCs w:val="24"/>
          <w:lang w:val="en-GB"/>
        </w:rPr>
      </w:pPr>
    </w:p>
    <w:p w14:paraId="12AFBDD6" w14:textId="77777777" w:rsidR="00B07ACD" w:rsidRPr="00F10B7C" w:rsidRDefault="00B07ACD" w:rsidP="00920DFE">
      <w:pPr>
        <w:ind w:left="851"/>
        <w:rPr>
          <w:sz w:val="24"/>
          <w:szCs w:val="24"/>
          <w:lang w:val="en-GB"/>
        </w:rPr>
      </w:pPr>
      <w:r w:rsidRPr="00F10B7C">
        <w:rPr>
          <w:sz w:val="24"/>
          <w:szCs w:val="24"/>
          <w:lang w:val="en-GB"/>
        </w:rPr>
        <w:t>After dilution:</w:t>
      </w:r>
    </w:p>
    <w:p w14:paraId="7B126406" w14:textId="77777777" w:rsidR="00B07ACD" w:rsidRPr="00F10B7C" w:rsidRDefault="00B07ACD" w:rsidP="00920DFE">
      <w:pPr>
        <w:ind w:left="851"/>
        <w:rPr>
          <w:sz w:val="24"/>
          <w:szCs w:val="24"/>
          <w:lang w:val="en-GB"/>
        </w:rPr>
      </w:pPr>
      <w:r w:rsidRPr="00F10B7C">
        <w:rPr>
          <w:sz w:val="24"/>
          <w:szCs w:val="24"/>
          <w:lang w:val="en-GB"/>
        </w:rPr>
        <w:t>Chemical and physical in-use stability of the diluted solution has been demonstrated according to the below table.</w:t>
      </w:r>
    </w:p>
    <w:p w14:paraId="0B943D9C" w14:textId="076538E8" w:rsidR="00737483" w:rsidRDefault="00737483">
      <w:pPr>
        <w:rPr>
          <w:sz w:val="24"/>
          <w:szCs w:val="24"/>
          <w:lang w:val="en-GB"/>
        </w:rPr>
      </w:pPr>
      <w:bookmarkStart w:id="16" w:name="_Hlk109805857"/>
      <w:r>
        <w:rPr>
          <w:sz w:val="24"/>
          <w:szCs w:val="24"/>
          <w:lang w:val="en-GB"/>
        </w:rPr>
        <w:br w:type="page"/>
      </w:r>
    </w:p>
    <w:p w14:paraId="5144CEA2" w14:textId="77777777" w:rsidR="00B07ACD" w:rsidRPr="00F10B7C" w:rsidRDefault="00B07ACD" w:rsidP="00B07ACD">
      <w:pPr>
        <w:autoSpaceDE w:val="0"/>
        <w:autoSpaceDN w:val="0"/>
        <w:adjustRightInd w:val="0"/>
        <w:rPr>
          <w:sz w:val="24"/>
          <w:szCs w:val="24"/>
          <w:lang w:val="en-GB"/>
        </w:rPr>
      </w:pPr>
    </w:p>
    <w:p w14:paraId="510C2DDD" w14:textId="77777777" w:rsidR="00B07ACD" w:rsidRPr="00F10B7C" w:rsidRDefault="00B07ACD" w:rsidP="00B07ACD">
      <w:pPr>
        <w:spacing w:line="256" w:lineRule="auto"/>
        <w:ind w:right="3"/>
        <w:jc w:val="center"/>
        <w:rPr>
          <w:b/>
          <w:sz w:val="24"/>
          <w:szCs w:val="24"/>
          <w:lang w:val="en-US"/>
        </w:rPr>
      </w:pPr>
      <w:r w:rsidRPr="00F10B7C">
        <w:rPr>
          <w:b/>
          <w:sz w:val="24"/>
          <w:szCs w:val="24"/>
          <w:lang w:val="en-US"/>
        </w:rPr>
        <w:t>Table: Storage of Cyclophosphamide Diluted Solutions</w:t>
      </w:r>
    </w:p>
    <w:tbl>
      <w:tblPr>
        <w:tblW w:w="5000" w:type="pct"/>
        <w:tblCellMar>
          <w:top w:w="57" w:type="dxa"/>
          <w:left w:w="0" w:type="dxa"/>
          <w:right w:w="115" w:type="dxa"/>
        </w:tblCellMar>
        <w:tblLook w:val="04A0" w:firstRow="1" w:lastRow="0" w:firstColumn="1" w:lastColumn="0" w:noHBand="0" w:noVBand="1"/>
      </w:tblPr>
      <w:tblGrid>
        <w:gridCol w:w="3470"/>
        <w:gridCol w:w="3035"/>
        <w:gridCol w:w="3123"/>
      </w:tblGrid>
      <w:tr w:rsidR="00B07ACD" w:rsidRPr="00F10B7C" w14:paraId="66EF2845" w14:textId="77777777" w:rsidTr="00920DFE">
        <w:trPr>
          <w:trHeight w:val="263"/>
        </w:trPr>
        <w:tc>
          <w:tcPr>
            <w:tcW w:w="1802" w:type="pct"/>
            <w:vMerge w:val="restart"/>
            <w:tcBorders>
              <w:top w:val="single" w:sz="4" w:space="0" w:color="000000"/>
              <w:left w:val="single" w:sz="4" w:space="0" w:color="000000"/>
              <w:bottom w:val="single" w:sz="4" w:space="0" w:color="000000"/>
              <w:right w:val="single" w:sz="4" w:space="0" w:color="000000"/>
            </w:tcBorders>
          </w:tcPr>
          <w:p w14:paraId="5B4846DC" w14:textId="77777777" w:rsidR="00B07ACD" w:rsidRPr="00F10B7C" w:rsidRDefault="00B07ACD">
            <w:pPr>
              <w:spacing w:line="256" w:lineRule="auto"/>
              <w:ind w:left="108"/>
              <w:jc w:val="center"/>
              <w:rPr>
                <w:b/>
                <w:sz w:val="24"/>
                <w:szCs w:val="24"/>
                <w:lang w:val="en-US"/>
              </w:rPr>
            </w:pPr>
          </w:p>
          <w:p w14:paraId="7ED33C03" w14:textId="77777777" w:rsidR="00B07ACD" w:rsidRPr="00F10B7C" w:rsidRDefault="00B07ACD">
            <w:pPr>
              <w:spacing w:line="256" w:lineRule="auto"/>
              <w:ind w:left="108"/>
              <w:jc w:val="center"/>
              <w:rPr>
                <w:b/>
                <w:sz w:val="24"/>
                <w:szCs w:val="24"/>
              </w:rPr>
            </w:pPr>
            <w:proofErr w:type="spellStart"/>
            <w:r w:rsidRPr="00F10B7C">
              <w:rPr>
                <w:b/>
                <w:sz w:val="24"/>
                <w:szCs w:val="24"/>
              </w:rPr>
              <w:t>Diluent</w:t>
            </w:r>
            <w:proofErr w:type="spellEnd"/>
          </w:p>
          <w:p w14:paraId="08B233FB" w14:textId="77777777" w:rsidR="00B07ACD" w:rsidRPr="00F10B7C" w:rsidRDefault="00B07ACD">
            <w:pPr>
              <w:spacing w:line="256" w:lineRule="auto"/>
              <w:ind w:left="108"/>
              <w:jc w:val="center"/>
              <w:rPr>
                <w:b/>
                <w:sz w:val="24"/>
                <w:szCs w:val="24"/>
              </w:rPr>
            </w:pPr>
          </w:p>
        </w:tc>
        <w:tc>
          <w:tcPr>
            <w:tcW w:w="3198" w:type="pct"/>
            <w:gridSpan w:val="2"/>
            <w:tcBorders>
              <w:top w:val="single" w:sz="4" w:space="0" w:color="000000"/>
              <w:left w:val="single" w:sz="4" w:space="0" w:color="000000"/>
              <w:bottom w:val="single" w:sz="4" w:space="0" w:color="000000"/>
              <w:right w:val="single" w:sz="4" w:space="0" w:color="000000"/>
            </w:tcBorders>
            <w:vAlign w:val="center"/>
            <w:hideMark/>
          </w:tcPr>
          <w:p w14:paraId="3780E572" w14:textId="77777777" w:rsidR="00B07ACD" w:rsidRPr="00F10B7C" w:rsidRDefault="00B07ACD">
            <w:pPr>
              <w:spacing w:after="160" w:line="256" w:lineRule="auto"/>
              <w:jc w:val="center"/>
              <w:rPr>
                <w:sz w:val="24"/>
                <w:szCs w:val="24"/>
              </w:rPr>
            </w:pPr>
            <w:r w:rsidRPr="00F10B7C">
              <w:rPr>
                <w:b/>
                <w:sz w:val="24"/>
                <w:szCs w:val="24"/>
              </w:rPr>
              <w:t>Storage</w:t>
            </w:r>
          </w:p>
        </w:tc>
      </w:tr>
      <w:tr w:rsidR="00B07ACD" w:rsidRPr="00F10B7C" w14:paraId="02D34F20" w14:textId="77777777" w:rsidTr="00920DFE">
        <w:trPr>
          <w:trHeight w:val="263"/>
        </w:trPr>
        <w:tc>
          <w:tcPr>
            <w:tcW w:w="1802" w:type="pct"/>
            <w:vMerge/>
            <w:tcBorders>
              <w:top w:val="single" w:sz="4" w:space="0" w:color="000000"/>
              <w:left w:val="single" w:sz="4" w:space="0" w:color="000000"/>
              <w:bottom w:val="single" w:sz="4" w:space="0" w:color="000000"/>
              <w:right w:val="single" w:sz="4" w:space="0" w:color="000000"/>
            </w:tcBorders>
            <w:vAlign w:val="center"/>
            <w:hideMark/>
          </w:tcPr>
          <w:p w14:paraId="7FE8C172" w14:textId="77777777" w:rsidR="00B07ACD" w:rsidRPr="00F10B7C" w:rsidRDefault="00B07ACD">
            <w:pPr>
              <w:rPr>
                <w:b/>
                <w:sz w:val="24"/>
                <w:szCs w:val="24"/>
                <w:lang w:val="en-US" w:eastAsia="en-US"/>
              </w:rPr>
            </w:pPr>
          </w:p>
        </w:tc>
        <w:tc>
          <w:tcPr>
            <w:tcW w:w="1576" w:type="pct"/>
            <w:tcBorders>
              <w:top w:val="single" w:sz="4" w:space="0" w:color="000000"/>
              <w:left w:val="single" w:sz="4" w:space="0" w:color="000000"/>
              <w:bottom w:val="single" w:sz="4" w:space="0" w:color="000000"/>
              <w:right w:val="single" w:sz="4" w:space="0" w:color="000000"/>
            </w:tcBorders>
            <w:hideMark/>
          </w:tcPr>
          <w:p w14:paraId="1F521F36" w14:textId="77777777" w:rsidR="00B07ACD" w:rsidRPr="00F10B7C" w:rsidRDefault="00B07ACD">
            <w:pPr>
              <w:spacing w:line="256" w:lineRule="auto"/>
              <w:ind w:left="113"/>
              <w:jc w:val="center"/>
              <w:rPr>
                <w:b/>
                <w:bCs/>
                <w:sz w:val="24"/>
                <w:szCs w:val="24"/>
              </w:rPr>
            </w:pPr>
            <w:r w:rsidRPr="00F10B7C">
              <w:rPr>
                <w:b/>
                <w:sz w:val="24"/>
                <w:szCs w:val="24"/>
              </w:rPr>
              <w:t xml:space="preserve">Room </w:t>
            </w:r>
            <w:proofErr w:type="spellStart"/>
            <w:r w:rsidRPr="00F10B7C">
              <w:rPr>
                <w:b/>
                <w:sz w:val="24"/>
                <w:szCs w:val="24"/>
              </w:rPr>
              <w:t>Temperature</w:t>
            </w:r>
            <w:proofErr w:type="spellEnd"/>
          </w:p>
          <w:p w14:paraId="2C842A91" w14:textId="2AD3A40D" w:rsidR="00B07ACD" w:rsidRPr="00F10B7C" w:rsidRDefault="00B07ACD">
            <w:pPr>
              <w:spacing w:line="256" w:lineRule="auto"/>
              <w:ind w:left="113"/>
              <w:jc w:val="center"/>
              <w:rPr>
                <w:b/>
                <w:sz w:val="24"/>
                <w:szCs w:val="24"/>
              </w:rPr>
            </w:pPr>
            <w:r w:rsidRPr="00F10B7C">
              <w:rPr>
                <w:b/>
                <w:bCs/>
                <w:sz w:val="24"/>
                <w:szCs w:val="24"/>
              </w:rPr>
              <w:t>(</w:t>
            </w:r>
            <w:proofErr w:type="spellStart"/>
            <w:r w:rsidRPr="00F10B7C">
              <w:rPr>
                <w:b/>
                <w:bCs/>
                <w:sz w:val="24"/>
                <w:szCs w:val="24"/>
              </w:rPr>
              <w:t>below</w:t>
            </w:r>
            <w:proofErr w:type="spellEnd"/>
            <w:r w:rsidRPr="00F10B7C">
              <w:rPr>
                <w:b/>
                <w:bCs/>
                <w:sz w:val="24"/>
                <w:szCs w:val="24"/>
              </w:rPr>
              <w:t xml:space="preserve"> 25</w:t>
            </w:r>
            <w:r w:rsidR="00737483">
              <w:rPr>
                <w:b/>
                <w:bCs/>
                <w:sz w:val="24"/>
                <w:szCs w:val="24"/>
              </w:rPr>
              <w:t xml:space="preserve"> </w:t>
            </w:r>
            <w:r w:rsidRPr="00F10B7C">
              <w:rPr>
                <w:b/>
                <w:bCs/>
                <w:sz w:val="24"/>
                <w:szCs w:val="24"/>
              </w:rPr>
              <w:t>°C)</w:t>
            </w:r>
          </w:p>
        </w:tc>
        <w:tc>
          <w:tcPr>
            <w:tcW w:w="1622" w:type="pct"/>
            <w:tcBorders>
              <w:top w:val="single" w:sz="4" w:space="0" w:color="000000"/>
              <w:left w:val="single" w:sz="4" w:space="0" w:color="000000"/>
              <w:bottom w:val="single" w:sz="4" w:space="0" w:color="000000"/>
              <w:right w:val="single" w:sz="4" w:space="0" w:color="000000"/>
            </w:tcBorders>
            <w:vAlign w:val="center"/>
            <w:hideMark/>
          </w:tcPr>
          <w:p w14:paraId="6561CF3F" w14:textId="77777777" w:rsidR="00B07ACD" w:rsidRPr="00F10B7C" w:rsidRDefault="00B07ACD">
            <w:pPr>
              <w:spacing w:line="256" w:lineRule="auto"/>
              <w:ind w:left="40"/>
              <w:jc w:val="center"/>
              <w:rPr>
                <w:b/>
                <w:bCs/>
                <w:sz w:val="24"/>
                <w:szCs w:val="24"/>
              </w:rPr>
            </w:pPr>
            <w:proofErr w:type="spellStart"/>
            <w:r w:rsidRPr="00F10B7C">
              <w:rPr>
                <w:b/>
                <w:sz w:val="24"/>
                <w:szCs w:val="24"/>
              </w:rPr>
              <w:t>Refrigerated</w:t>
            </w:r>
            <w:proofErr w:type="spellEnd"/>
            <w:r w:rsidRPr="00F10B7C">
              <w:rPr>
                <w:b/>
                <w:bCs/>
                <w:sz w:val="24"/>
                <w:szCs w:val="24"/>
              </w:rPr>
              <w:t xml:space="preserve"> </w:t>
            </w:r>
          </w:p>
          <w:p w14:paraId="7458842B" w14:textId="211A4211" w:rsidR="00B07ACD" w:rsidRPr="00F10B7C" w:rsidRDefault="00B07ACD">
            <w:pPr>
              <w:spacing w:line="256" w:lineRule="auto"/>
              <w:ind w:left="40"/>
              <w:jc w:val="center"/>
              <w:rPr>
                <w:b/>
                <w:sz w:val="24"/>
                <w:szCs w:val="24"/>
              </w:rPr>
            </w:pPr>
            <w:r w:rsidRPr="00F10B7C">
              <w:rPr>
                <w:b/>
                <w:bCs/>
                <w:sz w:val="24"/>
                <w:szCs w:val="24"/>
              </w:rPr>
              <w:t>(2</w:t>
            </w:r>
            <w:r w:rsidR="00737483">
              <w:rPr>
                <w:b/>
                <w:bCs/>
                <w:sz w:val="24"/>
                <w:szCs w:val="24"/>
              </w:rPr>
              <w:t xml:space="preserve"> </w:t>
            </w:r>
            <w:r w:rsidRPr="00F10B7C">
              <w:rPr>
                <w:b/>
                <w:bCs/>
                <w:sz w:val="24"/>
                <w:szCs w:val="24"/>
              </w:rPr>
              <w:t xml:space="preserve">°C </w:t>
            </w:r>
            <w:r w:rsidR="00737483">
              <w:rPr>
                <w:b/>
                <w:bCs/>
                <w:sz w:val="24"/>
                <w:szCs w:val="24"/>
              </w:rPr>
              <w:t>–</w:t>
            </w:r>
            <w:r w:rsidRPr="00F10B7C">
              <w:rPr>
                <w:b/>
                <w:bCs/>
                <w:sz w:val="24"/>
                <w:szCs w:val="24"/>
              </w:rPr>
              <w:t xml:space="preserve"> 8</w:t>
            </w:r>
            <w:r w:rsidR="00737483">
              <w:rPr>
                <w:b/>
                <w:bCs/>
                <w:sz w:val="24"/>
                <w:szCs w:val="24"/>
              </w:rPr>
              <w:t xml:space="preserve"> </w:t>
            </w:r>
            <w:r w:rsidRPr="00F10B7C">
              <w:rPr>
                <w:b/>
                <w:bCs/>
                <w:sz w:val="24"/>
                <w:szCs w:val="24"/>
              </w:rPr>
              <w:t>°C)</w:t>
            </w:r>
          </w:p>
        </w:tc>
      </w:tr>
      <w:tr w:rsidR="00B07ACD" w:rsidRPr="00F10B7C" w14:paraId="13D8C453" w14:textId="77777777" w:rsidTr="00920DFE">
        <w:trPr>
          <w:trHeight w:val="562"/>
        </w:trPr>
        <w:tc>
          <w:tcPr>
            <w:tcW w:w="1802" w:type="pct"/>
            <w:tcBorders>
              <w:top w:val="single" w:sz="4" w:space="0" w:color="000000"/>
              <w:left w:val="single" w:sz="4" w:space="0" w:color="000000"/>
              <w:bottom w:val="single" w:sz="4" w:space="0" w:color="000000"/>
              <w:right w:val="single" w:sz="4" w:space="0" w:color="000000"/>
            </w:tcBorders>
            <w:hideMark/>
          </w:tcPr>
          <w:p w14:paraId="7F8F2882" w14:textId="77777777" w:rsidR="00B07ACD" w:rsidRPr="00F10B7C" w:rsidRDefault="00B07ACD">
            <w:pPr>
              <w:spacing w:line="256" w:lineRule="auto"/>
              <w:ind w:left="108"/>
              <w:jc w:val="center"/>
              <w:rPr>
                <w:sz w:val="24"/>
                <w:szCs w:val="24"/>
              </w:rPr>
            </w:pPr>
            <w:r w:rsidRPr="00F10B7C">
              <w:rPr>
                <w:sz w:val="24"/>
                <w:szCs w:val="24"/>
              </w:rPr>
              <w:t>9 mg/</w:t>
            </w:r>
            <w:proofErr w:type="spellStart"/>
            <w:r w:rsidRPr="00F10B7C">
              <w:rPr>
                <w:sz w:val="24"/>
                <w:szCs w:val="24"/>
              </w:rPr>
              <w:t>mL</w:t>
            </w:r>
            <w:proofErr w:type="spellEnd"/>
            <w:r w:rsidRPr="00F10B7C">
              <w:rPr>
                <w:sz w:val="24"/>
                <w:szCs w:val="24"/>
              </w:rPr>
              <w:t xml:space="preserve"> (0.9%) </w:t>
            </w:r>
            <w:proofErr w:type="spellStart"/>
            <w:r w:rsidRPr="00F10B7C">
              <w:rPr>
                <w:sz w:val="24"/>
                <w:szCs w:val="24"/>
              </w:rPr>
              <w:t>sodium</w:t>
            </w:r>
            <w:proofErr w:type="spellEnd"/>
            <w:r w:rsidRPr="00F10B7C">
              <w:rPr>
                <w:sz w:val="24"/>
                <w:szCs w:val="24"/>
              </w:rPr>
              <w:t xml:space="preserve"> </w:t>
            </w:r>
            <w:proofErr w:type="spellStart"/>
            <w:r w:rsidRPr="00F10B7C">
              <w:rPr>
                <w:sz w:val="24"/>
                <w:szCs w:val="24"/>
              </w:rPr>
              <w:t>chloride</w:t>
            </w:r>
            <w:proofErr w:type="spellEnd"/>
          </w:p>
        </w:tc>
        <w:tc>
          <w:tcPr>
            <w:tcW w:w="1576" w:type="pct"/>
            <w:tcBorders>
              <w:top w:val="single" w:sz="4" w:space="0" w:color="000000"/>
              <w:left w:val="single" w:sz="4" w:space="0" w:color="000000"/>
              <w:bottom w:val="single" w:sz="4" w:space="0" w:color="000000"/>
              <w:right w:val="single" w:sz="4" w:space="0" w:color="000000"/>
            </w:tcBorders>
            <w:vAlign w:val="center"/>
            <w:hideMark/>
          </w:tcPr>
          <w:p w14:paraId="3211F1AD" w14:textId="77777777" w:rsidR="00B07ACD" w:rsidRPr="00F10B7C" w:rsidRDefault="00B07ACD">
            <w:pPr>
              <w:spacing w:line="256" w:lineRule="auto"/>
              <w:ind w:left="115"/>
              <w:jc w:val="center"/>
              <w:rPr>
                <w:sz w:val="24"/>
                <w:szCs w:val="24"/>
              </w:rPr>
            </w:pPr>
            <w:r w:rsidRPr="00F10B7C">
              <w:rPr>
                <w:sz w:val="24"/>
                <w:szCs w:val="24"/>
              </w:rPr>
              <w:t xml:space="preserve">up to 12 </w:t>
            </w:r>
            <w:proofErr w:type="spellStart"/>
            <w:r w:rsidRPr="00F10B7C">
              <w:rPr>
                <w:sz w:val="24"/>
                <w:szCs w:val="24"/>
              </w:rPr>
              <w:t>hours</w:t>
            </w:r>
            <w:proofErr w:type="spellEnd"/>
            <w:r w:rsidRPr="00F10B7C">
              <w:rPr>
                <w:sz w:val="24"/>
                <w:szCs w:val="24"/>
              </w:rPr>
              <w:t xml:space="preserve"> </w:t>
            </w:r>
          </w:p>
        </w:tc>
        <w:tc>
          <w:tcPr>
            <w:tcW w:w="1622" w:type="pct"/>
            <w:tcBorders>
              <w:top w:val="single" w:sz="4" w:space="0" w:color="000000"/>
              <w:left w:val="single" w:sz="4" w:space="0" w:color="000000"/>
              <w:bottom w:val="single" w:sz="4" w:space="0" w:color="000000"/>
              <w:right w:val="single" w:sz="4" w:space="0" w:color="000000"/>
            </w:tcBorders>
            <w:vAlign w:val="center"/>
            <w:hideMark/>
          </w:tcPr>
          <w:p w14:paraId="75713A5C" w14:textId="77777777" w:rsidR="00B07ACD" w:rsidRPr="00F10B7C" w:rsidRDefault="00B07ACD">
            <w:pPr>
              <w:spacing w:line="256" w:lineRule="auto"/>
              <w:jc w:val="center"/>
              <w:rPr>
                <w:sz w:val="24"/>
                <w:szCs w:val="24"/>
              </w:rPr>
            </w:pPr>
            <w:r w:rsidRPr="00F10B7C">
              <w:rPr>
                <w:sz w:val="24"/>
                <w:szCs w:val="24"/>
              </w:rPr>
              <w:t xml:space="preserve">up to 3 </w:t>
            </w:r>
            <w:proofErr w:type="spellStart"/>
            <w:r w:rsidRPr="00F10B7C">
              <w:rPr>
                <w:sz w:val="24"/>
                <w:szCs w:val="24"/>
              </w:rPr>
              <w:t>days</w:t>
            </w:r>
            <w:proofErr w:type="spellEnd"/>
          </w:p>
        </w:tc>
      </w:tr>
      <w:tr w:rsidR="00B07ACD" w:rsidRPr="00F10B7C" w14:paraId="4B5D184E" w14:textId="77777777" w:rsidTr="00920DFE">
        <w:trPr>
          <w:trHeight w:val="516"/>
        </w:trPr>
        <w:tc>
          <w:tcPr>
            <w:tcW w:w="1802" w:type="pct"/>
            <w:tcBorders>
              <w:top w:val="single" w:sz="4" w:space="0" w:color="000000"/>
              <w:left w:val="single" w:sz="4" w:space="0" w:color="000000"/>
              <w:bottom w:val="single" w:sz="4" w:space="0" w:color="000000"/>
              <w:right w:val="single" w:sz="4" w:space="0" w:color="000000"/>
            </w:tcBorders>
            <w:hideMark/>
          </w:tcPr>
          <w:p w14:paraId="7DF06304" w14:textId="77777777" w:rsidR="00B07ACD" w:rsidRPr="00F10B7C" w:rsidRDefault="00B07ACD">
            <w:pPr>
              <w:spacing w:line="256" w:lineRule="auto"/>
              <w:ind w:left="108"/>
              <w:jc w:val="center"/>
              <w:rPr>
                <w:sz w:val="24"/>
                <w:szCs w:val="24"/>
              </w:rPr>
            </w:pPr>
            <w:r w:rsidRPr="00F10B7C">
              <w:rPr>
                <w:sz w:val="24"/>
                <w:szCs w:val="24"/>
              </w:rPr>
              <w:t>4.5 mg/</w:t>
            </w:r>
            <w:proofErr w:type="spellStart"/>
            <w:r w:rsidRPr="00F10B7C">
              <w:rPr>
                <w:sz w:val="24"/>
                <w:szCs w:val="24"/>
              </w:rPr>
              <w:t>mL</w:t>
            </w:r>
            <w:proofErr w:type="spellEnd"/>
            <w:r w:rsidRPr="00F10B7C">
              <w:rPr>
                <w:sz w:val="24"/>
                <w:szCs w:val="24"/>
              </w:rPr>
              <w:t xml:space="preserve"> (0.45%) </w:t>
            </w:r>
            <w:proofErr w:type="spellStart"/>
            <w:r w:rsidRPr="00F10B7C">
              <w:rPr>
                <w:sz w:val="24"/>
                <w:szCs w:val="24"/>
              </w:rPr>
              <w:t>sodium</w:t>
            </w:r>
            <w:proofErr w:type="spellEnd"/>
            <w:r w:rsidRPr="00F10B7C">
              <w:rPr>
                <w:sz w:val="24"/>
                <w:szCs w:val="24"/>
              </w:rPr>
              <w:t xml:space="preserve"> </w:t>
            </w:r>
            <w:proofErr w:type="spellStart"/>
            <w:r w:rsidRPr="00F10B7C">
              <w:rPr>
                <w:sz w:val="24"/>
                <w:szCs w:val="24"/>
              </w:rPr>
              <w:t>chloride</w:t>
            </w:r>
            <w:proofErr w:type="spellEnd"/>
            <w:r w:rsidRPr="00F10B7C">
              <w:rPr>
                <w:sz w:val="24"/>
                <w:szCs w:val="24"/>
              </w:rPr>
              <w:t xml:space="preserve"> </w:t>
            </w:r>
          </w:p>
        </w:tc>
        <w:tc>
          <w:tcPr>
            <w:tcW w:w="1576" w:type="pct"/>
            <w:tcBorders>
              <w:top w:val="single" w:sz="4" w:space="0" w:color="000000"/>
              <w:left w:val="single" w:sz="4" w:space="0" w:color="000000"/>
              <w:bottom w:val="single" w:sz="4" w:space="0" w:color="000000"/>
              <w:right w:val="single" w:sz="4" w:space="0" w:color="000000"/>
            </w:tcBorders>
            <w:vAlign w:val="center"/>
            <w:hideMark/>
          </w:tcPr>
          <w:p w14:paraId="0A137982" w14:textId="77777777" w:rsidR="00B07ACD" w:rsidRPr="00F10B7C" w:rsidRDefault="00B07ACD">
            <w:pPr>
              <w:spacing w:line="256" w:lineRule="auto"/>
              <w:ind w:left="115"/>
              <w:jc w:val="center"/>
              <w:rPr>
                <w:sz w:val="24"/>
                <w:szCs w:val="24"/>
              </w:rPr>
            </w:pPr>
            <w:r w:rsidRPr="00F10B7C">
              <w:rPr>
                <w:sz w:val="24"/>
                <w:szCs w:val="24"/>
              </w:rPr>
              <w:t xml:space="preserve">up to 12 </w:t>
            </w:r>
            <w:proofErr w:type="spellStart"/>
            <w:r w:rsidRPr="00F10B7C">
              <w:rPr>
                <w:sz w:val="24"/>
                <w:szCs w:val="24"/>
              </w:rPr>
              <w:t>hours</w:t>
            </w:r>
            <w:proofErr w:type="spellEnd"/>
          </w:p>
        </w:tc>
        <w:tc>
          <w:tcPr>
            <w:tcW w:w="1622" w:type="pct"/>
            <w:tcBorders>
              <w:top w:val="single" w:sz="4" w:space="0" w:color="000000"/>
              <w:left w:val="single" w:sz="4" w:space="0" w:color="000000"/>
              <w:bottom w:val="single" w:sz="4" w:space="0" w:color="000000"/>
              <w:right w:val="single" w:sz="4" w:space="0" w:color="000000"/>
            </w:tcBorders>
            <w:vAlign w:val="center"/>
            <w:hideMark/>
          </w:tcPr>
          <w:p w14:paraId="282916D1" w14:textId="77777777" w:rsidR="00B07ACD" w:rsidRPr="00F10B7C" w:rsidRDefault="00B07ACD">
            <w:pPr>
              <w:spacing w:line="256" w:lineRule="auto"/>
              <w:jc w:val="center"/>
              <w:rPr>
                <w:sz w:val="24"/>
                <w:szCs w:val="24"/>
              </w:rPr>
            </w:pPr>
            <w:r w:rsidRPr="00F10B7C">
              <w:rPr>
                <w:sz w:val="24"/>
                <w:szCs w:val="24"/>
              </w:rPr>
              <w:t xml:space="preserve">up to 3 </w:t>
            </w:r>
            <w:proofErr w:type="spellStart"/>
            <w:r w:rsidRPr="00F10B7C">
              <w:rPr>
                <w:sz w:val="24"/>
                <w:szCs w:val="24"/>
              </w:rPr>
              <w:t>days</w:t>
            </w:r>
            <w:proofErr w:type="spellEnd"/>
          </w:p>
        </w:tc>
      </w:tr>
      <w:tr w:rsidR="00B07ACD" w:rsidRPr="00F10B7C" w14:paraId="154D3EBE" w14:textId="77777777" w:rsidTr="00920DFE">
        <w:trPr>
          <w:trHeight w:val="263"/>
        </w:trPr>
        <w:tc>
          <w:tcPr>
            <w:tcW w:w="1802" w:type="pct"/>
            <w:tcBorders>
              <w:top w:val="single" w:sz="4" w:space="0" w:color="000000"/>
              <w:left w:val="single" w:sz="4" w:space="0" w:color="000000"/>
              <w:bottom w:val="single" w:sz="4" w:space="0" w:color="000000"/>
              <w:right w:val="single" w:sz="4" w:space="0" w:color="000000"/>
            </w:tcBorders>
            <w:hideMark/>
          </w:tcPr>
          <w:p w14:paraId="4D7A5402" w14:textId="77777777" w:rsidR="00B07ACD" w:rsidRPr="00F10B7C" w:rsidRDefault="00B07ACD">
            <w:pPr>
              <w:spacing w:line="256" w:lineRule="auto"/>
              <w:ind w:left="108"/>
              <w:jc w:val="center"/>
              <w:rPr>
                <w:sz w:val="24"/>
                <w:szCs w:val="24"/>
              </w:rPr>
            </w:pPr>
            <w:r w:rsidRPr="00F10B7C">
              <w:rPr>
                <w:sz w:val="24"/>
                <w:szCs w:val="24"/>
              </w:rPr>
              <w:t>50 mg/</w:t>
            </w:r>
            <w:proofErr w:type="spellStart"/>
            <w:r w:rsidRPr="00F10B7C">
              <w:rPr>
                <w:sz w:val="24"/>
                <w:szCs w:val="24"/>
              </w:rPr>
              <w:t>mL</w:t>
            </w:r>
            <w:proofErr w:type="spellEnd"/>
            <w:r w:rsidRPr="00F10B7C">
              <w:rPr>
                <w:sz w:val="24"/>
                <w:szCs w:val="24"/>
              </w:rPr>
              <w:t xml:space="preserve"> (5%) </w:t>
            </w:r>
            <w:proofErr w:type="spellStart"/>
            <w:r w:rsidRPr="00F10B7C">
              <w:rPr>
                <w:sz w:val="24"/>
                <w:szCs w:val="24"/>
              </w:rPr>
              <w:t>dextrose</w:t>
            </w:r>
            <w:proofErr w:type="spellEnd"/>
            <w:r w:rsidRPr="00F10B7C">
              <w:rPr>
                <w:sz w:val="24"/>
                <w:szCs w:val="24"/>
              </w:rPr>
              <w:t xml:space="preserve"> </w:t>
            </w:r>
          </w:p>
        </w:tc>
        <w:tc>
          <w:tcPr>
            <w:tcW w:w="1576" w:type="pct"/>
            <w:tcBorders>
              <w:top w:val="single" w:sz="4" w:space="0" w:color="000000"/>
              <w:left w:val="single" w:sz="4" w:space="0" w:color="000000"/>
              <w:bottom w:val="single" w:sz="4" w:space="0" w:color="000000"/>
              <w:right w:val="single" w:sz="4" w:space="0" w:color="000000"/>
            </w:tcBorders>
            <w:hideMark/>
          </w:tcPr>
          <w:p w14:paraId="68F5AB3D" w14:textId="77777777" w:rsidR="00B07ACD" w:rsidRPr="00F10B7C" w:rsidRDefault="00B07ACD">
            <w:pPr>
              <w:spacing w:line="256" w:lineRule="auto"/>
              <w:ind w:left="116"/>
              <w:jc w:val="center"/>
              <w:rPr>
                <w:sz w:val="24"/>
                <w:szCs w:val="24"/>
              </w:rPr>
            </w:pPr>
            <w:r w:rsidRPr="00F10B7C">
              <w:rPr>
                <w:sz w:val="24"/>
                <w:szCs w:val="24"/>
              </w:rPr>
              <w:t xml:space="preserve">up to 12 </w:t>
            </w:r>
            <w:proofErr w:type="spellStart"/>
            <w:r w:rsidRPr="00F10B7C">
              <w:rPr>
                <w:sz w:val="24"/>
                <w:szCs w:val="24"/>
              </w:rPr>
              <w:t>hours</w:t>
            </w:r>
            <w:proofErr w:type="spellEnd"/>
          </w:p>
        </w:tc>
        <w:tc>
          <w:tcPr>
            <w:tcW w:w="1622" w:type="pct"/>
            <w:tcBorders>
              <w:top w:val="single" w:sz="4" w:space="0" w:color="000000"/>
              <w:left w:val="single" w:sz="4" w:space="0" w:color="000000"/>
              <w:bottom w:val="single" w:sz="4" w:space="0" w:color="000000"/>
              <w:right w:val="single" w:sz="4" w:space="0" w:color="000000"/>
            </w:tcBorders>
            <w:vAlign w:val="center"/>
            <w:hideMark/>
          </w:tcPr>
          <w:p w14:paraId="33B72D2F" w14:textId="77777777" w:rsidR="00B07ACD" w:rsidRPr="00F10B7C" w:rsidRDefault="00B07ACD">
            <w:pPr>
              <w:spacing w:line="256" w:lineRule="auto"/>
              <w:jc w:val="center"/>
              <w:rPr>
                <w:sz w:val="24"/>
                <w:szCs w:val="24"/>
              </w:rPr>
            </w:pPr>
            <w:r w:rsidRPr="00F10B7C">
              <w:rPr>
                <w:sz w:val="24"/>
                <w:szCs w:val="24"/>
              </w:rPr>
              <w:t xml:space="preserve">up to 3 </w:t>
            </w:r>
            <w:proofErr w:type="spellStart"/>
            <w:r w:rsidRPr="00F10B7C">
              <w:rPr>
                <w:sz w:val="24"/>
                <w:szCs w:val="24"/>
              </w:rPr>
              <w:t>days</w:t>
            </w:r>
            <w:proofErr w:type="spellEnd"/>
          </w:p>
        </w:tc>
      </w:tr>
      <w:tr w:rsidR="00B07ACD" w:rsidRPr="00F10B7C" w14:paraId="6AC6FE9B" w14:textId="77777777" w:rsidTr="00920DFE">
        <w:trPr>
          <w:trHeight w:val="516"/>
        </w:trPr>
        <w:tc>
          <w:tcPr>
            <w:tcW w:w="1802" w:type="pct"/>
            <w:tcBorders>
              <w:top w:val="single" w:sz="4" w:space="0" w:color="000000"/>
              <w:left w:val="single" w:sz="4" w:space="0" w:color="000000"/>
              <w:bottom w:val="single" w:sz="4" w:space="0" w:color="000000"/>
              <w:right w:val="single" w:sz="4" w:space="0" w:color="000000"/>
            </w:tcBorders>
            <w:hideMark/>
          </w:tcPr>
          <w:p w14:paraId="4F6CAA42" w14:textId="43370689" w:rsidR="00B07ACD" w:rsidRPr="00F10B7C" w:rsidRDefault="00B07ACD">
            <w:pPr>
              <w:spacing w:line="256" w:lineRule="auto"/>
              <w:ind w:left="108"/>
              <w:jc w:val="center"/>
              <w:rPr>
                <w:sz w:val="24"/>
                <w:szCs w:val="24"/>
                <w:lang w:val="en-US"/>
              </w:rPr>
            </w:pPr>
            <w:r w:rsidRPr="00F10B7C">
              <w:rPr>
                <w:sz w:val="24"/>
                <w:szCs w:val="24"/>
                <w:lang w:val="en-US"/>
              </w:rPr>
              <w:t>50 mg/mL (5%) dextrose and 9 mg/mL (0.9%) sodium</w:t>
            </w:r>
          </w:p>
          <w:p w14:paraId="16CC7867" w14:textId="77777777" w:rsidR="00B07ACD" w:rsidRPr="00F10B7C" w:rsidRDefault="00B07ACD">
            <w:pPr>
              <w:spacing w:line="256" w:lineRule="auto"/>
              <w:ind w:left="108"/>
              <w:jc w:val="center"/>
              <w:rPr>
                <w:sz w:val="24"/>
                <w:szCs w:val="24"/>
              </w:rPr>
            </w:pPr>
            <w:proofErr w:type="spellStart"/>
            <w:r w:rsidRPr="00F10B7C">
              <w:rPr>
                <w:sz w:val="24"/>
                <w:szCs w:val="24"/>
              </w:rPr>
              <w:t>chloride</w:t>
            </w:r>
            <w:proofErr w:type="spellEnd"/>
            <w:r w:rsidRPr="00F10B7C">
              <w:rPr>
                <w:sz w:val="24"/>
                <w:szCs w:val="24"/>
              </w:rPr>
              <w:t xml:space="preserve"> </w:t>
            </w:r>
          </w:p>
        </w:tc>
        <w:tc>
          <w:tcPr>
            <w:tcW w:w="1576" w:type="pct"/>
            <w:tcBorders>
              <w:top w:val="single" w:sz="4" w:space="0" w:color="000000"/>
              <w:left w:val="single" w:sz="4" w:space="0" w:color="000000"/>
              <w:bottom w:val="single" w:sz="4" w:space="0" w:color="000000"/>
              <w:right w:val="single" w:sz="4" w:space="0" w:color="000000"/>
            </w:tcBorders>
            <w:vAlign w:val="center"/>
            <w:hideMark/>
          </w:tcPr>
          <w:p w14:paraId="3D33B367" w14:textId="77777777" w:rsidR="00B07ACD" w:rsidRPr="00F10B7C" w:rsidRDefault="00B07ACD">
            <w:pPr>
              <w:spacing w:line="256" w:lineRule="auto"/>
              <w:ind w:left="115"/>
              <w:jc w:val="center"/>
              <w:rPr>
                <w:sz w:val="24"/>
                <w:szCs w:val="24"/>
              </w:rPr>
            </w:pPr>
            <w:r w:rsidRPr="00F10B7C">
              <w:rPr>
                <w:sz w:val="24"/>
                <w:szCs w:val="24"/>
              </w:rPr>
              <w:t xml:space="preserve">up to 12 </w:t>
            </w:r>
            <w:proofErr w:type="spellStart"/>
            <w:r w:rsidRPr="00F10B7C">
              <w:rPr>
                <w:sz w:val="24"/>
                <w:szCs w:val="24"/>
              </w:rPr>
              <w:t>hours</w:t>
            </w:r>
            <w:proofErr w:type="spellEnd"/>
          </w:p>
        </w:tc>
        <w:tc>
          <w:tcPr>
            <w:tcW w:w="1622" w:type="pct"/>
            <w:tcBorders>
              <w:top w:val="single" w:sz="4" w:space="0" w:color="000000"/>
              <w:left w:val="single" w:sz="4" w:space="0" w:color="000000"/>
              <w:bottom w:val="single" w:sz="4" w:space="0" w:color="000000"/>
              <w:right w:val="single" w:sz="4" w:space="0" w:color="000000"/>
            </w:tcBorders>
            <w:vAlign w:val="center"/>
            <w:hideMark/>
          </w:tcPr>
          <w:p w14:paraId="037641CD" w14:textId="77777777" w:rsidR="00B07ACD" w:rsidRPr="00F10B7C" w:rsidRDefault="00B07ACD">
            <w:pPr>
              <w:spacing w:line="256" w:lineRule="auto"/>
              <w:jc w:val="center"/>
              <w:rPr>
                <w:sz w:val="24"/>
                <w:szCs w:val="24"/>
              </w:rPr>
            </w:pPr>
            <w:r w:rsidRPr="00F10B7C">
              <w:rPr>
                <w:sz w:val="24"/>
                <w:szCs w:val="24"/>
              </w:rPr>
              <w:t xml:space="preserve">up to 3 </w:t>
            </w:r>
            <w:proofErr w:type="spellStart"/>
            <w:r w:rsidRPr="00F10B7C">
              <w:rPr>
                <w:sz w:val="24"/>
                <w:szCs w:val="24"/>
              </w:rPr>
              <w:t>days</w:t>
            </w:r>
            <w:proofErr w:type="spellEnd"/>
          </w:p>
        </w:tc>
      </w:tr>
    </w:tbl>
    <w:p w14:paraId="6F2275CB" w14:textId="31027EE7" w:rsidR="00B07ACD" w:rsidRPr="00F10B7C" w:rsidRDefault="00B07ACD" w:rsidP="00AA2C07">
      <w:pPr>
        <w:spacing w:line="256" w:lineRule="auto"/>
        <w:ind w:right="3"/>
        <w:rPr>
          <w:sz w:val="24"/>
          <w:szCs w:val="24"/>
          <w:lang w:val="en-US" w:eastAsia="en-US"/>
        </w:rPr>
      </w:pPr>
    </w:p>
    <w:bookmarkEnd w:id="16"/>
    <w:p w14:paraId="180DE5C2" w14:textId="7B507C48" w:rsidR="00B07ACD" w:rsidRPr="00F10B7C" w:rsidRDefault="00B07ACD" w:rsidP="00920DFE">
      <w:pPr>
        <w:ind w:left="851"/>
        <w:rPr>
          <w:sz w:val="24"/>
          <w:szCs w:val="24"/>
          <w:lang w:val="en-GB"/>
        </w:rPr>
      </w:pPr>
      <w:r w:rsidRPr="00F10B7C">
        <w:rPr>
          <w:sz w:val="24"/>
          <w:szCs w:val="24"/>
          <w:lang w:val="en-GB"/>
        </w:rPr>
        <w:t xml:space="preserve">From a microbiological point of view, the diluted medicinal product should be used immediately. If not used immediately, in-use storage times and conditions prior to use are the responsibility of the user and would normally not be longer than 24 hours at </w:t>
      </w:r>
      <w:r w:rsidR="00737483" w:rsidRPr="00F10B7C">
        <w:rPr>
          <w:sz w:val="24"/>
          <w:szCs w:val="24"/>
          <w:lang w:val="en-GB"/>
        </w:rPr>
        <w:t>2</w:t>
      </w:r>
      <w:r w:rsidR="009A687F">
        <w:rPr>
          <w:sz w:val="24"/>
          <w:szCs w:val="24"/>
          <w:lang w:val="en-GB"/>
        </w:rPr>
        <w:t> </w:t>
      </w:r>
      <w:r w:rsidR="00737483" w:rsidRPr="00F10B7C">
        <w:rPr>
          <w:sz w:val="24"/>
          <w:szCs w:val="24"/>
          <w:lang w:val="en-GB"/>
        </w:rPr>
        <w:sym w:font="Symbol" w:char="F0B0"/>
      </w:r>
      <w:r w:rsidR="00737483" w:rsidRPr="00F10B7C">
        <w:rPr>
          <w:sz w:val="24"/>
          <w:szCs w:val="24"/>
          <w:lang w:val="en-GB"/>
        </w:rPr>
        <w:t>C – 8</w:t>
      </w:r>
      <w:r w:rsidR="009A687F">
        <w:rPr>
          <w:sz w:val="24"/>
          <w:szCs w:val="24"/>
          <w:lang w:val="en-GB"/>
        </w:rPr>
        <w:t> </w:t>
      </w:r>
      <w:r w:rsidR="00737483" w:rsidRPr="00F10B7C">
        <w:rPr>
          <w:sz w:val="24"/>
          <w:szCs w:val="24"/>
          <w:lang w:val="en-GB"/>
        </w:rPr>
        <w:sym w:font="Symbol" w:char="F0B0"/>
      </w:r>
      <w:r w:rsidR="00737483" w:rsidRPr="00F10B7C">
        <w:rPr>
          <w:sz w:val="24"/>
          <w:szCs w:val="24"/>
          <w:lang w:val="en-GB"/>
        </w:rPr>
        <w:t>C</w:t>
      </w:r>
      <w:r w:rsidRPr="00F10B7C">
        <w:rPr>
          <w:sz w:val="24"/>
          <w:szCs w:val="24"/>
          <w:lang w:val="en-GB"/>
        </w:rPr>
        <w:t xml:space="preserve">, unless dilution has taken place in controlled and validated aseptic conditions. </w:t>
      </w:r>
      <w:bookmarkEnd w:id="15"/>
    </w:p>
    <w:p w14:paraId="4C262747" w14:textId="77777777" w:rsidR="007C5D2A" w:rsidRPr="00F10B7C" w:rsidRDefault="007C5D2A" w:rsidP="003E0341">
      <w:pPr>
        <w:tabs>
          <w:tab w:val="left" w:pos="851"/>
        </w:tabs>
        <w:ind w:left="851"/>
        <w:rPr>
          <w:sz w:val="24"/>
          <w:szCs w:val="24"/>
          <w:lang w:val="en-GB"/>
        </w:rPr>
      </w:pPr>
    </w:p>
    <w:p w14:paraId="6EBDA3D6" w14:textId="77777777" w:rsidR="007C5D2A" w:rsidRPr="00F10B7C" w:rsidRDefault="007C5D2A" w:rsidP="007C5D2A">
      <w:pPr>
        <w:ind w:left="851" w:hanging="851"/>
        <w:rPr>
          <w:b/>
          <w:sz w:val="24"/>
          <w:szCs w:val="24"/>
          <w:lang w:val="en-GB"/>
        </w:rPr>
      </w:pPr>
      <w:r w:rsidRPr="00F10B7C">
        <w:rPr>
          <w:b/>
          <w:sz w:val="24"/>
          <w:szCs w:val="24"/>
          <w:lang w:val="en-GB"/>
        </w:rPr>
        <w:t>6.4</w:t>
      </w:r>
      <w:r w:rsidRPr="00F10B7C">
        <w:rPr>
          <w:b/>
          <w:sz w:val="24"/>
          <w:szCs w:val="24"/>
          <w:lang w:val="en-GB"/>
        </w:rPr>
        <w:tab/>
        <w:t>Special precautions for storage</w:t>
      </w:r>
    </w:p>
    <w:p w14:paraId="33C95B45" w14:textId="53A6B544" w:rsidR="00B07ACD" w:rsidRPr="00F10B7C" w:rsidRDefault="00B07ACD" w:rsidP="00920DFE">
      <w:pPr>
        <w:ind w:left="851"/>
        <w:rPr>
          <w:sz w:val="24"/>
          <w:szCs w:val="24"/>
          <w:lang w:val="en-GB"/>
        </w:rPr>
      </w:pPr>
      <w:r w:rsidRPr="00F10B7C">
        <w:rPr>
          <w:sz w:val="24"/>
          <w:szCs w:val="24"/>
          <w:lang w:val="en-GB"/>
        </w:rPr>
        <w:t>Store in a refrigerator (2</w:t>
      </w:r>
      <w:r w:rsidR="009A687F">
        <w:rPr>
          <w:sz w:val="24"/>
          <w:szCs w:val="24"/>
          <w:lang w:val="en-GB"/>
        </w:rPr>
        <w:t xml:space="preserve"> </w:t>
      </w:r>
      <w:r w:rsidRPr="00F10B7C">
        <w:rPr>
          <w:sz w:val="24"/>
          <w:szCs w:val="24"/>
          <w:lang w:val="en-GB"/>
        </w:rPr>
        <w:sym w:font="Symbol" w:char="F0B0"/>
      </w:r>
      <w:r w:rsidRPr="00F10B7C">
        <w:rPr>
          <w:sz w:val="24"/>
          <w:szCs w:val="24"/>
          <w:lang w:val="en-GB"/>
        </w:rPr>
        <w:t>C – 8</w:t>
      </w:r>
      <w:r w:rsidR="00737483">
        <w:rPr>
          <w:sz w:val="24"/>
          <w:szCs w:val="24"/>
          <w:lang w:val="en-GB"/>
        </w:rPr>
        <w:t xml:space="preserve"> </w:t>
      </w:r>
      <w:r w:rsidRPr="00F10B7C">
        <w:rPr>
          <w:sz w:val="24"/>
          <w:szCs w:val="24"/>
          <w:lang w:val="en-GB"/>
        </w:rPr>
        <w:sym w:font="Symbol" w:char="F0B0"/>
      </w:r>
      <w:r w:rsidRPr="00F10B7C">
        <w:rPr>
          <w:sz w:val="24"/>
          <w:szCs w:val="24"/>
          <w:lang w:val="en-GB"/>
        </w:rPr>
        <w:t>C).</w:t>
      </w:r>
    </w:p>
    <w:p w14:paraId="56EB3CBD" w14:textId="77777777" w:rsidR="00AA2C07" w:rsidRDefault="00AA2C07" w:rsidP="00920DFE">
      <w:pPr>
        <w:ind w:left="851"/>
        <w:rPr>
          <w:sz w:val="24"/>
          <w:szCs w:val="24"/>
          <w:lang w:val="en-GB"/>
        </w:rPr>
      </w:pPr>
    </w:p>
    <w:p w14:paraId="7C4328CC" w14:textId="19860C6F" w:rsidR="007C5D2A" w:rsidRPr="00F10B7C" w:rsidRDefault="00B07ACD" w:rsidP="00AA2C07">
      <w:pPr>
        <w:ind w:left="851"/>
        <w:rPr>
          <w:sz w:val="24"/>
          <w:szCs w:val="24"/>
          <w:lang w:val="en-GB"/>
        </w:rPr>
      </w:pPr>
      <w:r w:rsidRPr="00F10B7C">
        <w:rPr>
          <w:sz w:val="24"/>
          <w:szCs w:val="24"/>
          <w:lang w:val="en-GB"/>
        </w:rPr>
        <w:t>For storage conditions after dilution and first opening of the medicinal product, see section 6.3.</w:t>
      </w:r>
    </w:p>
    <w:p w14:paraId="37811538" w14:textId="77777777" w:rsidR="007C5D2A" w:rsidRPr="00F10B7C" w:rsidRDefault="007C5D2A" w:rsidP="003E0341">
      <w:pPr>
        <w:tabs>
          <w:tab w:val="left" w:pos="851"/>
        </w:tabs>
        <w:ind w:left="851"/>
        <w:rPr>
          <w:sz w:val="24"/>
          <w:szCs w:val="24"/>
          <w:lang w:val="en-GB"/>
        </w:rPr>
      </w:pPr>
    </w:p>
    <w:p w14:paraId="6E17C99A" w14:textId="77777777" w:rsidR="007C5D2A" w:rsidRPr="00F10B7C" w:rsidRDefault="007C5D2A" w:rsidP="007C5D2A">
      <w:pPr>
        <w:ind w:left="851" w:hanging="851"/>
        <w:rPr>
          <w:b/>
          <w:sz w:val="24"/>
          <w:szCs w:val="24"/>
          <w:lang w:val="en-GB"/>
        </w:rPr>
      </w:pPr>
      <w:r w:rsidRPr="00F10B7C">
        <w:rPr>
          <w:b/>
          <w:sz w:val="24"/>
          <w:szCs w:val="24"/>
          <w:lang w:val="en-GB"/>
        </w:rPr>
        <w:t>6.5</w:t>
      </w:r>
      <w:r w:rsidRPr="00F10B7C">
        <w:rPr>
          <w:b/>
          <w:sz w:val="24"/>
          <w:szCs w:val="24"/>
          <w:lang w:val="en-GB"/>
        </w:rPr>
        <w:tab/>
        <w:t>Nature and contents of container</w:t>
      </w:r>
    </w:p>
    <w:p w14:paraId="67AB8C2D" w14:textId="77777777" w:rsidR="00B07ACD" w:rsidRPr="00F10B7C" w:rsidRDefault="00B07ACD" w:rsidP="00920DFE">
      <w:pPr>
        <w:ind w:left="851"/>
        <w:rPr>
          <w:sz w:val="24"/>
          <w:szCs w:val="24"/>
          <w:lang w:val="en-GB"/>
        </w:rPr>
      </w:pPr>
      <w:bookmarkStart w:id="17" w:name="_Hlk109805981"/>
      <w:r w:rsidRPr="00F10B7C">
        <w:rPr>
          <w:sz w:val="24"/>
          <w:szCs w:val="24"/>
          <w:lang w:val="en-GB"/>
        </w:rPr>
        <w:t xml:space="preserve">Colourless type I glass vial closed with a </w:t>
      </w:r>
      <w:proofErr w:type="spellStart"/>
      <w:r w:rsidRPr="00F10B7C">
        <w:rPr>
          <w:sz w:val="24"/>
          <w:szCs w:val="24"/>
          <w:lang w:val="en-GB"/>
        </w:rPr>
        <w:t>bromobutyl</w:t>
      </w:r>
      <w:proofErr w:type="spellEnd"/>
      <w:r w:rsidRPr="00F10B7C">
        <w:rPr>
          <w:sz w:val="24"/>
          <w:szCs w:val="24"/>
          <w:lang w:val="en-GB"/>
        </w:rPr>
        <w:t xml:space="preserve"> type I rubber stopper and sealed with an aluminium seal with dark orange plastic flip-off crimp cap. </w:t>
      </w:r>
    </w:p>
    <w:bookmarkEnd w:id="17"/>
    <w:p w14:paraId="3B2D8F50" w14:textId="77777777" w:rsidR="00B07ACD" w:rsidRPr="00F10B7C" w:rsidRDefault="00B07ACD" w:rsidP="00920DFE">
      <w:pPr>
        <w:ind w:left="851"/>
        <w:rPr>
          <w:sz w:val="24"/>
          <w:szCs w:val="24"/>
          <w:lang w:val="en-GB"/>
        </w:rPr>
      </w:pPr>
    </w:p>
    <w:p w14:paraId="5DDFB84B" w14:textId="77777777" w:rsidR="00B07ACD" w:rsidRPr="00F10B7C" w:rsidRDefault="00B07ACD" w:rsidP="00920DFE">
      <w:pPr>
        <w:ind w:left="851"/>
        <w:rPr>
          <w:sz w:val="24"/>
          <w:szCs w:val="24"/>
          <w:lang w:val="en-NZ"/>
        </w:rPr>
      </w:pPr>
      <w:r w:rsidRPr="00F10B7C">
        <w:rPr>
          <w:sz w:val="24"/>
          <w:szCs w:val="24"/>
          <w:lang w:val="en-NZ"/>
        </w:rPr>
        <w:t>Pack sizes:</w:t>
      </w:r>
    </w:p>
    <w:p w14:paraId="6AADF2FB" w14:textId="77777777" w:rsidR="00B07ACD" w:rsidRPr="00F10B7C" w:rsidRDefault="00B07ACD" w:rsidP="00920DFE">
      <w:pPr>
        <w:ind w:left="851"/>
        <w:rPr>
          <w:sz w:val="24"/>
          <w:szCs w:val="24"/>
          <w:lang w:val="en-NZ"/>
        </w:rPr>
      </w:pPr>
      <w:bookmarkStart w:id="18" w:name="_Hlk109241640"/>
      <w:bookmarkStart w:id="19" w:name="_Hlk109805995"/>
      <w:r w:rsidRPr="00F10B7C">
        <w:rPr>
          <w:sz w:val="24"/>
          <w:szCs w:val="24"/>
          <w:lang w:val="en-NZ"/>
        </w:rPr>
        <w:t>- 1 multi-dose vial containing 5 ml of concentrate for solution for injection/infusion, equivalent to 500 mg cyclophosphamide.</w:t>
      </w:r>
    </w:p>
    <w:p w14:paraId="2E4F69F1" w14:textId="77777777" w:rsidR="00B07ACD" w:rsidRPr="00F10B7C" w:rsidRDefault="00B07ACD" w:rsidP="00920DFE">
      <w:pPr>
        <w:ind w:left="851"/>
        <w:rPr>
          <w:sz w:val="24"/>
          <w:szCs w:val="24"/>
          <w:lang w:val="en-NZ"/>
        </w:rPr>
      </w:pPr>
      <w:r w:rsidRPr="00F10B7C">
        <w:rPr>
          <w:sz w:val="24"/>
          <w:szCs w:val="24"/>
          <w:lang w:val="en-NZ"/>
        </w:rPr>
        <w:t>- 1 multi-dose vial containing 10 ml of concentrate for solution for injection/infusion, equivalent to 1000 mg cyclophosphamide.</w:t>
      </w:r>
    </w:p>
    <w:p w14:paraId="37A00576" w14:textId="77777777" w:rsidR="00B07ACD" w:rsidRPr="00F10B7C" w:rsidRDefault="00B07ACD" w:rsidP="00920DFE">
      <w:pPr>
        <w:ind w:left="851"/>
        <w:rPr>
          <w:sz w:val="24"/>
          <w:szCs w:val="24"/>
          <w:lang w:val="en-NZ"/>
        </w:rPr>
      </w:pPr>
      <w:r w:rsidRPr="00F10B7C">
        <w:rPr>
          <w:sz w:val="24"/>
          <w:szCs w:val="24"/>
          <w:lang w:val="en-NZ"/>
        </w:rPr>
        <w:t>- 1 multi-dose vial containing 20 ml of concentrate for solution for injection/infusion, equivalent to 2000 mg cyclophosphamide.</w:t>
      </w:r>
      <w:bookmarkEnd w:id="18"/>
    </w:p>
    <w:bookmarkEnd w:id="19"/>
    <w:p w14:paraId="10FE6194" w14:textId="77777777" w:rsidR="00B07ACD" w:rsidRPr="00F10B7C" w:rsidRDefault="00B07ACD" w:rsidP="00920DFE">
      <w:pPr>
        <w:ind w:left="851"/>
        <w:rPr>
          <w:sz w:val="24"/>
          <w:szCs w:val="24"/>
          <w:lang w:val="en-NZ"/>
        </w:rPr>
      </w:pPr>
    </w:p>
    <w:p w14:paraId="09F218DA" w14:textId="77777777" w:rsidR="00B07ACD" w:rsidRPr="00F10B7C" w:rsidRDefault="00B07ACD" w:rsidP="00920DFE">
      <w:pPr>
        <w:ind w:left="851"/>
        <w:rPr>
          <w:i/>
          <w:color w:val="008000"/>
          <w:sz w:val="24"/>
          <w:szCs w:val="24"/>
          <w:lang w:val="en-GB"/>
        </w:rPr>
      </w:pPr>
      <w:r w:rsidRPr="00F10B7C">
        <w:rPr>
          <w:sz w:val="24"/>
          <w:szCs w:val="24"/>
          <w:lang w:val="en-GB"/>
        </w:rPr>
        <w:t>Not all pack sizes may be marketed.</w:t>
      </w:r>
      <w:r w:rsidRPr="00F10B7C">
        <w:rPr>
          <w:i/>
          <w:color w:val="008000"/>
          <w:sz w:val="24"/>
          <w:szCs w:val="24"/>
          <w:lang w:val="en-GB"/>
        </w:rPr>
        <w:t xml:space="preserve"> </w:t>
      </w:r>
    </w:p>
    <w:p w14:paraId="46325B6A" w14:textId="77777777" w:rsidR="007C5D2A" w:rsidRPr="00F10B7C" w:rsidRDefault="007C5D2A" w:rsidP="003E0341">
      <w:pPr>
        <w:tabs>
          <w:tab w:val="left" w:pos="851"/>
        </w:tabs>
        <w:ind w:left="851"/>
        <w:rPr>
          <w:sz w:val="24"/>
          <w:szCs w:val="24"/>
          <w:lang w:val="en-GB"/>
        </w:rPr>
      </w:pPr>
    </w:p>
    <w:p w14:paraId="14E9D4DE" w14:textId="77777777" w:rsidR="007C5D2A" w:rsidRPr="00F10B7C" w:rsidRDefault="007C5D2A" w:rsidP="007C5D2A">
      <w:pPr>
        <w:ind w:left="851" w:hanging="851"/>
        <w:rPr>
          <w:b/>
          <w:sz w:val="24"/>
          <w:szCs w:val="24"/>
          <w:lang w:val="en-GB"/>
        </w:rPr>
      </w:pPr>
      <w:r w:rsidRPr="00F10B7C">
        <w:rPr>
          <w:b/>
          <w:sz w:val="24"/>
          <w:szCs w:val="24"/>
          <w:lang w:val="en-GB"/>
        </w:rPr>
        <w:t>6.6</w:t>
      </w:r>
      <w:r w:rsidRPr="00F10B7C">
        <w:rPr>
          <w:b/>
          <w:sz w:val="24"/>
          <w:szCs w:val="24"/>
          <w:lang w:val="en-GB"/>
        </w:rPr>
        <w:tab/>
        <w:t>Special precautions for disposal and other handling</w:t>
      </w:r>
    </w:p>
    <w:p w14:paraId="136C3CF7" w14:textId="77777777" w:rsidR="00B07ACD" w:rsidRPr="00F10B7C" w:rsidRDefault="00B07ACD" w:rsidP="00920DFE">
      <w:pPr>
        <w:ind w:left="851"/>
        <w:rPr>
          <w:sz w:val="24"/>
          <w:szCs w:val="24"/>
          <w:lang w:val="en-GB"/>
        </w:rPr>
      </w:pPr>
      <w:r w:rsidRPr="00F10B7C">
        <w:rPr>
          <w:sz w:val="24"/>
          <w:szCs w:val="24"/>
          <w:lang w:val="en-GB"/>
        </w:rPr>
        <w:t>Cyclophosphamide is inert until activated by enzymes in the liver. However, as with all cytotoxic agents, it is recommended that dilution should be performed by trained personnel, in a designated area.</w:t>
      </w:r>
    </w:p>
    <w:p w14:paraId="3A6B8C7F" w14:textId="29C58815" w:rsidR="00737483" w:rsidRDefault="00737483">
      <w:pPr>
        <w:rPr>
          <w:sz w:val="24"/>
          <w:szCs w:val="24"/>
          <w:lang w:val="en-GB"/>
        </w:rPr>
      </w:pPr>
      <w:r>
        <w:rPr>
          <w:sz w:val="24"/>
          <w:szCs w:val="24"/>
          <w:lang w:val="en-GB"/>
        </w:rPr>
        <w:br w:type="page"/>
      </w:r>
    </w:p>
    <w:p w14:paraId="1A0257F6" w14:textId="77777777" w:rsidR="00B07ACD" w:rsidRPr="00F10B7C" w:rsidRDefault="00B07ACD" w:rsidP="00920DFE">
      <w:pPr>
        <w:ind w:left="851"/>
        <w:rPr>
          <w:sz w:val="24"/>
          <w:szCs w:val="24"/>
          <w:lang w:val="en-GB"/>
        </w:rPr>
      </w:pPr>
    </w:p>
    <w:p w14:paraId="4AF9C9E4" w14:textId="77777777" w:rsidR="00B07ACD" w:rsidRPr="00F10B7C" w:rsidRDefault="00B07ACD" w:rsidP="00920DFE">
      <w:pPr>
        <w:ind w:left="851"/>
        <w:rPr>
          <w:sz w:val="24"/>
          <w:szCs w:val="24"/>
          <w:lang w:val="en-GB"/>
        </w:rPr>
      </w:pPr>
      <w:bookmarkStart w:id="20" w:name="_Hlk109806581"/>
      <w:r w:rsidRPr="00F10B7C">
        <w:rPr>
          <w:i/>
          <w:iCs/>
          <w:color w:val="000000"/>
          <w:sz w:val="24"/>
          <w:szCs w:val="24"/>
          <w:lang w:val="en-GB"/>
        </w:rPr>
        <w:t>Precautions to be taken before handling or administering the medicinal product</w:t>
      </w:r>
      <w:r w:rsidRPr="00F10B7C">
        <w:rPr>
          <w:sz w:val="24"/>
          <w:szCs w:val="24"/>
          <w:lang w:val="en-GB"/>
        </w:rPr>
        <w:t xml:space="preserve"> </w:t>
      </w:r>
    </w:p>
    <w:p w14:paraId="3EBA6C09" w14:textId="77777777" w:rsidR="00AA2C07" w:rsidRDefault="00AA2C07" w:rsidP="00920DFE">
      <w:pPr>
        <w:ind w:left="851"/>
        <w:rPr>
          <w:sz w:val="24"/>
          <w:szCs w:val="24"/>
          <w:lang w:val="en-GB"/>
        </w:rPr>
      </w:pPr>
    </w:p>
    <w:p w14:paraId="326E0CC8" w14:textId="4525304A" w:rsidR="00B07ACD" w:rsidRPr="00F10B7C" w:rsidRDefault="00B07ACD" w:rsidP="00920DFE">
      <w:pPr>
        <w:ind w:left="851"/>
        <w:rPr>
          <w:sz w:val="24"/>
          <w:szCs w:val="24"/>
          <w:lang w:val="en-GB"/>
        </w:rPr>
      </w:pPr>
      <w:r w:rsidRPr="00F10B7C">
        <w:rPr>
          <w:sz w:val="24"/>
          <w:szCs w:val="24"/>
          <w:lang w:val="en-GB"/>
        </w:rPr>
        <w:t>Those handling the preparation should wear protective gloves</w:t>
      </w:r>
      <w:r w:rsidRPr="00F10B7C">
        <w:rPr>
          <w:rStyle w:val="Fremhv"/>
          <w:sz w:val="24"/>
          <w:szCs w:val="24"/>
          <w:lang w:val="en-GB"/>
        </w:rPr>
        <w:t xml:space="preserve">. </w:t>
      </w:r>
      <w:r w:rsidRPr="00F10B7C">
        <w:rPr>
          <w:sz w:val="24"/>
          <w:szCs w:val="24"/>
          <w:lang w:val="en-GB"/>
        </w:rPr>
        <w:t xml:space="preserve">Care should be taken to avoid splashing material into the eyes. The material should not be handled by women who are pregnant or who are breast-feeding. </w:t>
      </w:r>
    </w:p>
    <w:bookmarkEnd w:id="20"/>
    <w:p w14:paraId="42ED11B9" w14:textId="77777777" w:rsidR="00B07ACD" w:rsidRPr="00F10B7C" w:rsidRDefault="00B07ACD" w:rsidP="00920DFE">
      <w:pPr>
        <w:ind w:left="851"/>
        <w:rPr>
          <w:sz w:val="24"/>
          <w:szCs w:val="24"/>
          <w:lang w:val="en-GB"/>
        </w:rPr>
      </w:pPr>
    </w:p>
    <w:p w14:paraId="1BCDC179" w14:textId="6FBFF288" w:rsidR="00B07ACD" w:rsidRPr="00F10B7C" w:rsidRDefault="00B07ACD" w:rsidP="00920DFE">
      <w:pPr>
        <w:ind w:left="851"/>
        <w:rPr>
          <w:sz w:val="24"/>
          <w:szCs w:val="24"/>
          <w:lang w:val="en-GB"/>
        </w:rPr>
      </w:pPr>
      <w:bookmarkStart w:id="21" w:name="_Hlk109806382"/>
      <w:r w:rsidRPr="00F10B7C">
        <w:rPr>
          <w:sz w:val="24"/>
          <w:szCs w:val="24"/>
          <w:lang w:val="en-GB"/>
        </w:rPr>
        <w:t xml:space="preserve">The volume of solvent required for diluting </w:t>
      </w:r>
      <w:r w:rsidR="00737483">
        <w:rPr>
          <w:sz w:val="24"/>
          <w:szCs w:val="24"/>
          <w:lang w:val="en-GB"/>
        </w:rPr>
        <w:t>Cyclophosphamide "Sandoz"</w:t>
      </w:r>
      <w:r w:rsidRPr="00F10B7C">
        <w:rPr>
          <w:sz w:val="24"/>
          <w:szCs w:val="24"/>
          <w:lang w:val="en-GB"/>
        </w:rPr>
        <w:t xml:space="preserve"> containing cyclophosphamide depends on the route of administration to be used.</w:t>
      </w:r>
    </w:p>
    <w:p w14:paraId="3F83FB93" w14:textId="77777777" w:rsidR="00B07ACD" w:rsidRPr="00F10B7C" w:rsidRDefault="00B07ACD" w:rsidP="00920DFE">
      <w:pPr>
        <w:ind w:left="851"/>
        <w:rPr>
          <w:i/>
          <w:sz w:val="24"/>
          <w:szCs w:val="24"/>
          <w:lang w:val="en-GB"/>
        </w:rPr>
      </w:pPr>
    </w:p>
    <w:p w14:paraId="45570E38" w14:textId="77777777" w:rsidR="00B07ACD" w:rsidRPr="00F10B7C" w:rsidRDefault="00B07ACD" w:rsidP="00920DFE">
      <w:pPr>
        <w:ind w:left="851"/>
        <w:rPr>
          <w:i/>
          <w:sz w:val="24"/>
          <w:szCs w:val="24"/>
          <w:lang w:val="en-GB"/>
        </w:rPr>
      </w:pPr>
      <w:r w:rsidRPr="00F10B7C">
        <w:rPr>
          <w:i/>
          <w:sz w:val="24"/>
          <w:szCs w:val="24"/>
          <w:lang w:val="en-GB"/>
        </w:rPr>
        <w:t>Direct injection:</w:t>
      </w:r>
    </w:p>
    <w:p w14:paraId="37C94FB0" w14:textId="68B0D7F5" w:rsidR="00B07ACD" w:rsidRPr="00F10B7C" w:rsidRDefault="00B07ACD" w:rsidP="00920DFE">
      <w:pPr>
        <w:ind w:left="851"/>
        <w:rPr>
          <w:sz w:val="24"/>
          <w:szCs w:val="24"/>
          <w:lang w:val="en-GB"/>
        </w:rPr>
      </w:pPr>
      <w:r w:rsidRPr="00F10B7C">
        <w:rPr>
          <w:sz w:val="24"/>
          <w:szCs w:val="24"/>
          <w:lang w:val="en-GB"/>
        </w:rPr>
        <w:t xml:space="preserve">If </w:t>
      </w:r>
      <w:r w:rsidR="00737483">
        <w:rPr>
          <w:sz w:val="24"/>
          <w:szCs w:val="24"/>
          <w:lang w:val="en-GB"/>
        </w:rPr>
        <w:t>Cyclophosphamide "Sandoz"</w:t>
      </w:r>
      <w:r w:rsidRPr="00F10B7C">
        <w:rPr>
          <w:sz w:val="24"/>
          <w:szCs w:val="24"/>
          <w:lang w:val="en-GB"/>
        </w:rPr>
        <w:t xml:space="preserve"> (containing cyclophosphamide) is to be used for direct (IV) injection, 100 mg/ml concentrate must be diluted to a concentration of 20 mg/ml with a suitable volume of any of the following diluents:</w:t>
      </w:r>
    </w:p>
    <w:p w14:paraId="4102E882" w14:textId="77777777" w:rsidR="00B07ACD" w:rsidRPr="00F10B7C" w:rsidRDefault="00B07ACD" w:rsidP="00920DFE">
      <w:pPr>
        <w:ind w:left="851"/>
        <w:rPr>
          <w:sz w:val="24"/>
          <w:szCs w:val="24"/>
          <w:lang w:val="en-GB"/>
        </w:rPr>
      </w:pPr>
      <w:r w:rsidRPr="00F10B7C">
        <w:rPr>
          <w:sz w:val="24"/>
          <w:szCs w:val="24"/>
          <w:lang w:val="en-GB"/>
        </w:rPr>
        <w:t>- 0.9% sodium chloride solution</w:t>
      </w:r>
    </w:p>
    <w:p w14:paraId="279E8757" w14:textId="77777777" w:rsidR="00B07ACD" w:rsidRPr="00F10B7C" w:rsidRDefault="00B07ACD" w:rsidP="00920DFE">
      <w:pPr>
        <w:ind w:left="851"/>
        <w:rPr>
          <w:sz w:val="24"/>
          <w:szCs w:val="24"/>
          <w:lang w:val="en-GB"/>
        </w:rPr>
      </w:pPr>
      <w:r w:rsidRPr="00F10B7C">
        <w:rPr>
          <w:sz w:val="24"/>
          <w:szCs w:val="24"/>
          <w:lang w:val="en-GB"/>
        </w:rPr>
        <w:t>- 0.45% sodium chloride solution</w:t>
      </w:r>
    </w:p>
    <w:p w14:paraId="07BACC5B" w14:textId="77777777" w:rsidR="00B07ACD" w:rsidRPr="00F10B7C" w:rsidRDefault="00B07ACD" w:rsidP="00920DFE">
      <w:pPr>
        <w:ind w:left="851"/>
        <w:rPr>
          <w:sz w:val="24"/>
          <w:szCs w:val="24"/>
          <w:lang w:val="en-GB"/>
        </w:rPr>
      </w:pPr>
      <w:r w:rsidRPr="00F10B7C">
        <w:rPr>
          <w:sz w:val="24"/>
          <w:szCs w:val="24"/>
          <w:lang w:val="en-GB"/>
        </w:rPr>
        <w:t>- 5% dextrose</w:t>
      </w:r>
    </w:p>
    <w:p w14:paraId="243E77EE" w14:textId="77777777" w:rsidR="00B07ACD" w:rsidRPr="00F10B7C" w:rsidRDefault="00B07ACD" w:rsidP="00920DFE">
      <w:pPr>
        <w:ind w:left="851"/>
        <w:rPr>
          <w:sz w:val="24"/>
          <w:szCs w:val="24"/>
          <w:lang w:val="en-GB"/>
        </w:rPr>
      </w:pPr>
      <w:r w:rsidRPr="00F10B7C">
        <w:rPr>
          <w:sz w:val="24"/>
          <w:szCs w:val="24"/>
          <w:lang w:val="en-GB"/>
        </w:rPr>
        <w:t xml:space="preserve">- 5% dextrose and 0.9% sodium chloride solution </w:t>
      </w:r>
    </w:p>
    <w:p w14:paraId="0B8BBA22" w14:textId="77777777" w:rsidR="00B07ACD" w:rsidRPr="00F10B7C" w:rsidRDefault="00B07ACD" w:rsidP="00920DFE">
      <w:pPr>
        <w:ind w:left="851"/>
        <w:rPr>
          <w:i/>
          <w:sz w:val="24"/>
          <w:szCs w:val="24"/>
          <w:lang w:val="en-GB"/>
        </w:rPr>
      </w:pPr>
    </w:p>
    <w:p w14:paraId="0A706792" w14:textId="77777777" w:rsidR="00B07ACD" w:rsidRPr="00F10B7C" w:rsidRDefault="00B07ACD" w:rsidP="00920DFE">
      <w:pPr>
        <w:ind w:left="851"/>
        <w:rPr>
          <w:i/>
          <w:sz w:val="24"/>
          <w:szCs w:val="24"/>
          <w:lang w:val="en-GB"/>
        </w:rPr>
      </w:pPr>
      <w:r w:rsidRPr="00F10B7C">
        <w:rPr>
          <w:i/>
          <w:sz w:val="24"/>
          <w:szCs w:val="24"/>
          <w:lang w:val="en-GB"/>
        </w:rPr>
        <w:t>Infusion:</w:t>
      </w:r>
    </w:p>
    <w:p w14:paraId="15420EE1" w14:textId="032DA31E" w:rsidR="00B07ACD" w:rsidRPr="00F10B7C" w:rsidRDefault="00B07ACD" w:rsidP="00920DFE">
      <w:pPr>
        <w:ind w:left="851"/>
        <w:rPr>
          <w:sz w:val="24"/>
          <w:szCs w:val="24"/>
          <w:lang w:val="en-GB"/>
        </w:rPr>
      </w:pPr>
      <w:r w:rsidRPr="00F10B7C">
        <w:rPr>
          <w:sz w:val="24"/>
          <w:szCs w:val="24"/>
          <w:lang w:val="en-GB"/>
        </w:rPr>
        <w:t xml:space="preserve">If </w:t>
      </w:r>
      <w:r w:rsidR="00737483">
        <w:rPr>
          <w:sz w:val="24"/>
          <w:szCs w:val="24"/>
          <w:lang w:val="en-GB"/>
        </w:rPr>
        <w:t>Cyclophosphamide "Sandoz"</w:t>
      </w:r>
      <w:r w:rsidRPr="00F10B7C">
        <w:rPr>
          <w:sz w:val="24"/>
          <w:szCs w:val="24"/>
          <w:lang w:val="en-GB"/>
        </w:rPr>
        <w:t xml:space="preserve"> (containing cyclophosphamide) is to be used for IV infusion, the 100 mg/ml concentrate must be diluted with a suitable volume of any of the following diluents:</w:t>
      </w:r>
    </w:p>
    <w:p w14:paraId="2241821E" w14:textId="77777777" w:rsidR="00B07ACD" w:rsidRPr="00F10B7C" w:rsidRDefault="00B07ACD" w:rsidP="00920DFE">
      <w:pPr>
        <w:ind w:left="851"/>
        <w:rPr>
          <w:sz w:val="24"/>
          <w:szCs w:val="24"/>
          <w:lang w:val="en-GB"/>
        </w:rPr>
      </w:pPr>
      <w:r w:rsidRPr="00F10B7C">
        <w:rPr>
          <w:sz w:val="24"/>
          <w:szCs w:val="24"/>
          <w:lang w:val="en-GB"/>
        </w:rPr>
        <w:t>- 0.9% sodium chloride solution</w:t>
      </w:r>
    </w:p>
    <w:p w14:paraId="46296B1A" w14:textId="77777777" w:rsidR="00B07ACD" w:rsidRPr="00F10B7C" w:rsidRDefault="00B07ACD" w:rsidP="00920DFE">
      <w:pPr>
        <w:ind w:left="851"/>
        <w:rPr>
          <w:sz w:val="24"/>
          <w:szCs w:val="24"/>
          <w:lang w:val="en-GB"/>
        </w:rPr>
      </w:pPr>
      <w:r w:rsidRPr="00F10B7C">
        <w:rPr>
          <w:sz w:val="24"/>
          <w:szCs w:val="24"/>
          <w:lang w:val="en-GB"/>
        </w:rPr>
        <w:t>- 0.45% sodium chloride solution</w:t>
      </w:r>
    </w:p>
    <w:p w14:paraId="3DFE92BF" w14:textId="77777777" w:rsidR="00B07ACD" w:rsidRPr="00F10B7C" w:rsidRDefault="00B07ACD" w:rsidP="00920DFE">
      <w:pPr>
        <w:ind w:left="851"/>
        <w:rPr>
          <w:sz w:val="24"/>
          <w:szCs w:val="24"/>
          <w:lang w:val="en-GB"/>
        </w:rPr>
      </w:pPr>
      <w:r w:rsidRPr="00F10B7C">
        <w:rPr>
          <w:sz w:val="24"/>
          <w:szCs w:val="24"/>
          <w:lang w:val="en-GB"/>
        </w:rPr>
        <w:t>- 5% dextrose</w:t>
      </w:r>
    </w:p>
    <w:p w14:paraId="6A507C1B" w14:textId="77777777" w:rsidR="00B07ACD" w:rsidRPr="00F10B7C" w:rsidRDefault="00B07ACD" w:rsidP="00920DFE">
      <w:pPr>
        <w:ind w:left="851"/>
        <w:rPr>
          <w:sz w:val="24"/>
          <w:szCs w:val="24"/>
          <w:lang w:val="en-GB"/>
        </w:rPr>
      </w:pPr>
      <w:r w:rsidRPr="00F10B7C">
        <w:rPr>
          <w:sz w:val="24"/>
          <w:szCs w:val="24"/>
          <w:lang w:val="en-GB"/>
        </w:rPr>
        <w:t xml:space="preserve">- 5% dextrose and 0.9% sodium chloride solution </w:t>
      </w:r>
    </w:p>
    <w:p w14:paraId="2CB60608" w14:textId="77777777" w:rsidR="00B07ACD" w:rsidRPr="00F10B7C" w:rsidRDefault="00B07ACD" w:rsidP="00920DFE">
      <w:pPr>
        <w:ind w:left="851"/>
        <w:rPr>
          <w:sz w:val="24"/>
          <w:szCs w:val="24"/>
          <w:lang w:val="en-GB"/>
        </w:rPr>
      </w:pPr>
    </w:p>
    <w:p w14:paraId="5E121BCC" w14:textId="4AEF79AE" w:rsidR="00B07ACD" w:rsidRPr="00F10B7C" w:rsidRDefault="00737483" w:rsidP="00920DFE">
      <w:pPr>
        <w:ind w:left="851"/>
        <w:rPr>
          <w:b/>
          <w:sz w:val="24"/>
          <w:szCs w:val="24"/>
          <w:lang w:val="en-GB"/>
        </w:rPr>
      </w:pPr>
      <w:r>
        <w:rPr>
          <w:b/>
          <w:sz w:val="24"/>
          <w:szCs w:val="24"/>
          <w:lang w:val="en-GB"/>
        </w:rPr>
        <w:t>Cyclophosphamide "Sandoz"</w:t>
      </w:r>
      <w:r w:rsidR="00B07ACD" w:rsidRPr="00F10B7C">
        <w:rPr>
          <w:b/>
          <w:sz w:val="24"/>
          <w:szCs w:val="24"/>
          <w:lang w:val="en-GB"/>
        </w:rPr>
        <w:t xml:space="preserve"> (containing cyclophosphamide) reconstituted in water is hypotonic and should not be injected directly.</w:t>
      </w:r>
    </w:p>
    <w:p w14:paraId="77C15878" w14:textId="77777777" w:rsidR="00B07ACD" w:rsidRPr="00F10B7C" w:rsidRDefault="00B07ACD" w:rsidP="00920DFE">
      <w:pPr>
        <w:ind w:left="851"/>
        <w:rPr>
          <w:b/>
          <w:sz w:val="24"/>
          <w:szCs w:val="24"/>
          <w:lang w:val="en-GB"/>
        </w:rPr>
      </w:pPr>
    </w:p>
    <w:p w14:paraId="4F6BDAFF" w14:textId="77777777" w:rsidR="00B07ACD" w:rsidRPr="00F10B7C" w:rsidRDefault="00B07ACD" w:rsidP="00920DFE">
      <w:pPr>
        <w:ind w:left="851"/>
        <w:rPr>
          <w:sz w:val="24"/>
          <w:szCs w:val="24"/>
          <w:u w:val="single"/>
          <w:lang w:val="en-GB"/>
        </w:rPr>
      </w:pPr>
      <w:r w:rsidRPr="00F10B7C">
        <w:rPr>
          <w:sz w:val="24"/>
          <w:szCs w:val="24"/>
          <w:u w:val="single"/>
          <w:lang w:val="en-GB"/>
        </w:rPr>
        <w:t>Intravenous (IV) use</w:t>
      </w:r>
    </w:p>
    <w:p w14:paraId="77BD3596" w14:textId="77777777" w:rsidR="00B07ACD" w:rsidRPr="00F10B7C" w:rsidRDefault="00B07ACD" w:rsidP="00920DFE">
      <w:pPr>
        <w:ind w:left="851"/>
        <w:rPr>
          <w:sz w:val="24"/>
          <w:szCs w:val="24"/>
          <w:lang w:val="en-GB"/>
        </w:rPr>
      </w:pPr>
      <w:r w:rsidRPr="00F10B7C">
        <w:rPr>
          <w:sz w:val="24"/>
          <w:szCs w:val="24"/>
          <w:lang w:val="en-GB"/>
        </w:rPr>
        <w:t xml:space="preserve">Intravenous administration should preferably be conducted as an infusion. </w:t>
      </w:r>
    </w:p>
    <w:p w14:paraId="30BDAA3D" w14:textId="77777777" w:rsidR="00B07ACD" w:rsidRPr="00F10B7C" w:rsidRDefault="00B07ACD" w:rsidP="00920DFE">
      <w:pPr>
        <w:ind w:left="851"/>
        <w:rPr>
          <w:sz w:val="24"/>
          <w:szCs w:val="24"/>
          <w:lang w:val="en-GB"/>
        </w:rPr>
      </w:pPr>
    </w:p>
    <w:p w14:paraId="7738AB9E" w14:textId="77777777" w:rsidR="00B07ACD" w:rsidRPr="00F10B7C" w:rsidRDefault="00B07ACD" w:rsidP="00920DFE">
      <w:pPr>
        <w:ind w:left="851"/>
        <w:rPr>
          <w:sz w:val="24"/>
          <w:szCs w:val="24"/>
          <w:lang w:val="en-GB"/>
        </w:rPr>
      </w:pPr>
      <w:bookmarkStart w:id="22" w:name="_Hlk148988297"/>
      <w:r w:rsidRPr="00F10B7C">
        <w:rPr>
          <w:sz w:val="24"/>
          <w:szCs w:val="24"/>
          <w:lang w:val="en-GB"/>
        </w:rPr>
        <w:t>It is within the responsibility of the physician to decide on the use of cyclophosphamide according to the operative treatment guidelines.</w:t>
      </w:r>
    </w:p>
    <w:p w14:paraId="541CB4D9" w14:textId="77777777" w:rsidR="00B07ACD" w:rsidRPr="00F10B7C" w:rsidRDefault="00B07ACD" w:rsidP="00920DFE">
      <w:pPr>
        <w:ind w:left="851"/>
        <w:rPr>
          <w:sz w:val="24"/>
          <w:szCs w:val="24"/>
          <w:lang w:val="en-GB"/>
        </w:rPr>
      </w:pPr>
    </w:p>
    <w:p w14:paraId="6C52CAC3" w14:textId="77777777" w:rsidR="00B07ACD" w:rsidRPr="00F10B7C" w:rsidRDefault="00B07ACD" w:rsidP="00920DFE">
      <w:pPr>
        <w:ind w:left="851"/>
        <w:rPr>
          <w:sz w:val="24"/>
          <w:szCs w:val="24"/>
          <w:lang w:val="en-GB"/>
        </w:rPr>
      </w:pPr>
      <w:r w:rsidRPr="00F10B7C">
        <w:rPr>
          <w:sz w:val="24"/>
          <w:szCs w:val="24"/>
          <w:lang w:val="en-GB"/>
        </w:rPr>
        <w:t>As an example, the volumes of cyclophosphamide concentrate and diluents needed for the dilution to a concentration range between 20 mg/ml (for direct injection) and 0.4 mg/ml (for infusion) are provided in the table below as a guidance for a dose of 100 mg.</w:t>
      </w:r>
    </w:p>
    <w:p w14:paraId="3F398430" w14:textId="77777777" w:rsidR="00B07ACD" w:rsidRPr="00F10B7C" w:rsidRDefault="00B07ACD" w:rsidP="00920DFE">
      <w:pPr>
        <w:ind w:left="851"/>
        <w:rPr>
          <w:color w:val="1F497D"/>
          <w:sz w:val="24"/>
          <w:szCs w:val="24"/>
          <w:lang w:val="en-US"/>
        </w:rPr>
      </w:pPr>
    </w:p>
    <w:p w14:paraId="1C910E44" w14:textId="77777777" w:rsidR="00B07ACD" w:rsidRPr="00F10B7C" w:rsidRDefault="00B07ACD" w:rsidP="00B07ACD">
      <w:pPr>
        <w:spacing w:line="256" w:lineRule="auto"/>
        <w:ind w:right="3"/>
        <w:jc w:val="center"/>
        <w:rPr>
          <w:color w:val="1F497D"/>
          <w:sz w:val="24"/>
          <w:szCs w:val="24"/>
          <w:lang w:val="en-US"/>
        </w:rPr>
      </w:pPr>
      <w:r w:rsidRPr="00F10B7C">
        <w:rPr>
          <w:b/>
          <w:sz w:val="24"/>
          <w:szCs w:val="24"/>
          <w:lang w:val="en-US"/>
        </w:rPr>
        <w:t>Table: Examples of Volumes for Cyclophosphamide Dilutions</w:t>
      </w:r>
    </w:p>
    <w:tbl>
      <w:tblPr>
        <w:tblW w:w="4512" w:type="pct"/>
        <w:tblInd w:w="841" w:type="dxa"/>
        <w:tblCellMar>
          <w:left w:w="0" w:type="dxa"/>
          <w:right w:w="0" w:type="dxa"/>
        </w:tblCellMar>
        <w:tblLook w:val="04A0" w:firstRow="1" w:lastRow="0" w:firstColumn="1" w:lastColumn="0" w:noHBand="0" w:noVBand="1"/>
      </w:tblPr>
      <w:tblGrid>
        <w:gridCol w:w="2268"/>
        <w:gridCol w:w="3207"/>
        <w:gridCol w:w="3204"/>
      </w:tblGrid>
      <w:tr w:rsidR="00B07ACD" w:rsidRPr="00F10B7C" w14:paraId="2B728A77" w14:textId="77777777" w:rsidTr="00920DFE">
        <w:trPr>
          <w:trHeight w:val="378"/>
        </w:trPr>
        <w:tc>
          <w:tcPr>
            <w:tcW w:w="130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DCFE9B" w14:textId="77777777" w:rsidR="00B07ACD" w:rsidRPr="00F10B7C" w:rsidRDefault="00B07ACD">
            <w:pPr>
              <w:rPr>
                <w:b/>
                <w:bCs/>
                <w:color w:val="1F497D"/>
                <w:sz w:val="24"/>
                <w:szCs w:val="24"/>
                <w:lang w:val="nl-NL"/>
              </w:rPr>
            </w:pPr>
            <w:r w:rsidRPr="00F10B7C">
              <w:rPr>
                <w:b/>
                <w:bCs/>
                <w:sz w:val="24"/>
                <w:szCs w:val="24"/>
                <w:lang w:val="en-GB"/>
              </w:rPr>
              <w:t xml:space="preserve">Dose </w:t>
            </w:r>
          </w:p>
        </w:tc>
        <w:tc>
          <w:tcPr>
            <w:tcW w:w="184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2020C0" w14:textId="77777777" w:rsidR="00B07ACD" w:rsidRPr="00F10B7C" w:rsidRDefault="00B07ACD">
            <w:pPr>
              <w:rPr>
                <w:b/>
                <w:bCs/>
                <w:color w:val="1F497D"/>
                <w:sz w:val="24"/>
                <w:szCs w:val="24"/>
                <w:lang w:val="en-US"/>
              </w:rPr>
            </w:pPr>
            <w:r w:rsidRPr="00F10B7C">
              <w:rPr>
                <w:b/>
                <w:bCs/>
                <w:sz w:val="24"/>
                <w:szCs w:val="24"/>
                <w:lang w:val="en-GB"/>
              </w:rPr>
              <w:t>For Direct injection (20 mg/ml)</w:t>
            </w:r>
          </w:p>
        </w:tc>
        <w:tc>
          <w:tcPr>
            <w:tcW w:w="184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955889" w14:textId="77777777" w:rsidR="00B07ACD" w:rsidRPr="00F10B7C" w:rsidRDefault="00B07ACD">
            <w:pPr>
              <w:rPr>
                <w:b/>
                <w:bCs/>
                <w:color w:val="1F497D"/>
                <w:sz w:val="24"/>
                <w:szCs w:val="24"/>
              </w:rPr>
            </w:pPr>
            <w:r w:rsidRPr="00F10B7C">
              <w:rPr>
                <w:b/>
                <w:bCs/>
                <w:sz w:val="24"/>
                <w:szCs w:val="24"/>
                <w:lang w:val="en-GB"/>
              </w:rPr>
              <w:t>For Infusion (0.4 mg/ml)</w:t>
            </w:r>
          </w:p>
        </w:tc>
      </w:tr>
      <w:tr w:rsidR="00B07ACD" w:rsidRPr="0098402D" w14:paraId="212E0FD9" w14:textId="77777777" w:rsidTr="00920DFE">
        <w:trPr>
          <w:trHeight w:val="687"/>
        </w:trPr>
        <w:tc>
          <w:tcPr>
            <w:tcW w:w="1306"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36B319" w14:textId="77777777" w:rsidR="00B07ACD" w:rsidRPr="00F10B7C" w:rsidRDefault="00B07ACD">
            <w:pPr>
              <w:rPr>
                <w:color w:val="1F497D"/>
                <w:sz w:val="24"/>
                <w:szCs w:val="24"/>
              </w:rPr>
            </w:pPr>
            <w:r w:rsidRPr="00F10B7C">
              <w:rPr>
                <w:sz w:val="24"/>
                <w:szCs w:val="24"/>
                <w:lang w:val="en-GB"/>
              </w:rPr>
              <w:t>For a 100 mg dose</w:t>
            </w:r>
            <w:r w:rsidRPr="00F10B7C">
              <w:rPr>
                <w:color w:val="1F497D"/>
                <w:sz w:val="24"/>
                <w:szCs w:val="24"/>
                <w:lang w:val="en-GB"/>
              </w:rPr>
              <w:t xml:space="preserve"> </w:t>
            </w:r>
          </w:p>
        </w:tc>
        <w:tc>
          <w:tcPr>
            <w:tcW w:w="1847" w:type="pct"/>
            <w:tcBorders>
              <w:top w:val="nil"/>
              <w:left w:val="nil"/>
              <w:bottom w:val="single" w:sz="8" w:space="0" w:color="auto"/>
              <w:right w:val="single" w:sz="8" w:space="0" w:color="auto"/>
            </w:tcBorders>
            <w:tcMar>
              <w:top w:w="0" w:type="dxa"/>
              <w:left w:w="108" w:type="dxa"/>
              <w:bottom w:w="0" w:type="dxa"/>
              <w:right w:w="108" w:type="dxa"/>
            </w:tcMar>
            <w:hideMark/>
          </w:tcPr>
          <w:p w14:paraId="2181A4F2" w14:textId="77777777" w:rsidR="00B07ACD" w:rsidRPr="00F10B7C" w:rsidRDefault="00B07ACD">
            <w:pPr>
              <w:rPr>
                <w:color w:val="1F497D"/>
                <w:sz w:val="24"/>
                <w:szCs w:val="24"/>
                <w:lang w:val="en-US"/>
              </w:rPr>
            </w:pPr>
            <w:r w:rsidRPr="00F10B7C">
              <w:rPr>
                <w:sz w:val="24"/>
                <w:szCs w:val="24"/>
                <w:lang w:val="en-GB"/>
              </w:rPr>
              <w:t>1 ml (100 mg/ml) concentrate + 4 ml diluent</w:t>
            </w:r>
          </w:p>
        </w:tc>
        <w:tc>
          <w:tcPr>
            <w:tcW w:w="1846" w:type="pct"/>
            <w:tcBorders>
              <w:top w:val="nil"/>
              <w:left w:val="nil"/>
              <w:bottom w:val="single" w:sz="8" w:space="0" w:color="auto"/>
              <w:right w:val="single" w:sz="8" w:space="0" w:color="auto"/>
            </w:tcBorders>
            <w:tcMar>
              <w:top w:w="0" w:type="dxa"/>
              <w:left w:w="108" w:type="dxa"/>
              <w:bottom w:w="0" w:type="dxa"/>
              <w:right w:w="108" w:type="dxa"/>
            </w:tcMar>
            <w:hideMark/>
          </w:tcPr>
          <w:p w14:paraId="05A189BF" w14:textId="77777777" w:rsidR="00B07ACD" w:rsidRPr="00F10B7C" w:rsidRDefault="00B07ACD">
            <w:pPr>
              <w:rPr>
                <w:sz w:val="24"/>
                <w:szCs w:val="24"/>
                <w:lang w:val="en-GB"/>
              </w:rPr>
            </w:pPr>
            <w:r w:rsidRPr="00F10B7C">
              <w:rPr>
                <w:sz w:val="24"/>
                <w:szCs w:val="24"/>
                <w:lang w:val="en-GB"/>
              </w:rPr>
              <w:t>1 ml (100 mg/ml) concentrate + 250 ml diluent</w:t>
            </w:r>
          </w:p>
        </w:tc>
      </w:tr>
      <w:bookmarkEnd w:id="22"/>
    </w:tbl>
    <w:p w14:paraId="7F22B8CB" w14:textId="764226F8" w:rsidR="00737483" w:rsidRDefault="00737483" w:rsidP="00920DFE">
      <w:pPr>
        <w:ind w:left="851"/>
        <w:rPr>
          <w:sz w:val="24"/>
          <w:szCs w:val="24"/>
          <w:lang w:val="en-GB" w:eastAsia="en-US"/>
        </w:rPr>
      </w:pPr>
    </w:p>
    <w:p w14:paraId="62DDEA48" w14:textId="77777777" w:rsidR="00737483" w:rsidRDefault="00737483">
      <w:pPr>
        <w:rPr>
          <w:sz w:val="24"/>
          <w:szCs w:val="24"/>
          <w:lang w:val="en-GB" w:eastAsia="en-US"/>
        </w:rPr>
      </w:pPr>
      <w:r>
        <w:rPr>
          <w:sz w:val="24"/>
          <w:szCs w:val="24"/>
          <w:lang w:val="en-GB" w:eastAsia="en-US"/>
        </w:rPr>
        <w:br w:type="page"/>
      </w:r>
    </w:p>
    <w:p w14:paraId="67B3C2B9" w14:textId="77777777" w:rsidR="00B07ACD" w:rsidRPr="00F10B7C" w:rsidRDefault="00B07ACD" w:rsidP="00920DFE">
      <w:pPr>
        <w:ind w:left="851"/>
        <w:rPr>
          <w:sz w:val="24"/>
          <w:szCs w:val="24"/>
          <w:lang w:val="en-GB" w:eastAsia="en-US"/>
        </w:rPr>
      </w:pPr>
    </w:p>
    <w:p w14:paraId="72183017" w14:textId="77777777" w:rsidR="00B07ACD" w:rsidRPr="00F10B7C" w:rsidRDefault="00B07ACD" w:rsidP="00920DFE">
      <w:pPr>
        <w:ind w:left="851"/>
        <w:rPr>
          <w:sz w:val="24"/>
          <w:szCs w:val="24"/>
          <w:u w:val="single"/>
          <w:lang w:val="en-GB"/>
        </w:rPr>
      </w:pPr>
      <w:bookmarkStart w:id="23" w:name="_Hlk136340438"/>
      <w:r w:rsidRPr="00F10B7C">
        <w:rPr>
          <w:sz w:val="24"/>
          <w:szCs w:val="24"/>
          <w:u w:val="single"/>
          <w:lang w:val="en-GB"/>
        </w:rPr>
        <w:t>Dilution for infusion or injection</w:t>
      </w:r>
    </w:p>
    <w:p w14:paraId="24F9D55F" w14:textId="77777777" w:rsidR="00B07ACD" w:rsidRPr="00F10B7C" w:rsidRDefault="00B07ACD" w:rsidP="00920DFE">
      <w:pPr>
        <w:ind w:left="851"/>
        <w:rPr>
          <w:sz w:val="24"/>
          <w:szCs w:val="24"/>
          <w:u w:val="single"/>
          <w:lang w:val="en-GB"/>
        </w:rPr>
      </w:pPr>
    </w:p>
    <w:p w14:paraId="1F7B7076" w14:textId="77777777" w:rsidR="00B07ACD" w:rsidRPr="00F10B7C" w:rsidRDefault="00B07ACD" w:rsidP="00920DFE">
      <w:pPr>
        <w:ind w:left="851"/>
        <w:rPr>
          <w:i/>
          <w:iCs/>
          <w:sz w:val="24"/>
          <w:szCs w:val="24"/>
          <w:lang w:val="en-US"/>
        </w:rPr>
      </w:pPr>
      <w:r w:rsidRPr="00F10B7C">
        <w:rPr>
          <w:i/>
          <w:iCs/>
          <w:sz w:val="24"/>
          <w:szCs w:val="24"/>
          <w:lang w:val="en-US"/>
        </w:rPr>
        <w:t>Step 1</w:t>
      </w:r>
    </w:p>
    <w:p w14:paraId="5D961543" w14:textId="7C63DF50" w:rsidR="00B07ACD" w:rsidRPr="00F10B7C" w:rsidRDefault="00B07ACD" w:rsidP="00920DFE">
      <w:pPr>
        <w:ind w:left="851"/>
        <w:rPr>
          <w:sz w:val="24"/>
          <w:szCs w:val="24"/>
          <w:lang w:val="en-US"/>
        </w:rPr>
      </w:pPr>
      <w:r w:rsidRPr="00F10B7C">
        <w:rPr>
          <w:sz w:val="24"/>
          <w:szCs w:val="24"/>
          <w:lang w:val="en-US"/>
        </w:rPr>
        <w:t>Allow the required number of vials of cyclophosphamide concentrate for solution for infusion to stand at 20–25</w:t>
      </w:r>
      <w:r w:rsidR="00737483">
        <w:rPr>
          <w:sz w:val="24"/>
          <w:szCs w:val="24"/>
          <w:lang w:val="en-US"/>
        </w:rPr>
        <w:t xml:space="preserve"> </w:t>
      </w:r>
      <w:r w:rsidRPr="00F10B7C">
        <w:rPr>
          <w:sz w:val="24"/>
          <w:szCs w:val="24"/>
          <w:lang w:val="en-US"/>
        </w:rPr>
        <w:t>°C for 5 minutes before use.</w:t>
      </w:r>
    </w:p>
    <w:p w14:paraId="61BAA698" w14:textId="77777777" w:rsidR="00B07ACD" w:rsidRPr="00F10B7C" w:rsidRDefault="00B07ACD" w:rsidP="00920DFE">
      <w:pPr>
        <w:ind w:left="851"/>
        <w:rPr>
          <w:sz w:val="24"/>
          <w:szCs w:val="24"/>
          <w:lang w:val="en-US"/>
        </w:rPr>
      </w:pPr>
    </w:p>
    <w:p w14:paraId="50960DB4" w14:textId="77777777" w:rsidR="00B07ACD" w:rsidRPr="00F10B7C" w:rsidRDefault="00B07ACD" w:rsidP="00920DFE">
      <w:pPr>
        <w:ind w:left="851"/>
        <w:rPr>
          <w:sz w:val="24"/>
          <w:szCs w:val="24"/>
          <w:lang w:val="en-US"/>
        </w:rPr>
      </w:pPr>
      <w:r w:rsidRPr="00F10B7C">
        <w:rPr>
          <w:sz w:val="24"/>
          <w:szCs w:val="24"/>
          <w:lang w:val="en-US"/>
        </w:rPr>
        <w:t>Each ml of the medicinal product contains 100 mg cyclophosphamide.</w:t>
      </w:r>
    </w:p>
    <w:p w14:paraId="27988F3B" w14:textId="77777777" w:rsidR="00B07ACD" w:rsidRPr="00F10B7C" w:rsidRDefault="00B07ACD" w:rsidP="00920DFE">
      <w:pPr>
        <w:ind w:left="851"/>
        <w:rPr>
          <w:sz w:val="24"/>
          <w:szCs w:val="24"/>
          <w:lang w:val="en-US"/>
        </w:rPr>
      </w:pPr>
    </w:p>
    <w:p w14:paraId="22BB7FEF" w14:textId="77777777" w:rsidR="00B07ACD" w:rsidRPr="00F10B7C" w:rsidRDefault="00B07ACD" w:rsidP="00920DFE">
      <w:pPr>
        <w:ind w:left="851"/>
        <w:rPr>
          <w:sz w:val="24"/>
          <w:szCs w:val="24"/>
          <w:lang w:val="en-US"/>
        </w:rPr>
      </w:pPr>
      <w:r w:rsidRPr="00F10B7C">
        <w:rPr>
          <w:sz w:val="24"/>
          <w:szCs w:val="24"/>
          <w:lang w:val="en-US"/>
        </w:rPr>
        <w:t>More than one vial of Cyclophosphamide 100 mg/ml concentrate for solution for infusion may be necessary to obtain the required dose for the patient. Aseptically withdraw the required amount of cyclophosphamide concentrate for solution for infusion using a calibrated syringe. For example, a dose of 1000 mg cyclophosphamide would require 10.00 ml of the concentrate to be withdrawn.</w:t>
      </w:r>
    </w:p>
    <w:p w14:paraId="0E27C1D4" w14:textId="77777777" w:rsidR="00B07ACD" w:rsidRPr="00F10B7C" w:rsidRDefault="00B07ACD" w:rsidP="00920DFE">
      <w:pPr>
        <w:ind w:left="851"/>
        <w:rPr>
          <w:sz w:val="24"/>
          <w:szCs w:val="24"/>
          <w:u w:val="single"/>
          <w:lang w:val="en-US"/>
        </w:rPr>
      </w:pPr>
    </w:p>
    <w:p w14:paraId="264398DD" w14:textId="77777777" w:rsidR="00B07ACD" w:rsidRPr="00F10B7C" w:rsidRDefault="00B07ACD" w:rsidP="00920DFE">
      <w:pPr>
        <w:ind w:left="851"/>
        <w:rPr>
          <w:i/>
          <w:iCs/>
          <w:sz w:val="24"/>
          <w:szCs w:val="24"/>
          <w:lang w:val="en-US"/>
        </w:rPr>
      </w:pPr>
      <w:r w:rsidRPr="00F10B7C">
        <w:rPr>
          <w:i/>
          <w:iCs/>
          <w:sz w:val="24"/>
          <w:szCs w:val="24"/>
          <w:lang w:val="en-US"/>
        </w:rPr>
        <w:t>Step 2</w:t>
      </w:r>
    </w:p>
    <w:p w14:paraId="0A4C2EA1" w14:textId="77777777" w:rsidR="00B07ACD" w:rsidRPr="00F10B7C" w:rsidRDefault="00B07ACD" w:rsidP="00920DFE">
      <w:pPr>
        <w:ind w:left="851"/>
        <w:rPr>
          <w:sz w:val="24"/>
          <w:szCs w:val="24"/>
          <w:lang w:val="en-US"/>
        </w:rPr>
      </w:pPr>
      <w:r w:rsidRPr="00F10B7C">
        <w:rPr>
          <w:sz w:val="24"/>
          <w:szCs w:val="24"/>
          <w:u w:val="single"/>
          <w:lang w:val="en-US"/>
        </w:rPr>
        <w:t>For direct injection</w:t>
      </w:r>
      <w:r w:rsidRPr="00F10B7C">
        <w:rPr>
          <w:sz w:val="24"/>
          <w:szCs w:val="24"/>
          <w:lang w:val="en-US"/>
        </w:rPr>
        <w:t xml:space="preserve"> dilute the withdrawn concentrate to a concentration of 20 mg/ml by drawing suitable volume of either 0.9% sodium chloride solution, 0.45% sodium chloride solution, 5% dextrose, 5% dextrose and 0.9% sodium chloride solution. </w:t>
      </w:r>
    </w:p>
    <w:p w14:paraId="27A58FE3" w14:textId="77777777" w:rsidR="00B07ACD" w:rsidRPr="00F10B7C" w:rsidRDefault="00B07ACD" w:rsidP="00920DFE">
      <w:pPr>
        <w:ind w:left="851"/>
        <w:rPr>
          <w:sz w:val="24"/>
          <w:szCs w:val="24"/>
          <w:u w:val="single"/>
          <w:lang w:val="en-US"/>
        </w:rPr>
      </w:pPr>
    </w:p>
    <w:p w14:paraId="158DB030" w14:textId="38B2849F" w:rsidR="00B07ACD" w:rsidRPr="00F10B7C" w:rsidRDefault="00B07ACD" w:rsidP="00920DFE">
      <w:pPr>
        <w:ind w:left="851"/>
        <w:rPr>
          <w:sz w:val="24"/>
          <w:szCs w:val="24"/>
          <w:lang w:val="en-US"/>
        </w:rPr>
      </w:pPr>
      <w:r w:rsidRPr="00F10B7C">
        <w:rPr>
          <w:sz w:val="24"/>
          <w:szCs w:val="24"/>
          <w:u w:val="single"/>
          <w:lang w:val="en-US"/>
        </w:rPr>
        <w:t>For infusion</w:t>
      </w:r>
      <w:r w:rsidRPr="00F10B7C">
        <w:rPr>
          <w:sz w:val="24"/>
          <w:szCs w:val="24"/>
          <w:lang w:val="en-US"/>
        </w:rPr>
        <w:t xml:space="preserve"> the required volume of cyclophosphamide concentrate for solution for infusion must be injected into an </w:t>
      </w:r>
      <w:proofErr w:type="spellStart"/>
      <w:r w:rsidRPr="00F10B7C">
        <w:rPr>
          <w:sz w:val="24"/>
          <w:szCs w:val="24"/>
          <w:lang w:val="en-US"/>
        </w:rPr>
        <w:t>i.v</w:t>
      </w:r>
      <w:proofErr w:type="spellEnd"/>
      <w:r w:rsidRPr="00F10B7C">
        <w:rPr>
          <w:sz w:val="24"/>
          <w:szCs w:val="24"/>
          <w:lang w:val="en-US"/>
        </w:rPr>
        <w:t xml:space="preserve"> bag of either 0.9% sodium chloride solution, 0.45% sodium chloride solution, 5% dextrose, 5% dextrose and 0.9% sodium chloride solution for infusion. The resulting infusion solution should have a minimum concentration of 0.4</w:t>
      </w:r>
      <w:r w:rsidR="009A687F">
        <w:rPr>
          <w:sz w:val="24"/>
          <w:szCs w:val="24"/>
          <w:lang w:val="en-US"/>
        </w:rPr>
        <w:t> </w:t>
      </w:r>
      <w:r w:rsidRPr="00F10B7C">
        <w:rPr>
          <w:sz w:val="24"/>
          <w:szCs w:val="24"/>
          <w:lang w:val="en-US"/>
        </w:rPr>
        <w:t>mg/</w:t>
      </w:r>
      <w:proofErr w:type="spellStart"/>
      <w:r w:rsidRPr="00F10B7C">
        <w:rPr>
          <w:sz w:val="24"/>
          <w:szCs w:val="24"/>
          <w:lang w:val="en-US"/>
        </w:rPr>
        <w:t>mL.</w:t>
      </w:r>
      <w:proofErr w:type="spellEnd"/>
    </w:p>
    <w:p w14:paraId="77ACE82B" w14:textId="77777777" w:rsidR="00B07ACD" w:rsidRPr="00F10B7C" w:rsidRDefault="00B07ACD" w:rsidP="00920DFE">
      <w:pPr>
        <w:ind w:left="851"/>
        <w:rPr>
          <w:sz w:val="24"/>
          <w:szCs w:val="24"/>
          <w:lang w:val="en-US"/>
        </w:rPr>
      </w:pPr>
    </w:p>
    <w:p w14:paraId="3F53A571" w14:textId="77777777" w:rsidR="00B07ACD" w:rsidRPr="00F10B7C" w:rsidRDefault="00B07ACD" w:rsidP="00920DFE">
      <w:pPr>
        <w:ind w:left="851"/>
        <w:rPr>
          <w:i/>
          <w:iCs/>
          <w:sz w:val="24"/>
          <w:szCs w:val="24"/>
          <w:lang w:val="en-US"/>
        </w:rPr>
      </w:pPr>
      <w:r w:rsidRPr="00F10B7C">
        <w:rPr>
          <w:i/>
          <w:iCs/>
          <w:sz w:val="24"/>
          <w:szCs w:val="24"/>
          <w:lang w:val="en-US"/>
        </w:rPr>
        <w:t>Step 3</w:t>
      </w:r>
    </w:p>
    <w:p w14:paraId="06FEC894" w14:textId="77777777" w:rsidR="00B07ACD" w:rsidRPr="00F10B7C" w:rsidRDefault="00B07ACD" w:rsidP="00920DFE">
      <w:pPr>
        <w:ind w:left="851"/>
        <w:rPr>
          <w:sz w:val="24"/>
          <w:szCs w:val="24"/>
          <w:lang w:val="en-US"/>
        </w:rPr>
      </w:pPr>
      <w:r w:rsidRPr="00F10B7C">
        <w:rPr>
          <w:sz w:val="24"/>
          <w:szCs w:val="24"/>
          <w:lang w:val="en-US"/>
        </w:rPr>
        <w:t>Remove the syringe and mix the content of the infusion bag or bottle manually using a rocking motion.</w:t>
      </w:r>
    </w:p>
    <w:p w14:paraId="77619826" w14:textId="77777777" w:rsidR="00B07ACD" w:rsidRPr="00F10B7C" w:rsidRDefault="00B07ACD" w:rsidP="00920DFE">
      <w:pPr>
        <w:ind w:left="851"/>
        <w:rPr>
          <w:sz w:val="24"/>
          <w:szCs w:val="24"/>
          <w:lang w:val="en-US"/>
        </w:rPr>
      </w:pPr>
    </w:p>
    <w:p w14:paraId="7616E775" w14:textId="77777777" w:rsidR="00B07ACD" w:rsidRPr="00F10B7C" w:rsidRDefault="00B07ACD" w:rsidP="00920DFE">
      <w:pPr>
        <w:ind w:left="851"/>
        <w:rPr>
          <w:i/>
          <w:iCs/>
          <w:sz w:val="24"/>
          <w:szCs w:val="24"/>
          <w:lang w:val="en-US"/>
        </w:rPr>
      </w:pPr>
      <w:r w:rsidRPr="00F10B7C">
        <w:rPr>
          <w:i/>
          <w:iCs/>
          <w:sz w:val="24"/>
          <w:szCs w:val="24"/>
          <w:lang w:val="en-US"/>
        </w:rPr>
        <w:t>Step 4</w:t>
      </w:r>
    </w:p>
    <w:p w14:paraId="67BA64DE" w14:textId="77777777" w:rsidR="00B07ACD" w:rsidRPr="00F10B7C" w:rsidRDefault="00B07ACD" w:rsidP="00920DFE">
      <w:pPr>
        <w:ind w:left="851"/>
        <w:rPr>
          <w:sz w:val="24"/>
          <w:szCs w:val="24"/>
          <w:lang w:val="en-US"/>
        </w:rPr>
      </w:pPr>
      <w:r w:rsidRPr="00F10B7C">
        <w:rPr>
          <w:sz w:val="24"/>
          <w:szCs w:val="24"/>
          <w:lang w:val="en-US"/>
        </w:rPr>
        <w:t xml:space="preserve">As with all parenteral products, the resulting infusion solution should be visually inspected </w:t>
      </w:r>
      <w:r w:rsidRPr="00F10B7C">
        <w:rPr>
          <w:sz w:val="24"/>
          <w:szCs w:val="24"/>
          <w:lang w:val="en-GB"/>
        </w:rPr>
        <w:t>for particulate matter and discolouration prior to administration whenever solution and container permit. After dilution the solution is clear and colourless to light yellow. Only clear solutions must be used.</w:t>
      </w:r>
      <w:r w:rsidRPr="00F10B7C">
        <w:rPr>
          <w:sz w:val="24"/>
          <w:szCs w:val="24"/>
          <w:lang w:val="en-US"/>
        </w:rPr>
        <w:t xml:space="preserve"> As the infusion solution is supersaturated, it may crystallize over time. If this is the case, the solution must not be used and should be discarded.</w:t>
      </w:r>
    </w:p>
    <w:p w14:paraId="74BC921B" w14:textId="77777777" w:rsidR="00B07ACD" w:rsidRPr="00F10B7C" w:rsidRDefault="00B07ACD" w:rsidP="00920DFE">
      <w:pPr>
        <w:ind w:left="851"/>
        <w:rPr>
          <w:sz w:val="24"/>
          <w:szCs w:val="24"/>
          <w:lang w:val="en-US"/>
        </w:rPr>
      </w:pPr>
    </w:p>
    <w:p w14:paraId="013E0083" w14:textId="77777777" w:rsidR="00B07ACD" w:rsidRPr="00F10B7C" w:rsidRDefault="00B07ACD" w:rsidP="00920DFE">
      <w:pPr>
        <w:ind w:left="851"/>
        <w:rPr>
          <w:i/>
          <w:iCs/>
          <w:sz w:val="24"/>
          <w:szCs w:val="24"/>
          <w:lang w:val="en-US"/>
        </w:rPr>
      </w:pPr>
      <w:r w:rsidRPr="00F10B7C">
        <w:rPr>
          <w:i/>
          <w:iCs/>
          <w:sz w:val="24"/>
          <w:szCs w:val="24"/>
          <w:lang w:val="en-US"/>
        </w:rPr>
        <w:t>Step 5</w:t>
      </w:r>
    </w:p>
    <w:p w14:paraId="42A647E1" w14:textId="77777777" w:rsidR="00B07ACD" w:rsidRPr="00F10B7C" w:rsidRDefault="00B07ACD" w:rsidP="00920DFE">
      <w:pPr>
        <w:ind w:left="851"/>
        <w:rPr>
          <w:sz w:val="24"/>
          <w:szCs w:val="24"/>
          <w:lang w:val="en-US"/>
        </w:rPr>
      </w:pPr>
      <w:r w:rsidRPr="00F10B7C">
        <w:rPr>
          <w:sz w:val="24"/>
          <w:szCs w:val="24"/>
          <w:lang w:val="en-US"/>
        </w:rPr>
        <w:t>To reduce the likelihood of adverse reactions that appear to be administration rate-dependent (e.g. facial swelling, headache, nasal congestion, scalp burning), cyclophosphamide should be injected or infused very slowly. Duration of the infusion (ranging from 30 minutes to 2 hours) should be appropriate for the volume and type of carrier fluid to be infused.</w:t>
      </w:r>
    </w:p>
    <w:bookmarkEnd w:id="23"/>
    <w:p w14:paraId="738122ED" w14:textId="77777777" w:rsidR="00B07ACD" w:rsidRPr="00AA2C07" w:rsidRDefault="00B07ACD" w:rsidP="00920DFE">
      <w:pPr>
        <w:ind w:left="851"/>
        <w:rPr>
          <w:sz w:val="24"/>
          <w:szCs w:val="24"/>
          <w:lang w:val="en-GB"/>
        </w:rPr>
      </w:pPr>
    </w:p>
    <w:p w14:paraId="3C25D576" w14:textId="26FB168F" w:rsidR="00B07ACD" w:rsidRPr="00F10B7C" w:rsidRDefault="00B07ACD" w:rsidP="00920DFE">
      <w:pPr>
        <w:ind w:left="851"/>
        <w:rPr>
          <w:sz w:val="24"/>
          <w:szCs w:val="24"/>
          <w:lang w:val="en-GB"/>
        </w:rPr>
      </w:pPr>
      <w:bookmarkStart w:id="24" w:name="_Hlk109806325"/>
      <w:bookmarkEnd w:id="21"/>
      <w:r w:rsidRPr="00F10B7C">
        <w:rPr>
          <w:sz w:val="24"/>
          <w:szCs w:val="24"/>
          <w:lang w:val="en-GB"/>
        </w:rPr>
        <w:t xml:space="preserve">The rules and regulations for handling </w:t>
      </w:r>
      <w:proofErr w:type="spellStart"/>
      <w:r w:rsidRPr="00F10B7C">
        <w:rPr>
          <w:sz w:val="24"/>
          <w:szCs w:val="24"/>
          <w:lang w:val="en-GB"/>
        </w:rPr>
        <w:t>cytostatics</w:t>
      </w:r>
      <w:proofErr w:type="spellEnd"/>
      <w:r w:rsidRPr="00F10B7C">
        <w:rPr>
          <w:sz w:val="24"/>
          <w:szCs w:val="24"/>
          <w:lang w:val="en-GB"/>
        </w:rPr>
        <w:t xml:space="preserve"> in general must be observed when handling or diluting </w:t>
      </w:r>
      <w:r w:rsidR="00737483">
        <w:rPr>
          <w:sz w:val="24"/>
          <w:szCs w:val="24"/>
          <w:lang w:val="en-GB"/>
        </w:rPr>
        <w:t>Cyclophosphamide "Sandoz"</w:t>
      </w:r>
      <w:r w:rsidRPr="00F10B7C">
        <w:rPr>
          <w:sz w:val="24"/>
          <w:szCs w:val="24"/>
          <w:lang w:val="en-GB"/>
        </w:rPr>
        <w:t xml:space="preserve">. Dilution must, to the extent possible, be performed in a </w:t>
      </w:r>
      <w:r w:rsidRPr="00F10B7C">
        <w:rPr>
          <w:rStyle w:val="Fremhv"/>
          <w:sz w:val="24"/>
          <w:szCs w:val="24"/>
          <w:lang w:val="en-GB"/>
        </w:rPr>
        <w:t>laminar air flow safety</w:t>
      </w:r>
      <w:r w:rsidRPr="00F10B7C">
        <w:rPr>
          <w:rStyle w:val="st"/>
          <w:i/>
          <w:sz w:val="24"/>
          <w:szCs w:val="24"/>
          <w:lang w:val="en-GB"/>
        </w:rPr>
        <w:t xml:space="preserve"> </w:t>
      </w:r>
      <w:r w:rsidRPr="00F10B7C">
        <w:rPr>
          <w:rStyle w:val="st"/>
          <w:sz w:val="24"/>
          <w:szCs w:val="24"/>
          <w:lang w:val="en-GB"/>
        </w:rPr>
        <w:t xml:space="preserve">cabinet. The person handling the product must wear a protective mask and protective </w:t>
      </w:r>
      <w:r w:rsidRPr="00F10B7C">
        <w:rPr>
          <w:rStyle w:val="Fremhv"/>
          <w:sz w:val="24"/>
          <w:szCs w:val="24"/>
          <w:lang w:val="en-GB"/>
        </w:rPr>
        <w:t>gloves</w:t>
      </w:r>
      <w:r w:rsidRPr="00F10B7C">
        <w:rPr>
          <w:sz w:val="24"/>
          <w:szCs w:val="24"/>
          <w:lang w:val="en-GB"/>
        </w:rPr>
        <w:t xml:space="preserve">. In case of spills, the area must be thoroughly rinsed with water. </w:t>
      </w:r>
    </w:p>
    <w:p w14:paraId="127ADF5F" w14:textId="77777777" w:rsidR="00B07ACD" w:rsidRPr="00F10B7C" w:rsidRDefault="00B07ACD" w:rsidP="00920DFE">
      <w:pPr>
        <w:ind w:left="851"/>
        <w:rPr>
          <w:sz w:val="24"/>
          <w:szCs w:val="24"/>
          <w:lang w:val="en-GB"/>
        </w:rPr>
      </w:pPr>
    </w:p>
    <w:p w14:paraId="0ED7E847" w14:textId="77777777" w:rsidR="00B07ACD" w:rsidRPr="00F10B7C" w:rsidRDefault="00B07ACD" w:rsidP="00920DFE">
      <w:pPr>
        <w:ind w:left="851"/>
        <w:rPr>
          <w:sz w:val="24"/>
          <w:szCs w:val="24"/>
          <w:lang w:val="en-GB"/>
        </w:rPr>
      </w:pPr>
      <w:r w:rsidRPr="00F10B7C">
        <w:rPr>
          <w:sz w:val="24"/>
          <w:szCs w:val="24"/>
          <w:lang w:val="en-GB"/>
        </w:rPr>
        <w:lastRenderedPageBreak/>
        <w:t>Any unused medicinal product or waste material should be disposed of in accordance with local requirements.</w:t>
      </w:r>
    </w:p>
    <w:bookmarkEnd w:id="24"/>
    <w:p w14:paraId="05DB72DF" w14:textId="77777777" w:rsidR="007C5D2A" w:rsidRPr="00F10B7C" w:rsidRDefault="007C5D2A" w:rsidP="00AB4376">
      <w:pPr>
        <w:tabs>
          <w:tab w:val="left" w:pos="851"/>
        </w:tabs>
        <w:ind w:left="851"/>
        <w:rPr>
          <w:sz w:val="24"/>
          <w:szCs w:val="24"/>
          <w:lang w:val="en-GB"/>
        </w:rPr>
      </w:pPr>
    </w:p>
    <w:p w14:paraId="4ED28617" w14:textId="77777777" w:rsidR="007C5D2A" w:rsidRPr="00F10B7C" w:rsidRDefault="007C5D2A" w:rsidP="007C5D2A">
      <w:pPr>
        <w:tabs>
          <w:tab w:val="left" w:pos="851"/>
        </w:tabs>
        <w:ind w:left="851" w:hanging="851"/>
        <w:jc w:val="both"/>
        <w:rPr>
          <w:b/>
          <w:sz w:val="24"/>
          <w:szCs w:val="24"/>
          <w:lang w:val="en-GB"/>
        </w:rPr>
      </w:pPr>
      <w:r w:rsidRPr="00F10B7C">
        <w:rPr>
          <w:b/>
          <w:sz w:val="24"/>
          <w:szCs w:val="24"/>
          <w:lang w:val="en-GB"/>
        </w:rPr>
        <w:t>7.</w:t>
      </w:r>
      <w:r w:rsidRPr="00F10B7C">
        <w:rPr>
          <w:b/>
          <w:sz w:val="24"/>
          <w:szCs w:val="24"/>
          <w:lang w:val="en-GB"/>
        </w:rPr>
        <w:tab/>
        <w:t>MARKETING AUTHORISATION HOLDER</w:t>
      </w:r>
    </w:p>
    <w:p w14:paraId="255BC385" w14:textId="766928A7" w:rsidR="007C5D2A" w:rsidRPr="00F10B7C" w:rsidRDefault="00321FD9" w:rsidP="003E0341">
      <w:pPr>
        <w:tabs>
          <w:tab w:val="left" w:pos="851"/>
        </w:tabs>
        <w:ind w:left="851"/>
        <w:jc w:val="both"/>
        <w:rPr>
          <w:sz w:val="24"/>
          <w:szCs w:val="24"/>
          <w:lang w:val="en-GB"/>
        </w:rPr>
      </w:pPr>
      <w:r w:rsidRPr="00F10B7C">
        <w:rPr>
          <w:sz w:val="24"/>
          <w:szCs w:val="24"/>
          <w:lang w:val="en-GB"/>
        </w:rPr>
        <w:t>Sandoz A/S</w:t>
      </w:r>
    </w:p>
    <w:p w14:paraId="3B497ED6" w14:textId="4C15F312" w:rsidR="00321FD9" w:rsidRPr="00F10B7C" w:rsidRDefault="00321FD9" w:rsidP="003E0341">
      <w:pPr>
        <w:tabs>
          <w:tab w:val="left" w:pos="851"/>
        </w:tabs>
        <w:ind w:left="851"/>
        <w:jc w:val="both"/>
        <w:rPr>
          <w:sz w:val="24"/>
          <w:szCs w:val="24"/>
          <w:lang w:val="en-GB"/>
        </w:rPr>
      </w:pPr>
      <w:r w:rsidRPr="00F10B7C">
        <w:rPr>
          <w:sz w:val="24"/>
          <w:szCs w:val="24"/>
          <w:lang w:val="en-GB"/>
        </w:rPr>
        <w:t xml:space="preserve">Edvard </w:t>
      </w:r>
      <w:proofErr w:type="spellStart"/>
      <w:r w:rsidRPr="00F10B7C">
        <w:rPr>
          <w:sz w:val="24"/>
          <w:szCs w:val="24"/>
          <w:lang w:val="en-GB"/>
        </w:rPr>
        <w:t>Thomsens</w:t>
      </w:r>
      <w:proofErr w:type="spellEnd"/>
      <w:r w:rsidRPr="00F10B7C">
        <w:rPr>
          <w:sz w:val="24"/>
          <w:szCs w:val="24"/>
          <w:lang w:val="en-GB"/>
        </w:rPr>
        <w:t xml:space="preserve"> </w:t>
      </w:r>
      <w:proofErr w:type="spellStart"/>
      <w:r w:rsidRPr="00F10B7C">
        <w:rPr>
          <w:sz w:val="24"/>
          <w:szCs w:val="24"/>
          <w:lang w:val="en-GB"/>
        </w:rPr>
        <w:t>Vej</w:t>
      </w:r>
      <w:proofErr w:type="spellEnd"/>
      <w:r w:rsidRPr="00F10B7C">
        <w:rPr>
          <w:sz w:val="24"/>
          <w:szCs w:val="24"/>
          <w:lang w:val="en-GB"/>
        </w:rPr>
        <w:t xml:space="preserve"> 14</w:t>
      </w:r>
    </w:p>
    <w:p w14:paraId="011AC6B8" w14:textId="4BF59B63" w:rsidR="00321FD9" w:rsidRPr="00F10B7C" w:rsidRDefault="00321FD9" w:rsidP="003E0341">
      <w:pPr>
        <w:tabs>
          <w:tab w:val="left" w:pos="851"/>
        </w:tabs>
        <w:ind w:left="851"/>
        <w:jc w:val="both"/>
        <w:rPr>
          <w:sz w:val="24"/>
          <w:szCs w:val="24"/>
          <w:lang w:val="en-GB"/>
        </w:rPr>
      </w:pPr>
      <w:r w:rsidRPr="00F10B7C">
        <w:rPr>
          <w:sz w:val="24"/>
          <w:szCs w:val="24"/>
          <w:lang w:val="en-GB"/>
        </w:rPr>
        <w:t xml:space="preserve">2300 </w:t>
      </w:r>
      <w:proofErr w:type="spellStart"/>
      <w:r w:rsidRPr="00F10B7C">
        <w:rPr>
          <w:sz w:val="24"/>
          <w:szCs w:val="24"/>
          <w:lang w:val="en-GB"/>
        </w:rPr>
        <w:t>København</w:t>
      </w:r>
      <w:proofErr w:type="spellEnd"/>
      <w:r w:rsidRPr="00F10B7C">
        <w:rPr>
          <w:sz w:val="24"/>
          <w:szCs w:val="24"/>
          <w:lang w:val="en-GB"/>
        </w:rPr>
        <w:t xml:space="preserve"> S</w:t>
      </w:r>
    </w:p>
    <w:p w14:paraId="55F4299C" w14:textId="77777777" w:rsidR="008A24F6" w:rsidRPr="00F10B7C" w:rsidRDefault="008A24F6" w:rsidP="003E0341">
      <w:pPr>
        <w:tabs>
          <w:tab w:val="left" w:pos="851"/>
        </w:tabs>
        <w:ind w:left="851"/>
        <w:jc w:val="both"/>
        <w:rPr>
          <w:sz w:val="24"/>
          <w:szCs w:val="24"/>
          <w:lang w:val="en-GB"/>
        </w:rPr>
      </w:pPr>
    </w:p>
    <w:p w14:paraId="12ED37B7" w14:textId="77777777" w:rsidR="007C5D2A" w:rsidRPr="00F10B7C" w:rsidRDefault="007C5D2A" w:rsidP="007C5D2A">
      <w:pPr>
        <w:ind w:left="851" w:hanging="851"/>
        <w:jc w:val="both"/>
        <w:rPr>
          <w:b/>
          <w:sz w:val="24"/>
          <w:szCs w:val="24"/>
          <w:lang w:val="en-GB"/>
        </w:rPr>
      </w:pPr>
      <w:r w:rsidRPr="00F10B7C">
        <w:rPr>
          <w:b/>
          <w:sz w:val="24"/>
          <w:szCs w:val="24"/>
          <w:lang w:val="en-GB"/>
        </w:rPr>
        <w:t>8.</w:t>
      </w:r>
      <w:r w:rsidRPr="00F10B7C">
        <w:rPr>
          <w:b/>
          <w:sz w:val="24"/>
          <w:szCs w:val="24"/>
          <w:lang w:val="en-GB"/>
        </w:rPr>
        <w:tab/>
        <w:t>MARKETING AUTHORISATION NUMBER(S)</w:t>
      </w:r>
    </w:p>
    <w:p w14:paraId="317F2C7E" w14:textId="752792C1" w:rsidR="007C5D2A" w:rsidRPr="00F10B7C" w:rsidRDefault="00902D30" w:rsidP="00A85D26">
      <w:pPr>
        <w:tabs>
          <w:tab w:val="left" w:pos="851"/>
        </w:tabs>
        <w:ind w:left="851"/>
        <w:jc w:val="both"/>
        <w:rPr>
          <w:sz w:val="24"/>
          <w:szCs w:val="24"/>
          <w:lang w:val="en-GB"/>
        </w:rPr>
      </w:pPr>
      <w:r w:rsidRPr="00F10B7C">
        <w:rPr>
          <w:sz w:val="24"/>
          <w:szCs w:val="24"/>
          <w:lang w:val="en-GB"/>
        </w:rPr>
        <w:t>68206</w:t>
      </w:r>
    </w:p>
    <w:p w14:paraId="76DA9C69" w14:textId="77777777" w:rsidR="007C5D2A" w:rsidRPr="00F10B7C" w:rsidRDefault="007C5D2A" w:rsidP="00180A12">
      <w:pPr>
        <w:tabs>
          <w:tab w:val="left" w:pos="851"/>
        </w:tabs>
        <w:ind w:left="851"/>
        <w:jc w:val="both"/>
        <w:rPr>
          <w:sz w:val="24"/>
          <w:szCs w:val="24"/>
          <w:lang w:val="en-GB"/>
        </w:rPr>
      </w:pPr>
    </w:p>
    <w:p w14:paraId="3BAF62A7" w14:textId="77777777" w:rsidR="007C5D2A" w:rsidRPr="00F10B7C" w:rsidRDefault="007C5D2A" w:rsidP="007C5D2A">
      <w:pPr>
        <w:tabs>
          <w:tab w:val="left" w:pos="851"/>
        </w:tabs>
        <w:jc w:val="both"/>
        <w:rPr>
          <w:sz w:val="24"/>
          <w:szCs w:val="24"/>
          <w:lang w:val="en-GB"/>
        </w:rPr>
      </w:pPr>
      <w:r w:rsidRPr="00F10B7C">
        <w:rPr>
          <w:b/>
          <w:sz w:val="24"/>
          <w:szCs w:val="24"/>
          <w:lang w:val="en-GB"/>
        </w:rPr>
        <w:t>9.</w:t>
      </w:r>
      <w:r w:rsidRPr="00F10B7C">
        <w:rPr>
          <w:b/>
          <w:sz w:val="24"/>
          <w:szCs w:val="24"/>
          <w:lang w:val="en-GB"/>
        </w:rPr>
        <w:tab/>
        <w:t>DATE OF FIRST AUTHORISATION</w:t>
      </w:r>
    </w:p>
    <w:p w14:paraId="526879E8" w14:textId="45E8DAFD" w:rsidR="007C5D2A" w:rsidRPr="00F10B7C" w:rsidRDefault="0098402D" w:rsidP="00A85D26">
      <w:pPr>
        <w:ind w:left="851"/>
        <w:jc w:val="both"/>
        <w:rPr>
          <w:sz w:val="24"/>
          <w:szCs w:val="24"/>
          <w:lang w:val="en-GB"/>
        </w:rPr>
      </w:pPr>
      <w:r>
        <w:rPr>
          <w:sz w:val="24"/>
          <w:szCs w:val="24"/>
          <w:lang w:val="en-GB"/>
        </w:rPr>
        <w:t>26 January 2024</w:t>
      </w:r>
    </w:p>
    <w:p w14:paraId="0D199FF0" w14:textId="77777777" w:rsidR="007C5D2A" w:rsidRPr="00F10B7C" w:rsidRDefault="007C5D2A" w:rsidP="003E0341">
      <w:pPr>
        <w:tabs>
          <w:tab w:val="left" w:pos="851"/>
        </w:tabs>
        <w:ind w:left="851"/>
        <w:jc w:val="both"/>
        <w:rPr>
          <w:sz w:val="24"/>
          <w:szCs w:val="24"/>
          <w:lang w:val="en-GB"/>
        </w:rPr>
      </w:pPr>
    </w:p>
    <w:p w14:paraId="2B1967D2" w14:textId="77777777" w:rsidR="007C5D2A" w:rsidRPr="00F10B7C" w:rsidRDefault="007C5D2A" w:rsidP="007C5D2A">
      <w:pPr>
        <w:tabs>
          <w:tab w:val="left" w:pos="851"/>
        </w:tabs>
        <w:jc w:val="both"/>
        <w:rPr>
          <w:sz w:val="24"/>
          <w:szCs w:val="24"/>
          <w:lang w:val="en-GB"/>
        </w:rPr>
      </w:pPr>
      <w:r w:rsidRPr="00F10B7C">
        <w:rPr>
          <w:b/>
          <w:sz w:val="24"/>
          <w:szCs w:val="24"/>
          <w:lang w:val="en-GB"/>
        </w:rPr>
        <w:t>10.</w:t>
      </w:r>
      <w:r w:rsidRPr="00F10B7C">
        <w:rPr>
          <w:b/>
          <w:sz w:val="24"/>
          <w:szCs w:val="24"/>
          <w:lang w:val="en-GB"/>
        </w:rPr>
        <w:tab/>
        <w:t>DATE OF REVISION OF THE TEXT</w:t>
      </w:r>
    </w:p>
    <w:p w14:paraId="08B0AE85" w14:textId="5B0ED871" w:rsidR="007C5D2A" w:rsidRPr="00F10B7C" w:rsidRDefault="00902D30" w:rsidP="003E0341">
      <w:pPr>
        <w:tabs>
          <w:tab w:val="left" w:pos="851"/>
        </w:tabs>
        <w:ind w:left="851"/>
        <w:jc w:val="both"/>
        <w:rPr>
          <w:sz w:val="24"/>
          <w:szCs w:val="24"/>
          <w:lang w:val="en-GB"/>
        </w:rPr>
      </w:pPr>
      <w:r w:rsidRPr="00F10B7C">
        <w:rPr>
          <w:sz w:val="24"/>
          <w:szCs w:val="24"/>
          <w:lang w:val="en-GB"/>
        </w:rPr>
        <w:t>-</w:t>
      </w:r>
    </w:p>
    <w:sectPr w:rsidR="007C5D2A" w:rsidRPr="00F10B7C"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93FAB7" w14:textId="77777777" w:rsidR="00737483" w:rsidRDefault="00737483">
      <w:r>
        <w:separator/>
      </w:r>
    </w:p>
  </w:endnote>
  <w:endnote w:type="continuationSeparator" w:id="0">
    <w:p w14:paraId="30330447" w14:textId="77777777" w:rsidR="00737483" w:rsidRDefault="0073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icrosoft JhengHei"/>
    <w:panose1 w:val="00000000000000000000"/>
    <w:charset w:val="00"/>
    <w:family w:val="roman"/>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FEF37" w14:textId="77777777" w:rsidR="00737483" w:rsidRDefault="00737483">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C161C" w14:textId="77777777" w:rsidR="00737483" w:rsidRDefault="00737483">
    <w:pPr>
      <w:pStyle w:val="Sidefod"/>
      <w:pBdr>
        <w:bottom w:val="single" w:sz="6" w:space="1" w:color="auto"/>
      </w:pBdr>
    </w:pPr>
  </w:p>
  <w:p w14:paraId="702929ED" w14:textId="77777777" w:rsidR="00737483" w:rsidRDefault="00737483">
    <w:pPr>
      <w:pStyle w:val="Sidefod"/>
      <w:tabs>
        <w:tab w:val="clear" w:pos="4819"/>
        <w:tab w:val="left" w:pos="8647"/>
      </w:tabs>
      <w:rPr>
        <w:i/>
        <w:snapToGrid w:val="0"/>
        <w:sz w:val="18"/>
      </w:rPr>
    </w:pPr>
  </w:p>
  <w:p w14:paraId="763A6FAA" w14:textId="6FC4FC7C" w:rsidR="00737483" w:rsidRDefault="00737483"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Cyclophosphamide Sandoz, koncentrat til injektions--infusionsvæske, opløsning 100 mg-ml.docx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02DF7" w14:textId="77777777" w:rsidR="00737483" w:rsidRDefault="00737483">
    <w:pPr>
      <w:pStyle w:val="Sidefod"/>
      <w:pBdr>
        <w:bottom w:val="single" w:sz="6" w:space="1" w:color="auto"/>
      </w:pBdr>
      <w:tabs>
        <w:tab w:val="clear" w:pos="4819"/>
        <w:tab w:val="left" w:pos="8789"/>
      </w:tabs>
      <w:rPr>
        <w:i/>
        <w:snapToGrid w:val="0"/>
        <w:sz w:val="18"/>
      </w:rPr>
    </w:pPr>
  </w:p>
  <w:p w14:paraId="63604448" w14:textId="77777777" w:rsidR="00737483" w:rsidRDefault="00737483">
    <w:pPr>
      <w:pStyle w:val="Sidefod"/>
      <w:tabs>
        <w:tab w:val="clear" w:pos="4819"/>
        <w:tab w:val="left" w:pos="8789"/>
      </w:tabs>
      <w:rPr>
        <w:i/>
        <w:snapToGrid w:val="0"/>
        <w:sz w:val="18"/>
      </w:rPr>
    </w:pPr>
  </w:p>
  <w:p w14:paraId="7F28590A" w14:textId="5929E895" w:rsidR="00737483" w:rsidRDefault="00737483">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Cyclophosphamide Sandoz, koncentrat til injektions--infusionsvæske, opløsning 100 mg-ml.docx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C2A750" w14:textId="77777777" w:rsidR="00737483" w:rsidRDefault="00737483">
      <w:r>
        <w:separator/>
      </w:r>
    </w:p>
  </w:footnote>
  <w:footnote w:type="continuationSeparator" w:id="0">
    <w:p w14:paraId="5ABCF9B5" w14:textId="77777777" w:rsidR="00737483" w:rsidRDefault="0073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52704" w14:textId="77777777" w:rsidR="00737483" w:rsidRDefault="0073748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C5F3F" w14:textId="77777777" w:rsidR="00737483" w:rsidRDefault="00737483">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33C1C" w14:textId="77777777" w:rsidR="00737483" w:rsidRDefault="0073748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1FA059F"/>
    <w:multiLevelType w:val="hybridMultilevel"/>
    <w:tmpl w:val="BA3C1A1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3" w15:restartNumberingAfterBreak="0">
    <w:nsid w:val="142D295A"/>
    <w:multiLevelType w:val="hybridMultilevel"/>
    <w:tmpl w:val="3EE42A8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A0B3EC3"/>
    <w:multiLevelType w:val="hybridMultilevel"/>
    <w:tmpl w:val="1276934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206860F3"/>
    <w:multiLevelType w:val="hybridMultilevel"/>
    <w:tmpl w:val="466C2968"/>
    <w:lvl w:ilvl="0" w:tplc="B378A22A">
      <w:start w:val="4"/>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2C0C06BA"/>
    <w:multiLevelType w:val="hybridMultilevel"/>
    <w:tmpl w:val="D924D66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2CF14ED9"/>
    <w:multiLevelType w:val="hybridMultilevel"/>
    <w:tmpl w:val="0B94816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2DCE79A7"/>
    <w:multiLevelType w:val="hybridMultilevel"/>
    <w:tmpl w:val="8E142E0C"/>
    <w:lvl w:ilvl="0" w:tplc="B378A22A">
      <w:start w:val="4"/>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36872301"/>
    <w:multiLevelType w:val="hybridMultilevel"/>
    <w:tmpl w:val="197062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7FC7D41"/>
    <w:multiLevelType w:val="hybridMultilevel"/>
    <w:tmpl w:val="AD18E958"/>
    <w:lvl w:ilvl="0" w:tplc="08130019">
      <w:start w:val="1"/>
      <w:numFmt w:val="lowerLetter"/>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2" w15:restartNumberingAfterBreak="0">
    <w:nsid w:val="38F663AB"/>
    <w:multiLevelType w:val="hybridMultilevel"/>
    <w:tmpl w:val="A4A2645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39E96609"/>
    <w:multiLevelType w:val="hybridMultilevel"/>
    <w:tmpl w:val="AD9CCBE2"/>
    <w:lvl w:ilvl="0" w:tplc="B378A22A">
      <w:start w:val="4"/>
      <w:numFmt w:val="bullet"/>
      <w:lvlText w:val="-"/>
      <w:lvlJc w:val="left"/>
      <w:pPr>
        <w:ind w:left="720" w:hanging="360"/>
      </w:pPr>
      <w:rPr>
        <w:rFonts w:ascii="Times New Roman" w:eastAsia="Calibr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4" w15:restartNumberingAfterBreak="0">
    <w:nsid w:val="3AC569B0"/>
    <w:multiLevelType w:val="hybridMultilevel"/>
    <w:tmpl w:val="AF0AA18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41232E01"/>
    <w:multiLevelType w:val="hybridMultilevel"/>
    <w:tmpl w:val="9A12420E"/>
    <w:lvl w:ilvl="0" w:tplc="B378A22A">
      <w:start w:val="4"/>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6" w15:restartNumberingAfterBreak="0">
    <w:nsid w:val="42347CA3"/>
    <w:multiLevelType w:val="hybridMultilevel"/>
    <w:tmpl w:val="882EC9B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7" w15:restartNumberingAfterBreak="0">
    <w:nsid w:val="43E15063"/>
    <w:multiLevelType w:val="hybridMultilevel"/>
    <w:tmpl w:val="403A3C92"/>
    <w:lvl w:ilvl="0" w:tplc="B378A22A">
      <w:start w:val="4"/>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453675DC"/>
    <w:multiLevelType w:val="hybridMultilevel"/>
    <w:tmpl w:val="79A2B21C"/>
    <w:lvl w:ilvl="0" w:tplc="04060019">
      <w:start w:val="1"/>
      <w:numFmt w:val="low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9" w15:restartNumberingAfterBreak="0">
    <w:nsid w:val="557F3C19"/>
    <w:multiLevelType w:val="hybridMultilevel"/>
    <w:tmpl w:val="7BB074FE"/>
    <w:lvl w:ilvl="0" w:tplc="B378A22A">
      <w:start w:val="4"/>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0" w15:restartNumberingAfterBreak="0">
    <w:nsid w:val="61FA7898"/>
    <w:multiLevelType w:val="hybridMultilevel"/>
    <w:tmpl w:val="6BE0F8BC"/>
    <w:lvl w:ilvl="0" w:tplc="B378A22A">
      <w:start w:val="4"/>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1" w15:restartNumberingAfterBreak="0">
    <w:nsid w:val="62006DD3"/>
    <w:multiLevelType w:val="hybridMultilevel"/>
    <w:tmpl w:val="1F64B8C4"/>
    <w:lvl w:ilvl="0" w:tplc="B378A22A">
      <w:start w:val="4"/>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2" w15:restartNumberingAfterBreak="0">
    <w:nsid w:val="65182091"/>
    <w:multiLevelType w:val="hybridMultilevel"/>
    <w:tmpl w:val="402A1B3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3" w15:restartNumberingAfterBreak="0">
    <w:nsid w:val="6883300C"/>
    <w:multiLevelType w:val="hybridMultilevel"/>
    <w:tmpl w:val="0008AE20"/>
    <w:lvl w:ilvl="0" w:tplc="B378A22A">
      <w:start w:val="4"/>
      <w:numFmt w:val="bullet"/>
      <w:lvlText w:val="-"/>
      <w:lvlJc w:val="left"/>
      <w:pPr>
        <w:ind w:left="720" w:hanging="360"/>
      </w:pPr>
      <w:rPr>
        <w:rFonts w:ascii="Times New Roman" w:eastAsia="Calibr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25" w15:restartNumberingAfterBreak="0">
    <w:nsid w:val="6CE26CA4"/>
    <w:multiLevelType w:val="hybridMultilevel"/>
    <w:tmpl w:val="58E4805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6" w15:restartNumberingAfterBreak="0">
    <w:nsid w:val="7F5C46DF"/>
    <w:multiLevelType w:val="hybridMultilevel"/>
    <w:tmpl w:val="180014F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num>
  <w:num w:numId="2">
    <w:abstractNumId w:val="0"/>
  </w:num>
  <w:num w:numId="3">
    <w:abstractNumId w:val="24"/>
  </w:num>
  <w:num w:numId="4">
    <w:abstractNumId w:val="2"/>
  </w:num>
  <w:num w:numId="5">
    <w:abstractNumId w:val="3"/>
  </w:num>
  <w:num w:numId="6">
    <w:abstractNumId w:val="1"/>
  </w:num>
  <w:num w:numId="7">
    <w:abstractNumId w:val="1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0"/>
  </w:num>
  <w:num w:numId="11">
    <w:abstractNumId w:val="13"/>
  </w:num>
  <w:num w:numId="12">
    <w:abstractNumId w:val="23"/>
  </w:num>
  <w:num w:numId="13">
    <w:abstractNumId w:val="12"/>
  </w:num>
  <w:num w:numId="14">
    <w:abstractNumId w:val="1"/>
  </w:num>
  <w:num w:numId="15">
    <w:abstractNumId w:val="18"/>
  </w:num>
  <w:num w:numId="16">
    <w:abstractNumId w:val="22"/>
  </w:num>
  <w:num w:numId="17">
    <w:abstractNumId w:val="26"/>
  </w:num>
  <w:num w:numId="18">
    <w:abstractNumId w:val="13"/>
  </w:num>
  <w:num w:numId="19">
    <w:abstractNumId w:val="15"/>
  </w:num>
  <w:num w:numId="20">
    <w:abstractNumId w:val="25"/>
  </w:num>
  <w:num w:numId="21">
    <w:abstractNumId w:val="21"/>
  </w:num>
  <w:num w:numId="22">
    <w:abstractNumId w:val="5"/>
  </w:num>
  <w:num w:numId="23">
    <w:abstractNumId w:val="20"/>
  </w:num>
  <w:num w:numId="24">
    <w:abstractNumId w:val="17"/>
  </w:num>
  <w:num w:numId="25">
    <w:abstractNumId w:val="19"/>
  </w:num>
  <w:num w:numId="26">
    <w:abstractNumId w:val="9"/>
  </w:num>
  <w:num w:numId="27">
    <w:abstractNumId w:val="6"/>
  </w:num>
  <w:num w:numId="28">
    <w:abstractNumId w:val="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EB"/>
    <w:rsid w:val="00001C24"/>
    <w:rsid w:val="00056601"/>
    <w:rsid w:val="000C3846"/>
    <w:rsid w:val="000C6218"/>
    <w:rsid w:val="000D3C9D"/>
    <w:rsid w:val="000F0D47"/>
    <w:rsid w:val="001242DE"/>
    <w:rsid w:val="00180A12"/>
    <w:rsid w:val="00214331"/>
    <w:rsid w:val="00214CF4"/>
    <w:rsid w:val="00281F03"/>
    <w:rsid w:val="0029458A"/>
    <w:rsid w:val="002A1587"/>
    <w:rsid w:val="002B27C5"/>
    <w:rsid w:val="002F6D9C"/>
    <w:rsid w:val="00303008"/>
    <w:rsid w:val="00321FD9"/>
    <w:rsid w:val="00373B55"/>
    <w:rsid w:val="003D727E"/>
    <w:rsid w:val="003E0341"/>
    <w:rsid w:val="003E3402"/>
    <w:rsid w:val="003F4736"/>
    <w:rsid w:val="00401B49"/>
    <w:rsid w:val="0042292D"/>
    <w:rsid w:val="00437D5B"/>
    <w:rsid w:val="00440254"/>
    <w:rsid w:val="0047592F"/>
    <w:rsid w:val="004860D3"/>
    <w:rsid w:val="004A3BF4"/>
    <w:rsid w:val="004A5DB3"/>
    <w:rsid w:val="005152D9"/>
    <w:rsid w:val="00533AD4"/>
    <w:rsid w:val="00534849"/>
    <w:rsid w:val="00560102"/>
    <w:rsid w:val="00562EA1"/>
    <w:rsid w:val="005A498B"/>
    <w:rsid w:val="00617BB8"/>
    <w:rsid w:val="006207FF"/>
    <w:rsid w:val="00680052"/>
    <w:rsid w:val="00681C87"/>
    <w:rsid w:val="00683267"/>
    <w:rsid w:val="006844E9"/>
    <w:rsid w:val="006B3847"/>
    <w:rsid w:val="006F274F"/>
    <w:rsid w:val="00737483"/>
    <w:rsid w:val="0075453D"/>
    <w:rsid w:val="007A4CC6"/>
    <w:rsid w:val="007C3623"/>
    <w:rsid w:val="007C5D2A"/>
    <w:rsid w:val="007D5743"/>
    <w:rsid w:val="007F1E00"/>
    <w:rsid w:val="00827444"/>
    <w:rsid w:val="008400E3"/>
    <w:rsid w:val="00864538"/>
    <w:rsid w:val="00873B4F"/>
    <w:rsid w:val="00877EEB"/>
    <w:rsid w:val="008A24F6"/>
    <w:rsid w:val="008E51AE"/>
    <w:rsid w:val="008F2F8C"/>
    <w:rsid w:val="00902D30"/>
    <w:rsid w:val="00920DFE"/>
    <w:rsid w:val="00983BE0"/>
    <w:rsid w:val="0098402D"/>
    <w:rsid w:val="009925C9"/>
    <w:rsid w:val="009A687F"/>
    <w:rsid w:val="00A179D0"/>
    <w:rsid w:val="00A358A3"/>
    <w:rsid w:val="00A46747"/>
    <w:rsid w:val="00A80446"/>
    <w:rsid w:val="00A85D26"/>
    <w:rsid w:val="00A9153A"/>
    <w:rsid w:val="00AA2C07"/>
    <w:rsid w:val="00AA2C6B"/>
    <w:rsid w:val="00AB4376"/>
    <w:rsid w:val="00AC033C"/>
    <w:rsid w:val="00AD2E36"/>
    <w:rsid w:val="00B07ACD"/>
    <w:rsid w:val="00B45DC5"/>
    <w:rsid w:val="00BD3490"/>
    <w:rsid w:val="00C26226"/>
    <w:rsid w:val="00C3571D"/>
    <w:rsid w:val="00C54F0B"/>
    <w:rsid w:val="00C81D6D"/>
    <w:rsid w:val="00C82621"/>
    <w:rsid w:val="00CB1423"/>
    <w:rsid w:val="00D02508"/>
    <w:rsid w:val="00D778CC"/>
    <w:rsid w:val="00D82FE9"/>
    <w:rsid w:val="00D86758"/>
    <w:rsid w:val="00D97B77"/>
    <w:rsid w:val="00DB6A85"/>
    <w:rsid w:val="00E06B32"/>
    <w:rsid w:val="00E1290F"/>
    <w:rsid w:val="00E36A80"/>
    <w:rsid w:val="00EB21D7"/>
    <w:rsid w:val="00EE3EB7"/>
    <w:rsid w:val="00F10B7C"/>
    <w:rsid w:val="00F57E16"/>
    <w:rsid w:val="00F60336"/>
    <w:rsid w:val="00FD0370"/>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7860B"/>
  <w15:chartTrackingRefBased/>
  <w15:docId w15:val="{2C4B58A5-39E0-4C09-B05B-5239AA69F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customStyle="1" w:styleId="Default">
    <w:name w:val="Default"/>
    <w:rsid w:val="00B07ACD"/>
    <w:pPr>
      <w:autoSpaceDE w:val="0"/>
      <w:autoSpaceDN w:val="0"/>
      <w:adjustRightInd w:val="0"/>
    </w:pPr>
    <w:rPr>
      <w:color w:val="000000"/>
      <w:sz w:val="24"/>
      <w:szCs w:val="24"/>
      <w:lang w:val="en-US" w:eastAsia="en-US"/>
    </w:rPr>
  </w:style>
  <w:style w:type="paragraph" w:customStyle="1" w:styleId="EMEAEnBodyText">
    <w:name w:val="EMEA En Body Text"/>
    <w:basedOn w:val="Default"/>
    <w:next w:val="Default"/>
    <w:uiPriority w:val="99"/>
    <w:rsid w:val="00B07ACD"/>
    <w:rPr>
      <w:color w:val="auto"/>
    </w:rPr>
  </w:style>
  <w:style w:type="paragraph" w:styleId="Listeafsnit">
    <w:name w:val="List Paragraph"/>
    <w:basedOn w:val="Normal"/>
    <w:uiPriority w:val="34"/>
    <w:qFormat/>
    <w:rsid w:val="00B07ACD"/>
    <w:pPr>
      <w:spacing w:after="200" w:line="276" w:lineRule="auto"/>
      <w:ind w:left="720"/>
      <w:contextualSpacing/>
    </w:pPr>
    <w:rPr>
      <w:rFonts w:ascii="Calibri" w:eastAsia="Calibri" w:hAnsi="Calibri"/>
      <w:sz w:val="22"/>
      <w:szCs w:val="22"/>
      <w:lang w:val="nl-BE" w:eastAsia="en-US"/>
    </w:rPr>
  </w:style>
  <w:style w:type="character" w:customStyle="1" w:styleId="st">
    <w:name w:val="st"/>
    <w:rsid w:val="00B07ACD"/>
  </w:style>
  <w:style w:type="character" w:styleId="Fremhv">
    <w:name w:val="Emphasis"/>
    <w:basedOn w:val="Standardskrifttypeiafsnit"/>
    <w:uiPriority w:val="20"/>
    <w:qFormat/>
    <w:rsid w:val="00B07ACD"/>
    <w:rPr>
      <w:i/>
      <w:iCs/>
    </w:rPr>
  </w:style>
  <w:style w:type="table" w:styleId="Tabel-Gitter">
    <w:name w:val="Table Grid"/>
    <w:basedOn w:val="Tabel-Normal"/>
    <w:uiPriority w:val="59"/>
    <w:rsid w:val="00B07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60585">
      <w:bodyDiv w:val="1"/>
      <w:marLeft w:val="0"/>
      <w:marRight w:val="0"/>
      <w:marTop w:val="0"/>
      <w:marBottom w:val="0"/>
      <w:divBdr>
        <w:top w:val="none" w:sz="0" w:space="0" w:color="auto"/>
        <w:left w:val="none" w:sz="0" w:space="0" w:color="auto"/>
        <w:bottom w:val="none" w:sz="0" w:space="0" w:color="auto"/>
        <w:right w:val="none" w:sz="0" w:space="0" w:color="auto"/>
      </w:divBdr>
    </w:div>
    <w:div w:id="101656154">
      <w:bodyDiv w:val="1"/>
      <w:marLeft w:val="0"/>
      <w:marRight w:val="0"/>
      <w:marTop w:val="0"/>
      <w:marBottom w:val="0"/>
      <w:divBdr>
        <w:top w:val="none" w:sz="0" w:space="0" w:color="auto"/>
        <w:left w:val="none" w:sz="0" w:space="0" w:color="auto"/>
        <w:bottom w:val="none" w:sz="0" w:space="0" w:color="auto"/>
        <w:right w:val="none" w:sz="0" w:space="0" w:color="auto"/>
      </w:divBdr>
    </w:div>
    <w:div w:id="189146775">
      <w:bodyDiv w:val="1"/>
      <w:marLeft w:val="0"/>
      <w:marRight w:val="0"/>
      <w:marTop w:val="0"/>
      <w:marBottom w:val="0"/>
      <w:divBdr>
        <w:top w:val="none" w:sz="0" w:space="0" w:color="auto"/>
        <w:left w:val="none" w:sz="0" w:space="0" w:color="auto"/>
        <w:bottom w:val="none" w:sz="0" w:space="0" w:color="auto"/>
        <w:right w:val="none" w:sz="0" w:space="0" w:color="auto"/>
      </w:divBdr>
    </w:div>
    <w:div w:id="293684452">
      <w:bodyDiv w:val="1"/>
      <w:marLeft w:val="0"/>
      <w:marRight w:val="0"/>
      <w:marTop w:val="0"/>
      <w:marBottom w:val="0"/>
      <w:divBdr>
        <w:top w:val="none" w:sz="0" w:space="0" w:color="auto"/>
        <w:left w:val="none" w:sz="0" w:space="0" w:color="auto"/>
        <w:bottom w:val="none" w:sz="0" w:space="0" w:color="auto"/>
        <w:right w:val="none" w:sz="0" w:space="0" w:color="auto"/>
      </w:divBdr>
    </w:div>
    <w:div w:id="318004514">
      <w:bodyDiv w:val="1"/>
      <w:marLeft w:val="0"/>
      <w:marRight w:val="0"/>
      <w:marTop w:val="0"/>
      <w:marBottom w:val="0"/>
      <w:divBdr>
        <w:top w:val="none" w:sz="0" w:space="0" w:color="auto"/>
        <w:left w:val="none" w:sz="0" w:space="0" w:color="auto"/>
        <w:bottom w:val="none" w:sz="0" w:space="0" w:color="auto"/>
        <w:right w:val="none" w:sz="0" w:space="0" w:color="auto"/>
      </w:divBdr>
    </w:div>
    <w:div w:id="617218910">
      <w:bodyDiv w:val="1"/>
      <w:marLeft w:val="0"/>
      <w:marRight w:val="0"/>
      <w:marTop w:val="0"/>
      <w:marBottom w:val="0"/>
      <w:divBdr>
        <w:top w:val="none" w:sz="0" w:space="0" w:color="auto"/>
        <w:left w:val="none" w:sz="0" w:space="0" w:color="auto"/>
        <w:bottom w:val="none" w:sz="0" w:space="0" w:color="auto"/>
        <w:right w:val="none" w:sz="0" w:space="0" w:color="auto"/>
      </w:divBdr>
    </w:div>
    <w:div w:id="692534355">
      <w:bodyDiv w:val="1"/>
      <w:marLeft w:val="0"/>
      <w:marRight w:val="0"/>
      <w:marTop w:val="0"/>
      <w:marBottom w:val="0"/>
      <w:divBdr>
        <w:top w:val="none" w:sz="0" w:space="0" w:color="auto"/>
        <w:left w:val="none" w:sz="0" w:space="0" w:color="auto"/>
        <w:bottom w:val="none" w:sz="0" w:space="0" w:color="auto"/>
        <w:right w:val="none" w:sz="0" w:space="0" w:color="auto"/>
      </w:divBdr>
    </w:div>
    <w:div w:id="755058864">
      <w:bodyDiv w:val="1"/>
      <w:marLeft w:val="0"/>
      <w:marRight w:val="0"/>
      <w:marTop w:val="0"/>
      <w:marBottom w:val="0"/>
      <w:divBdr>
        <w:top w:val="none" w:sz="0" w:space="0" w:color="auto"/>
        <w:left w:val="none" w:sz="0" w:space="0" w:color="auto"/>
        <w:bottom w:val="none" w:sz="0" w:space="0" w:color="auto"/>
        <w:right w:val="none" w:sz="0" w:space="0" w:color="auto"/>
      </w:divBdr>
    </w:div>
    <w:div w:id="764039934">
      <w:bodyDiv w:val="1"/>
      <w:marLeft w:val="0"/>
      <w:marRight w:val="0"/>
      <w:marTop w:val="0"/>
      <w:marBottom w:val="0"/>
      <w:divBdr>
        <w:top w:val="none" w:sz="0" w:space="0" w:color="auto"/>
        <w:left w:val="none" w:sz="0" w:space="0" w:color="auto"/>
        <w:bottom w:val="none" w:sz="0" w:space="0" w:color="auto"/>
        <w:right w:val="none" w:sz="0" w:space="0" w:color="auto"/>
      </w:divBdr>
    </w:div>
    <w:div w:id="969360853">
      <w:bodyDiv w:val="1"/>
      <w:marLeft w:val="0"/>
      <w:marRight w:val="0"/>
      <w:marTop w:val="0"/>
      <w:marBottom w:val="0"/>
      <w:divBdr>
        <w:top w:val="none" w:sz="0" w:space="0" w:color="auto"/>
        <w:left w:val="none" w:sz="0" w:space="0" w:color="auto"/>
        <w:bottom w:val="none" w:sz="0" w:space="0" w:color="auto"/>
        <w:right w:val="none" w:sz="0" w:space="0" w:color="auto"/>
      </w:divBdr>
    </w:div>
    <w:div w:id="1003970630">
      <w:bodyDiv w:val="1"/>
      <w:marLeft w:val="0"/>
      <w:marRight w:val="0"/>
      <w:marTop w:val="0"/>
      <w:marBottom w:val="0"/>
      <w:divBdr>
        <w:top w:val="none" w:sz="0" w:space="0" w:color="auto"/>
        <w:left w:val="none" w:sz="0" w:space="0" w:color="auto"/>
        <w:bottom w:val="none" w:sz="0" w:space="0" w:color="auto"/>
        <w:right w:val="none" w:sz="0" w:space="0" w:color="auto"/>
      </w:divBdr>
    </w:div>
    <w:div w:id="1179150758">
      <w:bodyDiv w:val="1"/>
      <w:marLeft w:val="0"/>
      <w:marRight w:val="0"/>
      <w:marTop w:val="0"/>
      <w:marBottom w:val="0"/>
      <w:divBdr>
        <w:top w:val="none" w:sz="0" w:space="0" w:color="auto"/>
        <w:left w:val="none" w:sz="0" w:space="0" w:color="auto"/>
        <w:bottom w:val="none" w:sz="0" w:space="0" w:color="auto"/>
        <w:right w:val="none" w:sz="0" w:space="0" w:color="auto"/>
      </w:divBdr>
    </w:div>
    <w:div w:id="1290939617">
      <w:bodyDiv w:val="1"/>
      <w:marLeft w:val="0"/>
      <w:marRight w:val="0"/>
      <w:marTop w:val="0"/>
      <w:marBottom w:val="0"/>
      <w:divBdr>
        <w:top w:val="none" w:sz="0" w:space="0" w:color="auto"/>
        <w:left w:val="none" w:sz="0" w:space="0" w:color="auto"/>
        <w:bottom w:val="none" w:sz="0" w:space="0" w:color="auto"/>
        <w:right w:val="none" w:sz="0" w:space="0" w:color="auto"/>
      </w:divBdr>
    </w:div>
    <w:div w:id="1343774058">
      <w:bodyDiv w:val="1"/>
      <w:marLeft w:val="0"/>
      <w:marRight w:val="0"/>
      <w:marTop w:val="0"/>
      <w:marBottom w:val="0"/>
      <w:divBdr>
        <w:top w:val="none" w:sz="0" w:space="0" w:color="auto"/>
        <w:left w:val="none" w:sz="0" w:space="0" w:color="auto"/>
        <w:bottom w:val="none" w:sz="0" w:space="0" w:color="auto"/>
        <w:right w:val="none" w:sz="0" w:space="0" w:color="auto"/>
      </w:divBdr>
    </w:div>
    <w:div w:id="1450080869">
      <w:bodyDiv w:val="1"/>
      <w:marLeft w:val="0"/>
      <w:marRight w:val="0"/>
      <w:marTop w:val="0"/>
      <w:marBottom w:val="0"/>
      <w:divBdr>
        <w:top w:val="none" w:sz="0" w:space="0" w:color="auto"/>
        <w:left w:val="none" w:sz="0" w:space="0" w:color="auto"/>
        <w:bottom w:val="none" w:sz="0" w:space="0" w:color="auto"/>
        <w:right w:val="none" w:sz="0" w:space="0" w:color="auto"/>
      </w:divBdr>
    </w:div>
    <w:div w:id="1618177959">
      <w:bodyDiv w:val="1"/>
      <w:marLeft w:val="0"/>
      <w:marRight w:val="0"/>
      <w:marTop w:val="0"/>
      <w:marBottom w:val="0"/>
      <w:divBdr>
        <w:top w:val="none" w:sz="0" w:space="0" w:color="auto"/>
        <w:left w:val="none" w:sz="0" w:space="0" w:color="auto"/>
        <w:bottom w:val="none" w:sz="0" w:space="0" w:color="auto"/>
        <w:right w:val="none" w:sz="0" w:space="0" w:color="auto"/>
      </w:divBdr>
    </w:div>
    <w:div w:id="1654990765">
      <w:bodyDiv w:val="1"/>
      <w:marLeft w:val="0"/>
      <w:marRight w:val="0"/>
      <w:marTop w:val="0"/>
      <w:marBottom w:val="0"/>
      <w:divBdr>
        <w:top w:val="none" w:sz="0" w:space="0" w:color="auto"/>
        <w:left w:val="none" w:sz="0" w:space="0" w:color="auto"/>
        <w:bottom w:val="none" w:sz="0" w:space="0" w:color="auto"/>
        <w:right w:val="none" w:sz="0" w:space="0" w:color="auto"/>
      </w:divBdr>
    </w:div>
    <w:div w:id="1697922989">
      <w:bodyDiv w:val="1"/>
      <w:marLeft w:val="0"/>
      <w:marRight w:val="0"/>
      <w:marTop w:val="0"/>
      <w:marBottom w:val="0"/>
      <w:divBdr>
        <w:top w:val="none" w:sz="0" w:space="0" w:color="auto"/>
        <w:left w:val="none" w:sz="0" w:space="0" w:color="auto"/>
        <w:bottom w:val="none" w:sz="0" w:space="0" w:color="auto"/>
        <w:right w:val="none" w:sz="0" w:space="0" w:color="auto"/>
      </w:divBdr>
    </w:div>
    <w:div w:id="1718428960">
      <w:bodyDiv w:val="1"/>
      <w:marLeft w:val="0"/>
      <w:marRight w:val="0"/>
      <w:marTop w:val="0"/>
      <w:marBottom w:val="0"/>
      <w:divBdr>
        <w:top w:val="none" w:sz="0" w:space="0" w:color="auto"/>
        <w:left w:val="none" w:sz="0" w:space="0" w:color="auto"/>
        <w:bottom w:val="none" w:sz="0" w:space="0" w:color="auto"/>
        <w:right w:val="none" w:sz="0" w:space="0" w:color="auto"/>
      </w:divBdr>
    </w:div>
    <w:div w:id="1911504792">
      <w:bodyDiv w:val="1"/>
      <w:marLeft w:val="0"/>
      <w:marRight w:val="0"/>
      <w:marTop w:val="0"/>
      <w:marBottom w:val="0"/>
      <w:divBdr>
        <w:top w:val="none" w:sz="0" w:space="0" w:color="auto"/>
        <w:left w:val="none" w:sz="0" w:space="0" w:color="auto"/>
        <w:bottom w:val="none" w:sz="0" w:space="0" w:color="auto"/>
        <w:right w:val="none" w:sz="0" w:space="0" w:color="auto"/>
      </w:divBdr>
    </w:div>
    <w:div w:id="2052413100">
      <w:bodyDiv w:val="1"/>
      <w:marLeft w:val="0"/>
      <w:marRight w:val="0"/>
      <w:marTop w:val="0"/>
      <w:marBottom w:val="0"/>
      <w:divBdr>
        <w:top w:val="none" w:sz="0" w:space="0" w:color="auto"/>
        <w:left w:val="none" w:sz="0" w:space="0" w:color="auto"/>
        <w:bottom w:val="none" w:sz="0" w:space="0" w:color="auto"/>
        <w:right w:val="none" w:sz="0" w:space="0" w:color="auto"/>
      </w:divBdr>
    </w:div>
    <w:div w:id="2098676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54</TotalTime>
  <Pages>26</Pages>
  <Words>7948</Words>
  <Characters>49750</Characters>
  <Application>Microsoft Office Word</Application>
  <DocSecurity>0</DocSecurity>
  <Lines>414</Lines>
  <Paragraphs>115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2022080547, MT</dc:description>
  <cp:lastModifiedBy>Gitte Jørgensen</cp:lastModifiedBy>
  <cp:revision>17</cp:revision>
  <cp:lastPrinted>2006-02-24T09:31:00Z</cp:lastPrinted>
  <dcterms:created xsi:type="dcterms:W3CDTF">2024-01-25T13:57:00Z</dcterms:created>
  <dcterms:modified xsi:type="dcterms:W3CDTF">2024-01-26T08:10:00Z</dcterms:modified>
</cp:coreProperties>
</file>