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C94AD88" w14:textId="136F1BB0" w:rsidR="009260DE" w:rsidRPr="00AE1C99" w:rsidRDefault="0021526C" w:rsidP="009260DE">
      <w:pPr>
        <w:rPr>
          <w:sz w:val="24"/>
          <w:szCs w:val="24"/>
        </w:rPr>
      </w:pPr>
      <w:r w:rsidRPr="00AE1C99">
        <w:rPr>
          <w:noProof/>
          <w:sz w:val="24"/>
          <w:szCs w:val="24"/>
          <w:lang w:eastAsia="da-DK"/>
        </w:rPr>
        <w:drawing>
          <wp:anchor distT="0" distB="0" distL="114300" distR="114300" simplePos="0" relativeHeight="251658240" behindDoc="0" locked="0" layoutInCell="1" allowOverlap="1" wp14:anchorId="6C51DD2E" wp14:editId="1B9F297F">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AE1C99">
        <w:rPr>
          <w:sz w:val="24"/>
          <w:szCs w:val="24"/>
        </w:rPr>
        <w:br w:type="textWrapping" w:clear="all"/>
      </w:r>
    </w:p>
    <w:p w14:paraId="3BF816B7" w14:textId="59F9E686" w:rsidR="009260DE" w:rsidRPr="00AE1C99" w:rsidRDefault="009260DE" w:rsidP="009260DE">
      <w:pPr>
        <w:pStyle w:val="Titel"/>
        <w:tabs>
          <w:tab w:val="right" w:pos="9356"/>
        </w:tabs>
        <w:jc w:val="left"/>
        <w:rPr>
          <w:b w:val="0"/>
          <w:szCs w:val="24"/>
          <w:lang w:eastAsia="en-US"/>
        </w:rPr>
      </w:pPr>
      <w:r w:rsidRPr="00AE1C99">
        <w:rPr>
          <w:b w:val="0"/>
          <w:szCs w:val="24"/>
          <w:lang w:eastAsia="en-US"/>
        </w:rPr>
        <w:tab/>
      </w:r>
      <w:r w:rsidR="00294BD2">
        <w:rPr>
          <w:szCs w:val="24"/>
        </w:rPr>
        <w:t>5</w:t>
      </w:r>
      <w:r w:rsidR="001857CA">
        <w:rPr>
          <w:szCs w:val="24"/>
        </w:rPr>
        <w:t xml:space="preserve">. </w:t>
      </w:r>
      <w:r w:rsidR="00294BD2">
        <w:rPr>
          <w:szCs w:val="24"/>
        </w:rPr>
        <w:t>juli</w:t>
      </w:r>
      <w:r w:rsidR="001857CA">
        <w:rPr>
          <w:szCs w:val="24"/>
        </w:rPr>
        <w:t xml:space="preserve"> 2024</w:t>
      </w:r>
    </w:p>
    <w:p w14:paraId="378C4D63" w14:textId="77777777" w:rsidR="009260DE" w:rsidRPr="00AE1C99" w:rsidRDefault="009260DE" w:rsidP="009260DE">
      <w:pPr>
        <w:pStyle w:val="Titel"/>
        <w:tabs>
          <w:tab w:val="left" w:pos="8222"/>
        </w:tabs>
        <w:jc w:val="left"/>
        <w:rPr>
          <w:b w:val="0"/>
          <w:szCs w:val="24"/>
        </w:rPr>
      </w:pPr>
    </w:p>
    <w:p w14:paraId="1C819FD1" w14:textId="77777777" w:rsidR="009260DE" w:rsidRPr="00AE1C99" w:rsidRDefault="009260DE" w:rsidP="009260DE">
      <w:pPr>
        <w:pStyle w:val="Titel"/>
        <w:jc w:val="left"/>
        <w:rPr>
          <w:b w:val="0"/>
          <w:szCs w:val="24"/>
        </w:rPr>
      </w:pPr>
    </w:p>
    <w:p w14:paraId="33DCC807" w14:textId="77777777" w:rsidR="009260DE" w:rsidRPr="00AE1C99" w:rsidRDefault="009260DE" w:rsidP="009260DE">
      <w:pPr>
        <w:pStyle w:val="Titel"/>
        <w:jc w:val="left"/>
        <w:rPr>
          <w:b w:val="0"/>
          <w:szCs w:val="24"/>
        </w:rPr>
      </w:pPr>
    </w:p>
    <w:p w14:paraId="37F289BD" w14:textId="77777777" w:rsidR="009260DE" w:rsidRPr="00AE1C99" w:rsidRDefault="009260DE" w:rsidP="009260DE">
      <w:pPr>
        <w:jc w:val="center"/>
        <w:rPr>
          <w:b/>
          <w:sz w:val="24"/>
          <w:szCs w:val="24"/>
        </w:rPr>
      </w:pPr>
      <w:r w:rsidRPr="00AE1C99">
        <w:rPr>
          <w:b/>
          <w:sz w:val="24"/>
          <w:szCs w:val="24"/>
        </w:rPr>
        <w:t>PRODUKTRESUMÉ</w:t>
      </w:r>
    </w:p>
    <w:p w14:paraId="6E9ADF4A" w14:textId="77777777" w:rsidR="009260DE" w:rsidRPr="00AE1C99" w:rsidRDefault="009260DE" w:rsidP="009260DE">
      <w:pPr>
        <w:jc w:val="center"/>
        <w:rPr>
          <w:b/>
          <w:sz w:val="24"/>
          <w:szCs w:val="24"/>
        </w:rPr>
      </w:pPr>
    </w:p>
    <w:p w14:paraId="46750C99" w14:textId="77777777" w:rsidR="009260DE" w:rsidRPr="00AE1C99" w:rsidRDefault="009260DE" w:rsidP="009260DE">
      <w:pPr>
        <w:jc w:val="center"/>
        <w:rPr>
          <w:b/>
          <w:sz w:val="24"/>
          <w:szCs w:val="24"/>
        </w:rPr>
      </w:pPr>
      <w:r w:rsidRPr="00AE1C99">
        <w:rPr>
          <w:b/>
          <w:sz w:val="24"/>
          <w:szCs w:val="24"/>
        </w:rPr>
        <w:t>for</w:t>
      </w:r>
    </w:p>
    <w:p w14:paraId="13712705" w14:textId="77777777" w:rsidR="000B058C" w:rsidRPr="00AE1C99" w:rsidRDefault="000B058C" w:rsidP="009260DE">
      <w:pPr>
        <w:jc w:val="center"/>
        <w:rPr>
          <w:b/>
          <w:sz w:val="24"/>
          <w:szCs w:val="24"/>
        </w:rPr>
      </w:pPr>
    </w:p>
    <w:p w14:paraId="76F2B1B2" w14:textId="26C12B18" w:rsidR="009260DE" w:rsidRPr="00AE1C99" w:rsidRDefault="00785645" w:rsidP="009260DE">
      <w:pPr>
        <w:jc w:val="center"/>
        <w:rPr>
          <w:b/>
          <w:sz w:val="24"/>
          <w:szCs w:val="24"/>
        </w:rPr>
      </w:pPr>
      <w:r w:rsidRPr="00AE1C99">
        <w:rPr>
          <w:b/>
          <w:sz w:val="24"/>
          <w:szCs w:val="24"/>
        </w:rPr>
        <w:t>D-</w:t>
      </w:r>
      <w:proofErr w:type="spellStart"/>
      <w:r w:rsidRPr="00AE1C99">
        <w:rPr>
          <w:b/>
          <w:sz w:val="24"/>
          <w:szCs w:val="24"/>
        </w:rPr>
        <w:t>calsor</w:t>
      </w:r>
      <w:proofErr w:type="spellEnd"/>
      <w:r w:rsidRPr="00AE1C99">
        <w:rPr>
          <w:b/>
          <w:sz w:val="24"/>
          <w:szCs w:val="24"/>
        </w:rPr>
        <w:t>, filmovertrukne tabletter</w:t>
      </w:r>
    </w:p>
    <w:p w14:paraId="5797F36C" w14:textId="77777777" w:rsidR="009260DE" w:rsidRPr="00AE1C99" w:rsidRDefault="009260DE" w:rsidP="009260DE">
      <w:pPr>
        <w:jc w:val="both"/>
        <w:rPr>
          <w:sz w:val="24"/>
          <w:szCs w:val="24"/>
        </w:rPr>
      </w:pPr>
    </w:p>
    <w:p w14:paraId="7B625684" w14:textId="77777777" w:rsidR="009260DE" w:rsidRPr="00AE1C99" w:rsidRDefault="009260DE" w:rsidP="009260DE">
      <w:pPr>
        <w:jc w:val="both"/>
        <w:rPr>
          <w:sz w:val="24"/>
          <w:szCs w:val="24"/>
        </w:rPr>
      </w:pPr>
    </w:p>
    <w:p w14:paraId="069DEF75" w14:textId="77777777" w:rsidR="009260DE" w:rsidRPr="00AE1C99" w:rsidRDefault="009260DE" w:rsidP="009260DE">
      <w:pPr>
        <w:tabs>
          <w:tab w:val="left" w:pos="851"/>
        </w:tabs>
        <w:ind w:left="851" w:hanging="851"/>
        <w:rPr>
          <w:b/>
          <w:sz w:val="24"/>
          <w:szCs w:val="24"/>
        </w:rPr>
      </w:pPr>
      <w:r w:rsidRPr="00AE1C99">
        <w:rPr>
          <w:b/>
          <w:sz w:val="24"/>
          <w:szCs w:val="24"/>
        </w:rPr>
        <w:t>0.</w:t>
      </w:r>
      <w:r w:rsidRPr="00AE1C99">
        <w:rPr>
          <w:b/>
          <w:sz w:val="24"/>
          <w:szCs w:val="24"/>
        </w:rPr>
        <w:tab/>
        <w:t>D.SP.NR.</w:t>
      </w:r>
    </w:p>
    <w:p w14:paraId="73F80563" w14:textId="53F2BB2C" w:rsidR="009260DE" w:rsidRPr="00AE1C99" w:rsidRDefault="00785645" w:rsidP="009260DE">
      <w:pPr>
        <w:tabs>
          <w:tab w:val="left" w:pos="851"/>
        </w:tabs>
        <w:ind w:left="851"/>
        <w:rPr>
          <w:sz w:val="24"/>
          <w:szCs w:val="24"/>
        </w:rPr>
      </w:pPr>
      <w:r w:rsidRPr="00AE1C99">
        <w:rPr>
          <w:sz w:val="24"/>
          <w:szCs w:val="24"/>
        </w:rPr>
        <w:t>33699</w:t>
      </w:r>
    </w:p>
    <w:p w14:paraId="0CF3956A" w14:textId="77777777" w:rsidR="009260DE" w:rsidRPr="00AE1C99" w:rsidRDefault="009260DE" w:rsidP="009260DE">
      <w:pPr>
        <w:tabs>
          <w:tab w:val="left" w:pos="851"/>
        </w:tabs>
        <w:ind w:left="851"/>
        <w:rPr>
          <w:sz w:val="24"/>
          <w:szCs w:val="24"/>
        </w:rPr>
      </w:pPr>
    </w:p>
    <w:p w14:paraId="77B7AD17" w14:textId="77777777" w:rsidR="009260DE" w:rsidRPr="00AE1C99" w:rsidRDefault="009260DE" w:rsidP="009260DE">
      <w:pPr>
        <w:tabs>
          <w:tab w:val="left" w:pos="851"/>
        </w:tabs>
        <w:ind w:left="851" w:hanging="851"/>
        <w:rPr>
          <w:b/>
          <w:sz w:val="24"/>
          <w:szCs w:val="24"/>
        </w:rPr>
      </w:pPr>
      <w:r w:rsidRPr="00AE1C99">
        <w:rPr>
          <w:b/>
          <w:sz w:val="24"/>
          <w:szCs w:val="24"/>
        </w:rPr>
        <w:t>1.</w:t>
      </w:r>
      <w:r w:rsidRPr="00AE1C99">
        <w:rPr>
          <w:b/>
          <w:sz w:val="24"/>
          <w:szCs w:val="24"/>
        </w:rPr>
        <w:tab/>
        <w:t>LÆGEMIDLETS NAVN</w:t>
      </w:r>
    </w:p>
    <w:p w14:paraId="5C78444A" w14:textId="3D62F748" w:rsidR="009260DE" w:rsidRPr="00AE1C99" w:rsidRDefault="00785645" w:rsidP="009260DE">
      <w:pPr>
        <w:tabs>
          <w:tab w:val="left" w:pos="851"/>
        </w:tabs>
        <w:ind w:left="851"/>
        <w:rPr>
          <w:sz w:val="24"/>
          <w:szCs w:val="24"/>
        </w:rPr>
      </w:pPr>
      <w:r w:rsidRPr="00AE1C99">
        <w:rPr>
          <w:sz w:val="24"/>
          <w:szCs w:val="24"/>
        </w:rPr>
        <w:t>D-</w:t>
      </w:r>
      <w:proofErr w:type="spellStart"/>
      <w:r w:rsidRPr="00AE1C99">
        <w:rPr>
          <w:sz w:val="24"/>
          <w:szCs w:val="24"/>
        </w:rPr>
        <w:t>calsor</w:t>
      </w:r>
      <w:proofErr w:type="spellEnd"/>
    </w:p>
    <w:p w14:paraId="0CE0AB52" w14:textId="77777777" w:rsidR="009260DE" w:rsidRPr="00AE1C99" w:rsidRDefault="009260DE" w:rsidP="009260DE">
      <w:pPr>
        <w:tabs>
          <w:tab w:val="left" w:pos="851"/>
        </w:tabs>
        <w:ind w:left="851"/>
        <w:rPr>
          <w:sz w:val="24"/>
          <w:szCs w:val="24"/>
        </w:rPr>
      </w:pPr>
    </w:p>
    <w:p w14:paraId="22191380" w14:textId="77777777" w:rsidR="009260DE" w:rsidRPr="00AE1C99" w:rsidRDefault="009260DE" w:rsidP="009260DE">
      <w:pPr>
        <w:tabs>
          <w:tab w:val="left" w:pos="851"/>
        </w:tabs>
        <w:ind w:left="851" w:hanging="851"/>
        <w:rPr>
          <w:b/>
          <w:sz w:val="24"/>
          <w:szCs w:val="24"/>
        </w:rPr>
      </w:pPr>
      <w:r w:rsidRPr="00AE1C99">
        <w:rPr>
          <w:b/>
          <w:sz w:val="24"/>
          <w:szCs w:val="24"/>
        </w:rPr>
        <w:t>2.</w:t>
      </w:r>
      <w:r w:rsidRPr="00AE1C99">
        <w:rPr>
          <w:b/>
          <w:sz w:val="24"/>
          <w:szCs w:val="24"/>
        </w:rPr>
        <w:tab/>
        <w:t>KVALITATIV OG KVANTITATIV SAMMENSÆTNING</w:t>
      </w:r>
    </w:p>
    <w:p w14:paraId="7588EE47" w14:textId="6BBCCEB2" w:rsidR="00785645" w:rsidRPr="00AE1C99" w:rsidRDefault="00785645" w:rsidP="004D02BE">
      <w:pPr>
        <w:ind w:left="851"/>
        <w:rPr>
          <w:sz w:val="24"/>
          <w:szCs w:val="24"/>
        </w:rPr>
      </w:pPr>
      <w:r w:rsidRPr="00AE1C99">
        <w:rPr>
          <w:sz w:val="24"/>
          <w:szCs w:val="24"/>
        </w:rPr>
        <w:t>Hver filmovertrukket tablet D-</w:t>
      </w:r>
      <w:proofErr w:type="spellStart"/>
      <w:r w:rsidR="00B36131">
        <w:rPr>
          <w:sz w:val="24"/>
          <w:szCs w:val="24"/>
        </w:rPr>
        <w:t>c</w:t>
      </w:r>
      <w:r w:rsidRPr="00AE1C99">
        <w:rPr>
          <w:sz w:val="24"/>
          <w:szCs w:val="24"/>
        </w:rPr>
        <w:t>alsor</w:t>
      </w:r>
      <w:proofErr w:type="spellEnd"/>
      <w:r w:rsidRPr="00AE1C99">
        <w:rPr>
          <w:sz w:val="24"/>
          <w:szCs w:val="24"/>
        </w:rPr>
        <w:t xml:space="preserve"> 500 mg/10 mikrogram (400 IE) indeholder </w:t>
      </w:r>
      <w:proofErr w:type="spellStart"/>
      <w:r w:rsidRPr="00AE1C99">
        <w:rPr>
          <w:sz w:val="24"/>
          <w:szCs w:val="24"/>
        </w:rPr>
        <w:t>calciumcarbonat</w:t>
      </w:r>
      <w:proofErr w:type="spellEnd"/>
      <w:r w:rsidRPr="00AE1C99">
        <w:rPr>
          <w:sz w:val="24"/>
          <w:szCs w:val="24"/>
        </w:rPr>
        <w:t xml:space="preserve"> svarende til 500 mg calcium og 10 mikrogram </w:t>
      </w:r>
      <w:proofErr w:type="spellStart"/>
      <w:r w:rsidRPr="00AE1C99">
        <w:rPr>
          <w:sz w:val="24"/>
          <w:szCs w:val="24"/>
        </w:rPr>
        <w:t>cholecalciferol</w:t>
      </w:r>
      <w:proofErr w:type="spellEnd"/>
      <w:r w:rsidRPr="00AE1C99">
        <w:rPr>
          <w:sz w:val="24"/>
          <w:szCs w:val="24"/>
        </w:rPr>
        <w:t xml:space="preserve"> (svarende til 400</w:t>
      </w:r>
      <w:r w:rsidR="00000A7C">
        <w:rPr>
          <w:sz w:val="24"/>
          <w:szCs w:val="24"/>
        </w:rPr>
        <w:t xml:space="preserve"> </w:t>
      </w:r>
      <w:proofErr w:type="gramStart"/>
      <w:r w:rsidRPr="00AE1C99">
        <w:rPr>
          <w:sz w:val="24"/>
          <w:szCs w:val="24"/>
        </w:rPr>
        <w:t>IE vitamin</w:t>
      </w:r>
      <w:proofErr w:type="gramEnd"/>
      <w:r w:rsidRPr="00AE1C99">
        <w:rPr>
          <w:sz w:val="24"/>
          <w:szCs w:val="24"/>
        </w:rPr>
        <w:t xml:space="preserve"> D</w:t>
      </w:r>
      <w:r w:rsidRPr="00AE1C99">
        <w:rPr>
          <w:sz w:val="24"/>
          <w:szCs w:val="24"/>
          <w:vertAlign w:val="subscript"/>
        </w:rPr>
        <w:t>3</w:t>
      </w:r>
      <w:r w:rsidRPr="00AE1C99">
        <w:rPr>
          <w:sz w:val="24"/>
          <w:szCs w:val="24"/>
        </w:rPr>
        <w:t>).</w:t>
      </w:r>
    </w:p>
    <w:p w14:paraId="212A1FD8" w14:textId="77777777" w:rsidR="00785645" w:rsidRPr="00AE1C99" w:rsidRDefault="00785645" w:rsidP="004D02BE">
      <w:pPr>
        <w:ind w:left="851"/>
        <w:rPr>
          <w:sz w:val="24"/>
          <w:szCs w:val="24"/>
        </w:rPr>
      </w:pPr>
      <w:r w:rsidRPr="00AE1C99">
        <w:rPr>
          <w:sz w:val="24"/>
          <w:szCs w:val="24"/>
          <w:u w:val="single"/>
        </w:rPr>
        <w:t>Hjælpestof(fer), som behandleren skal være opmærksom på</w:t>
      </w:r>
      <w:r w:rsidRPr="00AE1C99">
        <w:rPr>
          <w:sz w:val="24"/>
          <w:szCs w:val="24"/>
        </w:rPr>
        <w:t xml:space="preserve">: Hver filmovertrukket tablet indeholder 0,7 mg </w:t>
      </w:r>
      <w:proofErr w:type="spellStart"/>
      <w:r w:rsidRPr="00AE1C99">
        <w:rPr>
          <w:sz w:val="24"/>
          <w:szCs w:val="24"/>
        </w:rPr>
        <w:t>sucrose</w:t>
      </w:r>
      <w:proofErr w:type="spellEnd"/>
      <w:r w:rsidRPr="00AE1C99">
        <w:rPr>
          <w:sz w:val="24"/>
          <w:szCs w:val="24"/>
        </w:rPr>
        <w:t>.</w:t>
      </w:r>
    </w:p>
    <w:p w14:paraId="681461AE" w14:textId="77777777" w:rsidR="00785645" w:rsidRPr="00AE1C99" w:rsidRDefault="00785645" w:rsidP="004D02BE">
      <w:pPr>
        <w:ind w:left="851"/>
        <w:rPr>
          <w:sz w:val="24"/>
          <w:szCs w:val="24"/>
        </w:rPr>
      </w:pPr>
    </w:p>
    <w:p w14:paraId="70F44399" w14:textId="72B63097" w:rsidR="00785645" w:rsidRPr="00AE1C99" w:rsidRDefault="00785645" w:rsidP="004D02BE">
      <w:pPr>
        <w:ind w:left="851"/>
        <w:rPr>
          <w:sz w:val="24"/>
          <w:szCs w:val="24"/>
        </w:rPr>
      </w:pPr>
      <w:r w:rsidRPr="00AE1C99">
        <w:rPr>
          <w:sz w:val="24"/>
          <w:szCs w:val="24"/>
        </w:rPr>
        <w:t>Hver filmovertrukket tablet D-</w:t>
      </w:r>
      <w:proofErr w:type="spellStart"/>
      <w:r w:rsidR="00B36131">
        <w:rPr>
          <w:sz w:val="24"/>
          <w:szCs w:val="24"/>
        </w:rPr>
        <w:t>c</w:t>
      </w:r>
      <w:r w:rsidRPr="00AE1C99">
        <w:rPr>
          <w:sz w:val="24"/>
          <w:szCs w:val="24"/>
        </w:rPr>
        <w:t>alsor</w:t>
      </w:r>
      <w:proofErr w:type="spellEnd"/>
      <w:r w:rsidRPr="00AE1C99">
        <w:rPr>
          <w:sz w:val="24"/>
          <w:szCs w:val="24"/>
        </w:rPr>
        <w:t xml:space="preserve"> 500 mg/20 mikrogram (800 IU) indeholder </w:t>
      </w:r>
      <w:proofErr w:type="spellStart"/>
      <w:r w:rsidRPr="00AE1C99">
        <w:rPr>
          <w:sz w:val="24"/>
          <w:szCs w:val="24"/>
        </w:rPr>
        <w:t>calciumcarbonat</w:t>
      </w:r>
      <w:proofErr w:type="spellEnd"/>
      <w:r w:rsidRPr="00AE1C99">
        <w:rPr>
          <w:sz w:val="24"/>
          <w:szCs w:val="24"/>
        </w:rPr>
        <w:t xml:space="preserve"> svarende til 500 mg calcium og 20 mikrogram </w:t>
      </w:r>
      <w:proofErr w:type="spellStart"/>
      <w:r w:rsidRPr="00AE1C99">
        <w:rPr>
          <w:sz w:val="24"/>
          <w:szCs w:val="24"/>
        </w:rPr>
        <w:t>cholecalciferol</w:t>
      </w:r>
      <w:proofErr w:type="spellEnd"/>
      <w:r w:rsidRPr="00AE1C99">
        <w:rPr>
          <w:sz w:val="24"/>
          <w:szCs w:val="24"/>
        </w:rPr>
        <w:t xml:space="preserve"> (svarende til 800</w:t>
      </w:r>
      <w:r w:rsidR="00000A7C">
        <w:rPr>
          <w:sz w:val="24"/>
          <w:szCs w:val="24"/>
        </w:rPr>
        <w:t xml:space="preserve"> </w:t>
      </w:r>
      <w:proofErr w:type="gramStart"/>
      <w:r w:rsidRPr="00AE1C99">
        <w:rPr>
          <w:sz w:val="24"/>
          <w:szCs w:val="24"/>
        </w:rPr>
        <w:t>IE vitamin</w:t>
      </w:r>
      <w:proofErr w:type="gramEnd"/>
      <w:r w:rsidRPr="00AE1C99">
        <w:rPr>
          <w:sz w:val="24"/>
          <w:szCs w:val="24"/>
        </w:rPr>
        <w:t xml:space="preserve"> D</w:t>
      </w:r>
      <w:r w:rsidRPr="00AE1C99">
        <w:rPr>
          <w:sz w:val="24"/>
          <w:szCs w:val="24"/>
          <w:vertAlign w:val="subscript"/>
        </w:rPr>
        <w:t>3</w:t>
      </w:r>
      <w:r w:rsidRPr="00AE1C99">
        <w:rPr>
          <w:sz w:val="24"/>
          <w:szCs w:val="24"/>
        </w:rPr>
        <w:t>).</w:t>
      </w:r>
    </w:p>
    <w:p w14:paraId="65D23A4B" w14:textId="77777777" w:rsidR="00785645" w:rsidRPr="00AE1C99" w:rsidRDefault="00785645" w:rsidP="004D02BE">
      <w:pPr>
        <w:ind w:left="851"/>
        <w:rPr>
          <w:sz w:val="24"/>
          <w:szCs w:val="24"/>
        </w:rPr>
      </w:pPr>
      <w:r w:rsidRPr="00AE1C99">
        <w:rPr>
          <w:sz w:val="24"/>
          <w:szCs w:val="24"/>
          <w:u w:val="single"/>
        </w:rPr>
        <w:t>Hjælpestof(fer), som behandleren skal være opmærksom på:</w:t>
      </w:r>
      <w:r w:rsidRPr="00AE1C99">
        <w:rPr>
          <w:sz w:val="24"/>
          <w:szCs w:val="24"/>
        </w:rPr>
        <w:t xml:space="preserve"> Hver filmovertrukket tablet indeholder 1,4 mg </w:t>
      </w:r>
      <w:proofErr w:type="spellStart"/>
      <w:r w:rsidRPr="00AE1C99">
        <w:rPr>
          <w:sz w:val="24"/>
          <w:szCs w:val="24"/>
        </w:rPr>
        <w:t>sucrose</w:t>
      </w:r>
      <w:proofErr w:type="spellEnd"/>
      <w:r w:rsidRPr="00AE1C99">
        <w:rPr>
          <w:sz w:val="24"/>
          <w:szCs w:val="24"/>
        </w:rPr>
        <w:t>.</w:t>
      </w:r>
    </w:p>
    <w:p w14:paraId="4D1336DF" w14:textId="77777777" w:rsidR="00785645" w:rsidRPr="00AE1C99" w:rsidRDefault="00785645" w:rsidP="004D02BE">
      <w:pPr>
        <w:ind w:left="851"/>
        <w:rPr>
          <w:sz w:val="24"/>
          <w:szCs w:val="24"/>
        </w:rPr>
      </w:pPr>
    </w:p>
    <w:p w14:paraId="752CEADD" w14:textId="77777777" w:rsidR="00785645" w:rsidRPr="00AE1C99" w:rsidRDefault="00785645" w:rsidP="004D02BE">
      <w:pPr>
        <w:ind w:left="851"/>
        <w:rPr>
          <w:sz w:val="24"/>
          <w:szCs w:val="24"/>
        </w:rPr>
      </w:pPr>
      <w:r w:rsidRPr="00AE1C99">
        <w:rPr>
          <w:sz w:val="24"/>
          <w:szCs w:val="24"/>
        </w:rPr>
        <w:t>Alle hjælpestoffer er anført under pkt. 6.1.</w:t>
      </w:r>
    </w:p>
    <w:p w14:paraId="29F78D0F" w14:textId="77777777" w:rsidR="009260DE" w:rsidRPr="00AE1C99" w:rsidRDefault="009260DE" w:rsidP="009260DE">
      <w:pPr>
        <w:tabs>
          <w:tab w:val="left" w:pos="851"/>
        </w:tabs>
        <w:ind w:left="851"/>
        <w:rPr>
          <w:sz w:val="24"/>
          <w:szCs w:val="24"/>
        </w:rPr>
      </w:pPr>
    </w:p>
    <w:p w14:paraId="18EB4135" w14:textId="77777777" w:rsidR="009260DE" w:rsidRPr="00AE1C99" w:rsidRDefault="009260DE" w:rsidP="009260DE">
      <w:pPr>
        <w:tabs>
          <w:tab w:val="left" w:pos="851"/>
        </w:tabs>
        <w:ind w:left="851" w:hanging="851"/>
        <w:rPr>
          <w:b/>
          <w:sz w:val="24"/>
          <w:szCs w:val="24"/>
        </w:rPr>
      </w:pPr>
      <w:r w:rsidRPr="00AE1C99">
        <w:rPr>
          <w:b/>
          <w:sz w:val="24"/>
          <w:szCs w:val="24"/>
        </w:rPr>
        <w:t>3.</w:t>
      </w:r>
      <w:r w:rsidRPr="00AE1C99">
        <w:rPr>
          <w:b/>
          <w:sz w:val="24"/>
          <w:szCs w:val="24"/>
        </w:rPr>
        <w:tab/>
        <w:t>LÆGEMIDDELFORM</w:t>
      </w:r>
    </w:p>
    <w:p w14:paraId="17E54D57" w14:textId="66F9DB36" w:rsidR="00785645" w:rsidRPr="00AE1C99" w:rsidRDefault="00785645" w:rsidP="004D02BE">
      <w:pPr>
        <w:suppressAutoHyphens/>
        <w:ind w:left="851"/>
        <w:rPr>
          <w:sz w:val="24"/>
          <w:szCs w:val="24"/>
        </w:rPr>
      </w:pPr>
      <w:r w:rsidRPr="00AE1C99">
        <w:rPr>
          <w:sz w:val="24"/>
          <w:szCs w:val="24"/>
        </w:rPr>
        <w:t>Filmovertruk</w:t>
      </w:r>
      <w:r w:rsidR="00B36131">
        <w:rPr>
          <w:sz w:val="24"/>
          <w:szCs w:val="24"/>
        </w:rPr>
        <w:t>ne</w:t>
      </w:r>
      <w:r w:rsidRPr="00AE1C99">
        <w:rPr>
          <w:sz w:val="24"/>
          <w:szCs w:val="24"/>
        </w:rPr>
        <w:t xml:space="preserve"> tablet</w:t>
      </w:r>
      <w:r w:rsidR="00B36131">
        <w:rPr>
          <w:sz w:val="24"/>
          <w:szCs w:val="24"/>
        </w:rPr>
        <w:t>ter</w:t>
      </w:r>
    </w:p>
    <w:p w14:paraId="52D4B3AF" w14:textId="77777777" w:rsidR="00785645" w:rsidRPr="00AE1C99" w:rsidRDefault="00785645" w:rsidP="004D02BE">
      <w:pPr>
        <w:suppressAutoHyphens/>
        <w:ind w:left="851"/>
        <w:rPr>
          <w:sz w:val="24"/>
          <w:szCs w:val="24"/>
        </w:rPr>
      </w:pPr>
    </w:p>
    <w:p w14:paraId="44FE1970" w14:textId="48B41C9E" w:rsidR="00785645" w:rsidRPr="00AE1C99" w:rsidRDefault="00785645" w:rsidP="004D02BE">
      <w:pPr>
        <w:suppressAutoHyphens/>
        <w:ind w:left="851"/>
        <w:rPr>
          <w:sz w:val="24"/>
          <w:szCs w:val="24"/>
        </w:rPr>
      </w:pPr>
      <w:r w:rsidRPr="00AE1C99">
        <w:rPr>
          <w:sz w:val="24"/>
          <w:szCs w:val="24"/>
        </w:rPr>
        <w:t>D-</w:t>
      </w:r>
      <w:proofErr w:type="spellStart"/>
      <w:r w:rsidR="00B36131">
        <w:rPr>
          <w:sz w:val="24"/>
          <w:szCs w:val="24"/>
        </w:rPr>
        <w:t>c</w:t>
      </w:r>
      <w:r w:rsidRPr="00AE1C99">
        <w:rPr>
          <w:sz w:val="24"/>
          <w:szCs w:val="24"/>
        </w:rPr>
        <w:t>alsor</w:t>
      </w:r>
      <w:proofErr w:type="spellEnd"/>
      <w:r w:rsidRPr="00AE1C99">
        <w:rPr>
          <w:sz w:val="24"/>
          <w:szCs w:val="24"/>
        </w:rPr>
        <w:t xml:space="preserve"> 500 mg/10 mikrogram (400 IE) tabletter:</w:t>
      </w:r>
    </w:p>
    <w:p w14:paraId="6322C7DC" w14:textId="77777777" w:rsidR="00785645" w:rsidRPr="00AE1C99" w:rsidRDefault="00785645" w:rsidP="004D02BE">
      <w:pPr>
        <w:suppressAutoHyphens/>
        <w:ind w:left="851"/>
        <w:rPr>
          <w:sz w:val="24"/>
          <w:szCs w:val="24"/>
        </w:rPr>
      </w:pPr>
      <w:r w:rsidRPr="00AE1C99">
        <w:rPr>
          <w:sz w:val="24"/>
          <w:szCs w:val="24"/>
        </w:rPr>
        <w:t xml:space="preserve">Hvide til råhvide, filmovertrukne, </w:t>
      </w:r>
      <w:proofErr w:type="spellStart"/>
      <w:r w:rsidRPr="00AE1C99">
        <w:rPr>
          <w:sz w:val="24"/>
          <w:szCs w:val="24"/>
        </w:rPr>
        <w:t>bikonvekse</w:t>
      </w:r>
      <w:proofErr w:type="spellEnd"/>
      <w:r w:rsidRPr="00AE1C99">
        <w:rPr>
          <w:sz w:val="24"/>
          <w:szCs w:val="24"/>
        </w:rPr>
        <w:t>, kapselformede tabletter, i størrelsen 19,3 mm × 8,7 mm, mærket med ‟T” og ‟51” på den ene side af delekærven på den ene side af tabletten og uden mærkning på den anden side.</w:t>
      </w:r>
    </w:p>
    <w:p w14:paraId="485A2B86" w14:textId="77777777" w:rsidR="00785645" w:rsidRPr="00AE1C99" w:rsidRDefault="00785645" w:rsidP="004D02BE">
      <w:pPr>
        <w:suppressAutoHyphens/>
        <w:ind w:left="851"/>
        <w:rPr>
          <w:sz w:val="24"/>
          <w:szCs w:val="24"/>
        </w:rPr>
      </w:pPr>
    </w:p>
    <w:p w14:paraId="46447D09" w14:textId="54A64667" w:rsidR="00785645" w:rsidRPr="00AE1C99" w:rsidRDefault="00785645" w:rsidP="004D02BE">
      <w:pPr>
        <w:suppressAutoHyphens/>
        <w:ind w:left="851"/>
        <w:rPr>
          <w:sz w:val="24"/>
          <w:szCs w:val="24"/>
        </w:rPr>
      </w:pPr>
      <w:r w:rsidRPr="00AE1C99">
        <w:rPr>
          <w:sz w:val="24"/>
          <w:szCs w:val="24"/>
        </w:rPr>
        <w:t>D-</w:t>
      </w:r>
      <w:proofErr w:type="spellStart"/>
      <w:r w:rsidR="00B36131">
        <w:rPr>
          <w:sz w:val="24"/>
          <w:szCs w:val="24"/>
        </w:rPr>
        <w:t>c</w:t>
      </w:r>
      <w:r w:rsidRPr="00AE1C99">
        <w:rPr>
          <w:sz w:val="24"/>
          <w:szCs w:val="24"/>
        </w:rPr>
        <w:t>alsor</w:t>
      </w:r>
      <w:proofErr w:type="spellEnd"/>
      <w:r w:rsidRPr="00AE1C99">
        <w:rPr>
          <w:sz w:val="24"/>
          <w:szCs w:val="24"/>
        </w:rPr>
        <w:t xml:space="preserve"> 500 mg/20 mikrogram (800 IU) tabletter:</w:t>
      </w:r>
    </w:p>
    <w:p w14:paraId="4C7D9571" w14:textId="77777777" w:rsidR="00785645" w:rsidRPr="00AE1C99" w:rsidRDefault="00785645" w:rsidP="004D02BE">
      <w:pPr>
        <w:suppressAutoHyphens/>
        <w:ind w:left="851"/>
        <w:rPr>
          <w:sz w:val="24"/>
          <w:szCs w:val="24"/>
        </w:rPr>
      </w:pPr>
      <w:r w:rsidRPr="00AE1C99">
        <w:rPr>
          <w:sz w:val="24"/>
          <w:szCs w:val="24"/>
        </w:rPr>
        <w:t xml:space="preserve">Hvide til råhvide, filmovertrukne, </w:t>
      </w:r>
      <w:proofErr w:type="spellStart"/>
      <w:r w:rsidRPr="00AE1C99">
        <w:rPr>
          <w:sz w:val="24"/>
          <w:szCs w:val="24"/>
        </w:rPr>
        <w:t>bikonvekse</w:t>
      </w:r>
      <w:proofErr w:type="spellEnd"/>
      <w:r w:rsidRPr="00AE1C99">
        <w:rPr>
          <w:sz w:val="24"/>
          <w:szCs w:val="24"/>
        </w:rPr>
        <w:t>, kapselformede tabletter, i størrelsen 19,3 mm × 8,7 mm, mærket med ‟T” og ‟52” på den ene side af delekærven på den ene side af tabletten og uden mærkning på den anden side.</w:t>
      </w:r>
    </w:p>
    <w:p w14:paraId="08DADB5B" w14:textId="77777777" w:rsidR="00785645" w:rsidRPr="00AE1C99" w:rsidRDefault="00785645" w:rsidP="004D02BE">
      <w:pPr>
        <w:suppressAutoHyphens/>
        <w:ind w:left="851"/>
        <w:rPr>
          <w:sz w:val="24"/>
          <w:szCs w:val="24"/>
        </w:rPr>
      </w:pPr>
    </w:p>
    <w:p w14:paraId="4F1DFA97" w14:textId="77777777" w:rsidR="00785645" w:rsidRPr="00AE1C99" w:rsidRDefault="00785645" w:rsidP="004D02BE">
      <w:pPr>
        <w:ind w:left="851"/>
        <w:rPr>
          <w:sz w:val="24"/>
          <w:szCs w:val="24"/>
        </w:rPr>
      </w:pPr>
      <w:r w:rsidRPr="00AE1C99">
        <w:rPr>
          <w:sz w:val="24"/>
          <w:szCs w:val="24"/>
        </w:rPr>
        <w:lastRenderedPageBreak/>
        <w:t>Tabletten har kun delekærv for at muliggøre deling af tabletten, så den er nemmere at sluge. Tabletten kan ikke deles i to lige store doser.</w:t>
      </w:r>
    </w:p>
    <w:p w14:paraId="42D87BE8" w14:textId="77777777" w:rsidR="009260DE" w:rsidRPr="00AE1C99" w:rsidRDefault="009260DE" w:rsidP="009260DE">
      <w:pPr>
        <w:tabs>
          <w:tab w:val="left" w:pos="851"/>
        </w:tabs>
        <w:ind w:left="851"/>
        <w:rPr>
          <w:sz w:val="24"/>
          <w:szCs w:val="24"/>
        </w:rPr>
      </w:pPr>
    </w:p>
    <w:p w14:paraId="061638D2" w14:textId="77777777" w:rsidR="009260DE" w:rsidRPr="00AE1C99" w:rsidRDefault="009260DE" w:rsidP="009260DE">
      <w:pPr>
        <w:tabs>
          <w:tab w:val="left" w:pos="851"/>
        </w:tabs>
        <w:ind w:left="851"/>
        <w:rPr>
          <w:sz w:val="24"/>
          <w:szCs w:val="24"/>
        </w:rPr>
      </w:pPr>
    </w:p>
    <w:p w14:paraId="1D8E72FC" w14:textId="77777777" w:rsidR="009260DE" w:rsidRPr="00AE1C99" w:rsidRDefault="009260DE" w:rsidP="009260DE">
      <w:pPr>
        <w:tabs>
          <w:tab w:val="left" w:pos="851"/>
        </w:tabs>
        <w:ind w:left="851" w:hanging="851"/>
        <w:rPr>
          <w:b/>
          <w:sz w:val="24"/>
          <w:szCs w:val="24"/>
        </w:rPr>
      </w:pPr>
      <w:r w:rsidRPr="00AE1C99">
        <w:rPr>
          <w:b/>
          <w:sz w:val="24"/>
          <w:szCs w:val="24"/>
        </w:rPr>
        <w:t>4.</w:t>
      </w:r>
      <w:r w:rsidRPr="00AE1C99">
        <w:rPr>
          <w:b/>
          <w:sz w:val="24"/>
          <w:szCs w:val="24"/>
        </w:rPr>
        <w:tab/>
        <w:t>KLINISKE OPLYSNINGER</w:t>
      </w:r>
    </w:p>
    <w:p w14:paraId="7CDDE4D7" w14:textId="77777777" w:rsidR="009260DE" w:rsidRPr="00AE1C99" w:rsidRDefault="009260DE" w:rsidP="009260DE">
      <w:pPr>
        <w:tabs>
          <w:tab w:val="left" w:pos="851"/>
        </w:tabs>
        <w:ind w:left="851"/>
        <w:rPr>
          <w:b/>
          <w:sz w:val="24"/>
          <w:szCs w:val="24"/>
        </w:rPr>
      </w:pPr>
    </w:p>
    <w:p w14:paraId="67A10E41" w14:textId="77777777" w:rsidR="009260DE" w:rsidRPr="00AE1C99" w:rsidRDefault="009260DE" w:rsidP="009260DE">
      <w:pPr>
        <w:tabs>
          <w:tab w:val="left" w:pos="851"/>
        </w:tabs>
        <w:ind w:left="851" w:hanging="851"/>
        <w:rPr>
          <w:b/>
          <w:sz w:val="24"/>
          <w:szCs w:val="24"/>
          <w:u w:val="single"/>
        </w:rPr>
      </w:pPr>
      <w:r w:rsidRPr="00AE1C99">
        <w:rPr>
          <w:b/>
          <w:sz w:val="24"/>
          <w:szCs w:val="24"/>
        </w:rPr>
        <w:t>4.1</w:t>
      </w:r>
      <w:r w:rsidRPr="00AE1C99">
        <w:rPr>
          <w:b/>
          <w:sz w:val="24"/>
          <w:szCs w:val="24"/>
        </w:rPr>
        <w:tab/>
        <w:t>Terapeutiske indikationer</w:t>
      </w:r>
    </w:p>
    <w:p w14:paraId="4C0B3132" w14:textId="77777777" w:rsidR="00785645" w:rsidRPr="00AE1C99" w:rsidRDefault="00785645" w:rsidP="004D02BE">
      <w:pPr>
        <w:pStyle w:val="Listeafsnit"/>
        <w:numPr>
          <w:ilvl w:val="0"/>
          <w:numId w:val="8"/>
        </w:numPr>
        <w:ind w:left="1276" w:hanging="425"/>
        <w:rPr>
          <w:sz w:val="24"/>
          <w:szCs w:val="24"/>
        </w:rPr>
      </w:pPr>
      <w:r w:rsidRPr="00AE1C99">
        <w:rPr>
          <w:sz w:val="24"/>
          <w:szCs w:val="24"/>
        </w:rPr>
        <w:t>Forebyggelse og behandling af calcium- og vitamin D-mangel hos ældre.</w:t>
      </w:r>
    </w:p>
    <w:p w14:paraId="646B2081" w14:textId="77777777" w:rsidR="00785645" w:rsidRPr="00AE1C99" w:rsidRDefault="00785645" w:rsidP="004D02BE">
      <w:pPr>
        <w:pStyle w:val="Listeafsnit"/>
        <w:numPr>
          <w:ilvl w:val="0"/>
          <w:numId w:val="8"/>
        </w:numPr>
        <w:ind w:left="1276" w:hanging="425"/>
        <w:rPr>
          <w:sz w:val="24"/>
          <w:szCs w:val="24"/>
        </w:rPr>
      </w:pPr>
      <w:r w:rsidRPr="00AE1C99">
        <w:rPr>
          <w:sz w:val="24"/>
          <w:szCs w:val="24"/>
        </w:rPr>
        <w:t xml:space="preserve">Vitamin D- og calciumtilskud som </w:t>
      </w:r>
      <w:proofErr w:type="spellStart"/>
      <w:r w:rsidRPr="00AE1C99">
        <w:rPr>
          <w:sz w:val="24"/>
          <w:szCs w:val="24"/>
        </w:rPr>
        <w:t>adjuverende</w:t>
      </w:r>
      <w:proofErr w:type="spellEnd"/>
      <w:r w:rsidRPr="00AE1C99">
        <w:rPr>
          <w:sz w:val="24"/>
          <w:szCs w:val="24"/>
        </w:rPr>
        <w:t xml:space="preserve"> behandling i forbindelse med behandling af osteoporose hos patienter på 18 år og derover, der har risiko for vitamin D- og calciummangel.</w:t>
      </w:r>
    </w:p>
    <w:p w14:paraId="06782AEF" w14:textId="77777777" w:rsidR="009260DE" w:rsidRPr="00AE1C99" w:rsidRDefault="009260DE" w:rsidP="009260DE">
      <w:pPr>
        <w:tabs>
          <w:tab w:val="left" w:pos="851"/>
        </w:tabs>
        <w:ind w:left="851"/>
        <w:rPr>
          <w:sz w:val="24"/>
          <w:szCs w:val="24"/>
        </w:rPr>
      </w:pPr>
    </w:p>
    <w:p w14:paraId="4B13C04E" w14:textId="77777777" w:rsidR="009260DE" w:rsidRPr="00AE1C99" w:rsidRDefault="009260DE" w:rsidP="009260DE">
      <w:pPr>
        <w:tabs>
          <w:tab w:val="left" w:pos="851"/>
        </w:tabs>
        <w:ind w:left="851" w:hanging="851"/>
        <w:rPr>
          <w:b/>
          <w:sz w:val="24"/>
          <w:szCs w:val="24"/>
        </w:rPr>
      </w:pPr>
      <w:r w:rsidRPr="00AE1C99">
        <w:rPr>
          <w:b/>
          <w:sz w:val="24"/>
          <w:szCs w:val="24"/>
        </w:rPr>
        <w:t>4.2</w:t>
      </w:r>
      <w:r w:rsidRPr="00AE1C99">
        <w:rPr>
          <w:b/>
          <w:sz w:val="24"/>
          <w:szCs w:val="24"/>
        </w:rPr>
        <w:tab/>
        <w:t xml:space="preserve">Dosering og </w:t>
      </w:r>
      <w:r w:rsidR="002C1EC0" w:rsidRPr="00AE1C99">
        <w:rPr>
          <w:b/>
          <w:sz w:val="24"/>
          <w:szCs w:val="24"/>
        </w:rPr>
        <w:t>administration</w:t>
      </w:r>
    </w:p>
    <w:p w14:paraId="191234CA" w14:textId="77777777" w:rsidR="00B36131" w:rsidRDefault="00B36131" w:rsidP="004D02BE">
      <w:pPr>
        <w:ind w:left="851"/>
        <w:rPr>
          <w:noProof/>
          <w:sz w:val="24"/>
          <w:szCs w:val="24"/>
          <w:u w:val="single"/>
        </w:rPr>
      </w:pPr>
    </w:p>
    <w:p w14:paraId="0E9BB581" w14:textId="09E7B4DD" w:rsidR="00785645" w:rsidRPr="00AE1C99" w:rsidRDefault="00785645" w:rsidP="004D02BE">
      <w:pPr>
        <w:ind w:left="851"/>
        <w:rPr>
          <w:noProof/>
          <w:sz w:val="24"/>
          <w:szCs w:val="24"/>
          <w:u w:val="single"/>
        </w:rPr>
      </w:pPr>
      <w:r w:rsidRPr="00AE1C99">
        <w:rPr>
          <w:noProof/>
          <w:sz w:val="24"/>
          <w:szCs w:val="24"/>
          <w:u w:val="single"/>
        </w:rPr>
        <w:t>Dosering</w:t>
      </w:r>
    </w:p>
    <w:p w14:paraId="068ED508" w14:textId="77777777" w:rsidR="00785645" w:rsidRPr="00AE1C99" w:rsidRDefault="00785645" w:rsidP="004D02BE">
      <w:pPr>
        <w:ind w:left="851"/>
        <w:rPr>
          <w:noProof/>
          <w:sz w:val="24"/>
          <w:szCs w:val="24"/>
        </w:rPr>
      </w:pPr>
    </w:p>
    <w:p w14:paraId="308F4C1B" w14:textId="77777777" w:rsidR="00785645" w:rsidRPr="00AE1C99" w:rsidRDefault="00785645" w:rsidP="004D02BE">
      <w:pPr>
        <w:ind w:left="851"/>
        <w:rPr>
          <w:i/>
          <w:iCs/>
          <w:noProof/>
          <w:sz w:val="24"/>
          <w:szCs w:val="24"/>
        </w:rPr>
      </w:pPr>
      <w:r w:rsidRPr="00AE1C99">
        <w:rPr>
          <w:i/>
          <w:iCs/>
          <w:noProof/>
          <w:sz w:val="24"/>
          <w:szCs w:val="24"/>
        </w:rPr>
        <w:t>Voksne, herunder ældre</w:t>
      </w:r>
    </w:p>
    <w:p w14:paraId="04676421" w14:textId="77777777" w:rsidR="00785645" w:rsidRPr="00AE1C99" w:rsidRDefault="00785645" w:rsidP="004D02BE">
      <w:pPr>
        <w:ind w:left="851"/>
        <w:rPr>
          <w:noProof/>
          <w:sz w:val="24"/>
          <w:szCs w:val="24"/>
        </w:rPr>
      </w:pPr>
      <w:r w:rsidRPr="00AE1C99">
        <w:rPr>
          <w:sz w:val="24"/>
          <w:szCs w:val="24"/>
        </w:rPr>
        <w:t>500 mg/10 mikrogram (400 IE) tabletter: én tablet to gange dagligt.</w:t>
      </w:r>
    </w:p>
    <w:p w14:paraId="0D7901EF" w14:textId="77777777" w:rsidR="00785645" w:rsidRPr="00AE1C99" w:rsidRDefault="00785645" w:rsidP="004D02BE">
      <w:pPr>
        <w:ind w:left="851"/>
        <w:rPr>
          <w:noProof/>
          <w:sz w:val="24"/>
          <w:szCs w:val="24"/>
        </w:rPr>
      </w:pPr>
      <w:r w:rsidRPr="00AE1C99">
        <w:rPr>
          <w:sz w:val="24"/>
          <w:szCs w:val="24"/>
        </w:rPr>
        <w:t>500 mg/20 mikrogram (800 IU) tabletter: én tablet dagligt.</w:t>
      </w:r>
    </w:p>
    <w:p w14:paraId="764BED49" w14:textId="77777777" w:rsidR="00785645" w:rsidRPr="00AE1C99" w:rsidRDefault="00785645" w:rsidP="004D02BE">
      <w:pPr>
        <w:ind w:left="851"/>
        <w:rPr>
          <w:noProof/>
          <w:sz w:val="24"/>
          <w:szCs w:val="24"/>
        </w:rPr>
      </w:pPr>
    </w:p>
    <w:p w14:paraId="59DB03F3" w14:textId="7788B819" w:rsidR="00785645" w:rsidRPr="00AE1C99" w:rsidRDefault="00785645" w:rsidP="004D02BE">
      <w:pPr>
        <w:ind w:left="851"/>
        <w:rPr>
          <w:noProof/>
          <w:sz w:val="24"/>
          <w:szCs w:val="24"/>
        </w:rPr>
      </w:pPr>
      <w:r w:rsidRPr="00AE1C99">
        <w:rPr>
          <w:noProof/>
          <w:sz w:val="24"/>
          <w:szCs w:val="24"/>
        </w:rPr>
        <w:t>Indholdet af calcium i den daglige dosis af D-</w:t>
      </w:r>
      <w:r w:rsidR="00B36131">
        <w:rPr>
          <w:noProof/>
          <w:sz w:val="24"/>
          <w:szCs w:val="24"/>
        </w:rPr>
        <w:t>c</w:t>
      </w:r>
      <w:r w:rsidRPr="00AE1C99">
        <w:rPr>
          <w:noProof/>
          <w:sz w:val="24"/>
          <w:szCs w:val="24"/>
        </w:rPr>
        <w:t xml:space="preserve">alsor </w:t>
      </w:r>
      <w:r w:rsidRPr="00AE1C99">
        <w:rPr>
          <w:sz w:val="24"/>
          <w:szCs w:val="24"/>
        </w:rPr>
        <w:t xml:space="preserve">500 mg/20 mikrogram (800 IE) </w:t>
      </w:r>
      <w:r w:rsidRPr="00AE1C99">
        <w:rPr>
          <w:noProof/>
          <w:sz w:val="24"/>
          <w:szCs w:val="24"/>
        </w:rPr>
        <w:t>er mindre end det normalt anbefalede daglige indtag. D-</w:t>
      </w:r>
      <w:r w:rsidR="00B36131">
        <w:rPr>
          <w:noProof/>
          <w:sz w:val="24"/>
          <w:szCs w:val="24"/>
        </w:rPr>
        <w:t>c</w:t>
      </w:r>
      <w:r w:rsidRPr="00AE1C99">
        <w:rPr>
          <w:noProof/>
          <w:sz w:val="24"/>
          <w:szCs w:val="24"/>
        </w:rPr>
        <w:t>alsor 500 mg/20 mikrogram (800 IU) skal derfor primært bruges til patienter med behov for vitamin D-supplement, og som har et dagligt kostindtag af calcium på 500‒1000 mg. Det daglige kostindtag af calcium skal bestemmes af lægen.</w:t>
      </w:r>
    </w:p>
    <w:p w14:paraId="423379FD" w14:textId="77777777" w:rsidR="00785645" w:rsidRPr="00AE1C99" w:rsidRDefault="00785645" w:rsidP="004D02BE">
      <w:pPr>
        <w:ind w:left="851"/>
        <w:rPr>
          <w:noProof/>
          <w:sz w:val="24"/>
          <w:szCs w:val="24"/>
        </w:rPr>
      </w:pPr>
    </w:p>
    <w:p w14:paraId="4BDBAA4A" w14:textId="77777777" w:rsidR="00785645" w:rsidRPr="00AE1C99" w:rsidRDefault="00785645" w:rsidP="004D02BE">
      <w:pPr>
        <w:ind w:left="851"/>
        <w:rPr>
          <w:spacing w:val="-3"/>
          <w:sz w:val="24"/>
          <w:szCs w:val="24"/>
        </w:rPr>
      </w:pPr>
      <w:r w:rsidRPr="00AE1C99">
        <w:rPr>
          <w:i/>
          <w:spacing w:val="-3"/>
          <w:sz w:val="24"/>
          <w:szCs w:val="24"/>
        </w:rPr>
        <w:t>Patienter med nedsat leverfunktion</w:t>
      </w:r>
      <w:r w:rsidRPr="00AE1C99">
        <w:rPr>
          <w:spacing w:val="-3"/>
          <w:sz w:val="24"/>
          <w:szCs w:val="24"/>
        </w:rPr>
        <w:t xml:space="preserve"> </w:t>
      </w:r>
    </w:p>
    <w:p w14:paraId="4520A862" w14:textId="77777777" w:rsidR="00785645" w:rsidRPr="00AE1C99" w:rsidRDefault="00785645" w:rsidP="004D02BE">
      <w:pPr>
        <w:ind w:left="851"/>
        <w:rPr>
          <w:spacing w:val="-3"/>
          <w:sz w:val="24"/>
          <w:szCs w:val="24"/>
        </w:rPr>
      </w:pPr>
      <w:r w:rsidRPr="00AE1C99">
        <w:rPr>
          <w:spacing w:val="-3"/>
          <w:sz w:val="24"/>
          <w:szCs w:val="24"/>
        </w:rPr>
        <w:t>Det er ikke nødvendigt at ændre dosis.</w:t>
      </w:r>
    </w:p>
    <w:p w14:paraId="10E886BB" w14:textId="77777777" w:rsidR="00785645" w:rsidRPr="00AE1C99" w:rsidRDefault="00785645" w:rsidP="004D02BE">
      <w:pPr>
        <w:ind w:left="851"/>
        <w:rPr>
          <w:spacing w:val="-3"/>
          <w:sz w:val="24"/>
          <w:szCs w:val="24"/>
        </w:rPr>
      </w:pPr>
    </w:p>
    <w:p w14:paraId="43856037" w14:textId="77777777" w:rsidR="00785645" w:rsidRPr="00AE1C99" w:rsidRDefault="00785645" w:rsidP="004D02BE">
      <w:pPr>
        <w:ind w:left="851"/>
        <w:rPr>
          <w:spacing w:val="-3"/>
          <w:sz w:val="24"/>
          <w:szCs w:val="24"/>
        </w:rPr>
      </w:pPr>
      <w:r w:rsidRPr="00AE1C99">
        <w:rPr>
          <w:i/>
          <w:spacing w:val="-3"/>
          <w:sz w:val="24"/>
          <w:szCs w:val="24"/>
        </w:rPr>
        <w:t>Patienter med nedsat nyrefunktion</w:t>
      </w:r>
    </w:p>
    <w:p w14:paraId="6EC9053B" w14:textId="7C89F65A" w:rsidR="00785645" w:rsidRPr="00AE1C99" w:rsidRDefault="00785645" w:rsidP="004D02BE">
      <w:pPr>
        <w:ind w:left="851"/>
        <w:rPr>
          <w:spacing w:val="-3"/>
          <w:sz w:val="24"/>
          <w:szCs w:val="24"/>
        </w:rPr>
      </w:pPr>
      <w:r w:rsidRPr="00AE1C99">
        <w:rPr>
          <w:spacing w:val="-3"/>
          <w:sz w:val="24"/>
          <w:szCs w:val="24"/>
        </w:rPr>
        <w:t>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bør ikke anvendes til patienter med svært nedsat nyrefunktion (se pkt. 4.3).</w:t>
      </w:r>
    </w:p>
    <w:p w14:paraId="30DA8DD0" w14:textId="77777777" w:rsidR="00785645" w:rsidRPr="00AE1C99" w:rsidRDefault="00785645" w:rsidP="004D02BE">
      <w:pPr>
        <w:ind w:left="851"/>
        <w:rPr>
          <w:spacing w:val="-3"/>
          <w:sz w:val="24"/>
          <w:szCs w:val="24"/>
        </w:rPr>
      </w:pPr>
    </w:p>
    <w:p w14:paraId="4B7F3543" w14:textId="77777777" w:rsidR="00785645" w:rsidRPr="00AE1C99" w:rsidRDefault="00785645" w:rsidP="004D02BE">
      <w:pPr>
        <w:ind w:left="851"/>
        <w:rPr>
          <w:i/>
          <w:spacing w:val="-3"/>
          <w:sz w:val="24"/>
          <w:szCs w:val="24"/>
        </w:rPr>
      </w:pPr>
      <w:r w:rsidRPr="00AE1C99">
        <w:rPr>
          <w:i/>
          <w:spacing w:val="-3"/>
          <w:sz w:val="24"/>
          <w:szCs w:val="24"/>
        </w:rPr>
        <w:t>Pædiatrisk population</w:t>
      </w:r>
    </w:p>
    <w:p w14:paraId="6A2B16DE" w14:textId="0F34DA95" w:rsidR="00785645" w:rsidRPr="00AE1C99" w:rsidRDefault="00785645" w:rsidP="004D02BE">
      <w:pPr>
        <w:ind w:left="851"/>
        <w:rPr>
          <w:spacing w:val="-3"/>
          <w:sz w:val="24"/>
          <w:szCs w:val="24"/>
        </w:rPr>
      </w:pPr>
      <w:r w:rsidRPr="00AE1C99">
        <w:rPr>
          <w:spacing w:val="-3"/>
          <w:sz w:val="24"/>
          <w:szCs w:val="24"/>
        </w:rPr>
        <w:t>Det er ikke relevant at anvende 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filmovertrukne tabletter til børn og unge.</w:t>
      </w:r>
    </w:p>
    <w:p w14:paraId="12192016" w14:textId="77777777" w:rsidR="00785645" w:rsidRPr="00AE1C99" w:rsidRDefault="00785645" w:rsidP="004D02BE">
      <w:pPr>
        <w:ind w:left="851"/>
        <w:rPr>
          <w:spacing w:val="-3"/>
          <w:sz w:val="24"/>
          <w:szCs w:val="24"/>
        </w:rPr>
      </w:pPr>
    </w:p>
    <w:p w14:paraId="68F0B2DF" w14:textId="77777777" w:rsidR="00785645" w:rsidRPr="00AE1C99" w:rsidRDefault="00785645" w:rsidP="004D02BE">
      <w:pPr>
        <w:ind w:left="851"/>
        <w:rPr>
          <w:spacing w:val="-3"/>
          <w:sz w:val="24"/>
          <w:szCs w:val="24"/>
          <w:u w:val="single"/>
        </w:rPr>
      </w:pPr>
      <w:r w:rsidRPr="00AE1C99">
        <w:rPr>
          <w:spacing w:val="-3"/>
          <w:sz w:val="24"/>
          <w:szCs w:val="24"/>
          <w:u w:val="single"/>
        </w:rPr>
        <w:t>Administration</w:t>
      </w:r>
    </w:p>
    <w:p w14:paraId="750B0EC4" w14:textId="77777777" w:rsidR="00785645" w:rsidRPr="00AE1C99" w:rsidRDefault="00785645" w:rsidP="004D02BE">
      <w:pPr>
        <w:ind w:left="851"/>
        <w:rPr>
          <w:spacing w:val="-3"/>
          <w:sz w:val="24"/>
          <w:szCs w:val="24"/>
        </w:rPr>
      </w:pPr>
      <w:r w:rsidRPr="00AE1C99">
        <w:rPr>
          <w:spacing w:val="-3"/>
          <w:sz w:val="24"/>
          <w:szCs w:val="24"/>
        </w:rPr>
        <w:t>Tabletterne skal synkes med vand, hele, knuste eller delte.</w:t>
      </w:r>
    </w:p>
    <w:p w14:paraId="60340113" w14:textId="77777777" w:rsidR="009260DE" w:rsidRPr="00AE1C99" w:rsidRDefault="009260DE" w:rsidP="009260DE">
      <w:pPr>
        <w:tabs>
          <w:tab w:val="left" w:pos="851"/>
        </w:tabs>
        <w:ind w:left="851"/>
        <w:rPr>
          <w:sz w:val="24"/>
          <w:szCs w:val="24"/>
        </w:rPr>
      </w:pPr>
    </w:p>
    <w:p w14:paraId="461A32E2" w14:textId="77777777" w:rsidR="009260DE" w:rsidRPr="00AE1C99" w:rsidRDefault="009260DE" w:rsidP="009260DE">
      <w:pPr>
        <w:tabs>
          <w:tab w:val="left" w:pos="851"/>
        </w:tabs>
        <w:ind w:left="851" w:hanging="851"/>
        <w:rPr>
          <w:b/>
          <w:sz w:val="24"/>
          <w:szCs w:val="24"/>
        </w:rPr>
      </w:pPr>
      <w:r w:rsidRPr="00AE1C99">
        <w:rPr>
          <w:b/>
          <w:sz w:val="24"/>
          <w:szCs w:val="24"/>
        </w:rPr>
        <w:t>4.3</w:t>
      </w:r>
      <w:r w:rsidRPr="00AE1C99">
        <w:rPr>
          <w:b/>
          <w:sz w:val="24"/>
          <w:szCs w:val="24"/>
        </w:rPr>
        <w:tab/>
        <w:t>Kontraindikationer</w:t>
      </w:r>
    </w:p>
    <w:p w14:paraId="606594E3" w14:textId="77777777" w:rsidR="00785645" w:rsidRPr="00AE1C99" w:rsidRDefault="00785645" w:rsidP="004D02BE">
      <w:pPr>
        <w:pStyle w:val="Listeafsnit"/>
        <w:numPr>
          <w:ilvl w:val="0"/>
          <w:numId w:val="9"/>
        </w:numPr>
        <w:ind w:left="1276" w:hanging="425"/>
        <w:rPr>
          <w:sz w:val="24"/>
          <w:szCs w:val="24"/>
        </w:rPr>
      </w:pPr>
      <w:r w:rsidRPr="00AE1C99">
        <w:rPr>
          <w:sz w:val="24"/>
          <w:szCs w:val="24"/>
        </w:rPr>
        <w:t>overfølsomhed over for det aktive stof, eller over for et eller flere af hjælpestofferne anført i pkt. 6.1</w:t>
      </w:r>
    </w:p>
    <w:p w14:paraId="340DAD05" w14:textId="77777777" w:rsidR="00785645" w:rsidRPr="00AE1C99" w:rsidRDefault="00785645" w:rsidP="004D02BE">
      <w:pPr>
        <w:pStyle w:val="Listeafsnit"/>
        <w:numPr>
          <w:ilvl w:val="0"/>
          <w:numId w:val="9"/>
        </w:numPr>
        <w:ind w:left="1276" w:hanging="425"/>
        <w:rPr>
          <w:sz w:val="24"/>
          <w:szCs w:val="24"/>
        </w:rPr>
      </w:pPr>
      <w:proofErr w:type="spellStart"/>
      <w:r w:rsidRPr="00AE1C99">
        <w:rPr>
          <w:sz w:val="24"/>
          <w:szCs w:val="24"/>
        </w:rPr>
        <w:t>hypercalciuri</w:t>
      </w:r>
      <w:proofErr w:type="spellEnd"/>
      <w:r w:rsidRPr="00AE1C99">
        <w:rPr>
          <w:sz w:val="24"/>
          <w:szCs w:val="24"/>
        </w:rPr>
        <w:t xml:space="preserve"> og </w:t>
      </w:r>
      <w:proofErr w:type="spellStart"/>
      <w:r w:rsidRPr="00AE1C99">
        <w:rPr>
          <w:sz w:val="24"/>
          <w:szCs w:val="24"/>
        </w:rPr>
        <w:t>hypercalcæmi</w:t>
      </w:r>
      <w:proofErr w:type="spellEnd"/>
      <w:r w:rsidRPr="00AE1C99">
        <w:rPr>
          <w:sz w:val="24"/>
          <w:szCs w:val="24"/>
        </w:rPr>
        <w:t xml:space="preserve"> og sygdomme og/eller tilstande, der medfører </w:t>
      </w:r>
      <w:proofErr w:type="spellStart"/>
      <w:r w:rsidRPr="00AE1C99">
        <w:rPr>
          <w:sz w:val="24"/>
          <w:szCs w:val="24"/>
        </w:rPr>
        <w:t>hypercalcæmi</w:t>
      </w:r>
      <w:proofErr w:type="spellEnd"/>
      <w:r w:rsidRPr="00AE1C99">
        <w:rPr>
          <w:sz w:val="24"/>
          <w:szCs w:val="24"/>
        </w:rPr>
        <w:t xml:space="preserve"> og/eller </w:t>
      </w:r>
      <w:proofErr w:type="spellStart"/>
      <w:r w:rsidRPr="00AE1C99">
        <w:rPr>
          <w:sz w:val="24"/>
          <w:szCs w:val="24"/>
        </w:rPr>
        <w:t>hypercalciuri</w:t>
      </w:r>
      <w:proofErr w:type="spellEnd"/>
      <w:r w:rsidRPr="00AE1C99">
        <w:rPr>
          <w:sz w:val="24"/>
          <w:szCs w:val="24"/>
        </w:rPr>
        <w:t xml:space="preserve"> (f.eks. </w:t>
      </w:r>
      <w:proofErr w:type="spellStart"/>
      <w:r w:rsidRPr="00AE1C99">
        <w:rPr>
          <w:sz w:val="24"/>
          <w:szCs w:val="24"/>
        </w:rPr>
        <w:t>myeloma</w:t>
      </w:r>
      <w:proofErr w:type="spellEnd"/>
      <w:r w:rsidRPr="00AE1C99">
        <w:rPr>
          <w:sz w:val="24"/>
          <w:szCs w:val="24"/>
        </w:rPr>
        <w:t xml:space="preserve">, knoglemetastaser, primær </w:t>
      </w:r>
      <w:proofErr w:type="spellStart"/>
      <w:r w:rsidRPr="00AE1C99">
        <w:rPr>
          <w:sz w:val="24"/>
          <w:szCs w:val="24"/>
        </w:rPr>
        <w:t>hyperparatyroidisme</w:t>
      </w:r>
      <w:proofErr w:type="spellEnd"/>
      <w:r w:rsidRPr="00AE1C99">
        <w:rPr>
          <w:sz w:val="24"/>
          <w:szCs w:val="24"/>
        </w:rPr>
        <w:t>)</w:t>
      </w:r>
    </w:p>
    <w:p w14:paraId="0BB36985" w14:textId="77777777" w:rsidR="00785645" w:rsidRPr="00AE1C99" w:rsidRDefault="00785645" w:rsidP="004D02BE">
      <w:pPr>
        <w:pStyle w:val="Listeafsnit"/>
        <w:numPr>
          <w:ilvl w:val="0"/>
          <w:numId w:val="9"/>
        </w:numPr>
        <w:ind w:left="1276" w:hanging="425"/>
        <w:rPr>
          <w:sz w:val="24"/>
          <w:szCs w:val="24"/>
        </w:rPr>
      </w:pPr>
      <w:proofErr w:type="spellStart"/>
      <w:r w:rsidRPr="00AE1C99">
        <w:rPr>
          <w:sz w:val="24"/>
          <w:szCs w:val="24"/>
        </w:rPr>
        <w:t>nefrolitiasis</w:t>
      </w:r>
      <w:proofErr w:type="spellEnd"/>
    </w:p>
    <w:p w14:paraId="7CE3B87A" w14:textId="77777777" w:rsidR="00785645" w:rsidRPr="00AE1C99" w:rsidRDefault="00785645" w:rsidP="004D02BE">
      <w:pPr>
        <w:pStyle w:val="Listeafsnit"/>
        <w:numPr>
          <w:ilvl w:val="0"/>
          <w:numId w:val="9"/>
        </w:numPr>
        <w:ind w:left="1276" w:hanging="425"/>
        <w:rPr>
          <w:sz w:val="24"/>
          <w:szCs w:val="24"/>
        </w:rPr>
      </w:pPr>
      <w:proofErr w:type="spellStart"/>
      <w:r w:rsidRPr="00AE1C99">
        <w:rPr>
          <w:sz w:val="24"/>
          <w:szCs w:val="24"/>
        </w:rPr>
        <w:t>nefrokalcinose</w:t>
      </w:r>
      <w:proofErr w:type="spellEnd"/>
    </w:p>
    <w:p w14:paraId="4729241E" w14:textId="77777777" w:rsidR="00785645" w:rsidRPr="00AE1C99" w:rsidRDefault="00785645" w:rsidP="004D02BE">
      <w:pPr>
        <w:pStyle w:val="Listeafsnit"/>
        <w:numPr>
          <w:ilvl w:val="0"/>
          <w:numId w:val="9"/>
        </w:numPr>
        <w:ind w:left="1276" w:hanging="425"/>
        <w:rPr>
          <w:sz w:val="24"/>
          <w:szCs w:val="24"/>
        </w:rPr>
      </w:pPr>
      <w:proofErr w:type="spellStart"/>
      <w:r w:rsidRPr="00AE1C99">
        <w:rPr>
          <w:sz w:val="24"/>
          <w:szCs w:val="24"/>
        </w:rPr>
        <w:t>hypervitaminose</w:t>
      </w:r>
      <w:proofErr w:type="spellEnd"/>
      <w:r w:rsidRPr="00AE1C99">
        <w:rPr>
          <w:sz w:val="24"/>
          <w:szCs w:val="24"/>
        </w:rPr>
        <w:t> D</w:t>
      </w:r>
    </w:p>
    <w:p w14:paraId="105B8039" w14:textId="77777777" w:rsidR="00785645" w:rsidRPr="00AE1C99" w:rsidRDefault="00785645" w:rsidP="004D02BE">
      <w:pPr>
        <w:pStyle w:val="Listeafsnit"/>
        <w:numPr>
          <w:ilvl w:val="0"/>
          <w:numId w:val="9"/>
        </w:numPr>
        <w:ind w:left="1276" w:hanging="425"/>
        <w:rPr>
          <w:sz w:val="24"/>
          <w:szCs w:val="24"/>
        </w:rPr>
      </w:pPr>
      <w:r w:rsidRPr="00AE1C99">
        <w:rPr>
          <w:sz w:val="24"/>
          <w:szCs w:val="24"/>
        </w:rPr>
        <w:t>svært nedsat nyrefunktion og nyresvigt</w:t>
      </w:r>
    </w:p>
    <w:p w14:paraId="19AC2DC7" w14:textId="5272FE53" w:rsidR="00000A7C" w:rsidRDefault="00000A7C">
      <w:pPr>
        <w:rPr>
          <w:sz w:val="24"/>
          <w:szCs w:val="24"/>
        </w:rPr>
      </w:pPr>
      <w:r>
        <w:rPr>
          <w:sz w:val="24"/>
          <w:szCs w:val="24"/>
        </w:rPr>
        <w:br w:type="page"/>
      </w:r>
    </w:p>
    <w:p w14:paraId="20939E88" w14:textId="77777777" w:rsidR="009260DE" w:rsidRPr="00AE1C99" w:rsidRDefault="009260DE" w:rsidP="009260DE">
      <w:pPr>
        <w:tabs>
          <w:tab w:val="left" w:pos="851"/>
        </w:tabs>
        <w:ind w:left="851"/>
        <w:rPr>
          <w:sz w:val="24"/>
          <w:szCs w:val="24"/>
        </w:rPr>
      </w:pPr>
    </w:p>
    <w:p w14:paraId="7D64E98E" w14:textId="77777777" w:rsidR="009260DE" w:rsidRPr="00AE1C99" w:rsidRDefault="009260DE" w:rsidP="009260DE">
      <w:pPr>
        <w:tabs>
          <w:tab w:val="left" w:pos="851"/>
        </w:tabs>
        <w:ind w:left="851" w:hanging="851"/>
        <w:rPr>
          <w:b/>
          <w:sz w:val="24"/>
          <w:szCs w:val="24"/>
        </w:rPr>
      </w:pPr>
      <w:r w:rsidRPr="00AE1C99">
        <w:rPr>
          <w:b/>
          <w:sz w:val="24"/>
          <w:szCs w:val="24"/>
        </w:rPr>
        <w:t>4.4</w:t>
      </w:r>
      <w:r w:rsidRPr="00AE1C99">
        <w:rPr>
          <w:b/>
          <w:sz w:val="24"/>
          <w:szCs w:val="24"/>
        </w:rPr>
        <w:tab/>
        <w:t>Særlige advarsler og forsigtighedsregler vedrørende brugen</w:t>
      </w:r>
    </w:p>
    <w:p w14:paraId="5E21CA1F" w14:textId="47F0C31B" w:rsidR="00785645" w:rsidRPr="00AE1C99" w:rsidRDefault="00785645" w:rsidP="004D02BE">
      <w:pPr>
        <w:ind w:left="851"/>
        <w:rPr>
          <w:spacing w:val="-3"/>
          <w:sz w:val="24"/>
          <w:szCs w:val="24"/>
        </w:rPr>
      </w:pPr>
      <w:r w:rsidRPr="00AE1C99">
        <w:rPr>
          <w:spacing w:val="-3"/>
          <w:sz w:val="24"/>
          <w:szCs w:val="24"/>
        </w:rPr>
        <w:t>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filmovertrukne tabletter bør gives med forsigtighed til patienter med </w:t>
      </w:r>
      <w:proofErr w:type="spellStart"/>
      <w:r w:rsidRPr="00AE1C99">
        <w:rPr>
          <w:spacing w:val="-3"/>
          <w:sz w:val="24"/>
          <w:szCs w:val="24"/>
        </w:rPr>
        <w:t>sarcoidose</w:t>
      </w:r>
      <w:proofErr w:type="spellEnd"/>
      <w:r w:rsidRPr="00AE1C99">
        <w:rPr>
          <w:spacing w:val="-3"/>
          <w:sz w:val="24"/>
          <w:szCs w:val="24"/>
        </w:rPr>
        <w:t xml:space="preserve"> på grund af risikoen for øget </w:t>
      </w:r>
      <w:proofErr w:type="spellStart"/>
      <w:r w:rsidRPr="00AE1C99">
        <w:rPr>
          <w:spacing w:val="-3"/>
          <w:sz w:val="24"/>
          <w:szCs w:val="24"/>
        </w:rPr>
        <w:t>metabolisering</w:t>
      </w:r>
      <w:proofErr w:type="spellEnd"/>
      <w:r w:rsidRPr="00AE1C99">
        <w:rPr>
          <w:spacing w:val="-3"/>
          <w:sz w:val="24"/>
          <w:szCs w:val="24"/>
        </w:rPr>
        <w:t xml:space="preserve"> af vitamin D til dets aktive form. Disse patienter bør monitoreres med hensyn til calciumindhold i serum og urin.</w:t>
      </w:r>
    </w:p>
    <w:p w14:paraId="5153E7FE" w14:textId="77777777" w:rsidR="00785645" w:rsidRPr="00AE1C99" w:rsidRDefault="00785645" w:rsidP="004D02BE">
      <w:pPr>
        <w:ind w:left="851"/>
        <w:rPr>
          <w:spacing w:val="-3"/>
          <w:sz w:val="24"/>
          <w:szCs w:val="24"/>
        </w:rPr>
      </w:pPr>
    </w:p>
    <w:p w14:paraId="1AF7E839" w14:textId="77777777" w:rsidR="00785645" w:rsidRPr="00AE1C99" w:rsidRDefault="00785645" w:rsidP="004D02BE">
      <w:pPr>
        <w:ind w:left="851"/>
        <w:rPr>
          <w:spacing w:val="-3"/>
          <w:sz w:val="24"/>
          <w:szCs w:val="24"/>
        </w:rPr>
      </w:pPr>
      <w:r w:rsidRPr="00AE1C99">
        <w:rPr>
          <w:spacing w:val="-3"/>
          <w:sz w:val="24"/>
          <w:szCs w:val="24"/>
        </w:rPr>
        <w:t xml:space="preserve">Ved langtidsbehandling bør serumcalcium følges, og nyrefunktionen bør monitoreres ved målinger af </w:t>
      </w:r>
      <w:proofErr w:type="spellStart"/>
      <w:r w:rsidRPr="00AE1C99">
        <w:rPr>
          <w:spacing w:val="-3"/>
          <w:sz w:val="24"/>
          <w:szCs w:val="24"/>
        </w:rPr>
        <w:t>serumkreatinin</w:t>
      </w:r>
      <w:proofErr w:type="spellEnd"/>
      <w:r w:rsidRPr="00AE1C99">
        <w:rPr>
          <w:spacing w:val="-3"/>
          <w:sz w:val="24"/>
          <w:szCs w:val="24"/>
        </w:rPr>
        <w:t xml:space="preserve">. Monitorering er specielt vigtige hos ældre patienter i samtidig behandling med hjerteglykosider eller </w:t>
      </w:r>
      <w:proofErr w:type="spellStart"/>
      <w:r w:rsidRPr="00AE1C99">
        <w:rPr>
          <w:spacing w:val="-3"/>
          <w:sz w:val="24"/>
          <w:szCs w:val="24"/>
        </w:rPr>
        <w:t>diuretika</w:t>
      </w:r>
      <w:proofErr w:type="spellEnd"/>
      <w:r w:rsidRPr="00AE1C99">
        <w:rPr>
          <w:spacing w:val="-3"/>
          <w:sz w:val="24"/>
          <w:szCs w:val="24"/>
        </w:rPr>
        <w:t xml:space="preserve"> (se pkt. 4.5), og hos patienter med kraftig tendens til dannelse af </w:t>
      </w:r>
      <w:proofErr w:type="spellStart"/>
      <w:r w:rsidRPr="00AE1C99">
        <w:rPr>
          <w:spacing w:val="-3"/>
          <w:sz w:val="24"/>
          <w:szCs w:val="24"/>
        </w:rPr>
        <w:t>calculus</w:t>
      </w:r>
      <w:proofErr w:type="spellEnd"/>
      <w:r w:rsidRPr="00AE1C99">
        <w:rPr>
          <w:spacing w:val="-3"/>
          <w:sz w:val="24"/>
          <w:szCs w:val="24"/>
        </w:rPr>
        <w:t xml:space="preserve">. I tilfælde af </w:t>
      </w:r>
      <w:proofErr w:type="spellStart"/>
      <w:r w:rsidRPr="00AE1C99">
        <w:rPr>
          <w:rStyle w:val="Fremhv"/>
          <w:color w:val="000000"/>
          <w:sz w:val="24"/>
          <w:szCs w:val="24"/>
        </w:rPr>
        <w:t>hypercalciuri</w:t>
      </w:r>
      <w:proofErr w:type="spellEnd"/>
      <w:r w:rsidRPr="00AE1C99">
        <w:rPr>
          <w:spacing w:val="-3"/>
          <w:sz w:val="24"/>
          <w:szCs w:val="24"/>
        </w:rPr>
        <w:t xml:space="preserve"> eller ved tegn på nedsat nyrefunktion bør dosis nedsættes, eller behandlingen seponeres.</w:t>
      </w:r>
    </w:p>
    <w:p w14:paraId="33948A3B" w14:textId="77777777" w:rsidR="00785645" w:rsidRPr="00AE1C99" w:rsidRDefault="00785645" w:rsidP="004D02BE">
      <w:pPr>
        <w:ind w:left="851"/>
        <w:rPr>
          <w:spacing w:val="-3"/>
          <w:sz w:val="24"/>
          <w:szCs w:val="24"/>
        </w:rPr>
      </w:pPr>
    </w:p>
    <w:p w14:paraId="6487C3C3" w14:textId="77777777" w:rsidR="00785645" w:rsidRPr="00AE1C99" w:rsidRDefault="00785645" w:rsidP="004D02BE">
      <w:pPr>
        <w:ind w:left="851"/>
        <w:rPr>
          <w:spacing w:val="-3"/>
          <w:sz w:val="24"/>
          <w:szCs w:val="24"/>
        </w:rPr>
      </w:pPr>
      <w:r w:rsidRPr="00AE1C99">
        <w:rPr>
          <w:spacing w:val="-3"/>
          <w:sz w:val="24"/>
          <w:szCs w:val="24"/>
        </w:rPr>
        <w:t xml:space="preserve">Vitamin D bør anvendes med forsigtighed ved behandling af patienter med nedsat nyrefunktion, og virkningen på calcium- og fosfatniveauerne bør monitoreres. Risikoen for forkalkning af bindevæv bør tages i betragtning. Hos patienter med kraftigt nedsat nyrefunktion </w:t>
      </w:r>
      <w:proofErr w:type="spellStart"/>
      <w:r w:rsidRPr="00AE1C99">
        <w:rPr>
          <w:spacing w:val="-3"/>
          <w:sz w:val="24"/>
          <w:szCs w:val="24"/>
        </w:rPr>
        <w:t>metaboliseres</w:t>
      </w:r>
      <w:proofErr w:type="spellEnd"/>
      <w:r w:rsidRPr="00AE1C99">
        <w:rPr>
          <w:spacing w:val="-3"/>
          <w:sz w:val="24"/>
          <w:szCs w:val="24"/>
        </w:rPr>
        <w:t xml:space="preserve"> vitamin D i form af </w:t>
      </w:r>
      <w:proofErr w:type="spellStart"/>
      <w:r w:rsidRPr="00AE1C99">
        <w:rPr>
          <w:spacing w:val="-3"/>
          <w:sz w:val="24"/>
          <w:szCs w:val="24"/>
        </w:rPr>
        <w:t>cholecalciferol</w:t>
      </w:r>
      <w:proofErr w:type="spellEnd"/>
      <w:r w:rsidRPr="00AE1C99">
        <w:rPr>
          <w:spacing w:val="-3"/>
          <w:sz w:val="24"/>
          <w:szCs w:val="24"/>
        </w:rPr>
        <w:t xml:space="preserve"> ikke normalt, og andre former af vitamin D bør anvendes (se pkt. 4.3).</w:t>
      </w:r>
    </w:p>
    <w:p w14:paraId="476DF0DF" w14:textId="77777777" w:rsidR="00785645" w:rsidRPr="00AE1C99" w:rsidRDefault="00785645" w:rsidP="004D02BE">
      <w:pPr>
        <w:ind w:left="851"/>
        <w:rPr>
          <w:spacing w:val="-3"/>
          <w:sz w:val="24"/>
          <w:szCs w:val="24"/>
        </w:rPr>
      </w:pPr>
    </w:p>
    <w:p w14:paraId="5FBE7D77" w14:textId="2C49B257" w:rsidR="00785645" w:rsidRPr="00AE1C99" w:rsidRDefault="00785645" w:rsidP="004D02BE">
      <w:pPr>
        <w:ind w:left="851"/>
        <w:rPr>
          <w:spacing w:val="-3"/>
          <w:sz w:val="24"/>
          <w:szCs w:val="24"/>
        </w:rPr>
      </w:pPr>
      <w:r w:rsidRPr="00AE1C99">
        <w:rPr>
          <w:spacing w:val="-3"/>
          <w:sz w:val="24"/>
          <w:szCs w:val="24"/>
        </w:rPr>
        <w:t>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filmovertrukne tabletter bør anvendes med forsigtighed til immobiliserede patienter med osteoporose på grund af øget risiko for </w:t>
      </w:r>
      <w:proofErr w:type="spellStart"/>
      <w:r w:rsidRPr="00AE1C99">
        <w:rPr>
          <w:spacing w:val="-3"/>
          <w:sz w:val="24"/>
          <w:szCs w:val="24"/>
        </w:rPr>
        <w:t>hypercalcæmi</w:t>
      </w:r>
      <w:proofErr w:type="spellEnd"/>
      <w:r w:rsidRPr="00AE1C99">
        <w:rPr>
          <w:spacing w:val="-3"/>
          <w:sz w:val="24"/>
          <w:szCs w:val="24"/>
        </w:rPr>
        <w:t>.</w:t>
      </w:r>
    </w:p>
    <w:p w14:paraId="29E031FF" w14:textId="77777777" w:rsidR="00785645" w:rsidRPr="00AE1C99" w:rsidRDefault="00785645" w:rsidP="004D02BE">
      <w:pPr>
        <w:ind w:left="851"/>
        <w:rPr>
          <w:spacing w:val="-3"/>
          <w:sz w:val="24"/>
          <w:szCs w:val="24"/>
        </w:rPr>
      </w:pPr>
    </w:p>
    <w:p w14:paraId="18EACF78" w14:textId="4395CD17" w:rsidR="00785645" w:rsidRPr="00AE1C99" w:rsidRDefault="00785645" w:rsidP="004D02BE">
      <w:pPr>
        <w:ind w:left="851"/>
        <w:rPr>
          <w:spacing w:val="-3"/>
          <w:sz w:val="24"/>
          <w:szCs w:val="24"/>
        </w:rPr>
      </w:pPr>
      <w:r w:rsidRPr="00AE1C99">
        <w:rPr>
          <w:spacing w:val="-3"/>
          <w:sz w:val="24"/>
          <w:szCs w:val="24"/>
        </w:rPr>
        <w:t>Indholdet af vitamin D (400 IE/800 IE) i 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bør tages i betragtning ved ordinering af andre lægemidler med indhold af vitamin D. Yderligere doser af calcium eller vitamin D bør tages under nøje medicinsk overvågning. I sådanne tilfælde er det nødvendigt hyppigt at monitorere niveauet af serumcalcium og udskillelsen af calcium i urinen.</w:t>
      </w:r>
    </w:p>
    <w:p w14:paraId="0325DB2E" w14:textId="77777777" w:rsidR="00785645" w:rsidRPr="00AE1C99" w:rsidRDefault="00785645" w:rsidP="004D02BE">
      <w:pPr>
        <w:ind w:left="851"/>
        <w:rPr>
          <w:spacing w:val="-3"/>
          <w:sz w:val="24"/>
          <w:szCs w:val="24"/>
        </w:rPr>
      </w:pPr>
    </w:p>
    <w:p w14:paraId="5E562A1B" w14:textId="77777777" w:rsidR="00785645" w:rsidRPr="00AE1C99" w:rsidRDefault="00785645" w:rsidP="004D02BE">
      <w:pPr>
        <w:ind w:left="851"/>
        <w:rPr>
          <w:spacing w:val="-3"/>
          <w:sz w:val="24"/>
          <w:szCs w:val="24"/>
        </w:rPr>
      </w:pPr>
      <w:bookmarkStart w:id="0" w:name="_Hlk517807657"/>
      <w:r w:rsidRPr="00AE1C99">
        <w:rPr>
          <w:spacing w:val="-3"/>
          <w:sz w:val="24"/>
          <w:szCs w:val="24"/>
        </w:rPr>
        <w:t>Der kan udvikles mælk-alkali-syndrom (</w:t>
      </w:r>
      <w:proofErr w:type="spellStart"/>
      <w:r w:rsidRPr="00AE1C99">
        <w:rPr>
          <w:spacing w:val="-3"/>
          <w:sz w:val="24"/>
          <w:szCs w:val="24"/>
        </w:rPr>
        <w:t>Burnett´s</w:t>
      </w:r>
      <w:proofErr w:type="spellEnd"/>
      <w:r w:rsidRPr="00AE1C99">
        <w:rPr>
          <w:spacing w:val="-3"/>
          <w:sz w:val="24"/>
          <w:szCs w:val="24"/>
        </w:rPr>
        <w:t xml:space="preserve"> syndrom) dvs. </w:t>
      </w:r>
      <w:proofErr w:type="spellStart"/>
      <w:r w:rsidRPr="00AE1C99">
        <w:rPr>
          <w:rStyle w:val="trns-org-res"/>
          <w:sz w:val="24"/>
          <w:szCs w:val="24"/>
        </w:rPr>
        <w:t>hypercalcæmi</w:t>
      </w:r>
      <w:proofErr w:type="spellEnd"/>
      <w:r w:rsidRPr="00AE1C99">
        <w:rPr>
          <w:spacing w:val="-3"/>
          <w:sz w:val="24"/>
          <w:szCs w:val="24"/>
        </w:rPr>
        <w:t xml:space="preserve">, </w:t>
      </w:r>
      <w:proofErr w:type="spellStart"/>
      <w:r w:rsidRPr="00AE1C99">
        <w:rPr>
          <w:spacing w:val="-3"/>
          <w:sz w:val="24"/>
          <w:szCs w:val="24"/>
        </w:rPr>
        <w:t>alkalose</w:t>
      </w:r>
      <w:proofErr w:type="spellEnd"/>
      <w:r w:rsidRPr="00AE1C99">
        <w:rPr>
          <w:spacing w:val="-3"/>
          <w:sz w:val="24"/>
          <w:szCs w:val="24"/>
        </w:rPr>
        <w:t xml:space="preserve"> og nedsat nyrefunktion, når store mængder calcium indtages med absorberbare alkali.</w:t>
      </w:r>
    </w:p>
    <w:bookmarkEnd w:id="0"/>
    <w:p w14:paraId="2A9A4912" w14:textId="77777777" w:rsidR="00785645" w:rsidRPr="00AE1C99" w:rsidRDefault="00785645" w:rsidP="004D02BE">
      <w:pPr>
        <w:ind w:left="851"/>
        <w:rPr>
          <w:spacing w:val="-3"/>
          <w:sz w:val="24"/>
          <w:szCs w:val="24"/>
        </w:rPr>
      </w:pPr>
    </w:p>
    <w:p w14:paraId="7BF1FA4C" w14:textId="77777777" w:rsidR="00785645" w:rsidRPr="00AE1C99" w:rsidRDefault="00785645" w:rsidP="004D02BE">
      <w:pPr>
        <w:ind w:left="851"/>
        <w:rPr>
          <w:spacing w:val="-3"/>
          <w:sz w:val="24"/>
          <w:szCs w:val="24"/>
        </w:rPr>
      </w:pPr>
      <w:r w:rsidRPr="00AE1C99">
        <w:rPr>
          <w:spacing w:val="-3"/>
          <w:sz w:val="24"/>
          <w:szCs w:val="24"/>
        </w:rPr>
        <w:t xml:space="preserve">Samtidig administration af </w:t>
      </w:r>
      <w:proofErr w:type="spellStart"/>
      <w:r w:rsidRPr="00AE1C99">
        <w:rPr>
          <w:spacing w:val="-3"/>
          <w:sz w:val="24"/>
          <w:szCs w:val="24"/>
        </w:rPr>
        <w:t>tetracykliner</w:t>
      </w:r>
      <w:proofErr w:type="spellEnd"/>
      <w:r w:rsidRPr="00AE1C99">
        <w:rPr>
          <w:spacing w:val="-3"/>
          <w:sz w:val="24"/>
          <w:szCs w:val="24"/>
        </w:rPr>
        <w:t xml:space="preserve"> eller </w:t>
      </w:r>
      <w:proofErr w:type="spellStart"/>
      <w:r w:rsidRPr="00AE1C99">
        <w:rPr>
          <w:spacing w:val="-3"/>
          <w:sz w:val="24"/>
          <w:szCs w:val="24"/>
        </w:rPr>
        <w:t>quinoloner</w:t>
      </w:r>
      <w:proofErr w:type="spellEnd"/>
      <w:r w:rsidRPr="00AE1C99">
        <w:rPr>
          <w:spacing w:val="-3"/>
          <w:sz w:val="24"/>
          <w:szCs w:val="24"/>
        </w:rPr>
        <w:t xml:space="preserve"> anbefales som regel ikke, eller skal foretages med forsigtighed (se pkt. 4.5).</w:t>
      </w:r>
    </w:p>
    <w:p w14:paraId="0D1C2FBF" w14:textId="77777777" w:rsidR="00785645" w:rsidRPr="00AE1C99" w:rsidRDefault="00785645" w:rsidP="004D02BE">
      <w:pPr>
        <w:ind w:left="851"/>
        <w:rPr>
          <w:spacing w:val="-3"/>
          <w:sz w:val="24"/>
          <w:szCs w:val="24"/>
        </w:rPr>
      </w:pPr>
    </w:p>
    <w:p w14:paraId="0D6068DD" w14:textId="77777777" w:rsidR="00785645" w:rsidRPr="00AE1C99" w:rsidRDefault="00785645" w:rsidP="004D02BE">
      <w:pPr>
        <w:ind w:left="851"/>
        <w:rPr>
          <w:noProof/>
          <w:sz w:val="24"/>
          <w:szCs w:val="24"/>
          <w:u w:val="single"/>
        </w:rPr>
      </w:pPr>
      <w:r w:rsidRPr="00AE1C99">
        <w:rPr>
          <w:noProof/>
          <w:sz w:val="24"/>
          <w:szCs w:val="24"/>
          <w:u w:val="single"/>
        </w:rPr>
        <w:t>Pædiatrisk population</w:t>
      </w:r>
    </w:p>
    <w:p w14:paraId="46A39BC9" w14:textId="79610843" w:rsidR="00785645" w:rsidRPr="00AE1C99" w:rsidRDefault="00785645" w:rsidP="004D02BE">
      <w:pPr>
        <w:ind w:left="851"/>
        <w:rPr>
          <w:spacing w:val="-3"/>
          <w:sz w:val="24"/>
          <w:szCs w:val="24"/>
        </w:rPr>
      </w:pPr>
      <w:r w:rsidRPr="00AE1C99">
        <w:rPr>
          <w:spacing w:val="-3"/>
          <w:sz w:val="24"/>
          <w:szCs w:val="24"/>
        </w:rPr>
        <w:t>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er ikke beregnet til brug hos børn.</w:t>
      </w:r>
    </w:p>
    <w:p w14:paraId="0D9C3C06" w14:textId="77777777" w:rsidR="00785645" w:rsidRPr="00AE1C99" w:rsidRDefault="00785645" w:rsidP="004D02BE">
      <w:pPr>
        <w:ind w:left="851"/>
        <w:rPr>
          <w:spacing w:val="-3"/>
          <w:sz w:val="24"/>
          <w:szCs w:val="24"/>
        </w:rPr>
      </w:pPr>
    </w:p>
    <w:p w14:paraId="3DB76907" w14:textId="77777777" w:rsidR="00785645" w:rsidRPr="00AE1C99" w:rsidRDefault="00785645" w:rsidP="004D02BE">
      <w:pPr>
        <w:ind w:left="851"/>
        <w:rPr>
          <w:spacing w:val="-3"/>
          <w:sz w:val="24"/>
          <w:szCs w:val="24"/>
          <w:u w:val="single"/>
        </w:rPr>
      </w:pPr>
      <w:r w:rsidRPr="00AE1C99">
        <w:rPr>
          <w:spacing w:val="-3"/>
          <w:sz w:val="24"/>
          <w:szCs w:val="24"/>
          <w:u w:val="single"/>
        </w:rPr>
        <w:t>Hjælpestoffer</w:t>
      </w:r>
    </w:p>
    <w:p w14:paraId="404509E2" w14:textId="77777777" w:rsidR="00785645" w:rsidRPr="00AE1C99" w:rsidRDefault="00785645" w:rsidP="004D02BE">
      <w:pPr>
        <w:ind w:left="851"/>
        <w:rPr>
          <w:sz w:val="24"/>
          <w:szCs w:val="24"/>
        </w:rPr>
      </w:pPr>
      <w:r w:rsidRPr="00AE1C99">
        <w:rPr>
          <w:spacing w:val="-3"/>
          <w:sz w:val="24"/>
          <w:szCs w:val="24"/>
        </w:rPr>
        <w:t xml:space="preserve">Dette lægemiddel indeholder </w:t>
      </w:r>
      <w:proofErr w:type="spellStart"/>
      <w:r w:rsidRPr="00AE1C99">
        <w:rPr>
          <w:spacing w:val="-3"/>
          <w:sz w:val="24"/>
          <w:szCs w:val="24"/>
        </w:rPr>
        <w:t>saccharose</w:t>
      </w:r>
      <w:proofErr w:type="spellEnd"/>
      <w:r w:rsidRPr="00AE1C99">
        <w:rPr>
          <w:spacing w:val="-3"/>
          <w:sz w:val="24"/>
          <w:szCs w:val="24"/>
        </w:rPr>
        <w:t xml:space="preserve">. </w:t>
      </w:r>
      <w:r w:rsidRPr="00AE1C99">
        <w:rPr>
          <w:sz w:val="24"/>
          <w:szCs w:val="24"/>
        </w:rPr>
        <w:t xml:space="preserve">Bør ikke anvendes til patienter med hereditær </w:t>
      </w:r>
      <w:proofErr w:type="spellStart"/>
      <w:r w:rsidRPr="00AE1C99">
        <w:rPr>
          <w:sz w:val="24"/>
          <w:szCs w:val="24"/>
        </w:rPr>
        <w:t>fructoseintolerans</w:t>
      </w:r>
      <w:proofErr w:type="spellEnd"/>
      <w:r w:rsidRPr="00AE1C99">
        <w:rPr>
          <w:sz w:val="24"/>
          <w:szCs w:val="24"/>
        </w:rPr>
        <w:t xml:space="preserve">, </w:t>
      </w:r>
      <w:proofErr w:type="spellStart"/>
      <w:r w:rsidRPr="00AE1C99">
        <w:rPr>
          <w:sz w:val="24"/>
          <w:szCs w:val="24"/>
        </w:rPr>
        <w:t>glucose</w:t>
      </w:r>
      <w:proofErr w:type="spellEnd"/>
      <w:r w:rsidRPr="00AE1C99">
        <w:rPr>
          <w:sz w:val="24"/>
          <w:szCs w:val="24"/>
        </w:rPr>
        <w:t>/</w:t>
      </w:r>
      <w:proofErr w:type="spellStart"/>
      <w:r w:rsidRPr="00AE1C99">
        <w:rPr>
          <w:sz w:val="24"/>
          <w:szCs w:val="24"/>
        </w:rPr>
        <w:t>galactosemalabsorption</w:t>
      </w:r>
      <w:proofErr w:type="spellEnd"/>
      <w:r w:rsidRPr="00AE1C99">
        <w:rPr>
          <w:sz w:val="24"/>
          <w:szCs w:val="24"/>
        </w:rPr>
        <w:t xml:space="preserve"> eller </w:t>
      </w:r>
      <w:proofErr w:type="spellStart"/>
      <w:r w:rsidRPr="00AE1C99">
        <w:rPr>
          <w:sz w:val="24"/>
          <w:szCs w:val="24"/>
        </w:rPr>
        <w:t>sucrase-isomaltasemangel</w:t>
      </w:r>
      <w:proofErr w:type="spellEnd"/>
      <w:r w:rsidRPr="00AE1C99">
        <w:rPr>
          <w:sz w:val="24"/>
          <w:szCs w:val="24"/>
        </w:rPr>
        <w:t xml:space="preserve">. </w:t>
      </w:r>
    </w:p>
    <w:p w14:paraId="339902DC" w14:textId="77777777" w:rsidR="00785645" w:rsidRPr="00AE1C99" w:rsidRDefault="00785645" w:rsidP="004D02BE">
      <w:pPr>
        <w:ind w:left="851"/>
        <w:rPr>
          <w:spacing w:val="-3"/>
          <w:sz w:val="24"/>
          <w:szCs w:val="24"/>
        </w:rPr>
      </w:pPr>
    </w:p>
    <w:p w14:paraId="100F9102" w14:textId="77777777" w:rsidR="00785645" w:rsidRPr="00AE1C99" w:rsidRDefault="00785645" w:rsidP="004D02BE">
      <w:pPr>
        <w:ind w:left="851"/>
        <w:rPr>
          <w:spacing w:val="-3"/>
          <w:sz w:val="24"/>
          <w:szCs w:val="24"/>
        </w:rPr>
      </w:pPr>
      <w:r w:rsidRPr="00AE1C99">
        <w:rPr>
          <w:spacing w:val="-3"/>
          <w:sz w:val="24"/>
          <w:szCs w:val="24"/>
        </w:rPr>
        <w:t>Dette lægemiddel indeholder mindre end 1 mmol (23 mg) natrium pr. tablet, dvs. det er i det væsentlige natriumfrit.</w:t>
      </w:r>
    </w:p>
    <w:p w14:paraId="581576F4" w14:textId="77777777" w:rsidR="009260DE" w:rsidRPr="00AE1C99" w:rsidRDefault="009260DE" w:rsidP="009260DE">
      <w:pPr>
        <w:tabs>
          <w:tab w:val="left" w:pos="851"/>
        </w:tabs>
        <w:ind w:left="851"/>
        <w:rPr>
          <w:sz w:val="24"/>
          <w:szCs w:val="24"/>
        </w:rPr>
      </w:pPr>
    </w:p>
    <w:p w14:paraId="4A815A63" w14:textId="77777777" w:rsidR="009260DE" w:rsidRPr="00AE1C99" w:rsidRDefault="009260DE" w:rsidP="009260DE">
      <w:pPr>
        <w:tabs>
          <w:tab w:val="left" w:pos="851"/>
        </w:tabs>
        <w:ind w:left="851" w:hanging="851"/>
        <w:rPr>
          <w:b/>
          <w:sz w:val="24"/>
          <w:szCs w:val="24"/>
        </w:rPr>
      </w:pPr>
      <w:r w:rsidRPr="00AE1C99">
        <w:rPr>
          <w:b/>
          <w:sz w:val="24"/>
          <w:szCs w:val="24"/>
        </w:rPr>
        <w:t>4.5</w:t>
      </w:r>
      <w:r w:rsidRPr="00AE1C99">
        <w:rPr>
          <w:b/>
          <w:sz w:val="24"/>
          <w:szCs w:val="24"/>
        </w:rPr>
        <w:tab/>
        <w:t>Interaktion med andre lægemidler og andre former for interaktion</w:t>
      </w:r>
    </w:p>
    <w:p w14:paraId="73050AB9" w14:textId="77777777" w:rsidR="00785645" w:rsidRPr="00AE1C99" w:rsidRDefault="00785645" w:rsidP="004D02BE">
      <w:pPr>
        <w:ind w:left="851"/>
        <w:rPr>
          <w:spacing w:val="-3"/>
          <w:sz w:val="24"/>
          <w:szCs w:val="24"/>
        </w:rPr>
      </w:pPr>
      <w:proofErr w:type="spellStart"/>
      <w:r w:rsidRPr="00AE1C99">
        <w:rPr>
          <w:spacing w:val="-3"/>
          <w:sz w:val="24"/>
          <w:szCs w:val="24"/>
        </w:rPr>
        <w:t>Thiazid-diuretika</w:t>
      </w:r>
      <w:proofErr w:type="spellEnd"/>
      <w:r w:rsidRPr="00AE1C99">
        <w:rPr>
          <w:spacing w:val="-3"/>
          <w:sz w:val="24"/>
          <w:szCs w:val="24"/>
        </w:rPr>
        <w:t xml:space="preserve"> nedsætter udskillelsen af calcium via urinen. På grund af den øgede risiko for </w:t>
      </w:r>
      <w:proofErr w:type="spellStart"/>
      <w:r w:rsidRPr="00AE1C99">
        <w:rPr>
          <w:spacing w:val="-3"/>
          <w:sz w:val="24"/>
          <w:szCs w:val="24"/>
        </w:rPr>
        <w:t>hypercalcæmi</w:t>
      </w:r>
      <w:proofErr w:type="spellEnd"/>
      <w:r w:rsidRPr="00AE1C99">
        <w:rPr>
          <w:spacing w:val="-3"/>
          <w:sz w:val="24"/>
          <w:szCs w:val="24"/>
        </w:rPr>
        <w:t xml:space="preserve"> bør serumcalcium monitoreres regelmæssigt ved samtidig behandling med </w:t>
      </w:r>
      <w:proofErr w:type="spellStart"/>
      <w:r w:rsidRPr="00AE1C99">
        <w:rPr>
          <w:spacing w:val="-3"/>
          <w:sz w:val="24"/>
          <w:szCs w:val="24"/>
        </w:rPr>
        <w:t>thiazid-diuretika</w:t>
      </w:r>
      <w:proofErr w:type="spellEnd"/>
      <w:r w:rsidRPr="00AE1C99">
        <w:rPr>
          <w:spacing w:val="-3"/>
          <w:sz w:val="24"/>
          <w:szCs w:val="24"/>
        </w:rPr>
        <w:t>.</w:t>
      </w:r>
    </w:p>
    <w:p w14:paraId="237957F7" w14:textId="77777777" w:rsidR="00785645" w:rsidRPr="00AE1C99" w:rsidRDefault="00785645" w:rsidP="004D02BE">
      <w:pPr>
        <w:ind w:left="851"/>
        <w:rPr>
          <w:spacing w:val="-3"/>
          <w:sz w:val="24"/>
          <w:szCs w:val="24"/>
        </w:rPr>
      </w:pPr>
    </w:p>
    <w:p w14:paraId="013062D8" w14:textId="77777777" w:rsidR="00785645" w:rsidRPr="00AE1C99" w:rsidRDefault="00785645" w:rsidP="004D02BE">
      <w:pPr>
        <w:ind w:left="851"/>
        <w:rPr>
          <w:spacing w:val="-3"/>
          <w:sz w:val="24"/>
          <w:szCs w:val="24"/>
        </w:rPr>
      </w:pPr>
      <w:r w:rsidRPr="00AE1C99">
        <w:rPr>
          <w:spacing w:val="-3"/>
          <w:sz w:val="24"/>
          <w:szCs w:val="24"/>
        </w:rPr>
        <w:t xml:space="preserve">Samtidig behandling med </w:t>
      </w:r>
      <w:proofErr w:type="spellStart"/>
      <w:r w:rsidRPr="00AE1C99">
        <w:rPr>
          <w:spacing w:val="-3"/>
          <w:sz w:val="24"/>
          <w:szCs w:val="24"/>
        </w:rPr>
        <w:t>phenytoin</w:t>
      </w:r>
      <w:proofErr w:type="spellEnd"/>
      <w:r w:rsidRPr="00AE1C99">
        <w:rPr>
          <w:spacing w:val="-3"/>
          <w:sz w:val="24"/>
          <w:szCs w:val="24"/>
        </w:rPr>
        <w:t xml:space="preserve"> eller barbiturater kan nedsætte effekten af Vitamin D</w:t>
      </w:r>
      <w:r w:rsidRPr="00AE1C99">
        <w:rPr>
          <w:spacing w:val="-3"/>
          <w:sz w:val="24"/>
          <w:szCs w:val="24"/>
          <w:vertAlign w:val="subscript"/>
        </w:rPr>
        <w:t>3</w:t>
      </w:r>
      <w:r w:rsidRPr="00AE1C99">
        <w:rPr>
          <w:spacing w:val="-3"/>
          <w:sz w:val="24"/>
          <w:szCs w:val="24"/>
        </w:rPr>
        <w:t xml:space="preserve"> pga. øget </w:t>
      </w:r>
      <w:proofErr w:type="spellStart"/>
      <w:r w:rsidRPr="00AE1C99">
        <w:rPr>
          <w:spacing w:val="-3"/>
          <w:sz w:val="24"/>
          <w:szCs w:val="24"/>
        </w:rPr>
        <w:t>metabolisering</w:t>
      </w:r>
      <w:proofErr w:type="spellEnd"/>
      <w:r w:rsidRPr="00AE1C99">
        <w:rPr>
          <w:spacing w:val="-3"/>
          <w:sz w:val="24"/>
          <w:szCs w:val="24"/>
        </w:rPr>
        <w:t xml:space="preserve">. </w:t>
      </w:r>
    </w:p>
    <w:p w14:paraId="384CB037" w14:textId="77777777" w:rsidR="00785645" w:rsidRPr="00AE1C99" w:rsidRDefault="00785645" w:rsidP="004D02BE">
      <w:pPr>
        <w:ind w:left="851"/>
        <w:rPr>
          <w:spacing w:val="-3"/>
          <w:sz w:val="24"/>
          <w:szCs w:val="24"/>
        </w:rPr>
      </w:pPr>
    </w:p>
    <w:p w14:paraId="71110D36" w14:textId="43A6AC2D" w:rsidR="00785645" w:rsidRPr="00AE1C99" w:rsidRDefault="00785645" w:rsidP="004D02BE">
      <w:pPr>
        <w:ind w:left="851"/>
        <w:rPr>
          <w:spacing w:val="-3"/>
          <w:sz w:val="24"/>
          <w:szCs w:val="24"/>
        </w:rPr>
      </w:pPr>
      <w:r w:rsidRPr="00AE1C99">
        <w:rPr>
          <w:spacing w:val="-3"/>
          <w:sz w:val="24"/>
          <w:szCs w:val="24"/>
        </w:rPr>
        <w:lastRenderedPageBreak/>
        <w:t xml:space="preserve">Systemiske </w:t>
      </w:r>
      <w:proofErr w:type="spellStart"/>
      <w:r w:rsidRPr="00AE1C99">
        <w:rPr>
          <w:spacing w:val="-3"/>
          <w:sz w:val="24"/>
          <w:szCs w:val="24"/>
        </w:rPr>
        <w:t>kortikosteroider</w:t>
      </w:r>
      <w:proofErr w:type="spellEnd"/>
      <w:r w:rsidRPr="00AE1C99">
        <w:rPr>
          <w:spacing w:val="-3"/>
          <w:sz w:val="24"/>
          <w:szCs w:val="24"/>
        </w:rPr>
        <w:t xml:space="preserve"> hæmmer calciumabsorptionen. Ved samtidig brug kan det være nødvendigt at øge dosis af 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w:t>
      </w:r>
    </w:p>
    <w:p w14:paraId="3634D71D" w14:textId="77777777" w:rsidR="00785645" w:rsidRPr="00AE1C99" w:rsidRDefault="00785645" w:rsidP="004D02BE">
      <w:pPr>
        <w:ind w:left="851"/>
        <w:rPr>
          <w:spacing w:val="-3"/>
          <w:sz w:val="24"/>
          <w:szCs w:val="24"/>
        </w:rPr>
      </w:pPr>
    </w:p>
    <w:p w14:paraId="242D4F2D" w14:textId="77777777" w:rsidR="00785645" w:rsidRPr="00AE1C99" w:rsidRDefault="00785645" w:rsidP="004D02BE">
      <w:pPr>
        <w:ind w:left="851"/>
        <w:rPr>
          <w:spacing w:val="-3"/>
          <w:sz w:val="24"/>
          <w:szCs w:val="24"/>
        </w:rPr>
      </w:pPr>
      <w:proofErr w:type="spellStart"/>
      <w:r w:rsidRPr="00AE1C99">
        <w:rPr>
          <w:spacing w:val="-3"/>
          <w:sz w:val="24"/>
          <w:szCs w:val="24"/>
        </w:rPr>
        <w:t>Hypercalcæmi</w:t>
      </w:r>
      <w:proofErr w:type="spellEnd"/>
      <w:r w:rsidRPr="00AE1C99">
        <w:rPr>
          <w:spacing w:val="-3"/>
          <w:sz w:val="24"/>
          <w:szCs w:val="24"/>
        </w:rPr>
        <w:t xml:space="preserve"> kan øge toksiciteten af hjerteglykosider i forbindelse med calcium- og vitamin D-behandling. Patienterne bør monitoreres med hensyn til elektrokardiogram (EKG) og serumcalcium-niveauet.</w:t>
      </w:r>
    </w:p>
    <w:p w14:paraId="79432A71" w14:textId="77777777" w:rsidR="00785645" w:rsidRPr="00AE1C99" w:rsidRDefault="00785645" w:rsidP="004D02BE">
      <w:pPr>
        <w:ind w:left="851"/>
        <w:rPr>
          <w:spacing w:val="-3"/>
          <w:sz w:val="24"/>
          <w:szCs w:val="24"/>
        </w:rPr>
      </w:pPr>
    </w:p>
    <w:p w14:paraId="20C01AA1" w14:textId="77777777" w:rsidR="00785645" w:rsidRPr="00AE1C99" w:rsidRDefault="00785645" w:rsidP="004D02BE">
      <w:pPr>
        <w:ind w:left="851"/>
        <w:rPr>
          <w:spacing w:val="-3"/>
          <w:sz w:val="24"/>
          <w:szCs w:val="24"/>
        </w:rPr>
      </w:pPr>
      <w:r w:rsidRPr="00AE1C99">
        <w:rPr>
          <w:spacing w:val="-3"/>
          <w:sz w:val="24"/>
          <w:szCs w:val="24"/>
        </w:rPr>
        <w:t xml:space="preserve">Effekten af </w:t>
      </w:r>
      <w:proofErr w:type="spellStart"/>
      <w:r w:rsidRPr="00AE1C99">
        <w:rPr>
          <w:spacing w:val="-3"/>
          <w:sz w:val="24"/>
          <w:szCs w:val="24"/>
        </w:rPr>
        <w:t>levothyroxin</w:t>
      </w:r>
      <w:proofErr w:type="spellEnd"/>
      <w:r w:rsidRPr="00AE1C99">
        <w:rPr>
          <w:spacing w:val="-3"/>
          <w:sz w:val="24"/>
          <w:szCs w:val="24"/>
        </w:rPr>
        <w:t xml:space="preserve"> kan reduceres ved samtidig anvendelse af calcium, på grund af nedsat absorption af </w:t>
      </w:r>
      <w:proofErr w:type="spellStart"/>
      <w:r w:rsidRPr="00AE1C99">
        <w:rPr>
          <w:spacing w:val="-3"/>
          <w:sz w:val="24"/>
          <w:szCs w:val="24"/>
        </w:rPr>
        <w:t>levothyroxin</w:t>
      </w:r>
      <w:proofErr w:type="spellEnd"/>
      <w:r w:rsidRPr="00AE1C99">
        <w:rPr>
          <w:spacing w:val="-3"/>
          <w:sz w:val="24"/>
          <w:szCs w:val="24"/>
        </w:rPr>
        <w:t xml:space="preserve">. Der skal være mindst 4 timer mellem administration af calcium og </w:t>
      </w:r>
      <w:proofErr w:type="spellStart"/>
      <w:r w:rsidRPr="00AE1C99">
        <w:rPr>
          <w:spacing w:val="-3"/>
          <w:sz w:val="24"/>
          <w:szCs w:val="24"/>
        </w:rPr>
        <w:t>levothyroxin</w:t>
      </w:r>
      <w:proofErr w:type="spellEnd"/>
      <w:r w:rsidRPr="00AE1C99">
        <w:rPr>
          <w:spacing w:val="-3"/>
          <w:sz w:val="24"/>
          <w:szCs w:val="24"/>
        </w:rPr>
        <w:t>.</w:t>
      </w:r>
    </w:p>
    <w:p w14:paraId="04CA436C" w14:textId="77777777" w:rsidR="00785645" w:rsidRPr="00AE1C99" w:rsidRDefault="00785645" w:rsidP="004D02BE">
      <w:pPr>
        <w:ind w:left="851"/>
        <w:rPr>
          <w:spacing w:val="-3"/>
          <w:sz w:val="24"/>
          <w:szCs w:val="24"/>
        </w:rPr>
      </w:pPr>
    </w:p>
    <w:p w14:paraId="5E892ACC" w14:textId="5AC04E68" w:rsidR="00785645" w:rsidRPr="00AE1C99" w:rsidRDefault="00785645" w:rsidP="004D02BE">
      <w:pPr>
        <w:ind w:left="851"/>
        <w:rPr>
          <w:spacing w:val="-3"/>
          <w:sz w:val="24"/>
          <w:szCs w:val="24"/>
        </w:rPr>
      </w:pPr>
      <w:r w:rsidRPr="00AE1C99">
        <w:rPr>
          <w:spacing w:val="-3"/>
          <w:sz w:val="24"/>
          <w:szCs w:val="24"/>
        </w:rPr>
        <w:t xml:space="preserve">Calciumsalte kan reducere absorptionen af jern, zink og </w:t>
      </w:r>
      <w:proofErr w:type="spellStart"/>
      <w:r w:rsidRPr="00AE1C99">
        <w:rPr>
          <w:spacing w:val="-3"/>
          <w:sz w:val="24"/>
          <w:szCs w:val="24"/>
        </w:rPr>
        <w:t>strontiumranelat</w:t>
      </w:r>
      <w:proofErr w:type="spellEnd"/>
      <w:r w:rsidRPr="00AE1C99">
        <w:rPr>
          <w:spacing w:val="-3"/>
          <w:sz w:val="24"/>
          <w:szCs w:val="24"/>
        </w:rPr>
        <w:t xml:space="preserve">. Derfor bør jern-, zink- og </w:t>
      </w:r>
      <w:proofErr w:type="spellStart"/>
      <w:r w:rsidRPr="00AE1C99">
        <w:rPr>
          <w:spacing w:val="-3"/>
          <w:sz w:val="24"/>
          <w:szCs w:val="24"/>
        </w:rPr>
        <w:t>strontiumranelat</w:t>
      </w:r>
      <w:proofErr w:type="spellEnd"/>
      <w:r w:rsidRPr="00AE1C99">
        <w:rPr>
          <w:spacing w:val="-3"/>
          <w:sz w:val="24"/>
          <w:szCs w:val="24"/>
        </w:rPr>
        <w:t>-præparater tages mindst 2 timer før eller efter indtagelsen af 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w:t>
      </w:r>
    </w:p>
    <w:p w14:paraId="4F3BC686" w14:textId="77777777" w:rsidR="00785645" w:rsidRPr="00AE1C99" w:rsidRDefault="00785645" w:rsidP="004D02BE">
      <w:pPr>
        <w:ind w:left="851"/>
        <w:rPr>
          <w:spacing w:val="-3"/>
          <w:sz w:val="24"/>
          <w:szCs w:val="24"/>
        </w:rPr>
      </w:pPr>
    </w:p>
    <w:p w14:paraId="433BEA88" w14:textId="5D8220C6" w:rsidR="00785645" w:rsidRPr="00AE1C99" w:rsidRDefault="00785645" w:rsidP="004D02BE">
      <w:pPr>
        <w:ind w:left="851"/>
        <w:rPr>
          <w:spacing w:val="-3"/>
          <w:sz w:val="24"/>
          <w:szCs w:val="24"/>
        </w:rPr>
      </w:pPr>
      <w:r w:rsidRPr="00AE1C99">
        <w:rPr>
          <w:spacing w:val="-3"/>
          <w:sz w:val="24"/>
          <w:szCs w:val="24"/>
        </w:rPr>
        <w:t xml:space="preserve">Hvis et </w:t>
      </w:r>
      <w:proofErr w:type="spellStart"/>
      <w:r w:rsidRPr="00AE1C99">
        <w:rPr>
          <w:spacing w:val="-3"/>
          <w:sz w:val="24"/>
          <w:szCs w:val="24"/>
        </w:rPr>
        <w:t>bisphosphonat</w:t>
      </w:r>
      <w:proofErr w:type="spellEnd"/>
      <w:r w:rsidRPr="00AE1C99">
        <w:rPr>
          <w:spacing w:val="-3"/>
          <w:sz w:val="24"/>
          <w:szCs w:val="24"/>
        </w:rPr>
        <w:t xml:space="preserve"> eller natriumfluorid anvendes samtidigt, bør dette lægemiddel tages mindst 3 timer før indtagelsen af 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da den </w:t>
      </w:r>
      <w:proofErr w:type="spellStart"/>
      <w:r w:rsidRPr="00AE1C99">
        <w:rPr>
          <w:spacing w:val="-3"/>
          <w:sz w:val="24"/>
          <w:szCs w:val="24"/>
        </w:rPr>
        <w:t>gastrointestinale</w:t>
      </w:r>
      <w:proofErr w:type="spellEnd"/>
      <w:r w:rsidRPr="00AE1C99">
        <w:rPr>
          <w:spacing w:val="-3"/>
          <w:sz w:val="24"/>
          <w:szCs w:val="24"/>
        </w:rPr>
        <w:t xml:space="preserve"> absorption kan blive nedsat.</w:t>
      </w:r>
    </w:p>
    <w:p w14:paraId="6CA133CD" w14:textId="77777777" w:rsidR="00785645" w:rsidRPr="00AE1C99" w:rsidRDefault="00785645" w:rsidP="004D02BE">
      <w:pPr>
        <w:ind w:left="851"/>
        <w:rPr>
          <w:spacing w:val="-3"/>
          <w:sz w:val="24"/>
          <w:szCs w:val="24"/>
        </w:rPr>
      </w:pPr>
    </w:p>
    <w:p w14:paraId="7F4D3BDA" w14:textId="77777777" w:rsidR="00785645" w:rsidRPr="00AE1C99" w:rsidRDefault="00785645" w:rsidP="004D02BE">
      <w:pPr>
        <w:ind w:left="851"/>
        <w:rPr>
          <w:spacing w:val="-3"/>
          <w:sz w:val="24"/>
          <w:szCs w:val="24"/>
        </w:rPr>
      </w:pPr>
      <w:r w:rsidRPr="00AE1C99">
        <w:rPr>
          <w:spacing w:val="-3"/>
          <w:sz w:val="24"/>
          <w:szCs w:val="24"/>
        </w:rPr>
        <w:t>Samtidig behandling med ionbytter-</w:t>
      </w:r>
      <w:proofErr w:type="spellStart"/>
      <w:r w:rsidRPr="00AE1C99">
        <w:rPr>
          <w:spacing w:val="-3"/>
          <w:sz w:val="24"/>
          <w:szCs w:val="24"/>
        </w:rPr>
        <w:t>resiner</w:t>
      </w:r>
      <w:proofErr w:type="spellEnd"/>
      <w:r w:rsidRPr="00AE1C99">
        <w:rPr>
          <w:spacing w:val="-3"/>
          <w:sz w:val="24"/>
          <w:szCs w:val="24"/>
        </w:rPr>
        <w:t xml:space="preserve"> som </w:t>
      </w:r>
      <w:proofErr w:type="spellStart"/>
      <w:r w:rsidRPr="00AE1C99">
        <w:rPr>
          <w:spacing w:val="-3"/>
          <w:sz w:val="24"/>
          <w:szCs w:val="24"/>
        </w:rPr>
        <w:t>cholestyramin</w:t>
      </w:r>
      <w:proofErr w:type="spellEnd"/>
      <w:r w:rsidRPr="00AE1C99">
        <w:rPr>
          <w:spacing w:val="-3"/>
          <w:sz w:val="24"/>
          <w:szCs w:val="24"/>
        </w:rPr>
        <w:t xml:space="preserve"> eller </w:t>
      </w:r>
      <w:proofErr w:type="spellStart"/>
      <w:r w:rsidRPr="00AE1C99">
        <w:rPr>
          <w:spacing w:val="-3"/>
          <w:sz w:val="24"/>
          <w:szCs w:val="24"/>
        </w:rPr>
        <w:t>laksantia</w:t>
      </w:r>
      <w:proofErr w:type="spellEnd"/>
      <w:r w:rsidRPr="00AE1C99">
        <w:rPr>
          <w:spacing w:val="-3"/>
          <w:sz w:val="24"/>
          <w:szCs w:val="24"/>
        </w:rPr>
        <w:t xml:space="preserve"> som paraffinolie kan nedsætte den </w:t>
      </w:r>
      <w:proofErr w:type="spellStart"/>
      <w:r w:rsidRPr="00AE1C99">
        <w:rPr>
          <w:spacing w:val="-3"/>
          <w:sz w:val="24"/>
          <w:szCs w:val="24"/>
        </w:rPr>
        <w:t>gastrointestinale</w:t>
      </w:r>
      <w:proofErr w:type="spellEnd"/>
      <w:r w:rsidRPr="00AE1C99">
        <w:rPr>
          <w:spacing w:val="-3"/>
          <w:sz w:val="24"/>
          <w:szCs w:val="24"/>
        </w:rPr>
        <w:t xml:space="preserve"> absorption af vitamin D.</w:t>
      </w:r>
    </w:p>
    <w:p w14:paraId="50FE081D" w14:textId="77777777" w:rsidR="00785645" w:rsidRPr="00AE1C99" w:rsidRDefault="00785645" w:rsidP="004D02BE">
      <w:pPr>
        <w:ind w:left="851"/>
        <w:rPr>
          <w:spacing w:val="-3"/>
          <w:sz w:val="24"/>
          <w:szCs w:val="24"/>
        </w:rPr>
      </w:pPr>
    </w:p>
    <w:p w14:paraId="3C8A2C5C" w14:textId="77777777" w:rsidR="00785645" w:rsidRPr="00AE1C99" w:rsidRDefault="00785645" w:rsidP="004D02BE">
      <w:pPr>
        <w:ind w:left="851"/>
        <w:rPr>
          <w:spacing w:val="-3"/>
          <w:sz w:val="24"/>
          <w:szCs w:val="24"/>
        </w:rPr>
      </w:pPr>
      <w:r w:rsidRPr="00AE1C99">
        <w:rPr>
          <w:spacing w:val="-3"/>
          <w:sz w:val="24"/>
          <w:szCs w:val="24"/>
        </w:rPr>
        <w:t xml:space="preserve">Behandling med </w:t>
      </w:r>
      <w:proofErr w:type="spellStart"/>
      <w:r w:rsidRPr="00AE1C99">
        <w:rPr>
          <w:spacing w:val="-3"/>
          <w:sz w:val="24"/>
          <w:szCs w:val="24"/>
        </w:rPr>
        <w:t>orlistat</w:t>
      </w:r>
      <w:proofErr w:type="spellEnd"/>
      <w:r w:rsidRPr="00AE1C99">
        <w:rPr>
          <w:spacing w:val="-3"/>
          <w:sz w:val="24"/>
          <w:szCs w:val="24"/>
        </w:rPr>
        <w:t xml:space="preserve"> kan potentielt forringe absorptionen af fedtopløselige vitaminer (f.eks. vitamin D</w:t>
      </w:r>
      <w:r w:rsidRPr="00AE1C99">
        <w:rPr>
          <w:spacing w:val="-3"/>
          <w:sz w:val="24"/>
          <w:szCs w:val="24"/>
          <w:vertAlign w:val="subscript"/>
        </w:rPr>
        <w:t>3</w:t>
      </w:r>
      <w:r w:rsidRPr="00AE1C99">
        <w:rPr>
          <w:spacing w:val="-3"/>
          <w:sz w:val="24"/>
          <w:szCs w:val="24"/>
        </w:rPr>
        <w:t>).</w:t>
      </w:r>
    </w:p>
    <w:p w14:paraId="1BD48783" w14:textId="77777777" w:rsidR="00785645" w:rsidRPr="00AE1C99" w:rsidRDefault="00785645" w:rsidP="004D02BE">
      <w:pPr>
        <w:ind w:left="851"/>
        <w:rPr>
          <w:spacing w:val="-3"/>
          <w:sz w:val="24"/>
          <w:szCs w:val="24"/>
        </w:rPr>
      </w:pPr>
    </w:p>
    <w:p w14:paraId="435F6802" w14:textId="77777777" w:rsidR="00785645" w:rsidRPr="00AE1C99" w:rsidRDefault="00785645" w:rsidP="004D02BE">
      <w:pPr>
        <w:ind w:left="851"/>
        <w:rPr>
          <w:spacing w:val="-3"/>
          <w:sz w:val="24"/>
          <w:szCs w:val="24"/>
        </w:rPr>
      </w:pPr>
      <w:proofErr w:type="spellStart"/>
      <w:r w:rsidRPr="00AE1C99">
        <w:rPr>
          <w:spacing w:val="-3"/>
          <w:sz w:val="24"/>
          <w:szCs w:val="24"/>
        </w:rPr>
        <w:t>Calciumcarbonat</w:t>
      </w:r>
      <w:proofErr w:type="spellEnd"/>
      <w:r w:rsidRPr="00AE1C99">
        <w:rPr>
          <w:spacing w:val="-3"/>
          <w:sz w:val="24"/>
          <w:szCs w:val="24"/>
        </w:rPr>
        <w:t xml:space="preserve"> kan påvirke absorptionen af samtidigt administrerede </w:t>
      </w:r>
      <w:proofErr w:type="spellStart"/>
      <w:r w:rsidRPr="00AE1C99">
        <w:rPr>
          <w:spacing w:val="-3"/>
          <w:sz w:val="24"/>
          <w:szCs w:val="24"/>
        </w:rPr>
        <w:t>tetracyclinpræparater</w:t>
      </w:r>
      <w:proofErr w:type="spellEnd"/>
      <w:r w:rsidRPr="00AE1C99">
        <w:rPr>
          <w:spacing w:val="-3"/>
          <w:sz w:val="24"/>
          <w:szCs w:val="24"/>
        </w:rPr>
        <w:t xml:space="preserve">. Derfor bør </w:t>
      </w:r>
      <w:proofErr w:type="spellStart"/>
      <w:r w:rsidRPr="00AE1C99">
        <w:rPr>
          <w:spacing w:val="-3"/>
          <w:sz w:val="24"/>
          <w:szCs w:val="24"/>
        </w:rPr>
        <w:t>tetracyclinpræparater</w:t>
      </w:r>
      <w:proofErr w:type="spellEnd"/>
      <w:r w:rsidRPr="00AE1C99">
        <w:rPr>
          <w:spacing w:val="-3"/>
          <w:sz w:val="24"/>
          <w:szCs w:val="24"/>
        </w:rPr>
        <w:t xml:space="preserve"> tages mindst 2 timer før eller 4‒6 timer efter oral indtagelse af calcium.</w:t>
      </w:r>
    </w:p>
    <w:p w14:paraId="3E25F024" w14:textId="77777777" w:rsidR="00785645" w:rsidRPr="00AE1C99" w:rsidRDefault="00785645" w:rsidP="004D02BE">
      <w:pPr>
        <w:ind w:left="851"/>
        <w:rPr>
          <w:spacing w:val="-3"/>
          <w:sz w:val="24"/>
          <w:szCs w:val="24"/>
        </w:rPr>
      </w:pPr>
    </w:p>
    <w:p w14:paraId="507A5FA2" w14:textId="77777777" w:rsidR="00785645" w:rsidRPr="00AE1C99" w:rsidRDefault="00785645" w:rsidP="004D02BE">
      <w:pPr>
        <w:ind w:left="851"/>
        <w:rPr>
          <w:spacing w:val="-3"/>
          <w:sz w:val="24"/>
          <w:szCs w:val="24"/>
        </w:rPr>
      </w:pPr>
      <w:r w:rsidRPr="00AE1C99">
        <w:rPr>
          <w:spacing w:val="-3"/>
          <w:sz w:val="24"/>
          <w:szCs w:val="24"/>
        </w:rPr>
        <w:t xml:space="preserve">Absorptionen af </w:t>
      </w:r>
      <w:proofErr w:type="spellStart"/>
      <w:r w:rsidRPr="00AE1C99">
        <w:rPr>
          <w:spacing w:val="-3"/>
          <w:sz w:val="24"/>
          <w:szCs w:val="24"/>
        </w:rPr>
        <w:t>quinolon</w:t>
      </w:r>
      <w:proofErr w:type="spellEnd"/>
      <w:r w:rsidRPr="00AE1C99">
        <w:rPr>
          <w:spacing w:val="-3"/>
          <w:sz w:val="24"/>
          <w:szCs w:val="24"/>
        </w:rPr>
        <w:t xml:space="preserve">-antibiotika kan være forringet, hvis de administreres samtidig med calcium. </w:t>
      </w:r>
      <w:proofErr w:type="spellStart"/>
      <w:r w:rsidRPr="00AE1C99">
        <w:rPr>
          <w:spacing w:val="-3"/>
          <w:sz w:val="24"/>
          <w:szCs w:val="24"/>
        </w:rPr>
        <w:t>Quinolon</w:t>
      </w:r>
      <w:proofErr w:type="spellEnd"/>
      <w:r w:rsidRPr="00AE1C99">
        <w:rPr>
          <w:spacing w:val="-3"/>
          <w:sz w:val="24"/>
          <w:szCs w:val="24"/>
        </w:rPr>
        <w:t>-antibiotika skal tages 2 timer før eller 6 timer efter indtagelse af calcium.</w:t>
      </w:r>
    </w:p>
    <w:p w14:paraId="01B3996E" w14:textId="77777777" w:rsidR="00785645" w:rsidRPr="00AE1C99" w:rsidRDefault="00785645" w:rsidP="004D02BE">
      <w:pPr>
        <w:ind w:left="851"/>
        <w:rPr>
          <w:spacing w:val="-3"/>
          <w:sz w:val="24"/>
          <w:szCs w:val="24"/>
        </w:rPr>
      </w:pPr>
    </w:p>
    <w:p w14:paraId="6211C0B0" w14:textId="77777777" w:rsidR="00785645" w:rsidRPr="00AE1C99" w:rsidRDefault="00785645" w:rsidP="004D02BE">
      <w:pPr>
        <w:ind w:left="851"/>
        <w:rPr>
          <w:spacing w:val="-3"/>
          <w:sz w:val="24"/>
          <w:szCs w:val="24"/>
        </w:rPr>
      </w:pPr>
      <w:r w:rsidRPr="00AE1C99">
        <w:rPr>
          <w:spacing w:val="-3"/>
          <w:sz w:val="24"/>
          <w:szCs w:val="24"/>
        </w:rPr>
        <w:t xml:space="preserve">Oxalsyre, der findes i rabarber og spinat, samt fytinsyre, der findes i fuldkornsprodukter, kan hæmme optagelsen af calcium ved dannelse af uopløselige forbindelser med </w:t>
      </w:r>
      <w:proofErr w:type="spellStart"/>
      <w:r w:rsidRPr="00AE1C99">
        <w:rPr>
          <w:spacing w:val="-3"/>
          <w:sz w:val="24"/>
          <w:szCs w:val="24"/>
        </w:rPr>
        <w:t>calciumioner</w:t>
      </w:r>
      <w:proofErr w:type="spellEnd"/>
      <w:r w:rsidRPr="00AE1C99">
        <w:rPr>
          <w:spacing w:val="-3"/>
          <w:sz w:val="24"/>
          <w:szCs w:val="24"/>
        </w:rPr>
        <w:t>. Patienten bør ikke tage calcium inden for 2 timer før eller efter indtagelse af fødevarer med højt indhold af oxalsyre og fytinsyre.</w:t>
      </w:r>
    </w:p>
    <w:p w14:paraId="365B2051" w14:textId="77777777" w:rsidR="009260DE" w:rsidRPr="00AE1C99" w:rsidRDefault="009260DE" w:rsidP="009260DE">
      <w:pPr>
        <w:tabs>
          <w:tab w:val="left" w:pos="851"/>
        </w:tabs>
        <w:ind w:left="851"/>
        <w:rPr>
          <w:sz w:val="24"/>
          <w:szCs w:val="24"/>
        </w:rPr>
      </w:pPr>
    </w:p>
    <w:p w14:paraId="60F39E76" w14:textId="77777777" w:rsidR="009260DE" w:rsidRPr="00AE1C99" w:rsidRDefault="009260DE" w:rsidP="009260DE">
      <w:pPr>
        <w:tabs>
          <w:tab w:val="left" w:pos="851"/>
        </w:tabs>
        <w:ind w:left="851" w:hanging="851"/>
        <w:rPr>
          <w:b/>
          <w:sz w:val="24"/>
          <w:szCs w:val="24"/>
        </w:rPr>
      </w:pPr>
      <w:r w:rsidRPr="00AE1C99">
        <w:rPr>
          <w:b/>
          <w:sz w:val="24"/>
          <w:szCs w:val="24"/>
        </w:rPr>
        <w:t>4.6</w:t>
      </w:r>
      <w:r w:rsidRPr="00AE1C99">
        <w:rPr>
          <w:b/>
          <w:sz w:val="24"/>
          <w:szCs w:val="24"/>
        </w:rPr>
        <w:tab/>
      </w:r>
      <w:r w:rsidR="0071241E" w:rsidRPr="00AE1C99">
        <w:rPr>
          <w:b/>
          <w:sz w:val="24"/>
          <w:szCs w:val="24"/>
        </w:rPr>
        <w:t>Fertilitet, g</w:t>
      </w:r>
      <w:r w:rsidRPr="00AE1C99">
        <w:rPr>
          <w:b/>
          <w:sz w:val="24"/>
          <w:szCs w:val="24"/>
        </w:rPr>
        <w:t>raviditet og amning</w:t>
      </w:r>
    </w:p>
    <w:p w14:paraId="288CEC90" w14:textId="77777777" w:rsidR="00B36131" w:rsidRDefault="00B36131" w:rsidP="004D02BE">
      <w:pPr>
        <w:ind w:left="851"/>
        <w:rPr>
          <w:spacing w:val="-3"/>
          <w:sz w:val="24"/>
          <w:szCs w:val="24"/>
          <w:u w:val="single"/>
        </w:rPr>
      </w:pPr>
    </w:p>
    <w:p w14:paraId="3CAAEED1" w14:textId="643035CD" w:rsidR="00785645" w:rsidRPr="00AE1C99" w:rsidRDefault="00785645" w:rsidP="004D02BE">
      <w:pPr>
        <w:ind w:left="851"/>
        <w:rPr>
          <w:spacing w:val="-3"/>
          <w:sz w:val="24"/>
          <w:szCs w:val="24"/>
          <w:u w:val="single"/>
        </w:rPr>
      </w:pPr>
      <w:r w:rsidRPr="00AE1C99">
        <w:rPr>
          <w:spacing w:val="-3"/>
          <w:sz w:val="24"/>
          <w:szCs w:val="24"/>
          <w:u w:val="single"/>
        </w:rPr>
        <w:t>Graviditet</w:t>
      </w:r>
    </w:p>
    <w:p w14:paraId="04988C1D" w14:textId="07C9EBD8" w:rsidR="00785645" w:rsidRPr="00AE1C99" w:rsidRDefault="00785645" w:rsidP="004D02BE">
      <w:pPr>
        <w:ind w:left="851"/>
        <w:rPr>
          <w:spacing w:val="-3"/>
          <w:sz w:val="24"/>
          <w:szCs w:val="24"/>
        </w:rPr>
      </w:pPr>
      <w:r w:rsidRPr="00AE1C99">
        <w:rPr>
          <w:spacing w:val="-3"/>
          <w:sz w:val="24"/>
          <w:szCs w:val="24"/>
        </w:rPr>
        <w:t xml:space="preserve">Under graviditeten bør det daglige indtag af vitamin D- og calciumtilskud ikke overstige </w:t>
      </w:r>
      <w:r w:rsidRPr="00AE1C99">
        <w:rPr>
          <w:sz w:val="24"/>
          <w:szCs w:val="24"/>
        </w:rPr>
        <w:t>1.500 mg calcium og 600 </w:t>
      </w:r>
      <w:proofErr w:type="gramStart"/>
      <w:r w:rsidRPr="00AE1C99">
        <w:rPr>
          <w:sz w:val="24"/>
          <w:szCs w:val="24"/>
        </w:rPr>
        <w:t>IE vitamin</w:t>
      </w:r>
      <w:proofErr w:type="gramEnd"/>
      <w:r w:rsidRPr="00AE1C99">
        <w:rPr>
          <w:sz w:val="24"/>
          <w:szCs w:val="24"/>
        </w:rPr>
        <w:t> D</w:t>
      </w:r>
      <w:r w:rsidRPr="00AE1C99">
        <w:rPr>
          <w:spacing w:val="-3"/>
          <w:sz w:val="24"/>
          <w:szCs w:val="24"/>
        </w:rPr>
        <w:t xml:space="preserve">. Dyreforsøg har vist reproduktionstoksicitet ved høje doser af </w:t>
      </w:r>
      <w:r w:rsidRPr="00AE1C99">
        <w:rPr>
          <w:sz w:val="24"/>
          <w:szCs w:val="24"/>
        </w:rPr>
        <w:t>vitamin D</w:t>
      </w:r>
      <w:r w:rsidRPr="00AE1C99">
        <w:rPr>
          <w:spacing w:val="-3"/>
          <w:sz w:val="24"/>
          <w:szCs w:val="24"/>
        </w:rPr>
        <w:t xml:space="preserve">. Gravide kvinder bør undgå overdoser af calcium og vitamin D, da permanent </w:t>
      </w:r>
      <w:proofErr w:type="spellStart"/>
      <w:r w:rsidRPr="00AE1C99">
        <w:rPr>
          <w:spacing w:val="-3"/>
          <w:sz w:val="24"/>
          <w:szCs w:val="24"/>
        </w:rPr>
        <w:t>hypercalcæmi</w:t>
      </w:r>
      <w:proofErr w:type="spellEnd"/>
      <w:r w:rsidRPr="00AE1C99">
        <w:rPr>
          <w:spacing w:val="-3"/>
          <w:sz w:val="24"/>
          <w:szCs w:val="24"/>
        </w:rPr>
        <w:t xml:space="preserve"> har været forbundet med skadelige virkninger på fosteret. </w:t>
      </w:r>
      <w:bookmarkStart w:id="1" w:name="_Hlk517807797"/>
      <w:r w:rsidRPr="00AE1C99">
        <w:rPr>
          <w:spacing w:val="-3"/>
          <w:sz w:val="24"/>
          <w:szCs w:val="24"/>
        </w:rPr>
        <w:t xml:space="preserve">Der er ingen indikationer på, at vitamin D i terapeutiske doser er </w:t>
      </w:r>
      <w:proofErr w:type="spellStart"/>
      <w:r w:rsidRPr="00AE1C99">
        <w:rPr>
          <w:spacing w:val="-3"/>
          <w:sz w:val="24"/>
          <w:szCs w:val="24"/>
        </w:rPr>
        <w:t>teratogent</w:t>
      </w:r>
      <w:proofErr w:type="spellEnd"/>
      <w:r w:rsidRPr="00AE1C99">
        <w:rPr>
          <w:spacing w:val="-3"/>
          <w:sz w:val="24"/>
          <w:szCs w:val="24"/>
        </w:rPr>
        <w:t xml:space="preserve"> hos mennesker. 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kan anvendes til gravide kvinder i tilfælde af vitamin D- og calciummangel.</w:t>
      </w:r>
    </w:p>
    <w:bookmarkEnd w:id="1"/>
    <w:p w14:paraId="6B43F33F" w14:textId="77777777" w:rsidR="00785645" w:rsidRPr="00AE1C99" w:rsidRDefault="00785645" w:rsidP="004D02BE">
      <w:pPr>
        <w:ind w:left="851"/>
        <w:rPr>
          <w:spacing w:val="-3"/>
          <w:sz w:val="24"/>
          <w:szCs w:val="24"/>
        </w:rPr>
      </w:pPr>
    </w:p>
    <w:p w14:paraId="28D7B95D" w14:textId="77777777" w:rsidR="00785645" w:rsidRPr="00AE1C99" w:rsidRDefault="00785645" w:rsidP="004D02BE">
      <w:pPr>
        <w:ind w:left="851"/>
        <w:rPr>
          <w:spacing w:val="-3"/>
          <w:sz w:val="24"/>
          <w:szCs w:val="24"/>
          <w:u w:val="single"/>
        </w:rPr>
      </w:pPr>
      <w:r w:rsidRPr="00AE1C99">
        <w:rPr>
          <w:spacing w:val="-3"/>
          <w:sz w:val="24"/>
          <w:szCs w:val="24"/>
          <w:u w:val="single"/>
        </w:rPr>
        <w:t>Amning</w:t>
      </w:r>
    </w:p>
    <w:p w14:paraId="76EEF9D3" w14:textId="300D865D" w:rsidR="00785645" w:rsidRPr="00AE1C99" w:rsidRDefault="00785645" w:rsidP="004D02BE">
      <w:pPr>
        <w:ind w:left="851"/>
        <w:rPr>
          <w:spacing w:val="-3"/>
          <w:sz w:val="24"/>
          <w:szCs w:val="24"/>
        </w:rPr>
      </w:pPr>
      <w:r w:rsidRPr="00AE1C99">
        <w:rPr>
          <w:spacing w:val="-3"/>
          <w:sz w:val="24"/>
          <w:szCs w:val="24"/>
        </w:rPr>
        <w:t>D-</w:t>
      </w:r>
      <w:proofErr w:type="spellStart"/>
      <w:r w:rsidR="00B36131">
        <w:rPr>
          <w:spacing w:val="-3"/>
          <w:sz w:val="24"/>
          <w:szCs w:val="24"/>
        </w:rPr>
        <w:t>c</w:t>
      </w:r>
      <w:r w:rsidRPr="00AE1C99">
        <w:rPr>
          <w:spacing w:val="-3"/>
          <w:sz w:val="24"/>
          <w:szCs w:val="24"/>
        </w:rPr>
        <w:t>alsor</w:t>
      </w:r>
      <w:proofErr w:type="spellEnd"/>
      <w:r w:rsidRPr="00AE1C99">
        <w:rPr>
          <w:spacing w:val="-3"/>
          <w:sz w:val="24"/>
          <w:szCs w:val="24"/>
        </w:rPr>
        <w:t xml:space="preserve"> kan anvendes i forbindelse med amning. Calcium og vitamin D</w:t>
      </w:r>
      <w:r w:rsidRPr="00AE1C99">
        <w:rPr>
          <w:spacing w:val="-3"/>
          <w:sz w:val="24"/>
          <w:szCs w:val="24"/>
          <w:vertAlign w:val="subscript"/>
        </w:rPr>
        <w:t>3</w:t>
      </w:r>
      <w:r w:rsidRPr="00AE1C99">
        <w:rPr>
          <w:spacing w:val="-3"/>
          <w:sz w:val="24"/>
          <w:szCs w:val="24"/>
        </w:rPr>
        <w:t xml:space="preserve"> udskilles i modermælk. Dette bør tages i betragtning ved anvendelse af tilskud af vitamin D til barnet.</w:t>
      </w:r>
    </w:p>
    <w:p w14:paraId="48F31A13" w14:textId="77777777" w:rsidR="00785645" w:rsidRPr="00000A7C" w:rsidRDefault="00785645" w:rsidP="004D02BE">
      <w:pPr>
        <w:ind w:left="851"/>
        <w:rPr>
          <w:spacing w:val="-3"/>
          <w:sz w:val="24"/>
          <w:szCs w:val="24"/>
        </w:rPr>
      </w:pPr>
    </w:p>
    <w:p w14:paraId="313C1FA6" w14:textId="77777777" w:rsidR="00785645" w:rsidRPr="00AE1C99" w:rsidRDefault="00785645" w:rsidP="004D02BE">
      <w:pPr>
        <w:ind w:left="851"/>
        <w:rPr>
          <w:spacing w:val="-3"/>
          <w:sz w:val="24"/>
          <w:szCs w:val="24"/>
          <w:u w:val="single"/>
        </w:rPr>
      </w:pPr>
      <w:r w:rsidRPr="00AE1C99">
        <w:rPr>
          <w:spacing w:val="-3"/>
          <w:sz w:val="24"/>
          <w:szCs w:val="24"/>
          <w:u w:val="single"/>
        </w:rPr>
        <w:lastRenderedPageBreak/>
        <w:t>Fertilitet</w:t>
      </w:r>
    </w:p>
    <w:p w14:paraId="6A96E77D" w14:textId="77777777" w:rsidR="00785645" w:rsidRPr="00AE1C99" w:rsidRDefault="00785645" w:rsidP="004D02BE">
      <w:pPr>
        <w:ind w:left="851"/>
        <w:rPr>
          <w:spacing w:val="-3"/>
          <w:sz w:val="24"/>
          <w:szCs w:val="24"/>
        </w:rPr>
      </w:pPr>
      <w:r w:rsidRPr="00AE1C99">
        <w:rPr>
          <w:spacing w:val="-3"/>
          <w:sz w:val="24"/>
          <w:szCs w:val="24"/>
        </w:rPr>
        <w:t>Det normale endogene niveau af calcium og vitamin D forventes ikke at have nogen negativ effekt på fertilitet.</w:t>
      </w:r>
    </w:p>
    <w:p w14:paraId="5E58D983" w14:textId="77777777" w:rsidR="009260DE" w:rsidRPr="00AE1C99" w:rsidRDefault="009260DE" w:rsidP="009260DE">
      <w:pPr>
        <w:tabs>
          <w:tab w:val="left" w:pos="851"/>
        </w:tabs>
        <w:ind w:left="851"/>
        <w:rPr>
          <w:sz w:val="24"/>
          <w:szCs w:val="24"/>
        </w:rPr>
      </w:pPr>
    </w:p>
    <w:p w14:paraId="119D7140" w14:textId="77777777" w:rsidR="009260DE" w:rsidRPr="00AE1C99" w:rsidRDefault="009260DE" w:rsidP="009260DE">
      <w:pPr>
        <w:tabs>
          <w:tab w:val="left" w:pos="851"/>
        </w:tabs>
        <w:ind w:left="851" w:hanging="851"/>
        <w:rPr>
          <w:b/>
          <w:sz w:val="24"/>
          <w:szCs w:val="24"/>
        </w:rPr>
      </w:pPr>
      <w:r w:rsidRPr="00AE1C99">
        <w:rPr>
          <w:b/>
          <w:sz w:val="24"/>
          <w:szCs w:val="24"/>
        </w:rPr>
        <w:t>4.7</w:t>
      </w:r>
      <w:r w:rsidRPr="00AE1C99">
        <w:rPr>
          <w:b/>
          <w:sz w:val="24"/>
          <w:szCs w:val="24"/>
        </w:rPr>
        <w:tab/>
        <w:t xml:space="preserve">Virkning på evnen til at føre motorkøretøj </w:t>
      </w:r>
      <w:r w:rsidR="0071241E" w:rsidRPr="00AE1C99">
        <w:rPr>
          <w:b/>
          <w:sz w:val="24"/>
          <w:szCs w:val="24"/>
        </w:rPr>
        <w:t>og</w:t>
      </w:r>
      <w:r w:rsidRPr="00AE1C99">
        <w:rPr>
          <w:b/>
          <w:sz w:val="24"/>
          <w:szCs w:val="24"/>
        </w:rPr>
        <w:t xml:space="preserve"> betjene maskiner</w:t>
      </w:r>
    </w:p>
    <w:p w14:paraId="5894C51F" w14:textId="77777777" w:rsidR="00785645" w:rsidRPr="00AE1C99" w:rsidRDefault="00785645" w:rsidP="004D02BE">
      <w:pPr>
        <w:ind w:left="851"/>
        <w:rPr>
          <w:spacing w:val="-3"/>
          <w:sz w:val="24"/>
          <w:szCs w:val="24"/>
        </w:rPr>
      </w:pPr>
      <w:r w:rsidRPr="00AE1C99">
        <w:rPr>
          <w:spacing w:val="-3"/>
          <w:sz w:val="24"/>
          <w:szCs w:val="24"/>
        </w:rPr>
        <w:t>Ingen mærkning.</w:t>
      </w:r>
    </w:p>
    <w:p w14:paraId="5E5B127F" w14:textId="77777777" w:rsidR="00785645" w:rsidRPr="00AE1C99" w:rsidRDefault="00785645" w:rsidP="004D02BE">
      <w:pPr>
        <w:ind w:left="851"/>
        <w:rPr>
          <w:spacing w:val="-3"/>
          <w:sz w:val="24"/>
          <w:szCs w:val="24"/>
        </w:rPr>
      </w:pPr>
      <w:r w:rsidRPr="00AE1C99">
        <w:rPr>
          <w:spacing w:val="-3"/>
          <w:sz w:val="24"/>
          <w:szCs w:val="24"/>
        </w:rPr>
        <w:t>Der foreligger ingen data om virkningen af dette produkt på evnen til at føre motorkøretøj</w:t>
      </w:r>
      <w:r w:rsidRPr="00AE1C99">
        <w:rPr>
          <w:sz w:val="24"/>
          <w:szCs w:val="24"/>
        </w:rPr>
        <w:t>. En virkning er dog usandsynlig.</w:t>
      </w:r>
    </w:p>
    <w:p w14:paraId="2345155B" w14:textId="77777777" w:rsidR="009260DE" w:rsidRPr="00AE1C99" w:rsidRDefault="009260DE" w:rsidP="009260DE">
      <w:pPr>
        <w:tabs>
          <w:tab w:val="left" w:pos="851"/>
        </w:tabs>
        <w:ind w:left="851"/>
        <w:rPr>
          <w:sz w:val="24"/>
          <w:szCs w:val="24"/>
        </w:rPr>
      </w:pPr>
    </w:p>
    <w:p w14:paraId="2C50F690" w14:textId="77777777" w:rsidR="009260DE" w:rsidRPr="00AE1C99" w:rsidRDefault="009260DE" w:rsidP="009260DE">
      <w:pPr>
        <w:tabs>
          <w:tab w:val="left" w:pos="851"/>
        </w:tabs>
        <w:ind w:left="851" w:hanging="851"/>
        <w:rPr>
          <w:b/>
          <w:sz w:val="24"/>
          <w:szCs w:val="24"/>
        </w:rPr>
      </w:pPr>
      <w:r w:rsidRPr="00AE1C99">
        <w:rPr>
          <w:b/>
          <w:sz w:val="24"/>
          <w:szCs w:val="24"/>
        </w:rPr>
        <w:t>4.8</w:t>
      </w:r>
      <w:r w:rsidRPr="00AE1C99">
        <w:rPr>
          <w:b/>
          <w:sz w:val="24"/>
          <w:szCs w:val="24"/>
        </w:rPr>
        <w:tab/>
        <w:t>Bivirkninger</w:t>
      </w:r>
    </w:p>
    <w:p w14:paraId="12F4BA0A"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 xml:space="preserve">Bivirkningsfrekvenserne er defineret som: </w:t>
      </w:r>
      <w:bookmarkStart w:id="2" w:name="_Hlk517807925"/>
    </w:p>
    <w:p w14:paraId="5191BEAA"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Meget almindelig (</w:t>
      </w:r>
      <w:r w:rsidRPr="00AE1C99">
        <w:rPr>
          <w:noProof/>
          <w:sz w:val="24"/>
          <w:szCs w:val="24"/>
        </w:rPr>
        <w:sym w:font="Symbol" w:char="F0B3"/>
      </w:r>
      <w:r w:rsidRPr="00AE1C99">
        <w:rPr>
          <w:noProof/>
          <w:sz w:val="24"/>
          <w:szCs w:val="24"/>
        </w:rPr>
        <w:t>1/10)</w:t>
      </w:r>
    </w:p>
    <w:p w14:paraId="5F4C5FF7"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Almindelig (</w:t>
      </w:r>
      <w:r w:rsidRPr="00AE1C99">
        <w:rPr>
          <w:noProof/>
          <w:sz w:val="24"/>
          <w:szCs w:val="24"/>
        </w:rPr>
        <w:sym w:font="Symbol" w:char="F0B3"/>
      </w:r>
      <w:r w:rsidRPr="00AE1C99">
        <w:rPr>
          <w:noProof/>
          <w:sz w:val="24"/>
          <w:szCs w:val="24"/>
        </w:rPr>
        <w:t>1/100 til &lt;1/10)</w:t>
      </w:r>
      <w:bookmarkEnd w:id="2"/>
    </w:p>
    <w:p w14:paraId="100A6944"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Ikke almindelig (≥1/1.000 til &lt;1/100)</w:t>
      </w:r>
    </w:p>
    <w:p w14:paraId="7A7503B5"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Sjælden (≥1/10.000 til &lt;1/1.000)</w:t>
      </w:r>
      <w:bookmarkStart w:id="3" w:name="_Hlk517807953"/>
    </w:p>
    <w:p w14:paraId="761C24D2"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Meget sjælden (&lt;1/10.000)</w:t>
      </w:r>
      <w:bookmarkEnd w:id="3"/>
      <w:r w:rsidRPr="00AE1C99">
        <w:rPr>
          <w:noProof/>
          <w:sz w:val="24"/>
          <w:szCs w:val="24"/>
        </w:rPr>
        <w:t xml:space="preserve"> </w:t>
      </w:r>
    </w:p>
    <w:p w14:paraId="30BD860C"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Ikke kendt (kan ikke estimeres ud fra forhåndenværende data).</w:t>
      </w:r>
    </w:p>
    <w:p w14:paraId="71CC5AA4" w14:textId="77777777" w:rsidR="00785645" w:rsidRPr="00AE1C99" w:rsidRDefault="00785645" w:rsidP="004D02BE">
      <w:pPr>
        <w:ind w:left="851"/>
        <w:rPr>
          <w:sz w:val="24"/>
          <w:szCs w:val="24"/>
        </w:rPr>
      </w:pPr>
    </w:p>
    <w:p w14:paraId="47BE2F14" w14:textId="77777777" w:rsidR="00785645" w:rsidRPr="00AE1C99" w:rsidRDefault="00785645" w:rsidP="004D02BE">
      <w:pPr>
        <w:ind w:left="851"/>
        <w:rPr>
          <w:i/>
          <w:iCs/>
          <w:sz w:val="24"/>
          <w:szCs w:val="24"/>
        </w:rPr>
      </w:pPr>
      <w:r w:rsidRPr="00AE1C99">
        <w:rPr>
          <w:i/>
          <w:iCs/>
          <w:sz w:val="24"/>
          <w:szCs w:val="24"/>
        </w:rPr>
        <w:t>Immunsystemet</w:t>
      </w:r>
    </w:p>
    <w:p w14:paraId="6620E283" w14:textId="77777777" w:rsidR="00785645" w:rsidRPr="00AE1C99" w:rsidRDefault="00785645" w:rsidP="004D02BE">
      <w:pPr>
        <w:ind w:left="851"/>
        <w:rPr>
          <w:sz w:val="24"/>
          <w:szCs w:val="24"/>
        </w:rPr>
      </w:pPr>
      <w:r w:rsidRPr="00AE1C99">
        <w:rPr>
          <w:sz w:val="24"/>
          <w:szCs w:val="24"/>
        </w:rPr>
        <w:t xml:space="preserve">Ikke kendt (kan ikke estimeres ud fra forhåndenværende data): Allergiske reaktioner som </w:t>
      </w:r>
      <w:proofErr w:type="spellStart"/>
      <w:r w:rsidRPr="00AE1C99">
        <w:rPr>
          <w:sz w:val="24"/>
          <w:szCs w:val="24"/>
        </w:rPr>
        <w:t>angioødem</w:t>
      </w:r>
      <w:proofErr w:type="spellEnd"/>
      <w:r w:rsidRPr="00AE1C99">
        <w:rPr>
          <w:sz w:val="24"/>
          <w:szCs w:val="24"/>
        </w:rPr>
        <w:t xml:space="preserve"> eller </w:t>
      </w:r>
      <w:proofErr w:type="spellStart"/>
      <w:r w:rsidRPr="00AE1C99">
        <w:rPr>
          <w:sz w:val="24"/>
          <w:szCs w:val="24"/>
        </w:rPr>
        <w:t>laryngeal</w:t>
      </w:r>
      <w:proofErr w:type="spellEnd"/>
      <w:r w:rsidRPr="00AE1C99">
        <w:rPr>
          <w:sz w:val="24"/>
          <w:szCs w:val="24"/>
        </w:rPr>
        <w:t xml:space="preserve"> ødem.</w:t>
      </w:r>
    </w:p>
    <w:p w14:paraId="169EAA09" w14:textId="77777777" w:rsidR="00785645" w:rsidRPr="00AE1C99" w:rsidRDefault="00785645" w:rsidP="004D02BE">
      <w:pPr>
        <w:ind w:left="851"/>
        <w:rPr>
          <w:sz w:val="24"/>
          <w:szCs w:val="24"/>
        </w:rPr>
      </w:pPr>
    </w:p>
    <w:p w14:paraId="5FEDEB11" w14:textId="77777777" w:rsidR="00785645" w:rsidRPr="00AE1C99" w:rsidRDefault="00785645" w:rsidP="004D02BE">
      <w:pPr>
        <w:ind w:left="851"/>
        <w:rPr>
          <w:i/>
          <w:iCs/>
          <w:sz w:val="24"/>
          <w:szCs w:val="24"/>
        </w:rPr>
      </w:pPr>
      <w:r w:rsidRPr="00AE1C99">
        <w:rPr>
          <w:i/>
          <w:iCs/>
          <w:sz w:val="24"/>
          <w:szCs w:val="24"/>
        </w:rPr>
        <w:t>Metabolisme og ernæring</w:t>
      </w:r>
    </w:p>
    <w:p w14:paraId="455FD62C" w14:textId="77777777" w:rsidR="00785645" w:rsidRPr="00AE1C99" w:rsidRDefault="00785645" w:rsidP="004D02BE">
      <w:pPr>
        <w:ind w:left="851"/>
        <w:rPr>
          <w:sz w:val="24"/>
          <w:szCs w:val="24"/>
        </w:rPr>
      </w:pPr>
      <w:r w:rsidRPr="00AE1C99">
        <w:rPr>
          <w:sz w:val="24"/>
          <w:szCs w:val="24"/>
        </w:rPr>
        <w:t xml:space="preserve">Ikke almindelig: </w:t>
      </w:r>
      <w:proofErr w:type="spellStart"/>
      <w:r w:rsidRPr="00AE1C99">
        <w:rPr>
          <w:sz w:val="24"/>
          <w:szCs w:val="24"/>
        </w:rPr>
        <w:t>Hypercalcæmi</w:t>
      </w:r>
      <w:proofErr w:type="spellEnd"/>
      <w:r w:rsidRPr="00AE1C99">
        <w:rPr>
          <w:sz w:val="24"/>
          <w:szCs w:val="24"/>
        </w:rPr>
        <w:t xml:space="preserve"> og </w:t>
      </w:r>
      <w:proofErr w:type="spellStart"/>
      <w:r w:rsidRPr="00AE1C99">
        <w:rPr>
          <w:sz w:val="24"/>
          <w:szCs w:val="24"/>
        </w:rPr>
        <w:t>hypercalcuri</w:t>
      </w:r>
      <w:proofErr w:type="spellEnd"/>
    </w:p>
    <w:p w14:paraId="08A83E83" w14:textId="77777777" w:rsidR="00785645" w:rsidRPr="00AE1C99" w:rsidRDefault="00785645" w:rsidP="004D02BE">
      <w:pPr>
        <w:ind w:left="851"/>
        <w:rPr>
          <w:sz w:val="24"/>
          <w:szCs w:val="24"/>
        </w:rPr>
      </w:pPr>
      <w:r w:rsidRPr="00AE1C99">
        <w:rPr>
          <w:sz w:val="24"/>
          <w:szCs w:val="24"/>
        </w:rPr>
        <w:t>Meget sjælden: Mælk-alkali-syndrom (ses som regel kun ved overdosering, se pkt. 4.9).</w:t>
      </w:r>
    </w:p>
    <w:p w14:paraId="3972E9FA" w14:textId="77777777" w:rsidR="00785645" w:rsidRPr="00AE1C99" w:rsidRDefault="00785645" w:rsidP="004D02BE">
      <w:pPr>
        <w:ind w:left="851"/>
        <w:rPr>
          <w:sz w:val="24"/>
          <w:szCs w:val="24"/>
        </w:rPr>
      </w:pPr>
    </w:p>
    <w:p w14:paraId="0886F31E" w14:textId="11E8698A" w:rsidR="00785645" w:rsidRPr="00AE1C99" w:rsidRDefault="00785645" w:rsidP="004D02BE">
      <w:pPr>
        <w:ind w:left="851"/>
        <w:rPr>
          <w:i/>
          <w:iCs/>
          <w:sz w:val="24"/>
          <w:szCs w:val="24"/>
        </w:rPr>
      </w:pPr>
      <w:r w:rsidRPr="00AE1C99">
        <w:rPr>
          <w:i/>
          <w:iCs/>
          <w:sz w:val="24"/>
          <w:szCs w:val="24"/>
        </w:rPr>
        <w:t>Mave-tarm</w:t>
      </w:r>
      <w:r w:rsidR="00B36131">
        <w:rPr>
          <w:i/>
          <w:iCs/>
          <w:sz w:val="24"/>
          <w:szCs w:val="24"/>
        </w:rPr>
        <w:t>-</w:t>
      </w:r>
      <w:r w:rsidRPr="00AE1C99">
        <w:rPr>
          <w:i/>
          <w:iCs/>
          <w:sz w:val="24"/>
          <w:szCs w:val="24"/>
        </w:rPr>
        <w:t>kanalen</w:t>
      </w:r>
    </w:p>
    <w:p w14:paraId="3C296A77" w14:textId="77777777" w:rsidR="00785645" w:rsidRPr="00AE1C99" w:rsidRDefault="00785645" w:rsidP="004D02BE">
      <w:pPr>
        <w:ind w:left="851"/>
        <w:rPr>
          <w:sz w:val="24"/>
          <w:szCs w:val="24"/>
        </w:rPr>
      </w:pPr>
      <w:r w:rsidRPr="00AE1C99">
        <w:rPr>
          <w:sz w:val="24"/>
          <w:szCs w:val="24"/>
        </w:rPr>
        <w:t xml:space="preserve">Sjælden: Obstipation, </w:t>
      </w:r>
      <w:proofErr w:type="spellStart"/>
      <w:r w:rsidRPr="00AE1C99">
        <w:rPr>
          <w:sz w:val="24"/>
          <w:szCs w:val="24"/>
        </w:rPr>
        <w:t>flatulens</w:t>
      </w:r>
      <w:proofErr w:type="spellEnd"/>
      <w:r w:rsidRPr="00AE1C99">
        <w:rPr>
          <w:sz w:val="24"/>
          <w:szCs w:val="24"/>
        </w:rPr>
        <w:t xml:space="preserve">, kvalme, </w:t>
      </w:r>
      <w:proofErr w:type="spellStart"/>
      <w:r w:rsidRPr="00AE1C99">
        <w:rPr>
          <w:sz w:val="24"/>
          <w:szCs w:val="24"/>
        </w:rPr>
        <w:t>abdominalsmerter</w:t>
      </w:r>
      <w:proofErr w:type="spellEnd"/>
      <w:r w:rsidRPr="00AE1C99">
        <w:rPr>
          <w:sz w:val="24"/>
          <w:szCs w:val="24"/>
        </w:rPr>
        <w:t xml:space="preserve"> og diarré.</w:t>
      </w:r>
    </w:p>
    <w:p w14:paraId="1BE62349" w14:textId="77777777" w:rsidR="00785645" w:rsidRPr="00AE1C99" w:rsidRDefault="00785645" w:rsidP="004D02BE">
      <w:pPr>
        <w:ind w:left="851"/>
        <w:rPr>
          <w:sz w:val="24"/>
          <w:szCs w:val="24"/>
        </w:rPr>
      </w:pPr>
    </w:p>
    <w:p w14:paraId="66E46901" w14:textId="77777777" w:rsidR="00785645" w:rsidRPr="00AE1C99" w:rsidRDefault="00785645" w:rsidP="004D02BE">
      <w:pPr>
        <w:ind w:left="851"/>
        <w:rPr>
          <w:i/>
          <w:iCs/>
          <w:sz w:val="24"/>
          <w:szCs w:val="24"/>
        </w:rPr>
      </w:pPr>
      <w:r w:rsidRPr="00AE1C99">
        <w:rPr>
          <w:i/>
          <w:iCs/>
          <w:sz w:val="24"/>
          <w:szCs w:val="24"/>
        </w:rPr>
        <w:t>Hud og subkutane væv</w:t>
      </w:r>
    </w:p>
    <w:p w14:paraId="639D421F" w14:textId="77777777" w:rsidR="00785645" w:rsidRPr="00AE1C99" w:rsidRDefault="00785645" w:rsidP="004D02BE">
      <w:pPr>
        <w:ind w:left="851"/>
        <w:rPr>
          <w:sz w:val="24"/>
          <w:szCs w:val="24"/>
        </w:rPr>
      </w:pPr>
      <w:r w:rsidRPr="00AE1C99">
        <w:rPr>
          <w:sz w:val="24"/>
          <w:szCs w:val="24"/>
        </w:rPr>
        <w:t xml:space="preserve">Sjælden: </w:t>
      </w:r>
      <w:proofErr w:type="spellStart"/>
      <w:r w:rsidRPr="00AE1C99">
        <w:rPr>
          <w:sz w:val="24"/>
          <w:szCs w:val="24"/>
        </w:rPr>
        <w:t>Pruritus</w:t>
      </w:r>
      <w:proofErr w:type="spellEnd"/>
      <w:r w:rsidRPr="00AE1C99">
        <w:rPr>
          <w:sz w:val="24"/>
          <w:szCs w:val="24"/>
        </w:rPr>
        <w:t xml:space="preserve">, udslæt og </w:t>
      </w:r>
      <w:proofErr w:type="spellStart"/>
      <w:r w:rsidRPr="00AE1C99">
        <w:rPr>
          <w:sz w:val="24"/>
          <w:szCs w:val="24"/>
        </w:rPr>
        <w:t>urticaria</w:t>
      </w:r>
      <w:proofErr w:type="spellEnd"/>
      <w:r w:rsidRPr="00AE1C99">
        <w:rPr>
          <w:sz w:val="24"/>
          <w:szCs w:val="24"/>
        </w:rPr>
        <w:t>.</w:t>
      </w:r>
    </w:p>
    <w:p w14:paraId="22FE9BA5" w14:textId="77777777" w:rsidR="00785645" w:rsidRPr="00AE1C99" w:rsidRDefault="00785645" w:rsidP="004D02BE">
      <w:pPr>
        <w:ind w:left="851"/>
        <w:rPr>
          <w:sz w:val="24"/>
          <w:szCs w:val="24"/>
        </w:rPr>
      </w:pPr>
    </w:p>
    <w:p w14:paraId="1CA5D080" w14:textId="77777777" w:rsidR="00785645" w:rsidRPr="00AE1C99" w:rsidRDefault="00785645" w:rsidP="004D02BE">
      <w:pPr>
        <w:ind w:left="851"/>
        <w:rPr>
          <w:sz w:val="24"/>
          <w:szCs w:val="24"/>
          <w:u w:val="single"/>
        </w:rPr>
      </w:pPr>
      <w:r w:rsidRPr="00AE1C99">
        <w:rPr>
          <w:sz w:val="24"/>
          <w:szCs w:val="24"/>
          <w:u w:val="single"/>
        </w:rPr>
        <w:t>Specielle populationer</w:t>
      </w:r>
    </w:p>
    <w:p w14:paraId="203C83E3" w14:textId="77777777" w:rsidR="00785645" w:rsidRPr="00AE1C99" w:rsidRDefault="00785645" w:rsidP="004D02BE">
      <w:pPr>
        <w:ind w:left="851"/>
        <w:rPr>
          <w:sz w:val="24"/>
          <w:szCs w:val="24"/>
        </w:rPr>
      </w:pPr>
      <w:r w:rsidRPr="00AE1C99">
        <w:rPr>
          <w:sz w:val="24"/>
          <w:szCs w:val="24"/>
        </w:rPr>
        <w:t xml:space="preserve">Patienter med nedsat nyrefunktion har en potentiel risiko for </w:t>
      </w:r>
      <w:proofErr w:type="spellStart"/>
      <w:r w:rsidRPr="00AE1C99">
        <w:rPr>
          <w:sz w:val="24"/>
          <w:szCs w:val="24"/>
        </w:rPr>
        <w:t>hyperfosfatæmi</w:t>
      </w:r>
      <w:proofErr w:type="spellEnd"/>
      <w:r w:rsidRPr="00AE1C99">
        <w:rPr>
          <w:sz w:val="24"/>
          <w:szCs w:val="24"/>
        </w:rPr>
        <w:t xml:space="preserve">, </w:t>
      </w:r>
      <w:proofErr w:type="spellStart"/>
      <w:r w:rsidRPr="00AE1C99">
        <w:rPr>
          <w:sz w:val="24"/>
          <w:szCs w:val="24"/>
        </w:rPr>
        <w:t>nefrolitiasis</w:t>
      </w:r>
      <w:proofErr w:type="spellEnd"/>
      <w:r w:rsidRPr="00AE1C99">
        <w:rPr>
          <w:sz w:val="24"/>
          <w:szCs w:val="24"/>
        </w:rPr>
        <w:t xml:space="preserve"> og </w:t>
      </w:r>
      <w:proofErr w:type="spellStart"/>
      <w:r w:rsidRPr="00AE1C99">
        <w:rPr>
          <w:sz w:val="24"/>
          <w:szCs w:val="24"/>
        </w:rPr>
        <w:t>nefrocalcinose</w:t>
      </w:r>
      <w:proofErr w:type="spellEnd"/>
      <w:r w:rsidRPr="00AE1C99">
        <w:rPr>
          <w:sz w:val="24"/>
          <w:szCs w:val="24"/>
        </w:rPr>
        <w:t>.</w:t>
      </w:r>
    </w:p>
    <w:p w14:paraId="4C9C5695" w14:textId="77777777" w:rsidR="00785645" w:rsidRPr="00AE1C99" w:rsidRDefault="00785645" w:rsidP="004D02BE">
      <w:pPr>
        <w:ind w:left="851"/>
        <w:rPr>
          <w:sz w:val="24"/>
          <w:szCs w:val="24"/>
        </w:rPr>
      </w:pPr>
    </w:p>
    <w:p w14:paraId="24B27809" w14:textId="77777777" w:rsidR="00785645" w:rsidRPr="00AE1C99" w:rsidRDefault="00785645" w:rsidP="004D02BE">
      <w:pPr>
        <w:autoSpaceDE w:val="0"/>
        <w:autoSpaceDN w:val="0"/>
        <w:adjustRightInd w:val="0"/>
        <w:ind w:left="851"/>
        <w:rPr>
          <w:sz w:val="24"/>
          <w:szCs w:val="24"/>
          <w:u w:val="single"/>
        </w:rPr>
      </w:pPr>
      <w:r w:rsidRPr="00AE1C99">
        <w:rPr>
          <w:noProof/>
          <w:sz w:val="24"/>
          <w:szCs w:val="24"/>
          <w:u w:val="single"/>
        </w:rPr>
        <w:t>Indberetning af formodede bivirkninger</w:t>
      </w:r>
    </w:p>
    <w:p w14:paraId="6DB3A5F1"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Når lægemidlet er godkendt, er indberetning af formodede bivirkninger vigtig. Det muliggør løbende overvågning af benefit/risk-forholdet for lægemidlet. Sundhedspersoner anmodes om at indberette alle formodede bivirkninger via:</w:t>
      </w:r>
    </w:p>
    <w:p w14:paraId="1FF202FE" w14:textId="77777777" w:rsidR="00785645" w:rsidRPr="00AE1C99" w:rsidRDefault="00785645" w:rsidP="004D02BE">
      <w:pPr>
        <w:autoSpaceDE w:val="0"/>
        <w:autoSpaceDN w:val="0"/>
        <w:adjustRightInd w:val="0"/>
        <w:ind w:left="851"/>
        <w:rPr>
          <w:noProof/>
          <w:sz w:val="24"/>
          <w:szCs w:val="24"/>
        </w:rPr>
      </w:pPr>
    </w:p>
    <w:p w14:paraId="2269883E"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Lægemiddelstyrelsen</w:t>
      </w:r>
    </w:p>
    <w:p w14:paraId="459C6E51"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Axel Heides Gade 1</w:t>
      </w:r>
    </w:p>
    <w:p w14:paraId="1D40F152"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DK-2300 København S</w:t>
      </w:r>
    </w:p>
    <w:p w14:paraId="5F768CBC" w14:textId="77777777" w:rsidR="00785645" w:rsidRPr="00AE1C99" w:rsidRDefault="00785645" w:rsidP="004D02BE">
      <w:pPr>
        <w:autoSpaceDE w:val="0"/>
        <w:autoSpaceDN w:val="0"/>
        <w:adjustRightInd w:val="0"/>
        <w:ind w:left="851"/>
        <w:rPr>
          <w:noProof/>
          <w:sz w:val="24"/>
          <w:szCs w:val="24"/>
        </w:rPr>
      </w:pPr>
      <w:r w:rsidRPr="00AE1C99">
        <w:rPr>
          <w:noProof/>
          <w:sz w:val="24"/>
          <w:szCs w:val="24"/>
        </w:rPr>
        <w:t xml:space="preserve">Websted: </w:t>
      </w:r>
      <w:hyperlink r:id="rId8" w:history="1">
        <w:r w:rsidRPr="00AE1C99">
          <w:rPr>
            <w:rStyle w:val="Hyperlink"/>
            <w:noProof/>
            <w:sz w:val="24"/>
            <w:szCs w:val="24"/>
          </w:rPr>
          <w:t>www.meldenbivirkning.dk</w:t>
        </w:r>
      </w:hyperlink>
    </w:p>
    <w:p w14:paraId="2ACAABDD" w14:textId="77777777" w:rsidR="009260DE" w:rsidRPr="00AE1C99" w:rsidRDefault="009260DE" w:rsidP="00A10294">
      <w:pPr>
        <w:tabs>
          <w:tab w:val="left" w:pos="851"/>
        </w:tabs>
        <w:ind w:left="851"/>
        <w:rPr>
          <w:sz w:val="24"/>
          <w:szCs w:val="24"/>
        </w:rPr>
      </w:pPr>
    </w:p>
    <w:p w14:paraId="3C3006A4" w14:textId="77777777" w:rsidR="009260DE" w:rsidRPr="00AE1C99" w:rsidRDefault="009260DE" w:rsidP="009260DE">
      <w:pPr>
        <w:tabs>
          <w:tab w:val="left" w:pos="851"/>
        </w:tabs>
        <w:ind w:left="851" w:hanging="851"/>
        <w:rPr>
          <w:b/>
          <w:sz w:val="24"/>
          <w:szCs w:val="24"/>
        </w:rPr>
      </w:pPr>
      <w:r w:rsidRPr="00AE1C99">
        <w:rPr>
          <w:b/>
          <w:sz w:val="24"/>
          <w:szCs w:val="24"/>
        </w:rPr>
        <w:t>4.9</w:t>
      </w:r>
      <w:r w:rsidRPr="00AE1C99">
        <w:rPr>
          <w:b/>
          <w:sz w:val="24"/>
          <w:szCs w:val="24"/>
        </w:rPr>
        <w:tab/>
        <w:t>Overdosering</w:t>
      </w:r>
    </w:p>
    <w:p w14:paraId="7BBC59B5" w14:textId="77777777" w:rsidR="00785645" w:rsidRPr="00AE1C99" w:rsidRDefault="00785645" w:rsidP="004D02BE">
      <w:pPr>
        <w:ind w:left="851"/>
        <w:rPr>
          <w:noProof/>
          <w:sz w:val="24"/>
          <w:szCs w:val="24"/>
        </w:rPr>
      </w:pPr>
      <w:r w:rsidRPr="00AE1C99">
        <w:rPr>
          <w:noProof/>
          <w:sz w:val="24"/>
          <w:szCs w:val="24"/>
        </w:rPr>
        <w:t xml:space="preserve">Overdosering kan medføre hypervitaminose og hypercalcæmi. Symptomer på hypercalcæmi kan omfatte anoreksi, tørst, kvalme, opkastning, obstipation, abdominalsmerter, muskelsvaghed, træthed, mentale forstyrrelser, polydipsi, polyuri, knoglesmerter, nefrocalcinose, nyresten og i svære tilfælde hjertearytmier. Ekstrem </w:t>
      </w:r>
      <w:r w:rsidRPr="00AE1C99">
        <w:rPr>
          <w:noProof/>
          <w:sz w:val="24"/>
          <w:szCs w:val="24"/>
        </w:rPr>
        <w:lastRenderedPageBreak/>
        <w:t>hypercalcæmi kan medføre koma og død. Vedvarende høje niveauer af calcium kan medføre irreversibel nyreskade og forkalkning af bindevæv.</w:t>
      </w:r>
    </w:p>
    <w:p w14:paraId="03CA6560" w14:textId="77777777" w:rsidR="00785645" w:rsidRPr="00AE1C99" w:rsidRDefault="00785645" w:rsidP="004D02BE">
      <w:pPr>
        <w:ind w:left="851"/>
        <w:rPr>
          <w:noProof/>
          <w:sz w:val="24"/>
          <w:szCs w:val="24"/>
        </w:rPr>
      </w:pPr>
    </w:p>
    <w:p w14:paraId="069FC7A7" w14:textId="77777777" w:rsidR="00785645" w:rsidRPr="00AE1C99" w:rsidRDefault="00785645" w:rsidP="004D02BE">
      <w:pPr>
        <w:ind w:left="851"/>
        <w:rPr>
          <w:noProof/>
          <w:sz w:val="24"/>
          <w:szCs w:val="24"/>
        </w:rPr>
      </w:pPr>
      <w:r w:rsidRPr="00AE1C99">
        <w:rPr>
          <w:noProof/>
          <w:sz w:val="24"/>
          <w:szCs w:val="24"/>
        </w:rPr>
        <w:t>Mælk-alkali-syndrom kan forekomme hos patienter, der indtager store mængder calcium og adsorberbare alkali. Symptomerne er hyppig trang til at urinere, vedvarende hovedpine, vedvarende appetitløshed, kvalme eller opkastning, usædvanlig træthed eller svaghed, hypercalcæmi, alkalose og nedsat nyrefunktion.</w:t>
      </w:r>
    </w:p>
    <w:p w14:paraId="3ABB18DA" w14:textId="77777777" w:rsidR="00785645" w:rsidRPr="00AE1C99" w:rsidRDefault="00785645" w:rsidP="004D02BE">
      <w:pPr>
        <w:ind w:left="851"/>
        <w:rPr>
          <w:noProof/>
          <w:sz w:val="24"/>
          <w:szCs w:val="24"/>
        </w:rPr>
      </w:pPr>
    </w:p>
    <w:p w14:paraId="36B52C1A" w14:textId="77777777" w:rsidR="00785645" w:rsidRPr="00AE1C99" w:rsidRDefault="00785645" w:rsidP="004D02BE">
      <w:pPr>
        <w:ind w:left="851"/>
        <w:rPr>
          <w:noProof/>
          <w:sz w:val="24"/>
          <w:szCs w:val="24"/>
        </w:rPr>
      </w:pPr>
      <w:r w:rsidRPr="00AE1C99">
        <w:rPr>
          <w:noProof/>
          <w:sz w:val="24"/>
          <w:szCs w:val="24"/>
        </w:rPr>
        <w:t>Behandling af hypercalcæmi: Behandling med calcium og vitamin D skal seponeres. Behandling med thiazid-diuretika, lithium, vitamin A, vitamin D og hjerteglykosider skal ligeledes seponeres. Rehydrering og, afhængigt af sværhedsgraden, isoleret eller kombineret behandling med loop-diuretika, bisphosphonater, calcitonin og kortikosteroider. Serumelektrolytter, nyrefunktion og diurese skal monitoreres. I alvorlige tilfælde skal EKG og CVP følges.</w:t>
      </w:r>
    </w:p>
    <w:p w14:paraId="3506550E" w14:textId="77777777" w:rsidR="009260DE" w:rsidRPr="00AE1C99" w:rsidRDefault="009260DE" w:rsidP="009260DE">
      <w:pPr>
        <w:tabs>
          <w:tab w:val="left" w:pos="851"/>
        </w:tabs>
        <w:ind w:left="851"/>
        <w:rPr>
          <w:sz w:val="24"/>
          <w:szCs w:val="24"/>
        </w:rPr>
      </w:pPr>
    </w:p>
    <w:p w14:paraId="4EF9C29E" w14:textId="77777777" w:rsidR="009260DE" w:rsidRPr="00AE1C99" w:rsidRDefault="009260DE" w:rsidP="009260DE">
      <w:pPr>
        <w:tabs>
          <w:tab w:val="left" w:pos="851"/>
        </w:tabs>
        <w:ind w:left="851" w:hanging="851"/>
        <w:rPr>
          <w:b/>
          <w:sz w:val="24"/>
          <w:szCs w:val="24"/>
        </w:rPr>
      </w:pPr>
      <w:r w:rsidRPr="00AE1C99">
        <w:rPr>
          <w:b/>
          <w:sz w:val="24"/>
          <w:szCs w:val="24"/>
        </w:rPr>
        <w:t>4.10</w:t>
      </w:r>
      <w:r w:rsidRPr="00AE1C99">
        <w:rPr>
          <w:b/>
          <w:sz w:val="24"/>
          <w:szCs w:val="24"/>
        </w:rPr>
        <w:tab/>
        <w:t>Udlevering</w:t>
      </w:r>
    </w:p>
    <w:p w14:paraId="5EABFAA4" w14:textId="47D9930E" w:rsidR="009260DE" w:rsidRPr="00AE1C99" w:rsidRDefault="00B93D4C" w:rsidP="009260DE">
      <w:pPr>
        <w:tabs>
          <w:tab w:val="left" w:pos="851"/>
        </w:tabs>
        <w:ind w:left="851"/>
        <w:rPr>
          <w:sz w:val="24"/>
          <w:szCs w:val="24"/>
        </w:rPr>
      </w:pPr>
      <w:r w:rsidRPr="00AE1C99">
        <w:rPr>
          <w:sz w:val="24"/>
          <w:szCs w:val="24"/>
        </w:rPr>
        <w:t>HF</w:t>
      </w:r>
    </w:p>
    <w:p w14:paraId="06BB5E37" w14:textId="77777777" w:rsidR="009260DE" w:rsidRPr="00AE1C99" w:rsidRDefault="009260DE" w:rsidP="009260DE">
      <w:pPr>
        <w:tabs>
          <w:tab w:val="left" w:pos="851"/>
        </w:tabs>
        <w:ind w:left="851"/>
        <w:rPr>
          <w:sz w:val="24"/>
          <w:szCs w:val="24"/>
        </w:rPr>
      </w:pPr>
    </w:p>
    <w:p w14:paraId="5D1A2863" w14:textId="77777777" w:rsidR="009260DE" w:rsidRPr="00AE1C99" w:rsidRDefault="009260DE" w:rsidP="009260DE">
      <w:pPr>
        <w:tabs>
          <w:tab w:val="left" w:pos="851"/>
        </w:tabs>
        <w:ind w:left="851"/>
        <w:rPr>
          <w:sz w:val="24"/>
          <w:szCs w:val="24"/>
        </w:rPr>
      </w:pPr>
    </w:p>
    <w:p w14:paraId="4F8C57F3" w14:textId="77777777" w:rsidR="009260DE" w:rsidRPr="00AE1C99" w:rsidRDefault="009260DE" w:rsidP="009260DE">
      <w:pPr>
        <w:tabs>
          <w:tab w:val="left" w:pos="851"/>
        </w:tabs>
        <w:ind w:left="851" w:hanging="851"/>
        <w:rPr>
          <w:b/>
          <w:sz w:val="24"/>
          <w:szCs w:val="24"/>
        </w:rPr>
      </w:pPr>
      <w:r w:rsidRPr="00AE1C99">
        <w:rPr>
          <w:b/>
          <w:sz w:val="24"/>
          <w:szCs w:val="24"/>
        </w:rPr>
        <w:t>5.</w:t>
      </w:r>
      <w:r w:rsidRPr="00AE1C99">
        <w:rPr>
          <w:b/>
          <w:sz w:val="24"/>
          <w:szCs w:val="24"/>
        </w:rPr>
        <w:tab/>
        <w:t>FARMAKOLOGISKE EGENSKABER</w:t>
      </w:r>
    </w:p>
    <w:p w14:paraId="5616D407" w14:textId="77777777" w:rsidR="009260DE" w:rsidRPr="00AE1C99" w:rsidRDefault="009260DE" w:rsidP="009260DE">
      <w:pPr>
        <w:tabs>
          <w:tab w:val="left" w:pos="851"/>
        </w:tabs>
        <w:ind w:left="851"/>
        <w:rPr>
          <w:sz w:val="24"/>
          <w:szCs w:val="24"/>
        </w:rPr>
      </w:pPr>
    </w:p>
    <w:p w14:paraId="44D0E6B6" w14:textId="77777777" w:rsidR="009260DE" w:rsidRPr="00AE1C99" w:rsidRDefault="009260DE" w:rsidP="009260DE">
      <w:pPr>
        <w:tabs>
          <w:tab w:val="num" w:pos="851"/>
        </w:tabs>
        <w:ind w:left="851" w:hanging="851"/>
        <w:rPr>
          <w:b/>
          <w:sz w:val="24"/>
          <w:szCs w:val="24"/>
        </w:rPr>
      </w:pPr>
      <w:r w:rsidRPr="00AE1C99">
        <w:rPr>
          <w:b/>
          <w:sz w:val="24"/>
          <w:szCs w:val="24"/>
        </w:rPr>
        <w:t>5.1</w:t>
      </w:r>
      <w:r w:rsidRPr="00AE1C99">
        <w:rPr>
          <w:b/>
          <w:sz w:val="24"/>
          <w:szCs w:val="24"/>
        </w:rPr>
        <w:tab/>
      </w:r>
      <w:proofErr w:type="spellStart"/>
      <w:r w:rsidRPr="00AE1C99">
        <w:rPr>
          <w:b/>
          <w:sz w:val="24"/>
          <w:szCs w:val="24"/>
        </w:rPr>
        <w:t>Farmakodynamiske</w:t>
      </w:r>
      <w:proofErr w:type="spellEnd"/>
      <w:r w:rsidRPr="00AE1C99">
        <w:rPr>
          <w:b/>
          <w:sz w:val="24"/>
          <w:szCs w:val="24"/>
        </w:rPr>
        <w:t xml:space="preserve"> egenskaber</w:t>
      </w:r>
    </w:p>
    <w:p w14:paraId="64E93CCD" w14:textId="77777777" w:rsidR="00785645" w:rsidRPr="00AE1C99" w:rsidRDefault="00785645" w:rsidP="00B93D4C">
      <w:pPr>
        <w:suppressAutoHyphens/>
        <w:ind w:left="851"/>
        <w:rPr>
          <w:noProof/>
          <w:sz w:val="24"/>
          <w:szCs w:val="24"/>
        </w:rPr>
      </w:pPr>
      <w:proofErr w:type="spellStart"/>
      <w:r w:rsidRPr="00AE1C99">
        <w:rPr>
          <w:sz w:val="24"/>
          <w:szCs w:val="24"/>
        </w:rPr>
        <w:t>Farmakoterapeutisk</w:t>
      </w:r>
      <w:proofErr w:type="spellEnd"/>
      <w:r w:rsidRPr="00AE1C99">
        <w:rPr>
          <w:sz w:val="24"/>
          <w:szCs w:val="24"/>
        </w:rPr>
        <w:t xml:space="preserve"> klassifikation: Calcium, kombinationer med D-vitamin og/eller andre stoffer, ATC-kode: A12AX.</w:t>
      </w:r>
    </w:p>
    <w:p w14:paraId="62CE7E9B" w14:textId="77777777" w:rsidR="00785645" w:rsidRPr="00AE1C99" w:rsidRDefault="00785645" w:rsidP="00B93D4C">
      <w:pPr>
        <w:suppressAutoHyphens/>
        <w:ind w:left="851"/>
        <w:rPr>
          <w:sz w:val="24"/>
          <w:szCs w:val="24"/>
        </w:rPr>
      </w:pPr>
    </w:p>
    <w:p w14:paraId="26DBDCFF" w14:textId="77777777" w:rsidR="00785645" w:rsidRPr="00AE1C99" w:rsidRDefault="00785645" w:rsidP="00B93D4C">
      <w:pPr>
        <w:suppressAutoHyphens/>
        <w:ind w:left="851"/>
        <w:rPr>
          <w:sz w:val="24"/>
          <w:szCs w:val="24"/>
        </w:rPr>
      </w:pPr>
      <w:r w:rsidRPr="00AE1C99">
        <w:rPr>
          <w:sz w:val="24"/>
          <w:szCs w:val="24"/>
        </w:rPr>
        <w:t xml:space="preserve">Vitamin D øger den </w:t>
      </w:r>
      <w:proofErr w:type="spellStart"/>
      <w:r w:rsidRPr="00AE1C99">
        <w:rPr>
          <w:sz w:val="24"/>
          <w:szCs w:val="24"/>
        </w:rPr>
        <w:t>intestinale</w:t>
      </w:r>
      <w:proofErr w:type="spellEnd"/>
      <w:r w:rsidRPr="00AE1C99">
        <w:rPr>
          <w:sz w:val="24"/>
          <w:szCs w:val="24"/>
        </w:rPr>
        <w:t xml:space="preserve"> absorption af calcium.</w:t>
      </w:r>
    </w:p>
    <w:p w14:paraId="5BB9F090" w14:textId="77777777" w:rsidR="00785645" w:rsidRPr="00AE1C99" w:rsidRDefault="00785645" w:rsidP="00B93D4C">
      <w:pPr>
        <w:suppressAutoHyphens/>
        <w:ind w:left="851"/>
        <w:rPr>
          <w:sz w:val="24"/>
          <w:szCs w:val="24"/>
        </w:rPr>
      </w:pPr>
    </w:p>
    <w:p w14:paraId="074E9A8F" w14:textId="77777777" w:rsidR="00785645" w:rsidRPr="00AE1C99" w:rsidRDefault="00785645" w:rsidP="00B93D4C">
      <w:pPr>
        <w:suppressAutoHyphens/>
        <w:ind w:left="851"/>
        <w:rPr>
          <w:sz w:val="24"/>
          <w:szCs w:val="24"/>
        </w:rPr>
      </w:pPr>
      <w:r w:rsidRPr="00AE1C99">
        <w:rPr>
          <w:sz w:val="24"/>
          <w:szCs w:val="24"/>
        </w:rPr>
        <w:t>Administration af calcium og vitamin D</w:t>
      </w:r>
      <w:r w:rsidRPr="00AE1C99">
        <w:rPr>
          <w:sz w:val="24"/>
          <w:szCs w:val="24"/>
          <w:vertAlign w:val="subscript"/>
        </w:rPr>
        <w:t>3</w:t>
      </w:r>
      <w:r w:rsidRPr="00AE1C99">
        <w:rPr>
          <w:sz w:val="24"/>
          <w:szCs w:val="24"/>
        </w:rPr>
        <w:t xml:space="preserve"> modvirker stigningen i </w:t>
      </w:r>
      <w:proofErr w:type="spellStart"/>
      <w:r w:rsidRPr="00AE1C99">
        <w:rPr>
          <w:sz w:val="24"/>
          <w:szCs w:val="24"/>
        </w:rPr>
        <w:t>parathyroidea</w:t>
      </w:r>
      <w:proofErr w:type="spellEnd"/>
      <w:r w:rsidRPr="00AE1C99">
        <w:rPr>
          <w:sz w:val="24"/>
          <w:szCs w:val="24"/>
        </w:rPr>
        <w:t xml:space="preserve"> hormon (PTH), der er forårsaget af calciummangel, og som medfører øget resorption af knoglevæv.</w:t>
      </w:r>
    </w:p>
    <w:p w14:paraId="6D8C160C" w14:textId="77777777" w:rsidR="00785645" w:rsidRPr="00AE1C99" w:rsidRDefault="00785645" w:rsidP="00B93D4C">
      <w:pPr>
        <w:suppressAutoHyphens/>
        <w:ind w:left="851"/>
        <w:rPr>
          <w:sz w:val="24"/>
          <w:szCs w:val="24"/>
        </w:rPr>
      </w:pPr>
    </w:p>
    <w:p w14:paraId="3236A9BF" w14:textId="77777777" w:rsidR="00785645" w:rsidRPr="00AE1C99" w:rsidRDefault="00785645" w:rsidP="00B93D4C">
      <w:pPr>
        <w:suppressAutoHyphens/>
        <w:ind w:left="851"/>
        <w:rPr>
          <w:sz w:val="24"/>
          <w:szCs w:val="24"/>
        </w:rPr>
      </w:pPr>
      <w:r w:rsidRPr="00AE1C99">
        <w:rPr>
          <w:sz w:val="24"/>
          <w:szCs w:val="24"/>
        </w:rPr>
        <w:t>Et klinisk studie med indlagte patienter, som havde vitamin D-mangel, indikerer, at et dagligt indtag af 1000 mg calcium og 800 </w:t>
      </w:r>
      <w:proofErr w:type="gramStart"/>
      <w:r w:rsidRPr="00AE1C99">
        <w:rPr>
          <w:sz w:val="24"/>
          <w:szCs w:val="24"/>
        </w:rPr>
        <w:t>IE vitamin</w:t>
      </w:r>
      <w:proofErr w:type="gramEnd"/>
      <w:r w:rsidRPr="00AE1C99">
        <w:rPr>
          <w:sz w:val="24"/>
          <w:szCs w:val="24"/>
        </w:rPr>
        <w:t> D i 6 måneder normaliserede værdien for den 25-hydroxylerede metabolit af vitamin D</w:t>
      </w:r>
      <w:r w:rsidRPr="00AE1C99">
        <w:rPr>
          <w:sz w:val="24"/>
          <w:szCs w:val="24"/>
          <w:vertAlign w:val="subscript"/>
        </w:rPr>
        <w:t>3</w:t>
      </w:r>
      <w:r w:rsidRPr="00AE1C99">
        <w:rPr>
          <w:sz w:val="24"/>
          <w:szCs w:val="24"/>
        </w:rPr>
        <w:t xml:space="preserve"> og reducerede sekundær </w:t>
      </w:r>
      <w:proofErr w:type="spellStart"/>
      <w:r w:rsidRPr="00AE1C99">
        <w:rPr>
          <w:sz w:val="24"/>
          <w:szCs w:val="24"/>
        </w:rPr>
        <w:t>hyperparathyroidisme</w:t>
      </w:r>
      <w:proofErr w:type="spellEnd"/>
      <w:r w:rsidRPr="00AE1C99">
        <w:rPr>
          <w:sz w:val="24"/>
          <w:szCs w:val="24"/>
        </w:rPr>
        <w:t xml:space="preserve"> og alkaliske fosfataser.</w:t>
      </w:r>
    </w:p>
    <w:p w14:paraId="761AC0B3" w14:textId="77777777" w:rsidR="00785645" w:rsidRPr="00AE1C99" w:rsidRDefault="00785645" w:rsidP="00B93D4C">
      <w:pPr>
        <w:suppressAutoHyphens/>
        <w:ind w:left="851"/>
        <w:rPr>
          <w:sz w:val="24"/>
          <w:szCs w:val="24"/>
        </w:rPr>
      </w:pPr>
    </w:p>
    <w:p w14:paraId="7B5F9BB1" w14:textId="77777777" w:rsidR="00785645" w:rsidRPr="00AE1C99" w:rsidRDefault="00785645" w:rsidP="00B93D4C">
      <w:pPr>
        <w:suppressAutoHyphens/>
        <w:ind w:left="851"/>
        <w:rPr>
          <w:sz w:val="24"/>
          <w:szCs w:val="24"/>
        </w:rPr>
      </w:pPr>
      <w:r w:rsidRPr="00AE1C99">
        <w:rPr>
          <w:sz w:val="24"/>
          <w:szCs w:val="24"/>
        </w:rPr>
        <w:t xml:space="preserve">Et dobbelt-blindet placebokontrolleret studie af 18 måneders varighed med 3270 indlagte kvinder i alderen 84 år (+/- 6 år), som fik tilskud af vitamin D (800 IE/dag) og calciumfosfat (svarende til 1200 mg calcium pr dag), viste et signifikant fald i udskillelsen af PTH. </w:t>
      </w:r>
    </w:p>
    <w:p w14:paraId="1DE4E17E" w14:textId="77777777" w:rsidR="00785645" w:rsidRPr="00AE1C99" w:rsidRDefault="00785645" w:rsidP="00B93D4C">
      <w:pPr>
        <w:suppressAutoHyphens/>
        <w:ind w:left="851"/>
        <w:rPr>
          <w:sz w:val="24"/>
          <w:szCs w:val="24"/>
        </w:rPr>
      </w:pPr>
      <w:r w:rsidRPr="00AE1C99">
        <w:rPr>
          <w:sz w:val="24"/>
          <w:szCs w:val="24"/>
        </w:rPr>
        <w:t>Efter 18 måneder viste en ”</w:t>
      </w:r>
      <w:r w:rsidRPr="00AE1C99">
        <w:rPr>
          <w:i/>
          <w:iCs/>
          <w:sz w:val="24"/>
          <w:szCs w:val="24"/>
        </w:rPr>
        <w:t xml:space="preserve">intent to </w:t>
      </w:r>
      <w:proofErr w:type="spellStart"/>
      <w:r w:rsidRPr="00AE1C99">
        <w:rPr>
          <w:i/>
          <w:iCs/>
          <w:sz w:val="24"/>
          <w:szCs w:val="24"/>
        </w:rPr>
        <w:t>treat</w:t>
      </w:r>
      <w:proofErr w:type="spellEnd"/>
      <w:r w:rsidRPr="00AE1C99">
        <w:rPr>
          <w:sz w:val="24"/>
          <w:szCs w:val="24"/>
        </w:rPr>
        <w:t>” analyse 80 hoftefrakturer i calcium-vitamin D-gruppen og 110 hoftefrakturer i placebogruppen (p = 0,004). Et opfølgende studie efter 36 måneder viste 137 kvinder med mindst ét hoftebrud i calcium-vitamin D-gruppen (n = 1176) og 178 i placebogruppen (n = 1127) (p &lt; 0,02).</w:t>
      </w:r>
    </w:p>
    <w:p w14:paraId="488AA92D" w14:textId="77777777" w:rsidR="009260DE" w:rsidRPr="00AE1C99" w:rsidRDefault="009260DE" w:rsidP="009260DE">
      <w:pPr>
        <w:tabs>
          <w:tab w:val="left" w:pos="851"/>
        </w:tabs>
        <w:ind w:left="851"/>
        <w:rPr>
          <w:sz w:val="24"/>
          <w:szCs w:val="24"/>
        </w:rPr>
      </w:pPr>
    </w:p>
    <w:p w14:paraId="0A890595" w14:textId="77777777" w:rsidR="009260DE" w:rsidRPr="00AE1C99" w:rsidRDefault="009260DE" w:rsidP="009260DE">
      <w:pPr>
        <w:tabs>
          <w:tab w:val="left" w:pos="851"/>
        </w:tabs>
        <w:ind w:left="851" w:hanging="851"/>
        <w:rPr>
          <w:b/>
          <w:sz w:val="24"/>
          <w:szCs w:val="24"/>
        </w:rPr>
      </w:pPr>
      <w:r w:rsidRPr="00AE1C99">
        <w:rPr>
          <w:b/>
          <w:sz w:val="24"/>
          <w:szCs w:val="24"/>
        </w:rPr>
        <w:t>5.2</w:t>
      </w:r>
      <w:r w:rsidRPr="00AE1C99">
        <w:rPr>
          <w:b/>
          <w:sz w:val="24"/>
          <w:szCs w:val="24"/>
        </w:rPr>
        <w:tab/>
      </w:r>
      <w:proofErr w:type="spellStart"/>
      <w:r w:rsidRPr="00AE1C99">
        <w:rPr>
          <w:b/>
          <w:sz w:val="24"/>
          <w:szCs w:val="24"/>
        </w:rPr>
        <w:t>Farmakokinetiske</w:t>
      </w:r>
      <w:proofErr w:type="spellEnd"/>
      <w:r w:rsidRPr="00AE1C99">
        <w:rPr>
          <w:b/>
          <w:sz w:val="24"/>
          <w:szCs w:val="24"/>
        </w:rPr>
        <w:t xml:space="preserve"> egenskaber</w:t>
      </w:r>
    </w:p>
    <w:p w14:paraId="6A55D60D" w14:textId="77777777" w:rsidR="00B36131" w:rsidRDefault="00B36131" w:rsidP="00B93D4C">
      <w:pPr>
        <w:ind w:left="851"/>
        <w:rPr>
          <w:i/>
          <w:iCs/>
          <w:sz w:val="24"/>
          <w:szCs w:val="24"/>
        </w:rPr>
      </w:pPr>
    </w:p>
    <w:p w14:paraId="19BBE6B7" w14:textId="1C259F1D" w:rsidR="00785645" w:rsidRPr="00AE1C99" w:rsidRDefault="00785645" w:rsidP="00B93D4C">
      <w:pPr>
        <w:ind w:left="851"/>
        <w:rPr>
          <w:i/>
          <w:iCs/>
          <w:sz w:val="24"/>
          <w:szCs w:val="24"/>
        </w:rPr>
      </w:pPr>
      <w:r w:rsidRPr="00AE1C99">
        <w:rPr>
          <w:i/>
          <w:iCs/>
          <w:sz w:val="24"/>
          <w:szCs w:val="24"/>
        </w:rPr>
        <w:t>Calcium</w:t>
      </w:r>
    </w:p>
    <w:p w14:paraId="2D212EF4" w14:textId="77777777" w:rsidR="00B36131" w:rsidRDefault="00785645" w:rsidP="00B93D4C">
      <w:pPr>
        <w:ind w:left="851"/>
        <w:rPr>
          <w:sz w:val="24"/>
          <w:szCs w:val="24"/>
        </w:rPr>
      </w:pPr>
      <w:r w:rsidRPr="00AE1C99">
        <w:rPr>
          <w:sz w:val="24"/>
          <w:szCs w:val="24"/>
          <w:u w:val="single"/>
        </w:rPr>
        <w:t>Absorption:</w:t>
      </w:r>
      <w:r w:rsidRPr="00AE1C99">
        <w:rPr>
          <w:sz w:val="24"/>
          <w:szCs w:val="24"/>
        </w:rPr>
        <w:t xml:space="preserve"> </w:t>
      </w:r>
    </w:p>
    <w:p w14:paraId="588EB85F" w14:textId="7A01AB9A" w:rsidR="00785645" w:rsidRPr="00AE1C99" w:rsidRDefault="00785645" w:rsidP="00B93D4C">
      <w:pPr>
        <w:ind w:left="851"/>
        <w:rPr>
          <w:sz w:val="24"/>
          <w:szCs w:val="24"/>
        </w:rPr>
      </w:pPr>
      <w:r w:rsidRPr="00AE1C99">
        <w:rPr>
          <w:sz w:val="24"/>
          <w:szCs w:val="24"/>
        </w:rPr>
        <w:t>Mængden af calcium, der absorberes via mave-tarm-kanalen, er ca. 30 % af indtaget dosis. Biotilgængeligheden af calcium kan øges en anelse ved samtidig indtagelse af mad.</w:t>
      </w:r>
    </w:p>
    <w:p w14:paraId="0F9E79B5" w14:textId="77777777" w:rsidR="00B36131" w:rsidRDefault="00B36131" w:rsidP="00B93D4C">
      <w:pPr>
        <w:ind w:left="851"/>
        <w:rPr>
          <w:sz w:val="24"/>
          <w:szCs w:val="24"/>
          <w:u w:val="single"/>
        </w:rPr>
      </w:pPr>
    </w:p>
    <w:p w14:paraId="6BE64E00" w14:textId="77777777" w:rsidR="00B36131" w:rsidRDefault="00785645" w:rsidP="00B93D4C">
      <w:pPr>
        <w:ind w:left="851"/>
        <w:rPr>
          <w:sz w:val="24"/>
          <w:szCs w:val="24"/>
        </w:rPr>
      </w:pPr>
      <w:r w:rsidRPr="00AE1C99">
        <w:rPr>
          <w:sz w:val="24"/>
          <w:szCs w:val="24"/>
          <w:u w:val="single"/>
        </w:rPr>
        <w:lastRenderedPageBreak/>
        <w:t>Fordeling:</w:t>
      </w:r>
      <w:r w:rsidRPr="00AE1C99">
        <w:rPr>
          <w:sz w:val="24"/>
          <w:szCs w:val="24"/>
        </w:rPr>
        <w:t xml:space="preserve"> </w:t>
      </w:r>
    </w:p>
    <w:p w14:paraId="7643EFB2" w14:textId="4DAFCA07" w:rsidR="00785645" w:rsidRPr="00AE1C99" w:rsidRDefault="00785645" w:rsidP="00B93D4C">
      <w:pPr>
        <w:ind w:left="851"/>
        <w:rPr>
          <w:sz w:val="24"/>
          <w:szCs w:val="24"/>
        </w:rPr>
      </w:pPr>
      <w:r w:rsidRPr="00AE1C99">
        <w:rPr>
          <w:sz w:val="24"/>
          <w:szCs w:val="24"/>
        </w:rPr>
        <w:t>99 % af kroppens calcium er koncentreret i den hårde struktur i knogler og tænder. Den resterende 1 % findes i de intra- og ekstracellulære væsker.</w:t>
      </w:r>
    </w:p>
    <w:p w14:paraId="4AD2C1B2" w14:textId="77777777" w:rsidR="00B36131" w:rsidRDefault="00B36131" w:rsidP="00B93D4C">
      <w:pPr>
        <w:ind w:left="851"/>
        <w:rPr>
          <w:sz w:val="24"/>
          <w:szCs w:val="24"/>
          <w:u w:val="single"/>
        </w:rPr>
      </w:pPr>
    </w:p>
    <w:p w14:paraId="2B1D3725" w14:textId="77777777" w:rsidR="00B36131" w:rsidRDefault="00785645" w:rsidP="00B93D4C">
      <w:pPr>
        <w:ind w:left="851"/>
        <w:rPr>
          <w:sz w:val="24"/>
          <w:szCs w:val="24"/>
        </w:rPr>
      </w:pPr>
      <w:r w:rsidRPr="00AE1C99">
        <w:rPr>
          <w:sz w:val="24"/>
          <w:szCs w:val="24"/>
          <w:u w:val="single"/>
        </w:rPr>
        <w:t>Biotransformation:</w:t>
      </w:r>
      <w:r w:rsidRPr="00AE1C99">
        <w:rPr>
          <w:sz w:val="24"/>
          <w:szCs w:val="24"/>
        </w:rPr>
        <w:t xml:space="preserve"> </w:t>
      </w:r>
    </w:p>
    <w:p w14:paraId="274F820B" w14:textId="125D94AC" w:rsidR="00785645" w:rsidRPr="00AE1C99" w:rsidRDefault="00785645" w:rsidP="00B93D4C">
      <w:pPr>
        <w:ind w:left="851"/>
        <w:rPr>
          <w:sz w:val="24"/>
          <w:szCs w:val="24"/>
        </w:rPr>
      </w:pPr>
      <w:r w:rsidRPr="00AE1C99">
        <w:rPr>
          <w:sz w:val="24"/>
          <w:szCs w:val="24"/>
        </w:rPr>
        <w:t>Ca. 50 % af totalt blodcalcium findes som den fysiologisk aktive ioniserede form med ca. 10 % bundet som komplekser til citrat, fosfat eller andre anioner; de resterende 40 % er bundet til proteiner, primært albumin.</w:t>
      </w:r>
    </w:p>
    <w:p w14:paraId="1C0B2CF9" w14:textId="77777777" w:rsidR="00B36131" w:rsidRDefault="00B36131" w:rsidP="00B93D4C">
      <w:pPr>
        <w:ind w:left="851"/>
        <w:rPr>
          <w:sz w:val="24"/>
          <w:szCs w:val="24"/>
          <w:u w:val="single"/>
        </w:rPr>
      </w:pPr>
    </w:p>
    <w:p w14:paraId="05B54FF6" w14:textId="77777777" w:rsidR="00B36131" w:rsidRDefault="00785645" w:rsidP="00B93D4C">
      <w:pPr>
        <w:ind w:left="851"/>
        <w:rPr>
          <w:sz w:val="24"/>
          <w:szCs w:val="24"/>
        </w:rPr>
      </w:pPr>
      <w:r w:rsidRPr="00AE1C99">
        <w:rPr>
          <w:sz w:val="24"/>
          <w:szCs w:val="24"/>
          <w:u w:val="single"/>
        </w:rPr>
        <w:t>Elimination:</w:t>
      </w:r>
      <w:r w:rsidRPr="00AE1C99">
        <w:rPr>
          <w:sz w:val="24"/>
          <w:szCs w:val="24"/>
        </w:rPr>
        <w:t xml:space="preserve"> </w:t>
      </w:r>
    </w:p>
    <w:p w14:paraId="303C9592" w14:textId="73C91EF3" w:rsidR="00785645" w:rsidRPr="00AE1C99" w:rsidRDefault="00785645" w:rsidP="00B93D4C">
      <w:pPr>
        <w:ind w:left="851"/>
        <w:rPr>
          <w:sz w:val="24"/>
          <w:szCs w:val="24"/>
        </w:rPr>
      </w:pPr>
      <w:r w:rsidRPr="00AE1C99">
        <w:rPr>
          <w:sz w:val="24"/>
          <w:szCs w:val="24"/>
        </w:rPr>
        <w:t xml:space="preserve">Calcium udskilles via fæces, urin og sved. Den </w:t>
      </w:r>
      <w:proofErr w:type="spellStart"/>
      <w:r w:rsidRPr="00AE1C99">
        <w:rPr>
          <w:sz w:val="24"/>
          <w:szCs w:val="24"/>
        </w:rPr>
        <w:t>renale</w:t>
      </w:r>
      <w:proofErr w:type="spellEnd"/>
      <w:r w:rsidRPr="00AE1C99">
        <w:rPr>
          <w:sz w:val="24"/>
          <w:szCs w:val="24"/>
        </w:rPr>
        <w:t xml:space="preserve"> udskillelse afhænger af den </w:t>
      </w:r>
      <w:proofErr w:type="spellStart"/>
      <w:r w:rsidRPr="00AE1C99">
        <w:rPr>
          <w:sz w:val="24"/>
          <w:szCs w:val="24"/>
        </w:rPr>
        <w:t>glomerulære</w:t>
      </w:r>
      <w:proofErr w:type="spellEnd"/>
      <w:r w:rsidRPr="00AE1C99">
        <w:rPr>
          <w:sz w:val="24"/>
          <w:szCs w:val="24"/>
        </w:rPr>
        <w:t xml:space="preserve"> filtration og den </w:t>
      </w:r>
      <w:proofErr w:type="spellStart"/>
      <w:r w:rsidRPr="00AE1C99">
        <w:rPr>
          <w:sz w:val="24"/>
          <w:szCs w:val="24"/>
        </w:rPr>
        <w:t>tubulære</w:t>
      </w:r>
      <w:proofErr w:type="spellEnd"/>
      <w:r w:rsidRPr="00AE1C99">
        <w:rPr>
          <w:sz w:val="24"/>
          <w:szCs w:val="24"/>
        </w:rPr>
        <w:t xml:space="preserve"> </w:t>
      </w:r>
      <w:proofErr w:type="spellStart"/>
      <w:r w:rsidRPr="00AE1C99">
        <w:rPr>
          <w:sz w:val="24"/>
          <w:szCs w:val="24"/>
        </w:rPr>
        <w:t>reabsorption</w:t>
      </w:r>
      <w:proofErr w:type="spellEnd"/>
      <w:r w:rsidRPr="00AE1C99">
        <w:rPr>
          <w:sz w:val="24"/>
          <w:szCs w:val="24"/>
        </w:rPr>
        <w:t xml:space="preserve"> af calcium.</w:t>
      </w:r>
    </w:p>
    <w:p w14:paraId="1F42D703" w14:textId="77777777" w:rsidR="00785645" w:rsidRPr="00AE1C99" w:rsidRDefault="00785645" w:rsidP="00B93D4C">
      <w:pPr>
        <w:ind w:left="851"/>
        <w:rPr>
          <w:sz w:val="24"/>
          <w:szCs w:val="24"/>
        </w:rPr>
      </w:pPr>
    </w:p>
    <w:p w14:paraId="623F40D1" w14:textId="77777777" w:rsidR="00785645" w:rsidRPr="00AE1C99" w:rsidRDefault="00785645" w:rsidP="00B93D4C">
      <w:pPr>
        <w:ind w:left="851"/>
        <w:rPr>
          <w:i/>
          <w:iCs/>
          <w:sz w:val="24"/>
          <w:szCs w:val="24"/>
        </w:rPr>
      </w:pPr>
      <w:r w:rsidRPr="00AE1C99">
        <w:rPr>
          <w:i/>
          <w:iCs/>
          <w:sz w:val="24"/>
          <w:szCs w:val="24"/>
        </w:rPr>
        <w:t xml:space="preserve">Vitamin D: </w:t>
      </w:r>
    </w:p>
    <w:p w14:paraId="1C73A737" w14:textId="77777777" w:rsidR="00B36131" w:rsidRDefault="00785645" w:rsidP="00B93D4C">
      <w:pPr>
        <w:ind w:left="851"/>
        <w:rPr>
          <w:sz w:val="24"/>
          <w:szCs w:val="24"/>
        </w:rPr>
      </w:pPr>
      <w:r w:rsidRPr="00AE1C99">
        <w:rPr>
          <w:sz w:val="24"/>
          <w:szCs w:val="24"/>
          <w:u w:val="single"/>
        </w:rPr>
        <w:t>Absorption:</w:t>
      </w:r>
      <w:r w:rsidRPr="00AE1C99">
        <w:rPr>
          <w:sz w:val="24"/>
          <w:szCs w:val="24"/>
        </w:rPr>
        <w:t xml:space="preserve"> </w:t>
      </w:r>
    </w:p>
    <w:p w14:paraId="2FA66AA4" w14:textId="17C93143" w:rsidR="00785645" w:rsidRPr="00AE1C99" w:rsidRDefault="00785645" w:rsidP="00B93D4C">
      <w:pPr>
        <w:ind w:left="851"/>
        <w:rPr>
          <w:sz w:val="24"/>
          <w:szCs w:val="24"/>
        </w:rPr>
      </w:pPr>
      <w:r w:rsidRPr="00AE1C99">
        <w:rPr>
          <w:sz w:val="24"/>
          <w:szCs w:val="24"/>
        </w:rPr>
        <w:t xml:space="preserve">Vitamin D absorberes let i tyndtarmen. </w:t>
      </w:r>
    </w:p>
    <w:p w14:paraId="63369C88" w14:textId="77777777" w:rsidR="00B36131" w:rsidRDefault="00B36131" w:rsidP="00B93D4C">
      <w:pPr>
        <w:ind w:left="851"/>
        <w:rPr>
          <w:sz w:val="24"/>
          <w:szCs w:val="24"/>
          <w:u w:val="single"/>
        </w:rPr>
      </w:pPr>
    </w:p>
    <w:p w14:paraId="0241932E" w14:textId="77777777" w:rsidR="00B36131" w:rsidRDefault="00785645" w:rsidP="00B93D4C">
      <w:pPr>
        <w:ind w:left="851"/>
        <w:rPr>
          <w:sz w:val="24"/>
          <w:szCs w:val="24"/>
        </w:rPr>
      </w:pPr>
      <w:r w:rsidRPr="00AE1C99">
        <w:rPr>
          <w:sz w:val="24"/>
          <w:szCs w:val="24"/>
          <w:u w:val="single"/>
        </w:rPr>
        <w:t>Fordeling:</w:t>
      </w:r>
      <w:r w:rsidRPr="00AE1C99">
        <w:rPr>
          <w:sz w:val="24"/>
          <w:szCs w:val="24"/>
        </w:rPr>
        <w:t xml:space="preserve"> </w:t>
      </w:r>
    </w:p>
    <w:p w14:paraId="1E55F1D1" w14:textId="411FF688" w:rsidR="00785645" w:rsidRPr="00AE1C99" w:rsidRDefault="00785645" w:rsidP="00B93D4C">
      <w:pPr>
        <w:ind w:left="851"/>
        <w:rPr>
          <w:sz w:val="24"/>
          <w:szCs w:val="24"/>
        </w:rPr>
      </w:pPr>
      <w:proofErr w:type="spellStart"/>
      <w:r w:rsidRPr="00AE1C99">
        <w:rPr>
          <w:sz w:val="24"/>
          <w:szCs w:val="24"/>
        </w:rPr>
        <w:t>Cholecalciferol</w:t>
      </w:r>
      <w:proofErr w:type="spellEnd"/>
      <w:r w:rsidRPr="00AE1C99">
        <w:rPr>
          <w:sz w:val="24"/>
          <w:szCs w:val="24"/>
        </w:rPr>
        <w:t xml:space="preserve"> og dets metabolitter findes i blodet bundet til et specifikt </w:t>
      </w:r>
      <w:proofErr w:type="spellStart"/>
      <w:r w:rsidRPr="00AE1C99">
        <w:rPr>
          <w:sz w:val="24"/>
          <w:szCs w:val="24"/>
        </w:rPr>
        <w:t>globulin</w:t>
      </w:r>
      <w:proofErr w:type="spellEnd"/>
      <w:r w:rsidRPr="00AE1C99">
        <w:rPr>
          <w:sz w:val="24"/>
          <w:szCs w:val="24"/>
        </w:rPr>
        <w:t xml:space="preserve">. Vitamin D, der ikke </w:t>
      </w:r>
      <w:proofErr w:type="spellStart"/>
      <w:r w:rsidRPr="00AE1C99">
        <w:rPr>
          <w:sz w:val="24"/>
          <w:szCs w:val="24"/>
        </w:rPr>
        <w:t>metaboliseres</w:t>
      </w:r>
      <w:proofErr w:type="spellEnd"/>
      <w:r w:rsidRPr="00AE1C99">
        <w:rPr>
          <w:sz w:val="24"/>
          <w:szCs w:val="24"/>
        </w:rPr>
        <w:t>, lagres i fedt- og muskelvæv.</w:t>
      </w:r>
    </w:p>
    <w:p w14:paraId="3632E133" w14:textId="77777777" w:rsidR="00B36131" w:rsidRDefault="00B36131" w:rsidP="00B93D4C">
      <w:pPr>
        <w:ind w:left="851"/>
        <w:rPr>
          <w:sz w:val="24"/>
          <w:szCs w:val="24"/>
          <w:u w:val="single"/>
        </w:rPr>
      </w:pPr>
    </w:p>
    <w:p w14:paraId="76791789" w14:textId="77777777" w:rsidR="00B36131" w:rsidRDefault="00785645" w:rsidP="00B93D4C">
      <w:pPr>
        <w:ind w:left="851"/>
        <w:rPr>
          <w:sz w:val="24"/>
          <w:szCs w:val="24"/>
        </w:rPr>
      </w:pPr>
      <w:r w:rsidRPr="00AE1C99">
        <w:rPr>
          <w:sz w:val="24"/>
          <w:szCs w:val="24"/>
          <w:u w:val="single"/>
        </w:rPr>
        <w:t>Biotransformation:</w:t>
      </w:r>
      <w:r w:rsidRPr="00AE1C99">
        <w:rPr>
          <w:sz w:val="24"/>
          <w:szCs w:val="24"/>
        </w:rPr>
        <w:t xml:space="preserve"> </w:t>
      </w:r>
    </w:p>
    <w:p w14:paraId="622AA967" w14:textId="480CE7D6" w:rsidR="00785645" w:rsidRPr="00AE1C99" w:rsidRDefault="00785645" w:rsidP="00B93D4C">
      <w:pPr>
        <w:ind w:left="851"/>
        <w:rPr>
          <w:sz w:val="24"/>
          <w:szCs w:val="24"/>
        </w:rPr>
      </w:pPr>
      <w:proofErr w:type="spellStart"/>
      <w:r w:rsidRPr="00AE1C99">
        <w:rPr>
          <w:sz w:val="24"/>
          <w:szCs w:val="24"/>
        </w:rPr>
        <w:t>Cholecalciferol</w:t>
      </w:r>
      <w:proofErr w:type="spellEnd"/>
      <w:r w:rsidRPr="00AE1C99">
        <w:rPr>
          <w:sz w:val="24"/>
          <w:szCs w:val="24"/>
        </w:rPr>
        <w:t xml:space="preserve"> omdannes i leveren ved </w:t>
      </w:r>
      <w:proofErr w:type="spellStart"/>
      <w:r w:rsidRPr="00AE1C99">
        <w:rPr>
          <w:sz w:val="24"/>
          <w:szCs w:val="24"/>
        </w:rPr>
        <w:t>hydroxylering</w:t>
      </w:r>
      <w:proofErr w:type="spellEnd"/>
      <w:r w:rsidRPr="00AE1C99">
        <w:rPr>
          <w:sz w:val="24"/>
          <w:szCs w:val="24"/>
        </w:rPr>
        <w:t xml:space="preserve"> til den aktive form 25-hydroxy</w:t>
      </w:r>
      <w:r w:rsidR="00B36131">
        <w:rPr>
          <w:sz w:val="24"/>
          <w:szCs w:val="24"/>
        </w:rPr>
        <w:softHyphen/>
      </w:r>
      <w:r w:rsidRPr="00AE1C99">
        <w:rPr>
          <w:sz w:val="24"/>
          <w:szCs w:val="24"/>
        </w:rPr>
        <w:t xml:space="preserve">cholecalciferol. Dette omdannes yderligere til 1,25-dihydroxycholecalciferol i nyrerne. 1,25-dihydroxycholecalciferol er den metabolit, der er ansvarlig for en øget absorption af calcium. </w:t>
      </w:r>
    </w:p>
    <w:p w14:paraId="056C9124" w14:textId="77777777" w:rsidR="00B36131" w:rsidRDefault="00B36131" w:rsidP="00B93D4C">
      <w:pPr>
        <w:ind w:left="851"/>
        <w:rPr>
          <w:sz w:val="24"/>
          <w:szCs w:val="24"/>
          <w:u w:val="single"/>
        </w:rPr>
      </w:pPr>
    </w:p>
    <w:p w14:paraId="37BDD3B3" w14:textId="77777777" w:rsidR="00B36131" w:rsidRDefault="00785645" w:rsidP="00B93D4C">
      <w:pPr>
        <w:ind w:left="851"/>
        <w:rPr>
          <w:sz w:val="24"/>
          <w:szCs w:val="24"/>
        </w:rPr>
      </w:pPr>
      <w:r w:rsidRPr="00AE1C99">
        <w:rPr>
          <w:sz w:val="24"/>
          <w:szCs w:val="24"/>
          <w:u w:val="single"/>
        </w:rPr>
        <w:t>Elimination:</w:t>
      </w:r>
      <w:r w:rsidRPr="00AE1C99">
        <w:rPr>
          <w:sz w:val="24"/>
          <w:szCs w:val="24"/>
        </w:rPr>
        <w:t xml:space="preserve"> </w:t>
      </w:r>
    </w:p>
    <w:p w14:paraId="19B1C364" w14:textId="3108C016" w:rsidR="00785645" w:rsidRPr="00AE1C99" w:rsidRDefault="00785645" w:rsidP="00B93D4C">
      <w:pPr>
        <w:ind w:left="851"/>
        <w:rPr>
          <w:sz w:val="24"/>
          <w:szCs w:val="24"/>
        </w:rPr>
      </w:pPr>
      <w:r w:rsidRPr="00AE1C99">
        <w:rPr>
          <w:sz w:val="24"/>
          <w:szCs w:val="24"/>
        </w:rPr>
        <w:t>Vitamin D udskilles i fæces og urin.</w:t>
      </w:r>
    </w:p>
    <w:p w14:paraId="53EE1B51" w14:textId="77777777" w:rsidR="009260DE" w:rsidRPr="00AE1C99" w:rsidRDefault="009260DE" w:rsidP="009260DE">
      <w:pPr>
        <w:tabs>
          <w:tab w:val="left" w:pos="851"/>
        </w:tabs>
        <w:ind w:left="851"/>
        <w:rPr>
          <w:sz w:val="24"/>
          <w:szCs w:val="24"/>
        </w:rPr>
      </w:pPr>
    </w:p>
    <w:p w14:paraId="709AC43F" w14:textId="77777777" w:rsidR="009260DE" w:rsidRPr="00AE1C99" w:rsidRDefault="009260DE" w:rsidP="009260DE">
      <w:pPr>
        <w:tabs>
          <w:tab w:val="left" w:pos="851"/>
        </w:tabs>
        <w:ind w:left="851" w:hanging="851"/>
        <w:rPr>
          <w:b/>
          <w:sz w:val="24"/>
          <w:szCs w:val="24"/>
        </w:rPr>
      </w:pPr>
      <w:r w:rsidRPr="00AE1C99">
        <w:rPr>
          <w:b/>
          <w:sz w:val="24"/>
          <w:szCs w:val="24"/>
        </w:rPr>
        <w:t>5.3</w:t>
      </w:r>
      <w:r w:rsidRPr="00AE1C99">
        <w:rPr>
          <w:b/>
          <w:sz w:val="24"/>
          <w:szCs w:val="24"/>
        </w:rPr>
        <w:tab/>
      </w:r>
      <w:r w:rsidR="00BD7931" w:rsidRPr="00AE1C99">
        <w:rPr>
          <w:b/>
          <w:sz w:val="24"/>
          <w:szCs w:val="24"/>
        </w:rPr>
        <w:t>Non-</w:t>
      </w:r>
      <w:r w:rsidRPr="00AE1C99">
        <w:rPr>
          <w:b/>
          <w:sz w:val="24"/>
          <w:szCs w:val="24"/>
        </w:rPr>
        <w:t>kliniske sikkerhedsdata</w:t>
      </w:r>
    </w:p>
    <w:p w14:paraId="4EB590D2" w14:textId="5E0A9D23" w:rsidR="00785645" w:rsidRPr="00AE1C99" w:rsidRDefault="00785645" w:rsidP="00B93D4C">
      <w:pPr>
        <w:ind w:left="851"/>
        <w:rPr>
          <w:sz w:val="24"/>
          <w:szCs w:val="24"/>
        </w:rPr>
      </w:pPr>
      <w:r w:rsidRPr="00AE1C99">
        <w:rPr>
          <w:sz w:val="24"/>
          <w:szCs w:val="24"/>
        </w:rPr>
        <w:t xml:space="preserve">Ved vitamin D-doser, der langt overstiger den humane terapeutiske dosis, er der observeret </w:t>
      </w:r>
      <w:proofErr w:type="spellStart"/>
      <w:r w:rsidRPr="00AE1C99">
        <w:rPr>
          <w:sz w:val="24"/>
          <w:szCs w:val="24"/>
        </w:rPr>
        <w:t>teratogenicitet</w:t>
      </w:r>
      <w:proofErr w:type="spellEnd"/>
      <w:r w:rsidRPr="00AE1C99">
        <w:rPr>
          <w:sz w:val="24"/>
          <w:szCs w:val="24"/>
        </w:rPr>
        <w:t xml:space="preserve"> i dyreforsøg. Der findes ingen relevante oplysninger om sikkerheden ud over det, der fremgår af andre dele af dette produktresum</w:t>
      </w:r>
      <w:r w:rsidR="00BB6C5E">
        <w:rPr>
          <w:sz w:val="24"/>
          <w:szCs w:val="24"/>
        </w:rPr>
        <w:t>é</w:t>
      </w:r>
      <w:r w:rsidRPr="00AE1C99">
        <w:rPr>
          <w:sz w:val="24"/>
          <w:szCs w:val="24"/>
        </w:rPr>
        <w:t>.</w:t>
      </w:r>
    </w:p>
    <w:p w14:paraId="2B7AE00A" w14:textId="77777777" w:rsidR="009260DE" w:rsidRPr="00AE1C99" w:rsidRDefault="009260DE" w:rsidP="009260DE">
      <w:pPr>
        <w:tabs>
          <w:tab w:val="left" w:pos="851"/>
        </w:tabs>
        <w:ind w:left="851"/>
        <w:rPr>
          <w:sz w:val="24"/>
          <w:szCs w:val="24"/>
        </w:rPr>
      </w:pPr>
    </w:p>
    <w:p w14:paraId="23F1B32E" w14:textId="77777777" w:rsidR="009260DE" w:rsidRPr="00AE1C99" w:rsidRDefault="009260DE" w:rsidP="009260DE">
      <w:pPr>
        <w:tabs>
          <w:tab w:val="left" w:pos="851"/>
        </w:tabs>
        <w:ind w:left="851"/>
        <w:rPr>
          <w:sz w:val="24"/>
          <w:szCs w:val="24"/>
        </w:rPr>
      </w:pPr>
    </w:p>
    <w:p w14:paraId="0A73B37F" w14:textId="77777777" w:rsidR="009260DE" w:rsidRPr="00AE1C99" w:rsidRDefault="009260DE" w:rsidP="009260DE">
      <w:pPr>
        <w:tabs>
          <w:tab w:val="left" w:pos="851"/>
        </w:tabs>
        <w:ind w:left="851" w:hanging="851"/>
        <w:rPr>
          <w:b/>
          <w:sz w:val="24"/>
          <w:szCs w:val="24"/>
        </w:rPr>
      </w:pPr>
      <w:r w:rsidRPr="00AE1C99">
        <w:rPr>
          <w:b/>
          <w:sz w:val="24"/>
          <w:szCs w:val="24"/>
        </w:rPr>
        <w:t>6.</w:t>
      </w:r>
      <w:r w:rsidRPr="00AE1C99">
        <w:rPr>
          <w:b/>
          <w:sz w:val="24"/>
          <w:szCs w:val="24"/>
        </w:rPr>
        <w:tab/>
        <w:t>FARMACEUTISKE OPLYSNINGER</w:t>
      </w:r>
    </w:p>
    <w:p w14:paraId="13B9C311" w14:textId="77777777" w:rsidR="009260DE" w:rsidRPr="00AE1C99" w:rsidRDefault="009260DE" w:rsidP="009260DE">
      <w:pPr>
        <w:tabs>
          <w:tab w:val="left" w:pos="851"/>
        </w:tabs>
        <w:ind w:left="851"/>
        <w:rPr>
          <w:sz w:val="24"/>
          <w:szCs w:val="24"/>
        </w:rPr>
      </w:pPr>
    </w:p>
    <w:p w14:paraId="587D11EE" w14:textId="77777777" w:rsidR="009260DE" w:rsidRPr="00AE1C99" w:rsidRDefault="009260DE" w:rsidP="009260DE">
      <w:pPr>
        <w:tabs>
          <w:tab w:val="left" w:pos="851"/>
        </w:tabs>
        <w:ind w:left="851" w:hanging="851"/>
        <w:rPr>
          <w:b/>
          <w:sz w:val="24"/>
          <w:szCs w:val="24"/>
        </w:rPr>
      </w:pPr>
      <w:r w:rsidRPr="00AE1C99">
        <w:rPr>
          <w:b/>
          <w:sz w:val="24"/>
          <w:szCs w:val="24"/>
        </w:rPr>
        <w:t>6.1</w:t>
      </w:r>
      <w:r w:rsidRPr="00AE1C99">
        <w:rPr>
          <w:b/>
          <w:sz w:val="24"/>
          <w:szCs w:val="24"/>
        </w:rPr>
        <w:tab/>
        <w:t>Hjælpestoffer</w:t>
      </w:r>
    </w:p>
    <w:p w14:paraId="191F4B7D" w14:textId="77777777" w:rsidR="00B36131" w:rsidRDefault="00B36131" w:rsidP="00B93D4C">
      <w:pPr>
        <w:suppressAutoHyphens/>
        <w:ind w:left="851"/>
        <w:rPr>
          <w:sz w:val="24"/>
          <w:szCs w:val="24"/>
          <w:u w:val="single"/>
        </w:rPr>
      </w:pPr>
    </w:p>
    <w:p w14:paraId="0B8332C4" w14:textId="3226E4AB" w:rsidR="00785645" w:rsidRPr="00AE1C99" w:rsidRDefault="00785645" w:rsidP="00B93D4C">
      <w:pPr>
        <w:suppressAutoHyphens/>
        <w:ind w:left="851"/>
        <w:rPr>
          <w:sz w:val="24"/>
          <w:szCs w:val="24"/>
          <w:u w:val="single"/>
        </w:rPr>
      </w:pPr>
      <w:r w:rsidRPr="00AE1C99">
        <w:rPr>
          <w:sz w:val="24"/>
          <w:szCs w:val="24"/>
          <w:u w:val="single"/>
        </w:rPr>
        <w:t>Tabletkerne</w:t>
      </w:r>
    </w:p>
    <w:p w14:paraId="433F400D" w14:textId="77777777" w:rsidR="00785645" w:rsidRPr="00AE1C99" w:rsidRDefault="00785645" w:rsidP="00B93D4C">
      <w:pPr>
        <w:suppressAutoHyphens/>
        <w:ind w:left="851"/>
        <w:rPr>
          <w:sz w:val="24"/>
          <w:szCs w:val="24"/>
        </w:rPr>
      </w:pPr>
      <w:bookmarkStart w:id="4" w:name="_Hlk153222130"/>
      <w:proofErr w:type="spellStart"/>
      <w:r w:rsidRPr="00AE1C99">
        <w:rPr>
          <w:sz w:val="24"/>
          <w:szCs w:val="24"/>
        </w:rPr>
        <w:t>Natriumascorbat</w:t>
      </w:r>
      <w:proofErr w:type="spellEnd"/>
      <w:r w:rsidRPr="00AE1C99">
        <w:rPr>
          <w:sz w:val="24"/>
          <w:szCs w:val="24"/>
        </w:rPr>
        <w:t xml:space="preserve"> (E301)</w:t>
      </w:r>
    </w:p>
    <w:p w14:paraId="6C890B10" w14:textId="77777777" w:rsidR="00785645" w:rsidRPr="00AE1C99" w:rsidRDefault="00785645" w:rsidP="00B93D4C">
      <w:pPr>
        <w:suppressAutoHyphens/>
        <w:ind w:left="851"/>
        <w:rPr>
          <w:sz w:val="24"/>
          <w:szCs w:val="24"/>
          <w:lang w:val="en-US"/>
        </w:rPr>
      </w:pPr>
      <w:r w:rsidRPr="00AE1C99">
        <w:rPr>
          <w:sz w:val="24"/>
          <w:szCs w:val="24"/>
          <w:lang w:val="en-US"/>
        </w:rPr>
        <w:t>α-Tocopherol, all-</w:t>
      </w:r>
      <w:proofErr w:type="spellStart"/>
      <w:r w:rsidRPr="00AE1C99">
        <w:rPr>
          <w:sz w:val="24"/>
          <w:szCs w:val="24"/>
          <w:lang w:val="en-US"/>
        </w:rPr>
        <w:t>rac</w:t>
      </w:r>
      <w:proofErr w:type="spellEnd"/>
      <w:r w:rsidRPr="00AE1C99">
        <w:rPr>
          <w:sz w:val="24"/>
          <w:szCs w:val="24"/>
          <w:lang w:val="en-US"/>
        </w:rPr>
        <w:t>- (E307)</w:t>
      </w:r>
    </w:p>
    <w:p w14:paraId="607A4492" w14:textId="77777777" w:rsidR="00785645" w:rsidRPr="00AE1C99" w:rsidRDefault="00785645" w:rsidP="00B93D4C">
      <w:pPr>
        <w:suppressAutoHyphens/>
        <w:ind w:left="851"/>
        <w:rPr>
          <w:sz w:val="24"/>
          <w:szCs w:val="24"/>
        </w:rPr>
      </w:pPr>
      <w:r w:rsidRPr="00AE1C99">
        <w:rPr>
          <w:sz w:val="24"/>
          <w:szCs w:val="24"/>
        </w:rPr>
        <w:t>Modificeret stivelse</w:t>
      </w:r>
    </w:p>
    <w:p w14:paraId="4DA57446" w14:textId="77777777" w:rsidR="00785645" w:rsidRPr="00AE1C99" w:rsidRDefault="00785645" w:rsidP="00B93D4C">
      <w:pPr>
        <w:suppressAutoHyphens/>
        <w:ind w:left="851"/>
        <w:rPr>
          <w:sz w:val="24"/>
          <w:szCs w:val="24"/>
        </w:rPr>
      </w:pPr>
      <w:proofErr w:type="spellStart"/>
      <w:r w:rsidRPr="00AE1C99">
        <w:rPr>
          <w:sz w:val="24"/>
          <w:szCs w:val="24"/>
        </w:rPr>
        <w:t>Saccharose</w:t>
      </w:r>
      <w:proofErr w:type="spellEnd"/>
    </w:p>
    <w:p w14:paraId="5F6A7619" w14:textId="77777777" w:rsidR="00785645" w:rsidRPr="00AE1C99" w:rsidRDefault="00785645" w:rsidP="00B93D4C">
      <w:pPr>
        <w:suppressAutoHyphens/>
        <w:ind w:left="851"/>
        <w:rPr>
          <w:sz w:val="24"/>
          <w:szCs w:val="24"/>
        </w:rPr>
      </w:pPr>
      <w:r w:rsidRPr="00AE1C99">
        <w:rPr>
          <w:sz w:val="24"/>
          <w:szCs w:val="24"/>
        </w:rPr>
        <w:t>Triglycerider, middelkædelængde</w:t>
      </w:r>
    </w:p>
    <w:p w14:paraId="124180AA" w14:textId="77777777" w:rsidR="00785645" w:rsidRPr="00AE1C99" w:rsidRDefault="00785645" w:rsidP="00B93D4C">
      <w:pPr>
        <w:suppressAutoHyphens/>
        <w:ind w:left="851"/>
        <w:rPr>
          <w:sz w:val="24"/>
          <w:szCs w:val="24"/>
        </w:rPr>
      </w:pPr>
      <w:proofErr w:type="spellStart"/>
      <w:r w:rsidRPr="00AE1C99">
        <w:rPr>
          <w:sz w:val="24"/>
          <w:szCs w:val="24"/>
        </w:rPr>
        <w:t>Siliconedioxid</w:t>
      </w:r>
      <w:proofErr w:type="spellEnd"/>
      <w:r w:rsidRPr="00AE1C99">
        <w:rPr>
          <w:sz w:val="24"/>
          <w:szCs w:val="24"/>
        </w:rPr>
        <w:t>, kolloid</w:t>
      </w:r>
    </w:p>
    <w:p w14:paraId="75F1BC97" w14:textId="77777777" w:rsidR="00785645" w:rsidRPr="00AE1C99" w:rsidRDefault="00785645" w:rsidP="00B93D4C">
      <w:pPr>
        <w:suppressAutoHyphens/>
        <w:ind w:left="851"/>
        <w:rPr>
          <w:sz w:val="24"/>
          <w:szCs w:val="24"/>
          <w:lang w:val="en-US"/>
        </w:rPr>
      </w:pPr>
      <w:r w:rsidRPr="00AE1C99">
        <w:rPr>
          <w:sz w:val="24"/>
          <w:szCs w:val="24"/>
          <w:lang w:val="en-US"/>
        </w:rPr>
        <w:t>Maltodextrin</w:t>
      </w:r>
    </w:p>
    <w:p w14:paraId="55DCEDF5" w14:textId="77777777" w:rsidR="00785645" w:rsidRPr="00AE1C99" w:rsidRDefault="00785645" w:rsidP="00B93D4C">
      <w:pPr>
        <w:suppressAutoHyphens/>
        <w:ind w:left="851"/>
        <w:rPr>
          <w:sz w:val="24"/>
          <w:szCs w:val="24"/>
          <w:lang w:val="en-US"/>
        </w:rPr>
      </w:pPr>
      <w:proofErr w:type="spellStart"/>
      <w:r w:rsidRPr="00AE1C99">
        <w:rPr>
          <w:sz w:val="24"/>
          <w:szCs w:val="24"/>
          <w:lang w:val="en-US"/>
        </w:rPr>
        <w:t>Croscarmellosenatrium</w:t>
      </w:r>
      <w:proofErr w:type="spellEnd"/>
    </w:p>
    <w:p w14:paraId="17A1A8A6" w14:textId="77777777" w:rsidR="00785645" w:rsidRPr="00AE1C99" w:rsidRDefault="00785645" w:rsidP="00B93D4C">
      <w:pPr>
        <w:suppressAutoHyphens/>
        <w:ind w:left="851"/>
        <w:rPr>
          <w:sz w:val="24"/>
          <w:szCs w:val="24"/>
          <w:lang w:val="en-US"/>
        </w:rPr>
      </w:pPr>
      <w:proofErr w:type="spellStart"/>
      <w:r w:rsidRPr="00AE1C99">
        <w:rPr>
          <w:sz w:val="24"/>
          <w:szCs w:val="24"/>
          <w:lang w:val="en-US"/>
        </w:rPr>
        <w:t>Magnesiumstearat</w:t>
      </w:r>
      <w:proofErr w:type="spellEnd"/>
      <w:r w:rsidRPr="00AE1C99">
        <w:rPr>
          <w:sz w:val="24"/>
          <w:szCs w:val="24"/>
          <w:lang w:val="en-US"/>
        </w:rPr>
        <w:t xml:space="preserve"> (E470b)</w:t>
      </w:r>
    </w:p>
    <w:bookmarkEnd w:id="4"/>
    <w:p w14:paraId="2FCF9736" w14:textId="6D6DBAA1" w:rsidR="00785645" w:rsidRPr="00AE1C99" w:rsidRDefault="00785645" w:rsidP="00B93D4C">
      <w:pPr>
        <w:suppressAutoHyphens/>
        <w:ind w:left="851"/>
        <w:rPr>
          <w:sz w:val="24"/>
          <w:szCs w:val="24"/>
          <w:lang w:val="en-US"/>
        </w:rPr>
      </w:pPr>
    </w:p>
    <w:p w14:paraId="49E8C137" w14:textId="77777777" w:rsidR="00785645" w:rsidRPr="00AE1C99" w:rsidRDefault="00785645" w:rsidP="00B93D4C">
      <w:pPr>
        <w:suppressAutoHyphens/>
        <w:ind w:left="851"/>
        <w:rPr>
          <w:sz w:val="24"/>
          <w:szCs w:val="24"/>
          <w:u w:val="single"/>
          <w:lang w:val="en-US"/>
        </w:rPr>
      </w:pPr>
      <w:proofErr w:type="spellStart"/>
      <w:r w:rsidRPr="00AE1C99">
        <w:rPr>
          <w:sz w:val="24"/>
          <w:szCs w:val="24"/>
          <w:u w:val="single"/>
          <w:lang w:val="en-US"/>
        </w:rPr>
        <w:lastRenderedPageBreak/>
        <w:t>Overtræk</w:t>
      </w:r>
      <w:proofErr w:type="spellEnd"/>
    </w:p>
    <w:p w14:paraId="01494994" w14:textId="77777777" w:rsidR="00785645" w:rsidRPr="00AE1C99" w:rsidRDefault="00785645" w:rsidP="00B93D4C">
      <w:pPr>
        <w:suppressAutoHyphens/>
        <w:ind w:left="851"/>
        <w:rPr>
          <w:sz w:val="24"/>
          <w:szCs w:val="24"/>
          <w:lang w:val="en-US"/>
        </w:rPr>
      </w:pPr>
      <w:r w:rsidRPr="00AE1C99">
        <w:rPr>
          <w:sz w:val="24"/>
          <w:szCs w:val="24"/>
          <w:lang w:val="en-US"/>
        </w:rPr>
        <w:t>Hypromellose (E464)</w:t>
      </w:r>
    </w:p>
    <w:p w14:paraId="73986A23" w14:textId="77777777" w:rsidR="00785645" w:rsidRPr="00AE1C99" w:rsidRDefault="00785645" w:rsidP="00B93D4C">
      <w:pPr>
        <w:suppressAutoHyphens/>
        <w:ind w:left="851"/>
        <w:rPr>
          <w:sz w:val="24"/>
          <w:szCs w:val="24"/>
        </w:rPr>
      </w:pPr>
      <w:proofErr w:type="spellStart"/>
      <w:r w:rsidRPr="00AE1C99">
        <w:rPr>
          <w:sz w:val="24"/>
          <w:szCs w:val="24"/>
        </w:rPr>
        <w:t>Macrogol</w:t>
      </w:r>
      <w:proofErr w:type="spellEnd"/>
    </w:p>
    <w:p w14:paraId="300991E2" w14:textId="77777777" w:rsidR="009260DE" w:rsidRPr="00AE1C99" w:rsidRDefault="009260DE" w:rsidP="009260DE">
      <w:pPr>
        <w:tabs>
          <w:tab w:val="left" w:pos="851"/>
        </w:tabs>
        <w:ind w:left="851"/>
        <w:rPr>
          <w:sz w:val="24"/>
          <w:szCs w:val="24"/>
        </w:rPr>
      </w:pPr>
    </w:p>
    <w:p w14:paraId="7A2E6816" w14:textId="77777777" w:rsidR="009260DE" w:rsidRPr="00AE1C99" w:rsidRDefault="009260DE" w:rsidP="009260DE">
      <w:pPr>
        <w:tabs>
          <w:tab w:val="left" w:pos="851"/>
        </w:tabs>
        <w:ind w:left="851" w:hanging="851"/>
        <w:rPr>
          <w:b/>
          <w:sz w:val="24"/>
          <w:szCs w:val="24"/>
        </w:rPr>
      </w:pPr>
      <w:r w:rsidRPr="00AE1C99">
        <w:rPr>
          <w:b/>
          <w:sz w:val="24"/>
          <w:szCs w:val="24"/>
        </w:rPr>
        <w:t>6.2</w:t>
      </w:r>
      <w:r w:rsidRPr="00AE1C99">
        <w:rPr>
          <w:b/>
          <w:sz w:val="24"/>
          <w:szCs w:val="24"/>
        </w:rPr>
        <w:tab/>
        <w:t>Uforligeligheder</w:t>
      </w:r>
    </w:p>
    <w:p w14:paraId="527887F0" w14:textId="77777777" w:rsidR="00785645" w:rsidRPr="00AE1C99" w:rsidRDefault="00785645" w:rsidP="00B93D4C">
      <w:pPr>
        <w:ind w:left="851"/>
        <w:rPr>
          <w:sz w:val="24"/>
          <w:szCs w:val="24"/>
        </w:rPr>
      </w:pPr>
      <w:r w:rsidRPr="00AE1C99">
        <w:rPr>
          <w:sz w:val="24"/>
          <w:szCs w:val="24"/>
        </w:rPr>
        <w:t>Ikke relevant.</w:t>
      </w:r>
    </w:p>
    <w:p w14:paraId="21241A82" w14:textId="77777777" w:rsidR="009260DE" w:rsidRPr="00AE1C99" w:rsidRDefault="009260DE" w:rsidP="009260DE">
      <w:pPr>
        <w:tabs>
          <w:tab w:val="left" w:pos="851"/>
        </w:tabs>
        <w:ind w:left="851"/>
        <w:rPr>
          <w:sz w:val="24"/>
          <w:szCs w:val="24"/>
        </w:rPr>
      </w:pPr>
    </w:p>
    <w:p w14:paraId="0119A4D4" w14:textId="77777777" w:rsidR="009260DE" w:rsidRPr="00AE1C99" w:rsidRDefault="009260DE" w:rsidP="009260DE">
      <w:pPr>
        <w:tabs>
          <w:tab w:val="left" w:pos="851"/>
        </w:tabs>
        <w:ind w:left="851" w:hanging="851"/>
        <w:rPr>
          <w:b/>
          <w:sz w:val="24"/>
          <w:szCs w:val="24"/>
        </w:rPr>
      </w:pPr>
      <w:r w:rsidRPr="00AE1C99">
        <w:rPr>
          <w:b/>
          <w:sz w:val="24"/>
          <w:szCs w:val="24"/>
        </w:rPr>
        <w:t>6.3</w:t>
      </w:r>
      <w:r w:rsidRPr="00AE1C99">
        <w:rPr>
          <w:b/>
          <w:sz w:val="24"/>
          <w:szCs w:val="24"/>
        </w:rPr>
        <w:tab/>
        <w:t>Opbevaringstid</w:t>
      </w:r>
    </w:p>
    <w:p w14:paraId="67B08283" w14:textId="1BCCF9AF" w:rsidR="00785645" w:rsidRPr="00AE1C99" w:rsidRDefault="00294BD2" w:rsidP="00B93D4C">
      <w:pPr>
        <w:ind w:left="851"/>
        <w:rPr>
          <w:sz w:val="24"/>
          <w:szCs w:val="24"/>
        </w:rPr>
      </w:pPr>
      <w:r>
        <w:rPr>
          <w:sz w:val="24"/>
          <w:szCs w:val="24"/>
        </w:rPr>
        <w:t>3</w:t>
      </w:r>
      <w:r w:rsidR="00785645" w:rsidRPr="00AE1C99">
        <w:rPr>
          <w:sz w:val="24"/>
          <w:szCs w:val="24"/>
        </w:rPr>
        <w:t> år</w:t>
      </w:r>
    </w:p>
    <w:p w14:paraId="3A055E31" w14:textId="77777777" w:rsidR="009260DE" w:rsidRPr="00AE1C99" w:rsidRDefault="009260DE" w:rsidP="009260DE">
      <w:pPr>
        <w:tabs>
          <w:tab w:val="left" w:pos="851"/>
        </w:tabs>
        <w:ind w:left="851"/>
        <w:rPr>
          <w:sz w:val="24"/>
          <w:szCs w:val="24"/>
        </w:rPr>
      </w:pPr>
    </w:p>
    <w:p w14:paraId="7AFB45BB" w14:textId="77777777" w:rsidR="009260DE" w:rsidRPr="00AE1C99" w:rsidRDefault="009260DE" w:rsidP="009260DE">
      <w:pPr>
        <w:tabs>
          <w:tab w:val="left" w:pos="851"/>
        </w:tabs>
        <w:ind w:left="851" w:hanging="851"/>
        <w:rPr>
          <w:b/>
          <w:sz w:val="24"/>
          <w:szCs w:val="24"/>
        </w:rPr>
      </w:pPr>
      <w:r w:rsidRPr="00AE1C99">
        <w:rPr>
          <w:b/>
          <w:sz w:val="24"/>
          <w:szCs w:val="24"/>
        </w:rPr>
        <w:t>6.4</w:t>
      </w:r>
      <w:r w:rsidRPr="00AE1C99">
        <w:rPr>
          <w:b/>
          <w:sz w:val="24"/>
          <w:szCs w:val="24"/>
        </w:rPr>
        <w:tab/>
        <w:t>Særlige opbevaringsforhold</w:t>
      </w:r>
    </w:p>
    <w:p w14:paraId="72095E07" w14:textId="77777777" w:rsidR="00785645" w:rsidRPr="00AE1C99" w:rsidRDefault="00785645" w:rsidP="00B93D4C">
      <w:pPr>
        <w:ind w:left="851"/>
        <w:rPr>
          <w:sz w:val="24"/>
          <w:szCs w:val="24"/>
          <w:highlight w:val="yellow"/>
        </w:rPr>
      </w:pPr>
      <w:r w:rsidRPr="00AE1C99">
        <w:rPr>
          <w:noProof/>
          <w:sz w:val="24"/>
          <w:szCs w:val="24"/>
        </w:rPr>
        <w:t>Dette lægemiddel kræver ingen særlige forholdsregler vedrørende opbevaringen.</w:t>
      </w:r>
    </w:p>
    <w:p w14:paraId="187F94D9" w14:textId="77777777" w:rsidR="009260DE" w:rsidRPr="00AE1C99" w:rsidRDefault="009260DE" w:rsidP="009260DE">
      <w:pPr>
        <w:tabs>
          <w:tab w:val="left" w:pos="851"/>
        </w:tabs>
        <w:ind w:left="851"/>
        <w:rPr>
          <w:sz w:val="24"/>
          <w:szCs w:val="24"/>
        </w:rPr>
      </w:pPr>
    </w:p>
    <w:p w14:paraId="717E1136" w14:textId="77777777" w:rsidR="009260DE" w:rsidRPr="00AE1C99" w:rsidRDefault="009260DE" w:rsidP="009260DE">
      <w:pPr>
        <w:tabs>
          <w:tab w:val="left" w:pos="851"/>
        </w:tabs>
        <w:ind w:left="851" w:hanging="851"/>
        <w:rPr>
          <w:b/>
          <w:sz w:val="24"/>
          <w:szCs w:val="24"/>
        </w:rPr>
      </w:pPr>
      <w:r w:rsidRPr="00AE1C99">
        <w:rPr>
          <w:b/>
          <w:sz w:val="24"/>
          <w:szCs w:val="24"/>
        </w:rPr>
        <w:t>6.5</w:t>
      </w:r>
      <w:r w:rsidRPr="00AE1C99">
        <w:rPr>
          <w:b/>
          <w:sz w:val="24"/>
          <w:szCs w:val="24"/>
        </w:rPr>
        <w:tab/>
        <w:t>Emballagetype og pakningsstørrelser</w:t>
      </w:r>
    </w:p>
    <w:p w14:paraId="1B5AF8E1" w14:textId="77777777" w:rsidR="00785645" w:rsidRPr="00AE1C99" w:rsidRDefault="00785645" w:rsidP="00B93D4C">
      <w:pPr>
        <w:suppressAutoHyphens/>
        <w:ind w:left="851"/>
        <w:rPr>
          <w:sz w:val="24"/>
          <w:szCs w:val="24"/>
        </w:rPr>
      </w:pPr>
      <w:r w:rsidRPr="00AE1C99">
        <w:rPr>
          <w:sz w:val="24"/>
          <w:szCs w:val="24"/>
        </w:rPr>
        <w:t>Hvide, uigennemsigtige HDPE-flasker, der er lukket med et polypropylenlåg.</w:t>
      </w:r>
    </w:p>
    <w:p w14:paraId="0C0A9619" w14:textId="3AA009B5" w:rsidR="00785645" w:rsidRPr="00AE1C99" w:rsidRDefault="00785645" w:rsidP="00B93D4C">
      <w:pPr>
        <w:suppressAutoHyphens/>
        <w:ind w:left="851"/>
        <w:rPr>
          <w:sz w:val="24"/>
          <w:szCs w:val="24"/>
        </w:rPr>
      </w:pPr>
      <w:r w:rsidRPr="00AE1C99">
        <w:rPr>
          <w:sz w:val="24"/>
          <w:szCs w:val="24"/>
        </w:rPr>
        <w:t>D-</w:t>
      </w:r>
      <w:proofErr w:type="spellStart"/>
      <w:r w:rsidR="00B36131">
        <w:rPr>
          <w:sz w:val="24"/>
          <w:szCs w:val="24"/>
        </w:rPr>
        <w:t>c</w:t>
      </w:r>
      <w:r w:rsidRPr="00AE1C99">
        <w:rPr>
          <w:sz w:val="24"/>
          <w:szCs w:val="24"/>
        </w:rPr>
        <w:t>alsor</w:t>
      </w:r>
      <w:proofErr w:type="spellEnd"/>
      <w:r w:rsidRPr="00AE1C99">
        <w:rPr>
          <w:sz w:val="24"/>
          <w:szCs w:val="24"/>
        </w:rPr>
        <w:t xml:space="preserve"> tabletter er tilgængelige i flasker indeholdende 90, 100 og 180 fil</w:t>
      </w:r>
      <w:r w:rsidR="00B36131">
        <w:rPr>
          <w:sz w:val="24"/>
          <w:szCs w:val="24"/>
        </w:rPr>
        <w:t>m</w:t>
      </w:r>
      <w:r w:rsidRPr="00AE1C99">
        <w:rPr>
          <w:sz w:val="24"/>
          <w:szCs w:val="24"/>
        </w:rPr>
        <w:t>overtrukne tabletter.</w:t>
      </w:r>
    </w:p>
    <w:p w14:paraId="0D2D0611" w14:textId="77777777" w:rsidR="00785645" w:rsidRPr="00AE1C99" w:rsidRDefault="00785645" w:rsidP="00B93D4C">
      <w:pPr>
        <w:suppressAutoHyphens/>
        <w:ind w:left="851"/>
        <w:rPr>
          <w:sz w:val="24"/>
          <w:szCs w:val="24"/>
        </w:rPr>
      </w:pPr>
    </w:p>
    <w:p w14:paraId="134E6A82" w14:textId="77777777" w:rsidR="00785645" w:rsidRPr="00AE1C99" w:rsidRDefault="00785645" w:rsidP="00B93D4C">
      <w:pPr>
        <w:suppressAutoHyphens/>
        <w:ind w:left="851"/>
        <w:rPr>
          <w:sz w:val="24"/>
          <w:szCs w:val="24"/>
        </w:rPr>
      </w:pPr>
      <w:r w:rsidRPr="00AE1C99">
        <w:rPr>
          <w:sz w:val="24"/>
          <w:szCs w:val="24"/>
        </w:rPr>
        <w:t>Ikke alle pakningsstørrelser er nødvendigvis markedsført.</w:t>
      </w:r>
    </w:p>
    <w:p w14:paraId="6DB46178" w14:textId="77777777" w:rsidR="009260DE" w:rsidRPr="00AE1C99" w:rsidRDefault="009260DE" w:rsidP="009260DE">
      <w:pPr>
        <w:tabs>
          <w:tab w:val="left" w:pos="851"/>
        </w:tabs>
        <w:ind w:left="851"/>
        <w:rPr>
          <w:sz w:val="24"/>
          <w:szCs w:val="24"/>
        </w:rPr>
      </w:pPr>
    </w:p>
    <w:p w14:paraId="3C0C2996" w14:textId="77777777" w:rsidR="009260DE" w:rsidRPr="00AE1C99" w:rsidRDefault="009260DE" w:rsidP="009260DE">
      <w:pPr>
        <w:tabs>
          <w:tab w:val="left" w:pos="851"/>
        </w:tabs>
        <w:ind w:left="851" w:hanging="851"/>
        <w:rPr>
          <w:b/>
          <w:sz w:val="24"/>
          <w:szCs w:val="24"/>
        </w:rPr>
      </w:pPr>
      <w:r w:rsidRPr="00AE1C99">
        <w:rPr>
          <w:b/>
          <w:sz w:val="24"/>
          <w:szCs w:val="24"/>
        </w:rPr>
        <w:t>6.6</w:t>
      </w:r>
      <w:r w:rsidRPr="00AE1C99">
        <w:rPr>
          <w:b/>
          <w:sz w:val="24"/>
          <w:szCs w:val="24"/>
        </w:rPr>
        <w:tab/>
        <w:t xml:space="preserve">Regler for </w:t>
      </w:r>
      <w:r w:rsidR="00BD7931" w:rsidRPr="00AE1C99">
        <w:rPr>
          <w:b/>
          <w:sz w:val="24"/>
          <w:szCs w:val="24"/>
        </w:rPr>
        <w:t>bortskaffelse</w:t>
      </w:r>
      <w:r w:rsidRPr="00AE1C99">
        <w:rPr>
          <w:b/>
          <w:sz w:val="24"/>
          <w:szCs w:val="24"/>
        </w:rPr>
        <w:t xml:space="preserve"> og anden håndtering</w:t>
      </w:r>
    </w:p>
    <w:p w14:paraId="65235655" w14:textId="77777777" w:rsidR="00785645" w:rsidRPr="00AE1C99" w:rsidRDefault="00785645" w:rsidP="00B93D4C">
      <w:pPr>
        <w:ind w:left="851"/>
        <w:rPr>
          <w:sz w:val="24"/>
          <w:szCs w:val="24"/>
        </w:rPr>
      </w:pPr>
      <w:r w:rsidRPr="00AE1C99">
        <w:rPr>
          <w:sz w:val="24"/>
          <w:szCs w:val="24"/>
        </w:rPr>
        <w:t>Ikke anvendt lægemiddel samt affald heraf skal bortskaffes i henhold til lokale retningslinjer.</w:t>
      </w:r>
    </w:p>
    <w:p w14:paraId="6BB9C93D" w14:textId="77777777" w:rsidR="009260DE" w:rsidRPr="00AE1C99" w:rsidRDefault="009260DE" w:rsidP="000730CA">
      <w:pPr>
        <w:tabs>
          <w:tab w:val="left" w:pos="851"/>
        </w:tabs>
        <w:ind w:left="851"/>
        <w:rPr>
          <w:sz w:val="24"/>
          <w:szCs w:val="24"/>
        </w:rPr>
      </w:pPr>
    </w:p>
    <w:p w14:paraId="516A1E6C" w14:textId="77777777" w:rsidR="009260DE" w:rsidRPr="00AE1C99" w:rsidRDefault="009260DE" w:rsidP="009260DE">
      <w:pPr>
        <w:tabs>
          <w:tab w:val="left" w:pos="851"/>
        </w:tabs>
        <w:ind w:left="851" w:hanging="851"/>
        <w:rPr>
          <w:b/>
          <w:sz w:val="24"/>
          <w:szCs w:val="24"/>
        </w:rPr>
      </w:pPr>
      <w:r w:rsidRPr="00AE1C99">
        <w:rPr>
          <w:b/>
          <w:sz w:val="24"/>
          <w:szCs w:val="24"/>
        </w:rPr>
        <w:t>7.</w:t>
      </w:r>
      <w:r w:rsidRPr="00AE1C99">
        <w:rPr>
          <w:b/>
          <w:sz w:val="24"/>
          <w:szCs w:val="24"/>
        </w:rPr>
        <w:tab/>
        <w:t>INDEHAVER AF MARKEDSFØRINGSTILLADELSEN</w:t>
      </w:r>
    </w:p>
    <w:p w14:paraId="00D38F62" w14:textId="77777777" w:rsidR="00785645" w:rsidRPr="00AE1C99" w:rsidRDefault="00785645" w:rsidP="00B93D4C">
      <w:pPr>
        <w:ind w:left="851"/>
        <w:rPr>
          <w:sz w:val="24"/>
          <w:szCs w:val="24"/>
        </w:rPr>
      </w:pPr>
      <w:r w:rsidRPr="00AE1C99">
        <w:rPr>
          <w:sz w:val="24"/>
          <w:szCs w:val="24"/>
        </w:rPr>
        <w:t>Orion Corporation</w:t>
      </w:r>
    </w:p>
    <w:p w14:paraId="4F304CC9" w14:textId="77777777" w:rsidR="00785645" w:rsidRPr="00AE1C99" w:rsidRDefault="00785645" w:rsidP="00B93D4C">
      <w:pPr>
        <w:ind w:left="851"/>
        <w:rPr>
          <w:sz w:val="24"/>
          <w:szCs w:val="24"/>
        </w:rPr>
      </w:pPr>
      <w:proofErr w:type="spellStart"/>
      <w:r w:rsidRPr="00AE1C99">
        <w:rPr>
          <w:sz w:val="24"/>
          <w:szCs w:val="24"/>
        </w:rPr>
        <w:t>Orionintie</w:t>
      </w:r>
      <w:proofErr w:type="spellEnd"/>
      <w:r w:rsidRPr="00AE1C99">
        <w:rPr>
          <w:sz w:val="24"/>
          <w:szCs w:val="24"/>
        </w:rPr>
        <w:t> 1</w:t>
      </w:r>
    </w:p>
    <w:p w14:paraId="0AFE9EFB" w14:textId="77777777" w:rsidR="00785645" w:rsidRPr="001857CA" w:rsidRDefault="00785645" w:rsidP="00B93D4C">
      <w:pPr>
        <w:ind w:left="851"/>
        <w:rPr>
          <w:sz w:val="24"/>
          <w:szCs w:val="24"/>
          <w:lang w:val="en-US"/>
        </w:rPr>
      </w:pPr>
      <w:r w:rsidRPr="001857CA">
        <w:rPr>
          <w:sz w:val="24"/>
          <w:szCs w:val="24"/>
          <w:lang w:val="en-US"/>
        </w:rPr>
        <w:t>FI</w:t>
      </w:r>
      <w:r w:rsidRPr="001857CA">
        <w:rPr>
          <w:sz w:val="24"/>
          <w:szCs w:val="24"/>
          <w:lang w:val="en-US"/>
        </w:rPr>
        <w:noBreakHyphen/>
        <w:t>02200 Espoo</w:t>
      </w:r>
    </w:p>
    <w:p w14:paraId="6525A799" w14:textId="77777777" w:rsidR="00785645" w:rsidRPr="001857CA" w:rsidRDefault="00785645" w:rsidP="00B93D4C">
      <w:pPr>
        <w:ind w:left="851"/>
        <w:rPr>
          <w:sz w:val="24"/>
          <w:szCs w:val="24"/>
          <w:lang w:val="en-US"/>
        </w:rPr>
      </w:pPr>
      <w:r w:rsidRPr="001857CA">
        <w:rPr>
          <w:sz w:val="24"/>
          <w:szCs w:val="24"/>
          <w:lang w:val="en-US"/>
        </w:rPr>
        <w:t>Finland</w:t>
      </w:r>
    </w:p>
    <w:p w14:paraId="6BF62BBA" w14:textId="77777777" w:rsidR="009260DE" w:rsidRPr="001857CA" w:rsidRDefault="009260DE" w:rsidP="00B93D4C">
      <w:pPr>
        <w:tabs>
          <w:tab w:val="left" w:pos="851"/>
        </w:tabs>
        <w:ind w:left="851"/>
        <w:rPr>
          <w:sz w:val="24"/>
          <w:szCs w:val="24"/>
          <w:lang w:val="en-US"/>
        </w:rPr>
      </w:pPr>
    </w:p>
    <w:p w14:paraId="5DF85EB4" w14:textId="77777777" w:rsidR="00641C65" w:rsidRPr="001857CA" w:rsidRDefault="00641C65" w:rsidP="00B93D4C">
      <w:pPr>
        <w:tabs>
          <w:tab w:val="left" w:pos="851"/>
        </w:tabs>
        <w:ind w:left="851"/>
        <w:rPr>
          <w:sz w:val="24"/>
          <w:szCs w:val="24"/>
          <w:lang w:val="en-US"/>
        </w:rPr>
      </w:pPr>
      <w:proofErr w:type="spellStart"/>
      <w:r w:rsidRPr="001857CA">
        <w:rPr>
          <w:b/>
          <w:sz w:val="24"/>
          <w:szCs w:val="24"/>
          <w:lang w:val="en-US"/>
        </w:rPr>
        <w:t>Repræsentant</w:t>
      </w:r>
      <w:proofErr w:type="spellEnd"/>
    </w:p>
    <w:p w14:paraId="2184BEEC" w14:textId="77777777" w:rsidR="00785645" w:rsidRPr="001857CA" w:rsidRDefault="00785645" w:rsidP="00B93D4C">
      <w:pPr>
        <w:ind w:left="851"/>
        <w:rPr>
          <w:sz w:val="24"/>
          <w:szCs w:val="24"/>
          <w:lang w:val="en-US"/>
        </w:rPr>
      </w:pPr>
      <w:r w:rsidRPr="001857CA">
        <w:rPr>
          <w:sz w:val="24"/>
          <w:szCs w:val="24"/>
          <w:lang w:val="en-US"/>
        </w:rPr>
        <w:t xml:space="preserve">Orion Pharma A/S  </w:t>
      </w:r>
    </w:p>
    <w:p w14:paraId="7C9D1C01" w14:textId="77777777" w:rsidR="00785645" w:rsidRPr="00AE1C99" w:rsidRDefault="00785645" w:rsidP="00B93D4C">
      <w:pPr>
        <w:ind w:left="851"/>
        <w:rPr>
          <w:sz w:val="24"/>
          <w:szCs w:val="24"/>
        </w:rPr>
      </w:pPr>
      <w:r w:rsidRPr="00AE1C99">
        <w:rPr>
          <w:sz w:val="24"/>
          <w:szCs w:val="24"/>
        </w:rPr>
        <w:t xml:space="preserve">Ørestads Boulevard 73 </w:t>
      </w:r>
    </w:p>
    <w:p w14:paraId="32483C03" w14:textId="77777777" w:rsidR="00785645" w:rsidRPr="00AE1C99" w:rsidRDefault="00785645" w:rsidP="00B93D4C">
      <w:pPr>
        <w:ind w:left="851"/>
        <w:rPr>
          <w:sz w:val="24"/>
          <w:szCs w:val="24"/>
        </w:rPr>
      </w:pPr>
      <w:r w:rsidRPr="00AE1C99">
        <w:rPr>
          <w:sz w:val="24"/>
          <w:szCs w:val="24"/>
        </w:rPr>
        <w:t>2300 København S</w:t>
      </w:r>
    </w:p>
    <w:p w14:paraId="298C1B01" w14:textId="77777777" w:rsidR="00641C65" w:rsidRPr="00AE1C99" w:rsidRDefault="00641C65" w:rsidP="009260DE">
      <w:pPr>
        <w:tabs>
          <w:tab w:val="left" w:pos="851"/>
        </w:tabs>
        <w:ind w:left="851"/>
        <w:rPr>
          <w:sz w:val="24"/>
          <w:szCs w:val="24"/>
        </w:rPr>
      </w:pPr>
    </w:p>
    <w:p w14:paraId="7EF4B892" w14:textId="77777777" w:rsidR="009260DE" w:rsidRPr="00AE1C99" w:rsidRDefault="009260DE" w:rsidP="009260DE">
      <w:pPr>
        <w:tabs>
          <w:tab w:val="left" w:pos="851"/>
        </w:tabs>
        <w:ind w:left="851" w:hanging="851"/>
        <w:rPr>
          <w:b/>
          <w:sz w:val="24"/>
          <w:szCs w:val="24"/>
        </w:rPr>
      </w:pPr>
      <w:r w:rsidRPr="00AE1C99">
        <w:rPr>
          <w:b/>
          <w:sz w:val="24"/>
          <w:szCs w:val="24"/>
        </w:rPr>
        <w:t>8.</w:t>
      </w:r>
      <w:r w:rsidRPr="00AE1C99">
        <w:rPr>
          <w:b/>
          <w:sz w:val="24"/>
          <w:szCs w:val="24"/>
        </w:rPr>
        <w:tab/>
        <w:t>MARKEDSFØRINGSTILLADELSESNUMMER (</w:t>
      </w:r>
      <w:r w:rsidR="00BF6243" w:rsidRPr="00AE1C99">
        <w:rPr>
          <w:b/>
          <w:sz w:val="24"/>
          <w:szCs w:val="24"/>
        </w:rPr>
        <w:t>-</w:t>
      </w:r>
      <w:r w:rsidRPr="00AE1C99">
        <w:rPr>
          <w:b/>
          <w:sz w:val="24"/>
          <w:szCs w:val="24"/>
        </w:rPr>
        <w:t>NUMRE)</w:t>
      </w:r>
    </w:p>
    <w:p w14:paraId="0D59B69F" w14:textId="2F3A78BA" w:rsidR="009260DE" w:rsidRPr="00AE1C99" w:rsidRDefault="00785645" w:rsidP="009260DE">
      <w:pPr>
        <w:tabs>
          <w:tab w:val="left" w:pos="851"/>
        </w:tabs>
        <w:ind w:left="851"/>
        <w:rPr>
          <w:sz w:val="24"/>
          <w:szCs w:val="24"/>
        </w:rPr>
      </w:pPr>
      <w:r w:rsidRPr="00AE1C99">
        <w:rPr>
          <w:sz w:val="24"/>
          <w:szCs w:val="24"/>
        </w:rPr>
        <w:t>500 mg/10 mikrogram: 70640</w:t>
      </w:r>
    </w:p>
    <w:p w14:paraId="547CAD7C" w14:textId="3C47763A" w:rsidR="00785645" w:rsidRPr="00AE1C99" w:rsidRDefault="00785645" w:rsidP="00785645">
      <w:pPr>
        <w:tabs>
          <w:tab w:val="left" w:pos="851"/>
        </w:tabs>
        <w:ind w:left="851"/>
        <w:rPr>
          <w:sz w:val="24"/>
          <w:szCs w:val="24"/>
        </w:rPr>
      </w:pPr>
      <w:r w:rsidRPr="00AE1C99">
        <w:rPr>
          <w:sz w:val="24"/>
          <w:szCs w:val="24"/>
        </w:rPr>
        <w:t xml:space="preserve">500 mg/20 mikrogram: </w:t>
      </w:r>
      <w:r w:rsidR="00E215BE" w:rsidRPr="00AE1C99">
        <w:rPr>
          <w:sz w:val="24"/>
          <w:szCs w:val="24"/>
        </w:rPr>
        <w:t>7</w:t>
      </w:r>
      <w:r w:rsidRPr="00AE1C99">
        <w:rPr>
          <w:sz w:val="24"/>
          <w:szCs w:val="24"/>
        </w:rPr>
        <w:t>0642</w:t>
      </w:r>
    </w:p>
    <w:p w14:paraId="45BFB5B9" w14:textId="77777777" w:rsidR="009260DE" w:rsidRPr="00AE1C99" w:rsidRDefault="009260DE" w:rsidP="009260DE">
      <w:pPr>
        <w:tabs>
          <w:tab w:val="left" w:pos="851"/>
        </w:tabs>
        <w:ind w:left="851"/>
        <w:jc w:val="both"/>
        <w:rPr>
          <w:sz w:val="24"/>
          <w:szCs w:val="24"/>
        </w:rPr>
      </w:pPr>
    </w:p>
    <w:p w14:paraId="66AB4A61" w14:textId="77777777" w:rsidR="009260DE" w:rsidRPr="00AE1C99" w:rsidRDefault="009260DE" w:rsidP="009260DE">
      <w:pPr>
        <w:tabs>
          <w:tab w:val="left" w:pos="851"/>
        </w:tabs>
        <w:ind w:left="851" w:hanging="851"/>
        <w:rPr>
          <w:b/>
          <w:sz w:val="24"/>
          <w:szCs w:val="24"/>
        </w:rPr>
      </w:pPr>
      <w:r w:rsidRPr="00AE1C99">
        <w:rPr>
          <w:b/>
          <w:sz w:val="24"/>
          <w:szCs w:val="24"/>
        </w:rPr>
        <w:t>9.</w:t>
      </w:r>
      <w:r w:rsidRPr="00AE1C99">
        <w:rPr>
          <w:b/>
          <w:sz w:val="24"/>
          <w:szCs w:val="24"/>
        </w:rPr>
        <w:tab/>
        <w:t>DATO FOR FØRSTE MARKEDSFØRINGSTILLADELSE</w:t>
      </w:r>
    </w:p>
    <w:p w14:paraId="545152B7" w14:textId="5D615C0C" w:rsidR="009260DE" w:rsidRPr="00AE1C99" w:rsidRDefault="001857CA" w:rsidP="009260DE">
      <w:pPr>
        <w:tabs>
          <w:tab w:val="left" w:pos="851"/>
        </w:tabs>
        <w:ind w:left="851"/>
        <w:rPr>
          <w:sz w:val="24"/>
          <w:szCs w:val="24"/>
        </w:rPr>
      </w:pPr>
      <w:r>
        <w:rPr>
          <w:sz w:val="24"/>
          <w:szCs w:val="24"/>
        </w:rPr>
        <w:t>18. april 2024</w:t>
      </w:r>
    </w:p>
    <w:p w14:paraId="4EDF0A66" w14:textId="77777777" w:rsidR="009260DE" w:rsidRPr="00AE1C99" w:rsidRDefault="009260DE" w:rsidP="009260DE">
      <w:pPr>
        <w:tabs>
          <w:tab w:val="left" w:pos="851"/>
        </w:tabs>
        <w:ind w:left="851"/>
        <w:rPr>
          <w:sz w:val="24"/>
          <w:szCs w:val="24"/>
        </w:rPr>
      </w:pPr>
    </w:p>
    <w:p w14:paraId="5D9ED5AD" w14:textId="77777777" w:rsidR="009260DE" w:rsidRPr="00AE1C99" w:rsidRDefault="009260DE" w:rsidP="009260DE">
      <w:pPr>
        <w:tabs>
          <w:tab w:val="left" w:pos="851"/>
        </w:tabs>
        <w:ind w:left="851" w:hanging="851"/>
        <w:rPr>
          <w:b/>
          <w:sz w:val="24"/>
          <w:szCs w:val="24"/>
        </w:rPr>
      </w:pPr>
      <w:r w:rsidRPr="00AE1C99">
        <w:rPr>
          <w:b/>
          <w:sz w:val="24"/>
          <w:szCs w:val="24"/>
        </w:rPr>
        <w:t>10.</w:t>
      </w:r>
      <w:r w:rsidRPr="00AE1C99">
        <w:rPr>
          <w:b/>
          <w:sz w:val="24"/>
          <w:szCs w:val="24"/>
        </w:rPr>
        <w:tab/>
        <w:t>DATO FOR ÆNDRING AF TEKSTEN</w:t>
      </w:r>
    </w:p>
    <w:p w14:paraId="317839E5" w14:textId="6C5DB736" w:rsidR="009260DE" w:rsidRPr="00AE1C99" w:rsidRDefault="00294BD2" w:rsidP="009260DE">
      <w:pPr>
        <w:tabs>
          <w:tab w:val="left" w:pos="851"/>
        </w:tabs>
        <w:ind w:left="851"/>
        <w:rPr>
          <w:sz w:val="24"/>
          <w:szCs w:val="24"/>
        </w:rPr>
      </w:pPr>
      <w:r>
        <w:rPr>
          <w:sz w:val="24"/>
          <w:szCs w:val="24"/>
        </w:rPr>
        <w:t>5. juli 2024</w:t>
      </w:r>
      <w:bookmarkStart w:id="5" w:name="_GoBack"/>
      <w:bookmarkEnd w:id="5"/>
    </w:p>
    <w:sectPr w:rsidR="009260DE" w:rsidRPr="00AE1C99"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E263643" w14:textId="77777777" w:rsidR="00400144" w:rsidRDefault="00400144">
      <w:r>
        <w:separator/>
      </w:r>
    </w:p>
  </w:endnote>
  <w:endnote w:type="continuationSeparator" w:id="0">
    <w:p w14:paraId="33E452D7" w14:textId="77777777" w:rsidR="00400144" w:rsidRDefault="004001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0FC2A6" w14:textId="77777777" w:rsidR="000259B9" w:rsidRDefault="000259B9">
    <w:pPr>
      <w:pStyle w:val="Sidefod"/>
      <w:pBdr>
        <w:bottom w:val="single" w:sz="6" w:space="1" w:color="auto"/>
      </w:pBdr>
    </w:pPr>
  </w:p>
  <w:p w14:paraId="7FAB1C3D" w14:textId="77777777" w:rsidR="000259B9" w:rsidRDefault="000259B9" w:rsidP="00C42586">
    <w:pPr>
      <w:pStyle w:val="Sidefod"/>
      <w:tabs>
        <w:tab w:val="clear" w:pos="4819"/>
        <w:tab w:val="left" w:pos="8505"/>
      </w:tabs>
      <w:rPr>
        <w:i/>
        <w:sz w:val="18"/>
        <w:szCs w:val="18"/>
      </w:rPr>
    </w:pPr>
  </w:p>
  <w:p w14:paraId="62674A5E" w14:textId="1090E736"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BB6C5E">
      <w:rPr>
        <w:i/>
        <w:noProof/>
        <w:sz w:val="18"/>
        <w:szCs w:val="18"/>
      </w:rPr>
      <w:t>D-calsor, filmovertrukne tabletter 500 mg+10 mikrogram og 500 mg+20 mikrogram.docx</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175F5E2" w14:textId="77777777" w:rsidR="00400144" w:rsidRDefault="00400144">
      <w:r>
        <w:separator/>
      </w:r>
    </w:p>
  </w:footnote>
  <w:footnote w:type="continuationSeparator" w:id="0">
    <w:p w14:paraId="44B17A9B" w14:textId="77777777" w:rsidR="00400144" w:rsidRDefault="0040014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3363348"/>
    <w:multiLevelType w:val="hybridMultilevel"/>
    <w:tmpl w:val="0E5A153C"/>
    <w:lvl w:ilvl="0" w:tplc="FD2E90A6">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6" w15:restartNumberingAfterBreak="0">
    <w:nsid w:val="6A52145F"/>
    <w:multiLevelType w:val="hybridMultilevel"/>
    <w:tmpl w:val="83C46108"/>
    <w:lvl w:ilvl="0" w:tplc="FD2E90A6">
      <w:numFmt w:val="bullet"/>
      <w:lvlText w:val="-"/>
      <w:lvlJc w:val="left"/>
      <w:pPr>
        <w:ind w:left="720" w:hanging="360"/>
      </w:pPr>
      <w:rPr>
        <w:rFonts w:ascii="Times New Roman" w:eastAsia="Times New Roman" w:hAnsi="Times New Roman" w:cs="Times New Roman"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7" w15:restartNumberingAfterBreak="0">
    <w:nsid w:val="6C472C11"/>
    <w:multiLevelType w:val="hybridMultilevel"/>
    <w:tmpl w:val="96BE9016"/>
    <w:lvl w:ilvl="0" w:tplc="FD2E90A6">
      <w:numFmt w:val="bullet"/>
      <w:lvlText w:val="-"/>
      <w:lvlJc w:val="left"/>
      <w:pPr>
        <w:ind w:left="720" w:hanging="360"/>
      </w:pPr>
      <w:rPr>
        <w:rFonts w:ascii="Times New Roman" w:eastAsia="Times New Roman" w:hAnsi="Times New Roman"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7"/>
  </w:num>
  <w:num w:numId="7">
    <w:abstractNumId w:val="7"/>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0144"/>
    <w:rsid w:val="00000A7C"/>
    <w:rsid w:val="000259B9"/>
    <w:rsid w:val="00041491"/>
    <w:rsid w:val="00050D16"/>
    <w:rsid w:val="000730CA"/>
    <w:rsid w:val="00074F2A"/>
    <w:rsid w:val="000A1CA8"/>
    <w:rsid w:val="000A466B"/>
    <w:rsid w:val="000B058C"/>
    <w:rsid w:val="000D68B0"/>
    <w:rsid w:val="000E4EE6"/>
    <w:rsid w:val="001454E2"/>
    <w:rsid w:val="001857CA"/>
    <w:rsid w:val="00206CE8"/>
    <w:rsid w:val="0021526C"/>
    <w:rsid w:val="00283A2B"/>
    <w:rsid w:val="00294BD2"/>
    <w:rsid w:val="002B30AD"/>
    <w:rsid w:val="002C1EC0"/>
    <w:rsid w:val="002C2C01"/>
    <w:rsid w:val="003A29AE"/>
    <w:rsid w:val="003A32D7"/>
    <w:rsid w:val="003B4074"/>
    <w:rsid w:val="003C769A"/>
    <w:rsid w:val="003D3A90"/>
    <w:rsid w:val="003F1838"/>
    <w:rsid w:val="00400144"/>
    <w:rsid w:val="004251C1"/>
    <w:rsid w:val="0045746C"/>
    <w:rsid w:val="0049104B"/>
    <w:rsid w:val="004D02BE"/>
    <w:rsid w:val="004E3B12"/>
    <w:rsid w:val="00532310"/>
    <w:rsid w:val="00565F0F"/>
    <w:rsid w:val="00594A86"/>
    <w:rsid w:val="00596D86"/>
    <w:rsid w:val="00637F5A"/>
    <w:rsid w:val="00641C65"/>
    <w:rsid w:val="006560B1"/>
    <w:rsid w:val="006756DD"/>
    <w:rsid w:val="0071241E"/>
    <w:rsid w:val="00737275"/>
    <w:rsid w:val="00740EEC"/>
    <w:rsid w:val="0078011A"/>
    <w:rsid w:val="00782AF4"/>
    <w:rsid w:val="00785645"/>
    <w:rsid w:val="00790EE7"/>
    <w:rsid w:val="007B6649"/>
    <w:rsid w:val="007C0B49"/>
    <w:rsid w:val="0082576E"/>
    <w:rsid w:val="0089346F"/>
    <w:rsid w:val="00907F75"/>
    <w:rsid w:val="009260DE"/>
    <w:rsid w:val="0093258A"/>
    <w:rsid w:val="009C7BA3"/>
    <w:rsid w:val="009D1F5A"/>
    <w:rsid w:val="00A10294"/>
    <w:rsid w:val="00AA1B59"/>
    <w:rsid w:val="00AE1C99"/>
    <w:rsid w:val="00AE49D3"/>
    <w:rsid w:val="00B003BF"/>
    <w:rsid w:val="00B36131"/>
    <w:rsid w:val="00B373D7"/>
    <w:rsid w:val="00B55271"/>
    <w:rsid w:val="00B81C73"/>
    <w:rsid w:val="00B93D4C"/>
    <w:rsid w:val="00BB6C5E"/>
    <w:rsid w:val="00BD7931"/>
    <w:rsid w:val="00BF6243"/>
    <w:rsid w:val="00C36276"/>
    <w:rsid w:val="00C42586"/>
    <w:rsid w:val="00C45F6B"/>
    <w:rsid w:val="00C60CCD"/>
    <w:rsid w:val="00C84483"/>
    <w:rsid w:val="00C95551"/>
    <w:rsid w:val="00CB20D7"/>
    <w:rsid w:val="00D020B0"/>
    <w:rsid w:val="00D11748"/>
    <w:rsid w:val="00D237F6"/>
    <w:rsid w:val="00D34D98"/>
    <w:rsid w:val="00D366CF"/>
    <w:rsid w:val="00D93992"/>
    <w:rsid w:val="00E108AA"/>
    <w:rsid w:val="00E215BE"/>
    <w:rsid w:val="00E3749A"/>
    <w:rsid w:val="00E7437F"/>
    <w:rsid w:val="00E865B8"/>
    <w:rsid w:val="00EC0B9B"/>
    <w:rsid w:val="00ED5E9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B2B584E"/>
  <w15:chartTrackingRefBased/>
  <w15:docId w15:val="{096BCBF6-044B-4EBB-B496-799A287C1F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785645"/>
    <w:pPr>
      <w:ind w:left="720"/>
      <w:contextualSpacing/>
    </w:pPr>
    <w:rPr>
      <w:sz w:val="22"/>
    </w:rPr>
  </w:style>
  <w:style w:type="character" w:styleId="Fremhv">
    <w:name w:val="Emphasis"/>
    <w:basedOn w:val="Standardskrifttypeiafsnit"/>
    <w:qFormat/>
    <w:rsid w:val="00785645"/>
    <w:rPr>
      <w:b/>
      <w:bCs/>
      <w:i w:val="0"/>
      <w:iCs w:val="0"/>
    </w:rPr>
  </w:style>
  <w:style w:type="character" w:customStyle="1" w:styleId="trns-org-res">
    <w:name w:val="trns-org-res"/>
    <w:basedOn w:val="Standardskrifttypeiafsnit"/>
    <w:rsid w:val="00785645"/>
  </w:style>
  <w:style w:type="character" w:styleId="Hyperlink">
    <w:name w:val="Hyperlink"/>
    <w:uiPriority w:val="99"/>
    <w:semiHidden/>
    <w:unhideWhenUsed/>
    <w:rsid w:val="0078564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9597738">
      <w:bodyDiv w:val="1"/>
      <w:marLeft w:val="0"/>
      <w:marRight w:val="0"/>
      <w:marTop w:val="0"/>
      <w:marBottom w:val="0"/>
      <w:divBdr>
        <w:top w:val="none" w:sz="0" w:space="0" w:color="auto"/>
        <w:left w:val="none" w:sz="0" w:space="0" w:color="auto"/>
        <w:bottom w:val="none" w:sz="0" w:space="0" w:color="auto"/>
        <w:right w:val="none" w:sz="0" w:space="0" w:color="auto"/>
      </w:divBdr>
    </w:div>
    <w:div w:id="148982031">
      <w:bodyDiv w:val="1"/>
      <w:marLeft w:val="0"/>
      <w:marRight w:val="0"/>
      <w:marTop w:val="0"/>
      <w:marBottom w:val="0"/>
      <w:divBdr>
        <w:top w:val="none" w:sz="0" w:space="0" w:color="auto"/>
        <w:left w:val="none" w:sz="0" w:space="0" w:color="auto"/>
        <w:bottom w:val="none" w:sz="0" w:space="0" w:color="auto"/>
        <w:right w:val="none" w:sz="0" w:space="0" w:color="auto"/>
      </w:divBdr>
    </w:div>
    <w:div w:id="154999040">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236017296">
      <w:bodyDiv w:val="1"/>
      <w:marLeft w:val="0"/>
      <w:marRight w:val="0"/>
      <w:marTop w:val="0"/>
      <w:marBottom w:val="0"/>
      <w:divBdr>
        <w:top w:val="none" w:sz="0" w:space="0" w:color="auto"/>
        <w:left w:val="none" w:sz="0" w:space="0" w:color="auto"/>
        <w:bottom w:val="none" w:sz="0" w:space="0" w:color="auto"/>
        <w:right w:val="none" w:sz="0" w:space="0" w:color="auto"/>
      </w:divBdr>
    </w:div>
    <w:div w:id="429785602">
      <w:bodyDiv w:val="1"/>
      <w:marLeft w:val="0"/>
      <w:marRight w:val="0"/>
      <w:marTop w:val="0"/>
      <w:marBottom w:val="0"/>
      <w:divBdr>
        <w:top w:val="none" w:sz="0" w:space="0" w:color="auto"/>
        <w:left w:val="none" w:sz="0" w:space="0" w:color="auto"/>
        <w:bottom w:val="none" w:sz="0" w:space="0" w:color="auto"/>
        <w:right w:val="none" w:sz="0" w:space="0" w:color="auto"/>
      </w:divBdr>
    </w:div>
    <w:div w:id="487592880">
      <w:bodyDiv w:val="1"/>
      <w:marLeft w:val="0"/>
      <w:marRight w:val="0"/>
      <w:marTop w:val="0"/>
      <w:marBottom w:val="0"/>
      <w:divBdr>
        <w:top w:val="none" w:sz="0" w:space="0" w:color="auto"/>
        <w:left w:val="none" w:sz="0" w:space="0" w:color="auto"/>
        <w:bottom w:val="none" w:sz="0" w:space="0" w:color="auto"/>
        <w:right w:val="none" w:sz="0" w:space="0" w:color="auto"/>
      </w:divBdr>
    </w:div>
    <w:div w:id="645860215">
      <w:bodyDiv w:val="1"/>
      <w:marLeft w:val="0"/>
      <w:marRight w:val="0"/>
      <w:marTop w:val="0"/>
      <w:marBottom w:val="0"/>
      <w:divBdr>
        <w:top w:val="none" w:sz="0" w:space="0" w:color="auto"/>
        <w:left w:val="none" w:sz="0" w:space="0" w:color="auto"/>
        <w:bottom w:val="none" w:sz="0" w:space="0" w:color="auto"/>
        <w:right w:val="none" w:sz="0" w:space="0" w:color="auto"/>
      </w:divBdr>
    </w:div>
    <w:div w:id="770861821">
      <w:bodyDiv w:val="1"/>
      <w:marLeft w:val="0"/>
      <w:marRight w:val="0"/>
      <w:marTop w:val="0"/>
      <w:marBottom w:val="0"/>
      <w:divBdr>
        <w:top w:val="none" w:sz="0" w:space="0" w:color="auto"/>
        <w:left w:val="none" w:sz="0" w:space="0" w:color="auto"/>
        <w:bottom w:val="none" w:sz="0" w:space="0" w:color="auto"/>
        <w:right w:val="none" w:sz="0" w:space="0" w:color="auto"/>
      </w:divBdr>
    </w:div>
    <w:div w:id="818763053">
      <w:bodyDiv w:val="1"/>
      <w:marLeft w:val="0"/>
      <w:marRight w:val="0"/>
      <w:marTop w:val="0"/>
      <w:marBottom w:val="0"/>
      <w:divBdr>
        <w:top w:val="none" w:sz="0" w:space="0" w:color="auto"/>
        <w:left w:val="none" w:sz="0" w:space="0" w:color="auto"/>
        <w:bottom w:val="none" w:sz="0" w:space="0" w:color="auto"/>
        <w:right w:val="none" w:sz="0" w:space="0" w:color="auto"/>
      </w:divBdr>
    </w:div>
    <w:div w:id="848645033">
      <w:bodyDiv w:val="1"/>
      <w:marLeft w:val="0"/>
      <w:marRight w:val="0"/>
      <w:marTop w:val="0"/>
      <w:marBottom w:val="0"/>
      <w:divBdr>
        <w:top w:val="none" w:sz="0" w:space="0" w:color="auto"/>
        <w:left w:val="none" w:sz="0" w:space="0" w:color="auto"/>
        <w:bottom w:val="none" w:sz="0" w:space="0" w:color="auto"/>
        <w:right w:val="none" w:sz="0" w:space="0" w:color="auto"/>
      </w:divBdr>
    </w:div>
    <w:div w:id="964698242">
      <w:bodyDiv w:val="1"/>
      <w:marLeft w:val="0"/>
      <w:marRight w:val="0"/>
      <w:marTop w:val="0"/>
      <w:marBottom w:val="0"/>
      <w:divBdr>
        <w:top w:val="none" w:sz="0" w:space="0" w:color="auto"/>
        <w:left w:val="none" w:sz="0" w:space="0" w:color="auto"/>
        <w:bottom w:val="none" w:sz="0" w:space="0" w:color="auto"/>
        <w:right w:val="none" w:sz="0" w:space="0" w:color="auto"/>
      </w:divBdr>
    </w:div>
    <w:div w:id="1157570233">
      <w:bodyDiv w:val="1"/>
      <w:marLeft w:val="0"/>
      <w:marRight w:val="0"/>
      <w:marTop w:val="0"/>
      <w:marBottom w:val="0"/>
      <w:divBdr>
        <w:top w:val="none" w:sz="0" w:space="0" w:color="auto"/>
        <w:left w:val="none" w:sz="0" w:space="0" w:color="auto"/>
        <w:bottom w:val="none" w:sz="0" w:space="0" w:color="auto"/>
        <w:right w:val="none" w:sz="0" w:space="0" w:color="auto"/>
      </w:divBdr>
    </w:div>
    <w:div w:id="1193108129">
      <w:bodyDiv w:val="1"/>
      <w:marLeft w:val="0"/>
      <w:marRight w:val="0"/>
      <w:marTop w:val="0"/>
      <w:marBottom w:val="0"/>
      <w:divBdr>
        <w:top w:val="none" w:sz="0" w:space="0" w:color="auto"/>
        <w:left w:val="none" w:sz="0" w:space="0" w:color="auto"/>
        <w:bottom w:val="none" w:sz="0" w:space="0" w:color="auto"/>
        <w:right w:val="none" w:sz="0" w:space="0" w:color="auto"/>
      </w:divBdr>
    </w:div>
    <w:div w:id="1201553630">
      <w:bodyDiv w:val="1"/>
      <w:marLeft w:val="0"/>
      <w:marRight w:val="0"/>
      <w:marTop w:val="0"/>
      <w:marBottom w:val="0"/>
      <w:divBdr>
        <w:top w:val="none" w:sz="0" w:space="0" w:color="auto"/>
        <w:left w:val="none" w:sz="0" w:space="0" w:color="auto"/>
        <w:bottom w:val="none" w:sz="0" w:space="0" w:color="auto"/>
        <w:right w:val="none" w:sz="0" w:space="0" w:color="auto"/>
      </w:divBdr>
    </w:div>
    <w:div w:id="1250236617">
      <w:bodyDiv w:val="1"/>
      <w:marLeft w:val="0"/>
      <w:marRight w:val="0"/>
      <w:marTop w:val="0"/>
      <w:marBottom w:val="0"/>
      <w:divBdr>
        <w:top w:val="none" w:sz="0" w:space="0" w:color="auto"/>
        <w:left w:val="none" w:sz="0" w:space="0" w:color="auto"/>
        <w:bottom w:val="none" w:sz="0" w:space="0" w:color="auto"/>
        <w:right w:val="none" w:sz="0" w:space="0" w:color="auto"/>
      </w:divBdr>
    </w:div>
    <w:div w:id="1349671291">
      <w:bodyDiv w:val="1"/>
      <w:marLeft w:val="0"/>
      <w:marRight w:val="0"/>
      <w:marTop w:val="0"/>
      <w:marBottom w:val="0"/>
      <w:divBdr>
        <w:top w:val="none" w:sz="0" w:space="0" w:color="auto"/>
        <w:left w:val="none" w:sz="0" w:space="0" w:color="auto"/>
        <w:bottom w:val="none" w:sz="0" w:space="0" w:color="auto"/>
        <w:right w:val="none" w:sz="0" w:space="0" w:color="auto"/>
      </w:divBdr>
    </w:div>
    <w:div w:id="1398094617">
      <w:bodyDiv w:val="1"/>
      <w:marLeft w:val="0"/>
      <w:marRight w:val="0"/>
      <w:marTop w:val="0"/>
      <w:marBottom w:val="0"/>
      <w:divBdr>
        <w:top w:val="none" w:sz="0" w:space="0" w:color="auto"/>
        <w:left w:val="none" w:sz="0" w:space="0" w:color="auto"/>
        <w:bottom w:val="none" w:sz="0" w:space="0" w:color="auto"/>
        <w:right w:val="none" w:sz="0" w:space="0" w:color="auto"/>
      </w:divBdr>
    </w:div>
    <w:div w:id="1727487754">
      <w:bodyDiv w:val="1"/>
      <w:marLeft w:val="0"/>
      <w:marRight w:val="0"/>
      <w:marTop w:val="0"/>
      <w:marBottom w:val="0"/>
      <w:divBdr>
        <w:top w:val="none" w:sz="0" w:space="0" w:color="auto"/>
        <w:left w:val="none" w:sz="0" w:space="0" w:color="auto"/>
        <w:bottom w:val="none" w:sz="0" w:space="0" w:color="auto"/>
        <w:right w:val="none" w:sz="0" w:space="0" w:color="auto"/>
      </w:divBdr>
    </w:div>
    <w:div w:id="1781607731">
      <w:bodyDiv w:val="1"/>
      <w:marLeft w:val="0"/>
      <w:marRight w:val="0"/>
      <w:marTop w:val="0"/>
      <w:marBottom w:val="0"/>
      <w:divBdr>
        <w:top w:val="none" w:sz="0" w:space="0" w:color="auto"/>
        <w:left w:val="none" w:sz="0" w:space="0" w:color="auto"/>
        <w:bottom w:val="none" w:sz="0" w:space="0" w:color="auto"/>
        <w:right w:val="none" w:sz="0" w:space="0" w:color="auto"/>
      </w:divBdr>
    </w:div>
    <w:div w:id="1824349416">
      <w:bodyDiv w:val="1"/>
      <w:marLeft w:val="0"/>
      <w:marRight w:val="0"/>
      <w:marTop w:val="0"/>
      <w:marBottom w:val="0"/>
      <w:divBdr>
        <w:top w:val="none" w:sz="0" w:space="0" w:color="auto"/>
        <w:left w:val="none" w:sz="0" w:space="0" w:color="auto"/>
        <w:bottom w:val="none" w:sz="0" w:space="0" w:color="auto"/>
        <w:right w:val="none" w:sz="0" w:space="0" w:color="auto"/>
      </w:divBdr>
    </w:div>
    <w:div w:id="1880781795">
      <w:bodyDiv w:val="1"/>
      <w:marLeft w:val="0"/>
      <w:marRight w:val="0"/>
      <w:marTop w:val="0"/>
      <w:marBottom w:val="0"/>
      <w:divBdr>
        <w:top w:val="none" w:sz="0" w:space="0" w:color="auto"/>
        <w:left w:val="none" w:sz="0" w:space="0" w:color="auto"/>
        <w:bottom w:val="none" w:sz="0" w:space="0" w:color="auto"/>
        <w:right w:val="none" w:sz="0" w:space="0" w:color="auto"/>
      </w:divBdr>
    </w:div>
    <w:div w:id="2112624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S:\QW_Docs\GOD\docs\National\LGO-RKE-REG%20008-01-SKB%20SPC%20Hum%20skabelon.dotx"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LGO-RKE-REG 008-01-SKB SPC Hum skabelon</Template>
  <TotalTime>0</TotalTime>
  <Pages>8</Pages>
  <Words>2085</Words>
  <Characters>13452</Characters>
  <Application>Microsoft Office Word</Application>
  <DocSecurity>0</DocSecurity>
  <Lines>112</Lines>
  <Paragraphs>31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15506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Helle Søndersted</dc:creator>
  <cp:keywords/>
  <dc:description>2024064530 pkt. 6.3 ændret fra 2 til 3 år.</dc:description>
  <cp:lastModifiedBy>Helle Søndersted</cp:lastModifiedBy>
  <cp:revision>2</cp:revision>
  <cp:lastPrinted>2012-08-22T08:53:00Z</cp:lastPrinted>
  <dcterms:created xsi:type="dcterms:W3CDTF">2024-07-05T06:37:00Z</dcterms:created>
  <dcterms:modified xsi:type="dcterms:W3CDTF">2024-07-05T06:37:00Z</dcterms:modified>
</cp:coreProperties>
</file>