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902A6" w14:textId="50DD69EC" w:rsidR="009260DE" w:rsidRPr="008871A7" w:rsidRDefault="0021526C" w:rsidP="008871A7">
      <w:pPr>
        <w:rPr>
          <w:b/>
          <w:sz w:val="24"/>
          <w:szCs w:val="24"/>
        </w:rPr>
      </w:pPr>
      <w:bookmarkStart w:id="0" w:name="_GoBack"/>
      <w:bookmarkEnd w:id="0"/>
      <w:r w:rsidRPr="008871A7">
        <w:rPr>
          <w:noProof/>
          <w:sz w:val="24"/>
          <w:szCs w:val="24"/>
          <w:lang w:eastAsia="da-DK"/>
        </w:rPr>
        <w:drawing>
          <wp:anchor distT="0" distB="0" distL="114300" distR="114300" simplePos="0" relativeHeight="251658240" behindDoc="0" locked="0" layoutInCell="1" allowOverlap="1" wp14:anchorId="4BB6133C" wp14:editId="230CD4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871A7">
        <w:rPr>
          <w:sz w:val="24"/>
          <w:szCs w:val="24"/>
        </w:rPr>
        <w:br w:type="textWrapping" w:clear="all"/>
      </w:r>
    </w:p>
    <w:p w14:paraId="1DA78A06" w14:textId="584235F5" w:rsidR="009260DE" w:rsidRPr="008871A7" w:rsidRDefault="009260DE" w:rsidP="009260DE">
      <w:pPr>
        <w:pStyle w:val="Titel"/>
        <w:tabs>
          <w:tab w:val="right" w:pos="9356"/>
        </w:tabs>
        <w:jc w:val="left"/>
        <w:rPr>
          <w:b w:val="0"/>
          <w:szCs w:val="24"/>
          <w:lang w:eastAsia="en-US"/>
        </w:rPr>
      </w:pPr>
      <w:r w:rsidRPr="008871A7">
        <w:rPr>
          <w:b w:val="0"/>
          <w:szCs w:val="24"/>
          <w:lang w:eastAsia="en-US"/>
        </w:rPr>
        <w:tab/>
      </w:r>
      <w:r w:rsidR="00D32611">
        <w:rPr>
          <w:szCs w:val="24"/>
        </w:rPr>
        <w:t>15. oktober 2024</w:t>
      </w:r>
    </w:p>
    <w:p w14:paraId="3F66DB5A" w14:textId="77777777" w:rsidR="009260DE" w:rsidRPr="008871A7" w:rsidRDefault="009260DE" w:rsidP="009260DE">
      <w:pPr>
        <w:pStyle w:val="Titel"/>
        <w:tabs>
          <w:tab w:val="left" w:pos="8222"/>
        </w:tabs>
        <w:jc w:val="left"/>
        <w:rPr>
          <w:b w:val="0"/>
          <w:szCs w:val="24"/>
        </w:rPr>
      </w:pPr>
    </w:p>
    <w:p w14:paraId="67F9D6FF" w14:textId="77777777" w:rsidR="009260DE" w:rsidRPr="008871A7" w:rsidRDefault="009260DE" w:rsidP="009260DE">
      <w:pPr>
        <w:pStyle w:val="Titel"/>
        <w:jc w:val="left"/>
        <w:rPr>
          <w:b w:val="0"/>
          <w:szCs w:val="24"/>
        </w:rPr>
      </w:pPr>
    </w:p>
    <w:p w14:paraId="76B9E387" w14:textId="77777777" w:rsidR="009260DE" w:rsidRPr="008871A7" w:rsidRDefault="009260DE" w:rsidP="009260DE">
      <w:pPr>
        <w:pStyle w:val="Titel"/>
        <w:jc w:val="left"/>
        <w:rPr>
          <w:b w:val="0"/>
          <w:szCs w:val="24"/>
        </w:rPr>
      </w:pPr>
    </w:p>
    <w:p w14:paraId="545AABA7" w14:textId="77777777" w:rsidR="009260DE" w:rsidRPr="008871A7" w:rsidRDefault="009260DE" w:rsidP="009260DE">
      <w:pPr>
        <w:jc w:val="center"/>
        <w:rPr>
          <w:b/>
          <w:sz w:val="24"/>
          <w:szCs w:val="24"/>
        </w:rPr>
      </w:pPr>
      <w:r w:rsidRPr="008871A7">
        <w:rPr>
          <w:b/>
          <w:sz w:val="24"/>
          <w:szCs w:val="24"/>
        </w:rPr>
        <w:t>PRODUKTRESUMÉ</w:t>
      </w:r>
    </w:p>
    <w:p w14:paraId="3577F804" w14:textId="77777777" w:rsidR="009260DE" w:rsidRPr="008871A7" w:rsidRDefault="009260DE" w:rsidP="009260DE">
      <w:pPr>
        <w:jc w:val="center"/>
        <w:rPr>
          <w:b/>
          <w:sz w:val="24"/>
          <w:szCs w:val="24"/>
        </w:rPr>
      </w:pPr>
    </w:p>
    <w:p w14:paraId="56727CD4" w14:textId="77777777" w:rsidR="009260DE" w:rsidRPr="008871A7" w:rsidRDefault="009260DE" w:rsidP="009260DE">
      <w:pPr>
        <w:jc w:val="center"/>
        <w:rPr>
          <w:b/>
          <w:sz w:val="24"/>
          <w:szCs w:val="24"/>
        </w:rPr>
      </w:pPr>
      <w:r w:rsidRPr="008871A7">
        <w:rPr>
          <w:b/>
          <w:sz w:val="24"/>
          <w:szCs w:val="24"/>
        </w:rPr>
        <w:t>for</w:t>
      </w:r>
    </w:p>
    <w:p w14:paraId="012BC6E2" w14:textId="77777777" w:rsidR="000B058C" w:rsidRPr="008871A7" w:rsidRDefault="000B058C" w:rsidP="009260DE">
      <w:pPr>
        <w:jc w:val="center"/>
        <w:rPr>
          <w:b/>
          <w:sz w:val="24"/>
          <w:szCs w:val="24"/>
        </w:rPr>
      </w:pPr>
    </w:p>
    <w:p w14:paraId="077974DE" w14:textId="4752CA20" w:rsidR="009260DE" w:rsidRPr="008871A7" w:rsidRDefault="000900E8" w:rsidP="009260DE">
      <w:pPr>
        <w:jc w:val="center"/>
        <w:rPr>
          <w:b/>
          <w:sz w:val="24"/>
          <w:szCs w:val="24"/>
        </w:rPr>
      </w:pPr>
      <w:r w:rsidRPr="008871A7">
        <w:rPr>
          <w:b/>
          <w:sz w:val="24"/>
          <w:szCs w:val="24"/>
        </w:rPr>
        <w:t>Dabigatran etexilate "Stada Nordic", hårde kapsler</w:t>
      </w:r>
      <w:r w:rsidR="005864A8" w:rsidRPr="008871A7">
        <w:rPr>
          <w:b/>
          <w:sz w:val="24"/>
          <w:szCs w:val="24"/>
        </w:rPr>
        <w:t xml:space="preserve"> 75 mg</w:t>
      </w:r>
    </w:p>
    <w:p w14:paraId="598514EE" w14:textId="77777777" w:rsidR="009260DE" w:rsidRPr="008871A7" w:rsidRDefault="009260DE" w:rsidP="009260DE">
      <w:pPr>
        <w:jc w:val="both"/>
        <w:rPr>
          <w:sz w:val="24"/>
          <w:szCs w:val="24"/>
        </w:rPr>
      </w:pPr>
    </w:p>
    <w:p w14:paraId="6180E136" w14:textId="77777777" w:rsidR="009260DE" w:rsidRPr="008871A7" w:rsidRDefault="009260DE" w:rsidP="009260DE">
      <w:pPr>
        <w:jc w:val="both"/>
        <w:rPr>
          <w:sz w:val="24"/>
          <w:szCs w:val="24"/>
        </w:rPr>
      </w:pPr>
    </w:p>
    <w:p w14:paraId="284CC89C" w14:textId="77777777" w:rsidR="009260DE" w:rsidRPr="008871A7" w:rsidRDefault="009260DE" w:rsidP="009260DE">
      <w:pPr>
        <w:tabs>
          <w:tab w:val="left" w:pos="851"/>
        </w:tabs>
        <w:ind w:left="851" w:hanging="851"/>
        <w:rPr>
          <w:b/>
          <w:sz w:val="24"/>
          <w:szCs w:val="24"/>
        </w:rPr>
      </w:pPr>
      <w:r w:rsidRPr="008871A7">
        <w:rPr>
          <w:b/>
          <w:sz w:val="24"/>
          <w:szCs w:val="24"/>
        </w:rPr>
        <w:t>0.</w:t>
      </w:r>
      <w:r w:rsidRPr="008871A7">
        <w:rPr>
          <w:b/>
          <w:sz w:val="24"/>
          <w:szCs w:val="24"/>
        </w:rPr>
        <w:tab/>
        <w:t>D.SP.NR.</w:t>
      </w:r>
    </w:p>
    <w:p w14:paraId="24B8C30B" w14:textId="7BEBFE32" w:rsidR="009260DE" w:rsidRPr="008871A7" w:rsidRDefault="000900E8" w:rsidP="009260DE">
      <w:pPr>
        <w:tabs>
          <w:tab w:val="left" w:pos="851"/>
        </w:tabs>
        <w:ind w:left="851"/>
        <w:rPr>
          <w:sz w:val="24"/>
          <w:szCs w:val="24"/>
        </w:rPr>
      </w:pPr>
      <w:r w:rsidRPr="008871A7">
        <w:rPr>
          <w:sz w:val="24"/>
          <w:szCs w:val="24"/>
        </w:rPr>
        <w:t>32965</w:t>
      </w:r>
    </w:p>
    <w:p w14:paraId="5F1F4394" w14:textId="77777777" w:rsidR="009260DE" w:rsidRPr="008871A7" w:rsidRDefault="009260DE" w:rsidP="009260DE">
      <w:pPr>
        <w:tabs>
          <w:tab w:val="left" w:pos="851"/>
        </w:tabs>
        <w:ind w:left="851"/>
        <w:rPr>
          <w:sz w:val="24"/>
          <w:szCs w:val="24"/>
        </w:rPr>
      </w:pPr>
    </w:p>
    <w:p w14:paraId="4D7062A6" w14:textId="77777777" w:rsidR="009260DE" w:rsidRPr="008871A7" w:rsidRDefault="009260DE" w:rsidP="009260DE">
      <w:pPr>
        <w:tabs>
          <w:tab w:val="left" w:pos="851"/>
        </w:tabs>
        <w:ind w:left="851" w:hanging="851"/>
        <w:rPr>
          <w:b/>
          <w:sz w:val="24"/>
          <w:szCs w:val="24"/>
        </w:rPr>
      </w:pPr>
      <w:r w:rsidRPr="008871A7">
        <w:rPr>
          <w:b/>
          <w:sz w:val="24"/>
          <w:szCs w:val="24"/>
        </w:rPr>
        <w:t>1.</w:t>
      </w:r>
      <w:r w:rsidRPr="008871A7">
        <w:rPr>
          <w:b/>
          <w:sz w:val="24"/>
          <w:szCs w:val="24"/>
        </w:rPr>
        <w:tab/>
        <w:t>LÆGEMIDLETS NAVN</w:t>
      </w:r>
    </w:p>
    <w:p w14:paraId="6B856AFF" w14:textId="13705220" w:rsidR="009260DE" w:rsidRPr="008871A7" w:rsidRDefault="000900E8" w:rsidP="009260DE">
      <w:pPr>
        <w:tabs>
          <w:tab w:val="left" w:pos="851"/>
        </w:tabs>
        <w:ind w:left="851"/>
        <w:rPr>
          <w:sz w:val="24"/>
          <w:szCs w:val="24"/>
        </w:rPr>
      </w:pPr>
      <w:r w:rsidRPr="008871A7">
        <w:rPr>
          <w:sz w:val="24"/>
          <w:szCs w:val="24"/>
        </w:rPr>
        <w:t xml:space="preserve">Dabigatran etexilate </w:t>
      </w:r>
      <w:r w:rsidR="00C668CD">
        <w:rPr>
          <w:sz w:val="24"/>
          <w:szCs w:val="24"/>
        </w:rPr>
        <w:t>"</w:t>
      </w:r>
      <w:r w:rsidRPr="008871A7">
        <w:rPr>
          <w:sz w:val="24"/>
          <w:szCs w:val="24"/>
        </w:rPr>
        <w:t>Stada Nordic</w:t>
      </w:r>
      <w:r w:rsidR="00C668CD">
        <w:rPr>
          <w:sz w:val="24"/>
          <w:szCs w:val="24"/>
        </w:rPr>
        <w:t>"</w:t>
      </w:r>
    </w:p>
    <w:p w14:paraId="786699AA" w14:textId="77777777" w:rsidR="009260DE" w:rsidRPr="008871A7" w:rsidRDefault="009260DE" w:rsidP="009260DE">
      <w:pPr>
        <w:tabs>
          <w:tab w:val="left" w:pos="851"/>
        </w:tabs>
        <w:ind w:left="851"/>
        <w:rPr>
          <w:sz w:val="24"/>
          <w:szCs w:val="24"/>
        </w:rPr>
      </w:pPr>
    </w:p>
    <w:p w14:paraId="132217A8" w14:textId="77777777" w:rsidR="009260DE" w:rsidRPr="008871A7" w:rsidRDefault="009260DE" w:rsidP="009260DE">
      <w:pPr>
        <w:tabs>
          <w:tab w:val="left" w:pos="851"/>
        </w:tabs>
        <w:ind w:left="851" w:hanging="851"/>
        <w:rPr>
          <w:b/>
          <w:sz w:val="24"/>
          <w:szCs w:val="24"/>
        </w:rPr>
      </w:pPr>
      <w:r w:rsidRPr="008871A7">
        <w:rPr>
          <w:b/>
          <w:sz w:val="24"/>
          <w:szCs w:val="24"/>
        </w:rPr>
        <w:t>2.</w:t>
      </w:r>
      <w:r w:rsidRPr="008871A7">
        <w:rPr>
          <w:b/>
          <w:sz w:val="24"/>
          <w:szCs w:val="24"/>
        </w:rPr>
        <w:tab/>
        <w:t>KVALITATIV OG KVANTITATIV SAMMENSÆTNING</w:t>
      </w:r>
    </w:p>
    <w:p w14:paraId="5D4F7681" w14:textId="1D01D320" w:rsidR="003F4CAF" w:rsidRPr="008871A7" w:rsidRDefault="003F4CAF" w:rsidP="009B137E">
      <w:pPr>
        <w:suppressAutoHyphens/>
        <w:ind w:left="851"/>
        <w:rPr>
          <w:sz w:val="24"/>
          <w:szCs w:val="24"/>
          <w:lang w:val="fr-LU"/>
        </w:rPr>
      </w:pPr>
      <w:r w:rsidRPr="008871A7">
        <w:rPr>
          <w:sz w:val="24"/>
          <w:szCs w:val="24"/>
        </w:rPr>
        <w:t xml:space="preserve">Hver hård kapsel indeholder 86,48 mg dabigatranetexilat (som mesilat) svarende til 75 mg dabigatranetexilat. </w:t>
      </w:r>
    </w:p>
    <w:p w14:paraId="4C8224E7" w14:textId="77777777" w:rsidR="003F4CAF" w:rsidRPr="008871A7" w:rsidRDefault="003F4CAF" w:rsidP="009B137E">
      <w:pPr>
        <w:suppressAutoHyphens/>
        <w:ind w:left="851"/>
        <w:rPr>
          <w:sz w:val="24"/>
          <w:szCs w:val="24"/>
        </w:rPr>
      </w:pPr>
    </w:p>
    <w:p w14:paraId="37CE9D4B" w14:textId="77777777" w:rsidR="003F4CAF" w:rsidRPr="008871A7" w:rsidRDefault="003F4CAF" w:rsidP="009B137E">
      <w:pPr>
        <w:tabs>
          <w:tab w:val="left" w:pos="-720"/>
        </w:tabs>
        <w:suppressAutoHyphens/>
        <w:ind w:left="851"/>
        <w:rPr>
          <w:sz w:val="24"/>
          <w:szCs w:val="24"/>
        </w:rPr>
      </w:pPr>
      <w:r w:rsidRPr="008871A7">
        <w:rPr>
          <w:sz w:val="24"/>
          <w:szCs w:val="24"/>
        </w:rPr>
        <w:t>Alle hjælpestoffer er anført under pkt. 6.1.</w:t>
      </w:r>
    </w:p>
    <w:p w14:paraId="7012C535" w14:textId="77777777" w:rsidR="009260DE" w:rsidRPr="008871A7" w:rsidRDefault="009260DE" w:rsidP="009260DE">
      <w:pPr>
        <w:tabs>
          <w:tab w:val="left" w:pos="851"/>
        </w:tabs>
        <w:ind w:left="851"/>
        <w:rPr>
          <w:sz w:val="24"/>
          <w:szCs w:val="24"/>
        </w:rPr>
      </w:pPr>
    </w:p>
    <w:p w14:paraId="1B2477D2" w14:textId="77777777" w:rsidR="009260DE" w:rsidRPr="008871A7" w:rsidRDefault="009260DE" w:rsidP="009260DE">
      <w:pPr>
        <w:tabs>
          <w:tab w:val="left" w:pos="851"/>
        </w:tabs>
        <w:ind w:left="851" w:hanging="851"/>
        <w:rPr>
          <w:b/>
          <w:sz w:val="24"/>
          <w:szCs w:val="24"/>
        </w:rPr>
      </w:pPr>
      <w:r w:rsidRPr="008871A7">
        <w:rPr>
          <w:b/>
          <w:sz w:val="24"/>
          <w:szCs w:val="24"/>
        </w:rPr>
        <w:t>3.</w:t>
      </w:r>
      <w:r w:rsidRPr="008871A7">
        <w:rPr>
          <w:b/>
          <w:sz w:val="24"/>
          <w:szCs w:val="24"/>
        </w:rPr>
        <w:tab/>
        <w:t>LÆGEMIDDELFORM</w:t>
      </w:r>
    </w:p>
    <w:p w14:paraId="347F0EB4" w14:textId="3FD33F24" w:rsidR="003F4CAF" w:rsidRPr="008871A7" w:rsidRDefault="003F4CAF" w:rsidP="009B137E">
      <w:pPr>
        <w:suppressAutoHyphens/>
        <w:ind w:left="851"/>
        <w:rPr>
          <w:sz w:val="24"/>
          <w:szCs w:val="24"/>
          <w:lang w:eastAsia="fr-LU"/>
        </w:rPr>
      </w:pPr>
      <w:r w:rsidRPr="008871A7">
        <w:rPr>
          <w:sz w:val="24"/>
          <w:szCs w:val="24"/>
        </w:rPr>
        <w:t>Hård</w:t>
      </w:r>
      <w:r w:rsidR="008871A7">
        <w:rPr>
          <w:sz w:val="24"/>
          <w:szCs w:val="24"/>
        </w:rPr>
        <w:t>e</w:t>
      </w:r>
      <w:r w:rsidRPr="008871A7">
        <w:rPr>
          <w:sz w:val="24"/>
          <w:szCs w:val="24"/>
        </w:rPr>
        <w:t xml:space="preserve"> kaps</w:t>
      </w:r>
      <w:r w:rsidR="008871A7">
        <w:rPr>
          <w:sz w:val="24"/>
          <w:szCs w:val="24"/>
        </w:rPr>
        <w:t>ler</w:t>
      </w:r>
    </w:p>
    <w:p w14:paraId="0963F200" w14:textId="77777777" w:rsidR="003F4CAF" w:rsidRPr="008871A7" w:rsidRDefault="003F4CAF" w:rsidP="009B137E">
      <w:pPr>
        <w:suppressAutoHyphens/>
        <w:ind w:left="851"/>
        <w:rPr>
          <w:sz w:val="24"/>
          <w:szCs w:val="24"/>
        </w:rPr>
      </w:pPr>
    </w:p>
    <w:p w14:paraId="5A479EF9" w14:textId="4F311247" w:rsidR="003F4CAF" w:rsidRPr="008871A7" w:rsidRDefault="003F4CAF" w:rsidP="009B137E">
      <w:pPr>
        <w:ind w:left="851"/>
        <w:rPr>
          <w:sz w:val="24"/>
          <w:szCs w:val="24"/>
          <w:lang w:val="fr-LU"/>
        </w:rPr>
      </w:pPr>
      <w:r w:rsidRPr="008871A7">
        <w:rPr>
          <w:sz w:val="24"/>
          <w:szCs w:val="24"/>
        </w:rPr>
        <w:t>Hvid til off-white hård kapsel, fyldt med off-white til lysegule pellets, størrelse 2 (ca.</w:t>
      </w:r>
      <w:r w:rsidR="008871A7">
        <w:rPr>
          <w:sz w:val="24"/>
          <w:szCs w:val="24"/>
        </w:rPr>
        <w:t> </w:t>
      </w:r>
      <w:r w:rsidRPr="008871A7">
        <w:rPr>
          <w:sz w:val="24"/>
          <w:szCs w:val="24"/>
        </w:rPr>
        <w:t>18,0</w:t>
      </w:r>
      <w:r w:rsidR="008871A7">
        <w:rPr>
          <w:sz w:val="24"/>
          <w:szCs w:val="24"/>
        </w:rPr>
        <w:t> </w:t>
      </w:r>
      <w:r w:rsidRPr="008871A7">
        <w:rPr>
          <w:sz w:val="24"/>
          <w:szCs w:val="24"/>
        </w:rPr>
        <w:t>mm).</w:t>
      </w:r>
    </w:p>
    <w:p w14:paraId="0D0E7F23" w14:textId="77777777" w:rsidR="009260DE" w:rsidRPr="008871A7" w:rsidRDefault="009260DE" w:rsidP="009260DE">
      <w:pPr>
        <w:tabs>
          <w:tab w:val="left" w:pos="851"/>
        </w:tabs>
        <w:ind w:left="851"/>
        <w:rPr>
          <w:sz w:val="24"/>
          <w:szCs w:val="24"/>
          <w:lang w:val="fr-LU"/>
        </w:rPr>
      </w:pPr>
    </w:p>
    <w:p w14:paraId="00301CFD" w14:textId="77777777" w:rsidR="009260DE" w:rsidRPr="008871A7" w:rsidRDefault="009260DE" w:rsidP="009260DE">
      <w:pPr>
        <w:tabs>
          <w:tab w:val="left" w:pos="851"/>
        </w:tabs>
        <w:ind w:left="851"/>
        <w:rPr>
          <w:sz w:val="24"/>
          <w:szCs w:val="24"/>
        </w:rPr>
      </w:pPr>
    </w:p>
    <w:p w14:paraId="50D4BD06" w14:textId="77777777" w:rsidR="009260DE" w:rsidRPr="008871A7" w:rsidRDefault="009260DE" w:rsidP="009260DE">
      <w:pPr>
        <w:tabs>
          <w:tab w:val="left" w:pos="851"/>
        </w:tabs>
        <w:ind w:left="851" w:hanging="851"/>
        <w:rPr>
          <w:b/>
          <w:sz w:val="24"/>
          <w:szCs w:val="24"/>
        </w:rPr>
      </w:pPr>
      <w:r w:rsidRPr="008871A7">
        <w:rPr>
          <w:b/>
          <w:sz w:val="24"/>
          <w:szCs w:val="24"/>
        </w:rPr>
        <w:t>4.</w:t>
      </w:r>
      <w:r w:rsidRPr="008871A7">
        <w:rPr>
          <w:b/>
          <w:sz w:val="24"/>
          <w:szCs w:val="24"/>
        </w:rPr>
        <w:tab/>
        <w:t>KLINISKE OPLYSNINGER</w:t>
      </w:r>
    </w:p>
    <w:p w14:paraId="0C6461FB" w14:textId="77777777" w:rsidR="009260DE" w:rsidRPr="008871A7" w:rsidRDefault="009260DE" w:rsidP="009260DE">
      <w:pPr>
        <w:tabs>
          <w:tab w:val="left" w:pos="851"/>
        </w:tabs>
        <w:ind w:left="851"/>
        <w:rPr>
          <w:b/>
          <w:sz w:val="24"/>
          <w:szCs w:val="24"/>
        </w:rPr>
      </w:pPr>
    </w:p>
    <w:p w14:paraId="020F9109" w14:textId="77777777" w:rsidR="009260DE" w:rsidRPr="008871A7" w:rsidRDefault="009260DE" w:rsidP="009260DE">
      <w:pPr>
        <w:tabs>
          <w:tab w:val="left" w:pos="851"/>
        </w:tabs>
        <w:ind w:left="851" w:hanging="851"/>
        <w:rPr>
          <w:b/>
          <w:sz w:val="24"/>
          <w:szCs w:val="24"/>
          <w:u w:val="single"/>
        </w:rPr>
      </w:pPr>
      <w:r w:rsidRPr="008871A7">
        <w:rPr>
          <w:b/>
          <w:sz w:val="24"/>
          <w:szCs w:val="24"/>
        </w:rPr>
        <w:t>4.1</w:t>
      </w:r>
      <w:r w:rsidRPr="008871A7">
        <w:rPr>
          <w:b/>
          <w:sz w:val="24"/>
          <w:szCs w:val="24"/>
        </w:rPr>
        <w:tab/>
        <w:t>Terapeutiske indikationer</w:t>
      </w:r>
    </w:p>
    <w:p w14:paraId="2D16C839" w14:textId="77777777" w:rsidR="003F4CAF" w:rsidRPr="008871A7" w:rsidRDefault="003F4CAF" w:rsidP="009B137E">
      <w:pPr>
        <w:ind w:left="851"/>
        <w:rPr>
          <w:sz w:val="24"/>
          <w:szCs w:val="24"/>
          <w:lang w:eastAsia="fr-LU"/>
        </w:rPr>
      </w:pPr>
      <w:r w:rsidRPr="008871A7">
        <w:rPr>
          <w:sz w:val="24"/>
          <w:szCs w:val="24"/>
        </w:rPr>
        <w:t>Primær forebyggelse af venøs tromboemboli (VTE) hos voksne patienter efter elektiv total hofte- eller knæalloplastik.</w:t>
      </w:r>
    </w:p>
    <w:p w14:paraId="5E0BEDC0" w14:textId="77777777" w:rsidR="003F4CAF" w:rsidRPr="008871A7" w:rsidRDefault="003F4CAF" w:rsidP="009B137E">
      <w:pPr>
        <w:ind w:left="851"/>
        <w:rPr>
          <w:sz w:val="24"/>
          <w:szCs w:val="24"/>
        </w:rPr>
      </w:pPr>
    </w:p>
    <w:p w14:paraId="0AACBDB0" w14:textId="77777777" w:rsidR="003F4CAF" w:rsidRPr="008871A7" w:rsidRDefault="003F4CAF" w:rsidP="009B137E">
      <w:pPr>
        <w:ind w:left="851"/>
        <w:rPr>
          <w:sz w:val="24"/>
          <w:szCs w:val="24"/>
        </w:rPr>
      </w:pPr>
      <w:r w:rsidRPr="008871A7">
        <w:rPr>
          <w:sz w:val="24"/>
          <w:szCs w:val="24"/>
        </w:rPr>
        <w:t xml:space="preserve">Behandling af VTE og forebyggelse af recidiverende VTE hos pædiatriske patienter fra fødsel til under 18 år. </w:t>
      </w:r>
    </w:p>
    <w:p w14:paraId="1FF5C1BC" w14:textId="77777777" w:rsidR="003F4CAF" w:rsidRPr="008871A7" w:rsidRDefault="003F4CAF" w:rsidP="009B137E">
      <w:pPr>
        <w:ind w:left="851"/>
        <w:rPr>
          <w:sz w:val="24"/>
          <w:szCs w:val="24"/>
        </w:rPr>
      </w:pPr>
    </w:p>
    <w:p w14:paraId="32161700" w14:textId="77777777" w:rsidR="003F4CAF" w:rsidRPr="008871A7" w:rsidRDefault="003F4CAF" w:rsidP="009B137E">
      <w:pPr>
        <w:ind w:left="851"/>
        <w:rPr>
          <w:sz w:val="24"/>
          <w:szCs w:val="24"/>
        </w:rPr>
      </w:pPr>
      <w:r w:rsidRPr="008871A7">
        <w:rPr>
          <w:sz w:val="24"/>
          <w:szCs w:val="24"/>
        </w:rPr>
        <w:t>For aldersrelevante doseringsformer, se pkt. 4.2.</w:t>
      </w:r>
    </w:p>
    <w:p w14:paraId="501828A6" w14:textId="4ED02D82" w:rsidR="005B7A82" w:rsidRDefault="005B7A82">
      <w:pPr>
        <w:rPr>
          <w:sz w:val="24"/>
          <w:szCs w:val="24"/>
        </w:rPr>
      </w:pPr>
      <w:r>
        <w:rPr>
          <w:sz w:val="24"/>
          <w:szCs w:val="24"/>
        </w:rPr>
        <w:br w:type="page"/>
      </w:r>
    </w:p>
    <w:p w14:paraId="236EB7A9" w14:textId="77777777" w:rsidR="009260DE" w:rsidRPr="008871A7" w:rsidRDefault="009260DE" w:rsidP="009260DE">
      <w:pPr>
        <w:tabs>
          <w:tab w:val="left" w:pos="851"/>
        </w:tabs>
        <w:ind w:left="851"/>
        <w:rPr>
          <w:sz w:val="24"/>
          <w:szCs w:val="24"/>
        </w:rPr>
      </w:pPr>
    </w:p>
    <w:p w14:paraId="49DC3807" w14:textId="77777777" w:rsidR="009260DE" w:rsidRPr="008871A7" w:rsidRDefault="009260DE" w:rsidP="009260DE">
      <w:pPr>
        <w:tabs>
          <w:tab w:val="left" w:pos="851"/>
        </w:tabs>
        <w:ind w:left="851" w:hanging="851"/>
        <w:rPr>
          <w:b/>
          <w:sz w:val="24"/>
          <w:szCs w:val="24"/>
        </w:rPr>
      </w:pPr>
      <w:r w:rsidRPr="008871A7">
        <w:rPr>
          <w:b/>
          <w:sz w:val="24"/>
          <w:szCs w:val="24"/>
        </w:rPr>
        <w:t>4.2</w:t>
      </w:r>
      <w:r w:rsidRPr="008871A7">
        <w:rPr>
          <w:b/>
          <w:sz w:val="24"/>
          <w:szCs w:val="24"/>
        </w:rPr>
        <w:tab/>
        <w:t xml:space="preserve">Dosering og </w:t>
      </w:r>
      <w:r w:rsidR="002C1EC0" w:rsidRPr="008871A7">
        <w:rPr>
          <w:b/>
          <w:sz w:val="24"/>
          <w:szCs w:val="24"/>
        </w:rPr>
        <w:t>administration</w:t>
      </w:r>
    </w:p>
    <w:p w14:paraId="458B1DD5" w14:textId="77777777" w:rsidR="008871A7" w:rsidRDefault="008871A7" w:rsidP="009B137E">
      <w:pPr>
        <w:ind w:left="851"/>
        <w:rPr>
          <w:sz w:val="24"/>
          <w:szCs w:val="24"/>
          <w:u w:val="single"/>
        </w:rPr>
      </w:pPr>
    </w:p>
    <w:p w14:paraId="3EC209B0" w14:textId="28970AEE" w:rsidR="003F4CAF" w:rsidRPr="008871A7" w:rsidRDefault="003F4CAF" w:rsidP="009B137E">
      <w:pPr>
        <w:ind w:left="851"/>
        <w:rPr>
          <w:sz w:val="24"/>
          <w:szCs w:val="24"/>
          <w:u w:val="single"/>
          <w:lang w:eastAsia="fr-LU"/>
        </w:rPr>
      </w:pPr>
      <w:r w:rsidRPr="008871A7">
        <w:rPr>
          <w:sz w:val="24"/>
          <w:szCs w:val="24"/>
          <w:u w:val="single"/>
        </w:rPr>
        <w:t>Dosering</w:t>
      </w:r>
    </w:p>
    <w:p w14:paraId="34FA7290" w14:textId="77777777" w:rsidR="003F4CAF" w:rsidRPr="008871A7" w:rsidRDefault="003F4CAF" w:rsidP="009B137E">
      <w:pPr>
        <w:ind w:left="851"/>
        <w:rPr>
          <w:sz w:val="24"/>
          <w:szCs w:val="24"/>
        </w:rPr>
      </w:pPr>
    </w:p>
    <w:p w14:paraId="0709DF0C" w14:textId="715DCBDA" w:rsidR="003F4CAF" w:rsidRPr="008871A7" w:rsidRDefault="003F4CAF" w:rsidP="009B137E">
      <w:pPr>
        <w:ind w:left="851"/>
        <w:rPr>
          <w:sz w:val="24"/>
          <w:szCs w:val="24"/>
        </w:rPr>
      </w:pPr>
      <w:r w:rsidRPr="008871A7">
        <w:rPr>
          <w:sz w:val="24"/>
          <w:szCs w:val="24"/>
          <w:lang w:eastAsia="en-GB"/>
        </w:rPr>
        <w:t xml:space="preserve">Dabigatran etexilate </w:t>
      </w:r>
      <w:r w:rsidR="008871A7">
        <w:rPr>
          <w:sz w:val="24"/>
          <w:szCs w:val="24"/>
          <w:lang w:eastAsia="en-GB"/>
        </w:rPr>
        <w:t>"Stada Nordic"</w:t>
      </w:r>
      <w:r w:rsidRPr="008871A7">
        <w:rPr>
          <w:sz w:val="24"/>
          <w:szCs w:val="24"/>
        </w:rPr>
        <w:t xml:space="preserve"> kapsler kan anvendes til voksne og pædiatriske patienter i alderen 8 år eller ældre, som kan sluge kapslerne hele.</w:t>
      </w:r>
    </w:p>
    <w:p w14:paraId="20BE95F2" w14:textId="77777777" w:rsidR="003F4CAF" w:rsidRPr="008871A7" w:rsidRDefault="003F4CAF" w:rsidP="009B137E">
      <w:pPr>
        <w:ind w:left="851"/>
        <w:rPr>
          <w:sz w:val="24"/>
          <w:szCs w:val="24"/>
        </w:rPr>
      </w:pPr>
    </w:p>
    <w:p w14:paraId="4A8B1C70" w14:textId="77777777" w:rsidR="003F4CAF" w:rsidRPr="008871A7" w:rsidRDefault="003F4CAF" w:rsidP="009B137E">
      <w:pPr>
        <w:ind w:left="851"/>
        <w:rPr>
          <w:sz w:val="24"/>
          <w:szCs w:val="24"/>
        </w:rPr>
      </w:pPr>
      <w:r w:rsidRPr="008871A7">
        <w:rPr>
          <w:sz w:val="24"/>
          <w:szCs w:val="24"/>
        </w:rPr>
        <w:t>Der er andre aldersrelevante dosisformer til behandling af børn under 8 år.</w:t>
      </w:r>
    </w:p>
    <w:p w14:paraId="55CEBF04" w14:textId="77777777" w:rsidR="003F4CAF" w:rsidRPr="008871A7" w:rsidRDefault="003F4CAF" w:rsidP="009B137E">
      <w:pPr>
        <w:ind w:left="851"/>
        <w:rPr>
          <w:sz w:val="24"/>
          <w:szCs w:val="24"/>
        </w:rPr>
      </w:pPr>
    </w:p>
    <w:p w14:paraId="7782DD7B" w14:textId="77777777" w:rsidR="003F4CAF" w:rsidRPr="008871A7" w:rsidRDefault="003F4CAF" w:rsidP="009B137E">
      <w:pPr>
        <w:ind w:left="851"/>
        <w:rPr>
          <w:sz w:val="24"/>
          <w:szCs w:val="24"/>
        </w:rPr>
      </w:pPr>
      <w:r w:rsidRPr="008871A7">
        <w:rPr>
          <w:sz w:val="24"/>
          <w:szCs w:val="24"/>
        </w:rPr>
        <w:t>Når der skiftes mellem formuleringerne, er det muligt, at den ordinerede dosis skal ændres. Dosen, der er angivet i den relevante formulerings doseringstabel, skal ordineres baseret på barnets vægt og alder.</w:t>
      </w:r>
    </w:p>
    <w:p w14:paraId="7277C080" w14:textId="77777777" w:rsidR="003F4CAF" w:rsidRPr="008871A7" w:rsidRDefault="003F4CAF" w:rsidP="009B137E">
      <w:pPr>
        <w:ind w:left="851"/>
        <w:rPr>
          <w:sz w:val="24"/>
          <w:szCs w:val="24"/>
        </w:rPr>
      </w:pPr>
    </w:p>
    <w:p w14:paraId="7720E269" w14:textId="77777777" w:rsidR="003F4CAF" w:rsidRPr="008871A7" w:rsidRDefault="003F4CAF" w:rsidP="009B137E">
      <w:pPr>
        <w:ind w:left="851"/>
        <w:rPr>
          <w:b/>
          <w:bCs/>
          <w:i/>
          <w:iCs/>
          <w:sz w:val="24"/>
          <w:szCs w:val="24"/>
          <w:u w:val="single"/>
        </w:rPr>
      </w:pPr>
      <w:r w:rsidRPr="008871A7">
        <w:rPr>
          <w:b/>
          <w:bCs/>
          <w:i/>
          <w:iCs/>
          <w:sz w:val="24"/>
          <w:szCs w:val="24"/>
          <w:u w:val="single"/>
        </w:rPr>
        <w:t>Primær forebyggelse af VTE ved ortopædkirurgi</w:t>
      </w:r>
    </w:p>
    <w:p w14:paraId="439AD659" w14:textId="77777777" w:rsidR="003F4CAF" w:rsidRPr="008871A7" w:rsidRDefault="003F4CAF" w:rsidP="009B137E">
      <w:pPr>
        <w:ind w:left="851"/>
        <w:rPr>
          <w:b/>
          <w:bCs/>
          <w:i/>
          <w:iCs/>
          <w:sz w:val="24"/>
          <w:szCs w:val="24"/>
          <w:u w:val="single"/>
        </w:rPr>
      </w:pPr>
    </w:p>
    <w:p w14:paraId="261DE615" w14:textId="77777777" w:rsidR="003F4CAF" w:rsidRPr="008871A7" w:rsidRDefault="003F4CAF" w:rsidP="009B137E">
      <w:pPr>
        <w:ind w:left="851"/>
        <w:rPr>
          <w:sz w:val="24"/>
          <w:szCs w:val="24"/>
        </w:rPr>
      </w:pPr>
      <w:r w:rsidRPr="008871A7">
        <w:rPr>
          <w:sz w:val="24"/>
          <w:szCs w:val="24"/>
        </w:rPr>
        <w:t xml:space="preserve">De anbefalede doser af </w:t>
      </w:r>
      <w:r w:rsidRPr="008871A7">
        <w:rPr>
          <w:sz w:val="24"/>
          <w:szCs w:val="24"/>
          <w:lang w:eastAsia="en-GB"/>
        </w:rPr>
        <w:t>Dabigatranetexilat</w:t>
      </w:r>
      <w:r w:rsidRPr="008871A7">
        <w:rPr>
          <w:sz w:val="24"/>
          <w:szCs w:val="24"/>
        </w:rPr>
        <w:t xml:space="preserve"> og behandlingsvarigheden for primær forebyggelse af VTE ved ortopædkirurgi er vist i tabel 1.</w:t>
      </w:r>
    </w:p>
    <w:p w14:paraId="64106D9F" w14:textId="77777777" w:rsidR="003F4CAF" w:rsidRPr="008871A7" w:rsidRDefault="003F4CAF" w:rsidP="009B137E">
      <w:pPr>
        <w:ind w:left="851"/>
        <w:rPr>
          <w:sz w:val="24"/>
          <w:szCs w:val="24"/>
        </w:rPr>
      </w:pPr>
    </w:p>
    <w:p w14:paraId="70E76C8F" w14:textId="214845F6" w:rsidR="003F4CAF" w:rsidRPr="008871A7" w:rsidRDefault="003F4CAF" w:rsidP="008871A7">
      <w:pPr>
        <w:ind w:left="1304" w:hanging="1304"/>
        <w:rPr>
          <w:b/>
          <w:bCs/>
          <w:sz w:val="24"/>
          <w:szCs w:val="24"/>
        </w:rPr>
      </w:pPr>
      <w:r w:rsidRPr="008871A7">
        <w:rPr>
          <w:b/>
          <w:bCs/>
          <w:sz w:val="24"/>
          <w:szCs w:val="24"/>
        </w:rPr>
        <w:t xml:space="preserve">Tabel 1: </w:t>
      </w:r>
      <w:r w:rsidR="008871A7">
        <w:rPr>
          <w:b/>
          <w:bCs/>
          <w:sz w:val="24"/>
          <w:szCs w:val="24"/>
        </w:rPr>
        <w:tab/>
      </w:r>
      <w:r w:rsidRPr="008871A7">
        <w:rPr>
          <w:b/>
          <w:bCs/>
          <w:sz w:val="24"/>
          <w:szCs w:val="24"/>
        </w:rPr>
        <w:t>Dosisanbefalinger og behandlingsvarighed for primær forebyggelse af VTE ved Ortopædkirurgi</w:t>
      </w:r>
    </w:p>
    <w:p w14:paraId="793C98C4" w14:textId="77777777" w:rsidR="003F4CAF" w:rsidRPr="008871A7" w:rsidRDefault="003F4CAF" w:rsidP="003F4CAF">
      <w:pPr>
        <w:ind w:firstLine="720"/>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9"/>
        <w:gridCol w:w="1976"/>
        <w:gridCol w:w="2477"/>
        <w:gridCol w:w="1936"/>
      </w:tblGrid>
      <w:tr w:rsidR="003F4CAF" w:rsidRPr="008871A7" w14:paraId="223CA464" w14:textId="77777777" w:rsidTr="009B137E">
        <w:trPr>
          <w:trHeight w:val="1348"/>
          <w:jc w:val="center"/>
        </w:trPr>
        <w:tc>
          <w:tcPr>
            <w:tcW w:w="1861" w:type="pct"/>
            <w:tcBorders>
              <w:top w:val="single" w:sz="4" w:space="0" w:color="000000"/>
              <w:left w:val="single" w:sz="4" w:space="0" w:color="000000"/>
              <w:bottom w:val="single" w:sz="4" w:space="0" w:color="000000"/>
              <w:right w:val="single" w:sz="4" w:space="0" w:color="000000"/>
            </w:tcBorders>
          </w:tcPr>
          <w:p w14:paraId="24BD89EC" w14:textId="77777777" w:rsidR="003F4CAF" w:rsidRPr="008871A7" w:rsidRDefault="003F4CAF">
            <w:pPr>
              <w:rPr>
                <w:b/>
                <w:sz w:val="24"/>
                <w:szCs w:val="24"/>
              </w:rPr>
            </w:pPr>
          </w:p>
        </w:tc>
        <w:tc>
          <w:tcPr>
            <w:tcW w:w="1205" w:type="pct"/>
            <w:tcBorders>
              <w:top w:val="single" w:sz="4" w:space="0" w:color="000000"/>
              <w:left w:val="single" w:sz="4" w:space="0" w:color="000000"/>
              <w:bottom w:val="single" w:sz="4" w:space="0" w:color="000000"/>
              <w:right w:val="single" w:sz="4" w:space="0" w:color="000000"/>
            </w:tcBorders>
            <w:vAlign w:val="center"/>
            <w:hideMark/>
          </w:tcPr>
          <w:p w14:paraId="1660D9CF" w14:textId="77777777" w:rsidR="003F4CAF" w:rsidRPr="008871A7" w:rsidRDefault="003F4CAF">
            <w:pPr>
              <w:rPr>
                <w:b/>
                <w:sz w:val="24"/>
                <w:szCs w:val="24"/>
              </w:rPr>
            </w:pPr>
            <w:r w:rsidRPr="008871A7">
              <w:rPr>
                <w:b/>
                <w:sz w:val="24"/>
                <w:szCs w:val="24"/>
              </w:rPr>
              <w:t>Påbegyndelse af behandlingen på operationsdagen 1-4 timer efter operationen er udført</w:t>
            </w:r>
          </w:p>
        </w:tc>
        <w:tc>
          <w:tcPr>
            <w:tcW w:w="900" w:type="pct"/>
            <w:tcBorders>
              <w:top w:val="single" w:sz="4" w:space="0" w:color="000000"/>
              <w:left w:val="single" w:sz="4" w:space="0" w:color="000000"/>
              <w:bottom w:val="single" w:sz="4" w:space="0" w:color="000000"/>
              <w:right w:val="single" w:sz="4" w:space="0" w:color="000000"/>
            </w:tcBorders>
            <w:vAlign w:val="center"/>
            <w:hideMark/>
          </w:tcPr>
          <w:p w14:paraId="1C90A115" w14:textId="77777777" w:rsidR="003F4CAF" w:rsidRPr="008871A7" w:rsidRDefault="003F4CAF">
            <w:pPr>
              <w:rPr>
                <w:b/>
                <w:sz w:val="24"/>
                <w:szCs w:val="24"/>
              </w:rPr>
            </w:pPr>
            <w:r w:rsidRPr="008871A7">
              <w:rPr>
                <w:b/>
                <w:sz w:val="24"/>
                <w:szCs w:val="24"/>
              </w:rPr>
              <w:t>Vedligeholdelsesdosis, der starter den første dag efter operationen</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73807605" w14:textId="77777777" w:rsidR="003F4CAF" w:rsidRPr="008871A7" w:rsidRDefault="003F4CAF">
            <w:pPr>
              <w:rPr>
                <w:b/>
                <w:sz w:val="24"/>
                <w:szCs w:val="24"/>
              </w:rPr>
            </w:pPr>
            <w:r w:rsidRPr="008871A7">
              <w:rPr>
                <w:b/>
                <w:sz w:val="24"/>
                <w:szCs w:val="24"/>
              </w:rPr>
              <w:t>Varighed af vedligeholdelses-dosis</w:t>
            </w:r>
          </w:p>
        </w:tc>
      </w:tr>
      <w:tr w:rsidR="003F4CAF" w:rsidRPr="008871A7" w14:paraId="49E022AE" w14:textId="77777777" w:rsidTr="009B137E">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0B7B4C80" w14:textId="77777777" w:rsidR="003F4CAF" w:rsidRPr="008871A7" w:rsidRDefault="003F4CAF">
            <w:pPr>
              <w:rPr>
                <w:sz w:val="24"/>
                <w:szCs w:val="24"/>
              </w:rPr>
            </w:pPr>
            <w:r w:rsidRPr="008871A7">
              <w:rPr>
                <w:sz w:val="24"/>
                <w:szCs w:val="24"/>
              </w:rPr>
              <w:t>Patienter efter elektiv knæalloplastik</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14327882" w14:textId="77777777" w:rsidR="003F4CAF" w:rsidRPr="008871A7" w:rsidRDefault="003F4CAF">
            <w:pPr>
              <w:rPr>
                <w:sz w:val="24"/>
                <w:szCs w:val="24"/>
              </w:rPr>
            </w:pPr>
            <w:r w:rsidRPr="008871A7">
              <w:rPr>
                <w:sz w:val="24"/>
                <w:szCs w:val="24"/>
              </w:rPr>
              <w:t>enkelt kapsel med 110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6F45DAEE" w14:textId="77777777" w:rsidR="003F4CAF" w:rsidRPr="008871A7" w:rsidRDefault="003F4CAF">
            <w:pPr>
              <w:rPr>
                <w:sz w:val="24"/>
                <w:szCs w:val="24"/>
              </w:rPr>
            </w:pPr>
            <w:r w:rsidRPr="008871A7">
              <w:rPr>
                <w:sz w:val="24"/>
                <w:szCs w:val="24"/>
              </w:rPr>
              <w:t>220 mg dabigatran-etexilat én gang dagligt i form af 2 kapsler a 110 mg</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65ECD624" w14:textId="77777777" w:rsidR="003F4CAF" w:rsidRPr="008871A7" w:rsidRDefault="003F4CAF">
            <w:pPr>
              <w:rPr>
                <w:sz w:val="24"/>
                <w:szCs w:val="24"/>
              </w:rPr>
            </w:pPr>
            <w:r w:rsidRPr="008871A7">
              <w:rPr>
                <w:sz w:val="24"/>
                <w:szCs w:val="24"/>
              </w:rPr>
              <w:t>10 dage</w:t>
            </w:r>
          </w:p>
        </w:tc>
      </w:tr>
      <w:tr w:rsidR="003F4CAF" w:rsidRPr="008871A7" w14:paraId="5B836768" w14:textId="77777777" w:rsidTr="009B137E">
        <w:trPr>
          <w:trHeight w:val="62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369F53DD" w14:textId="77777777" w:rsidR="003F4CAF" w:rsidRPr="008871A7" w:rsidRDefault="003F4CAF">
            <w:pPr>
              <w:rPr>
                <w:sz w:val="24"/>
                <w:szCs w:val="24"/>
              </w:rPr>
            </w:pPr>
            <w:r w:rsidRPr="008871A7">
              <w:rPr>
                <w:sz w:val="24"/>
                <w:szCs w:val="24"/>
              </w:rPr>
              <w:t>Patienter efter elektiv hoftealloplastik</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19611948" w14:textId="77777777" w:rsidR="003F4CAF" w:rsidRPr="008871A7" w:rsidRDefault="003F4CAF">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3D13AA62" w14:textId="77777777" w:rsidR="003F4CAF" w:rsidRPr="008871A7" w:rsidRDefault="003F4CAF">
            <w:pPr>
              <w:rPr>
                <w:sz w:val="24"/>
                <w:szCs w:val="24"/>
                <w:lang w:val="fr-LU" w:eastAsia="fr-LU"/>
              </w:rPr>
            </w:pP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367C5987" w14:textId="77777777" w:rsidR="003F4CAF" w:rsidRPr="008871A7" w:rsidRDefault="003F4CAF">
            <w:pPr>
              <w:rPr>
                <w:sz w:val="24"/>
                <w:szCs w:val="24"/>
              </w:rPr>
            </w:pPr>
            <w:r w:rsidRPr="008871A7">
              <w:rPr>
                <w:sz w:val="24"/>
                <w:szCs w:val="24"/>
              </w:rPr>
              <w:t>28-35 dage</w:t>
            </w:r>
          </w:p>
        </w:tc>
      </w:tr>
      <w:tr w:rsidR="003F4CAF" w:rsidRPr="008871A7" w14:paraId="67B8E2ED" w14:textId="77777777" w:rsidTr="009B137E">
        <w:trPr>
          <w:trHeight w:val="493"/>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5B22F90A" w14:textId="77777777" w:rsidR="003F4CAF" w:rsidRPr="008871A7" w:rsidRDefault="003F4CAF">
            <w:pPr>
              <w:rPr>
                <w:i/>
                <w:iCs/>
                <w:sz w:val="24"/>
                <w:szCs w:val="24"/>
                <w:u w:val="single"/>
              </w:rPr>
            </w:pPr>
            <w:r w:rsidRPr="008871A7">
              <w:rPr>
                <w:b/>
                <w:i/>
                <w:iCs/>
                <w:sz w:val="24"/>
                <w:szCs w:val="24"/>
                <w:u w:val="single"/>
              </w:rPr>
              <w:t>Anbefalet dosisreduktion</w:t>
            </w:r>
          </w:p>
        </w:tc>
      </w:tr>
      <w:tr w:rsidR="003F4CAF" w:rsidRPr="008871A7" w14:paraId="5F5F507B" w14:textId="77777777" w:rsidTr="009B137E">
        <w:trPr>
          <w:trHeight w:val="877"/>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3AE68653" w14:textId="77777777" w:rsidR="003F4CAF" w:rsidRPr="008871A7" w:rsidRDefault="003F4CAF">
            <w:pPr>
              <w:rPr>
                <w:sz w:val="24"/>
                <w:szCs w:val="24"/>
              </w:rPr>
            </w:pPr>
            <w:r w:rsidRPr="008871A7">
              <w:rPr>
                <w:sz w:val="24"/>
                <w:szCs w:val="24"/>
              </w:rPr>
              <w:t>Patienter med moderat nedsat nyrefunktion (kreatininclearance (CrCL) 30-50 ml/min)</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38BBEB08" w14:textId="77777777" w:rsidR="003F4CAF" w:rsidRPr="008871A7" w:rsidRDefault="003F4CAF">
            <w:pPr>
              <w:rPr>
                <w:sz w:val="24"/>
                <w:szCs w:val="24"/>
              </w:rPr>
            </w:pPr>
            <w:r w:rsidRPr="008871A7">
              <w:rPr>
                <w:sz w:val="24"/>
                <w:szCs w:val="24"/>
              </w:rPr>
              <w:t>enkelt kapsel med 75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1C345352" w14:textId="77777777" w:rsidR="003F4CAF" w:rsidRPr="008871A7" w:rsidRDefault="003F4CAF">
            <w:pPr>
              <w:rPr>
                <w:sz w:val="24"/>
                <w:szCs w:val="24"/>
              </w:rPr>
            </w:pPr>
            <w:r w:rsidRPr="008871A7">
              <w:rPr>
                <w:sz w:val="24"/>
                <w:szCs w:val="24"/>
              </w:rPr>
              <w:t>150 mg dabigatran-etexilat én gang dagligt i form af 2 kapsler a 75 mg</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hideMark/>
          </w:tcPr>
          <w:p w14:paraId="1E6D3A39" w14:textId="77777777" w:rsidR="003F4CAF" w:rsidRPr="008871A7" w:rsidRDefault="003F4CAF">
            <w:pPr>
              <w:rPr>
                <w:sz w:val="24"/>
                <w:szCs w:val="24"/>
              </w:rPr>
            </w:pPr>
            <w:r w:rsidRPr="008871A7">
              <w:rPr>
                <w:sz w:val="24"/>
                <w:szCs w:val="24"/>
              </w:rPr>
              <w:t>10 dage (knæalloplastik) eller 28-35 dage (hoftealloplastik)</w:t>
            </w:r>
          </w:p>
        </w:tc>
      </w:tr>
      <w:tr w:rsidR="003F4CAF" w:rsidRPr="008871A7" w14:paraId="3806C025" w14:textId="77777777" w:rsidTr="009B137E">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669F6C3A" w14:textId="77777777" w:rsidR="003F4CAF" w:rsidRPr="008871A7" w:rsidRDefault="003F4CAF">
            <w:pPr>
              <w:rPr>
                <w:sz w:val="24"/>
                <w:szCs w:val="24"/>
              </w:rPr>
            </w:pPr>
            <w:r w:rsidRPr="008871A7">
              <w:rPr>
                <w:sz w:val="24"/>
                <w:szCs w:val="24"/>
              </w:rPr>
              <w:t>Patienter i samtidig behandling med verapamil*, amiodaron, kinidin</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0D07DC58" w14:textId="77777777" w:rsidR="003F4CAF" w:rsidRPr="008871A7" w:rsidRDefault="003F4CAF">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019CC555" w14:textId="77777777" w:rsidR="003F4CAF" w:rsidRPr="008871A7" w:rsidRDefault="003F4CAF">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764B0B8B" w14:textId="77777777" w:rsidR="003F4CAF" w:rsidRPr="008871A7" w:rsidRDefault="003F4CAF">
            <w:pPr>
              <w:rPr>
                <w:sz w:val="24"/>
                <w:szCs w:val="24"/>
                <w:lang w:val="fr-LU" w:eastAsia="fr-LU"/>
              </w:rPr>
            </w:pPr>
          </w:p>
        </w:tc>
      </w:tr>
      <w:tr w:rsidR="003F4CAF" w:rsidRPr="008871A7" w14:paraId="1EDB91BF" w14:textId="77777777" w:rsidTr="009B137E">
        <w:trPr>
          <w:trHeight w:val="37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760618FD" w14:textId="77777777" w:rsidR="003F4CAF" w:rsidRPr="008871A7" w:rsidRDefault="003F4CAF">
            <w:pPr>
              <w:rPr>
                <w:sz w:val="24"/>
                <w:szCs w:val="24"/>
              </w:rPr>
            </w:pPr>
            <w:r w:rsidRPr="008871A7">
              <w:rPr>
                <w:sz w:val="24"/>
                <w:szCs w:val="24"/>
              </w:rPr>
              <w:t>Patienter på 75 år eller derover</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62F9A209" w14:textId="77777777" w:rsidR="003F4CAF" w:rsidRPr="008871A7" w:rsidRDefault="003F4CAF">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1DCA247D" w14:textId="77777777" w:rsidR="003F4CAF" w:rsidRPr="008871A7" w:rsidRDefault="003F4CAF">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6EE6947E" w14:textId="77777777" w:rsidR="003F4CAF" w:rsidRPr="008871A7" w:rsidRDefault="003F4CAF">
            <w:pPr>
              <w:rPr>
                <w:sz w:val="24"/>
                <w:szCs w:val="24"/>
                <w:lang w:val="fr-LU" w:eastAsia="fr-LU"/>
              </w:rPr>
            </w:pPr>
          </w:p>
        </w:tc>
      </w:tr>
    </w:tbl>
    <w:p w14:paraId="2318A18E" w14:textId="50865010" w:rsidR="003F4CAF" w:rsidRDefault="003F4CAF" w:rsidP="003F4CAF">
      <w:pPr>
        <w:rPr>
          <w:sz w:val="24"/>
          <w:szCs w:val="24"/>
        </w:rPr>
      </w:pPr>
      <w:r w:rsidRPr="008871A7">
        <w:rPr>
          <w:sz w:val="24"/>
          <w:szCs w:val="24"/>
        </w:rPr>
        <w:t>* For patienter med moderat nedsat nyrefunktion, som samtidig behandles med verapamil, se Særlige populationer</w:t>
      </w:r>
      <w:r w:rsidR="008871A7">
        <w:rPr>
          <w:sz w:val="24"/>
          <w:szCs w:val="24"/>
        </w:rPr>
        <w:t>.</w:t>
      </w:r>
    </w:p>
    <w:p w14:paraId="4BBA587E" w14:textId="77777777" w:rsidR="008871A7" w:rsidRPr="008871A7" w:rsidRDefault="008871A7" w:rsidP="003F4CAF">
      <w:pPr>
        <w:rPr>
          <w:sz w:val="24"/>
          <w:szCs w:val="24"/>
        </w:rPr>
      </w:pPr>
    </w:p>
    <w:p w14:paraId="02FA9CA1" w14:textId="77777777" w:rsidR="003F4CAF" w:rsidRPr="008871A7" w:rsidRDefault="003F4CAF" w:rsidP="009B137E">
      <w:pPr>
        <w:ind w:left="851"/>
        <w:rPr>
          <w:sz w:val="24"/>
          <w:szCs w:val="24"/>
        </w:rPr>
      </w:pPr>
      <w:r w:rsidRPr="008871A7">
        <w:rPr>
          <w:sz w:val="24"/>
          <w:szCs w:val="24"/>
        </w:rPr>
        <w:t>Ved begge typer operationer skal behandlingens start udsættes, hvis hæmostase ikke er sikret. Hvis behandlingen ikke påbegyndes på operationsdagen, skal dosis fra første behandlingsdag påbegyndes med 2 kapsler én gang dagligt.</w:t>
      </w:r>
    </w:p>
    <w:p w14:paraId="6357905F" w14:textId="6988834B" w:rsidR="005B7A82" w:rsidRDefault="005B7A82">
      <w:pPr>
        <w:rPr>
          <w:sz w:val="24"/>
          <w:szCs w:val="24"/>
        </w:rPr>
      </w:pPr>
      <w:r>
        <w:rPr>
          <w:sz w:val="24"/>
          <w:szCs w:val="24"/>
        </w:rPr>
        <w:br w:type="page"/>
      </w:r>
    </w:p>
    <w:p w14:paraId="3521B73A" w14:textId="77777777" w:rsidR="003F4CAF" w:rsidRPr="008871A7" w:rsidRDefault="003F4CAF" w:rsidP="009B137E">
      <w:pPr>
        <w:ind w:left="851"/>
        <w:rPr>
          <w:sz w:val="24"/>
          <w:szCs w:val="24"/>
        </w:rPr>
      </w:pPr>
    </w:p>
    <w:p w14:paraId="314A7C15" w14:textId="5CF93117" w:rsidR="003F4CAF" w:rsidRPr="008871A7" w:rsidRDefault="003F4CAF" w:rsidP="009B137E">
      <w:pPr>
        <w:ind w:left="851"/>
        <w:rPr>
          <w:sz w:val="24"/>
          <w:szCs w:val="24"/>
          <w:u w:val="single"/>
        </w:rPr>
      </w:pPr>
      <w:r w:rsidRPr="008871A7">
        <w:rPr>
          <w:sz w:val="24"/>
          <w:szCs w:val="24"/>
          <w:u w:val="single"/>
        </w:rPr>
        <w:t xml:space="preserve">Vurdering af nyrefunktionen før og under behandling med </w:t>
      </w:r>
      <w:r w:rsidR="008871A7">
        <w:rPr>
          <w:sz w:val="24"/>
          <w:szCs w:val="24"/>
          <w:u w:val="single"/>
        </w:rPr>
        <w:t>d</w:t>
      </w:r>
      <w:r w:rsidRPr="008871A7">
        <w:rPr>
          <w:sz w:val="24"/>
          <w:szCs w:val="24"/>
          <w:u w:val="single"/>
          <w:lang w:eastAsia="en-GB"/>
        </w:rPr>
        <w:t>abigatranetexilat</w:t>
      </w:r>
    </w:p>
    <w:p w14:paraId="11870DDE" w14:textId="77777777" w:rsidR="003F4CAF" w:rsidRPr="008871A7" w:rsidRDefault="003F4CAF" w:rsidP="009B137E">
      <w:pPr>
        <w:ind w:left="851"/>
        <w:rPr>
          <w:sz w:val="24"/>
          <w:szCs w:val="24"/>
        </w:rPr>
      </w:pPr>
      <w:r w:rsidRPr="008871A7">
        <w:rPr>
          <w:sz w:val="24"/>
          <w:szCs w:val="24"/>
        </w:rPr>
        <w:t xml:space="preserve">Alle patienter og især ældre (&gt; 75 år), da nedsat nyrefunktion kan forekomme hyppigt i denne aldersgruppe: </w:t>
      </w:r>
    </w:p>
    <w:p w14:paraId="052BC822" w14:textId="77777777" w:rsidR="003F4CAF" w:rsidRPr="008871A7" w:rsidRDefault="003F4CAF" w:rsidP="009B137E">
      <w:pPr>
        <w:pStyle w:val="Listeafsnit"/>
        <w:numPr>
          <w:ilvl w:val="0"/>
          <w:numId w:val="6"/>
        </w:numPr>
        <w:ind w:left="1276" w:hanging="425"/>
        <w:rPr>
          <w:sz w:val="24"/>
          <w:szCs w:val="24"/>
        </w:rPr>
      </w:pPr>
      <w:r w:rsidRPr="008871A7">
        <w:rPr>
          <w:sz w:val="24"/>
          <w:szCs w:val="24"/>
        </w:rPr>
        <w:t xml:space="preserve">Før påbegyndelse af behandling med </w:t>
      </w:r>
      <w:r w:rsidRPr="008871A7">
        <w:rPr>
          <w:sz w:val="24"/>
          <w:szCs w:val="24"/>
          <w:lang w:val="da-DK" w:eastAsia="en-GB"/>
        </w:rPr>
        <w:t>dabigatranetexilat</w:t>
      </w:r>
      <w:r w:rsidRPr="008871A7">
        <w:rPr>
          <w:sz w:val="24"/>
          <w:szCs w:val="24"/>
        </w:rPr>
        <w:t xml:space="preserve"> bør nyrefunktionen vurderes ved beregning af kreatininclearance (CrCL) for at ekskludere patienter med svært nedsat nyrefunktion (dvs. CrCL &lt; 30 ml/min) (se pkt. 4.3, 4.4 og 5.2)</w:t>
      </w:r>
    </w:p>
    <w:p w14:paraId="7BA96297" w14:textId="77777777" w:rsidR="003F4CAF" w:rsidRPr="008871A7" w:rsidRDefault="003F4CAF" w:rsidP="009B137E">
      <w:pPr>
        <w:pStyle w:val="Listeafsnit"/>
        <w:numPr>
          <w:ilvl w:val="0"/>
          <w:numId w:val="6"/>
        </w:numPr>
        <w:ind w:left="1276" w:hanging="425"/>
        <w:rPr>
          <w:sz w:val="24"/>
          <w:szCs w:val="24"/>
        </w:rPr>
      </w:pPr>
      <w:r w:rsidRPr="008871A7">
        <w:rPr>
          <w:sz w:val="24"/>
          <w:szCs w:val="24"/>
        </w:rPr>
        <w:t>Under behandlingen bør nyrefunktionen også vurderes, hvis der er mistanke om fald i nyrefunktionen (f.eks. hypovolæmi, dehydrering eller i tilfælde af samtidig behandling med visse lægemidler).</w:t>
      </w:r>
    </w:p>
    <w:p w14:paraId="2C383B6F" w14:textId="77777777" w:rsidR="003F4CAF" w:rsidRPr="008871A7" w:rsidRDefault="003F4CAF" w:rsidP="003F4CAF">
      <w:pPr>
        <w:rPr>
          <w:sz w:val="24"/>
          <w:szCs w:val="24"/>
        </w:rPr>
      </w:pPr>
    </w:p>
    <w:p w14:paraId="044CDF7A" w14:textId="77777777" w:rsidR="003F4CAF" w:rsidRPr="008871A7" w:rsidRDefault="003F4CAF" w:rsidP="009B137E">
      <w:pPr>
        <w:ind w:left="851"/>
        <w:rPr>
          <w:sz w:val="24"/>
          <w:szCs w:val="24"/>
        </w:rPr>
      </w:pPr>
      <w:r w:rsidRPr="008871A7">
        <w:rPr>
          <w:sz w:val="24"/>
          <w:szCs w:val="24"/>
        </w:rPr>
        <w:t>Metoden, der skal anvendes til at estimere nyrefunktionen (CrCL i ml/min), er Cockcroft-Gaultmetoden.</w:t>
      </w:r>
    </w:p>
    <w:p w14:paraId="1426101C" w14:textId="77777777" w:rsidR="003F4CAF" w:rsidRPr="008871A7" w:rsidRDefault="003F4CAF" w:rsidP="009B137E">
      <w:pPr>
        <w:ind w:left="851"/>
        <w:rPr>
          <w:sz w:val="24"/>
          <w:szCs w:val="24"/>
        </w:rPr>
      </w:pPr>
    </w:p>
    <w:p w14:paraId="1344ABE9" w14:textId="77777777" w:rsidR="003F4CAF" w:rsidRPr="008871A7" w:rsidRDefault="003F4CAF" w:rsidP="009B137E">
      <w:pPr>
        <w:ind w:left="851"/>
        <w:rPr>
          <w:sz w:val="24"/>
          <w:szCs w:val="24"/>
          <w:u w:val="single"/>
        </w:rPr>
      </w:pPr>
      <w:r w:rsidRPr="008871A7">
        <w:rPr>
          <w:sz w:val="24"/>
          <w:szCs w:val="24"/>
          <w:u w:val="single"/>
        </w:rPr>
        <w:t>Glemt dosis</w:t>
      </w:r>
    </w:p>
    <w:p w14:paraId="4C83C3CA" w14:textId="77777777" w:rsidR="003F4CAF" w:rsidRPr="008871A7" w:rsidRDefault="003F4CAF" w:rsidP="009B137E">
      <w:pPr>
        <w:ind w:left="851"/>
        <w:rPr>
          <w:sz w:val="24"/>
          <w:szCs w:val="24"/>
        </w:rPr>
      </w:pPr>
    </w:p>
    <w:p w14:paraId="75FAF46C" w14:textId="037C8210" w:rsidR="003F4CAF" w:rsidRPr="008871A7" w:rsidRDefault="003F4CAF" w:rsidP="009B137E">
      <w:pPr>
        <w:ind w:left="851"/>
        <w:rPr>
          <w:sz w:val="24"/>
          <w:szCs w:val="24"/>
        </w:rPr>
      </w:pPr>
      <w:r w:rsidRPr="008871A7">
        <w:rPr>
          <w:sz w:val="24"/>
          <w:szCs w:val="24"/>
        </w:rPr>
        <w:t xml:space="preserve">Det anbefales at fortsætte med de resterende daglige doser af </w:t>
      </w:r>
      <w:r w:rsidR="00FA230F">
        <w:rPr>
          <w:sz w:val="24"/>
          <w:szCs w:val="24"/>
        </w:rPr>
        <w:t>d</w:t>
      </w:r>
      <w:r w:rsidRPr="008871A7">
        <w:rPr>
          <w:sz w:val="24"/>
          <w:szCs w:val="24"/>
          <w:lang w:eastAsia="en-GB"/>
        </w:rPr>
        <w:t>abigatranetexilat</w:t>
      </w:r>
      <w:r w:rsidRPr="008871A7">
        <w:rPr>
          <w:sz w:val="24"/>
          <w:szCs w:val="24"/>
        </w:rPr>
        <w:t xml:space="preserve"> på samme tidspunkt næste dag.</w:t>
      </w:r>
    </w:p>
    <w:p w14:paraId="377FBD7C" w14:textId="77777777" w:rsidR="003F4CAF" w:rsidRPr="008871A7" w:rsidRDefault="003F4CAF" w:rsidP="009B137E">
      <w:pPr>
        <w:ind w:left="851"/>
        <w:rPr>
          <w:sz w:val="24"/>
          <w:szCs w:val="24"/>
        </w:rPr>
      </w:pPr>
    </w:p>
    <w:p w14:paraId="3A950767" w14:textId="77777777" w:rsidR="003F4CAF" w:rsidRPr="008871A7" w:rsidRDefault="003F4CAF" w:rsidP="009B137E">
      <w:pPr>
        <w:ind w:left="851"/>
        <w:rPr>
          <w:sz w:val="24"/>
          <w:szCs w:val="24"/>
        </w:rPr>
      </w:pPr>
      <w:r w:rsidRPr="008871A7">
        <w:rPr>
          <w:sz w:val="24"/>
          <w:szCs w:val="24"/>
        </w:rPr>
        <w:t>Der må ikke tages dobbeltdosis som erstatning for glemte, enkelte doser.</w:t>
      </w:r>
    </w:p>
    <w:p w14:paraId="0249CD98" w14:textId="77777777" w:rsidR="003F4CAF" w:rsidRPr="008871A7" w:rsidRDefault="003F4CAF" w:rsidP="009B137E">
      <w:pPr>
        <w:ind w:left="851"/>
        <w:rPr>
          <w:sz w:val="24"/>
          <w:szCs w:val="24"/>
        </w:rPr>
      </w:pPr>
    </w:p>
    <w:p w14:paraId="6460E528" w14:textId="77777777" w:rsidR="003F4CAF" w:rsidRPr="008871A7" w:rsidRDefault="003F4CAF" w:rsidP="009B137E">
      <w:pPr>
        <w:ind w:left="851"/>
        <w:rPr>
          <w:sz w:val="24"/>
          <w:szCs w:val="24"/>
          <w:u w:val="single"/>
          <w:lang w:eastAsia="en-GB"/>
        </w:rPr>
      </w:pPr>
      <w:r w:rsidRPr="008871A7">
        <w:rPr>
          <w:sz w:val="24"/>
          <w:szCs w:val="24"/>
          <w:u w:val="single"/>
        </w:rPr>
        <w:t xml:space="preserve">Seponering af </w:t>
      </w:r>
      <w:r w:rsidRPr="008871A7">
        <w:rPr>
          <w:sz w:val="24"/>
          <w:szCs w:val="24"/>
          <w:u w:val="single"/>
          <w:lang w:eastAsia="en-GB"/>
        </w:rPr>
        <w:t>dabigatranetexilat</w:t>
      </w:r>
    </w:p>
    <w:p w14:paraId="74441E6D" w14:textId="77777777" w:rsidR="003F4CAF" w:rsidRPr="008871A7" w:rsidRDefault="003F4CAF" w:rsidP="009B137E">
      <w:pPr>
        <w:ind w:left="851"/>
        <w:rPr>
          <w:sz w:val="24"/>
          <w:szCs w:val="24"/>
          <w:u w:val="single"/>
          <w:lang w:eastAsia="fr-LU"/>
        </w:rPr>
      </w:pPr>
    </w:p>
    <w:p w14:paraId="745025D8" w14:textId="77777777" w:rsidR="003F4CAF" w:rsidRPr="008871A7" w:rsidRDefault="003F4CAF" w:rsidP="009B137E">
      <w:pPr>
        <w:ind w:left="851"/>
        <w:rPr>
          <w:sz w:val="24"/>
          <w:szCs w:val="24"/>
        </w:rPr>
      </w:pPr>
      <w:r w:rsidRPr="008871A7">
        <w:rPr>
          <w:sz w:val="24"/>
          <w:szCs w:val="24"/>
        </w:rPr>
        <w:t xml:space="preserve">Behandlingen med </w:t>
      </w:r>
      <w:r w:rsidRPr="008871A7">
        <w:rPr>
          <w:sz w:val="24"/>
          <w:szCs w:val="24"/>
          <w:lang w:eastAsia="en-GB"/>
        </w:rPr>
        <w:t>dabigatranetexilat</w:t>
      </w:r>
      <w:r w:rsidRPr="008871A7">
        <w:rPr>
          <w:sz w:val="24"/>
          <w:szCs w:val="24"/>
        </w:rPr>
        <w:t xml:space="preserve"> må ikke seponeres uden medicinsk rådgivning. Patienterne skal instrueres i at kontakte den behandlende læge, hvis de udvikler gastrointestinale symptomer, såsom dyspepsi (se pkt. 4.8).</w:t>
      </w:r>
    </w:p>
    <w:p w14:paraId="41C8BF30" w14:textId="77777777" w:rsidR="003F4CAF" w:rsidRPr="008871A7" w:rsidRDefault="003F4CAF" w:rsidP="009B137E">
      <w:pPr>
        <w:ind w:left="851"/>
        <w:rPr>
          <w:sz w:val="24"/>
          <w:szCs w:val="24"/>
        </w:rPr>
      </w:pPr>
    </w:p>
    <w:p w14:paraId="4D5B67AF" w14:textId="77777777" w:rsidR="003F4CAF" w:rsidRPr="008871A7" w:rsidRDefault="003F4CAF" w:rsidP="009B137E">
      <w:pPr>
        <w:ind w:left="851"/>
        <w:rPr>
          <w:sz w:val="24"/>
          <w:szCs w:val="24"/>
        </w:rPr>
      </w:pPr>
    </w:p>
    <w:p w14:paraId="46A576D8" w14:textId="77777777" w:rsidR="003F4CAF" w:rsidRPr="008871A7" w:rsidRDefault="003F4CAF" w:rsidP="009B137E">
      <w:pPr>
        <w:ind w:left="851"/>
        <w:rPr>
          <w:sz w:val="24"/>
          <w:szCs w:val="24"/>
          <w:u w:val="single"/>
        </w:rPr>
      </w:pPr>
      <w:r w:rsidRPr="008871A7">
        <w:rPr>
          <w:sz w:val="24"/>
          <w:szCs w:val="24"/>
          <w:u w:val="single"/>
        </w:rPr>
        <w:t>Behandlingsskift</w:t>
      </w:r>
    </w:p>
    <w:p w14:paraId="54CD273E" w14:textId="77777777" w:rsidR="003F4CAF" w:rsidRPr="008871A7" w:rsidRDefault="003F4CAF" w:rsidP="009B137E">
      <w:pPr>
        <w:ind w:left="851"/>
        <w:rPr>
          <w:sz w:val="24"/>
          <w:szCs w:val="24"/>
        </w:rPr>
      </w:pPr>
    </w:p>
    <w:p w14:paraId="5D674924" w14:textId="77777777" w:rsidR="003F4CAF" w:rsidRPr="008871A7" w:rsidRDefault="003F4CAF" w:rsidP="009B137E">
      <w:pPr>
        <w:ind w:left="851"/>
        <w:rPr>
          <w:sz w:val="24"/>
          <w:szCs w:val="24"/>
        </w:rPr>
      </w:pPr>
      <w:r w:rsidRPr="008871A7">
        <w:rPr>
          <w:sz w:val="24"/>
          <w:szCs w:val="24"/>
        </w:rPr>
        <w:t xml:space="preserve">Fra behandling med </w:t>
      </w:r>
      <w:r w:rsidRPr="008871A7">
        <w:rPr>
          <w:sz w:val="24"/>
          <w:szCs w:val="24"/>
          <w:lang w:eastAsia="en-GB"/>
        </w:rPr>
        <w:t>dabigatranetexilat</w:t>
      </w:r>
      <w:r w:rsidRPr="008871A7">
        <w:rPr>
          <w:sz w:val="24"/>
          <w:szCs w:val="24"/>
        </w:rPr>
        <w:t xml:space="preserve"> til parenteral antikoagulans:</w:t>
      </w:r>
    </w:p>
    <w:p w14:paraId="5E6DDF31" w14:textId="77777777" w:rsidR="003F4CAF" w:rsidRPr="008871A7" w:rsidRDefault="003F4CAF" w:rsidP="009B137E">
      <w:pPr>
        <w:ind w:left="851"/>
        <w:rPr>
          <w:sz w:val="24"/>
          <w:szCs w:val="24"/>
        </w:rPr>
      </w:pPr>
      <w:r w:rsidRPr="008871A7">
        <w:rPr>
          <w:sz w:val="24"/>
          <w:szCs w:val="24"/>
        </w:rPr>
        <w:t xml:space="preserve">Det anbefales, at man venter 24 timer efter den sidste dosis, før man skifter fra </w:t>
      </w:r>
      <w:r w:rsidRPr="008871A7">
        <w:rPr>
          <w:sz w:val="24"/>
          <w:szCs w:val="24"/>
          <w:lang w:eastAsia="en-GB"/>
        </w:rPr>
        <w:t xml:space="preserve">dabigatranetexilat </w:t>
      </w:r>
      <w:r w:rsidRPr="008871A7">
        <w:rPr>
          <w:sz w:val="24"/>
          <w:szCs w:val="24"/>
        </w:rPr>
        <w:t>til en parenteral antikoagulans (se pkt. 4.5).</w:t>
      </w:r>
    </w:p>
    <w:p w14:paraId="381830F8" w14:textId="77777777" w:rsidR="003F4CAF" w:rsidRPr="008871A7" w:rsidRDefault="003F4CAF" w:rsidP="009B137E">
      <w:pPr>
        <w:ind w:left="851"/>
        <w:rPr>
          <w:sz w:val="24"/>
          <w:szCs w:val="24"/>
        </w:rPr>
      </w:pPr>
    </w:p>
    <w:p w14:paraId="131B6F97" w14:textId="77777777" w:rsidR="003F4CAF" w:rsidRPr="008871A7" w:rsidRDefault="003F4CAF" w:rsidP="009B137E">
      <w:pPr>
        <w:ind w:left="851"/>
        <w:rPr>
          <w:sz w:val="24"/>
          <w:szCs w:val="24"/>
        </w:rPr>
      </w:pPr>
      <w:r w:rsidRPr="008871A7">
        <w:rPr>
          <w:sz w:val="24"/>
          <w:szCs w:val="24"/>
        </w:rPr>
        <w:t xml:space="preserve">Fra parenteral antikoagulans til </w:t>
      </w:r>
      <w:r w:rsidRPr="008871A7">
        <w:rPr>
          <w:sz w:val="24"/>
          <w:szCs w:val="24"/>
          <w:lang w:eastAsia="en-GB"/>
        </w:rPr>
        <w:t>dabigatranetexilat</w:t>
      </w:r>
      <w:r w:rsidRPr="008871A7">
        <w:rPr>
          <w:sz w:val="24"/>
          <w:szCs w:val="24"/>
        </w:rPr>
        <w:t>:</w:t>
      </w:r>
    </w:p>
    <w:p w14:paraId="1E94B100" w14:textId="77777777" w:rsidR="003F4CAF" w:rsidRPr="008871A7" w:rsidRDefault="003F4CAF" w:rsidP="009B137E">
      <w:pPr>
        <w:ind w:left="851"/>
        <w:rPr>
          <w:sz w:val="24"/>
          <w:szCs w:val="24"/>
        </w:rPr>
      </w:pPr>
      <w:r w:rsidRPr="008871A7">
        <w:rPr>
          <w:sz w:val="24"/>
          <w:szCs w:val="24"/>
        </w:rPr>
        <w:t xml:space="preserve">Den parenterale antikoagulans bør seponeres, og </w:t>
      </w:r>
      <w:r w:rsidRPr="008871A7">
        <w:rPr>
          <w:sz w:val="24"/>
          <w:szCs w:val="24"/>
          <w:lang w:eastAsia="en-GB"/>
        </w:rPr>
        <w:t>dabigatranetexilat</w:t>
      </w:r>
      <w:r w:rsidRPr="008871A7">
        <w:rPr>
          <w:sz w:val="24"/>
          <w:szCs w:val="24"/>
        </w:rPr>
        <w:t xml:space="preserve"> bør startes 0-2 timer før det planlagte tidspunkt for næste dosis af den anden behandling, eller samtidig med seponering ved kontinuerlig behandling (f.eks. intravenøs ufraktioneret heparin (UFH)) (se pkt. 4.5).</w:t>
      </w:r>
    </w:p>
    <w:p w14:paraId="495708DE" w14:textId="77777777" w:rsidR="003F4CAF" w:rsidRPr="008871A7" w:rsidRDefault="003F4CAF" w:rsidP="009B137E">
      <w:pPr>
        <w:ind w:left="851"/>
        <w:rPr>
          <w:sz w:val="24"/>
          <w:szCs w:val="24"/>
        </w:rPr>
      </w:pPr>
    </w:p>
    <w:p w14:paraId="2AFC0B82" w14:textId="77777777" w:rsidR="003F4CAF" w:rsidRPr="008871A7" w:rsidRDefault="003F4CAF" w:rsidP="009B137E">
      <w:pPr>
        <w:ind w:left="851"/>
        <w:rPr>
          <w:sz w:val="24"/>
          <w:szCs w:val="24"/>
          <w:u w:val="single"/>
        </w:rPr>
      </w:pPr>
      <w:r w:rsidRPr="008871A7">
        <w:rPr>
          <w:sz w:val="24"/>
          <w:szCs w:val="24"/>
          <w:u w:val="single"/>
        </w:rPr>
        <w:t>Specielle populationer</w:t>
      </w:r>
    </w:p>
    <w:p w14:paraId="2252526B" w14:textId="77777777" w:rsidR="003F4CAF" w:rsidRPr="008871A7" w:rsidRDefault="003F4CAF" w:rsidP="009B137E">
      <w:pPr>
        <w:ind w:left="851"/>
        <w:rPr>
          <w:sz w:val="24"/>
          <w:szCs w:val="24"/>
        </w:rPr>
      </w:pPr>
    </w:p>
    <w:p w14:paraId="4B30A4B1" w14:textId="77777777" w:rsidR="003F4CAF" w:rsidRPr="008871A7" w:rsidRDefault="003F4CAF" w:rsidP="009B137E">
      <w:pPr>
        <w:ind w:left="851"/>
        <w:rPr>
          <w:i/>
          <w:iCs/>
          <w:sz w:val="24"/>
          <w:szCs w:val="24"/>
        </w:rPr>
      </w:pPr>
      <w:r w:rsidRPr="008871A7">
        <w:rPr>
          <w:i/>
          <w:iCs/>
          <w:sz w:val="24"/>
          <w:szCs w:val="24"/>
        </w:rPr>
        <w:t>Nedsat nyrefunktion</w:t>
      </w:r>
    </w:p>
    <w:p w14:paraId="242B01A1" w14:textId="77777777" w:rsidR="003F4CAF" w:rsidRPr="008871A7" w:rsidRDefault="003F4CAF" w:rsidP="009B137E">
      <w:pPr>
        <w:ind w:left="851"/>
        <w:rPr>
          <w:i/>
          <w:iCs/>
          <w:sz w:val="24"/>
          <w:szCs w:val="24"/>
        </w:rPr>
      </w:pPr>
    </w:p>
    <w:p w14:paraId="20EA4379" w14:textId="77777777" w:rsidR="003F4CAF" w:rsidRPr="008871A7" w:rsidRDefault="003F4CAF" w:rsidP="009B137E">
      <w:pPr>
        <w:ind w:left="851"/>
        <w:rPr>
          <w:sz w:val="24"/>
          <w:szCs w:val="24"/>
        </w:rPr>
      </w:pPr>
      <w:r w:rsidRPr="008871A7">
        <w:rPr>
          <w:sz w:val="24"/>
          <w:szCs w:val="24"/>
        </w:rPr>
        <w:t xml:space="preserve">Behandling med </w:t>
      </w:r>
      <w:r w:rsidRPr="008871A7">
        <w:rPr>
          <w:sz w:val="24"/>
          <w:szCs w:val="24"/>
          <w:lang w:eastAsia="en-GB"/>
        </w:rPr>
        <w:t>dabigatranetexilat</w:t>
      </w:r>
      <w:r w:rsidRPr="008871A7">
        <w:rPr>
          <w:sz w:val="24"/>
          <w:szCs w:val="24"/>
        </w:rPr>
        <w:t xml:space="preserve"> er kontraindiceret hos patienter med svært nedsat nyrefunktion (CrCL &lt; 30 ml/min) (se pkt. 4.3).</w:t>
      </w:r>
    </w:p>
    <w:p w14:paraId="562B4575" w14:textId="77777777" w:rsidR="003F4CAF" w:rsidRPr="008871A7" w:rsidRDefault="003F4CAF" w:rsidP="009B137E">
      <w:pPr>
        <w:ind w:left="851"/>
        <w:rPr>
          <w:sz w:val="24"/>
          <w:szCs w:val="24"/>
        </w:rPr>
      </w:pPr>
    </w:p>
    <w:p w14:paraId="551484CD" w14:textId="77777777" w:rsidR="003F4CAF" w:rsidRPr="008871A7" w:rsidRDefault="003F4CAF" w:rsidP="009B137E">
      <w:pPr>
        <w:ind w:left="851"/>
        <w:rPr>
          <w:sz w:val="24"/>
          <w:szCs w:val="24"/>
        </w:rPr>
      </w:pPr>
      <w:r w:rsidRPr="008871A7">
        <w:rPr>
          <w:sz w:val="24"/>
          <w:szCs w:val="24"/>
        </w:rPr>
        <w:t>Der anbefales en dosisreduktion hos patienter med moderat nedsat nyrefunktion (CrCL 30-50 ml/min) (se tabel 1 ovenfor og pkt. 4.4 og 5.1).</w:t>
      </w:r>
    </w:p>
    <w:p w14:paraId="0F378A83" w14:textId="77777777" w:rsidR="003F4CAF" w:rsidRPr="008871A7" w:rsidRDefault="003F4CAF" w:rsidP="009B137E">
      <w:pPr>
        <w:ind w:left="851"/>
        <w:rPr>
          <w:sz w:val="24"/>
          <w:szCs w:val="24"/>
        </w:rPr>
      </w:pPr>
    </w:p>
    <w:p w14:paraId="60C9757E" w14:textId="77777777" w:rsidR="003F4CAF" w:rsidRPr="008871A7" w:rsidRDefault="003F4CAF" w:rsidP="009B137E">
      <w:pPr>
        <w:ind w:left="851"/>
        <w:rPr>
          <w:sz w:val="24"/>
          <w:szCs w:val="24"/>
        </w:rPr>
      </w:pPr>
      <w:r w:rsidRPr="008871A7">
        <w:rPr>
          <w:i/>
          <w:iCs/>
          <w:sz w:val="24"/>
          <w:szCs w:val="24"/>
        </w:rPr>
        <w:lastRenderedPageBreak/>
        <w:t xml:space="preserve">Samtidig behandling med </w:t>
      </w:r>
      <w:r w:rsidRPr="008871A7">
        <w:rPr>
          <w:i/>
          <w:iCs/>
          <w:sz w:val="24"/>
          <w:szCs w:val="24"/>
          <w:lang w:eastAsia="en-GB"/>
        </w:rPr>
        <w:t xml:space="preserve">dabigatranetexilat </w:t>
      </w:r>
      <w:r w:rsidRPr="008871A7">
        <w:rPr>
          <w:i/>
          <w:iCs/>
          <w:sz w:val="24"/>
          <w:szCs w:val="24"/>
        </w:rPr>
        <w:t>og svage til moderate P-glykoprotein (P-</w:t>
      </w:r>
      <w:proofErr w:type="gramStart"/>
      <w:r w:rsidRPr="008871A7">
        <w:rPr>
          <w:i/>
          <w:iCs/>
          <w:sz w:val="24"/>
          <w:szCs w:val="24"/>
        </w:rPr>
        <w:t>gp)-</w:t>
      </w:r>
      <w:proofErr w:type="gramEnd"/>
      <w:r w:rsidRPr="008871A7">
        <w:rPr>
          <w:i/>
          <w:iCs/>
          <w:sz w:val="24"/>
          <w:szCs w:val="24"/>
        </w:rPr>
        <w:t>inhibitorer, dvs. amiodaron, kinidin eller verapamil</w:t>
      </w:r>
    </w:p>
    <w:p w14:paraId="2BAD3B91" w14:textId="77777777" w:rsidR="003F4CAF" w:rsidRPr="008871A7" w:rsidRDefault="003F4CAF" w:rsidP="009B137E">
      <w:pPr>
        <w:ind w:left="851"/>
        <w:rPr>
          <w:sz w:val="24"/>
          <w:szCs w:val="24"/>
        </w:rPr>
      </w:pPr>
    </w:p>
    <w:p w14:paraId="2FD2E685" w14:textId="77777777" w:rsidR="003F4CAF" w:rsidRPr="008871A7" w:rsidRDefault="003F4CAF" w:rsidP="009B137E">
      <w:pPr>
        <w:ind w:left="851"/>
        <w:rPr>
          <w:sz w:val="24"/>
          <w:szCs w:val="24"/>
        </w:rPr>
      </w:pPr>
      <w:r w:rsidRPr="008871A7">
        <w:rPr>
          <w:sz w:val="24"/>
          <w:szCs w:val="24"/>
        </w:rPr>
        <w:t>Dosis af d</w:t>
      </w:r>
      <w:r w:rsidRPr="008871A7">
        <w:rPr>
          <w:sz w:val="24"/>
          <w:szCs w:val="24"/>
          <w:lang w:eastAsia="en-GB"/>
        </w:rPr>
        <w:t xml:space="preserve">abigatranetexilat </w:t>
      </w:r>
      <w:r w:rsidRPr="008871A7">
        <w:rPr>
          <w:sz w:val="24"/>
          <w:szCs w:val="24"/>
        </w:rPr>
        <w:t xml:space="preserve">skal reduceres som indikeret i tabel 1 (se også pkt. 4.4 og 4.5). I sådanne tilfælde skal </w:t>
      </w:r>
      <w:r w:rsidRPr="008871A7">
        <w:rPr>
          <w:sz w:val="24"/>
          <w:szCs w:val="24"/>
          <w:lang w:eastAsia="en-GB"/>
        </w:rPr>
        <w:t>dabigatranetexilat</w:t>
      </w:r>
      <w:r w:rsidRPr="008871A7">
        <w:rPr>
          <w:sz w:val="24"/>
          <w:szCs w:val="24"/>
        </w:rPr>
        <w:t xml:space="preserve"> og disse lægemidler tages samtidigt.</w:t>
      </w:r>
    </w:p>
    <w:p w14:paraId="48E242AD" w14:textId="77777777" w:rsidR="003F4CAF" w:rsidRPr="008871A7" w:rsidRDefault="003F4CAF" w:rsidP="009B137E">
      <w:pPr>
        <w:ind w:left="851"/>
        <w:rPr>
          <w:sz w:val="24"/>
          <w:szCs w:val="24"/>
        </w:rPr>
      </w:pPr>
    </w:p>
    <w:p w14:paraId="2B24AFD4" w14:textId="1401291F" w:rsidR="003F4CAF" w:rsidRPr="008871A7" w:rsidRDefault="003F4CAF" w:rsidP="009B137E">
      <w:pPr>
        <w:ind w:left="851"/>
        <w:rPr>
          <w:sz w:val="24"/>
          <w:szCs w:val="24"/>
        </w:rPr>
      </w:pPr>
      <w:r w:rsidRPr="008871A7">
        <w:rPr>
          <w:sz w:val="24"/>
          <w:szCs w:val="24"/>
        </w:rPr>
        <w:t xml:space="preserve">Dosisreduktion af </w:t>
      </w:r>
      <w:r w:rsidRPr="008871A7">
        <w:rPr>
          <w:sz w:val="24"/>
          <w:szCs w:val="24"/>
          <w:lang w:eastAsia="en-GB"/>
        </w:rPr>
        <w:t xml:space="preserve">Dabigatran etexilate </w:t>
      </w:r>
      <w:r w:rsidR="008871A7">
        <w:rPr>
          <w:sz w:val="24"/>
          <w:szCs w:val="24"/>
          <w:lang w:eastAsia="en-GB"/>
        </w:rPr>
        <w:t>"</w:t>
      </w:r>
      <w:r w:rsidRPr="008871A7">
        <w:rPr>
          <w:sz w:val="24"/>
          <w:szCs w:val="24"/>
          <w:lang w:eastAsia="en-GB"/>
        </w:rPr>
        <w:t>Stada</w:t>
      </w:r>
      <w:r w:rsidR="008871A7">
        <w:rPr>
          <w:sz w:val="24"/>
          <w:szCs w:val="24"/>
          <w:lang w:eastAsia="en-GB"/>
        </w:rPr>
        <w:t xml:space="preserve"> Nordic"</w:t>
      </w:r>
      <w:r w:rsidRPr="008871A7">
        <w:rPr>
          <w:sz w:val="24"/>
          <w:szCs w:val="24"/>
        </w:rPr>
        <w:t xml:space="preserve"> til 75 mg dagligt bør overvejes til patienter med moderat nedsat nyrefunktion, som samtidig behandles med verapamil (se pkt. 4.4 og 4.5). </w:t>
      </w:r>
    </w:p>
    <w:p w14:paraId="397A2EB5" w14:textId="77777777" w:rsidR="003F4CAF" w:rsidRPr="008871A7" w:rsidRDefault="003F4CAF" w:rsidP="009B137E">
      <w:pPr>
        <w:ind w:left="851"/>
        <w:rPr>
          <w:sz w:val="24"/>
          <w:szCs w:val="24"/>
        </w:rPr>
      </w:pPr>
    </w:p>
    <w:p w14:paraId="1F5EB5AA" w14:textId="77777777" w:rsidR="003F4CAF" w:rsidRPr="008871A7" w:rsidRDefault="003F4CAF" w:rsidP="009B137E">
      <w:pPr>
        <w:ind w:left="851"/>
        <w:rPr>
          <w:i/>
          <w:iCs/>
          <w:sz w:val="24"/>
          <w:szCs w:val="24"/>
        </w:rPr>
      </w:pPr>
      <w:r w:rsidRPr="008871A7">
        <w:rPr>
          <w:i/>
          <w:iCs/>
          <w:sz w:val="24"/>
          <w:szCs w:val="24"/>
        </w:rPr>
        <w:t>Ældre</w:t>
      </w:r>
    </w:p>
    <w:p w14:paraId="0F6C016B" w14:textId="77777777" w:rsidR="003F4CAF" w:rsidRPr="008871A7" w:rsidRDefault="003F4CAF" w:rsidP="009B137E">
      <w:pPr>
        <w:ind w:left="851"/>
        <w:rPr>
          <w:sz w:val="24"/>
          <w:szCs w:val="24"/>
        </w:rPr>
      </w:pPr>
    </w:p>
    <w:p w14:paraId="3D7F245D" w14:textId="77777777" w:rsidR="003F4CAF" w:rsidRPr="008871A7" w:rsidRDefault="003F4CAF" w:rsidP="009B137E">
      <w:pPr>
        <w:ind w:left="851"/>
        <w:rPr>
          <w:sz w:val="24"/>
          <w:szCs w:val="24"/>
        </w:rPr>
      </w:pPr>
      <w:r w:rsidRPr="008871A7">
        <w:rPr>
          <w:sz w:val="24"/>
          <w:szCs w:val="24"/>
        </w:rPr>
        <w:t>Der anbefales en dosisreduktion til ældre patienter &gt; 75 år (se tabel 1 ovenfor og pkt. 4.4 og 5.1).</w:t>
      </w:r>
    </w:p>
    <w:p w14:paraId="51A2C9FE" w14:textId="77777777" w:rsidR="003F4CAF" w:rsidRPr="008871A7" w:rsidRDefault="003F4CAF" w:rsidP="009B137E">
      <w:pPr>
        <w:ind w:left="851"/>
        <w:rPr>
          <w:sz w:val="24"/>
          <w:szCs w:val="24"/>
        </w:rPr>
      </w:pPr>
    </w:p>
    <w:p w14:paraId="6D2BF6AE" w14:textId="77777777" w:rsidR="003F4CAF" w:rsidRPr="008871A7" w:rsidRDefault="003F4CAF" w:rsidP="009B137E">
      <w:pPr>
        <w:ind w:left="851"/>
        <w:rPr>
          <w:i/>
          <w:iCs/>
          <w:sz w:val="24"/>
          <w:szCs w:val="24"/>
        </w:rPr>
      </w:pPr>
      <w:r w:rsidRPr="008871A7">
        <w:rPr>
          <w:i/>
          <w:iCs/>
          <w:sz w:val="24"/>
          <w:szCs w:val="24"/>
        </w:rPr>
        <w:t>Vægt</w:t>
      </w:r>
    </w:p>
    <w:p w14:paraId="4AA35025" w14:textId="77777777" w:rsidR="003F4CAF" w:rsidRPr="008871A7" w:rsidRDefault="003F4CAF" w:rsidP="009B137E">
      <w:pPr>
        <w:ind w:left="851"/>
        <w:rPr>
          <w:sz w:val="24"/>
          <w:szCs w:val="24"/>
        </w:rPr>
      </w:pPr>
    </w:p>
    <w:p w14:paraId="76467AAC" w14:textId="77777777" w:rsidR="003F4CAF" w:rsidRPr="008871A7" w:rsidRDefault="003F4CAF" w:rsidP="009B137E">
      <w:pPr>
        <w:ind w:left="851"/>
        <w:rPr>
          <w:sz w:val="24"/>
          <w:szCs w:val="24"/>
        </w:rPr>
      </w:pPr>
      <w:r w:rsidRPr="008871A7">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14:paraId="08DD1385" w14:textId="77777777" w:rsidR="003F4CAF" w:rsidRPr="008871A7" w:rsidRDefault="003F4CAF" w:rsidP="009B137E">
      <w:pPr>
        <w:ind w:left="851"/>
        <w:rPr>
          <w:sz w:val="24"/>
          <w:szCs w:val="24"/>
        </w:rPr>
      </w:pPr>
    </w:p>
    <w:p w14:paraId="244292AF" w14:textId="77777777" w:rsidR="003F4CAF" w:rsidRPr="008871A7" w:rsidRDefault="003F4CAF" w:rsidP="009B137E">
      <w:pPr>
        <w:ind w:left="851"/>
        <w:rPr>
          <w:i/>
          <w:iCs/>
          <w:sz w:val="24"/>
          <w:szCs w:val="24"/>
        </w:rPr>
      </w:pPr>
      <w:r w:rsidRPr="008871A7">
        <w:rPr>
          <w:i/>
          <w:iCs/>
          <w:sz w:val="24"/>
          <w:szCs w:val="24"/>
        </w:rPr>
        <w:t>Køn</w:t>
      </w:r>
    </w:p>
    <w:p w14:paraId="29021459" w14:textId="77777777" w:rsidR="003F4CAF" w:rsidRPr="008871A7" w:rsidRDefault="003F4CAF" w:rsidP="009B137E">
      <w:pPr>
        <w:ind w:left="851"/>
        <w:rPr>
          <w:sz w:val="24"/>
          <w:szCs w:val="24"/>
        </w:rPr>
      </w:pPr>
    </w:p>
    <w:p w14:paraId="4FD36CD4" w14:textId="77777777" w:rsidR="003F4CAF" w:rsidRPr="008871A7" w:rsidRDefault="003F4CAF" w:rsidP="009B137E">
      <w:pPr>
        <w:ind w:left="851"/>
        <w:rPr>
          <w:sz w:val="24"/>
          <w:szCs w:val="24"/>
        </w:rPr>
      </w:pPr>
      <w:r w:rsidRPr="008871A7">
        <w:rPr>
          <w:sz w:val="24"/>
          <w:szCs w:val="24"/>
        </w:rPr>
        <w:t>Dosisjustering er ikke nødvendig (se pkt. 5.2).</w:t>
      </w:r>
    </w:p>
    <w:p w14:paraId="7D02DA54" w14:textId="77777777" w:rsidR="003F4CAF" w:rsidRPr="008871A7" w:rsidRDefault="003F4CAF" w:rsidP="009B137E">
      <w:pPr>
        <w:ind w:left="851"/>
        <w:rPr>
          <w:sz w:val="24"/>
          <w:szCs w:val="24"/>
        </w:rPr>
      </w:pPr>
    </w:p>
    <w:p w14:paraId="717EB622" w14:textId="77777777" w:rsidR="003F4CAF" w:rsidRPr="008871A7" w:rsidRDefault="003F4CAF" w:rsidP="009B137E">
      <w:pPr>
        <w:ind w:left="851"/>
        <w:rPr>
          <w:i/>
          <w:iCs/>
          <w:sz w:val="24"/>
          <w:szCs w:val="24"/>
        </w:rPr>
      </w:pPr>
      <w:r w:rsidRPr="008871A7">
        <w:rPr>
          <w:i/>
          <w:iCs/>
          <w:sz w:val="24"/>
          <w:szCs w:val="24"/>
        </w:rPr>
        <w:t>Pædiatrisk population</w:t>
      </w:r>
    </w:p>
    <w:p w14:paraId="251E2CAA" w14:textId="77777777" w:rsidR="003F4CAF" w:rsidRPr="008871A7" w:rsidRDefault="003F4CAF" w:rsidP="009B137E">
      <w:pPr>
        <w:ind w:left="851"/>
        <w:rPr>
          <w:sz w:val="24"/>
          <w:szCs w:val="24"/>
        </w:rPr>
      </w:pPr>
    </w:p>
    <w:p w14:paraId="11A44868" w14:textId="77777777" w:rsidR="003F4CAF" w:rsidRPr="008871A7" w:rsidRDefault="003F4CAF" w:rsidP="009B137E">
      <w:pPr>
        <w:ind w:left="851"/>
        <w:rPr>
          <w:sz w:val="24"/>
          <w:szCs w:val="24"/>
        </w:rPr>
      </w:pPr>
      <w:r w:rsidRPr="008871A7">
        <w:rPr>
          <w:sz w:val="24"/>
          <w:szCs w:val="24"/>
        </w:rPr>
        <w:t>Det er ikke relevant at anvende dabigatranetexilat hos den pædiatriske population til indikationen primær forebyggelse af VTE efter elektiv hofte-eller knæalloplastik.</w:t>
      </w:r>
    </w:p>
    <w:p w14:paraId="667A7EAB" w14:textId="77777777" w:rsidR="003F4CAF" w:rsidRPr="008871A7" w:rsidRDefault="003F4CAF" w:rsidP="009B137E">
      <w:pPr>
        <w:ind w:left="851"/>
        <w:rPr>
          <w:sz w:val="24"/>
          <w:szCs w:val="24"/>
        </w:rPr>
      </w:pPr>
    </w:p>
    <w:p w14:paraId="045A4B81" w14:textId="77777777" w:rsidR="003F4CAF" w:rsidRPr="008871A7" w:rsidRDefault="003F4CAF" w:rsidP="009B137E">
      <w:pPr>
        <w:ind w:left="851"/>
        <w:rPr>
          <w:b/>
          <w:bCs/>
          <w:i/>
          <w:iCs/>
          <w:sz w:val="24"/>
          <w:szCs w:val="24"/>
          <w:u w:val="single"/>
        </w:rPr>
      </w:pPr>
      <w:r w:rsidRPr="008871A7">
        <w:rPr>
          <w:b/>
          <w:bCs/>
          <w:i/>
          <w:iCs/>
          <w:sz w:val="24"/>
          <w:szCs w:val="24"/>
          <w:u w:val="single"/>
        </w:rPr>
        <w:t>Behandling af VTE og forebyggelse af recidiverende VTE hos pædiatriske patienter</w:t>
      </w:r>
    </w:p>
    <w:p w14:paraId="170F3E20" w14:textId="77777777" w:rsidR="003F4CAF" w:rsidRPr="008871A7" w:rsidRDefault="003F4CAF" w:rsidP="009B137E">
      <w:pPr>
        <w:ind w:left="851"/>
        <w:rPr>
          <w:sz w:val="24"/>
          <w:szCs w:val="24"/>
        </w:rPr>
      </w:pPr>
      <w:r w:rsidRPr="008871A7">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3ECF162F" w14:textId="77777777" w:rsidR="003F4CAF" w:rsidRPr="008871A7" w:rsidRDefault="003F4CAF" w:rsidP="009B137E">
      <w:pPr>
        <w:ind w:left="851"/>
        <w:rPr>
          <w:sz w:val="24"/>
          <w:szCs w:val="24"/>
        </w:rPr>
      </w:pPr>
    </w:p>
    <w:p w14:paraId="2992EAA2" w14:textId="77777777" w:rsidR="003F4CAF" w:rsidRPr="008871A7" w:rsidRDefault="003F4CAF" w:rsidP="009B137E">
      <w:pPr>
        <w:ind w:left="851"/>
        <w:rPr>
          <w:sz w:val="24"/>
          <w:szCs w:val="24"/>
        </w:rPr>
      </w:pPr>
      <w:r w:rsidRPr="008871A7">
        <w:rPr>
          <w:b/>
          <w:bCs/>
          <w:sz w:val="24"/>
          <w:szCs w:val="24"/>
          <w:lang w:eastAsia="en-GB"/>
        </w:rPr>
        <w:t>Dabigatranetexilat</w:t>
      </w:r>
      <w:r w:rsidRPr="008871A7">
        <w:rPr>
          <w:b/>
          <w:bCs/>
          <w:sz w:val="24"/>
          <w:szCs w:val="24"/>
        </w:rPr>
        <w:t xml:space="preserve"> kapsler skal tages to gange dagligt</w:t>
      </w:r>
      <w:r w:rsidRPr="008871A7">
        <w:rPr>
          <w:sz w:val="24"/>
          <w:szCs w:val="24"/>
        </w:rPr>
        <w:t>, én dosis om morgenen og én dosis om aftenen, på omtrent samme tidspunkt hver dag. Intervallet mellem doseringer skal være så tæt på 12 timer som muligt.</w:t>
      </w:r>
    </w:p>
    <w:p w14:paraId="04400F5D" w14:textId="77777777" w:rsidR="003F4CAF" w:rsidRPr="008871A7" w:rsidRDefault="003F4CAF" w:rsidP="009B137E">
      <w:pPr>
        <w:ind w:left="851"/>
        <w:rPr>
          <w:sz w:val="24"/>
          <w:szCs w:val="24"/>
        </w:rPr>
      </w:pPr>
    </w:p>
    <w:p w14:paraId="289A1357" w14:textId="77777777" w:rsidR="003F4CAF" w:rsidRPr="008871A7" w:rsidRDefault="003F4CAF" w:rsidP="009B137E">
      <w:pPr>
        <w:ind w:left="851"/>
        <w:rPr>
          <w:sz w:val="24"/>
          <w:szCs w:val="24"/>
        </w:rPr>
      </w:pPr>
      <w:r w:rsidRPr="008871A7">
        <w:rPr>
          <w:sz w:val="24"/>
          <w:szCs w:val="24"/>
        </w:rPr>
        <w:t xml:space="preserve">Den anbefalede dosis af </w:t>
      </w:r>
      <w:r w:rsidRPr="008871A7">
        <w:rPr>
          <w:sz w:val="24"/>
          <w:szCs w:val="24"/>
          <w:lang w:eastAsia="en-GB"/>
        </w:rPr>
        <w:t>dabigatranetexilat</w:t>
      </w:r>
      <w:r w:rsidRPr="008871A7">
        <w:rPr>
          <w:sz w:val="24"/>
          <w:szCs w:val="24"/>
        </w:rPr>
        <w:t xml:space="preserve"> kapsler er baseret på patientens vægt og alder som vist i tabel 2. Dosen skal justeres i henhold til vægt og alder efterhånden som behandlingen skrider frem.</w:t>
      </w:r>
    </w:p>
    <w:p w14:paraId="39E4BF0E" w14:textId="77777777" w:rsidR="003F4CAF" w:rsidRPr="008871A7" w:rsidRDefault="003F4CAF" w:rsidP="009B137E">
      <w:pPr>
        <w:ind w:left="851"/>
        <w:rPr>
          <w:sz w:val="24"/>
          <w:szCs w:val="24"/>
        </w:rPr>
      </w:pPr>
    </w:p>
    <w:p w14:paraId="17825CBF" w14:textId="77777777" w:rsidR="003F4CAF" w:rsidRPr="008871A7" w:rsidRDefault="003F4CAF" w:rsidP="009B137E">
      <w:pPr>
        <w:ind w:left="851"/>
        <w:rPr>
          <w:sz w:val="24"/>
          <w:szCs w:val="24"/>
        </w:rPr>
      </w:pPr>
      <w:r w:rsidRPr="008871A7">
        <w:rPr>
          <w:sz w:val="24"/>
          <w:szCs w:val="24"/>
        </w:rPr>
        <w:t>Der kan ikke gives doseringsanbefalinger for vægt- og alderskombinationer, der ikke er anført i doseringstabellen.</w:t>
      </w:r>
    </w:p>
    <w:p w14:paraId="7F2CCAFF" w14:textId="697F03E2" w:rsidR="005B7A82" w:rsidRDefault="005B7A82">
      <w:pPr>
        <w:rPr>
          <w:sz w:val="24"/>
          <w:szCs w:val="24"/>
        </w:rPr>
      </w:pPr>
      <w:r>
        <w:rPr>
          <w:sz w:val="24"/>
          <w:szCs w:val="24"/>
        </w:rPr>
        <w:br w:type="page"/>
      </w:r>
    </w:p>
    <w:p w14:paraId="48C4F0CF" w14:textId="77777777" w:rsidR="003F4CAF" w:rsidRPr="008871A7" w:rsidRDefault="003F4CAF" w:rsidP="003F4CAF">
      <w:pPr>
        <w:rPr>
          <w:sz w:val="24"/>
          <w:szCs w:val="24"/>
        </w:rPr>
      </w:pPr>
    </w:p>
    <w:p w14:paraId="7474A101" w14:textId="77777777" w:rsidR="003F4CAF" w:rsidRPr="008871A7" w:rsidRDefault="003F4CAF" w:rsidP="003F4CAF">
      <w:pPr>
        <w:ind w:left="1440" w:hanging="1440"/>
        <w:rPr>
          <w:b/>
          <w:bCs/>
          <w:sz w:val="24"/>
          <w:szCs w:val="24"/>
        </w:rPr>
      </w:pPr>
      <w:r w:rsidRPr="008871A7">
        <w:rPr>
          <w:b/>
          <w:bCs/>
          <w:sz w:val="24"/>
          <w:szCs w:val="24"/>
        </w:rPr>
        <w:t xml:space="preserve">Tabel 2: </w:t>
      </w:r>
      <w:r w:rsidRPr="008871A7">
        <w:rPr>
          <w:b/>
          <w:bCs/>
          <w:sz w:val="24"/>
          <w:szCs w:val="24"/>
        </w:rPr>
        <w:tab/>
        <w:t>Enkeltdosis og samlet daglig dosis d</w:t>
      </w:r>
      <w:r w:rsidRPr="008871A7">
        <w:rPr>
          <w:b/>
          <w:bCs/>
          <w:sz w:val="24"/>
          <w:szCs w:val="24"/>
          <w:lang w:eastAsia="en-GB"/>
        </w:rPr>
        <w:t>abigatranetexilat</w:t>
      </w:r>
      <w:r w:rsidRPr="008871A7">
        <w:rPr>
          <w:b/>
          <w:bCs/>
          <w:sz w:val="24"/>
          <w:szCs w:val="24"/>
        </w:rPr>
        <w:t xml:space="preserve"> i milligram (mg) efter patientens vægt i kilo (kg) og alder i år</w:t>
      </w:r>
    </w:p>
    <w:p w14:paraId="395193AE" w14:textId="77777777" w:rsidR="003F4CAF" w:rsidRPr="008871A7" w:rsidRDefault="003F4CAF" w:rsidP="003F4CAF">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3F4CAF" w:rsidRPr="008871A7" w14:paraId="1D84250E" w14:textId="77777777" w:rsidTr="009B137E">
        <w:trPr>
          <w:tblHeader/>
        </w:trPr>
        <w:tc>
          <w:tcPr>
            <w:tcW w:w="2500" w:type="pct"/>
            <w:gridSpan w:val="2"/>
            <w:tcBorders>
              <w:top w:val="single" w:sz="4" w:space="0" w:color="000000"/>
              <w:left w:val="single" w:sz="4" w:space="0" w:color="000000"/>
              <w:bottom w:val="single" w:sz="4" w:space="0" w:color="000000"/>
              <w:right w:val="single" w:sz="4" w:space="0" w:color="000000"/>
            </w:tcBorders>
            <w:vAlign w:val="center"/>
            <w:hideMark/>
          </w:tcPr>
          <w:p w14:paraId="099B5ED8" w14:textId="77777777" w:rsidR="003F4CAF" w:rsidRPr="008871A7" w:rsidRDefault="003F4CAF">
            <w:pPr>
              <w:spacing w:before="60" w:after="60"/>
              <w:jc w:val="center"/>
              <w:rPr>
                <w:b/>
                <w:bCs/>
                <w:sz w:val="24"/>
                <w:szCs w:val="24"/>
              </w:rPr>
            </w:pPr>
            <w:r w:rsidRPr="008871A7">
              <w:rPr>
                <w:b/>
                <w:bCs/>
                <w:sz w:val="24"/>
                <w:szCs w:val="24"/>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289235C6" w14:textId="77777777" w:rsidR="003F4CAF" w:rsidRPr="008871A7" w:rsidRDefault="003F4CAF">
            <w:pPr>
              <w:spacing w:before="60" w:after="60"/>
              <w:jc w:val="center"/>
              <w:rPr>
                <w:b/>
                <w:sz w:val="24"/>
                <w:szCs w:val="24"/>
              </w:rPr>
            </w:pPr>
            <w:r w:rsidRPr="008871A7">
              <w:rPr>
                <w:b/>
                <w:sz w:val="24"/>
                <w:szCs w:val="24"/>
              </w:rPr>
              <w:t>Enkeltdosis i mg</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0C25B457" w14:textId="77777777" w:rsidR="003F4CAF" w:rsidRPr="008871A7" w:rsidRDefault="003F4CAF">
            <w:pPr>
              <w:spacing w:before="60" w:after="60"/>
              <w:jc w:val="center"/>
              <w:rPr>
                <w:b/>
                <w:sz w:val="24"/>
                <w:szCs w:val="24"/>
                <w:lang w:val="da-DK"/>
              </w:rPr>
            </w:pPr>
            <w:r w:rsidRPr="008871A7">
              <w:rPr>
                <w:b/>
                <w:sz w:val="24"/>
                <w:szCs w:val="24"/>
                <w:lang w:val="da-DK"/>
              </w:rPr>
              <w:t>Samlet daglig dosis i mg</w:t>
            </w:r>
          </w:p>
        </w:tc>
      </w:tr>
      <w:tr w:rsidR="003F4CAF" w:rsidRPr="008871A7" w14:paraId="63FB8F23" w14:textId="77777777" w:rsidTr="009B137E">
        <w:trPr>
          <w:tblHead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718E4D72" w14:textId="77777777" w:rsidR="003F4CAF" w:rsidRPr="008871A7" w:rsidRDefault="003F4CAF">
            <w:pPr>
              <w:spacing w:before="60" w:after="60"/>
              <w:jc w:val="center"/>
              <w:rPr>
                <w:b/>
                <w:sz w:val="24"/>
                <w:szCs w:val="24"/>
              </w:rPr>
            </w:pPr>
            <w:r w:rsidRPr="008871A7">
              <w:rPr>
                <w:b/>
                <w:sz w:val="24"/>
                <w:szCs w:val="24"/>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B3DF390" w14:textId="77777777" w:rsidR="003F4CAF" w:rsidRPr="008871A7" w:rsidRDefault="003F4CAF">
            <w:pPr>
              <w:spacing w:before="60" w:after="60"/>
              <w:jc w:val="center"/>
              <w:rPr>
                <w:b/>
                <w:sz w:val="24"/>
                <w:szCs w:val="24"/>
              </w:rPr>
            </w:pPr>
            <w:r w:rsidRPr="008871A7">
              <w:rPr>
                <w:b/>
                <w:sz w:val="24"/>
                <w:szCs w:val="24"/>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12B5E3E9" w14:textId="77777777" w:rsidR="003F4CAF" w:rsidRPr="008871A7" w:rsidRDefault="003F4CAF">
            <w:pPr>
              <w:rPr>
                <w:b/>
                <w:sz w:val="24"/>
                <w:szCs w:val="24"/>
                <w:lang w:val="fr-LU" w:eastAsia="fr-LU"/>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66F51A37" w14:textId="77777777" w:rsidR="003F4CAF" w:rsidRPr="008871A7" w:rsidRDefault="003F4CAF">
            <w:pPr>
              <w:rPr>
                <w:b/>
                <w:sz w:val="24"/>
                <w:szCs w:val="24"/>
                <w:lang w:val="fr-LU" w:eastAsia="fr-LU"/>
              </w:rPr>
            </w:pPr>
          </w:p>
        </w:tc>
      </w:tr>
      <w:tr w:rsidR="003F4CAF" w:rsidRPr="008871A7" w14:paraId="398952C7"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44AF25C7" w14:textId="77777777" w:rsidR="003F4CAF" w:rsidRPr="008871A7" w:rsidRDefault="003F4CAF">
            <w:pPr>
              <w:spacing w:before="60" w:after="60"/>
              <w:rPr>
                <w:bCs/>
                <w:sz w:val="24"/>
                <w:szCs w:val="24"/>
              </w:rPr>
            </w:pPr>
            <w:r w:rsidRPr="008871A7">
              <w:rPr>
                <w:bCs/>
                <w:sz w:val="24"/>
                <w:szCs w:val="24"/>
              </w:rPr>
              <w:t>11 til &lt; 13</w:t>
            </w:r>
          </w:p>
        </w:tc>
        <w:tc>
          <w:tcPr>
            <w:tcW w:w="1250" w:type="pct"/>
            <w:tcBorders>
              <w:top w:val="single" w:sz="4" w:space="0" w:color="000000"/>
              <w:left w:val="single" w:sz="4" w:space="0" w:color="000000"/>
              <w:bottom w:val="single" w:sz="4" w:space="0" w:color="000000"/>
              <w:right w:val="single" w:sz="4" w:space="0" w:color="000000"/>
            </w:tcBorders>
            <w:hideMark/>
          </w:tcPr>
          <w:p w14:paraId="0E492AFF" w14:textId="77777777" w:rsidR="003F4CAF" w:rsidRPr="008871A7" w:rsidRDefault="003F4CAF">
            <w:pPr>
              <w:spacing w:before="60" w:after="60"/>
              <w:rPr>
                <w:bCs/>
                <w:sz w:val="24"/>
                <w:szCs w:val="24"/>
              </w:rPr>
            </w:pPr>
            <w:r w:rsidRPr="008871A7">
              <w:rPr>
                <w:bCs/>
                <w:sz w:val="24"/>
                <w:szCs w:val="24"/>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8033B1A" w14:textId="77777777" w:rsidR="003F4CAF" w:rsidRPr="008871A7" w:rsidRDefault="003F4CAF">
            <w:pPr>
              <w:spacing w:before="60" w:after="60"/>
              <w:jc w:val="center"/>
              <w:rPr>
                <w:bCs/>
                <w:sz w:val="24"/>
                <w:szCs w:val="24"/>
              </w:rPr>
            </w:pPr>
            <w:r w:rsidRPr="008871A7">
              <w:rPr>
                <w:bCs/>
                <w:sz w:val="24"/>
                <w:szCs w:val="24"/>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EFF0C58" w14:textId="77777777" w:rsidR="003F4CAF" w:rsidRPr="008871A7" w:rsidRDefault="003F4CAF">
            <w:pPr>
              <w:spacing w:before="60" w:after="60"/>
              <w:jc w:val="center"/>
              <w:rPr>
                <w:bCs/>
                <w:sz w:val="24"/>
                <w:szCs w:val="24"/>
              </w:rPr>
            </w:pPr>
            <w:r w:rsidRPr="008871A7">
              <w:rPr>
                <w:bCs/>
                <w:sz w:val="24"/>
                <w:szCs w:val="24"/>
              </w:rPr>
              <w:t>150</w:t>
            </w:r>
          </w:p>
        </w:tc>
      </w:tr>
      <w:tr w:rsidR="003F4CAF" w:rsidRPr="008871A7" w14:paraId="748ED767"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643968B8" w14:textId="77777777" w:rsidR="003F4CAF" w:rsidRPr="008871A7" w:rsidRDefault="003F4CAF">
            <w:pPr>
              <w:spacing w:before="60" w:after="60"/>
              <w:rPr>
                <w:bCs/>
                <w:sz w:val="24"/>
                <w:szCs w:val="24"/>
              </w:rPr>
            </w:pPr>
            <w:r w:rsidRPr="008871A7">
              <w:rPr>
                <w:bCs/>
                <w:sz w:val="24"/>
                <w:szCs w:val="24"/>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09733F2D" w14:textId="77777777" w:rsidR="003F4CAF" w:rsidRPr="008871A7" w:rsidRDefault="003F4CAF">
            <w:pPr>
              <w:spacing w:before="60" w:after="60"/>
              <w:rPr>
                <w:bCs/>
                <w:sz w:val="24"/>
                <w:szCs w:val="24"/>
              </w:rPr>
            </w:pPr>
            <w:r w:rsidRPr="008871A7">
              <w:rPr>
                <w:bCs/>
                <w:sz w:val="24"/>
                <w:szCs w:val="24"/>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54B5D24" w14:textId="77777777" w:rsidR="003F4CAF" w:rsidRPr="008871A7" w:rsidRDefault="003F4CAF">
            <w:pPr>
              <w:spacing w:before="60" w:after="60"/>
              <w:jc w:val="center"/>
              <w:rPr>
                <w:bCs/>
                <w:sz w:val="24"/>
                <w:szCs w:val="24"/>
              </w:rPr>
            </w:pPr>
            <w:r w:rsidRPr="008871A7">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74105F8" w14:textId="77777777" w:rsidR="003F4CAF" w:rsidRPr="008871A7" w:rsidRDefault="003F4CAF">
            <w:pPr>
              <w:spacing w:before="60" w:after="60"/>
              <w:jc w:val="center"/>
              <w:rPr>
                <w:bCs/>
                <w:sz w:val="24"/>
                <w:szCs w:val="24"/>
              </w:rPr>
            </w:pPr>
            <w:r w:rsidRPr="008871A7">
              <w:rPr>
                <w:bCs/>
                <w:sz w:val="24"/>
                <w:szCs w:val="24"/>
              </w:rPr>
              <w:t>220</w:t>
            </w:r>
          </w:p>
        </w:tc>
      </w:tr>
      <w:tr w:rsidR="003F4CAF" w:rsidRPr="008871A7" w14:paraId="6BE38A61"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26EA823B" w14:textId="77777777" w:rsidR="003F4CAF" w:rsidRPr="008871A7" w:rsidRDefault="003F4CAF">
            <w:pPr>
              <w:spacing w:before="60" w:after="60"/>
              <w:rPr>
                <w:bCs/>
                <w:sz w:val="24"/>
                <w:szCs w:val="24"/>
              </w:rPr>
            </w:pPr>
            <w:r w:rsidRPr="008871A7">
              <w:rPr>
                <w:bCs/>
                <w:sz w:val="24"/>
                <w:szCs w:val="24"/>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0D92D5FF" w14:textId="77777777" w:rsidR="003F4CAF" w:rsidRPr="008871A7" w:rsidRDefault="003F4CAF">
            <w:pPr>
              <w:spacing w:before="60" w:after="60"/>
              <w:rPr>
                <w:bCs/>
                <w:sz w:val="24"/>
                <w:szCs w:val="24"/>
              </w:rPr>
            </w:pPr>
            <w:r w:rsidRPr="008871A7">
              <w:rPr>
                <w:bCs/>
                <w:sz w:val="24"/>
                <w:szCs w:val="24"/>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52852D4" w14:textId="77777777" w:rsidR="003F4CAF" w:rsidRPr="008871A7" w:rsidRDefault="003F4CAF">
            <w:pPr>
              <w:spacing w:before="60" w:after="60"/>
              <w:jc w:val="center"/>
              <w:rPr>
                <w:bCs/>
                <w:sz w:val="24"/>
                <w:szCs w:val="24"/>
              </w:rPr>
            </w:pPr>
            <w:r w:rsidRPr="008871A7">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6FE7BE4" w14:textId="77777777" w:rsidR="003F4CAF" w:rsidRPr="008871A7" w:rsidRDefault="003F4CAF">
            <w:pPr>
              <w:spacing w:before="60" w:after="60"/>
              <w:jc w:val="center"/>
              <w:rPr>
                <w:bCs/>
                <w:sz w:val="24"/>
                <w:szCs w:val="24"/>
              </w:rPr>
            </w:pPr>
            <w:r w:rsidRPr="008871A7">
              <w:rPr>
                <w:bCs/>
                <w:sz w:val="24"/>
                <w:szCs w:val="24"/>
              </w:rPr>
              <w:t>220</w:t>
            </w:r>
          </w:p>
        </w:tc>
      </w:tr>
      <w:tr w:rsidR="003F4CAF" w:rsidRPr="008871A7" w14:paraId="2F872D12"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1340A00E" w14:textId="77777777" w:rsidR="003F4CAF" w:rsidRPr="008871A7" w:rsidRDefault="003F4CAF">
            <w:pPr>
              <w:spacing w:before="60" w:after="60"/>
              <w:rPr>
                <w:bCs/>
                <w:sz w:val="24"/>
                <w:szCs w:val="24"/>
              </w:rPr>
            </w:pPr>
            <w:r w:rsidRPr="008871A7">
              <w:rPr>
                <w:bCs/>
                <w:sz w:val="24"/>
                <w:szCs w:val="24"/>
              </w:rPr>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3148F375" w14:textId="77777777" w:rsidR="003F4CAF" w:rsidRPr="008871A7" w:rsidRDefault="003F4CAF">
            <w:pPr>
              <w:spacing w:before="60" w:after="60"/>
              <w:rPr>
                <w:bCs/>
                <w:sz w:val="24"/>
                <w:szCs w:val="24"/>
              </w:rPr>
            </w:pPr>
            <w:r w:rsidRPr="008871A7">
              <w:rPr>
                <w:bCs/>
                <w:sz w:val="24"/>
                <w:szCs w:val="24"/>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6B09616" w14:textId="77777777" w:rsidR="003F4CAF" w:rsidRPr="008871A7" w:rsidRDefault="003F4CAF">
            <w:pPr>
              <w:spacing w:before="60" w:after="60"/>
              <w:jc w:val="center"/>
              <w:rPr>
                <w:bCs/>
                <w:sz w:val="24"/>
                <w:szCs w:val="24"/>
              </w:rPr>
            </w:pPr>
            <w:r w:rsidRPr="008871A7">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F7AA7E0" w14:textId="77777777" w:rsidR="003F4CAF" w:rsidRPr="008871A7" w:rsidRDefault="003F4CAF">
            <w:pPr>
              <w:spacing w:before="60" w:after="60"/>
              <w:jc w:val="center"/>
              <w:rPr>
                <w:bCs/>
                <w:sz w:val="24"/>
                <w:szCs w:val="24"/>
              </w:rPr>
            </w:pPr>
            <w:r w:rsidRPr="008871A7">
              <w:rPr>
                <w:bCs/>
                <w:sz w:val="24"/>
                <w:szCs w:val="24"/>
              </w:rPr>
              <w:t>300</w:t>
            </w:r>
          </w:p>
        </w:tc>
      </w:tr>
      <w:tr w:rsidR="003F4CAF" w:rsidRPr="008871A7" w14:paraId="4080742B"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6FD8C635" w14:textId="77777777" w:rsidR="003F4CAF" w:rsidRPr="008871A7" w:rsidRDefault="003F4CAF">
            <w:pPr>
              <w:spacing w:before="60" w:after="60"/>
              <w:rPr>
                <w:bCs/>
                <w:sz w:val="24"/>
                <w:szCs w:val="24"/>
              </w:rPr>
            </w:pPr>
            <w:r w:rsidRPr="008871A7">
              <w:rPr>
                <w:bCs/>
                <w:sz w:val="24"/>
                <w:szCs w:val="24"/>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6A38C1B5" w14:textId="77777777" w:rsidR="003F4CAF" w:rsidRPr="008871A7" w:rsidRDefault="003F4CAF">
            <w:pPr>
              <w:spacing w:before="60" w:after="60"/>
              <w:rPr>
                <w:bCs/>
                <w:sz w:val="24"/>
                <w:szCs w:val="24"/>
              </w:rPr>
            </w:pPr>
            <w:r w:rsidRPr="008871A7">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E6C30AC" w14:textId="77777777" w:rsidR="003F4CAF" w:rsidRPr="008871A7" w:rsidRDefault="003F4CAF">
            <w:pPr>
              <w:spacing w:before="60" w:after="60"/>
              <w:jc w:val="center"/>
              <w:rPr>
                <w:bCs/>
                <w:sz w:val="24"/>
                <w:szCs w:val="24"/>
              </w:rPr>
            </w:pPr>
            <w:r w:rsidRPr="008871A7">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793E9E3" w14:textId="77777777" w:rsidR="003F4CAF" w:rsidRPr="008871A7" w:rsidRDefault="003F4CAF">
            <w:pPr>
              <w:spacing w:before="60" w:after="60"/>
              <w:jc w:val="center"/>
              <w:rPr>
                <w:bCs/>
                <w:sz w:val="24"/>
                <w:szCs w:val="24"/>
              </w:rPr>
            </w:pPr>
            <w:r w:rsidRPr="008871A7">
              <w:rPr>
                <w:bCs/>
                <w:sz w:val="24"/>
                <w:szCs w:val="24"/>
              </w:rPr>
              <w:t>300</w:t>
            </w:r>
          </w:p>
        </w:tc>
      </w:tr>
      <w:tr w:rsidR="003F4CAF" w:rsidRPr="008871A7" w14:paraId="6116011D"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1AF57322" w14:textId="77777777" w:rsidR="003F4CAF" w:rsidRPr="008871A7" w:rsidRDefault="003F4CAF">
            <w:pPr>
              <w:spacing w:before="60" w:after="60"/>
              <w:rPr>
                <w:bCs/>
                <w:sz w:val="24"/>
                <w:szCs w:val="24"/>
              </w:rPr>
            </w:pPr>
            <w:r w:rsidRPr="008871A7">
              <w:rPr>
                <w:bCs/>
                <w:sz w:val="24"/>
                <w:szCs w:val="24"/>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554EAD33" w14:textId="77777777" w:rsidR="003F4CAF" w:rsidRPr="008871A7" w:rsidRDefault="003F4CAF">
            <w:pPr>
              <w:spacing w:before="60" w:after="60"/>
              <w:rPr>
                <w:bCs/>
                <w:sz w:val="24"/>
                <w:szCs w:val="24"/>
              </w:rPr>
            </w:pPr>
            <w:r w:rsidRPr="008871A7">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657732A" w14:textId="77777777" w:rsidR="003F4CAF" w:rsidRPr="008871A7" w:rsidRDefault="003F4CAF">
            <w:pPr>
              <w:spacing w:before="60" w:after="60"/>
              <w:jc w:val="center"/>
              <w:rPr>
                <w:bCs/>
                <w:sz w:val="24"/>
                <w:szCs w:val="24"/>
              </w:rPr>
            </w:pPr>
            <w:r w:rsidRPr="008871A7">
              <w:rPr>
                <w:bCs/>
                <w:sz w:val="24"/>
                <w:szCs w:val="24"/>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3E9F2D8" w14:textId="77777777" w:rsidR="003F4CAF" w:rsidRPr="008871A7" w:rsidRDefault="003F4CAF">
            <w:pPr>
              <w:spacing w:before="60" w:after="60"/>
              <w:jc w:val="center"/>
              <w:rPr>
                <w:bCs/>
                <w:sz w:val="24"/>
                <w:szCs w:val="24"/>
              </w:rPr>
            </w:pPr>
            <w:r w:rsidRPr="008871A7">
              <w:rPr>
                <w:bCs/>
                <w:sz w:val="24"/>
                <w:szCs w:val="24"/>
              </w:rPr>
              <w:t>370</w:t>
            </w:r>
          </w:p>
        </w:tc>
      </w:tr>
      <w:tr w:rsidR="003F4CAF" w:rsidRPr="008871A7" w14:paraId="17C7F497"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24359BAA" w14:textId="77777777" w:rsidR="003F4CAF" w:rsidRPr="008871A7" w:rsidRDefault="003F4CAF">
            <w:pPr>
              <w:spacing w:before="60" w:after="60"/>
              <w:rPr>
                <w:bCs/>
                <w:sz w:val="24"/>
                <w:szCs w:val="24"/>
              </w:rPr>
            </w:pPr>
            <w:r w:rsidRPr="008871A7">
              <w:rPr>
                <w:bCs/>
                <w:sz w:val="24"/>
                <w:szCs w:val="24"/>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37A19257" w14:textId="77777777" w:rsidR="003F4CAF" w:rsidRPr="008871A7" w:rsidRDefault="003F4CAF">
            <w:pPr>
              <w:spacing w:before="60" w:after="60"/>
              <w:rPr>
                <w:bCs/>
                <w:sz w:val="24"/>
                <w:szCs w:val="24"/>
              </w:rPr>
            </w:pPr>
            <w:r w:rsidRPr="008871A7">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C77D551" w14:textId="77777777" w:rsidR="003F4CAF" w:rsidRPr="008871A7" w:rsidRDefault="003F4CAF">
            <w:pPr>
              <w:spacing w:before="60" w:after="60"/>
              <w:jc w:val="center"/>
              <w:rPr>
                <w:bCs/>
                <w:sz w:val="24"/>
                <w:szCs w:val="24"/>
              </w:rPr>
            </w:pPr>
            <w:r w:rsidRPr="008871A7">
              <w:rPr>
                <w:bCs/>
                <w:sz w:val="24"/>
                <w:szCs w:val="24"/>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C3F69BB" w14:textId="77777777" w:rsidR="003F4CAF" w:rsidRPr="008871A7" w:rsidRDefault="003F4CAF">
            <w:pPr>
              <w:spacing w:before="60" w:after="60"/>
              <w:jc w:val="center"/>
              <w:rPr>
                <w:bCs/>
                <w:sz w:val="24"/>
                <w:szCs w:val="24"/>
              </w:rPr>
            </w:pPr>
            <w:r w:rsidRPr="008871A7">
              <w:rPr>
                <w:bCs/>
                <w:sz w:val="24"/>
                <w:szCs w:val="24"/>
              </w:rPr>
              <w:t>440</w:t>
            </w:r>
          </w:p>
        </w:tc>
      </w:tr>
      <w:tr w:rsidR="003F4CAF" w:rsidRPr="008871A7" w14:paraId="219BBE69"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6CFF0D89" w14:textId="77777777" w:rsidR="003F4CAF" w:rsidRPr="008871A7" w:rsidRDefault="003F4CAF">
            <w:pPr>
              <w:spacing w:before="60" w:after="60"/>
              <w:rPr>
                <w:bCs/>
                <w:sz w:val="24"/>
                <w:szCs w:val="24"/>
              </w:rPr>
            </w:pPr>
            <w:r w:rsidRPr="008871A7">
              <w:rPr>
                <w:bCs/>
                <w:sz w:val="24"/>
                <w:szCs w:val="24"/>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0FB721F4" w14:textId="77777777" w:rsidR="003F4CAF" w:rsidRPr="008871A7" w:rsidRDefault="003F4CAF">
            <w:pPr>
              <w:spacing w:before="60" w:after="60"/>
              <w:rPr>
                <w:bCs/>
                <w:sz w:val="24"/>
                <w:szCs w:val="24"/>
              </w:rPr>
            </w:pPr>
            <w:r w:rsidRPr="008871A7">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F9E57BE" w14:textId="77777777" w:rsidR="003F4CAF" w:rsidRPr="008871A7" w:rsidRDefault="003F4CAF">
            <w:pPr>
              <w:spacing w:before="60" w:after="60"/>
              <w:jc w:val="center"/>
              <w:rPr>
                <w:bCs/>
                <w:sz w:val="24"/>
                <w:szCs w:val="24"/>
              </w:rPr>
            </w:pPr>
            <w:r w:rsidRPr="008871A7">
              <w:rPr>
                <w:bCs/>
                <w:sz w:val="24"/>
                <w:szCs w:val="24"/>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8990683" w14:textId="77777777" w:rsidR="003F4CAF" w:rsidRPr="008871A7" w:rsidRDefault="003F4CAF">
            <w:pPr>
              <w:spacing w:before="60" w:after="60"/>
              <w:jc w:val="center"/>
              <w:rPr>
                <w:bCs/>
                <w:sz w:val="24"/>
                <w:szCs w:val="24"/>
              </w:rPr>
            </w:pPr>
            <w:r w:rsidRPr="008871A7">
              <w:rPr>
                <w:bCs/>
                <w:sz w:val="24"/>
                <w:szCs w:val="24"/>
              </w:rPr>
              <w:t>520</w:t>
            </w:r>
          </w:p>
        </w:tc>
      </w:tr>
      <w:tr w:rsidR="003F4CAF" w:rsidRPr="008871A7" w14:paraId="74AF70F1"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6EE48E7E" w14:textId="77777777" w:rsidR="003F4CAF" w:rsidRPr="008871A7" w:rsidRDefault="003F4CAF">
            <w:pPr>
              <w:spacing w:before="60" w:after="60"/>
              <w:rPr>
                <w:bCs/>
                <w:sz w:val="24"/>
                <w:szCs w:val="24"/>
              </w:rPr>
            </w:pPr>
            <w:r w:rsidRPr="008871A7">
              <w:rPr>
                <w:bCs/>
                <w:sz w:val="24"/>
                <w:szCs w:val="24"/>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513B7B7F" w14:textId="77777777" w:rsidR="003F4CAF" w:rsidRPr="008871A7" w:rsidRDefault="003F4CAF">
            <w:pPr>
              <w:spacing w:before="60" w:after="60"/>
              <w:rPr>
                <w:bCs/>
                <w:sz w:val="24"/>
                <w:szCs w:val="24"/>
              </w:rPr>
            </w:pPr>
            <w:r w:rsidRPr="008871A7">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1FD9D90" w14:textId="77777777" w:rsidR="003F4CAF" w:rsidRPr="008871A7" w:rsidRDefault="003F4CAF">
            <w:pPr>
              <w:spacing w:before="60" w:after="60"/>
              <w:jc w:val="center"/>
              <w:rPr>
                <w:bCs/>
                <w:sz w:val="24"/>
                <w:szCs w:val="24"/>
              </w:rPr>
            </w:pPr>
            <w:r w:rsidRPr="008871A7">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99282C4" w14:textId="77777777" w:rsidR="003F4CAF" w:rsidRPr="008871A7" w:rsidRDefault="003F4CAF">
            <w:pPr>
              <w:spacing w:before="60" w:after="60"/>
              <w:jc w:val="center"/>
              <w:rPr>
                <w:bCs/>
                <w:sz w:val="24"/>
                <w:szCs w:val="24"/>
              </w:rPr>
            </w:pPr>
            <w:r w:rsidRPr="008871A7">
              <w:rPr>
                <w:bCs/>
                <w:sz w:val="24"/>
                <w:szCs w:val="24"/>
              </w:rPr>
              <w:t>600</w:t>
            </w:r>
          </w:p>
        </w:tc>
      </w:tr>
      <w:tr w:rsidR="003F4CAF" w:rsidRPr="008871A7" w14:paraId="542E98F4"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098CC24B" w14:textId="77777777" w:rsidR="003F4CAF" w:rsidRPr="008871A7" w:rsidRDefault="003F4CAF">
            <w:pPr>
              <w:spacing w:before="60" w:after="60"/>
              <w:rPr>
                <w:bCs/>
                <w:sz w:val="24"/>
                <w:szCs w:val="24"/>
              </w:rPr>
            </w:pPr>
            <w:r w:rsidRPr="008871A7">
              <w:rPr>
                <w:bCs/>
                <w:sz w:val="24"/>
                <w:szCs w:val="24"/>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78066AB8" w14:textId="77777777" w:rsidR="003F4CAF" w:rsidRPr="008871A7" w:rsidRDefault="003F4CAF">
            <w:pPr>
              <w:spacing w:before="60" w:after="60"/>
              <w:rPr>
                <w:bCs/>
                <w:sz w:val="24"/>
                <w:szCs w:val="24"/>
              </w:rPr>
            </w:pPr>
            <w:r w:rsidRPr="008871A7">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9390CE1" w14:textId="77777777" w:rsidR="003F4CAF" w:rsidRPr="008871A7" w:rsidRDefault="003F4CAF">
            <w:pPr>
              <w:spacing w:before="60" w:after="60"/>
              <w:jc w:val="center"/>
              <w:rPr>
                <w:bCs/>
                <w:sz w:val="24"/>
                <w:szCs w:val="24"/>
              </w:rPr>
            </w:pPr>
            <w:r w:rsidRPr="008871A7">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CAFED48" w14:textId="77777777" w:rsidR="003F4CAF" w:rsidRPr="008871A7" w:rsidRDefault="003F4CAF">
            <w:pPr>
              <w:spacing w:before="60" w:after="60"/>
              <w:jc w:val="center"/>
              <w:rPr>
                <w:bCs/>
                <w:sz w:val="24"/>
                <w:szCs w:val="24"/>
              </w:rPr>
            </w:pPr>
            <w:r w:rsidRPr="008871A7">
              <w:rPr>
                <w:bCs/>
                <w:sz w:val="24"/>
                <w:szCs w:val="24"/>
              </w:rPr>
              <w:t>600</w:t>
            </w:r>
          </w:p>
        </w:tc>
      </w:tr>
      <w:tr w:rsidR="003F4CAF" w:rsidRPr="008871A7" w14:paraId="4B9A7B15" w14:textId="77777777" w:rsidTr="009B137E">
        <w:tc>
          <w:tcPr>
            <w:tcW w:w="1250" w:type="pct"/>
            <w:tcBorders>
              <w:top w:val="single" w:sz="4" w:space="0" w:color="000000"/>
              <w:left w:val="single" w:sz="4" w:space="0" w:color="000000"/>
              <w:bottom w:val="single" w:sz="4" w:space="0" w:color="000000"/>
              <w:right w:val="single" w:sz="4" w:space="0" w:color="000000"/>
            </w:tcBorders>
            <w:hideMark/>
          </w:tcPr>
          <w:p w14:paraId="1AAEB284" w14:textId="77777777" w:rsidR="003F4CAF" w:rsidRPr="008871A7" w:rsidRDefault="003F4CAF">
            <w:pPr>
              <w:spacing w:before="60" w:after="60"/>
              <w:rPr>
                <w:bCs/>
                <w:sz w:val="24"/>
                <w:szCs w:val="24"/>
              </w:rPr>
            </w:pPr>
            <w:r w:rsidRPr="008871A7">
              <w:rPr>
                <w:bCs/>
                <w:sz w:val="24"/>
                <w:szCs w:val="24"/>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3B033EAE" w14:textId="77777777" w:rsidR="003F4CAF" w:rsidRPr="008871A7" w:rsidRDefault="003F4CAF">
            <w:pPr>
              <w:spacing w:before="60" w:after="60"/>
              <w:rPr>
                <w:bCs/>
                <w:sz w:val="24"/>
                <w:szCs w:val="24"/>
              </w:rPr>
            </w:pPr>
            <w:r w:rsidRPr="008871A7">
              <w:rPr>
                <w:bCs/>
                <w:sz w:val="24"/>
                <w:szCs w:val="24"/>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688730E" w14:textId="77777777" w:rsidR="003F4CAF" w:rsidRPr="008871A7" w:rsidRDefault="003F4CAF">
            <w:pPr>
              <w:spacing w:before="60" w:after="60"/>
              <w:jc w:val="center"/>
              <w:rPr>
                <w:bCs/>
                <w:sz w:val="24"/>
                <w:szCs w:val="24"/>
              </w:rPr>
            </w:pPr>
            <w:r w:rsidRPr="008871A7">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BB28B65" w14:textId="77777777" w:rsidR="003F4CAF" w:rsidRPr="008871A7" w:rsidRDefault="003F4CAF">
            <w:pPr>
              <w:spacing w:before="60" w:after="60"/>
              <w:jc w:val="center"/>
              <w:rPr>
                <w:bCs/>
                <w:sz w:val="24"/>
                <w:szCs w:val="24"/>
              </w:rPr>
            </w:pPr>
            <w:r w:rsidRPr="008871A7">
              <w:rPr>
                <w:bCs/>
                <w:sz w:val="24"/>
                <w:szCs w:val="24"/>
              </w:rPr>
              <w:t>600</w:t>
            </w:r>
          </w:p>
        </w:tc>
      </w:tr>
    </w:tbl>
    <w:p w14:paraId="0070A2DC" w14:textId="77777777" w:rsidR="003F4CAF" w:rsidRPr="008871A7" w:rsidRDefault="003F4CAF" w:rsidP="003F4CAF">
      <w:pPr>
        <w:rPr>
          <w:sz w:val="24"/>
          <w:szCs w:val="24"/>
          <w:lang w:val="fr-LU" w:eastAsia="fr-LU"/>
        </w:rPr>
      </w:pPr>
    </w:p>
    <w:p w14:paraId="7C24774F" w14:textId="77777777" w:rsidR="003F4CAF" w:rsidRPr="008871A7" w:rsidRDefault="003F4CAF" w:rsidP="009B137E">
      <w:pPr>
        <w:ind w:left="851"/>
        <w:rPr>
          <w:sz w:val="24"/>
          <w:szCs w:val="24"/>
        </w:rPr>
      </w:pPr>
      <w:r w:rsidRPr="008871A7">
        <w:rPr>
          <w:sz w:val="24"/>
          <w:szCs w:val="24"/>
        </w:rPr>
        <w:t>Enkeltdoser, der kræver kombinationer af flere end én kapsel:</w:t>
      </w:r>
    </w:p>
    <w:p w14:paraId="1E02040B" w14:textId="77777777" w:rsidR="003F4CAF" w:rsidRPr="008871A7" w:rsidRDefault="003F4CAF" w:rsidP="009B137E">
      <w:pPr>
        <w:ind w:left="851"/>
        <w:rPr>
          <w:sz w:val="24"/>
          <w:szCs w:val="24"/>
        </w:rPr>
      </w:pPr>
      <w:r w:rsidRPr="008871A7">
        <w:rPr>
          <w:sz w:val="24"/>
          <w:szCs w:val="24"/>
        </w:rPr>
        <w:t>300 mg:</w:t>
      </w:r>
      <w:r w:rsidRPr="008871A7">
        <w:rPr>
          <w:sz w:val="24"/>
          <w:szCs w:val="24"/>
        </w:rPr>
        <w:tab/>
        <w:t xml:space="preserve">to 150 mg kapsler eller </w:t>
      </w:r>
    </w:p>
    <w:p w14:paraId="4E61E00E" w14:textId="77777777" w:rsidR="003F4CAF" w:rsidRPr="008871A7" w:rsidRDefault="003F4CAF" w:rsidP="00FA230F">
      <w:pPr>
        <w:ind w:left="1888" w:firstLine="720"/>
        <w:rPr>
          <w:sz w:val="24"/>
          <w:szCs w:val="24"/>
        </w:rPr>
      </w:pPr>
      <w:r w:rsidRPr="008871A7">
        <w:rPr>
          <w:sz w:val="24"/>
          <w:szCs w:val="24"/>
        </w:rPr>
        <w:t>fire 75 mg kapsler</w:t>
      </w:r>
    </w:p>
    <w:p w14:paraId="1BDD4C8F" w14:textId="77777777" w:rsidR="003F4CAF" w:rsidRPr="008871A7" w:rsidRDefault="003F4CAF" w:rsidP="009B137E">
      <w:pPr>
        <w:ind w:left="851"/>
        <w:rPr>
          <w:sz w:val="24"/>
          <w:szCs w:val="24"/>
        </w:rPr>
      </w:pPr>
      <w:r w:rsidRPr="008871A7">
        <w:rPr>
          <w:sz w:val="24"/>
          <w:szCs w:val="24"/>
        </w:rPr>
        <w:t>260 mg:</w:t>
      </w:r>
      <w:r w:rsidRPr="008871A7">
        <w:rPr>
          <w:sz w:val="24"/>
          <w:szCs w:val="24"/>
        </w:rPr>
        <w:tab/>
        <w:t>én 110 mg plus én 150 mg kapsel eller</w:t>
      </w:r>
    </w:p>
    <w:p w14:paraId="13CECAC4" w14:textId="77777777" w:rsidR="003F4CAF" w:rsidRPr="008871A7" w:rsidRDefault="003F4CAF" w:rsidP="00FA230F">
      <w:pPr>
        <w:ind w:left="1888" w:firstLine="720"/>
        <w:rPr>
          <w:sz w:val="24"/>
          <w:szCs w:val="24"/>
        </w:rPr>
      </w:pPr>
      <w:r w:rsidRPr="008871A7">
        <w:rPr>
          <w:sz w:val="24"/>
          <w:szCs w:val="24"/>
        </w:rPr>
        <w:t>én 110 mg plus to 75 mg kapsler</w:t>
      </w:r>
    </w:p>
    <w:p w14:paraId="7F45793F" w14:textId="77777777" w:rsidR="003F4CAF" w:rsidRPr="008871A7" w:rsidRDefault="003F4CAF" w:rsidP="009B137E">
      <w:pPr>
        <w:ind w:left="851"/>
        <w:rPr>
          <w:sz w:val="24"/>
          <w:szCs w:val="24"/>
        </w:rPr>
      </w:pPr>
      <w:r w:rsidRPr="008871A7">
        <w:rPr>
          <w:sz w:val="24"/>
          <w:szCs w:val="24"/>
        </w:rPr>
        <w:t>220 mg:</w:t>
      </w:r>
      <w:r w:rsidRPr="008871A7">
        <w:rPr>
          <w:sz w:val="24"/>
          <w:szCs w:val="24"/>
        </w:rPr>
        <w:tab/>
        <w:t>som to 110 mg kapsler</w:t>
      </w:r>
    </w:p>
    <w:p w14:paraId="274960FF" w14:textId="77777777" w:rsidR="003F4CAF" w:rsidRPr="008871A7" w:rsidRDefault="003F4CAF" w:rsidP="009B137E">
      <w:pPr>
        <w:ind w:left="851"/>
        <w:rPr>
          <w:sz w:val="24"/>
          <w:szCs w:val="24"/>
        </w:rPr>
      </w:pPr>
      <w:r w:rsidRPr="008871A7">
        <w:rPr>
          <w:sz w:val="24"/>
          <w:szCs w:val="24"/>
        </w:rPr>
        <w:t>185 mg:</w:t>
      </w:r>
      <w:r w:rsidRPr="008871A7">
        <w:rPr>
          <w:sz w:val="24"/>
          <w:szCs w:val="24"/>
        </w:rPr>
        <w:tab/>
        <w:t>som én 75 mg plus én 110 mg kapsel</w:t>
      </w:r>
    </w:p>
    <w:p w14:paraId="451ADAE5" w14:textId="77777777" w:rsidR="003F4CAF" w:rsidRPr="008871A7" w:rsidRDefault="003F4CAF" w:rsidP="009B137E">
      <w:pPr>
        <w:ind w:left="851"/>
        <w:rPr>
          <w:sz w:val="24"/>
          <w:szCs w:val="24"/>
        </w:rPr>
      </w:pPr>
      <w:r w:rsidRPr="008871A7">
        <w:rPr>
          <w:sz w:val="24"/>
          <w:szCs w:val="24"/>
        </w:rPr>
        <w:t>150 mg:</w:t>
      </w:r>
      <w:r w:rsidRPr="008871A7">
        <w:rPr>
          <w:sz w:val="24"/>
          <w:szCs w:val="24"/>
        </w:rPr>
        <w:tab/>
        <w:t>som én 150 mg kapsel eller</w:t>
      </w:r>
    </w:p>
    <w:p w14:paraId="324C6F3D" w14:textId="77777777" w:rsidR="003F4CAF" w:rsidRPr="008871A7" w:rsidRDefault="003F4CAF" w:rsidP="00FA230F">
      <w:pPr>
        <w:ind w:left="1888" w:firstLine="720"/>
        <w:rPr>
          <w:sz w:val="24"/>
          <w:szCs w:val="24"/>
        </w:rPr>
      </w:pPr>
      <w:r w:rsidRPr="008871A7">
        <w:rPr>
          <w:sz w:val="24"/>
          <w:szCs w:val="24"/>
        </w:rPr>
        <w:t>to 75 mg kapsler</w:t>
      </w:r>
    </w:p>
    <w:p w14:paraId="39544E27" w14:textId="77777777" w:rsidR="003F4CAF" w:rsidRPr="008871A7" w:rsidRDefault="003F4CAF" w:rsidP="009B137E">
      <w:pPr>
        <w:ind w:left="851" w:firstLine="720"/>
        <w:rPr>
          <w:sz w:val="24"/>
          <w:szCs w:val="24"/>
        </w:rPr>
      </w:pPr>
    </w:p>
    <w:p w14:paraId="72470395" w14:textId="77777777" w:rsidR="003F4CAF" w:rsidRPr="008871A7" w:rsidRDefault="003F4CAF" w:rsidP="009B137E">
      <w:pPr>
        <w:ind w:left="851"/>
        <w:rPr>
          <w:sz w:val="24"/>
          <w:szCs w:val="24"/>
          <w:u w:val="single"/>
        </w:rPr>
      </w:pPr>
      <w:r w:rsidRPr="008871A7">
        <w:rPr>
          <w:sz w:val="24"/>
          <w:szCs w:val="24"/>
          <w:u w:val="single"/>
        </w:rPr>
        <w:t>Vurdering af nyrefunktionen før og under behandling</w:t>
      </w:r>
    </w:p>
    <w:p w14:paraId="29616E08" w14:textId="77777777" w:rsidR="003F4CAF" w:rsidRPr="008871A7" w:rsidRDefault="003F4CAF" w:rsidP="009B137E">
      <w:pPr>
        <w:ind w:left="851"/>
        <w:rPr>
          <w:sz w:val="24"/>
          <w:szCs w:val="24"/>
        </w:rPr>
      </w:pPr>
      <w:r w:rsidRPr="008871A7">
        <w:rPr>
          <w:sz w:val="24"/>
          <w:szCs w:val="24"/>
        </w:rPr>
        <w:t>Før påbegyndelse af behandlingen bør den estimerede glomerulære filtrationshastighed (eGFR) estimeres vha. Schwartz’ formel (metode anvendt til vurdering af kreatinin, som skal kontrolleres af det lokale laboratorium).</w:t>
      </w:r>
    </w:p>
    <w:p w14:paraId="19C6E8F9" w14:textId="77777777" w:rsidR="003F4CAF" w:rsidRPr="008871A7" w:rsidRDefault="003F4CAF" w:rsidP="009B137E">
      <w:pPr>
        <w:ind w:left="851"/>
        <w:rPr>
          <w:sz w:val="24"/>
          <w:szCs w:val="24"/>
        </w:rPr>
      </w:pPr>
    </w:p>
    <w:p w14:paraId="7EE4578B" w14:textId="77777777" w:rsidR="003F4CAF" w:rsidRPr="008871A7" w:rsidRDefault="003F4CAF" w:rsidP="009B137E">
      <w:pPr>
        <w:ind w:left="851"/>
        <w:rPr>
          <w:sz w:val="24"/>
          <w:szCs w:val="24"/>
        </w:rPr>
      </w:pPr>
      <w:r w:rsidRPr="008871A7">
        <w:rPr>
          <w:sz w:val="24"/>
          <w:szCs w:val="24"/>
        </w:rPr>
        <w:t>Behandling med d</w:t>
      </w:r>
      <w:r w:rsidRPr="008871A7">
        <w:rPr>
          <w:sz w:val="24"/>
          <w:szCs w:val="24"/>
          <w:lang w:eastAsia="en-GB"/>
        </w:rPr>
        <w:t>abigatranetexilat</w:t>
      </w:r>
      <w:r w:rsidRPr="008871A7">
        <w:rPr>
          <w:sz w:val="24"/>
          <w:szCs w:val="24"/>
        </w:rPr>
        <w:t xml:space="preserve"> er kontraindiceret hos pædiatriske patienter med eGFR </w:t>
      </w:r>
      <w:r w:rsidRPr="008871A7">
        <w:rPr>
          <w:bCs/>
          <w:sz w:val="24"/>
          <w:szCs w:val="24"/>
        </w:rPr>
        <w:t>&lt;</w:t>
      </w:r>
      <w:r w:rsidRPr="008871A7">
        <w:rPr>
          <w:sz w:val="24"/>
          <w:szCs w:val="24"/>
        </w:rPr>
        <w:t xml:space="preserve"> 50 ml/min/1,73 m</w:t>
      </w:r>
      <w:r w:rsidRPr="008871A7">
        <w:rPr>
          <w:sz w:val="24"/>
          <w:szCs w:val="24"/>
          <w:vertAlign w:val="superscript"/>
        </w:rPr>
        <w:t>2</w:t>
      </w:r>
      <w:r w:rsidRPr="008871A7">
        <w:rPr>
          <w:sz w:val="24"/>
          <w:szCs w:val="24"/>
        </w:rPr>
        <w:t xml:space="preserve"> (se pkt. 4.3).</w:t>
      </w:r>
    </w:p>
    <w:p w14:paraId="18FF6D74" w14:textId="77777777" w:rsidR="003F4CAF" w:rsidRPr="008871A7" w:rsidRDefault="003F4CAF" w:rsidP="009B137E">
      <w:pPr>
        <w:ind w:left="851"/>
        <w:rPr>
          <w:sz w:val="24"/>
          <w:szCs w:val="24"/>
        </w:rPr>
      </w:pPr>
    </w:p>
    <w:p w14:paraId="1A16BBA8" w14:textId="77777777" w:rsidR="003F4CAF" w:rsidRPr="008871A7" w:rsidRDefault="003F4CAF" w:rsidP="009B137E">
      <w:pPr>
        <w:ind w:left="851"/>
        <w:rPr>
          <w:sz w:val="24"/>
          <w:szCs w:val="24"/>
        </w:rPr>
      </w:pPr>
      <w:r w:rsidRPr="008871A7">
        <w:rPr>
          <w:sz w:val="24"/>
          <w:szCs w:val="24"/>
        </w:rPr>
        <w:t xml:space="preserve">Patienter med eGFR </w:t>
      </w:r>
      <w:r w:rsidRPr="008871A7">
        <w:rPr>
          <w:bCs/>
          <w:sz w:val="24"/>
          <w:szCs w:val="24"/>
        </w:rPr>
        <w:t>&lt;</w:t>
      </w:r>
      <w:r w:rsidRPr="008871A7">
        <w:rPr>
          <w:sz w:val="24"/>
          <w:szCs w:val="24"/>
        </w:rPr>
        <w:t xml:space="preserve"> 50 ml/min/1,73 m</w:t>
      </w:r>
      <w:r w:rsidRPr="008871A7">
        <w:rPr>
          <w:sz w:val="24"/>
          <w:szCs w:val="24"/>
          <w:vertAlign w:val="superscript"/>
        </w:rPr>
        <w:t xml:space="preserve">2 </w:t>
      </w:r>
      <w:r w:rsidRPr="008871A7">
        <w:rPr>
          <w:sz w:val="24"/>
          <w:szCs w:val="24"/>
        </w:rPr>
        <w:t>bør behandles med dosen i henhold til tabel 2.</w:t>
      </w:r>
    </w:p>
    <w:p w14:paraId="7529DE91" w14:textId="77777777" w:rsidR="003F4CAF" w:rsidRPr="008871A7" w:rsidRDefault="003F4CAF" w:rsidP="009B137E">
      <w:pPr>
        <w:ind w:left="851"/>
        <w:rPr>
          <w:sz w:val="24"/>
          <w:szCs w:val="24"/>
        </w:rPr>
      </w:pPr>
    </w:p>
    <w:p w14:paraId="624C45E7" w14:textId="5A9646EC" w:rsidR="003F4CAF" w:rsidRPr="008871A7" w:rsidRDefault="003F4CAF" w:rsidP="009B137E">
      <w:pPr>
        <w:ind w:left="851"/>
        <w:rPr>
          <w:sz w:val="24"/>
          <w:szCs w:val="24"/>
        </w:rPr>
      </w:pPr>
      <w:r w:rsidRPr="008871A7">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2322980B" w14:textId="77777777" w:rsidR="003F4CAF" w:rsidRPr="008871A7" w:rsidRDefault="003F4CAF" w:rsidP="009B137E">
      <w:pPr>
        <w:ind w:left="851"/>
        <w:rPr>
          <w:sz w:val="24"/>
          <w:szCs w:val="24"/>
        </w:rPr>
      </w:pPr>
    </w:p>
    <w:p w14:paraId="012FB1C5" w14:textId="77777777" w:rsidR="003F4CAF" w:rsidRPr="008871A7" w:rsidRDefault="003F4CAF" w:rsidP="009B137E">
      <w:pPr>
        <w:ind w:left="851"/>
        <w:rPr>
          <w:i/>
          <w:iCs/>
          <w:sz w:val="24"/>
          <w:szCs w:val="24"/>
          <w:u w:val="single"/>
        </w:rPr>
      </w:pPr>
      <w:r w:rsidRPr="008871A7">
        <w:rPr>
          <w:i/>
          <w:iCs/>
          <w:sz w:val="24"/>
          <w:szCs w:val="24"/>
          <w:u w:val="single"/>
        </w:rPr>
        <w:t>Behandlingsvarighed</w:t>
      </w:r>
    </w:p>
    <w:p w14:paraId="1DC388E4" w14:textId="77777777" w:rsidR="003F4CAF" w:rsidRPr="008871A7" w:rsidRDefault="003F4CAF" w:rsidP="009B137E">
      <w:pPr>
        <w:ind w:left="851"/>
        <w:rPr>
          <w:sz w:val="24"/>
          <w:szCs w:val="24"/>
        </w:rPr>
      </w:pPr>
    </w:p>
    <w:p w14:paraId="716760C1" w14:textId="77777777" w:rsidR="003F4CAF" w:rsidRPr="008871A7" w:rsidRDefault="003F4CAF" w:rsidP="009B137E">
      <w:pPr>
        <w:ind w:left="851"/>
        <w:rPr>
          <w:sz w:val="24"/>
          <w:szCs w:val="24"/>
        </w:rPr>
      </w:pPr>
      <w:r w:rsidRPr="008871A7">
        <w:rPr>
          <w:sz w:val="24"/>
          <w:szCs w:val="24"/>
        </w:rPr>
        <w:t>Behandlingsvarigheden skal individualiseres baseret på benefit/risk-vurderingen.</w:t>
      </w:r>
    </w:p>
    <w:p w14:paraId="25F7ADDC" w14:textId="77777777" w:rsidR="003F4CAF" w:rsidRPr="008871A7" w:rsidRDefault="003F4CAF" w:rsidP="009B137E">
      <w:pPr>
        <w:ind w:left="851"/>
        <w:rPr>
          <w:sz w:val="24"/>
          <w:szCs w:val="24"/>
        </w:rPr>
      </w:pPr>
    </w:p>
    <w:p w14:paraId="29D595C8" w14:textId="77777777" w:rsidR="003F4CAF" w:rsidRPr="008871A7" w:rsidRDefault="003F4CAF" w:rsidP="009B137E">
      <w:pPr>
        <w:ind w:left="851"/>
        <w:rPr>
          <w:i/>
          <w:iCs/>
          <w:sz w:val="24"/>
          <w:szCs w:val="24"/>
        </w:rPr>
      </w:pPr>
      <w:r w:rsidRPr="008871A7">
        <w:rPr>
          <w:i/>
          <w:iCs/>
          <w:sz w:val="24"/>
          <w:szCs w:val="24"/>
          <w:u w:val="single"/>
        </w:rPr>
        <w:t>Glemt dosis</w:t>
      </w:r>
      <w:r w:rsidRPr="008871A7">
        <w:rPr>
          <w:i/>
          <w:iCs/>
          <w:sz w:val="24"/>
          <w:szCs w:val="24"/>
        </w:rPr>
        <w:t xml:space="preserve"> </w:t>
      </w:r>
    </w:p>
    <w:p w14:paraId="01DFF0BA" w14:textId="77777777" w:rsidR="003F4CAF" w:rsidRPr="008871A7" w:rsidRDefault="003F4CAF" w:rsidP="009B137E">
      <w:pPr>
        <w:ind w:left="851"/>
        <w:rPr>
          <w:sz w:val="24"/>
          <w:szCs w:val="24"/>
        </w:rPr>
      </w:pPr>
    </w:p>
    <w:p w14:paraId="0722C599" w14:textId="77777777" w:rsidR="003F4CAF" w:rsidRPr="008871A7" w:rsidRDefault="003F4CAF" w:rsidP="009B137E">
      <w:pPr>
        <w:ind w:left="851"/>
        <w:rPr>
          <w:sz w:val="24"/>
          <w:szCs w:val="24"/>
        </w:rPr>
      </w:pPr>
      <w:r w:rsidRPr="008871A7">
        <w:rPr>
          <w:sz w:val="24"/>
          <w:szCs w:val="24"/>
        </w:rPr>
        <w:t>En glemt dosis dabigatranetexilat kan tages op til 6 timer før næste planlagte doseringstidspunkt.</w:t>
      </w:r>
    </w:p>
    <w:p w14:paraId="5C0330A3" w14:textId="77777777" w:rsidR="003F4CAF" w:rsidRPr="008871A7" w:rsidRDefault="003F4CAF" w:rsidP="009B137E">
      <w:pPr>
        <w:ind w:left="851"/>
        <w:rPr>
          <w:sz w:val="24"/>
          <w:szCs w:val="24"/>
        </w:rPr>
      </w:pPr>
      <w:r w:rsidRPr="008871A7">
        <w:rPr>
          <w:sz w:val="24"/>
          <w:szCs w:val="24"/>
        </w:rPr>
        <w:t>Fra 6 timer før næste planlagte dosis skal den glemte dosis ikke tages. Der må aldrig tages en dobbeltdosis som erstatning for glemte, enkelte doser.</w:t>
      </w:r>
    </w:p>
    <w:p w14:paraId="742D5403" w14:textId="77777777" w:rsidR="003F4CAF" w:rsidRPr="008871A7" w:rsidRDefault="003F4CAF" w:rsidP="009B137E">
      <w:pPr>
        <w:ind w:left="851"/>
        <w:rPr>
          <w:sz w:val="24"/>
          <w:szCs w:val="24"/>
        </w:rPr>
      </w:pPr>
    </w:p>
    <w:p w14:paraId="68B52E03" w14:textId="77777777" w:rsidR="003F4CAF" w:rsidRPr="008871A7" w:rsidRDefault="003F4CAF" w:rsidP="009B137E">
      <w:pPr>
        <w:ind w:left="851"/>
        <w:rPr>
          <w:i/>
          <w:iCs/>
          <w:sz w:val="24"/>
          <w:szCs w:val="24"/>
          <w:u w:val="single"/>
        </w:rPr>
      </w:pPr>
      <w:r w:rsidRPr="008871A7">
        <w:rPr>
          <w:i/>
          <w:iCs/>
          <w:sz w:val="24"/>
          <w:szCs w:val="24"/>
          <w:u w:val="single"/>
        </w:rPr>
        <w:t>Seponering af dabigatranetexilat</w:t>
      </w:r>
    </w:p>
    <w:p w14:paraId="09B3154B" w14:textId="77777777" w:rsidR="003F4CAF" w:rsidRPr="008871A7" w:rsidRDefault="003F4CAF" w:rsidP="009B137E">
      <w:pPr>
        <w:ind w:left="851"/>
        <w:rPr>
          <w:sz w:val="24"/>
          <w:szCs w:val="24"/>
          <w:u w:val="single"/>
        </w:rPr>
      </w:pPr>
    </w:p>
    <w:p w14:paraId="364481EA" w14:textId="77777777" w:rsidR="003F4CAF" w:rsidRPr="008871A7" w:rsidRDefault="003F4CAF" w:rsidP="009B137E">
      <w:pPr>
        <w:ind w:left="851"/>
        <w:rPr>
          <w:sz w:val="24"/>
          <w:szCs w:val="24"/>
        </w:rPr>
      </w:pPr>
      <w:r w:rsidRPr="008871A7">
        <w:rPr>
          <w:sz w:val="24"/>
          <w:szCs w:val="24"/>
        </w:rPr>
        <w:t>Behandlingen med d</w:t>
      </w:r>
      <w:r w:rsidRPr="008871A7">
        <w:rPr>
          <w:sz w:val="24"/>
          <w:szCs w:val="24"/>
          <w:lang w:eastAsia="en-GB"/>
        </w:rPr>
        <w:t>abigatranetexilat</w:t>
      </w:r>
      <w:r w:rsidRPr="008871A7">
        <w:rPr>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7D38B32A" w14:textId="77777777" w:rsidR="003F4CAF" w:rsidRPr="008871A7" w:rsidRDefault="003F4CAF" w:rsidP="009B137E">
      <w:pPr>
        <w:ind w:left="851"/>
        <w:rPr>
          <w:sz w:val="24"/>
          <w:szCs w:val="24"/>
        </w:rPr>
      </w:pPr>
    </w:p>
    <w:p w14:paraId="033E4534" w14:textId="77777777" w:rsidR="003F4CAF" w:rsidRPr="008871A7" w:rsidRDefault="003F4CAF" w:rsidP="009B137E">
      <w:pPr>
        <w:ind w:left="851"/>
        <w:rPr>
          <w:i/>
          <w:iCs/>
          <w:sz w:val="24"/>
          <w:szCs w:val="24"/>
          <w:u w:val="single"/>
        </w:rPr>
      </w:pPr>
      <w:r w:rsidRPr="008871A7">
        <w:rPr>
          <w:i/>
          <w:iCs/>
          <w:sz w:val="24"/>
          <w:szCs w:val="24"/>
          <w:u w:val="single"/>
        </w:rPr>
        <w:t>Behandlingsskift</w:t>
      </w:r>
    </w:p>
    <w:p w14:paraId="06F18195" w14:textId="77777777" w:rsidR="003F4CAF" w:rsidRPr="008871A7" w:rsidRDefault="003F4CAF" w:rsidP="009B137E">
      <w:pPr>
        <w:ind w:left="851"/>
        <w:rPr>
          <w:sz w:val="24"/>
          <w:szCs w:val="24"/>
        </w:rPr>
      </w:pPr>
    </w:p>
    <w:p w14:paraId="7A04F29E" w14:textId="77777777" w:rsidR="003F4CAF" w:rsidRPr="008871A7" w:rsidRDefault="003F4CAF" w:rsidP="009B137E">
      <w:pPr>
        <w:ind w:left="851"/>
        <w:rPr>
          <w:sz w:val="24"/>
          <w:szCs w:val="24"/>
        </w:rPr>
      </w:pPr>
      <w:r w:rsidRPr="008871A7">
        <w:rPr>
          <w:sz w:val="24"/>
          <w:szCs w:val="24"/>
        </w:rPr>
        <w:t>Fra behandling med dabigatranetexilat til parenteral antikoagulans:</w:t>
      </w:r>
    </w:p>
    <w:p w14:paraId="2ADC7ECB" w14:textId="77777777" w:rsidR="003F4CAF" w:rsidRPr="008871A7" w:rsidRDefault="003F4CAF" w:rsidP="009B137E">
      <w:pPr>
        <w:ind w:left="851"/>
        <w:rPr>
          <w:sz w:val="24"/>
          <w:szCs w:val="24"/>
        </w:rPr>
      </w:pPr>
      <w:r w:rsidRPr="008871A7">
        <w:rPr>
          <w:sz w:val="24"/>
          <w:szCs w:val="24"/>
        </w:rPr>
        <w:t>Det anbefales, at man venter 12 timer efter den sidste dosis, før man skifter fra dabigatranetexilat til en parenteral antikoagulans (se pkt. 4.5).</w:t>
      </w:r>
    </w:p>
    <w:p w14:paraId="67F8EF8F" w14:textId="77777777" w:rsidR="003F4CAF" w:rsidRPr="008871A7" w:rsidRDefault="003F4CAF" w:rsidP="009B137E">
      <w:pPr>
        <w:ind w:left="851"/>
        <w:rPr>
          <w:sz w:val="24"/>
          <w:szCs w:val="24"/>
        </w:rPr>
      </w:pPr>
    </w:p>
    <w:p w14:paraId="540B3B88" w14:textId="77777777" w:rsidR="003F4CAF" w:rsidRPr="008871A7" w:rsidRDefault="003F4CAF" w:rsidP="009B137E">
      <w:pPr>
        <w:ind w:left="851"/>
        <w:rPr>
          <w:sz w:val="24"/>
          <w:szCs w:val="24"/>
        </w:rPr>
      </w:pPr>
      <w:r w:rsidRPr="008871A7">
        <w:rPr>
          <w:sz w:val="24"/>
          <w:szCs w:val="24"/>
        </w:rPr>
        <w:t>Fra parenteral antikoagulans til dabigatranetexilat:</w:t>
      </w:r>
    </w:p>
    <w:p w14:paraId="4DF7B08A" w14:textId="77777777" w:rsidR="003F4CAF" w:rsidRPr="008871A7" w:rsidRDefault="003F4CAF" w:rsidP="009B137E">
      <w:pPr>
        <w:ind w:left="851"/>
        <w:rPr>
          <w:sz w:val="24"/>
          <w:szCs w:val="24"/>
        </w:rPr>
      </w:pPr>
      <w:r w:rsidRPr="008871A7">
        <w:rPr>
          <w:sz w:val="24"/>
          <w:szCs w:val="24"/>
        </w:rPr>
        <w:t xml:space="preserve">Den parenterale antikoagulans bør seponeres, og </w:t>
      </w:r>
      <w:r w:rsidRPr="008871A7">
        <w:rPr>
          <w:sz w:val="24"/>
          <w:szCs w:val="24"/>
          <w:lang w:eastAsia="en-GB"/>
        </w:rPr>
        <w:t>dabigatranetexilat</w:t>
      </w:r>
      <w:r w:rsidRPr="008871A7">
        <w:rPr>
          <w:sz w:val="24"/>
          <w:szCs w:val="24"/>
        </w:rPr>
        <w:t xml:space="preserve"> bør startes 0-2 timer før det planlagte tidspunkt for næste dosis af den anden behandling, eller samtidig med seponering ved kontinuerlig behandling (f.eks. intravenøs ufraktioneret heparin (UFH)) (se pkt. 4.5).</w:t>
      </w:r>
    </w:p>
    <w:p w14:paraId="323C79B2" w14:textId="77777777" w:rsidR="003F4CAF" w:rsidRPr="008871A7" w:rsidRDefault="003F4CAF" w:rsidP="009B137E">
      <w:pPr>
        <w:ind w:left="851"/>
        <w:rPr>
          <w:sz w:val="24"/>
          <w:szCs w:val="24"/>
        </w:rPr>
      </w:pPr>
    </w:p>
    <w:p w14:paraId="55157A27" w14:textId="77777777" w:rsidR="003F4CAF" w:rsidRPr="008871A7" w:rsidRDefault="003F4CAF" w:rsidP="009B137E">
      <w:pPr>
        <w:ind w:left="851"/>
        <w:rPr>
          <w:sz w:val="24"/>
          <w:szCs w:val="24"/>
        </w:rPr>
      </w:pPr>
      <w:r w:rsidRPr="008871A7">
        <w:rPr>
          <w:sz w:val="24"/>
          <w:szCs w:val="24"/>
        </w:rPr>
        <w:t xml:space="preserve">Fra </w:t>
      </w:r>
      <w:r w:rsidRPr="008871A7">
        <w:rPr>
          <w:sz w:val="24"/>
          <w:szCs w:val="24"/>
          <w:lang w:eastAsia="en-GB"/>
        </w:rPr>
        <w:t>Dabigatranetexilat</w:t>
      </w:r>
      <w:r w:rsidRPr="008871A7">
        <w:rPr>
          <w:sz w:val="24"/>
          <w:szCs w:val="24"/>
        </w:rPr>
        <w:t xml:space="preserve"> til vitamin-K-antagonist (VKA):</w:t>
      </w:r>
    </w:p>
    <w:p w14:paraId="33FC17DD" w14:textId="77777777" w:rsidR="003F4CAF" w:rsidRPr="008871A7" w:rsidRDefault="003F4CAF" w:rsidP="009B137E">
      <w:pPr>
        <w:ind w:left="851"/>
        <w:rPr>
          <w:sz w:val="24"/>
          <w:szCs w:val="24"/>
        </w:rPr>
      </w:pPr>
      <w:r w:rsidRPr="008871A7">
        <w:rPr>
          <w:sz w:val="24"/>
          <w:szCs w:val="24"/>
        </w:rPr>
        <w:t xml:space="preserve">Patienter skal startes på VKA 3 dage før seponering af </w:t>
      </w:r>
      <w:r w:rsidRPr="008871A7">
        <w:rPr>
          <w:sz w:val="24"/>
          <w:szCs w:val="24"/>
          <w:lang w:eastAsia="en-GB"/>
        </w:rPr>
        <w:t>dabigatranetexilat</w:t>
      </w:r>
      <w:r w:rsidRPr="008871A7">
        <w:rPr>
          <w:sz w:val="24"/>
          <w:szCs w:val="24"/>
        </w:rPr>
        <w:t>.</w:t>
      </w:r>
    </w:p>
    <w:p w14:paraId="692C5020" w14:textId="77777777" w:rsidR="003F4CAF" w:rsidRPr="008871A7" w:rsidRDefault="003F4CAF" w:rsidP="009B137E">
      <w:pPr>
        <w:ind w:left="851"/>
        <w:rPr>
          <w:sz w:val="24"/>
          <w:szCs w:val="24"/>
        </w:rPr>
      </w:pPr>
      <w:r w:rsidRPr="008871A7">
        <w:rPr>
          <w:sz w:val="24"/>
          <w:szCs w:val="24"/>
        </w:rPr>
        <w:t>Da dabigatranetexilat kan påvirke INR, vil den internationale normaliserende ratio (INR) først efter mindst 2 dage efter seponering af dabigatranetexilat bedre afspejle VKAs effekt. Indtil da bør INRværdier tolkes med forsigtighed.</w:t>
      </w:r>
    </w:p>
    <w:p w14:paraId="640AC978" w14:textId="77777777" w:rsidR="003F4CAF" w:rsidRPr="008871A7" w:rsidRDefault="003F4CAF" w:rsidP="009B137E">
      <w:pPr>
        <w:ind w:left="851"/>
        <w:rPr>
          <w:sz w:val="24"/>
          <w:szCs w:val="24"/>
        </w:rPr>
      </w:pPr>
    </w:p>
    <w:p w14:paraId="0CDFE560" w14:textId="77777777" w:rsidR="003F4CAF" w:rsidRPr="008871A7" w:rsidRDefault="003F4CAF" w:rsidP="009B137E">
      <w:pPr>
        <w:ind w:left="851"/>
        <w:rPr>
          <w:sz w:val="24"/>
          <w:szCs w:val="24"/>
        </w:rPr>
      </w:pPr>
      <w:r w:rsidRPr="008871A7">
        <w:rPr>
          <w:sz w:val="24"/>
          <w:szCs w:val="24"/>
        </w:rPr>
        <w:t xml:space="preserve">VKA til </w:t>
      </w:r>
      <w:r w:rsidRPr="008871A7">
        <w:rPr>
          <w:sz w:val="24"/>
          <w:szCs w:val="24"/>
          <w:lang w:eastAsia="en-GB"/>
        </w:rPr>
        <w:t>dabigatranetexilat</w:t>
      </w:r>
      <w:r w:rsidRPr="008871A7">
        <w:rPr>
          <w:sz w:val="24"/>
          <w:szCs w:val="24"/>
        </w:rPr>
        <w:t>:</w:t>
      </w:r>
    </w:p>
    <w:p w14:paraId="046F531E" w14:textId="77777777" w:rsidR="003F4CAF" w:rsidRPr="008871A7" w:rsidRDefault="003F4CAF" w:rsidP="009B137E">
      <w:pPr>
        <w:ind w:left="851"/>
        <w:rPr>
          <w:sz w:val="24"/>
          <w:szCs w:val="24"/>
        </w:rPr>
      </w:pPr>
      <w:r w:rsidRPr="008871A7">
        <w:rPr>
          <w:sz w:val="24"/>
          <w:szCs w:val="24"/>
        </w:rPr>
        <w:t xml:space="preserve">Behandling med VKA bør stoppes. </w:t>
      </w:r>
      <w:r w:rsidRPr="008871A7">
        <w:rPr>
          <w:sz w:val="24"/>
          <w:szCs w:val="24"/>
          <w:lang w:eastAsia="en-GB"/>
        </w:rPr>
        <w:t>Dabigatranetexilat</w:t>
      </w:r>
      <w:r w:rsidRPr="008871A7">
        <w:rPr>
          <w:sz w:val="24"/>
          <w:szCs w:val="24"/>
        </w:rPr>
        <w:t xml:space="preserve"> kan administreres når INR er &lt; 2,0. </w:t>
      </w:r>
    </w:p>
    <w:p w14:paraId="3DD46510" w14:textId="77777777" w:rsidR="003F4CAF" w:rsidRPr="008871A7" w:rsidRDefault="003F4CAF" w:rsidP="009B137E">
      <w:pPr>
        <w:ind w:left="851"/>
        <w:rPr>
          <w:sz w:val="24"/>
          <w:szCs w:val="24"/>
        </w:rPr>
      </w:pPr>
    </w:p>
    <w:p w14:paraId="1835F560" w14:textId="77777777" w:rsidR="003F4CAF" w:rsidRPr="008871A7" w:rsidRDefault="003F4CAF" w:rsidP="009B137E">
      <w:pPr>
        <w:ind w:left="851"/>
        <w:rPr>
          <w:sz w:val="24"/>
          <w:szCs w:val="24"/>
          <w:u w:val="single"/>
        </w:rPr>
      </w:pPr>
      <w:r w:rsidRPr="008871A7">
        <w:rPr>
          <w:sz w:val="24"/>
          <w:szCs w:val="24"/>
          <w:u w:val="single"/>
        </w:rPr>
        <w:t>Administration</w:t>
      </w:r>
    </w:p>
    <w:p w14:paraId="69132031" w14:textId="77777777" w:rsidR="003F4CAF" w:rsidRPr="008871A7" w:rsidRDefault="003F4CAF" w:rsidP="009B137E">
      <w:pPr>
        <w:ind w:left="851"/>
        <w:rPr>
          <w:sz w:val="24"/>
          <w:szCs w:val="24"/>
        </w:rPr>
      </w:pPr>
      <w:r w:rsidRPr="008871A7">
        <w:rPr>
          <w:sz w:val="24"/>
          <w:szCs w:val="24"/>
          <w:lang w:eastAsia="en-GB"/>
        </w:rPr>
        <w:t xml:space="preserve">Lægemidlet er </w:t>
      </w:r>
      <w:r w:rsidRPr="008871A7">
        <w:rPr>
          <w:sz w:val="24"/>
          <w:szCs w:val="24"/>
        </w:rPr>
        <w:t>til oral anvendelse.</w:t>
      </w:r>
    </w:p>
    <w:p w14:paraId="1DC6DA1C" w14:textId="77777777" w:rsidR="003F4CAF" w:rsidRPr="008871A7" w:rsidRDefault="003F4CAF" w:rsidP="009B137E">
      <w:pPr>
        <w:ind w:left="851"/>
        <w:rPr>
          <w:sz w:val="24"/>
          <w:szCs w:val="24"/>
        </w:rPr>
      </w:pPr>
      <w:r w:rsidRPr="008871A7">
        <w:rPr>
          <w:sz w:val="24"/>
          <w:szCs w:val="24"/>
        </w:rPr>
        <w:t>Kapslerne kan tages sammen med eller uden mad. Kapslerne skal sluges hele med et glas vand for at lette passagen til mavesækken.</w:t>
      </w:r>
    </w:p>
    <w:p w14:paraId="70AA23A2" w14:textId="77777777" w:rsidR="003F4CAF" w:rsidRPr="008871A7" w:rsidRDefault="003F4CAF" w:rsidP="009B137E">
      <w:pPr>
        <w:ind w:left="851"/>
        <w:rPr>
          <w:sz w:val="24"/>
          <w:szCs w:val="24"/>
        </w:rPr>
      </w:pPr>
      <w:r w:rsidRPr="008871A7">
        <w:rPr>
          <w:sz w:val="24"/>
          <w:szCs w:val="24"/>
        </w:rPr>
        <w:t>Patienterne bør informeres om, at kapslerne ikke må åbnes, da dette kan øge risikoen for blødning (se pkt. 5.2 og 6.6).</w:t>
      </w:r>
    </w:p>
    <w:p w14:paraId="4A25F849" w14:textId="77777777" w:rsidR="003F4CAF" w:rsidRPr="008871A7" w:rsidRDefault="003F4CAF" w:rsidP="009B137E">
      <w:pPr>
        <w:ind w:left="851"/>
        <w:rPr>
          <w:sz w:val="24"/>
          <w:szCs w:val="24"/>
        </w:rPr>
      </w:pPr>
    </w:p>
    <w:p w14:paraId="2DB2DADE" w14:textId="77777777" w:rsidR="003F4CAF" w:rsidRPr="008871A7" w:rsidRDefault="003F4CAF" w:rsidP="009B137E">
      <w:pPr>
        <w:ind w:left="851"/>
        <w:rPr>
          <w:sz w:val="24"/>
          <w:szCs w:val="24"/>
        </w:rPr>
      </w:pPr>
      <w:r w:rsidRPr="008871A7">
        <w:rPr>
          <w:sz w:val="24"/>
          <w:szCs w:val="24"/>
        </w:rPr>
        <w:t>Til børn under 8 år eller ældre, der har enten svært ved at synke eller ikke ved hvordan de skal sluge kapslen hel, er der andre aldersrelevante dosisformer tilgængelig på markedet, såsom:</w:t>
      </w:r>
    </w:p>
    <w:p w14:paraId="41834207" w14:textId="77777777" w:rsidR="003F4CAF" w:rsidRPr="008871A7" w:rsidRDefault="003F4CAF" w:rsidP="009B137E">
      <w:pPr>
        <w:ind w:left="851"/>
        <w:rPr>
          <w:sz w:val="24"/>
          <w:szCs w:val="24"/>
        </w:rPr>
      </w:pPr>
    </w:p>
    <w:p w14:paraId="6388D60A" w14:textId="77777777" w:rsidR="003F4CAF" w:rsidRPr="008871A7" w:rsidRDefault="003F4CAF" w:rsidP="009B137E">
      <w:pPr>
        <w:pStyle w:val="Listeafsnit"/>
        <w:numPr>
          <w:ilvl w:val="0"/>
          <w:numId w:val="7"/>
        </w:numPr>
        <w:ind w:left="1276" w:hanging="425"/>
        <w:rPr>
          <w:sz w:val="24"/>
          <w:szCs w:val="24"/>
        </w:rPr>
      </w:pPr>
      <w:r w:rsidRPr="008871A7">
        <w:rPr>
          <w:sz w:val="24"/>
          <w:szCs w:val="24"/>
          <w:lang w:eastAsia="en-GB"/>
        </w:rPr>
        <w:t xml:space="preserve">Dabigatranetexilat overtrukket granulat kan anvendes til børn under 12 år, så snart barnet kan synke blød mad. </w:t>
      </w:r>
    </w:p>
    <w:p w14:paraId="13883320" w14:textId="77777777" w:rsidR="003F4CAF" w:rsidRPr="008871A7" w:rsidRDefault="003F4CAF" w:rsidP="009B137E">
      <w:pPr>
        <w:pStyle w:val="Listeafsnit"/>
        <w:numPr>
          <w:ilvl w:val="0"/>
          <w:numId w:val="7"/>
        </w:numPr>
        <w:ind w:left="1276" w:hanging="425"/>
        <w:rPr>
          <w:sz w:val="24"/>
          <w:szCs w:val="24"/>
        </w:rPr>
      </w:pPr>
      <w:r w:rsidRPr="008871A7">
        <w:rPr>
          <w:sz w:val="24"/>
          <w:szCs w:val="24"/>
          <w:lang w:eastAsia="en-GB"/>
        </w:rPr>
        <w:t xml:space="preserve">Dabigatranetexilat pulver og solvens til oral opløsning bør kun anvendes til børn under 1 år.  </w:t>
      </w:r>
      <w:r w:rsidRPr="008871A7">
        <w:rPr>
          <w:sz w:val="24"/>
          <w:szCs w:val="24"/>
        </w:rPr>
        <w:t xml:space="preserve">  </w:t>
      </w:r>
    </w:p>
    <w:p w14:paraId="5C12F5AF" w14:textId="77777777" w:rsidR="009260DE" w:rsidRPr="008871A7" w:rsidRDefault="009260DE" w:rsidP="009260DE">
      <w:pPr>
        <w:tabs>
          <w:tab w:val="left" w:pos="851"/>
        </w:tabs>
        <w:ind w:left="851"/>
        <w:rPr>
          <w:sz w:val="24"/>
          <w:szCs w:val="24"/>
        </w:rPr>
      </w:pPr>
    </w:p>
    <w:p w14:paraId="5E6822F3" w14:textId="77777777" w:rsidR="009260DE" w:rsidRPr="008871A7" w:rsidRDefault="009260DE" w:rsidP="009260DE">
      <w:pPr>
        <w:tabs>
          <w:tab w:val="left" w:pos="851"/>
        </w:tabs>
        <w:ind w:left="851" w:hanging="851"/>
        <w:rPr>
          <w:b/>
          <w:sz w:val="24"/>
          <w:szCs w:val="24"/>
        </w:rPr>
      </w:pPr>
      <w:r w:rsidRPr="008871A7">
        <w:rPr>
          <w:b/>
          <w:sz w:val="24"/>
          <w:szCs w:val="24"/>
        </w:rPr>
        <w:lastRenderedPageBreak/>
        <w:t>4.3</w:t>
      </w:r>
      <w:r w:rsidRPr="008871A7">
        <w:rPr>
          <w:b/>
          <w:sz w:val="24"/>
          <w:szCs w:val="24"/>
        </w:rPr>
        <w:tab/>
        <w:t>Kontraindikationer</w:t>
      </w:r>
    </w:p>
    <w:p w14:paraId="1666A32A" w14:textId="77777777" w:rsidR="003F4CAF" w:rsidRPr="008871A7" w:rsidRDefault="003F4CAF" w:rsidP="009B137E">
      <w:pPr>
        <w:pStyle w:val="Listeafsnit"/>
        <w:numPr>
          <w:ilvl w:val="0"/>
          <w:numId w:val="8"/>
        </w:numPr>
        <w:ind w:left="1276" w:hanging="425"/>
        <w:rPr>
          <w:sz w:val="24"/>
          <w:szCs w:val="24"/>
        </w:rPr>
      </w:pPr>
      <w:r w:rsidRPr="008871A7">
        <w:rPr>
          <w:sz w:val="24"/>
          <w:szCs w:val="24"/>
        </w:rPr>
        <w:t>overfølsomhed over for det aktive stof eller over for et eller flere af hjælpestofferne anført i pkt. 6.1</w:t>
      </w:r>
    </w:p>
    <w:p w14:paraId="7A8E428B" w14:textId="77777777" w:rsidR="003F4CAF" w:rsidRPr="008871A7" w:rsidRDefault="003F4CAF" w:rsidP="009B137E">
      <w:pPr>
        <w:pStyle w:val="Listeafsnit"/>
        <w:numPr>
          <w:ilvl w:val="0"/>
          <w:numId w:val="8"/>
        </w:numPr>
        <w:ind w:left="1276" w:hanging="425"/>
        <w:rPr>
          <w:sz w:val="24"/>
          <w:szCs w:val="24"/>
        </w:rPr>
      </w:pPr>
      <w:r w:rsidRPr="008871A7">
        <w:rPr>
          <w:sz w:val="24"/>
          <w:szCs w:val="24"/>
        </w:rPr>
        <w:t>svært nedsat nyrefunktion (CrCL &lt; 30 ml/min) hos voksne patienter</w:t>
      </w:r>
    </w:p>
    <w:p w14:paraId="3E9BC8DB" w14:textId="77777777" w:rsidR="003F4CAF" w:rsidRPr="008871A7" w:rsidRDefault="003F4CAF" w:rsidP="009B137E">
      <w:pPr>
        <w:pStyle w:val="Listeafsnit"/>
        <w:numPr>
          <w:ilvl w:val="0"/>
          <w:numId w:val="8"/>
        </w:numPr>
        <w:ind w:left="1276" w:hanging="425"/>
        <w:rPr>
          <w:sz w:val="24"/>
          <w:szCs w:val="24"/>
        </w:rPr>
      </w:pPr>
      <w:r w:rsidRPr="008871A7">
        <w:rPr>
          <w:sz w:val="24"/>
          <w:szCs w:val="24"/>
        </w:rPr>
        <w:t>eGFR &lt; 50 ml/min/1,73 m</w:t>
      </w:r>
      <w:r w:rsidRPr="008871A7">
        <w:rPr>
          <w:sz w:val="24"/>
          <w:szCs w:val="24"/>
          <w:vertAlign w:val="superscript"/>
        </w:rPr>
        <w:t>2</w:t>
      </w:r>
      <w:r w:rsidRPr="008871A7">
        <w:rPr>
          <w:sz w:val="24"/>
          <w:szCs w:val="24"/>
        </w:rPr>
        <w:t xml:space="preserve"> hos pædiatriske patienter</w:t>
      </w:r>
    </w:p>
    <w:p w14:paraId="797544DC" w14:textId="77777777" w:rsidR="003F4CAF" w:rsidRPr="008871A7" w:rsidRDefault="003F4CAF" w:rsidP="009B137E">
      <w:pPr>
        <w:pStyle w:val="Listeafsnit"/>
        <w:numPr>
          <w:ilvl w:val="0"/>
          <w:numId w:val="8"/>
        </w:numPr>
        <w:ind w:left="1276" w:hanging="425"/>
        <w:rPr>
          <w:sz w:val="24"/>
          <w:szCs w:val="24"/>
        </w:rPr>
      </w:pPr>
      <w:r w:rsidRPr="008871A7">
        <w:rPr>
          <w:sz w:val="24"/>
          <w:szCs w:val="24"/>
        </w:rPr>
        <w:t>aktiv klinisk signifikant blødning</w:t>
      </w:r>
    </w:p>
    <w:p w14:paraId="22DF9AD1" w14:textId="77777777" w:rsidR="003F4CAF" w:rsidRPr="008871A7" w:rsidRDefault="003F4CAF" w:rsidP="009B137E">
      <w:pPr>
        <w:pStyle w:val="Listeafsnit"/>
        <w:numPr>
          <w:ilvl w:val="0"/>
          <w:numId w:val="8"/>
        </w:numPr>
        <w:ind w:left="1276" w:hanging="425"/>
        <w:rPr>
          <w:sz w:val="24"/>
          <w:szCs w:val="24"/>
        </w:rPr>
      </w:pPr>
      <w:r w:rsidRPr="008871A7">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7743172B" w14:textId="77777777" w:rsidR="003F4CAF" w:rsidRPr="008871A7" w:rsidRDefault="003F4CAF" w:rsidP="009B137E">
      <w:pPr>
        <w:pStyle w:val="Listeafsnit"/>
        <w:numPr>
          <w:ilvl w:val="0"/>
          <w:numId w:val="8"/>
        </w:numPr>
        <w:ind w:left="1276" w:hanging="425"/>
        <w:rPr>
          <w:sz w:val="24"/>
          <w:szCs w:val="24"/>
        </w:rPr>
      </w:pPr>
      <w:r w:rsidRPr="008871A7">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 </w:t>
      </w:r>
    </w:p>
    <w:p w14:paraId="63DCC541" w14:textId="77777777" w:rsidR="003F4CAF" w:rsidRPr="008871A7" w:rsidRDefault="003F4CAF" w:rsidP="009B137E">
      <w:pPr>
        <w:pStyle w:val="Listeafsnit"/>
        <w:numPr>
          <w:ilvl w:val="0"/>
          <w:numId w:val="8"/>
        </w:numPr>
        <w:ind w:left="1276" w:hanging="425"/>
        <w:rPr>
          <w:sz w:val="24"/>
          <w:szCs w:val="24"/>
        </w:rPr>
      </w:pPr>
      <w:r w:rsidRPr="008871A7">
        <w:rPr>
          <w:sz w:val="24"/>
          <w:szCs w:val="24"/>
        </w:rPr>
        <w:t>nedsat leverfunktion eller leversygdom, som forventes at påvirke overlevelsen</w:t>
      </w:r>
    </w:p>
    <w:p w14:paraId="2788398A" w14:textId="77777777" w:rsidR="003F4CAF" w:rsidRPr="008871A7" w:rsidRDefault="003F4CAF" w:rsidP="009B137E">
      <w:pPr>
        <w:pStyle w:val="Listeafsnit"/>
        <w:numPr>
          <w:ilvl w:val="0"/>
          <w:numId w:val="8"/>
        </w:numPr>
        <w:ind w:left="1276" w:hanging="425"/>
        <w:rPr>
          <w:sz w:val="24"/>
          <w:szCs w:val="24"/>
        </w:rPr>
      </w:pPr>
      <w:r w:rsidRPr="008871A7">
        <w:rPr>
          <w:sz w:val="24"/>
          <w:szCs w:val="24"/>
        </w:rPr>
        <w:t xml:space="preserve">samtidig behandling med de følgende potente P-gp-inhibitorer: systemisk ketoconazol, ciclosporin, itraconazol, dronedaron eller fastdosiskombinationen glecaprevir/pibrentasvir (se pkt. 4.5) </w:t>
      </w:r>
    </w:p>
    <w:p w14:paraId="30141E54" w14:textId="77777777" w:rsidR="003F4CAF" w:rsidRPr="008871A7" w:rsidRDefault="003F4CAF" w:rsidP="009B137E">
      <w:pPr>
        <w:pStyle w:val="Listeafsnit"/>
        <w:numPr>
          <w:ilvl w:val="0"/>
          <w:numId w:val="8"/>
        </w:numPr>
        <w:ind w:left="1276" w:hanging="425"/>
        <w:rPr>
          <w:sz w:val="24"/>
          <w:szCs w:val="24"/>
        </w:rPr>
      </w:pPr>
      <w:r w:rsidRPr="008871A7">
        <w:rPr>
          <w:sz w:val="24"/>
          <w:szCs w:val="24"/>
        </w:rPr>
        <w:t>kunstige hjerteklapper, der kræver behandling med antikoagulans (se pkt. 5.1)</w:t>
      </w:r>
    </w:p>
    <w:p w14:paraId="2B1114E4" w14:textId="77777777" w:rsidR="009260DE" w:rsidRPr="008871A7" w:rsidRDefault="009260DE" w:rsidP="009260DE">
      <w:pPr>
        <w:tabs>
          <w:tab w:val="left" w:pos="851"/>
        </w:tabs>
        <w:ind w:left="851"/>
        <w:rPr>
          <w:sz w:val="24"/>
          <w:szCs w:val="24"/>
        </w:rPr>
      </w:pPr>
    </w:p>
    <w:p w14:paraId="495B3902" w14:textId="77777777" w:rsidR="009260DE" w:rsidRPr="008871A7" w:rsidRDefault="009260DE" w:rsidP="009260DE">
      <w:pPr>
        <w:tabs>
          <w:tab w:val="left" w:pos="851"/>
        </w:tabs>
        <w:ind w:left="851" w:hanging="851"/>
        <w:rPr>
          <w:b/>
          <w:sz w:val="24"/>
          <w:szCs w:val="24"/>
        </w:rPr>
      </w:pPr>
      <w:r w:rsidRPr="008871A7">
        <w:rPr>
          <w:b/>
          <w:sz w:val="24"/>
          <w:szCs w:val="24"/>
        </w:rPr>
        <w:t>4.4</w:t>
      </w:r>
      <w:r w:rsidRPr="008871A7">
        <w:rPr>
          <w:b/>
          <w:sz w:val="24"/>
          <w:szCs w:val="24"/>
        </w:rPr>
        <w:tab/>
        <w:t>Særlige advarsler og forsigtighedsregler vedrørende brugen</w:t>
      </w:r>
    </w:p>
    <w:p w14:paraId="4926444D" w14:textId="77777777" w:rsidR="00FA230F" w:rsidRDefault="00FA230F" w:rsidP="009B137E">
      <w:pPr>
        <w:ind w:left="851"/>
        <w:rPr>
          <w:sz w:val="24"/>
          <w:szCs w:val="24"/>
          <w:u w:val="single"/>
        </w:rPr>
      </w:pPr>
    </w:p>
    <w:p w14:paraId="04ECF420" w14:textId="09FCFA98" w:rsidR="003F4CAF" w:rsidRPr="008871A7" w:rsidRDefault="003F4CAF" w:rsidP="009B137E">
      <w:pPr>
        <w:ind w:left="851"/>
        <w:rPr>
          <w:sz w:val="24"/>
          <w:szCs w:val="24"/>
          <w:u w:val="single"/>
          <w:lang w:eastAsia="fr-LU"/>
        </w:rPr>
      </w:pPr>
      <w:r w:rsidRPr="008871A7">
        <w:rPr>
          <w:sz w:val="24"/>
          <w:szCs w:val="24"/>
          <w:u w:val="single"/>
        </w:rPr>
        <w:t>Risiko for blødning</w:t>
      </w:r>
    </w:p>
    <w:p w14:paraId="115E322A" w14:textId="77777777" w:rsidR="003F4CAF" w:rsidRPr="008871A7" w:rsidRDefault="003F4CAF" w:rsidP="009B137E">
      <w:pPr>
        <w:ind w:left="851"/>
        <w:rPr>
          <w:sz w:val="24"/>
          <w:szCs w:val="24"/>
          <w:u w:val="single"/>
        </w:rPr>
      </w:pPr>
    </w:p>
    <w:p w14:paraId="65B7341F" w14:textId="77777777" w:rsidR="003F4CAF" w:rsidRPr="008871A7" w:rsidRDefault="003F4CAF" w:rsidP="009B137E">
      <w:pPr>
        <w:ind w:left="851"/>
        <w:rPr>
          <w:sz w:val="24"/>
          <w:szCs w:val="24"/>
        </w:rPr>
      </w:pPr>
      <w:r w:rsidRPr="008871A7">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40577250" w14:textId="77777777" w:rsidR="003F4CAF" w:rsidRPr="008871A7" w:rsidRDefault="003F4CAF" w:rsidP="009B137E">
      <w:pPr>
        <w:ind w:left="851"/>
        <w:rPr>
          <w:sz w:val="24"/>
          <w:szCs w:val="24"/>
        </w:rPr>
      </w:pPr>
    </w:p>
    <w:p w14:paraId="75C933DC" w14:textId="77777777" w:rsidR="003F4CAF" w:rsidRPr="008871A7" w:rsidRDefault="003F4CAF" w:rsidP="009B137E">
      <w:pPr>
        <w:ind w:left="851"/>
        <w:rPr>
          <w:sz w:val="24"/>
          <w:szCs w:val="24"/>
        </w:rPr>
      </w:pPr>
      <w:r w:rsidRPr="008871A7">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8871A7">
        <w:rPr>
          <w:sz w:val="24"/>
          <w:szCs w:val="24"/>
        </w:rPr>
        <w:t>frisk frossen plasma</w:t>
      </w:r>
      <w:proofErr w:type="gramEnd"/>
      <w:r w:rsidRPr="008871A7">
        <w:rPr>
          <w:sz w:val="24"/>
          <w:szCs w:val="24"/>
        </w:rPr>
        <w:t>, koagulationsfaktorkoncentrater (aktiveret eller ikke-aktiveret), rekombinant-faktor VIIa eller trombocytkoncentrater andre muligheder (se også pkt. 4.9).</w:t>
      </w:r>
    </w:p>
    <w:p w14:paraId="42D78618" w14:textId="77777777" w:rsidR="003F4CAF" w:rsidRPr="008871A7" w:rsidRDefault="003F4CAF" w:rsidP="009B137E">
      <w:pPr>
        <w:ind w:left="851"/>
        <w:rPr>
          <w:sz w:val="24"/>
          <w:szCs w:val="24"/>
        </w:rPr>
      </w:pPr>
    </w:p>
    <w:p w14:paraId="61401445" w14:textId="77777777" w:rsidR="003F4CAF" w:rsidRPr="008871A7" w:rsidRDefault="003F4CAF" w:rsidP="009B137E">
      <w:pPr>
        <w:ind w:left="851"/>
        <w:rPr>
          <w:sz w:val="24"/>
          <w:szCs w:val="24"/>
        </w:rPr>
      </w:pPr>
      <w:r w:rsidRPr="008871A7">
        <w:rPr>
          <w:sz w:val="24"/>
          <w:szCs w:val="24"/>
        </w:rPr>
        <w:t>Behandling med trombocytaggregationshæmmere, såsom clopidogrel og acetylsalicylsyre (ASA) eller nonsteroide antiinflammatoriske lægemidler (NSAID), samt tilstedeværelsen af øsofagitis, gastritis eller gastroøsofageal refluks øger risikoen for gastrointestinal blødning.</w:t>
      </w:r>
    </w:p>
    <w:p w14:paraId="725674D4" w14:textId="77777777" w:rsidR="003F4CAF" w:rsidRPr="008871A7" w:rsidRDefault="003F4CAF" w:rsidP="009B137E">
      <w:pPr>
        <w:ind w:left="851"/>
        <w:rPr>
          <w:sz w:val="24"/>
          <w:szCs w:val="24"/>
        </w:rPr>
      </w:pPr>
    </w:p>
    <w:p w14:paraId="79CCDA14" w14:textId="77777777" w:rsidR="003F4CAF" w:rsidRPr="008871A7" w:rsidRDefault="003F4CAF" w:rsidP="009B137E">
      <w:pPr>
        <w:ind w:left="851"/>
        <w:rPr>
          <w:sz w:val="24"/>
          <w:szCs w:val="24"/>
        </w:rPr>
      </w:pPr>
      <w:r w:rsidRPr="008871A7">
        <w:rPr>
          <w:sz w:val="24"/>
          <w:szCs w:val="24"/>
          <w:u w:val="single"/>
        </w:rPr>
        <w:t>Risikofaktorer</w:t>
      </w:r>
      <w:r w:rsidRPr="008871A7">
        <w:rPr>
          <w:sz w:val="24"/>
          <w:szCs w:val="24"/>
        </w:rPr>
        <w:t xml:space="preserve"> </w:t>
      </w:r>
    </w:p>
    <w:p w14:paraId="42D73537" w14:textId="77777777" w:rsidR="003F4CAF" w:rsidRPr="008871A7" w:rsidRDefault="003F4CAF" w:rsidP="009B137E">
      <w:pPr>
        <w:ind w:left="851"/>
        <w:rPr>
          <w:sz w:val="24"/>
          <w:szCs w:val="24"/>
        </w:rPr>
      </w:pPr>
    </w:p>
    <w:p w14:paraId="552153E0" w14:textId="77777777" w:rsidR="003F4CAF" w:rsidRPr="008871A7" w:rsidRDefault="003F4CAF" w:rsidP="009B137E">
      <w:pPr>
        <w:ind w:left="851"/>
        <w:rPr>
          <w:sz w:val="24"/>
          <w:szCs w:val="24"/>
        </w:rPr>
      </w:pPr>
      <w:r w:rsidRPr="008871A7">
        <w:rPr>
          <w:sz w:val="24"/>
          <w:szCs w:val="24"/>
        </w:rPr>
        <w:t>I tabel 3 er anført faktorer, der kan øge blødningsrisikoen.</w:t>
      </w:r>
    </w:p>
    <w:p w14:paraId="7A9B8A7E" w14:textId="77777777" w:rsidR="003F4CAF" w:rsidRPr="008871A7" w:rsidRDefault="003F4CAF" w:rsidP="009B137E">
      <w:pPr>
        <w:ind w:left="851"/>
        <w:rPr>
          <w:sz w:val="24"/>
          <w:szCs w:val="24"/>
        </w:rPr>
      </w:pPr>
    </w:p>
    <w:p w14:paraId="3C1D06F9" w14:textId="0C7CC6A6" w:rsidR="003F4CAF" w:rsidRPr="008871A7" w:rsidRDefault="003F4CAF" w:rsidP="003F4CAF">
      <w:pPr>
        <w:rPr>
          <w:b/>
          <w:bCs/>
          <w:sz w:val="24"/>
          <w:szCs w:val="24"/>
        </w:rPr>
      </w:pPr>
      <w:r w:rsidRPr="008871A7">
        <w:rPr>
          <w:b/>
          <w:bCs/>
          <w:sz w:val="24"/>
          <w:szCs w:val="24"/>
        </w:rPr>
        <w:t>Tabel 3:</w:t>
      </w:r>
      <w:r w:rsidRPr="008871A7">
        <w:rPr>
          <w:b/>
          <w:bCs/>
          <w:sz w:val="24"/>
          <w:szCs w:val="24"/>
        </w:rPr>
        <w:tab/>
        <w:t>Faktorer, der kan øge blødningsrisikoen</w:t>
      </w:r>
    </w:p>
    <w:p w14:paraId="40A15A65"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2"/>
        <w:gridCol w:w="4926"/>
      </w:tblGrid>
      <w:tr w:rsidR="003F4CAF" w:rsidRPr="008871A7" w14:paraId="594C1AC3" w14:textId="77777777" w:rsidTr="009B137E">
        <w:trPr>
          <w:trHeight w:val="254"/>
          <w:jc w:val="center"/>
        </w:trPr>
        <w:tc>
          <w:tcPr>
            <w:tcW w:w="2442" w:type="pct"/>
            <w:tcBorders>
              <w:top w:val="single" w:sz="4" w:space="0" w:color="000000"/>
              <w:left w:val="single" w:sz="4" w:space="0" w:color="000000"/>
              <w:bottom w:val="single" w:sz="4" w:space="0" w:color="000000"/>
              <w:right w:val="single" w:sz="4" w:space="0" w:color="000000"/>
            </w:tcBorders>
          </w:tcPr>
          <w:p w14:paraId="0915A9AA" w14:textId="77777777" w:rsidR="003F4CAF" w:rsidRPr="008871A7" w:rsidRDefault="003F4CAF">
            <w:pPr>
              <w:spacing w:before="60" w:after="60"/>
              <w:rPr>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1F1A917D" w14:textId="77777777" w:rsidR="003F4CAF" w:rsidRPr="008871A7" w:rsidRDefault="003F4CAF">
            <w:pPr>
              <w:spacing w:before="60" w:after="60"/>
              <w:rPr>
                <w:sz w:val="24"/>
                <w:szCs w:val="24"/>
              </w:rPr>
            </w:pPr>
            <w:r w:rsidRPr="008871A7">
              <w:rPr>
                <w:sz w:val="24"/>
                <w:szCs w:val="24"/>
              </w:rPr>
              <w:t>Riskofaktor</w:t>
            </w:r>
          </w:p>
        </w:tc>
      </w:tr>
      <w:tr w:rsidR="003F4CAF" w:rsidRPr="008871A7" w14:paraId="79136BFD" w14:textId="77777777" w:rsidTr="009B137E">
        <w:trPr>
          <w:trHeight w:val="254"/>
          <w:jc w:val="center"/>
        </w:trPr>
        <w:tc>
          <w:tcPr>
            <w:tcW w:w="2442" w:type="pct"/>
            <w:tcBorders>
              <w:top w:val="single" w:sz="4" w:space="0" w:color="000000"/>
              <w:left w:val="single" w:sz="4" w:space="0" w:color="000000"/>
              <w:bottom w:val="single" w:sz="4" w:space="0" w:color="000000"/>
              <w:right w:val="single" w:sz="4" w:space="0" w:color="000000"/>
            </w:tcBorders>
            <w:hideMark/>
          </w:tcPr>
          <w:p w14:paraId="57AB8713" w14:textId="77777777" w:rsidR="003F4CAF" w:rsidRPr="008871A7" w:rsidRDefault="003F4CAF">
            <w:pPr>
              <w:spacing w:before="60" w:after="60"/>
              <w:rPr>
                <w:sz w:val="24"/>
                <w:szCs w:val="24"/>
              </w:rPr>
            </w:pPr>
            <w:r w:rsidRPr="008871A7">
              <w:rPr>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6A69D4BE" w14:textId="77777777" w:rsidR="003F4CAF" w:rsidRPr="008871A7" w:rsidRDefault="003F4CAF">
            <w:pPr>
              <w:spacing w:before="60" w:after="60"/>
              <w:rPr>
                <w:sz w:val="24"/>
                <w:szCs w:val="24"/>
              </w:rPr>
            </w:pPr>
            <w:r w:rsidRPr="008871A7">
              <w:rPr>
                <w:sz w:val="24"/>
                <w:szCs w:val="24"/>
              </w:rPr>
              <w:t>Alder ≥ 75 år</w:t>
            </w:r>
          </w:p>
        </w:tc>
      </w:tr>
      <w:tr w:rsidR="003F4CAF" w:rsidRPr="008871A7" w14:paraId="5995F4CE" w14:textId="77777777" w:rsidTr="009B137E">
        <w:trPr>
          <w:trHeight w:val="2845"/>
          <w:jc w:val="center"/>
        </w:trPr>
        <w:tc>
          <w:tcPr>
            <w:tcW w:w="2442" w:type="pct"/>
            <w:tcBorders>
              <w:top w:val="single" w:sz="4" w:space="0" w:color="000000"/>
              <w:left w:val="single" w:sz="4" w:space="0" w:color="000000"/>
              <w:bottom w:val="single" w:sz="4" w:space="0" w:color="000000"/>
              <w:right w:val="single" w:sz="4" w:space="0" w:color="000000"/>
            </w:tcBorders>
            <w:hideMark/>
          </w:tcPr>
          <w:p w14:paraId="7922C97C" w14:textId="77777777" w:rsidR="003F4CAF" w:rsidRPr="008871A7" w:rsidRDefault="003F4CAF">
            <w:pPr>
              <w:spacing w:before="60" w:after="60"/>
              <w:rPr>
                <w:sz w:val="24"/>
                <w:szCs w:val="24"/>
              </w:rPr>
            </w:pPr>
            <w:r w:rsidRPr="008871A7">
              <w:rPr>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46988E8F" w14:textId="77777777" w:rsidR="003F4CAF" w:rsidRPr="008871A7" w:rsidRDefault="003F4CAF">
            <w:pPr>
              <w:spacing w:before="60" w:after="60"/>
              <w:rPr>
                <w:sz w:val="24"/>
                <w:szCs w:val="24"/>
              </w:rPr>
            </w:pPr>
            <w:r w:rsidRPr="008871A7">
              <w:rPr>
                <w:sz w:val="24"/>
                <w:szCs w:val="24"/>
                <w:u w:val="single"/>
              </w:rPr>
              <w:t>Betydende:</w:t>
            </w:r>
          </w:p>
          <w:p w14:paraId="65A1EF2B"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Moderat nedsat nyrefunktion hos voksne patienter (30-50 ml/min CrCL)</w:t>
            </w:r>
          </w:p>
          <w:p w14:paraId="1061420E"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Potente P-gp inhibitorer (se pkt. 4.3 og 4.5)</w:t>
            </w:r>
          </w:p>
          <w:p w14:paraId="7E2FC91B"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Samtidig administration af svage til moderate P-gp inhibitorer (f.eks. amiodaron, verapamil, kinidin og ticagrelor; se pkt. 4.5)</w:t>
            </w:r>
          </w:p>
          <w:p w14:paraId="0A430F97" w14:textId="77777777" w:rsidR="003F4CAF" w:rsidRPr="008871A7" w:rsidRDefault="003F4CAF">
            <w:pPr>
              <w:spacing w:before="60" w:after="60"/>
              <w:rPr>
                <w:sz w:val="24"/>
                <w:szCs w:val="24"/>
                <w:u w:val="single"/>
              </w:rPr>
            </w:pPr>
          </w:p>
          <w:p w14:paraId="49B9D438" w14:textId="29DD7BF0" w:rsidR="003F4CAF" w:rsidRPr="008871A7" w:rsidRDefault="003F4CAF">
            <w:pPr>
              <w:spacing w:before="60" w:after="60"/>
              <w:rPr>
                <w:sz w:val="24"/>
                <w:szCs w:val="24"/>
              </w:rPr>
            </w:pPr>
            <w:r w:rsidRPr="008871A7">
              <w:rPr>
                <w:sz w:val="24"/>
                <w:szCs w:val="24"/>
                <w:u w:val="single"/>
              </w:rPr>
              <w:t>Mindre betydende:</w:t>
            </w:r>
          </w:p>
          <w:p w14:paraId="790F434E"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Lav legemsvægt (&lt; 50 kg) hos voksne patienter</w:t>
            </w:r>
          </w:p>
        </w:tc>
      </w:tr>
      <w:tr w:rsidR="003F4CAF" w:rsidRPr="008871A7" w14:paraId="4A6E8104" w14:textId="77777777" w:rsidTr="009B137E">
        <w:trPr>
          <w:trHeight w:val="1581"/>
          <w:jc w:val="center"/>
        </w:trPr>
        <w:tc>
          <w:tcPr>
            <w:tcW w:w="2442" w:type="pct"/>
            <w:tcBorders>
              <w:top w:val="single" w:sz="4" w:space="0" w:color="000000"/>
              <w:left w:val="single" w:sz="4" w:space="0" w:color="000000"/>
              <w:bottom w:val="single" w:sz="4" w:space="0" w:color="000000"/>
              <w:right w:val="single" w:sz="4" w:space="0" w:color="000000"/>
            </w:tcBorders>
            <w:hideMark/>
          </w:tcPr>
          <w:p w14:paraId="68DD6B35" w14:textId="77777777" w:rsidR="003F4CAF" w:rsidRPr="008871A7" w:rsidRDefault="003F4CAF">
            <w:pPr>
              <w:spacing w:before="60" w:after="60"/>
              <w:rPr>
                <w:sz w:val="24"/>
                <w:szCs w:val="24"/>
              </w:rPr>
            </w:pPr>
            <w:r w:rsidRPr="008871A7">
              <w:rPr>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1166D16F"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ASA og andre trombocytaggregationshæmmere, såsom clopidogrel</w:t>
            </w:r>
          </w:p>
          <w:p w14:paraId="307D487F"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NSAID</w:t>
            </w:r>
          </w:p>
          <w:p w14:paraId="5152FA51"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SSRI eller SNRI</w:t>
            </w:r>
          </w:p>
          <w:p w14:paraId="7759C885"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Andre lægemidler, der kan påvirke hæmostasen</w:t>
            </w:r>
          </w:p>
        </w:tc>
      </w:tr>
      <w:tr w:rsidR="003F4CAF" w:rsidRPr="008871A7" w14:paraId="7E659441" w14:textId="77777777" w:rsidTr="009B137E">
        <w:trPr>
          <w:trHeight w:val="2102"/>
          <w:jc w:val="center"/>
        </w:trPr>
        <w:tc>
          <w:tcPr>
            <w:tcW w:w="2442" w:type="pct"/>
            <w:tcBorders>
              <w:top w:val="single" w:sz="4" w:space="0" w:color="000000"/>
              <w:left w:val="single" w:sz="4" w:space="0" w:color="000000"/>
              <w:bottom w:val="single" w:sz="4" w:space="0" w:color="000000"/>
              <w:right w:val="single" w:sz="4" w:space="0" w:color="000000"/>
            </w:tcBorders>
            <w:hideMark/>
          </w:tcPr>
          <w:p w14:paraId="0C58431C" w14:textId="77777777" w:rsidR="003F4CAF" w:rsidRPr="008871A7" w:rsidRDefault="003F4CAF">
            <w:pPr>
              <w:spacing w:before="60" w:after="60"/>
              <w:rPr>
                <w:sz w:val="24"/>
                <w:szCs w:val="24"/>
              </w:rPr>
            </w:pPr>
            <w:r w:rsidRPr="008871A7">
              <w:rPr>
                <w:sz w:val="24"/>
                <w:szCs w:val="24"/>
              </w:rPr>
              <w:t>Sygdomme / procedurer med særlig 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311335AE"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Medfødte eller erhvervede koagulationsforstyrrelser</w:t>
            </w:r>
          </w:p>
          <w:p w14:paraId="48FF2A01"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 xml:space="preserve">Trombocytopeni eller funktionelle trombocytdefekter </w:t>
            </w:r>
          </w:p>
          <w:p w14:paraId="7FFB4160"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Nylig biopsi, større traume</w:t>
            </w:r>
          </w:p>
          <w:p w14:paraId="6507F7FC"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Bakteriel endokarditis</w:t>
            </w:r>
          </w:p>
          <w:p w14:paraId="7DC15EFA" w14:textId="77777777" w:rsidR="003F4CAF" w:rsidRPr="008871A7" w:rsidRDefault="003F4CAF" w:rsidP="003F4CAF">
            <w:pPr>
              <w:numPr>
                <w:ilvl w:val="0"/>
                <w:numId w:val="9"/>
              </w:numPr>
              <w:spacing w:before="60" w:after="60"/>
              <w:ind w:left="284" w:hanging="284"/>
              <w:rPr>
                <w:sz w:val="24"/>
                <w:szCs w:val="24"/>
              </w:rPr>
            </w:pPr>
            <w:r w:rsidRPr="008871A7">
              <w:rPr>
                <w:sz w:val="24"/>
                <w:szCs w:val="24"/>
              </w:rPr>
              <w:t>Øsofagitis, gastritis eller gastroøsofageal refluks</w:t>
            </w:r>
          </w:p>
        </w:tc>
      </w:tr>
    </w:tbl>
    <w:p w14:paraId="19F57023" w14:textId="77777777" w:rsidR="003F4CAF" w:rsidRPr="008871A7" w:rsidRDefault="003F4CAF" w:rsidP="003F4CAF">
      <w:pPr>
        <w:rPr>
          <w:sz w:val="24"/>
          <w:szCs w:val="24"/>
          <w:lang w:val="fr-LU" w:eastAsia="fr-LU"/>
        </w:rPr>
      </w:pPr>
    </w:p>
    <w:p w14:paraId="77DB9F31" w14:textId="77777777" w:rsidR="003F4CAF" w:rsidRPr="008871A7" w:rsidRDefault="003F4CAF" w:rsidP="009B137E">
      <w:pPr>
        <w:ind w:left="851"/>
        <w:rPr>
          <w:sz w:val="24"/>
          <w:szCs w:val="24"/>
        </w:rPr>
      </w:pPr>
      <w:r w:rsidRPr="008871A7">
        <w:rPr>
          <w:sz w:val="24"/>
          <w:szCs w:val="24"/>
        </w:rPr>
        <w:t>Data for voksne patienter &lt; 50 kg er begrænsede (se pkt. 5.2).</w:t>
      </w:r>
    </w:p>
    <w:p w14:paraId="549386DE" w14:textId="77777777" w:rsidR="003F4CAF" w:rsidRPr="008871A7" w:rsidRDefault="003F4CAF" w:rsidP="009B137E">
      <w:pPr>
        <w:ind w:left="851"/>
        <w:rPr>
          <w:sz w:val="24"/>
          <w:szCs w:val="24"/>
        </w:rPr>
      </w:pPr>
    </w:p>
    <w:p w14:paraId="3AA9E630" w14:textId="77777777" w:rsidR="003F4CAF" w:rsidRPr="008871A7" w:rsidRDefault="003F4CAF" w:rsidP="009B137E">
      <w:pPr>
        <w:ind w:left="851"/>
        <w:rPr>
          <w:sz w:val="24"/>
          <w:szCs w:val="24"/>
        </w:rPr>
      </w:pPr>
      <w:r w:rsidRPr="008871A7">
        <w:rPr>
          <w:sz w:val="24"/>
          <w:szCs w:val="24"/>
        </w:rPr>
        <w:t>Samtidig anvendelse af dabigatranetexilat med P-gp-hæmmere er ikke blevet undersøgt hos pædiatriske patienter, men kan øge risikoen for blødning (se pkt. 4.5).</w:t>
      </w:r>
    </w:p>
    <w:p w14:paraId="22F09CBA" w14:textId="77777777" w:rsidR="003F4CAF" w:rsidRPr="008871A7" w:rsidRDefault="003F4CAF" w:rsidP="009B137E">
      <w:pPr>
        <w:ind w:left="851"/>
        <w:rPr>
          <w:sz w:val="24"/>
          <w:szCs w:val="24"/>
        </w:rPr>
      </w:pPr>
    </w:p>
    <w:p w14:paraId="03B94485" w14:textId="77777777" w:rsidR="003F4CAF" w:rsidRPr="008871A7" w:rsidRDefault="003F4CAF" w:rsidP="009B137E">
      <w:pPr>
        <w:ind w:left="851"/>
        <w:rPr>
          <w:i/>
          <w:iCs/>
          <w:sz w:val="24"/>
          <w:szCs w:val="24"/>
          <w:u w:val="single"/>
        </w:rPr>
      </w:pPr>
      <w:r w:rsidRPr="008871A7">
        <w:rPr>
          <w:i/>
          <w:iCs/>
          <w:sz w:val="24"/>
          <w:szCs w:val="24"/>
          <w:u w:val="single"/>
        </w:rPr>
        <w:t>Forsigtighedsregler og behandling af blødningsrisiko</w:t>
      </w:r>
    </w:p>
    <w:p w14:paraId="75865796" w14:textId="77777777" w:rsidR="003F4CAF" w:rsidRPr="008871A7" w:rsidRDefault="003F4CAF" w:rsidP="009B137E">
      <w:pPr>
        <w:ind w:left="851"/>
        <w:rPr>
          <w:i/>
          <w:iCs/>
          <w:sz w:val="24"/>
          <w:szCs w:val="24"/>
          <w:u w:val="single"/>
        </w:rPr>
      </w:pPr>
    </w:p>
    <w:p w14:paraId="3DDB1B51" w14:textId="77777777" w:rsidR="003F4CAF" w:rsidRPr="008871A7" w:rsidRDefault="003F4CAF" w:rsidP="009B137E">
      <w:pPr>
        <w:ind w:left="851"/>
        <w:rPr>
          <w:sz w:val="24"/>
          <w:szCs w:val="24"/>
        </w:rPr>
      </w:pPr>
      <w:r w:rsidRPr="008871A7">
        <w:rPr>
          <w:sz w:val="24"/>
          <w:szCs w:val="24"/>
        </w:rPr>
        <w:t>For behandling af blødningskomplikationer, se også pkt. 4.9.</w:t>
      </w:r>
    </w:p>
    <w:p w14:paraId="19B3B5CA" w14:textId="77777777" w:rsidR="003F4CAF" w:rsidRPr="008871A7" w:rsidRDefault="003F4CAF" w:rsidP="009B137E">
      <w:pPr>
        <w:ind w:left="851"/>
        <w:rPr>
          <w:sz w:val="24"/>
          <w:szCs w:val="24"/>
        </w:rPr>
      </w:pPr>
    </w:p>
    <w:p w14:paraId="1E51C52D" w14:textId="77777777" w:rsidR="003F4CAF" w:rsidRPr="008871A7" w:rsidRDefault="003F4CAF" w:rsidP="009B137E">
      <w:pPr>
        <w:ind w:left="851"/>
        <w:rPr>
          <w:i/>
          <w:iCs/>
          <w:sz w:val="24"/>
          <w:szCs w:val="24"/>
        </w:rPr>
      </w:pPr>
      <w:r w:rsidRPr="008871A7">
        <w:rPr>
          <w:i/>
          <w:iCs/>
          <w:sz w:val="24"/>
          <w:szCs w:val="24"/>
        </w:rPr>
        <w:t>Benefit-risk-vurdering</w:t>
      </w:r>
    </w:p>
    <w:p w14:paraId="42060B11" w14:textId="77777777" w:rsidR="003F4CAF" w:rsidRPr="008871A7" w:rsidRDefault="003F4CAF" w:rsidP="009B137E">
      <w:pPr>
        <w:ind w:left="851"/>
        <w:rPr>
          <w:sz w:val="24"/>
          <w:szCs w:val="24"/>
        </w:rPr>
      </w:pPr>
    </w:p>
    <w:p w14:paraId="7CE35C18" w14:textId="77777777" w:rsidR="003F4CAF" w:rsidRPr="008871A7" w:rsidRDefault="003F4CAF" w:rsidP="009B137E">
      <w:pPr>
        <w:ind w:left="851"/>
        <w:rPr>
          <w:sz w:val="24"/>
          <w:szCs w:val="24"/>
        </w:rPr>
      </w:pPr>
      <w:r w:rsidRPr="008871A7">
        <w:rPr>
          <w:sz w:val="24"/>
          <w:szCs w:val="24"/>
        </w:rPr>
        <w:t xml:space="preserve">Forekomst af læsioner, tilstande, procedurer og/eller farmakologisk behandling (såsom NSAID, antitrombotiske midler, SSRI og SNRI, se pkt. 4.5), der i signifikant grad øger </w:t>
      </w:r>
      <w:r w:rsidRPr="008871A7">
        <w:rPr>
          <w:sz w:val="24"/>
          <w:szCs w:val="24"/>
        </w:rPr>
        <w:lastRenderedPageBreak/>
        <w:t>risikoen for en alvorlig blødning, kræver en omhyggelig afvejning af fordele og risici. Dabigatranetexilat bør kun gives, hvis fordelene opvejer risikoen for blødning.</w:t>
      </w:r>
    </w:p>
    <w:p w14:paraId="39510B84" w14:textId="77777777" w:rsidR="003F4CAF" w:rsidRPr="008871A7" w:rsidRDefault="003F4CAF" w:rsidP="009B137E">
      <w:pPr>
        <w:ind w:left="851"/>
        <w:rPr>
          <w:sz w:val="24"/>
          <w:szCs w:val="24"/>
        </w:rPr>
      </w:pPr>
    </w:p>
    <w:p w14:paraId="75339819" w14:textId="77777777" w:rsidR="003F4CAF" w:rsidRPr="008871A7" w:rsidRDefault="003F4CAF" w:rsidP="009B137E">
      <w:pPr>
        <w:ind w:left="851"/>
        <w:rPr>
          <w:sz w:val="24"/>
          <w:szCs w:val="24"/>
        </w:rPr>
      </w:pPr>
      <w:r w:rsidRPr="008871A7">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575EEC6B" w14:textId="77777777" w:rsidR="003F4CAF" w:rsidRPr="008871A7" w:rsidRDefault="003F4CAF" w:rsidP="009B137E">
      <w:pPr>
        <w:ind w:left="851"/>
        <w:rPr>
          <w:sz w:val="24"/>
          <w:szCs w:val="24"/>
        </w:rPr>
      </w:pPr>
    </w:p>
    <w:p w14:paraId="6FA0B017" w14:textId="77777777" w:rsidR="003F4CAF" w:rsidRPr="008871A7" w:rsidRDefault="003F4CAF" w:rsidP="009B137E">
      <w:pPr>
        <w:ind w:left="851"/>
        <w:rPr>
          <w:i/>
          <w:iCs/>
          <w:sz w:val="24"/>
          <w:szCs w:val="24"/>
        </w:rPr>
      </w:pPr>
      <w:r w:rsidRPr="008871A7">
        <w:rPr>
          <w:i/>
          <w:iCs/>
          <w:sz w:val="24"/>
          <w:szCs w:val="24"/>
        </w:rPr>
        <w:t>Tæt klinisk overvågning</w:t>
      </w:r>
    </w:p>
    <w:p w14:paraId="02905FCA" w14:textId="77777777" w:rsidR="003F4CAF" w:rsidRPr="008871A7" w:rsidRDefault="003F4CAF" w:rsidP="009B137E">
      <w:pPr>
        <w:ind w:left="851"/>
        <w:rPr>
          <w:sz w:val="24"/>
          <w:szCs w:val="24"/>
        </w:rPr>
      </w:pPr>
    </w:p>
    <w:p w14:paraId="77B77E8E" w14:textId="77777777" w:rsidR="003F4CAF" w:rsidRPr="008871A7" w:rsidRDefault="003F4CAF" w:rsidP="009B137E">
      <w:pPr>
        <w:ind w:left="851"/>
        <w:rPr>
          <w:sz w:val="24"/>
          <w:szCs w:val="24"/>
        </w:rPr>
      </w:pPr>
      <w:r w:rsidRPr="008871A7">
        <w:rPr>
          <w:sz w:val="24"/>
          <w:szCs w:val="24"/>
        </w:rPr>
        <w:t xml:space="preserve">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 </w:t>
      </w:r>
    </w:p>
    <w:p w14:paraId="557EF3F0" w14:textId="77777777" w:rsidR="003F4CAF" w:rsidRPr="008871A7" w:rsidRDefault="003F4CAF" w:rsidP="009B137E">
      <w:pPr>
        <w:ind w:left="851"/>
        <w:rPr>
          <w:sz w:val="24"/>
          <w:szCs w:val="24"/>
        </w:rPr>
      </w:pPr>
      <w:r w:rsidRPr="008871A7">
        <w:rPr>
          <w:sz w:val="24"/>
          <w:szCs w:val="24"/>
        </w:rPr>
        <w:t>Nøje observation af tegn på blødning anbefales hos patienter, der samtidigt behandles med NSAID (se pkt. 4.5).</w:t>
      </w:r>
    </w:p>
    <w:p w14:paraId="026133C1" w14:textId="77777777" w:rsidR="003F4CAF" w:rsidRPr="008871A7" w:rsidRDefault="003F4CAF" w:rsidP="009B137E">
      <w:pPr>
        <w:ind w:left="851"/>
        <w:rPr>
          <w:sz w:val="24"/>
          <w:szCs w:val="24"/>
        </w:rPr>
      </w:pPr>
    </w:p>
    <w:p w14:paraId="660B265D" w14:textId="77777777" w:rsidR="003F4CAF" w:rsidRPr="008871A7" w:rsidRDefault="003F4CAF" w:rsidP="009B137E">
      <w:pPr>
        <w:ind w:left="851"/>
        <w:jc w:val="both"/>
        <w:rPr>
          <w:i/>
          <w:iCs/>
          <w:sz w:val="24"/>
          <w:szCs w:val="24"/>
        </w:rPr>
      </w:pPr>
      <w:r w:rsidRPr="008871A7">
        <w:rPr>
          <w:i/>
          <w:iCs/>
          <w:sz w:val="24"/>
          <w:szCs w:val="24"/>
        </w:rPr>
        <w:t>Seponering af dabigatranetexilat</w:t>
      </w:r>
    </w:p>
    <w:p w14:paraId="54CBA0EB" w14:textId="77777777" w:rsidR="003F4CAF" w:rsidRPr="008871A7" w:rsidRDefault="003F4CAF" w:rsidP="009B137E">
      <w:pPr>
        <w:ind w:left="851"/>
        <w:jc w:val="both"/>
        <w:rPr>
          <w:i/>
          <w:iCs/>
          <w:sz w:val="24"/>
          <w:szCs w:val="24"/>
        </w:rPr>
      </w:pPr>
    </w:p>
    <w:p w14:paraId="22E92DC4" w14:textId="5C1728D2" w:rsidR="003F4CAF" w:rsidRPr="008871A7" w:rsidRDefault="003F4CAF" w:rsidP="009B137E">
      <w:pPr>
        <w:ind w:left="851"/>
        <w:rPr>
          <w:sz w:val="24"/>
          <w:szCs w:val="24"/>
        </w:rPr>
      </w:pPr>
      <w:r w:rsidRPr="008871A7">
        <w:rPr>
          <w:sz w:val="24"/>
          <w:szCs w:val="24"/>
        </w:rPr>
        <w:t>Patienter, som udvikler akut nyresvigt, skal stoppe behandlingen med dabigatranetexilat (se også pkt. 4.3). I tilfælde af alvorlig blødning skal behandlingen seponeres, og årsagen til blødningen undersøges. Anvendelsen af den specifikke antidot (idarucizumab) kan overvejes til voksne patienter. Idarucizumabs virkning og sikkerhed hos pædiatriske patienter er ikke klarlagt.</w:t>
      </w:r>
      <w:r w:rsidR="00FA230F">
        <w:rPr>
          <w:sz w:val="24"/>
          <w:szCs w:val="24"/>
        </w:rPr>
        <w:t xml:space="preserve"> </w:t>
      </w:r>
      <w:r w:rsidRPr="008871A7">
        <w:rPr>
          <w:sz w:val="24"/>
          <w:szCs w:val="24"/>
        </w:rPr>
        <w:t>Hæmodialyse kan fjerne dabigatran.</w:t>
      </w:r>
    </w:p>
    <w:p w14:paraId="668D7C3C" w14:textId="77777777" w:rsidR="003F4CAF" w:rsidRPr="008871A7" w:rsidRDefault="003F4CAF" w:rsidP="009B137E">
      <w:pPr>
        <w:ind w:left="851"/>
        <w:rPr>
          <w:sz w:val="24"/>
          <w:szCs w:val="24"/>
        </w:rPr>
      </w:pPr>
    </w:p>
    <w:p w14:paraId="5CE4074D" w14:textId="77777777" w:rsidR="003F4CAF" w:rsidRPr="008871A7" w:rsidRDefault="003F4CAF" w:rsidP="009B137E">
      <w:pPr>
        <w:ind w:left="851"/>
        <w:rPr>
          <w:i/>
          <w:iCs/>
          <w:sz w:val="24"/>
          <w:szCs w:val="24"/>
        </w:rPr>
      </w:pPr>
      <w:r w:rsidRPr="008871A7">
        <w:rPr>
          <w:i/>
          <w:iCs/>
          <w:sz w:val="24"/>
          <w:szCs w:val="24"/>
        </w:rPr>
        <w:t>Brug af protonpumpehæmmere</w:t>
      </w:r>
    </w:p>
    <w:p w14:paraId="32F8F854" w14:textId="77777777" w:rsidR="003F4CAF" w:rsidRPr="008871A7" w:rsidRDefault="003F4CAF" w:rsidP="009B137E">
      <w:pPr>
        <w:ind w:left="851"/>
        <w:rPr>
          <w:sz w:val="24"/>
          <w:szCs w:val="24"/>
        </w:rPr>
      </w:pPr>
    </w:p>
    <w:p w14:paraId="145B82D0" w14:textId="77777777" w:rsidR="003F4CAF" w:rsidRPr="008871A7" w:rsidRDefault="003F4CAF" w:rsidP="009B137E">
      <w:pPr>
        <w:ind w:left="851"/>
        <w:rPr>
          <w:sz w:val="24"/>
          <w:szCs w:val="24"/>
        </w:rPr>
      </w:pPr>
      <w:r w:rsidRPr="008871A7">
        <w:rPr>
          <w:sz w:val="24"/>
          <w:szCs w:val="24"/>
        </w:rPr>
        <w:t>Administrationen af en protonpumpehæmmer (PPI) kan overvejes, for at forhindre gastrointestinal blødning. Ved behandling af pædiatriske patienter skal anbefalingerne i produktinformationen for protonpumpehæmmere følges.</w:t>
      </w:r>
    </w:p>
    <w:p w14:paraId="15B6264E" w14:textId="77777777" w:rsidR="003F4CAF" w:rsidRPr="008871A7" w:rsidRDefault="003F4CAF" w:rsidP="009B137E">
      <w:pPr>
        <w:ind w:left="851"/>
        <w:rPr>
          <w:sz w:val="24"/>
          <w:szCs w:val="24"/>
        </w:rPr>
      </w:pPr>
    </w:p>
    <w:p w14:paraId="07E82F6B" w14:textId="77777777" w:rsidR="003F4CAF" w:rsidRPr="008871A7" w:rsidRDefault="003F4CAF" w:rsidP="009B137E">
      <w:pPr>
        <w:ind w:left="851"/>
        <w:rPr>
          <w:i/>
          <w:iCs/>
          <w:sz w:val="24"/>
          <w:szCs w:val="24"/>
        </w:rPr>
      </w:pPr>
      <w:r w:rsidRPr="008871A7">
        <w:rPr>
          <w:i/>
          <w:iCs/>
          <w:sz w:val="24"/>
          <w:szCs w:val="24"/>
        </w:rPr>
        <w:t>Koagulationsparametre i laboratoriet</w:t>
      </w:r>
    </w:p>
    <w:p w14:paraId="716FCE5F" w14:textId="77777777" w:rsidR="003F4CAF" w:rsidRPr="008871A7" w:rsidRDefault="003F4CAF" w:rsidP="009B137E">
      <w:pPr>
        <w:ind w:left="851"/>
        <w:rPr>
          <w:sz w:val="24"/>
          <w:szCs w:val="24"/>
        </w:rPr>
      </w:pPr>
    </w:p>
    <w:p w14:paraId="694CFCAF" w14:textId="77777777" w:rsidR="003F4CAF" w:rsidRPr="008871A7" w:rsidRDefault="003F4CAF" w:rsidP="009B137E">
      <w:pPr>
        <w:ind w:left="851"/>
        <w:rPr>
          <w:sz w:val="24"/>
          <w:szCs w:val="24"/>
        </w:rPr>
      </w:pPr>
      <w:r w:rsidRPr="008871A7">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4986AE40" w14:textId="77777777" w:rsidR="003F4CAF" w:rsidRPr="008871A7" w:rsidRDefault="003F4CAF" w:rsidP="009B137E">
      <w:pPr>
        <w:ind w:left="851"/>
        <w:rPr>
          <w:sz w:val="24"/>
          <w:szCs w:val="24"/>
        </w:rPr>
      </w:pPr>
      <w:r w:rsidRPr="008871A7">
        <w:rPr>
          <w:sz w:val="24"/>
          <w:szCs w:val="24"/>
        </w:rPr>
        <w:t>Fortyndet trombintid (dTT), ecarin-koagulationstid (ECT) og aktiveret partiel tromboplastintid (aPTT) kan give nyttig information, men resultaterne skal tolkes med forsigtighed, på grund af variabilitet fra test til test (se pkt. 5.1).</w:t>
      </w:r>
    </w:p>
    <w:p w14:paraId="4ED79D93" w14:textId="77777777" w:rsidR="003F4CAF" w:rsidRPr="008871A7" w:rsidRDefault="003F4CAF" w:rsidP="009B137E">
      <w:pPr>
        <w:ind w:left="851"/>
        <w:rPr>
          <w:sz w:val="24"/>
          <w:szCs w:val="24"/>
        </w:rPr>
      </w:pPr>
      <w:r w:rsidRPr="008871A7">
        <w:rPr>
          <w:sz w:val="24"/>
          <w:szCs w:val="24"/>
        </w:rPr>
        <w:t>Den internationale normaliserede ratio (INR) er upålidelig hos patienter i behandling med dabigatranetexilat, og der er rapporteret falsk positive INR-stigninger. Derfor bør der ikke foretages INR-måling.</w:t>
      </w:r>
    </w:p>
    <w:p w14:paraId="40C4DF74" w14:textId="77777777" w:rsidR="003F4CAF" w:rsidRPr="008871A7" w:rsidRDefault="003F4CAF" w:rsidP="009B137E">
      <w:pPr>
        <w:ind w:left="851"/>
        <w:rPr>
          <w:sz w:val="24"/>
          <w:szCs w:val="24"/>
        </w:rPr>
      </w:pPr>
    </w:p>
    <w:p w14:paraId="5BBD30D1" w14:textId="77777777" w:rsidR="003F4CAF" w:rsidRPr="008871A7" w:rsidRDefault="003F4CAF" w:rsidP="009B137E">
      <w:pPr>
        <w:ind w:left="851"/>
        <w:rPr>
          <w:sz w:val="24"/>
          <w:szCs w:val="24"/>
        </w:rPr>
      </w:pPr>
      <w:r w:rsidRPr="008871A7">
        <w:rPr>
          <w:sz w:val="24"/>
          <w:szCs w:val="24"/>
        </w:rPr>
        <w:t>I tabel 4 er anført koagulationstest-grænseværdier ved trough (dal-værdi) for voksne patienter, der kan være forbundet med en øget blødningsrisiko. De respektive grænseværdier for pædiatriske patienter kendes ikke (se pkt. 5.1).</w:t>
      </w:r>
    </w:p>
    <w:p w14:paraId="0F33219E" w14:textId="1444EBAE" w:rsidR="005B7A82" w:rsidRDefault="005B7A82">
      <w:pPr>
        <w:rPr>
          <w:sz w:val="24"/>
          <w:szCs w:val="24"/>
        </w:rPr>
      </w:pPr>
      <w:r>
        <w:rPr>
          <w:sz w:val="24"/>
          <w:szCs w:val="24"/>
        </w:rPr>
        <w:br w:type="page"/>
      </w:r>
    </w:p>
    <w:p w14:paraId="331229F5" w14:textId="77777777" w:rsidR="003F4CAF" w:rsidRPr="008871A7" w:rsidRDefault="003F4CAF" w:rsidP="003F4CAF">
      <w:pPr>
        <w:rPr>
          <w:sz w:val="24"/>
          <w:szCs w:val="24"/>
        </w:rPr>
      </w:pPr>
    </w:p>
    <w:p w14:paraId="379D582E" w14:textId="77777777" w:rsidR="003F4CAF" w:rsidRPr="008871A7" w:rsidRDefault="003F4CAF" w:rsidP="003F4CAF">
      <w:pPr>
        <w:ind w:left="1440" w:hanging="1440"/>
        <w:rPr>
          <w:b/>
          <w:bCs/>
          <w:sz w:val="24"/>
          <w:szCs w:val="24"/>
        </w:rPr>
      </w:pPr>
      <w:r w:rsidRPr="008871A7">
        <w:rPr>
          <w:b/>
          <w:bCs/>
          <w:sz w:val="24"/>
          <w:szCs w:val="24"/>
        </w:rPr>
        <w:t xml:space="preserve">Tabel 4: </w:t>
      </w:r>
      <w:r w:rsidRPr="008871A7">
        <w:rPr>
          <w:b/>
          <w:bCs/>
          <w:sz w:val="24"/>
          <w:szCs w:val="24"/>
        </w:rPr>
        <w:tab/>
        <w:t>Koagulationstest-grænseværdier ved trough (dal-værdi) for voksne patienter, der kan være forbundet med en øget blødningsrisiko.</w:t>
      </w:r>
    </w:p>
    <w:p w14:paraId="2A4CB5E1"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53"/>
        <w:gridCol w:w="4475"/>
      </w:tblGrid>
      <w:tr w:rsidR="003F4CAF" w:rsidRPr="008871A7" w14:paraId="0CD32288" w14:textId="77777777" w:rsidTr="009B137E">
        <w:trPr>
          <w:trHeight w:val="253"/>
          <w:jc w:val="center"/>
        </w:trPr>
        <w:tc>
          <w:tcPr>
            <w:tcW w:w="2676" w:type="pct"/>
            <w:tcBorders>
              <w:top w:val="single" w:sz="4" w:space="0" w:color="000000"/>
              <w:left w:val="single" w:sz="4" w:space="0" w:color="000000"/>
              <w:bottom w:val="single" w:sz="4" w:space="0" w:color="000000"/>
              <w:right w:val="single" w:sz="4" w:space="0" w:color="000000"/>
            </w:tcBorders>
            <w:hideMark/>
          </w:tcPr>
          <w:p w14:paraId="5BEA320F" w14:textId="77777777" w:rsidR="003F4CAF" w:rsidRPr="008871A7" w:rsidRDefault="003F4CAF">
            <w:pPr>
              <w:spacing w:before="60" w:after="60"/>
              <w:rPr>
                <w:b/>
                <w:sz w:val="24"/>
                <w:szCs w:val="24"/>
              </w:rPr>
            </w:pPr>
            <w:r w:rsidRPr="008871A7">
              <w:rPr>
                <w:b/>
                <w:sz w:val="24"/>
                <w:szCs w:val="24"/>
              </w:rPr>
              <w:t>Test (trough value)</w:t>
            </w:r>
          </w:p>
        </w:tc>
        <w:tc>
          <w:tcPr>
            <w:tcW w:w="2324" w:type="pct"/>
            <w:tcBorders>
              <w:top w:val="single" w:sz="4" w:space="0" w:color="000000"/>
              <w:left w:val="single" w:sz="4" w:space="0" w:color="000000"/>
              <w:bottom w:val="single" w:sz="4" w:space="0" w:color="000000"/>
              <w:right w:val="single" w:sz="4" w:space="0" w:color="000000"/>
            </w:tcBorders>
            <w:hideMark/>
          </w:tcPr>
          <w:p w14:paraId="428F4191" w14:textId="77777777" w:rsidR="003F4CAF" w:rsidRPr="008871A7" w:rsidRDefault="003F4CAF">
            <w:pPr>
              <w:spacing w:before="60" w:after="60"/>
              <w:rPr>
                <w:b/>
                <w:sz w:val="24"/>
                <w:szCs w:val="24"/>
              </w:rPr>
            </w:pPr>
            <w:r w:rsidRPr="008871A7">
              <w:rPr>
                <w:b/>
                <w:sz w:val="24"/>
                <w:szCs w:val="24"/>
              </w:rPr>
              <w:t>Grænseværdi</w:t>
            </w:r>
          </w:p>
        </w:tc>
      </w:tr>
      <w:tr w:rsidR="003F4CAF" w:rsidRPr="008871A7" w14:paraId="0129AAA1" w14:textId="77777777" w:rsidTr="009B137E">
        <w:trPr>
          <w:trHeight w:val="251"/>
          <w:jc w:val="center"/>
        </w:trPr>
        <w:tc>
          <w:tcPr>
            <w:tcW w:w="2676" w:type="pct"/>
            <w:tcBorders>
              <w:top w:val="single" w:sz="4" w:space="0" w:color="000000"/>
              <w:left w:val="single" w:sz="4" w:space="0" w:color="000000"/>
              <w:bottom w:val="single" w:sz="4" w:space="0" w:color="000000"/>
              <w:right w:val="single" w:sz="4" w:space="0" w:color="000000"/>
            </w:tcBorders>
            <w:hideMark/>
          </w:tcPr>
          <w:p w14:paraId="1AE0807E" w14:textId="77777777" w:rsidR="003F4CAF" w:rsidRPr="008871A7" w:rsidRDefault="003F4CAF">
            <w:pPr>
              <w:spacing w:before="60" w:after="60"/>
              <w:rPr>
                <w:sz w:val="24"/>
                <w:szCs w:val="24"/>
              </w:rPr>
            </w:pPr>
            <w:r w:rsidRPr="008871A7">
              <w:rPr>
                <w:sz w:val="24"/>
                <w:szCs w:val="24"/>
              </w:rPr>
              <w:t>dTT [ng/ml]</w:t>
            </w:r>
          </w:p>
        </w:tc>
        <w:tc>
          <w:tcPr>
            <w:tcW w:w="2324" w:type="pct"/>
            <w:tcBorders>
              <w:top w:val="single" w:sz="4" w:space="0" w:color="000000"/>
              <w:left w:val="single" w:sz="4" w:space="0" w:color="000000"/>
              <w:bottom w:val="single" w:sz="4" w:space="0" w:color="000000"/>
              <w:right w:val="single" w:sz="4" w:space="0" w:color="000000"/>
            </w:tcBorders>
            <w:hideMark/>
          </w:tcPr>
          <w:p w14:paraId="31AE2762" w14:textId="77777777" w:rsidR="003F4CAF" w:rsidRPr="008871A7" w:rsidRDefault="003F4CAF">
            <w:pPr>
              <w:spacing w:before="60" w:after="60"/>
              <w:rPr>
                <w:sz w:val="24"/>
                <w:szCs w:val="24"/>
              </w:rPr>
            </w:pPr>
            <w:r w:rsidRPr="008871A7">
              <w:rPr>
                <w:sz w:val="24"/>
                <w:szCs w:val="24"/>
              </w:rPr>
              <w:t>&gt; 67</w:t>
            </w:r>
          </w:p>
        </w:tc>
      </w:tr>
      <w:tr w:rsidR="003F4CAF" w:rsidRPr="008871A7" w14:paraId="460C0AB5" w14:textId="77777777" w:rsidTr="009B137E">
        <w:trPr>
          <w:trHeight w:val="253"/>
          <w:jc w:val="center"/>
        </w:trPr>
        <w:tc>
          <w:tcPr>
            <w:tcW w:w="2676" w:type="pct"/>
            <w:tcBorders>
              <w:top w:val="single" w:sz="4" w:space="0" w:color="000000"/>
              <w:left w:val="single" w:sz="4" w:space="0" w:color="000000"/>
              <w:bottom w:val="single" w:sz="4" w:space="0" w:color="000000"/>
              <w:right w:val="single" w:sz="4" w:space="0" w:color="000000"/>
            </w:tcBorders>
            <w:hideMark/>
          </w:tcPr>
          <w:p w14:paraId="368395AA" w14:textId="77777777" w:rsidR="003F4CAF" w:rsidRPr="008871A7" w:rsidRDefault="003F4CAF">
            <w:pPr>
              <w:spacing w:before="60" w:after="60"/>
              <w:rPr>
                <w:sz w:val="24"/>
                <w:szCs w:val="24"/>
              </w:rPr>
            </w:pPr>
            <w:r w:rsidRPr="008871A7">
              <w:rPr>
                <w:sz w:val="24"/>
                <w:szCs w:val="24"/>
              </w:rPr>
              <w:t>ECT [x gange øvre normalgrænse]</w:t>
            </w:r>
          </w:p>
        </w:tc>
        <w:tc>
          <w:tcPr>
            <w:tcW w:w="2324" w:type="pct"/>
            <w:tcBorders>
              <w:top w:val="single" w:sz="4" w:space="0" w:color="000000"/>
              <w:left w:val="single" w:sz="4" w:space="0" w:color="000000"/>
              <w:bottom w:val="single" w:sz="4" w:space="0" w:color="000000"/>
              <w:right w:val="single" w:sz="4" w:space="0" w:color="000000"/>
            </w:tcBorders>
            <w:hideMark/>
          </w:tcPr>
          <w:p w14:paraId="711176EB" w14:textId="77777777" w:rsidR="003F4CAF" w:rsidRPr="008871A7" w:rsidRDefault="003F4CAF">
            <w:pPr>
              <w:spacing w:before="60" w:after="60"/>
              <w:rPr>
                <w:sz w:val="24"/>
                <w:szCs w:val="24"/>
              </w:rPr>
            </w:pPr>
            <w:r w:rsidRPr="008871A7">
              <w:rPr>
                <w:sz w:val="24"/>
                <w:szCs w:val="24"/>
              </w:rPr>
              <w:t>Ingen data</w:t>
            </w:r>
          </w:p>
        </w:tc>
      </w:tr>
      <w:tr w:rsidR="003F4CAF" w:rsidRPr="008871A7" w14:paraId="4FC0E5DA" w14:textId="77777777" w:rsidTr="009B137E">
        <w:trPr>
          <w:trHeight w:val="251"/>
          <w:jc w:val="center"/>
        </w:trPr>
        <w:tc>
          <w:tcPr>
            <w:tcW w:w="2676" w:type="pct"/>
            <w:tcBorders>
              <w:top w:val="single" w:sz="4" w:space="0" w:color="000000"/>
              <w:left w:val="single" w:sz="4" w:space="0" w:color="000000"/>
              <w:bottom w:val="single" w:sz="4" w:space="0" w:color="000000"/>
              <w:right w:val="single" w:sz="4" w:space="0" w:color="000000"/>
            </w:tcBorders>
            <w:hideMark/>
          </w:tcPr>
          <w:p w14:paraId="5703ACFA" w14:textId="77777777" w:rsidR="003F4CAF" w:rsidRPr="008871A7" w:rsidRDefault="003F4CAF">
            <w:pPr>
              <w:spacing w:before="60" w:after="60"/>
              <w:rPr>
                <w:sz w:val="24"/>
                <w:szCs w:val="24"/>
              </w:rPr>
            </w:pPr>
            <w:r w:rsidRPr="008871A7">
              <w:rPr>
                <w:sz w:val="24"/>
                <w:szCs w:val="24"/>
              </w:rPr>
              <w:t>aPTT [x gange øvre normalgrænse]</w:t>
            </w:r>
          </w:p>
        </w:tc>
        <w:tc>
          <w:tcPr>
            <w:tcW w:w="2324" w:type="pct"/>
            <w:tcBorders>
              <w:top w:val="single" w:sz="4" w:space="0" w:color="000000"/>
              <w:left w:val="single" w:sz="4" w:space="0" w:color="000000"/>
              <w:bottom w:val="single" w:sz="4" w:space="0" w:color="000000"/>
              <w:right w:val="single" w:sz="4" w:space="0" w:color="000000"/>
            </w:tcBorders>
            <w:hideMark/>
          </w:tcPr>
          <w:p w14:paraId="430FC9E3" w14:textId="77777777" w:rsidR="003F4CAF" w:rsidRPr="008871A7" w:rsidRDefault="003F4CAF">
            <w:pPr>
              <w:spacing w:before="60" w:after="60"/>
              <w:rPr>
                <w:sz w:val="24"/>
                <w:szCs w:val="24"/>
              </w:rPr>
            </w:pPr>
            <w:r w:rsidRPr="008871A7">
              <w:rPr>
                <w:sz w:val="24"/>
                <w:szCs w:val="24"/>
              </w:rPr>
              <w:t>&gt; 1,3</w:t>
            </w:r>
          </w:p>
        </w:tc>
      </w:tr>
      <w:tr w:rsidR="003F4CAF" w:rsidRPr="008871A7" w14:paraId="07F34305" w14:textId="77777777" w:rsidTr="009B137E">
        <w:trPr>
          <w:trHeight w:val="254"/>
          <w:jc w:val="center"/>
        </w:trPr>
        <w:tc>
          <w:tcPr>
            <w:tcW w:w="2676" w:type="pct"/>
            <w:tcBorders>
              <w:top w:val="single" w:sz="4" w:space="0" w:color="000000"/>
              <w:left w:val="single" w:sz="4" w:space="0" w:color="000000"/>
              <w:bottom w:val="single" w:sz="4" w:space="0" w:color="000000"/>
              <w:right w:val="single" w:sz="4" w:space="0" w:color="000000"/>
            </w:tcBorders>
            <w:hideMark/>
          </w:tcPr>
          <w:p w14:paraId="363EB49D" w14:textId="77777777" w:rsidR="003F4CAF" w:rsidRPr="008871A7" w:rsidRDefault="003F4CAF">
            <w:pPr>
              <w:spacing w:before="60" w:after="60"/>
              <w:rPr>
                <w:sz w:val="24"/>
                <w:szCs w:val="24"/>
              </w:rPr>
            </w:pPr>
            <w:r w:rsidRPr="008871A7">
              <w:rPr>
                <w:sz w:val="24"/>
                <w:szCs w:val="24"/>
              </w:rPr>
              <w:t>INR</w:t>
            </w:r>
          </w:p>
        </w:tc>
        <w:tc>
          <w:tcPr>
            <w:tcW w:w="2324" w:type="pct"/>
            <w:tcBorders>
              <w:top w:val="single" w:sz="4" w:space="0" w:color="000000"/>
              <w:left w:val="single" w:sz="4" w:space="0" w:color="000000"/>
              <w:bottom w:val="single" w:sz="4" w:space="0" w:color="000000"/>
              <w:right w:val="single" w:sz="4" w:space="0" w:color="000000"/>
            </w:tcBorders>
            <w:hideMark/>
          </w:tcPr>
          <w:p w14:paraId="1EA3AB67" w14:textId="77777777" w:rsidR="003F4CAF" w:rsidRPr="008871A7" w:rsidRDefault="003F4CAF">
            <w:pPr>
              <w:spacing w:before="60" w:after="60"/>
              <w:rPr>
                <w:sz w:val="24"/>
                <w:szCs w:val="24"/>
              </w:rPr>
            </w:pPr>
            <w:r w:rsidRPr="008871A7">
              <w:rPr>
                <w:sz w:val="24"/>
                <w:szCs w:val="24"/>
              </w:rPr>
              <w:t>Bør ikke udføres</w:t>
            </w:r>
          </w:p>
        </w:tc>
      </w:tr>
    </w:tbl>
    <w:p w14:paraId="1A5EDDED" w14:textId="77777777" w:rsidR="003F4CAF" w:rsidRPr="008871A7" w:rsidRDefault="003F4CAF" w:rsidP="003F4CAF">
      <w:pPr>
        <w:rPr>
          <w:sz w:val="24"/>
          <w:szCs w:val="24"/>
          <w:lang w:val="fr-LU" w:eastAsia="fr-LU"/>
        </w:rPr>
      </w:pPr>
    </w:p>
    <w:p w14:paraId="44748F09" w14:textId="77777777" w:rsidR="003F4CAF" w:rsidRPr="008871A7" w:rsidRDefault="003F4CAF" w:rsidP="009B137E">
      <w:pPr>
        <w:ind w:left="851"/>
        <w:rPr>
          <w:sz w:val="24"/>
          <w:szCs w:val="24"/>
          <w:u w:val="single"/>
        </w:rPr>
      </w:pPr>
      <w:r w:rsidRPr="008871A7">
        <w:rPr>
          <w:sz w:val="24"/>
          <w:szCs w:val="24"/>
          <w:u w:val="single"/>
        </w:rPr>
        <w:t>Behandling af akut iskæmisk apopleksi med fibrinolytika</w:t>
      </w:r>
    </w:p>
    <w:p w14:paraId="46A0201D" w14:textId="77777777" w:rsidR="003F4CAF" w:rsidRPr="008871A7" w:rsidRDefault="003F4CAF" w:rsidP="009B137E">
      <w:pPr>
        <w:ind w:left="851"/>
        <w:rPr>
          <w:sz w:val="24"/>
          <w:szCs w:val="24"/>
          <w:u w:val="single"/>
        </w:rPr>
      </w:pPr>
    </w:p>
    <w:p w14:paraId="07FCDC32" w14:textId="77777777" w:rsidR="003F4CAF" w:rsidRPr="008871A7" w:rsidRDefault="003F4CAF" w:rsidP="009B137E">
      <w:pPr>
        <w:ind w:left="851"/>
        <w:rPr>
          <w:sz w:val="24"/>
          <w:szCs w:val="24"/>
        </w:rPr>
      </w:pPr>
      <w:r w:rsidRPr="008871A7">
        <w:rPr>
          <w:sz w:val="24"/>
          <w:szCs w:val="24"/>
        </w:rPr>
        <w:t>Det kan overvejes at anvende fibrinolytika ved behandling af akut apopleksi, hvis patientens dTT, ECT eller aPTT ikke overstiger den øvre værdi af det lokalt definerede normalområde (ULN).</w:t>
      </w:r>
    </w:p>
    <w:p w14:paraId="0A980D9C" w14:textId="77777777" w:rsidR="003F4CAF" w:rsidRPr="008871A7" w:rsidRDefault="003F4CAF" w:rsidP="009B137E">
      <w:pPr>
        <w:ind w:left="851"/>
        <w:rPr>
          <w:sz w:val="24"/>
          <w:szCs w:val="24"/>
        </w:rPr>
      </w:pPr>
    </w:p>
    <w:p w14:paraId="064EC9EE" w14:textId="77777777" w:rsidR="003F4CAF" w:rsidRPr="008871A7" w:rsidRDefault="003F4CAF" w:rsidP="009B137E">
      <w:pPr>
        <w:ind w:left="851"/>
        <w:rPr>
          <w:sz w:val="24"/>
          <w:szCs w:val="24"/>
          <w:u w:val="single"/>
        </w:rPr>
      </w:pPr>
      <w:r w:rsidRPr="008871A7">
        <w:rPr>
          <w:sz w:val="24"/>
          <w:szCs w:val="24"/>
          <w:u w:val="single"/>
        </w:rPr>
        <w:t>Kirurgi og indgreb</w:t>
      </w:r>
    </w:p>
    <w:p w14:paraId="17A5620A" w14:textId="77777777" w:rsidR="003F4CAF" w:rsidRPr="008871A7" w:rsidRDefault="003F4CAF" w:rsidP="009B137E">
      <w:pPr>
        <w:ind w:left="851"/>
        <w:rPr>
          <w:sz w:val="24"/>
          <w:szCs w:val="24"/>
        </w:rPr>
      </w:pPr>
    </w:p>
    <w:p w14:paraId="3EAEE469" w14:textId="77777777" w:rsidR="003F4CAF" w:rsidRPr="008871A7" w:rsidRDefault="003F4CAF" w:rsidP="009B137E">
      <w:pPr>
        <w:ind w:left="851"/>
        <w:rPr>
          <w:sz w:val="24"/>
          <w:szCs w:val="24"/>
        </w:rPr>
      </w:pPr>
      <w:r w:rsidRPr="008871A7">
        <w:rPr>
          <w:sz w:val="24"/>
          <w:szCs w:val="24"/>
        </w:rPr>
        <w:t>Patienter på dabigatranetexilat, der skal opereres eller undergå invasive procedurer, har en øget risiko for blødning. Derfor kan kirurgisk intervention kræve en midlertidig seponering af dabigatranetexilat.</w:t>
      </w:r>
    </w:p>
    <w:p w14:paraId="567D749F" w14:textId="77777777" w:rsidR="003F4CAF" w:rsidRPr="008871A7" w:rsidRDefault="003F4CAF" w:rsidP="009B137E">
      <w:pPr>
        <w:ind w:left="851"/>
        <w:rPr>
          <w:sz w:val="24"/>
          <w:szCs w:val="24"/>
        </w:rPr>
      </w:pPr>
    </w:p>
    <w:p w14:paraId="25EFE7DB" w14:textId="77777777" w:rsidR="003F4CAF" w:rsidRPr="008871A7" w:rsidRDefault="003F4CAF" w:rsidP="009B137E">
      <w:pPr>
        <w:ind w:left="851"/>
        <w:rPr>
          <w:sz w:val="24"/>
          <w:szCs w:val="24"/>
        </w:rPr>
      </w:pPr>
      <w:r w:rsidRPr="008871A7">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7F9E8C34" w14:textId="77777777" w:rsidR="003F4CAF" w:rsidRPr="008871A7" w:rsidRDefault="003F4CAF" w:rsidP="009B137E">
      <w:pPr>
        <w:ind w:left="851"/>
        <w:rPr>
          <w:sz w:val="24"/>
          <w:szCs w:val="24"/>
        </w:rPr>
      </w:pPr>
    </w:p>
    <w:p w14:paraId="0075AA52" w14:textId="77777777" w:rsidR="003F4CAF" w:rsidRPr="008871A7" w:rsidRDefault="003F4CAF" w:rsidP="009B137E">
      <w:pPr>
        <w:ind w:left="851"/>
        <w:rPr>
          <w:i/>
          <w:iCs/>
          <w:sz w:val="24"/>
          <w:szCs w:val="24"/>
          <w:u w:val="single"/>
        </w:rPr>
      </w:pPr>
      <w:r w:rsidRPr="008871A7">
        <w:rPr>
          <w:i/>
          <w:iCs/>
          <w:sz w:val="24"/>
          <w:szCs w:val="24"/>
          <w:u w:val="single"/>
        </w:rPr>
        <w:t>Akutte operationer eller akutte procedurer</w:t>
      </w:r>
    </w:p>
    <w:p w14:paraId="3D13AFFB" w14:textId="77777777" w:rsidR="003F4CAF" w:rsidRPr="008871A7" w:rsidRDefault="003F4CAF" w:rsidP="009B137E">
      <w:pPr>
        <w:ind w:left="851"/>
        <w:rPr>
          <w:i/>
          <w:iCs/>
          <w:sz w:val="24"/>
          <w:szCs w:val="24"/>
          <w:u w:val="single"/>
        </w:rPr>
      </w:pPr>
    </w:p>
    <w:p w14:paraId="3752FFC2" w14:textId="77777777" w:rsidR="003F4CAF" w:rsidRPr="008871A7" w:rsidRDefault="003F4CAF" w:rsidP="009B137E">
      <w:pPr>
        <w:ind w:left="851"/>
        <w:rPr>
          <w:sz w:val="24"/>
          <w:szCs w:val="24"/>
        </w:rPr>
      </w:pPr>
      <w:r w:rsidRPr="008871A7">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062A9709" w14:textId="77777777" w:rsidR="003F4CAF" w:rsidRPr="008871A7" w:rsidRDefault="003F4CAF" w:rsidP="009B137E">
      <w:pPr>
        <w:ind w:left="851"/>
        <w:rPr>
          <w:sz w:val="24"/>
          <w:szCs w:val="24"/>
        </w:rPr>
      </w:pPr>
    </w:p>
    <w:p w14:paraId="2AF0FAC7" w14:textId="77777777" w:rsidR="003F4CAF" w:rsidRPr="008871A7" w:rsidRDefault="003F4CAF" w:rsidP="009B137E">
      <w:pPr>
        <w:ind w:left="851"/>
        <w:rPr>
          <w:sz w:val="24"/>
          <w:szCs w:val="24"/>
        </w:rPr>
      </w:pPr>
      <w:r w:rsidRPr="008871A7">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79D17B35" w14:textId="77777777" w:rsidR="003F4CAF" w:rsidRPr="008871A7" w:rsidRDefault="003F4CAF" w:rsidP="009B137E">
      <w:pPr>
        <w:ind w:left="851"/>
        <w:rPr>
          <w:sz w:val="24"/>
          <w:szCs w:val="24"/>
        </w:rPr>
      </w:pPr>
    </w:p>
    <w:p w14:paraId="74709510" w14:textId="77777777" w:rsidR="003F4CAF" w:rsidRPr="008871A7" w:rsidRDefault="003F4CAF" w:rsidP="009B137E">
      <w:pPr>
        <w:ind w:left="851"/>
        <w:rPr>
          <w:i/>
          <w:iCs/>
          <w:sz w:val="24"/>
          <w:szCs w:val="24"/>
          <w:u w:val="single"/>
        </w:rPr>
      </w:pPr>
      <w:r w:rsidRPr="008871A7">
        <w:rPr>
          <w:i/>
          <w:iCs/>
          <w:sz w:val="24"/>
          <w:szCs w:val="24"/>
          <w:u w:val="single"/>
        </w:rPr>
        <w:t>Subakutte operationer/indgreb</w:t>
      </w:r>
    </w:p>
    <w:p w14:paraId="1E138DE9" w14:textId="77777777" w:rsidR="003F4CAF" w:rsidRPr="008871A7" w:rsidRDefault="003F4CAF" w:rsidP="009B137E">
      <w:pPr>
        <w:ind w:left="851"/>
        <w:rPr>
          <w:sz w:val="24"/>
          <w:szCs w:val="24"/>
        </w:rPr>
      </w:pPr>
    </w:p>
    <w:p w14:paraId="6F37EA4D" w14:textId="77777777" w:rsidR="003F4CAF" w:rsidRPr="008871A7" w:rsidRDefault="003F4CAF" w:rsidP="009B137E">
      <w:pPr>
        <w:ind w:left="851"/>
        <w:rPr>
          <w:sz w:val="24"/>
          <w:szCs w:val="24"/>
        </w:rPr>
      </w:pPr>
      <w:r w:rsidRPr="008871A7">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4F2470D3" w14:textId="5AE07B3D" w:rsidR="005B7A82" w:rsidRDefault="005B7A82">
      <w:pPr>
        <w:rPr>
          <w:sz w:val="24"/>
          <w:szCs w:val="24"/>
        </w:rPr>
      </w:pPr>
      <w:r>
        <w:rPr>
          <w:sz w:val="24"/>
          <w:szCs w:val="24"/>
        </w:rPr>
        <w:br w:type="page"/>
      </w:r>
    </w:p>
    <w:p w14:paraId="70E4A7D4" w14:textId="77777777" w:rsidR="003F4CAF" w:rsidRPr="008871A7" w:rsidRDefault="003F4CAF" w:rsidP="009B137E">
      <w:pPr>
        <w:ind w:left="851"/>
        <w:rPr>
          <w:sz w:val="24"/>
          <w:szCs w:val="24"/>
        </w:rPr>
      </w:pPr>
    </w:p>
    <w:p w14:paraId="44093B60" w14:textId="77777777" w:rsidR="003F4CAF" w:rsidRPr="008871A7" w:rsidRDefault="003F4CAF" w:rsidP="009B137E">
      <w:pPr>
        <w:ind w:left="851"/>
        <w:rPr>
          <w:i/>
          <w:iCs/>
          <w:sz w:val="24"/>
          <w:szCs w:val="24"/>
          <w:u w:val="single"/>
        </w:rPr>
      </w:pPr>
      <w:r w:rsidRPr="008871A7">
        <w:rPr>
          <w:i/>
          <w:iCs/>
          <w:sz w:val="24"/>
          <w:szCs w:val="24"/>
          <w:u w:val="single"/>
        </w:rPr>
        <w:t>Elektiv kirurgi</w:t>
      </w:r>
    </w:p>
    <w:p w14:paraId="31379ADB" w14:textId="77777777" w:rsidR="003F4CAF" w:rsidRPr="008871A7" w:rsidRDefault="003F4CAF" w:rsidP="009B137E">
      <w:pPr>
        <w:ind w:left="851"/>
        <w:rPr>
          <w:sz w:val="24"/>
          <w:szCs w:val="24"/>
        </w:rPr>
      </w:pPr>
    </w:p>
    <w:p w14:paraId="3D3C9A40" w14:textId="77777777" w:rsidR="003F4CAF" w:rsidRPr="008871A7" w:rsidRDefault="003F4CAF" w:rsidP="009B137E">
      <w:pPr>
        <w:ind w:left="851"/>
        <w:rPr>
          <w:sz w:val="24"/>
          <w:szCs w:val="24"/>
        </w:rPr>
      </w:pPr>
      <w:r w:rsidRPr="008871A7">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14:paraId="58F66928" w14:textId="77777777" w:rsidR="003F4CAF" w:rsidRPr="008871A7" w:rsidRDefault="003F4CAF" w:rsidP="009B137E">
      <w:pPr>
        <w:ind w:left="851"/>
        <w:rPr>
          <w:sz w:val="24"/>
          <w:szCs w:val="24"/>
        </w:rPr>
      </w:pPr>
    </w:p>
    <w:p w14:paraId="002D108E" w14:textId="77777777" w:rsidR="003F4CAF" w:rsidRPr="008871A7" w:rsidRDefault="003F4CAF" w:rsidP="009B137E">
      <w:pPr>
        <w:ind w:left="851"/>
        <w:rPr>
          <w:sz w:val="24"/>
          <w:szCs w:val="24"/>
        </w:rPr>
      </w:pPr>
      <w:r w:rsidRPr="008871A7">
        <w:rPr>
          <w:sz w:val="24"/>
          <w:szCs w:val="24"/>
        </w:rPr>
        <w:t xml:space="preserve">Tabel 5 opsummerer seponeringsreglerne før invasive eller kirurgiske procedurer for voksne patienter. </w:t>
      </w:r>
    </w:p>
    <w:p w14:paraId="4D2AB45E" w14:textId="77777777" w:rsidR="003F4CAF" w:rsidRPr="008871A7" w:rsidRDefault="003F4CAF" w:rsidP="003F4CAF">
      <w:pPr>
        <w:rPr>
          <w:sz w:val="24"/>
          <w:szCs w:val="24"/>
        </w:rPr>
      </w:pPr>
    </w:p>
    <w:p w14:paraId="5B818379" w14:textId="77777777" w:rsidR="003F4CAF" w:rsidRPr="008871A7" w:rsidRDefault="003F4CAF" w:rsidP="003F4CAF">
      <w:pPr>
        <w:rPr>
          <w:b/>
          <w:bCs/>
          <w:sz w:val="24"/>
          <w:szCs w:val="24"/>
        </w:rPr>
      </w:pPr>
      <w:r w:rsidRPr="008871A7">
        <w:rPr>
          <w:b/>
          <w:bCs/>
          <w:sz w:val="24"/>
          <w:szCs w:val="24"/>
        </w:rPr>
        <w:t xml:space="preserve">Tabel 5: </w:t>
      </w:r>
      <w:r w:rsidRPr="008871A7">
        <w:rPr>
          <w:b/>
          <w:bCs/>
          <w:sz w:val="24"/>
          <w:szCs w:val="24"/>
        </w:rPr>
        <w:tab/>
        <w:t>Seponeringsregler før invasive eller kirurgiske procedurer for voksne patienter</w:t>
      </w:r>
    </w:p>
    <w:p w14:paraId="129DA8C1"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8"/>
        <w:gridCol w:w="1980"/>
        <w:gridCol w:w="3010"/>
        <w:gridCol w:w="2950"/>
      </w:tblGrid>
      <w:tr w:rsidR="003F4CAF" w:rsidRPr="008871A7" w14:paraId="2E9FBA5D" w14:textId="77777777" w:rsidTr="009B137E">
        <w:trPr>
          <w:trHeight w:val="441"/>
          <w:jc w:val="center"/>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455FA7E4" w14:textId="77777777" w:rsidR="003F4CAF" w:rsidRPr="008871A7" w:rsidRDefault="003F4CAF">
            <w:pPr>
              <w:spacing w:before="60" w:after="60"/>
              <w:rPr>
                <w:sz w:val="24"/>
                <w:szCs w:val="24"/>
              </w:rPr>
            </w:pPr>
            <w:r w:rsidRPr="008871A7">
              <w:rPr>
                <w:sz w:val="24"/>
                <w:szCs w:val="24"/>
              </w:rPr>
              <w:t>Nyrefunktion (CrCL i ml/min)</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01B89D04" w14:textId="77777777" w:rsidR="003F4CAF" w:rsidRPr="008871A7" w:rsidRDefault="003F4CAF">
            <w:pPr>
              <w:spacing w:before="60" w:after="60"/>
              <w:rPr>
                <w:sz w:val="24"/>
                <w:szCs w:val="24"/>
              </w:rPr>
            </w:pPr>
            <w:r w:rsidRPr="008871A7">
              <w:rPr>
                <w:sz w:val="24"/>
                <w:szCs w:val="24"/>
              </w:rPr>
              <w:t>Estimeret halveringstid (timer)</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226C44FF" w14:textId="77777777" w:rsidR="003F4CAF" w:rsidRPr="008871A7" w:rsidRDefault="003F4CAF">
            <w:pPr>
              <w:spacing w:before="60" w:after="60"/>
              <w:jc w:val="center"/>
              <w:rPr>
                <w:sz w:val="24"/>
                <w:szCs w:val="24"/>
              </w:rPr>
            </w:pPr>
            <w:r w:rsidRPr="008871A7">
              <w:rPr>
                <w:sz w:val="24"/>
                <w:szCs w:val="24"/>
              </w:rPr>
              <w:t>Dabigatranetexilat skal stoppes før elektiv kirurgi</w:t>
            </w:r>
          </w:p>
        </w:tc>
      </w:tr>
      <w:tr w:rsidR="003F4CAF" w:rsidRPr="008871A7" w14:paraId="256F6FDD" w14:textId="77777777" w:rsidTr="009B137E">
        <w:trPr>
          <w:trHeight w:val="506"/>
          <w:jc w:val="center"/>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40BD5674" w14:textId="77777777" w:rsidR="003F4CAF" w:rsidRPr="008871A7" w:rsidRDefault="003F4CAF">
            <w:pPr>
              <w:rPr>
                <w:sz w:val="24"/>
                <w:szCs w:val="24"/>
                <w:lang w:val="fr-LU" w:eastAsia="fr-LU"/>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3AAA83B9" w14:textId="77777777" w:rsidR="003F4CAF" w:rsidRPr="008871A7" w:rsidRDefault="003F4CAF">
            <w:pPr>
              <w:rPr>
                <w:sz w:val="24"/>
                <w:szCs w:val="24"/>
                <w:lang w:val="fr-LU" w:eastAsia="fr-LU"/>
              </w:rPr>
            </w:pPr>
          </w:p>
        </w:tc>
        <w:tc>
          <w:tcPr>
            <w:tcW w:w="1563" w:type="pct"/>
            <w:tcBorders>
              <w:top w:val="single" w:sz="4" w:space="0" w:color="000000"/>
              <w:left w:val="single" w:sz="4" w:space="0" w:color="000000"/>
              <w:bottom w:val="single" w:sz="4" w:space="0" w:color="000000"/>
              <w:right w:val="single" w:sz="4" w:space="0" w:color="000000"/>
            </w:tcBorders>
            <w:hideMark/>
          </w:tcPr>
          <w:p w14:paraId="3A8C130B" w14:textId="77777777" w:rsidR="003F4CAF" w:rsidRPr="008871A7" w:rsidRDefault="003F4CAF">
            <w:pPr>
              <w:spacing w:before="60" w:after="60"/>
              <w:rPr>
                <w:sz w:val="24"/>
                <w:szCs w:val="24"/>
              </w:rPr>
            </w:pPr>
            <w:r w:rsidRPr="008871A7">
              <w:rPr>
                <w:sz w:val="24"/>
                <w:szCs w:val="24"/>
              </w:rPr>
              <w:t>Høj blødningsrisko eller større kirurigisk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2AC367BC" w14:textId="7A5650B0" w:rsidR="003F4CAF" w:rsidRPr="008871A7" w:rsidRDefault="003F4CAF">
            <w:pPr>
              <w:spacing w:before="60" w:after="60"/>
              <w:rPr>
                <w:sz w:val="24"/>
                <w:szCs w:val="24"/>
              </w:rPr>
            </w:pPr>
            <w:r w:rsidRPr="008871A7">
              <w:rPr>
                <w:sz w:val="24"/>
                <w:szCs w:val="24"/>
              </w:rPr>
              <w:t>Standardris</w:t>
            </w:r>
            <w:r w:rsidR="00FA230F">
              <w:rPr>
                <w:sz w:val="24"/>
                <w:szCs w:val="24"/>
              </w:rPr>
              <w:t>i</w:t>
            </w:r>
            <w:r w:rsidRPr="008871A7">
              <w:rPr>
                <w:sz w:val="24"/>
                <w:szCs w:val="24"/>
              </w:rPr>
              <w:t>ko</w:t>
            </w:r>
          </w:p>
        </w:tc>
      </w:tr>
      <w:tr w:rsidR="003F4CAF" w:rsidRPr="008871A7" w14:paraId="569CF4FF" w14:textId="77777777" w:rsidTr="009B137E">
        <w:trPr>
          <w:trHeight w:val="251"/>
          <w:jc w:val="center"/>
        </w:trPr>
        <w:tc>
          <w:tcPr>
            <w:tcW w:w="877" w:type="pct"/>
            <w:tcBorders>
              <w:top w:val="single" w:sz="4" w:space="0" w:color="000000"/>
              <w:left w:val="single" w:sz="4" w:space="0" w:color="000000"/>
              <w:bottom w:val="single" w:sz="4" w:space="0" w:color="000000"/>
              <w:right w:val="single" w:sz="4" w:space="0" w:color="000000"/>
            </w:tcBorders>
            <w:hideMark/>
          </w:tcPr>
          <w:p w14:paraId="3F233F96" w14:textId="77777777" w:rsidR="003F4CAF" w:rsidRPr="008871A7" w:rsidRDefault="003F4CAF">
            <w:pPr>
              <w:spacing w:before="60" w:after="60"/>
              <w:rPr>
                <w:sz w:val="24"/>
                <w:szCs w:val="24"/>
              </w:rPr>
            </w:pPr>
            <w:r w:rsidRPr="008871A7">
              <w:rPr>
                <w:sz w:val="24"/>
                <w:szCs w:val="24"/>
              </w:rPr>
              <w:t>≥ 80</w:t>
            </w:r>
          </w:p>
        </w:tc>
        <w:tc>
          <w:tcPr>
            <w:tcW w:w="1028" w:type="pct"/>
            <w:tcBorders>
              <w:top w:val="single" w:sz="4" w:space="0" w:color="000000"/>
              <w:left w:val="single" w:sz="4" w:space="0" w:color="000000"/>
              <w:bottom w:val="single" w:sz="4" w:space="0" w:color="000000"/>
              <w:right w:val="single" w:sz="4" w:space="0" w:color="000000"/>
            </w:tcBorders>
            <w:hideMark/>
          </w:tcPr>
          <w:p w14:paraId="464B3037" w14:textId="77777777" w:rsidR="003F4CAF" w:rsidRPr="008871A7" w:rsidRDefault="003F4CAF">
            <w:pPr>
              <w:spacing w:before="60" w:after="60"/>
              <w:rPr>
                <w:sz w:val="24"/>
                <w:szCs w:val="24"/>
              </w:rPr>
            </w:pPr>
            <w:r w:rsidRPr="008871A7">
              <w:rPr>
                <w:sz w:val="24"/>
                <w:szCs w:val="24"/>
              </w:rPr>
              <w:t>~ 13</w:t>
            </w:r>
          </w:p>
        </w:tc>
        <w:tc>
          <w:tcPr>
            <w:tcW w:w="1563" w:type="pct"/>
            <w:tcBorders>
              <w:top w:val="single" w:sz="4" w:space="0" w:color="000000"/>
              <w:left w:val="single" w:sz="4" w:space="0" w:color="000000"/>
              <w:bottom w:val="single" w:sz="4" w:space="0" w:color="000000"/>
              <w:right w:val="single" w:sz="4" w:space="0" w:color="000000"/>
            </w:tcBorders>
            <w:hideMark/>
          </w:tcPr>
          <w:p w14:paraId="4D8575D6" w14:textId="77777777" w:rsidR="003F4CAF" w:rsidRPr="008871A7" w:rsidRDefault="003F4CAF">
            <w:pPr>
              <w:spacing w:before="60" w:after="60"/>
              <w:rPr>
                <w:sz w:val="24"/>
                <w:szCs w:val="24"/>
              </w:rPr>
            </w:pPr>
            <w:r w:rsidRPr="008871A7">
              <w:rPr>
                <w:sz w:val="24"/>
                <w:szCs w:val="24"/>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14067401" w14:textId="77777777" w:rsidR="003F4CAF" w:rsidRPr="008871A7" w:rsidRDefault="003F4CAF">
            <w:pPr>
              <w:spacing w:before="60" w:after="60"/>
              <w:rPr>
                <w:sz w:val="24"/>
                <w:szCs w:val="24"/>
              </w:rPr>
            </w:pPr>
            <w:r w:rsidRPr="008871A7">
              <w:rPr>
                <w:sz w:val="24"/>
                <w:szCs w:val="24"/>
              </w:rPr>
              <w:t>24 timer før</w:t>
            </w:r>
          </w:p>
        </w:tc>
      </w:tr>
      <w:tr w:rsidR="003F4CAF" w:rsidRPr="008871A7" w14:paraId="171C0DB4" w14:textId="77777777" w:rsidTr="009B137E">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5E6FC209" w14:textId="77777777" w:rsidR="003F4CAF" w:rsidRPr="008871A7" w:rsidRDefault="003F4CAF">
            <w:pPr>
              <w:spacing w:before="60" w:after="60"/>
              <w:rPr>
                <w:sz w:val="24"/>
                <w:szCs w:val="24"/>
              </w:rPr>
            </w:pPr>
            <w:r w:rsidRPr="008871A7">
              <w:rPr>
                <w:sz w:val="24"/>
                <w:szCs w:val="24"/>
              </w:rPr>
              <w:t>≥ 50 - &lt; 80</w:t>
            </w:r>
          </w:p>
        </w:tc>
        <w:tc>
          <w:tcPr>
            <w:tcW w:w="1028" w:type="pct"/>
            <w:tcBorders>
              <w:top w:val="single" w:sz="4" w:space="0" w:color="000000"/>
              <w:left w:val="single" w:sz="4" w:space="0" w:color="000000"/>
              <w:bottom w:val="single" w:sz="4" w:space="0" w:color="000000"/>
              <w:right w:val="single" w:sz="4" w:space="0" w:color="000000"/>
            </w:tcBorders>
            <w:hideMark/>
          </w:tcPr>
          <w:p w14:paraId="0073C697" w14:textId="77777777" w:rsidR="003F4CAF" w:rsidRPr="008871A7" w:rsidRDefault="003F4CAF">
            <w:pPr>
              <w:spacing w:before="60" w:after="60"/>
              <w:rPr>
                <w:sz w:val="24"/>
                <w:szCs w:val="24"/>
              </w:rPr>
            </w:pPr>
            <w:r w:rsidRPr="008871A7">
              <w:rPr>
                <w:sz w:val="24"/>
                <w:szCs w:val="24"/>
              </w:rPr>
              <w:t>~ 15</w:t>
            </w:r>
          </w:p>
        </w:tc>
        <w:tc>
          <w:tcPr>
            <w:tcW w:w="1563" w:type="pct"/>
            <w:tcBorders>
              <w:top w:val="single" w:sz="4" w:space="0" w:color="000000"/>
              <w:left w:val="single" w:sz="4" w:space="0" w:color="000000"/>
              <w:bottom w:val="single" w:sz="4" w:space="0" w:color="000000"/>
              <w:right w:val="single" w:sz="4" w:space="0" w:color="000000"/>
            </w:tcBorders>
            <w:hideMark/>
          </w:tcPr>
          <w:p w14:paraId="749630DF" w14:textId="77777777" w:rsidR="003F4CAF" w:rsidRPr="008871A7" w:rsidRDefault="003F4CAF">
            <w:pPr>
              <w:spacing w:before="60" w:after="60"/>
              <w:rPr>
                <w:sz w:val="24"/>
                <w:szCs w:val="24"/>
              </w:rPr>
            </w:pPr>
            <w:r w:rsidRPr="008871A7">
              <w:rPr>
                <w:sz w:val="24"/>
                <w:szCs w:val="24"/>
              </w:rPr>
              <w:t>2-3 dage før</w:t>
            </w:r>
          </w:p>
        </w:tc>
        <w:tc>
          <w:tcPr>
            <w:tcW w:w="1533" w:type="pct"/>
            <w:tcBorders>
              <w:top w:val="single" w:sz="4" w:space="0" w:color="000000"/>
              <w:left w:val="single" w:sz="4" w:space="0" w:color="000000"/>
              <w:bottom w:val="single" w:sz="4" w:space="0" w:color="000000"/>
              <w:right w:val="single" w:sz="4" w:space="0" w:color="000000"/>
            </w:tcBorders>
            <w:hideMark/>
          </w:tcPr>
          <w:p w14:paraId="40DDC6AF" w14:textId="77777777" w:rsidR="003F4CAF" w:rsidRPr="008871A7" w:rsidRDefault="003F4CAF">
            <w:pPr>
              <w:spacing w:before="60" w:after="60"/>
              <w:rPr>
                <w:sz w:val="24"/>
                <w:szCs w:val="24"/>
              </w:rPr>
            </w:pPr>
            <w:r w:rsidRPr="008871A7">
              <w:rPr>
                <w:sz w:val="24"/>
                <w:szCs w:val="24"/>
              </w:rPr>
              <w:t>1-2 dage før</w:t>
            </w:r>
          </w:p>
        </w:tc>
      </w:tr>
      <w:tr w:rsidR="003F4CAF" w:rsidRPr="008871A7" w14:paraId="14E1F8CC" w14:textId="77777777" w:rsidTr="009B137E">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2A467BF9" w14:textId="77777777" w:rsidR="003F4CAF" w:rsidRPr="008871A7" w:rsidRDefault="003F4CAF">
            <w:pPr>
              <w:spacing w:before="60" w:after="60"/>
              <w:rPr>
                <w:sz w:val="24"/>
                <w:szCs w:val="24"/>
              </w:rPr>
            </w:pPr>
            <w:r w:rsidRPr="008871A7">
              <w:rPr>
                <w:sz w:val="24"/>
                <w:szCs w:val="24"/>
              </w:rPr>
              <w:t>≥ 30 - &lt; 50</w:t>
            </w:r>
          </w:p>
        </w:tc>
        <w:tc>
          <w:tcPr>
            <w:tcW w:w="1028" w:type="pct"/>
            <w:tcBorders>
              <w:top w:val="single" w:sz="4" w:space="0" w:color="000000"/>
              <w:left w:val="single" w:sz="4" w:space="0" w:color="000000"/>
              <w:bottom w:val="single" w:sz="4" w:space="0" w:color="000000"/>
              <w:right w:val="single" w:sz="4" w:space="0" w:color="000000"/>
            </w:tcBorders>
            <w:hideMark/>
          </w:tcPr>
          <w:p w14:paraId="6D0EC12B" w14:textId="77777777" w:rsidR="003F4CAF" w:rsidRPr="008871A7" w:rsidRDefault="003F4CAF">
            <w:pPr>
              <w:spacing w:before="60" w:after="60"/>
              <w:rPr>
                <w:sz w:val="24"/>
                <w:szCs w:val="24"/>
              </w:rPr>
            </w:pPr>
            <w:r w:rsidRPr="008871A7">
              <w:rPr>
                <w:sz w:val="24"/>
                <w:szCs w:val="24"/>
              </w:rPr>
              <w:t>~ 18</w:t>
            </w:r>
          </w:p>
        </w:tc>
        <w:tc>
          <w:tcPr>
            <w:tcW w:w="1563" w:type="pct"/>
            <w:tcBorders>
              <w:top w:val="single" w:sz="4" w:space="0" w:color="000000"/>
              <w:left w:val="single" w:sz="4" w:space="0" w:color="000000"/>
              <w:bottom w:val="single" w:sz="4" w:space="0" w:color="000000"/>
              <w:right w:val="single" w:sz="4" w:space="0" w:color="000000"/>
            </w:tcBorders>
            <w:hideMark/>
          </w:tcPr>
          <w:p w14:paraId="6A1573EC" w14:textId="77777777" w:rsidR="003F4CAF" w:rsidRPr="008871A7" w:rsidRDefault="003F4CAF">
            <w:pPr>
              <w:spacing w:before="60" w:after="60"/>
              <w:rPr>
                <w:sz w:val="24"/>
                <w:szCs w:val="24"/>
              </w:rPr>
            </w:pPr>
            <w:r w:rsidRPr="008871A7">
              <w:rPr>
                <w:sz w:val="24"/>
                <w:szCs w:val="24"/>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540D14C0" w14:textId="77777777" w:rsidR="003F4CAF" w:rsidRPr="008871A7" w:rsidRDefault="003F4CAF">
            <w:pPr>
              <w:spacing w:before="60" w:after="60"/>
              <w:rPr>
                <w:sz w:val="24"/>
                <w:szCs w:val="24"/>
              </w:rPr>
            </w:pPr>
            <w:r w:rsidRPr="008871A7">
              <w:rPr>
                <w:sz w:val="24"/>
                <w:szCs w:val="24"/>
              </w:rPr>
              <w:t>2-3 dage før (&gt; 48 timer)</w:t>
            </w:r>
          </w:p>
        </w:tc>
      </w:tr>
    </w:tbl>
    <w:p w14:paraId="3C1264EE" w14:textId="77777777" w:rsidR="003F4CAF" w:rsidRPr="008871A7" w:rsidRDefault="003F4CAF" w:rsidP="003F4CAF">
      <w:pPr>
        <w:rPr>
          <w:sz w:val="24"/>
          <w:szCs w:val="24"/>
          <w:lang w:val="fr-LU" w:eastAsia="fr-LU"/>
        </w:rPr>
      </w:pPr>
    </w:p>
    <w:p w14:paraId="28B6C87E" w14:textId="77777777" w:rsidR="003F4CAF" w:rsidRPr="008871A7" w:rsidRDefault="003F4CAF" w:rsidP="009B137E">
      <w:pPr>
        <w:ind w:left="851"/>
        <w:rPr>
          <w:sz w:val="24"/>
          <w:szCs w:val="24"/>
        </w:rPr>
      </w:pPr>
      <w:r w:rsidRPr="008871A7">
        <w:rPr>
          <w:sz w:val="24"/>
          <w:szCs w:val="24"/>
        </w:rPr>
        <w:t>Seponeringsregler før invasive eller kirurgiske procedurer for pædiatriske patienter er opsummeret i tabel 6.</w:t>
      </w:r>
    </w:p>
    <w:p w14:paraId="07364EF0" w14:textId="77777777" w:rsidR="003F4CAF" w:rsidRPr="008871A7" w:rsidRDefault="003F4CAF" w:rsidP="003F4CAF">
      <w:pPr>
        <w:rPr>
          <w:sz w:val="24"/>
          <w:szCs w:val="24"/>
        </w:rPr>
      </w:pPr>
    </w:p>
    <w:p w14:paraId="497EF367" w14:textId="77777777" w:rsidR="003F4CAF" w:rsidRPr="008871A7" w:rsidRDefault="003F4CAF" w:rsidP="003F4CAF">
      <w:pPr>
        <w:rPr>
          <w:b/>
          <w:bCs/>
          <w:sz w:val="24"/>
          <w:szCs w:val="24"/>
        </w:rPr>
      </w:pPr>
      <w:r w:rsidRPr="008871A7">
        <w:rPr>
          <w:b/>
          <w:bCs/>
          <w:sz w:val="24"/>
          <w:szCs w:val="24"/>
        </w:rPr>
        <w:t>Tabel 6: Seponeringsregler før invasive eller kirurgiske procedurer for pædiatriske patienter</w:t>
      </w:r>
    </w:p>
    <w:p w14:paraId="264C8252"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6127"/>
      </w:tblGrid>
      <w:tr w:rsidR="003F4CAF" w:rsidRPr="008871A7" w14:paraId="3B4427F3" w14:textId="77777777" w:rsidTr="009B137E">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60305DB4" w14:textId="77777777" w:rsidR="003F4CAF" w:rsidRPr="008871A7" w:rsidRDefault="003F4CAF">
            <w:pPr>
              <w:spacing w:before="60" w:after="60"/>
              <w:rPr>
                <w:bCs/>
                <w:sz w:val="24"/>
                <w:szCs w:val="24"/>
              </w:rPr>
            </w:pPr>
            <w:r w:rsidRPr="008871A7">
              <w:rPr>
                <w:bCs/>
                <w:sz w:val="24"/>
                <w:szCs w:val="24"/>
              </w:rPr>
              <w:t>Nyrefunktion</w:t>
            </w:r>
          </w:p>
          <w:p w14:paraId="3A879B08" w14:textId="77777777" w:rsidR="003F4CAF" w:rsidRPr="008871A7" w:rsidRDefault="003F4CAF">
            <w:pPr>
              <w:spacing w:before="60" w:after="60"/>
              <w:rPr>
                <w:bCs/>
                <w:sz w:val="24"/>
                <w:szCs w:val="24"/>
              </w:rPr>
            </w:pPr>
            <w:r w:rsidRPr="008871A7">
              <w:rPr>
                <w:bCs/>
                <w:sz w:val="24"/>
                <w:szCs w:val="24"/>
              </w:rPr>
              <w:t>(eGFR i</w:t>
            </w:r>
            <w:r w:rsidRPr="008871A7">
              <w:rPr>
                <w:sz w:val="24"/>
                <w:szCs w:val="24"/>
              </w:rPr>
              <w:t> ml</w:t>
            </w:r>
            <w:r w:rsidRPr="008871A7">
              <w:rPr>
                <w:bCs/>
                <w:sz w:val="24"/>
                <w:szCs w:val="24"/>
              </w:rPr>
              <w:t>/min/1,73 m</w:t>
            </w:r>
            <w:r w:rsidRPr="008871A7">
              <w:rPr>
                <w:bCs/>
                <w:sz w:val="24"/>
                <w:szCs w:val="24"/>
                <w:vertAlign w:val="superscript"/>
              </w:rPr>
              <w:t>2</w:t>
            </w:r>
            <w:r w:rsidRPr="008871A7">
              <w:rPr>
                <w:bCs/>
                <w:sz w:val="24"/>
                <w:szCs w:val="24"/>
              </w:rPr>
              <w:t>)</w:t>
            </w:r>
          </w:p>
        </w:tc>
        <w:tc>
          <w:tcPr>
            <w:tcW w:w="3182" w:type="pct"/>
            <w:tcBorders>
              <w:top w:val="single" w:sz="4" w:space="0" w:color="000000"/>
              <w:left w:val="single" w:sz="4" w:space="0" w:color="000000"/>
              <w:bottom w:val="single" w:sz="4" w:space="0" w:color="000000"/>
              <w:right w:val="single" w:sz="4" w:space="0" w:color="000000"/>
            </w:tcBorders>
            <w:hideMark/>
          </w:tcPr>
          <w:p w14:paraId="7F53572C" w14:textId="77777777" w:rsidR="003F4CAF" w:rsidRPr="008871A7" w:rsidRDefault="003F4CAF">
            <w:pPr>
              <w:spacing w:before="60" w:after="60"/>
              <w:rPr>
                <w:sz w:val="24"/>
                <w:szCs w:val="24"/>
              </w:rPr>
            </w:pPr>
            <w:r w:rsidRPr="008871A7">
              <w:rPr>
                <w:sz w:val="24"/>
                <w:szCs w:val="24"/>
              </w:rPr>
              <w:t>Stop dabigatran før elektiv kirurgi</w:t>
            </w:r>
          </w:p>
        </w:tc>
      </w:tr>
      <w:tr w:rsidR="003F4CAF" w:rsidRPr="008871A7" w14:paraId="369F2704" w14:textId="77777777" w:rsidTr="009B137E">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40BD5D95" w14:textId="77777777" w:rsidR="003F4CAF" w:rsidRPr="008871A7" w:rsidRDefault="003F4CAF">
            <w:pPr>
              <w:spacing w:before="60" w:after="60"/>
              <w:rPr>
                <w:sz w:val="24"/>
                <w:szCs w:val="24"/>
              </w:rPr>
            </w:pPr>
            <w:r w:rsidRPr="008871A7">
              <w:rPr>
                <w:sz w:val="24"/>
                <w:szCs w:val="24"/>
              </w:rPr>
              <w:t>&gt; 80</w:t>
            </w:r>
          </w:p>
        </w:tc>
        <w:tc>
          <w:tcPr>
            <w:tcW w:w="3182" w:type="pct"/>
            <w:tcBorders>
              <w:top w:val="single" w:sz="4" w:space="0" w:color="000000"/>
              <w:left w:val="single" w:sz="4" w:space="0" w:color="000000"/>
              <w:bottom w:val="single" w:sz="4" w:space="0" w:color="000000"/>
              <w:right w:val="single" w:sz="4" w:space="0" w:color="000000"/>
            </w:tcBorders>
            <w:hideMark/>
          </w:tcPr>
          <w:p w14:paraId="3BBC01D5" w14:textId="77777777" w:rsidR="003F4CAF" w:rsidRPr="008871A7" w:rsidRDefault="003F4CAF">
            <w:pPr>
              <w:spacing w:before="60" w:after="60"/>
              <w:rPr>
                <w:sz w:val="24"/>
                <w:szCs w:val="24"/>
              </w:rPr>
            </w:pPr>
            <w:r w:rsidRPr="008871A7">
              <w:rPr>
                <w:sz w:val="24"/>
                <w:szCs w:val="24"/>
              </w:rPr>
              <w:t>24 timer før</w:t>
            </w:r>
          </w:p>
        </w:tc>
      </w:tr>
      <w:tr w:rsidR="003F4CAF" w:rsidRPr="008871A7" w14:paraId="6140B3AB" w14:textId="77777777" w:rsidTr="009B137E">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12A887BE" w14:textId="77777777" w:rsidR="003F4CAF" w:rsidRPr="008871A7" w:rsidRDefault="003F4CAF">
            <w:pPr>
              <w:spacing w:before="60" w:after="60"/>
              <w:rPr>
                <w:sz w:val="24"/>
                <w:szCs w:val="24"/>
              </w:rPr>
            </w:pPr>
            <w:r w:rsidRPr="008871A7">
              <w:rPr>
                <w:sz w:val="24"/>
                <w:szCs w:val="24"/>
              </w:rPr>
              <w:t>50 - 80</w:t>
            </w:r>
          </w:p>
        </w:tc>
        <w:tc>
          <w:tcPr>
            <w:tcW w:w="3182" w:type="pct"/>
            <w:tcBorders>
              <w:top w:val="single" w:sz="4" w:space="0" w:color="000000"/>
              <w:left w:val="single" w:sz="4" w:space="0" w:color="000000"/>
              <w:bottom w:val="single" w:sz="4" w:space="0" w:color="000000"/>
              <w:right w:val="single" w:sz="4" w:space="0" w:color="000000"/>
            </w:tcBorders>
            <w:hideMark/>
          </w:tcPr>
          <w:p w14:paraId="666C3BD8" w14:textId="77777777" w:rsidR="003F4CAF" w:rsidRPr="008871A7" w:rsidRDefault="003F4CAF">
            <w:pPr>
              <w:spacing w:before="60" w:after="60"/>
              <w:rPr>
                <w:sz w:val="24"/>
                <w:szCs w:val="24"/>
              </w:rPr>
            </w:pPr>
            <w:r w:rsidRPr="008871A7">
              <w:rPr>
                <w:sz w:val="24"/>
                <w:szCs w:val="24"/>
              </w:rPr>
              <w:t>2 dage før</w:t>
            </w:r>
          </w:p>
        </w:tc>
      </w:tr>
      <w:tr w:rsidR="003F4CAF" w:rsidRPr="008871A7" w14:paraId="7972E999" w14:textId="77777777" w:rsidTr="009B137E">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0A399E09" w14:textId="77777777" w:rsidR="003F4CAF" w:rsidRPr="008871A7" w:rsidRDefault="003F4CAF">
            <w:pPr>
              <w:spacing w:before="60" w:after="60"/>
              <w:rPr>
                <w:sz w:val="24"/>
                <w:szCs w:val="24"/>
              </w:rPr>
            </w:pPr>
            <w:r w:rsidRPr="008871A7">
              <w:rPr>
                <w:sz w:val="24"/>
                <w:szCs w:val="24"/>
              </w:rPr>
              <w:t>&lt; 50</w:t>
            </w:r>
          </w:p>
        </w:tc>
        <w:tc>
          <w:tcPr>
            <w:tcW w:w="3182" w:type="pct"/>
            <w:tcBorders>
              <w:top w:val="single" w:sz="4" w:space="0" w:color="000000"/>
              <w:left w:val="single" w:sz="4" w:space="0" w:color="000000"/>
              <w:bottom w:val="single" w:sz="4" w:space="0" w:color="000000"/>
              <w:right w:val="single" w:sz="4" w:space="0" w:color="000000"/>
            </w:tcBorders>
            <w:hideMark/>
          </w:tcPr>
          <w:p w14:paraId="5F707CDC" w14:textId="77777777" w:rsidR="003F4CAF" w:rsidRPr="008871A7" w:rsidRDefault="003F4CAF">
            <w:pPr>
              <w:spacing w:before="60" w:after="60"/>
              <w:rPr>
                <w:sz w:val="24"/>
                <w:szCs w:val="24"/>
              </w:rPr>
            </w:pPr>
            <w:r w:rsidRPr="008871A7">
              <w:rPr>
                <w:sz w:val="24"/>
                <w:szCs w:val="24"/>
              </w:rPr>
              <w:t>Disse patienter er ikke blevet undersøgt (se pkt. 4.3).</w:t>
            </w:r>
          </w:p>
        </w:tc>
      </w:tr>
    </w:tbl>
    <w:p w14:paraId="48787F14" w14:textId="77777777" w:rsidR="003F4CAF" w:rsidRPr="008871A7" w:rsidRDefault="003F4CAF" w:rsidP="003F4CAF">
      <w:pPr>
        <w:rPr>
          <w:sz w:val="24"/>
          <w:szCs w:val="24"/>
          <w:lang w:val="fr-LU" w:eastAsia="fr-LU"/>
        </w:rPr>
      </w:pPr>
    </w:p>
    <w:p w14:paraId="51AFFCB4" w14:textId="77777777" w:rsidR="003F4CAF" w:rsidRPr="008871A7" w:rsidRDefault="003F4CAF" w:rsidP="009B137E">
      <w:pPr>
        <w:ind w:left="851"/>
        <w:rPr>
          <w:i/>
          <w:iCs/>
          <w:sz w:val="24"/>
          <w:szCs w:val="24"/>
          <w:u w:val="single"/>
        </w:rPr>
      </w:pPr>
      <w:r w:rsidRPr="008871A7">
        <w:rPr>
          <w:i/>
          <w:iCs/>
          <w:sz w:val="24"/>
          <w:szCs w:val="24"/>
          <w:u w:val="single"/>
        </w:rPr>
        <w:t>Spinal anæstesi/epidural anæstesi/lumbalpunktur</w:t>
      </w:r>
    </w:p>
    <w:p w14:paraId="677E6872" w14:textId="77777777" w:rsidR="003F4CAF" w:rsidRPr="008871A7" w:rsidRDefault="003F4CAF" w:rsidP="009B137E">
      <w:pPr>
        <w:ind w:left="851"/>
        <w:rPr>
          <w:i/>
          <w:iCs/>
          <w:sz w:val="24"/>
          <w:szCs w:val="24"/>
          <w:u w:val="single"/>
        </w:rPr>
      </w:pPr>
    </w:p>
    <w:p w14:paraId="7779BC32" w14:textId="77777777" w:rsidR="003F4CAF" w:rsidRPr="008871A7" w:rsidRDefault="003F4CAF" w:rsidP="009B137E">
      <w:pPr>
        <w:ind w:left="851"/>
        <w:rPr>
          <w:sz w:val="24"/>
          <w:szCs w:val="24"/>
        </w:rPr>
      </w:pPr>
      <w:r w:rsidRPr="008871A7">
        <w:rPr>
          <w:sz w:val="24"/>
          <w:szCs w:val="24"/>
        </w:rPr>
        <w:t>Procedurer, som f.eks. spinal anæstesi, kan kræve en komplet hæmostatisk funktion</w:t>
      </w:r>
    </w:p>
    <w:p w14:paraId="1435C1C1" w14:textId="77777777" w:rsidR="003F4CAF" w:rsidRPr="008871A7" w:rsidRDefault="003F4CAF" w:rsidP="009B137E">
      <w:pPr>
        <w:ind w:left="851"/>
        <w:rPr>
          <w:sz w:val="24"/>
          <w:szCs w:val="24"/>
        </w:rPr>
      </w:pPr>
    </w:p>
    <w:p w14:paraId="6D56B8B1" w14:textId="77777777" w:rsidR="003F4CAF" w:rsidRPr="008871A7" w:rsidRDefault="003F4CAF" w:rsidP="009B137E">
      <w:pPr>
        <w:ind w:left="851"/>
        <w:rPr>
          <w:sz w:val="24"/>
          <w:szCs w:val="24"/>
          <w:lang w:val="fr-LU"/>
        </w:rPr>
      </w:pPr>
      <w:r w:rsidRPr="008871A7">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32F84541" w14:textId="77777777" w:rsidR="003F4CAF" w:rsidRPr="008871A7" w:rsidRDefault="003F4CAF" w:rsidP="009B137E">
      <w:pPr>
        <w:ind w:left="851"/>
        <w:rPr>
          <w:sz w:val="24"/>
          <w:szCs w:val="24"/>
        </w:rPr>
      </w:pPr>
    </w:p>
    <w:p w14:paraId="79859844" w14:textId="77777777" w:rsidR="003F4CAF" w:rsidRPr="008871A7" w:rsidRDefault="003F4CAF" w:rsidP="009B137E">
      <w:pPr>
        <w:ind w:left="851"/>
        <w:rPr>
          <w:i/>
          <w:iCs/>
          <w:sz w:val="24"/>
          <w:szCs w:val="24"/>
          <w:u w:val="single"/>
        </w:rPr>
      </w:pPr>
      <w:r w:rsidRPr="008871A7">
        <w:rPr>
          <w:i/>
          <w:iCs/>
          <w:sz w:val="24"/>
          <w:szCs w:val="24"/>
          <w:u w:val="single"/>
        </w:rPr>
        <w:t>Post-operativ fase</w:t>
      </w:r>
    </w:p>
    <w:p w14:paraId="152F57C0" w14:textId="77777777" w:rsidR="003F4CAF" w:rsidRPr="008871A7" w:rsidRDefault="003F4CAF" w:rsidP="009B137E">
      <w:pPr>
        <w:ind w:left="851"/>
        <w:rPr>
          <w:i/>
          <w:iCs/>
          <w:sz w:val="24"/>
          <w:szCs w:val="24"/>
          <w:u w:val="single"/>
        </w:rPr>
      </w:pPr>
    </w:p>
    <w:p w14:paraId="54461BB8" w14:textId="77777777" w:rsidR="003F4CAF" w:rsidRPr="008871A7" w:rsidRDefault="003F4CAF" w:rsidP="009B137E">
      <w:pPr>
        <w:ind w:left="851"/>
        <w:rPr>
          <w:sz w:val="24"/>
          <w:szCs w:val="24"/>
        </w:rPr>
      </w:pPr>
      <w:r w:rsidRPr="008871A7">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20A239D0" w14:textId="77777777" w:rsidR="003F4CAF" w:rsidRPr="008871A7" w:rsidRDefault="003F4CAF" w:rsidP="009B137E">
      <w:pPr>
        <w:ind w:left="851"/>
        <w:rPr>
          <w:sz w:val="24"/>
          <w:szCs w:val="24"/>
        </w:rPr>
      </w:pPr>
    </w:p>
    <w:p w14:paraId="0A909D7C" w14:textId="77777777" w:rsidR="003F4CAF" w:rsidRPr="008871A7" w:rsidRDefault="003F4CAF" w:rsidP="009B137E">
      <w:pPr>
        <w:ind w:left="851"/>
        <w:rPr>
          <w:sz w:val="24"/>
          <w:szCs w:val="24"/>
        </w:rPr>
      </w:pPr>
      <w:r w:rsidRPr="008871A7">
        <w:rPr>
          <w:sz w:val="24"/>
          <w:szCs w:val="24"/>
        </w:rPr>
        <w:lastRenderedPageBreak/>
        <w:t>Patienter med risiko for blødning eller patienter med risiko for overeksponering, især patienter med nedsat nyrefunktion (se også tabel 3), bør behandles med forsigtighed (se pkt. 4.4 og 5.1).</w:t>
      </w:r>
    </w:p>
    <w:p w14:paraId="68F64502" w14:textId="77777777" w:rsidR="003F4CAF" w:rsidRPr="008871A7" w:rsidRDefault="003F4CAF" w:rsidP="009B137E">
      <w:pPr>
        <w:ind w:left="851"/>
        <w:rPr>
          <w:sz w:val="24"/>
          <w:szCs w:val="24"/>
        </w:rPr>
      </w:pPr>
    </w:p>
    <w:p w14:paraId="4AC248F3" w14:textId="77777777" w:rsidR="003F4CAF" w:rsidRPr="008871A7" w:rsidRDefault="003F4CAF" w:rsidP="009B137E">
      <w:pPr>
        <w:ind w:left="851"/>
        <w:rPr>
          <w:sz w:val="24"/>
          <w:szCs w:val="24"/>
          <w:u w:val="single"/>
        </w:rPr>
      </w:pPr>
      <w:r w:rsidRPr="008871A7">
        <w:rPr>
          <w:sz w:val="24"/>
          <w:szCs w:val="24"/>
          <w:u w:val="single"/>
        </w:rPr>
        <w:t>Patienter med høj risiko for død i forbindelse med operation, og hvor intrinsiske risikofaktorer for udvikling af tromboemboli er til stede</w:t>
      </w:r>
    </w:p>
    <w:p w14:paraId="1A756959" w14:textId="77777777" w:rsidR="003F4CAF" w:rsidRPr="008871A7" w:rsidRDefault="003F4CAF" w:rsidP="009B137E">
      <w:pPr>
        <w:ind w:left="851"/>
        <w:rPr>
          <w:sz w:val="24"/>
          <w:szCs w:val="24"/>
          <w:u w:val="single"/>
        </w:rPr>
      </w:pPr>
    </w:p>
    <w:p w14:paraId="2557315B" w14:textId="77777777" w:rsidR="003F4CAF" w:rsidRPr="008871A7" w:rsidRDefault="003F4CAF" w:rsidP="009B137E">
      <w:pPr>
        <w:ind w:left="851"/>
        <w:rPr>
          <w:sz w:val="24"/>
          <w:szCs w:val="24"/>
        </w:rPr>
      </w:pPr>
      <w:r w:rsidRPr="008871A7">
        <w:rPr>
          <w:sz w:val="24"/>
          <w:szCs w:val="24"/>
        </w:rPr>
        <w:t>Der er begrænsede data for dabigatranetexilat virkning og sikkerhed i disse patienter, og der bør derfor udvises forsigtighed ved behandling.</w:t>
      </w:r>
    </w:p>
    <w:p w14:paraId="1D0D487A" w14:textId="77777777" w:rsidR="003F4CAF" w:rsidRPr="008871A7" w:rsidRDefault="003F4CAF" w:rsidP="009B137E">
      <w:pPr>
        <w:ind w:left="851"/>
        <w:rPr>
          <w:sz w:val="24"/>
          <w:szCs w:val="24"/>
        </w:rPr>
      </w:pPr>
    </w:p>
    <w:p w14:paraId="21A230B0" w14:textId="77777777" w:rsidR="003F4CAF" w:rsidRPr="008871A7" w:rsidRDefault="003F4CAF" w:rsidP="009B137E">
      <w:pPr>
        <w:ind w:left="851"/>
        <w:rPr>
          <w:sz w:val="24"/>
          <w:szCs w:val="24"/>
          <w:u w:val="single"/>
        </w:rPr>
      </w:pPr>
      <w:r w:rsidRPr="008871A7">
        <w:rPr>
          <w:sz w:val="24"/>
          <w:szCs w:val="24"/>
          <w:u w:val="single"/>
        </w:rPr>
        <w:t>Hoftefraktur-kirurgi</w:t>
      </w:r>
    </w:p>
    <w:p w14:paraId="66328489" w14:textId="77777777" w:rsidR="003F4CAF" w:rsidRPr="008871A7" w:rsidRDefault="003F4CAF" w:rsidP="009B137E">
      <w:pPr>
        <w:ind w:left="851"/>
        <w:rPr>
          <w:sz w:val="24"/>
          <w:szCs w:val="24"/>
        </w:rPr>
      </w:pPr>
    </w:p>
    <w:p w14:paraId="3B13693E" w14:textId="77777777" w:rsidR="003F4CAF" w:rsidRPr="008871A7" w:rsidRDefault="003F4CAF" w:rsidP="009B137E">
      <w:pPr>
        <w:ind w:left="851"/>
        <w:rPr>
          <w:sz w:val="24"/>
          <w:szCs w:val="24"/>
        </w:rPr>
      </w:pPr>
      <w:r w:rsidRPr="008871A7">
        <w:rPr>
          <w:sz w:val="24"/>
          <w:szCs w:val="24"/>
        </w:rPr>
        <w:t xml:space="preserve">Der findes ingen data vedrørende brugen af dabigatranetexilat til patienter, der har gennemgået operation for hoftefraktur. Behandling frarådes derfor. </w:t>
      </w:r>
    </w:p>
    <w:p w14:paraId="72B93175" w14:textId="77777777" w:rsidR="003F4CAF" w:rsidRPr="008871A7" w:rsidRDefault="003F4CAF" w:rsidP="009B137E">
      <w:pPr>
        <w:ind w:left="851"/>
        <w:rPr>
          <w:sz w:val="24"/>
          <w:szCs w:val="24"/>
        </w:rPr>
      </w:pPr>
    </w:p>
    <w:p w14:paraId="45AB4FB6" w14:textId="77777777" w:rsidR="003F4CAF" w:rsidRPr="008871A7" w:rsidRDefault="003F4CAF" w:rsidP="009B137E">
      <w:pPr>
        <w:ind w:left="851"/>
        <w:rPr>
          <w:sz w:val="24"/>
          <w:szCs w:val="24"/>
          <w:u w:val="single"/>
        </w:rPr>
      </w:pPr>
      <w:r w:rsidRPr="008871A7">
        <w:rPr>
          <w:sz w:val="24"/>
          <w:szCs w:val="24"/>
          <w:u w:val="single"/>
        </w:rPr>
        <w:t>Nedsat leverfunktion</w:t>
      </w:r>
    </w:p>
    <w:p w14:paraId="581DDCD8" w14:textId="77777777" w:rsidR="003F4CAF" w:rsidRPr="008871A7" w:rsidRDefault="003F4CAF" w:rsidP="009B137E">
      <w:pPr>
        <w:ind w:left="851"/>
        <w:rPr>
          <w:sz w:val="24"/>
          <w:szCs w:val="24"/>
        </w:rPr>
      </w:pPr>
    </w:p>
    <w:p w14:paraId="0CAE419C" w14:textId="77777777" w:rsidR="003F4CAF" w:rsidRPr="008871A7" w:rsidRDefault="003F4CAF" w:rsidP="009B137E">
      <w:pPr>
        <w:ind w:left="851"/>
        <w:rPr>
          <w:sz w:val="24"/>
          <w:szCs w:val="24"/>
        </w:rPr>
      </w:pPr>
      <w:r w:rsidRPr="008871A7">
        <w:rPr>
          <w:sz w:val="24"/>
          <w:szCs w:val="24"/>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 </w:t>
      </w:r>
    </w:p>
    <w:p w14:paraId="1417A9CF" w14:textId="77777777" w:rsidR="003F4CAF" w:rsidRPr="008871A7" w:rsidRDefault="003F4CAF" w:rsidP="009B137E">
      <w:pPr>
        <w:ind w:left="851"/>
        <w:rPr>
          <w:sz w:val="24"/>
          <w:szCs w:val="24"/>
        </w:rPr>
      </w:pPr>
    </w:p>
    <w:p w14:paraId="6ADA1D26" w14:textId="77777777" w:rsidR="003F4CAF" w:rsidRPr="008871A7" w:rsidRDefault="003F4CAF" w:rsidP="009B137E">
      <w:pPr>
        <w:ind w:left="851"/>
        <w:rPr>
          <w:sz w:val="24"/>
          <w:szCs w:val="24"/>
          <w:u w:val="single"/>
        </w:rPr>
      </w:pPr>
      <w:r w:rsidRPr="008871A7">
        <w:rPr>
          <w:sz w:val="24"/>
          <w:szCs w:val="24"/>
          <w:u w:val="single"/>
        </w:rPr>
        <w:t>Interaktion med P-gp-induktorer</w:t>
      </w:r>
    </w:p>
    <w:p w14:paraId="4C9D286D" w14:textId="77777777" w:rsidR="003F4CAF" w:rsidRPr="008871A7" w:rsidRDefault="003F4CAF" w:rsidP="009B137E">
      <w:pPr>
        <w:ind w:left="851"/>
        <w:rPr>
          <w:sz w:val="24"/>
          <w:szCs w:val="24"/>
        </w:rPr>
      </w:pPr>
    </w:p>
    <w:p w14:paraId="4424AD8C" w14:textId="77777777" w:rsidR="003F4CAF" w:rsidRPr="008871A7" w:rsidRDefault="003F4CAF" w:rsidP="009B137E">
      <w:pPr>
        <w:ind w:left="851"/>
        <w:rPr>
          <w:sz w:val="24"/>
          <w:szCs w:val="24"/>
        </w:rPr>
      </w:pPr>
      <w:r w:rsidRPr="008871A7">
        <w:rPr>
          <w:sz w:val="24"/>
          <w:szCs w:val="24"/>
        </w:rPr>
        <w:t>Plasmakoncentrationen af dabigatran forventes at falde ved samtidig administration med P-gp-induktorer, og bør derfor undgås (se pkt. 4.5 og 5.2).</w:t>
      </w:r>
    </w:p>
    <w:p w14:paraId="4E22A66E" w14:textId="77777777" w:rsidR="003F4CAF" w:rsidRPr="008871A7" w:rsidRDefault="003F4CAF" w:rsidP="009B137E">
      <w:pPr>
        <w:ind w:left="851"/>
        <w:rPr>
          <w:sz w:val="24"/>
          <w:szCs w:val="24"/>
        </w:rPr>
      </w:pPr>
    </w:p>
    <w:p w14:paraId="2257AA3F" w14:textId="77777777" w:rsidR="003F4CAF" w:rsidRPr="008871A7" w:rsidRDefault="003F4CAF" w:rsidP="009B137E">
      <w:pPr>
        <w:ind w:left="851"/>
        <w:rPr>
          <w:sz w:val="24"/>
          <w:szCs w:val="24"/>
          <w:u w:val="single"/>
        </w:rPr>
      </w:pPr>
      <w:r w:rsidRPr="008871A7">
        <w:rPr>
          <w:sz w:val="24"/>
          <w:szCs w:val="24"/>
          <w:u w:val="single"/>
        </w:rPr>
        <w:t>Patienter med antifosfolipidsyndrom</w:t>
      </w:r>
    </w:p>
    <w:p w14:paraId="182AF606" w14:textId="77777777" w:rsidR="003F4CAF" w:rsidRPr="008871A7" w:rsidRDefault="003F4CAF" w:rsidP="009B137E">
      <w:pPr>
        <w:ind w:left="851"/>
        <w:rPr>
          <w:sz w:val="24"/>
          <w:szCs w:val="24"/>
        </w:rPr>
      </w:pPr>
    </w:p>
    <w:p w14:paraId="432D146E" w14:textId="77777777" w:rsidR="003F4CAF" w:rsidRPr="008871A7" w:rsidRDefault="003F4CAF" w:rsidP="009B137E">
      <w:pPr>
        <w:ind w:left="851"/>
        <w:rPr>
          <w:sz w:val="24"/>
          <w:szCs w:val="24"/>
        </w:rPr>
      </w:pPr>
      <w:r w:rsidRPr="008871A7">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 glykoprotein I-antistoffer), kan behandling med DOAK være forbundet med øget forekomst af recidiverende trombotiske hændelser i forhold til behandling med vitamin-K-antagonister.</w:t>
      </w:r>
    </w:p>
    <w:p w14:paraId="3375880B" w14:textId="77777777" w:rsidR="003F4CAF" w:rsidRPr="008871A7" w:rsidRDefault="003F4CAF" w:rsidP="009B137E">
      <w:pPr>
        <w:ind w:left="851"/>
        <w:rPr>
          <w:sz w:val="24"/>
          <w:szCs w:val="24"/>
        </w:rPr>
      </w:pPr>
    </w:p>
    <w:p w14:paraId="3EF0DDCC" w14:textId="77777777" w:rsidR="003F4CAF" w:rsidRPr="008871A7" w:rsidRDefault="003F4CAF" w:rsidP="009B137E">
      <w:pPr>
        <w:ind w:left="851"/>
        <w:rPr>
          <w:sz w:val="24"/>
          <w:szCs w:val="24"/>
          <w:u w:val="single"/>
        </w:rPr>
      </w:pPr>
      <w:r w:rsidRPr="008871A7">
        <w:rPr>
          <w:sz w:val="24"/>
          <w:szCs w:val="24"/>
          <w:u w:val="single"/>
        </w:rPr>
        <w:t>Patienter med aktiv kræft (pædiatrisk VTE)</w:t>
      </w:r>
    </w:p>
    <w:p w14:paraId="39799FBF" w14:textId="77777777" w:rsidR="003F4CAF" w:rsidRPr="008871A7" w:rsidRDefault="003F4CAF" w:rsidP="009B137E">
      <w:pPr>
        <w:ind w:left="851"/>
        <w:rPr>
          <w:sz w:val="24"/>
          <w:szCs w:val="24"/>
          <w:u w:val="single"/>
        </w:rPr>
      </w:pPr>
    </w:p>
    <w:p w14:paraId="09F2248D" w14:textId="77777777" w:rsidR="003F4CAF" w:rsidRPr="008871A7" w:rsidRDefault="003F4CAF" w:rsidP="009B137E">
      <w:pPr>
        <w:ind w:left="851"/>
        <w:rPr>
          <w:sz w:val="24"/>
          <w:szCs w:val="24"/>
        </w:rPr>
      </w:pPr>
      <w:r w:rsidRPr="008871A7">
        <w:rPr>
          <w:sz w:val="24"/>
          <w:szCs w:val="24"/>
        </w:rPr>
        <w:t>Der er begrænsede data for virkning og sikkerhed for pædiatriske patienter med aktiv kræft.</w:t>
      </w:r>
    </w:p>
    <w:p w14:paraId="2970F79C" w14:textId="77777777" w:rsidR="003F4CAF" w:rsidRPr="008871A7" w:rsidRDefault="003F4CAF" w:rsidP="009B137E">
      <w:pPr>
        <w:ind w:left="851"/>
        <w:rPr>
          <w:sz w:val="24"/>
          <w:szCs w:val="24"/>
        </w:rPr>
      </w:pPr>
    </w:p>
    <w:p w14:paraId="6DD7F2F6" w14:textId="77777777" w:rsidR="003F4CAF" w:rsidRPr="008871A7" w:rsidRDefault="003F4CAF" w:rsidP="009B137E">
      <w:pPr>
        <w:ind w:left="851"/>
        <w:rPr>
          <w:sz w:val="24"/>
          <w:szCs w:val="24"/>
          <w:u w:val="single"/>
        </w:rPr>
      </w:pPr>
      <w:r w:rsidRPr="008871A7">
        <w:rPr>
          <w:sz w:val="24"/>
          <w:szCs w:val="24"/>
          <w:u w:val="single"/>
        </w:rPr>
        <w:t>Pædiatrisk population</w:t>
      </w:r>
    </w:p>
    <w:p w14:paraId="1090B8A9" w14:textId="77777777" w:rsidR="003F4CAF" w:rsidRPr="008871A7" w:rsidRDefault="003F4CAF" w:rsidP="009B137E">
      <w:pPr>
        <w:ind w:left="851"/>
        <w:rPr>
          <w:sz w:val="24"/>
          <w:szCs w:val="24"/>
        </w:rPr>
      </w:pPr>
      <w:r w:rsidRPr="008871A7">
        <w:rPr>
          <w:sz w:val="24"/>
          <w:szCs w:val="24"/>
        </w:rPr>
        <w:t>For nogle meget specifikke pædiatriske patienter, f.eks. patienter med sygdom i tyndtarmen, hvor absorptionen kan være påvirket, skal det overvejes at anvende et antikoagulerende middel, der administreres parenteralt.</w:t>
      </w:r>
    </w:p>
    <w:p w14:paraId="5A3F66FC" w14:textId="271ED77F" w:rsidR="005B7A82" w:rsidRDefault="005B7A82">
      <w:pPr>
        <w:rPr>
          <w:sz w:val="24"/>
          <w:szCs w:val="24"/>
        </w:rPr>
      </w:pPr>
      <w:r>
        <w:rPr>
          <w:sz w:val="24"/>
          <w:szCs w:val="24"/>
        </w:rPr>
        <w:br w:type="page"/>
      </w:r>
    </w:p>
    <w:p w14:paraId="653DDE7A" w14:textId="77777777" w:rsidR="009260DE" w:rsidRPr="008871A7" w:rsidRDefault="009260DE" w:rsidP="009260DE">
      <w:pPr>
        <w:tabs>
          <w:tab w:val="left" w:pos="851"/>
        </w:tabs>
        <w:ind w:left="851"/>
        <w:rPr>
          <w:sz w:val="24"/>
          <w:szCs w:val="24"/>
        </w:rPr>
      </w:pPr>
    </w:p>
    <w:p w14:paraId="4D5EC490" w14:textId="77777777" w:rsidR="009260DE" w:rsidRPr="008871A7" w:rsidRDefault="009260DE" w:rsidP="009260DE">
      <w:pPr>
        <w:tabs>
          <w:tab w:val="left" w:pos="851"/>
        </w:tabs>
        <w:ind w:left="851" w:hanging="851"/>
        <w:rPr>
          <w:b/>
          <w:sz w:val="24"/>
          <w:szCs w:val="24"/>
        </w:rPr>
      </w:pPr>
      <w:r w:rsidRPr="008871A7">
        <w:rPr>
          <w:b/>
          <w:sz w:val="24"/>
          <w:szCs w:val="24"/>
        </w:rPr>
        <w:t>4.5</w:t>
      </w:r>
      <w:r w:rsidRPr="008871A7">
        <w:rPr>
          <w:b/>
          <w:sz w:val="24"/>
          <w:szCs w:val="24"/>
        </w:rPr>
        <w:tab/>
        <w:t>Interaktion med andre lægemidler og andre former for interaktion</w:t>
      </w:r>
    </w:p>
    <w:p w14:paraId="4647147B" w14:textId="77777777" w:rsidR="00FA230F" w:rsidRDefault="00FA230F" w:rsidP="009B137E">
      <w:pPr>
        <w:ind w:left="851"/>
        <w:rPr>
          <w:sz w:val="24"/>
          <w:szCs w:val="24"/>
          <w:u w:val="single"/>
        </w:rPr>
      </w:pPr>
    </w:p>
    <w:p w14:paraId="2AE90B86" w14:textId="5C626845" w:rsidR="003F4CAF" w:rsidRPr="008871A7" w:rsidRDefault="003F4CAF" w:rsidP="009B137E">
      <w:pPr>
        <w:ind w:left="851"/>
        <w:rPr>
          <w:sz w:val="24"/>
          <w:szCs w:val="24"/>
          <w:u w:val="single"/>
          <w:lang w:eastAsia="fr-LU"/>
        </w:rPr>
      </w:pPr>
      <w:r w:rsidRPr="008871A7">
        <w:rPr>
          <w:sz w:val="24"/>
          <w:szCs w:val="24"/>
          <w:u w:val="single"/>
        </w:rPr>
        <w:t>Transporter-interaktioner</w:t>
      </w:r>
    </w:p>
    <w:p w14:paraId="496BED2E" w14:textId="77777777" w:rsidR="003F4CAF" w:rsidRPr="008871A7" w:rsidRDefault="003F4CAF" w:rsidP="009B137E">
      <w:pPr>
        <w:ind w:left="851"/>
        <w:rPr>
          <w:sz w:val="24"/>
          <w:szCs w:val="24"/>
          <w:u w:val="single"/>
        </w:rPr>
      </w:pPr>
    </w:p>
    <w:p w14:paraId="4C76E992" w14:textId="77777777" w:rsidR="003F4CAF" w:rsidRPr="008871A7" w:rsidRDefault="003F4CAF" w:rsidP="009B137E">
      <w:pPr>
        <w:ind w:left="851"/>
        <w:rPr>
          <w:sz w:val="24"/>
          <w:szCs w:val="24"/>
        </w:rPr>
      </w:pPr>
      <w:r w:rsidRPr="008871A7">
        <w:rPr>
          <w:sz w:val="24"/>
          <w:szCs w:val="24"/>
        </w:rPr>
        <w:t>Dabigatranetexilat er et substrat for efflukstransporteren P-gp. Samtidig administration af P-gp inhibitorer (se tabel 7) forventes at resultere i en øget dabigatran plasmakoncentration.</w:t>
      </w:r>
    </w:p>
    <w:p w14:paraId="08EB5EC2" w14:textId="77777777" w:rsidR="003F4CAF" w:rsidRPr="008871A7" w:rsidRDefault="003F4CAF" w:rsidP="009B137E">
      <w:pPr>
        <w:ind w:left="851"/>
        <w:rPr>
          <w:sz w:val="24"/>
          <w:szCs w:val="24"/>
        </w:rPr>
      </w:pPr>
    </w:p>
    <w:p w14:paraId="489EEE5A" w14:textId="77777777" w:rsidR="003F4CAF" w:rsidRPr="008871A7" w:rsidRDefault="003F4CAF" w:rsidP="009B137E">
      <w:pPr>
        <w:ind w:left="851"/>
        <w:rPr>
          <w:sz w:val="24"/>
          <w:szCs w:val="24"/>
        </w:rPr>
      </w:pPr>
      <w:r w:rsidRPr="008871A7">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2BA17ACC" w14:textId="77777777" w:rsidR="003F4CAF" w:rsidRPr="008871A7" w:rsidRDefault="003F4CAF" w:rsidP="003F4CAF">
      <w:pPr>
        <w:rPr>
          <w:sz w:val="24"/>
          <w:szCs w:val="24"/>
        </w:rPr>
      </w:pPr>
    </w:p>
    <w:p w14:paraId="46A82FF4" w14:textId="77777777" w:rsidR="003F4CAF" w:rsidRPr="008871A7" w:rsidRDefault="003F4CAF" w:rsidP="003F4CAF">
      <w:pPr>
        <w:rPr>
          <w:b/>
          <w:bCs/>
          <w:sz w:val="24"/>
          <w:szCs w:val="24"/>
        </w:rPr>
      </w:pPr>
      <w:r w:rsidRPr="008871A7">
        <w:rPr>
          <w:b/>
          <w:bCs/>
          <w:sz w:val="24"/>
          <w:szCs w:val="24"/>
        </w:rPr>
        <w:t>Tabel 7:</w:t>
      </w:r>
      <w:r w:rsidRPr="008871A7">
        <w:rPr>
          <w:b/>
          <w:bCs/>
          <w:sz w:val="24"/>
          <w:szCs w:val="24"/>
        </w:rPr>
        <w:tab/>
        <w:t>Transporter-interaktioner</w:t>
      </w:r>
    </w:p>
    <w:p w14:paraId="3D447DDB" w14:textId="77777777" w:rsidR="003F4CAF" w:rsidRPr="008871A7" w:rsidRDefault="003F4CAF" w:rsidP="003F4CAF">
      <w:pPr>
        <w:rPr>
          <w:sz w:val="24"/>
          <w:szCs w:val="24"/>
        </w:rPr>
      </w:pPr>
    </w:p>
    <w:p w14:paraId="079D08B6"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7599"/>
      </w:tblGrid>
      <w:tr w:rsidR="003F4CAF" w:rsidRPr="008871A7" w14:paraId="4B6A5804" w14:textId="77777777" w:rsidTr="009B137E">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E63F2E7" w14:textId="77777777" w:rsidR="003F4CAF" w:rsidRPr="008871A7" w:rsidRDefault="003F4CAF">
            <w:pPr>
              <w:spacing w:before="60" w:after="60"/>
              <w:rPr>
                <w:i/>
                <w:sz w:val="24"/>
                <w:szCs w:val="24"/>
                <w:lang w:val="fr-LU"/>
              </w:rPr>
            </w:pPr>
            <w:r w:rsidRPr="008871A7">
              <w:rPr>
                <w:i/>
                <w:sz w:val="24"/>
                <w:szCs w:val="24"/>
                <w:u w:val="single"/>
              </w:rPr>
              <w:t>P-gp inhibitorer</w:t>
            </w:r>
          </w:p>
        </w:tc>
      </w:tr>
      <w:tr w:rsidR="003F4CAF" w:rsidRPr="008871A7" w14:paraId="5083C268" w14:textId="77777777" w:rsidTr="009B137E">
        <w:trPr>
          <w:trHeight w:val="47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9BF71F6" w14:textId="77777777" w:rsidR="003F4CAF" w:rsidRPr="008871A7" w:rsidRDefault="003F4CAF">
            <w:pPr>
              <w:spacing w:before="60" w:after="60"/>
              <w:rPr>
                <w:i/>
                <w:iCs/>
                <w:sz w:val="24"/>
                <w:szCs w:val="24"/>
              </w:rPr>
            </w:pPr>
            <w:r w:rsidRPr="008871A7">
              <w:rPr>
                <w:i/>
                <w:iCs/>
                <w:sz w:val="24"/>
                <w:szCs w:val="24"/>
              </w:rPr>
              <w:t>Samtidig anvendelse kontraindiceret (se pkt. 4.3)</w:t>
            </w:r>
          </w:p>
        </w:tc>
      </w:tr>
      <w:tr w:rsidR="003F4CAF" w:rsidRPr="008871A7" w14:paraId="3E90F3C5" w14:textId="77777777" w:rsidTr="009B137E">
        <w:trPr>
          <w:trHeight w:val="811"/>
          <w:jc w:val="center"/>
        </w:trPr>
        <w:tc>
          <w:tcPr>
            <w:tcW w:w="873" w:type="pct"/>
            <w:tcBorders>
              <w:top w:val="single" w:sz="4" w:space="0" w:color="000000"/>
              <w:left w:val="single" w:sz="4" w:space="0" w:color="000000"/>
              <w:bottom w:val="single" w:sz="4" w:space="0" w:color="000000"/>
              <w:right w:val="single" w:sz="4" w:space="0" w:color="000000"/>
            </w:tcBorders>
            <w:hideMark/>
          </w:tcPr>
          <w:p w14:paraId="69C5FA07" w14:textId="77777777" w:rsidR="003F4CAF" w:rsidRPr="008871A7" w:rsidRDefault="003F4CAF">
            <w:pPr>
              <w:spacing w:before="60" w:after="60"/>
              <w:rPr>
                <w:sz w:val="24"/>
                <w:szCs w:val="24"/>
              </w:rPr>
            </w:pPr>
            <w:r w:rsidRPr="008871A7">
              <w:rPr>
                <w:sz w:val="24"/>
                <w:szCs w:val="24"/>
              </w:rPr>
              <w:t>Ketoconazol</w:t>
            </w:r>
          </w:p>
        </w:tc>
        <w:tc>
          <w:tcPr>
            <w:tcW w:w="4127" w:type="pct"/>
            <w:tcBorders>
              <w:top w:val="single" w:sz="4" w:space="0" w:color="000000"/>
              <w:left w:val="single" w:sz="4" w:space="0" w:color="000000"/>
              <w:bottom w:val="single" w:sz="4" w:space="0" w:color="000000"/>
              <w:right w:val="single" w:sz="4" w:space="0" w:color="000000"/>
            </w:tcBorders>
            <w:hideMark/>
          </w:tcPr>
          <w:p w14:paraId="6B15CE1C" w14:textId="77777777" w:rsidR="003F4CAF" w:rsidRPr="008871A7" w:rsidRDefault="003F4CAF">
            <w:pPr>
              <w:spacing w:before="60" w:after="60"/>
              <w:rPr>
                <w:sz w:val="24"/>
                <w:szCs w:val="24"/>
              </w:rPr>
            </w:pPr>
            <w:r w:rsidRPr="008871A7">
              <w:rPr>
                <w:sz w:val="24"/>
                <w:szCs w:val="24"/>
              </w:rPr>
              <w:t>Efter en enkelt oral ketoconazoldosis på 400 mg steg AUC0</w:t>
            </w:r>
            <w:r w:rsidRPr="008871A7">
              <w:rPr>
                <w:sz w:val="24"/>
                <w:szCs w:val="24"/>
                <w:vertAlign w:val="subscript"/>
              </w:rPr>
              <w:t>-∞</w:t>
            </w:r>
            <w:r w:rsidRPr="008871A7">
              <w:rPr>
                <w:sz w:val="24"/>
                <w:szCs w:val="24"/>
              </w:rPr>
              <w:t xml:space="preserve"> og C</w:t>
            </w:r>
            <w:r w:rsidRPr="008871A7">
              <w:rPr>
                <w:sz w:val="24"/>
                <w:szCs w:val="24"/>
                <w:vertAlign w:val="subscript"/>
              </w:rPr>
              <w:t>max</w:t>
            </w:r>
            <w:r w:rsidRPr="008871A7">
              <w:rPr>
                <w:sz w:val="24"/>
                <w:szCs w:val="24"/>
              </w:rPr>
              <w:t xml:space="preserve"> for dabigatran med henholdsvis 2,38 og 2,35 gange, og efter gentagne orale doser på 400 mg ketoconazol dagligt med henholdsvis 2,53 og 2,49 gange.</w:t>
            </w:r>
          </w:p>
        </w:tc>
      </w:tr>
      <w:tr w:rsidR="003F4CAF" w:rsidRPr="008871A7" w14:paraId="39B33DB7" w14:textId="77777777" w:rsidTr="009B137E">
        <w:trPr>
          <w:trHeight w:val="836"/>
          <w:jc w:val="center"/>
        </w:trPr>
        <w:tc>
          <w:tcPr>
            <w:tcW w:w="873" w:type="pct"/>
            <w:tcBorders>
              <w:top w:val="single" w:sz="4" w:space="0" w:color="000000"/>
              <w:left w:val="single" w:sz="4" w:space="0" w:color="000000"/>
              <w:bottom w:val="single" w:sz="4" w:space="0" w:color="000000"/>
              <w:right w:val="single" w:sz="4" w:space="0" w:color="000000"/>
            </w:tcBorders>
            <w:hideMark/>
          </w:tcPr>
          <w:p w14:paraId="59E4A01C" w14:textId="77777777" w:rsidR="003F4CAF" w:rsidRPr="008871A7" w:rsidRDefault="003F4CAF">
            <w:pPr>
              <w:spacing w:before="60" w:after="60"/>
              <w:rPr>
                <w:sz w:val="24"/>
                <w:szCs w:val="24"/>
              </w:rPr>
            </w:pPr>
            <w:r w:rsidRPr="008871A7">
              <w:rPr>
                <w:sz w:val="24"/>
                <w:szCs w:val="24"/>
              </w:rPr>
              <w:t>Dronedaron</w:t>
            </w:r>
          </w:p>
        </w:tc>
        <w:tc>
          <w:tcPr>
            <w:tcW w:w="4127" w:type="pct"/>
            <w:tcBorders>
              <w:top w:val="single" w:sz="4" w:space="0" w:color="000000"/>
              <w:left w:val="single" w:sz="4" w:space="0" w:color="000000"/>
              <w:bottom w:val="single" w:sz="4" w:space="0" w:color="000000"/>
              <w:right w:val="single" w:sz="4" w:space="0" w:color="000000"/>
            </w:tcBorders>
            <w:hideMark/>
          </w:tcPr>
          <w:p w14:paraId="32DF4051" w14:textId="77777777" w:rsidR="003F4CAF" w:rsidRPr="008871A7" w:rsidRDefault="003F4CAF">
            <w:pPr>
              <w:spacing w:before="60" w:after="60"/>
              <w:rPr>
                <w:sz w:val="24"/>
                <w:szCs w:val="24"/>
              </w:rPr>
            </w:pPr>
            <w:r w:rsidRPr="008871A7">
              <w:rPr>
                <w:sz w:val="24"/>
                <w:szCs w:val="24"/>
              </w:rPr>
              <w:t>Ved samtidig behandling med dabigatranetexilat og dronedaron steg AUC0</w:t>
            </w:r>
            <w:r w:rsidRPr="008871A7">
              <w:rPr>
                <w:sz w:val="24"/>
                <w:szCs w:val="24"/>
                <w:vertAlign w:val="subscript"/>
              </w:rPr>
              <w:t>-∞</w:t>
            </w:r>
            <w:r w:rsidRPr="008871A7">
              <w:rPr>
                <w:sz w:val="24"/>
                <w:szCs w:val="24"/>
              </w:rPr>
              <w:t xml:space="preserve"> og C</w:t>
            </w:r>
            <w:r w:rsidRPr="008871A7">
              <w:rPr>
                <w:sz w:val="24"/>
                <w:szCs w:val="24"/>
                <w:vertAlign w:val="subscript"/>
              </w:rPr>
              <w:t>max</w:t>
            </w:r>
            <w:r w:rsidRPr="008871A7">
              <w:rPr>
                <w:sz w:val="24"/>
                <w:szCs w:val="24"/>
              </w:rPr>
              <w:t xml:space="preserve"> for dabigatran henholdsvis ca. 2,4 og 2,3 gange efter gentagen dosering med 400 mg dronedaron to gange dagligt, og ca. 2,1 og 1,9 gange efter en enkelt dosis på 400 mg.</w:t>
            </w:r>
          </w:p>
        </w:tc>
      </w:tr>
      <w:tr w:rsidR="003F4CAF" w:rsidRPr="008871A7" w14:paraId="41606F25" w14:textId="77777777" w:rsidTr="009B137E">
        <w:trPr>
          <w:trHeight w:val="506"/>
          <w:jc w:val="center"/>
        </w:trPr>
        <w:tc>
          <w:tcPr>
            <w:tcW w:w="873" w:type="pct"/>
            <w:tcBorders>
              <w:top w:val="single" w:sz="4" w:space="0" w:color="000000"/>
              <w:left w:val="single" w:sz="4" w:space="0" w:color="000000"/>
              <w:bottom w:val="single" w:sz="4" w:space="0" w:color="000000"/>
              <w:right w:val="single" w:sz="4" w:space="0" w:color="000000"/>
            </w:tcBorders>
            <w:hideMark/>
          </w:tcPr>
          <w:p w14:paraId="2C536A9A" w14:textId="77777777" w:rsidR="003F4CAF" w:rsidRPr="008871A7" w:rsidRDefault="003F4CAF">
            <w:pPr>
              <w:spacing w:before="60" w:after="60"/>
              <w:rPr>
                <w:sz w:val="24"/>
                <w:szCs w:val="24"/>
              </w:rPr>
            </w:pPr>
            <w:r w:rsidRPr="008871A7">
              <w:rPr>
                <w:sz w:val="24"/>
                <w:szCs w:val="24"/>
              </w:rPr>
              <w:t>Itraconazol, ciclosporin</w:t>
            </w:r>
          </w:p>
        </w:tc>
        <w:tc>
          <w:tcPr>
            <w:tcW w:w="4127" w:type="pct"/>
            <w:tcBorders>
              <w:top w:val="single" w:sz="4" w:space="0" w:color="000000"/>
              <w:left w:val="single" w:sz="4" w:space="0" w:color="000000"/>
              <w:bottom w:val="single" w:sz="4" w:space="0" w:color="000000"/>
              <w:right w:val="single" w:sz="4" w:space="0" w:color="000000"/>
            </w:tcBorders>
            <w:hideMark/>
          </w:tcPr>
          <w:p w14:paraId="172D569C" w14:textId="77777777" w:rsidR="003F4CAF" w:rsidRPr="008871A7" w:rsidRDefault="003F4CAF">
            <w:pPr>
              <w:spacing w:before="60" w:after="60"/>
              <w:rPr>
                <w:sz w:val="24"/>
                <w:szCs w:val="24"/>
              </w:rPr>
            </w:pPr>
            <w:r w:rsidRPr="008871A7">
              <w:rPr>
                <w:sz w:val="24"/>
                <w:szCs w:val="24"/>
              </w:rPr>
              <w:t xml:space="preserve">Baseret på </w:t>
            </w:r>
            <w:r w:rsidRPr="008871A7">
              <w:rPr>
                <w:i/>
                <w:iCs/>
                <w:sz w:val="24"/>
                <w:szCs w:val="24"/>
              </w:rPr>
              <w:t>in vitro</w:t>
            </w:r>
            <w:r w:rsidRPr="008871A7">
              <w:rPr>
                <w:sz w:val="24"/>
                <w:szCs w:val="24"/>
              </w:rPr>
              <w:t>-resultater kan der forventes en virkning, som svarer til ketoconazols.</w:t>
            </w:r>
          </w:p>
        </w:tc>
      </w:tr>
      <w:tr w:rsidR="003F4CAF" w:rsidRPr="008871A7" w14:paraId="56EBC4D0" w14:textId="77777777" w:rsidTr="009B137E">
        <w:trPr>
          <w:trHeight w:val="757"/>
          <w:jc w:val="center"/>
        </w:trPr>
        <w:tc>
          <w:tcPr>
            <w:tcW w:w="873" w:type="pct"/>
            <w:tcBorders>
              <w:top w:val="single" w:sz="4" w:space="0" w:color="000000"/>
              <w:left w:val="single" w:sz="4" w:space="0" w:color="000000"/>
              <w:bottom w:val="single" w:sz="4" w:space="0" w:color="000000"/>
              <w:right w:val="single" w:sz="4" w:space="0" w:color="000000"/>
            </w:tcBorders>
            <w:hideMark/>
          </w:tcPr>
          <w:p w14:paraId="2B94BB6E" w14:textId="77777777" w:rsidR="003F4CAF" w:rsidRPr="008871A7" w:rsidRDefault="003F4CAF">
            <w:pPr>
              <w:spacing w:before="60" w:after="60"/>
              <w:rPr>
                <w:sz w:val="24"/>
                <w:szCs w:val="24"/>
              </w:rPr>
            </w:pPr>
            <w:r w:rsidRPr="008871A7">
              <w:rPr>
                <w:sz w:val="24"/>
                <w:szCs w:val="24"/>
              </w:rPr>
              <w:t>Glecaprevir/ pibrentasvir</w:t>
            </w:r>
          </w:p>
        </w:tc>
        <w:tc>
          <w:tcPr>
            <w:tcW w:w="4127" w:type="pct"/>
            <w:tcBorders>
              <w:top w:val="single" w:sz="4" w:space="0" w:color="000000"/>
              <w:left w:val="single" w:sz="4" w:space="0" w:color="000000"/>
              <w:bottom w:val="single" w:sz="4" w:space="0" w:color="000000"/>
              <w:right w:val="single" w:sz="4" w:space="0" w:color="000000"/>
            </w:tcBorders>
            <w:hideMark/>
          </w:tcPr>
          <w:p w14:paraId="03E72E67" w14:textId="77777777" w:rsidR="003F4CAF" w:rsidRPr="008871A7" w:rsidRDefault="003F4CAF">
            <w:pPr>
              <w:spacing w:before="60" w:after="60"/>
              <w:rPr>
                <w:sz w:val="24"/>
                <w:szCs w:val="24"/>
              </w:rPr>
            </w:pPr>
            <w:r w:rsidRPr="008871A7">
              <w:rPr>
                <w:sz w:val="24"/>
                <w:szCs w:val="24"/>
              </w:rPr>
              <w:t>Samtidig anvendelse af dabigatranetexilat og fastdosiskombinationen af P-gp-hæmmerne glecaprevir/pibrentasvir har vist sig at øge eksponeringen af dabigatran, og kan øge blødningsrisikoen.</w:t>
            </w:r>
          </w:p>
        </w:tc>
      </w:tr>
      <w:tr w:rsidR="003F4CAF" w:rsidRPr="008871A7" w14:paraId="0E470EFB" w14:textId="77777777" w:rsidTr="009B137E">
        <w:trPr>
          <w:trHeight w:val="44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DEA3D86" w14:textId="77777777" w:rsidR="003F4CAF" w:rsidRPr="008871A7" w:rsidRDefault="003F4CAF">
            <w:pPr>
              <w:spacing w:before="60" w:after="60"/>
              <w:rPr>
                <w:i/>
                <w:sz w:val="24"/>
                <w:szCs w:val="24"/>
              </w:rPr>
            </w:pPr>
            <w:r w:rsidRPr="008871A7">
              <w:rPr>
                <w:i/>
                <w:sz w:val="24"/>
                <w:szCs w:val="24"/>
              </w:rPr>
              <w:t>Samtidig anvendelse ikke anbefalet</w:t>
            </w:r>
          </w:p>
        </w:tc>
      </w:tr>
      <w:tr w:rsidR="003F4CAF" w:rsidRPr="008871A7" w14:paraId="4E93E215" w14:textId="77777777" w:rsidTr="009B137E">
        <w:trPr>
          <w:trHeight w:val="1266"/>
          <w:jc w:val="center"/>
        </w:trPr>
        <w:tc>
          <w:tcPr>
            <w:tcW w:w="873" w:type="pct"/>
            <w:tcBorders>
              <w:top w:val="single" w:sz="4" w:space="0" w:color="000000"/>
              <w:left w:val="single" w:sz="4" w:space="0" w:color="000000"/>
              <w:bottom w:val="single" w:sz="4" w:space="0" w:color="000000"/>
              <w:right w:val="single" w:sz="4" w:space="0" w:color="000000"/>
            </w:tcBorders>
            <w:hideMark/>
          </w:tcPr>
          <w:p w14:paraId="571669BB" w14:textId="77777777" w:rsidR="003F4CAF" w:rsidRPr="008871A7" w:rsidRDefault="003F4CAF">
            <w:pPr>
              <w:spacing w:before="60" w:after="60"/>
              <w:rPr>
                <w:sz w:val="24"/>
                <w:szCs w:val="24"/>
              </w:rPr>
            </w:pPr>
            <w:r w:rsidRPr="008871A7">
              <w:rPr>
                <w:sz w:val="24"/>
                <w:szCs w:val="24"/>
              </w:rPr>
              <w:t>Tacrolimus</w:t>
            </w:r>
          </w:p>
        </w:tc>
        <w:tc>
          <w:tcPr>
            <w:tcW w:w="4127" w:type="pct"/>
            <w:tcBorders>
              <w:top w:val="single" w:sz="4" w:space="0" w:color="000000"/>
              <w:left w:val="single" w:sz="4" w:space="0" w:color="000000"/>
              <w:bottom w:val="single" w:sz="4" w:space="0" w:color="000000"/>
              <w:right w:val="single" w:sz="4" w:space="0" w:color="000000"/>
            </w:tcBorders>
            <w:hideMark/>
          </w:tcPr>
          <w:p w14:paraId="11E30DC4" w14:textId="77777777" w:rsidR="003F4CAF" w:rsidRPr="008871A7" w:rsidRDefault="003F4CAF">
            <w:pPr>
              <w:spacing w:before="60" w:after="60"/>
              <w:rPr>
                <w:sz w:val="24"/>
                <w:szCs w:val="24"/>
              </w:rPr>
            </w:pPr>
            <w:r w:rsidRPr="008871A7">
              <w:rPr>
                <w:i/>
                <w:iCs/>
                <w:sz w:val="24"/>
                <w:szCs w:val="24"/>
              </w:rPr>
              <w:t>In vitro</w:t>
            </w:r>
            <w:r w:rsidRPr="008871A7">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3F4CAF" w:rsidRPr="008871A7" w14:paraId="4E4E9BCC" w14:textId="77777777" w:rsidTr="009B137E">
        <w:trPr>
          <w:trHeight w:val="48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A551D38" w14:textId="77777777" w:rsidR="003F4CAF" w:rsidRPr="008871A7" w:rsidRDefault="003F4CAF">
            <w:pPr>
              <w:spacing w:before="60" w:after="60"/>
              <w:rPr>
                <w:i/>
                <w:sz w:val="24"/>
                <w:szCs w:val="24"/>
              </w:rPr>
            </w:pPr>
            <w:r w:rsidRPr="008871A7">
              <w:rPr>
                <w:i/>
                <w:sz w:val="24"/>
                <w:szCs w:val="24"/>
              </w:rPr>
              <w:t>Forsigtighedsregler ved samtidig anvendelse (se pkt. 4.2 og 4.4)</w:t>
            </w:r>
          </w:p>
        </w:tc>
      </w:tr>
      <w:tr w:rsidR="003F4CAF" w:rsidRPr="008871A7" w14:paraId="6FE9EAC8" w14:textId="77777777" w:rsidTr="009B137E">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38BBD2A0" w14:textId="77777777" w:rsidR="003F4CAF" w:rsidRPr="008871A7" w:rsidRDefault="003F4CAF">
            <w:pPr>
              <w:spacing w:before="60" w:after="60"/>
              <w:rPr>
                <w:sz w:val="24"/>
                <w:szCs w:val="24"/>
              </w:rPr>
            </w:pPr>
            <w:r w:rsidRPr="008871A7">
              <w:rPr>
                <w:sz w:val="24"/>
                <w:szCs w:val="24"/>
              </w:rPr>
              <w:lastRenderedPageBreak/>
              <w:t>Verapamil</w:t>
            </w:r>
          </w:p>
        </w:tc>
        <w:tc>
          <w:tcPr>
            <w:tcW w:w="4127" w:type="pct"/>
            <w:tcBorders>
              <w:top w:val="single" w:sz="4" w:space="0" w:color="000000"/>
              <w:left w:val="single" w:sz="4" w:space="0" w:color="000000"/>
              <w:bottom w:val="single" w:sz="4" w:space="0" w:color="000000"/>
              <w:right w:val="single" w:sz="4" w:space="0" w:color="000000"/>
            </w:tcBorders>
          </w:tcPr>
          <w:p w14:paraId="188C2516" w14:textId="77777777" w:rsidR="003F4CAF" w:rsidRPr="008871A7" w:rsidRDefault="003F4CAF">
            <w:pPr>
              <w:spacing w:before="60" w:after="60"/>
              <w:rPr>
                <w:sz w:val="24"/>
                <w:szCs w:val="24"/>
              </w:rPr>
            </w:pPr>
            <w:r w:rsidRPr="008871A7">
              <w:rPr>
                <w:sz w:val="24"/>
                <w:szCs w:val="24"/>
              </w:rPr>
              <w:t>C</w:t>
            </w:r>
            <w:r w:rsidRPr="008871A7">
              <w:rPr>
                <w:sz w:val="24"/>
                <w:szCs w:val="24"/>
                <w:vertAlign w:val="subscript"/>
              </w:rPr>
              <w:t>max</w:t>
            </w:r>
            <w:r w:rsidRPr="008871A7">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5377721E" w14:textId="77777777" w:rsidR="003F4CAF" w:rsidRPr="008871A7" w:rsidRDefault="003F4CAF">
            <w:pPr>
              <w:spacing w:before="60" w:after="60"/>
              <w:rPr>
                <w:sz w:val="24"/>
                <w:szCs w:val="24"/>
              </w:rPr>
            </w:pPr>
          </w:p>
          <w:p w14:paraId="2861BA6C" w14:textId="77777777" w:rsidR="003F4CAF" w:rsidRPr="008871A7" w:rsidRDefault="003F4CAF">
            <w:pPr>
              <w:spacing w:before="60" w:after="60"/>
              <w:rPr>
                <w:sz w:val="24"/>
                <w:szCs w:val="24"/>
              </w:rPr>
            </w:pPr>
            <w:r w:rsidRPr="008871A7">
              <w:rPr>
                <w:sz w:val="24"/>
                <w:szCs w:val="24"/>
              </w:rPr>
              <w:t>Den største stigning i dabigatraneksponering sås ved første dosis af en verapamilformulering med umiddelbar frigivelse af det aktive stof, givet en time før dabigatranetexilat-indtagelse (stigning i C</w:t>
            </w:r>
            <w:r w:rsidRPr="008871A7">
              <w:rPr>
                <w:sz w:val="24"/>
                <w:szCs w:val="24"/>
                <w:vertAlign w:val="subscript"/>
              </w:rPr>
              <w:t>max</w:t>
            </w:r>
            <w:r w:rsidRPr="008871A7">
              <w:rPr>
                <w:sz w:val="24"/>
                <w:szCs w:val="24"/>
              </w:rPr>
              <w:t xml:space="preserve"> med omkring 2,8 gange og i AUC med omkring 2,5 gange). Effekten blev progressivt mindsket ved administration af en verapamilformulering med forlænget frigivelse (stigning i C</w:t>
            </w:r>
            <w:r w:rsidRPr="008871A7">
              <w:rPr>
                <w:sz w:val="24"/>
                <w:szCs w:val="24"/>
                <w:vertAlign w:val="subscript"/>
              </w:rPr>
              <w:t>max</w:t>
            </w:r>
            <w:r w:rsidRPr="008871A7">
              <w:rPr>
                <w:sz w:val="24"/>
                <w:szCs w:val="24"/>
              </w:rPr>
              <w:t xml:space="preserve"> med omkring 1,9 gange og i AUC med omkring 1,7 gange) eller administration af flere doser verapamil (stigning i C</w:t>
            </w:r>
            <w:r w:rsidRPr="008871A7">
              <w:rPr>
                <w:sz w:val="24"/>
                <w:szCs w:val="24"/>
                <w:vertAlign w:val="subscript"/>
              </w:rPr>
              <w:t>max</w:t>
            </w:r>
            <w:r w:rsidRPr="008871A7">
              <w:rPr>
                <w:sz w:val="24"/>
                <w:szCs w:val="24"/>
              </w:rPr>
              <w:t xml:space="preserve"> med omkring 1,6 gange og i AUC med omkring 1,5 gange).</w:t>
            </w:r>
          </w:p>
          <w:p w14:paraId="48398CB0" w14:textId="77777777" w:rsidR="003F4CAF" w:rsidRPr="008871A7" w:rsidRDefault="003F4CAF">
            <w:pPr>
              <w:spacing w:before="60" w:after="60"/>
              <w:rPr>
                <w:bCs/>
                <w:sz w:val="24"/>
                <w:szCs w:val="24"/>
              </w:rPr>
            </w:pPr>
          </w:p>
          <w:p w14:paraId="62D71267" w14:textId="77777777" w:rsidR="003F4CAF" w:rsidRPr="008871A7" w:rsidRDefault="003F4CAF">
            <w:pPr>
              <w:spacing w:before="60" w:after="60"/>
              <w:rPr>
                <w:sz w:val="24"/>
                <w:szCs w:val="24"/>
              </w:rPr>
            </w:pPr>
            <w:r w:rsidRPr="008871A7">
              <w:rPr>
                <w:sz w:val="24"/>
                <w:szCs w:val="24"/>
              </w:rPr>
              <w:t>Ved indtagelse af verapamil 2 timer efter indtagelse af dabigatranetexilat, blev der ikke observeret nogen betydningsfuld interaktion (stigning i C</w:t>
            </w:r>
            <w:r w:rsidRPr="008871A7">
              <w:rPr>
                <w:sz w:val="24"/>
                <w:szCs w:val="24"/>
                <w:vertAlign w:val="subscript"/>
              </w:rPr>
              <w:t>max</w:t>
            </w:r>
            <w:r w:rsidRPr="008871A7">
              <w:rPr>
                <w:sz w:val="24"/>
                <w:szCs w:val="24"/>
              </w:rPr>
              <w:t xml:space="preserve"> med omkring 1,1 gang og i AUC med omkring 1,2 gange). Dette kan forklares ved, at absorptionen af dabigatran sker inden for 2 timer.</w:t>
            </w:r>
          </w:p>
        </w:tc>
      </w:tr>
      <w:tr w:rsidR="003F4CAF" w:rsidRPr="008871A7" w14:paraId="75CA4BA1" w14:textId="77777777" w:rsidTr="009B137E">
        <w:trPr>
          <w:trHeight w:val="1532"/>
          <w:jc w:val="center"/>
        </w:trPr>
        <w:tc>
          <w:tcPr>
            <w:tcW w:w="873" w:type="pct"/>
            <w:tcBorders>
              <w:top w:val="single" w:sz="4" w:space="0" w:color="000000"/>
              <w:left w:val="single" w:sz="4" w:space="0" w:color="000000"/>
              <w:bottom w:val="single" w:sz="4" w:space="0" w:color="000000"/>
              <w:right w:val="single" w:sz="4" w:space="0" w:color="000000"/>
            </w:tcBorders>
            <w:hideMark/>
          </w:tcPr>
          <w:p w14:paraId="7BE0F409" w14:textId="77777777" w:rsidR="003F4CAF" w:rsidRPr="008871A7" w:rsidRDefault="003F4CAF">
            <w:pPr>
              <w:spacing w:before="60" w:after="60"/>
              <w:rPr>
                <w:sz w:val="24"/>
                <w:szCs w:val="24"/>
              </w:rPr>
            </w:pPr>
            <w:r w:rsidRPr="008871A7">
              <w:rPr>
                <w:sz w:val="24"/>
                <w:szCs w:val="24"/>
              </w:rPr>
              <w:t>Amiodaron</w:t>
            </w:r>
          </w:p>
        </w:tc>
        <w:tc>
          <w:tcPr>
            <w:tcW w:w="4127" w:type="pct"/>
            <w:tcBorders>
              <w:top w:val="single" w:sz="4" w:space="0" w:color="000000"/>
              <w:left w:val="single" w:sz="4" w:space="0" w:color="000000"/>
              <w:bottom w:val="single" w:sz="4" w:space="0" w:color="000000"/>
              <w:right w:val="single" w:sz="4" w:space="0" w:color="000000"/>
            </w:tcBorders>
            <w:hideMark/>
          </w:tcPr>
          <w:p w14:paraId="7FFF075C" w14:textId="77777777" w:rsidR="003F4CAF" w:rsidRPr="008871A7" w:rsidRDefault="003F4CAF">
            <w:pPr>
              <w:spacing w:before="60" w:after="60"/>
              <w:rPr>
                <w:sz w:val="24"/>
                <w:szCs w:val="24"/>
              </w:rPr>
            </w:pPr>
            <w:r w:rsidRPr="008871A7">
              <w:rPr>
                <w:sz w:val="24"/>
                <w:szCs w:val="24"/>
              </w:rPr>
              <w:t>Ved samtidig indtagelse af dabigatranetexilat og 600 mg amiodaron som enkeltdosis, forblev absorptionsgraden og absorptionshastigheden af amiodaron og dets aktive metabolit DEA praktisk taget uændret. AUC og C</w:t>
            </w:r>
            <w:r w:rsidRPr="008871A7">
              <w:rPr>
                <w:sz w:val="24"/>
                <w:szCs w:val="24"/>
                <w:vertAlign w:val="subscript"/>
              </w:rPr>
              <w:t>max</w:t>
            </w:r>
            <w:r w:rsidRPr="008871A7">
              <w:rPr>
                <w:sz w:val="24"/>
                <w:szCs w:val="24"/>
              </w:rPr>
              <w:t xml:space="preserve"> for dabigatran var øget med hhv. ca. 1,6 gange og 1,5 gange. I lyset af den lange halveringstid for amiodaron kan en interaktion forekomme i flere uger efter ophør med amiodaron (se pkt. 4.2 og 4.4).</w:t>
            </w:r>
          </w:p>
        </w:tc>
      </w:tr>
      <w:tr w:rsidR="003F4CAF" w:rsidRPr="008871A7" w14:paraId="57A1943A" w14:textId="77777777" w:rsidTr="009B137E">
        <w:trPr>
          <w:trHeight w:val="1254"/>
          <w:jc w:val="center"/>
        </w:trPr>
        <w:tc>
          <w:tcPr>
            <w:tcW w:w="873" w:type="pct"/>
            <w:tcBorders>
              <w:top w:val="single" w:sz="4" w:space="0" w:color="000000"/>
              <w:left w:val="single" w:sz="4" w:space="0" w:color="000000"/>
              <w:bottom w:val="single" w:sz="4" w:space="0" w:color="000000"/>
              <w:right w:val="single" w:sz="4" w:space="0" w:color="000000"/>
            </w:tcBorders>
            <w:hideMark/>
          </w:tcPr>
          <w:p w14:paraId="6CC45F63" w14:textId="77777777" w:rsidR="003F4CAF" w:rsidRPr="008871A7" w:rsidRDefault="003F4CAF">
            <w:pPr>
              <w:spacing w:before="60" w:after="60"/>
              <w:rPr>
                <w:sz w:val="24"/>
                <w:szCs w:val="24"/>
              </w:rPr>
            </w:pPr>
            <w:r w:rsidRPr="008871A7">
              <w:rPr>
                <w:sz w:val="24"/>
                <w:szCs w:val="24"/>
              </w:rPr>
              <w:t>Kinidin</w:t>
            </w:r>
          </w:p>
        </w:tc>
        <w:tc>
          <w:tcPr>
            <w:tcW w:w="4127" w:type="pct"/>
            <w:tcBorders>
              <w:top w:val="single" w:sz="4" w:space="0" w:color="000000"/>
              <w:left w:val="single" w:sz="4" w:space="0" w:color="000000"/>
              <w:bottom w:val="single" w:sz="4" w:space="0" w:color="000000"/>
              <w:right w:val="single" w:sz="4" w:space="0" w:color="000000"/>
            </w:tcBorders>
            <w:hideMark/>
          </w:tcPr>
          <w:p w14:paraId="448C5B91" w14:textId="77777777" w:rsidR="003F4CAF" w:rsidRPr="008871A7" w:rsidRDefault="003F4CAF">
            <w:pPr>
              <w:spacing w:before="60" w:after="60"/>
              <w:rPr>
                <w:sz w:val="24"/>
                <w:szCs w:val="24"/>
              </w:rPr>
            </w:pPr>
            <w:r w:rsidRPr="008871A7">
              <w:rPr>
                <w:sz w:val="24"/>
                <w:szCs w:val="24"/>
              </w:rPr>
              <w:t>Dabigatranetexilat blev givet 2 gange dagligt i 3 konsekutive dage, på dag 3 enten alene eller samtidig med kinidin, som blev doseret med 200 mg hver anden time op til i alt 1.000 mg. Ved samtidig administration steg AUC</w:t>
            </w:r>
            <w:proofErr w:type="gramStart"/>
            <w:r w:rsidRPr="008871A7">
              <w:rPr>
                <w:sz w:val="24"/>
                <w:szCs w:val="24"/>
                <w:vertAlign w:val="subscript"/>
              </w:rPr>
              <w:t>τ,ss</w:t>
            </w:r>
            <w:proofErr w:type="gramEnd"/>
            <w:r w:rsidRPr="008871A7">
              <w:rPr>
                <w:sz w:val="24"/>
                <w:szCs w:val="24"/>
              </w:rPr>
              <w:t xml:space="preserve"> og C</w:t>
            </w:r>
            <w:r w:rsidRPr="008871A7">
              <w:rPr>
                <w:sz w:val="24"/>
                <w:szCs w:val="24"/>
                <w:vertAlign w:val="subscript"/>
              </w:rPr>
              <w:t>max,ss</w:t>
            </w:r>
            <w:r w:rsidRPr="008871A7">
              <w:rPr>
                <w:sz w:val="24"/>
                <w:szCs w:val="24"/>
              </w:rPr>
              <w:t xml:space="preserve"> for dabigatran i gennemsnit med henholdsvis 1,53 gange og 1,56 gange (se pkt. 4.2 og 4.4).</w:t>
            </w:r>
          </w:p>
        </w:tc>
      </w:tr>
      <w:tr w:rsidR="003F4CAF" w:rsidRPr="008871A7" w14:paraId="2910A3E4" w14:textId="77777777" w:rsidTr="009B137E">
        <w:trPr>
          <w:trHeight w:val="832"/>
          <w:jc w:val="center"/>
        </w:trPr>
        <w:tc>
          <w:tcPr>
            <w:tcW w:w="873" w:type="pct"/>
            <w:tcBorders>
              <w:top w:val="single" w:sz="4" w:space="0" w:color="000000"/>
              <w:left w:val="single" w:sz="4" w:space="0" w:color="000000"/>
              <w:bottom w:val="single" w:sz="4" w:space="0" w:color="000000"/>
              <w:right w:val="single" w:sz="4" w:space="0" w:color="000000"/>
            </w:tcBorders>
            <w:hideMark/>
          </w:tcPr>
          <w:p w14:paraId="6CC06B01" w14:textId="77777777" w:rsidR="003F4CAF" w:rsidRPr="008871A7" w:rsidRDefault="003F4CAF">
            <w:pPr>
              <w:spacing w:before="60" w:after="60"/>
              <w:rPr>
                <w:sz w:val="24"/>
                <w:szCs w:val="24"/>
              </w:rPr>
            </w:pPr>
            <w:r w:rsidRPr="008871A7">
              <w:rPr>
                <w:sz w:val="24"/>
                <w:szCs w:val="24"/>
              </w:rPr>
              <w:t>Clarithromycin</w:t>
            </w:r>
          </w:p>
        </w:tc>
        <w:tc>
          <w:tcPr>
            <w:tcW w:w="4127" w:type="pct"/>
            <w:tcBorders>
              <w:top w:val="single" w:sz="4" w:space="0" w:color="000000"/>
              <w:left w:val="single" w:sz="4" w:space="0" w:color="000000"/>
              <w:bottom w:val="single" w:sz="4" w:space="0" w:color="000000"/>
              <w:right w:val="single" w:sz="4" w:space="0" w:color="000000"/>
            </w:tcBorders>
            <w:hideMark/>
          </w:tcPr>
          <w:p w14:paraId="2CD601D2" w14:textId="77777777" w:rsidR="003F4CAF" w:rsidRPr="008871A7" w:rsidRDefault="003F4CAF">
            <w:pPr>
              <w:spacing w:before="60" w:after="60"/>
              <w:rPr>
                <w:sz w:val="24"/>
                <w:szCs w:val="24"/>
              </w:rPr>
            </w:pPr>
            <w:r w:rsidRPr="008871A7">
              <w:rPr>
                <w:sz w:val="24"/>
                <w:szCs w:val="24"/>
              </w:rPr>
              <w:t>Hos raske frivillige, blev der observeret en stigning i AUC med omkring 1,19 gange og i C</w:t>
            </w:r>
            <w:r w:rsidRPr="008871A7">
              <w:rPr>
                <w:sz w:val="24"/>
                <w:szCs w:val="24"/>
                <w:vertAlign w:val="subscript"/>
              </w:rPr>
              <w:t>max</w:t>
            </w:r>
            <w:r w:rsidRPr="008871A7">
              <w:rPr>
                <w:sz w:val="24"/>
                <w:szCs w:val="24"/>
              </w:rPr>
              <w:t xml:space="preserve"> med omkring 1,15 gange, når clarithromycin (500 mg 2 gange dagligt) blev givet sammen med dabigatranetexilat.</w:t>
            </w:r>
          </w:p>
        </w:tc>
      </w:tr>
      <w:tr w:rsidR="003F4CAF" w:rsidRPr="008871A7" w14:paraId="434B3F04" w14:textId="77777777" w:rsidTr="00D32611">
        <w:trPr>
          <w:trHeight w:val="1550"/>
          <w:jc w:val="center"/>
        </w:trPr>
        <w:tc>
          <w:tcPr>
            <w:tcW w:w="873" w:type="pct"/>
            <w:tcBorders>
              <w:top w:val="single" w:sz="4" w:space="0" w:color="000000"/>
              <w:left w:val="single" w:sz="4" w:space="0" w:color="000000"/>
              <w:bottom w:val="single" w:sz="4" w:space="0" w:color="000000"/>
              <w:right w:val="single" w:sz="4" w:space="0" w:color="000000"/>
            </w:tcBorders>
            <w:hideMark/>
          </w:tcPr>
          <w:p w14:paraId="7E6C2A0E" w14:textId="77777777" w:rsidR="003F4CAF" w:rsidRPr="008871A7" w:rsidRDefault="003F4CAF">
            <w:pPr>
              <w:spacing w:before="60" w:after="60"/>
              <w:rPr>
                <w:sz w:val="24"/>
                <w:szCs w:val="24"/>
              </w:rPr>
            </w:pPr>
            <w:r w:rsidRPr="008871A7">
              <w:rPr>
                <w:sz w:val="24"/>
                <w:szCs w:val="24"/>
              </w:rPr>
              <w:t>Ticagrelor</w:t>
            </w:r>
          </w:p>
        </w:tc>
        <w:tc>
          <w:tcPr>
            <w:tcW w:w="4127" w:type="pct"/>
            <w:tcBorders>
              <w:top w:val="single" w:sz="4" w:space="0" w:color="000000"/>
              <w:left w:val="single" w:sz="4" w:space="0" w:color="000000"/>
              <w:bottom w:val="single" w:sz="4" w:space="0" w:color="000000"/>
              <w:right w:val="single" w:sz="4" w:space="0" w:color="000000"/>
            </w:tcBorders>
          </w:tcPr>
          <w:p w14:paraId="16965F30" w14:textId="77777777" w:rsidR="003F4CAF" w:rsidRPr="008871A7" w:rsidRDefault="003F4CAF">
            <w:pPr>
              <w:spacing w:before="60" w:after="60"/>
              <w:rPr>
                <w:sz w:val="24"/>
                <w:szCs w:val="24"/>
              </w:rPr>
            </w:pPr>
            <w:r w:rsidRPr="008871A7">
              <w:rPr>
                <w:sz w:val="24"/>
                <w:szCs w:val="24"/>
              </w:rPr>
              <w:t>Administration af en enkelt dosis af 75 mg dabigatranetexilat og en initialdosis af ticagrelor på 180 mg førte til en stigning i AUC og C</w:t>
            </w:r>
            <w:r w:rsidRPr="008871A7">
              <w:rPr>
                <w:sz w:val="24"/>
                <w:szCs w:val="24"/>
                <w:vertAlign w:val="subscript"/>
              </w:rPr>
              <w:t>max</w:t>
            </w:r>
            <w:r w:rsidRPr="008871A7">
              <w:rPr>
                <w:sz w:val="24"/>
                <w:szCs w:val="24"/>
              </w:rPr>
              <w:t xml:space="preserve"> for dabigatran på hhv. 1,73 og 1,95 gange. Efter multiple doser af 90 mg ticagrelor 2 gange dagligt blev eksponeringen for dabigatran øget 1,56 og 1,46 gange for hhv. C</w:t>
            </w:r>
            <w:r w:rsidRPr="008871A7">
              <w:rPr>
                <w:sz w:val="24"/>
                <w:szCs w:val="24"/>
                <w:vertAlign w:val="subscript"/>
              </w:rPr>
              <w:t>max</w:t>
            </w:r>
            <w:r w:rsidRPr="008871A7">
              <w:rPr>
                <w:sz w:val="24"/>
                <w:szCs w:val="24"/>
              </w:rPr>
              <w:t xml:space="preserve"> og AUC.</w:t>
            </w:r>
          </w:p>
          <w:p w14:paraId="21CE70E8" w14:textId="77777777" w:rsidR="003F4CAF" w:rsidRPr="008871A7" w:rsidRDefault="003F4CAF">
            <w:pPr>
              <w:spacing w:before="60" w:after="60"/>
              <w:rPr>
                <w:sz w:val="24"/>
                <w:szCs w:val="24"/>
              </w:rPr>
            </w:pPr>
          </w:p>
          <w:p w14:paraId="07CE3E2A" w14:textId="77777777" w:rsidR="003F4CAF" w:rsidRPr="008871A7" w:rsidRDefault="003F4CAF">
            <w:pPr>
              <w:spacing w:before="60" w:after="60"/>
              <w:rPr>
                <w:sz w:val="24"/>
                <w:szCs w:val="24"/>
              </w:rPr>
            </w:pPr>
            <w:r w:rsidRPr="008871A7">
              <w:rPr>
                <w:sz w:val="24"/>
                <w:szCs w:val="24"/>
              </w:rPr>
              <w:t xml:space="preserve">Ved samtidig administration af en initialdosis på 180 mg ticagrelor og 110 mg dabigatranetexilat </w:t>
            </w:r>
            <w:r w:rsidRPr="008871A7">
              <w:rPr>
                <w:i/>
                <w:iCs/>
                <w:sz w:val="24"/>
                <w:szCs w:val="24"/>
              </w:rPr>
              <w:t>(i steady state)</w:t>
            </w:r>
            <w:r w:rsidRPr="008871A7">
              <w:rPr>
                <w:sz w:val="24"/>
                <w:szCs w:val="24"/>
              </w:rPr>
              <w:t xml:space="preserve"> steg AUC</w:t>
            </w:r>
            <w:proofErr w:type="gramStart"/>
            <w:r w:rsidRPr="008871A7">
              <w:rPr>
                <w:sz w:val="24"/>
                <w:szCs w:val="24"/>
                <w:vertAlign w:val="subscript"/>
              </w:rPr>
              <w:t>τ,ss</w:t>
            </w:r>
            <w:proofErr w:type="gramEnd"/>
            <w:r w:rsidRPr="008871A7">
              <w:rPr>
                <w:sz w:val="24"/>
                <w:szCs w:val="24"/>
              </w:rPr>
              <w:t xml:space="preserve"> og C</w:t>
            </w:r>
            <w:r w:rsidRPr="008871A7">
              <w:rPr>
                <w:sz w:val="24"/>
                <w:szCs w:val="24"/>
                <w:vertAlign w:val="subscript"/>
              </w:rPr>
              <w:t>max,ss</w:t>
            </w:r>
            <w:r w:rsidRPr="008871A7">
              <w:rPr>
                <w:sz w:val="24"/>
                <w:szCs w:val="24"/>
              </w:rPr>
              <w:t xml:space="preserve"> for dabigatran henholdsvis 1,49 gange og 1,65 gange sammenlignet med dabigatranetexilat alene. Når en initialdosis på 180 mg ticagrelor blev givet 2 timer efter 110 mg dabigatranetexilat </w:t>
            </w:r>
            <w:r w:rsidRPr="008871A7">
              <w:rPr>
                <w:i/>
                <w:iCs/>
                <w:sz w:val="24"/>
                <w:szCs w:val="24"/>
              </w:rPr>
              <w:t>(i steady state)</w:t>
            </w:r>
            <w:r w:rsidRPr="008871A7">
              <w:rPr>
                <w:sz w:val="24"/>
                <w:szCs w:val="24"/>
              </w:rPr>
              <w:t>, blev forøgelsen af dabigatran-AUC</w:t>
            </w:r>
            <w:proofErr w:type="gramStart"/>
            <w:r w:rsidRPr="008871A7">
              <w:rPr>
                <w:sz w:val="24"/>
                <w:szCs w:val="24"/>
                <w:vertAlign w:val="subscript"/>
              </w:rPr>
              <w:t>τ,ss</w:t>
            </w:r>
            <w:proofErr w:type="gramEnd"/>
            <w:r w:rsidRPr="008871A7">
              <w:rPr>
                <w:sz w:val="24"/>
                <w:szCs w:val="24"/>
              </w:rPr>
              <w:t xml:space="preserve"> og - C</w:t>
            </w:r>
            <w:r w:rsidRPr="008871A7">
              <w:rPr>
                <w:sz w:val="24"/>
                <w:szCs w:val="24"/>
                <w:vertAlign w:val="subscript"/>
              </w:rPr>
              <w:t>max,ss</w:t>
            </w:r>
            <w:r w:rsidRPr="008871A7">
              <w:rPr>
                <w:sz w:val="24"/>
                <w:szCs w:val="24"/>
              </w:rPr>
              <w:t xml:space="preserve"> reduceret henholdsvis 1,27 gange og 1,23 gange sammenlignet med dabigatranetexilat alene. Denne forskudte indtagelse anbefales ved opstart af ticagrelor med en initialdosis på 180 mg.</w:t>
            </w:r>
          </w:p>
          <w:p w14:paraId="0E33887C" w14:textId="77777777" w:rsidR="003F4CAF" w:rsidRPr="008871A7" w:rsidRDefault="003F4CAF">
            <w:pPr>
              <w:spacing w:before="60" w:after="60"/>
              <w:rPr>
                <w:sz w:val="24"/>
                <w:szCs w:val="24"/>
              </w:rPr>
            </w:pPr>
          </w:p>
          <w:p w14:paraId="6A07AB80" w14:textId="77777777" w:rsidR="003F4CAF" w:rsidRPr="008871A7" w:rsidRDefault="003F4CAF">
            <w:pPr>
              <w:spacing w:before="60" w:after="60"/>
              <w:rPr>
                <w:sz w:val="24"/>
                <w:szCs w:val="24"/>
              </w:rPr>
            </w:pPr>
            <w:r w:rsidRPr="008871A7">
              <w:rPr>
                <w:sz w:val="24"/>
                <w:szCs w:val="24"/>
              </w:rPr>
              <w:lastRenderedPageBreak/>
              <w:t>Ved samtidig behandling med 90 mg ticagrelor to gange dagligt (vedligeholdelsesdosis) og 110 mg dabigatranetexilat steg den justerede dabigatran-AUC</w:t>
            </w:r>
            <w:proofErr w:type="gramStart"/>
            <w:r w:rsidRPr="008871A7">
              <w:rPr>
                <w:sz w:val="24"/>
                <w:szCs w:val="24"/>
                <w:vertAlign w:val="subscript"/>
              </w:rPr>
              <w:t>τ,ss</w:t>
            </w:r>
            <w:proofErr w:type="gramEnd"/>
            <w:r w:rsidRPr="008871A7">
              <w:rPr>
                <w:sz w:val="24"/>
                <w:szCs w:val="24"/>
              </w:rPr>
              <w:t xml:space="preserve"> og -C</w:t>
            </w:r>
            <w:r w:rsidRPr="008871A7">
              <w:rPr>
                <w:sz w:val="24"/>
                <w:szCs w:val="24"/>
                <w:vertAlign w:val="subscript"/>
              </w:rPr>
              <w:t>max,ss</w:t>
            </w:r>
            <w:r w:rsidRPr="008871A7">
              <w:rPr>
                <w:sz w:val="24"/>
                <w:szCs w:val="24"/>
              </w:rPr>
              <w:t>, henholdsvis 1,26 gange og 1,29 gange sammenlignet med dabigatranetexilat givet alene.</w:t>
            </w:r>
          </w:p>
        </w:tc>
      </w:tr>
      <w:tr w:rsidR="003F4CAF" w:rsidRPr="008871A7" w14:paraId="7048F85F" w14:textId="77777777" w:rsidTr="009B137E">
        <w:trPr>
          <w:trHeight w:val="634"/>
          <w:jc w:val="center"/>
        </w:trPr>
        <w:tc>
          <w:tcPr>
            <w:tcW w:w="873" w:type="pct"/>
            <w:tcBorders>
              <w:top w:val="single" w:sz="4" w:space="0" w:color="000000"/>
              <w:left w:val="single" w:sz="4" w:space="0" w:color="000000"/>
              <w:bottom w:val="single" w:sz="4" w:space="0" w:color="000000"/>
              <w:right w:val="single" w:sz="4" w:space="0" w:color="000000"/>
            </w:tcBorders>
            <w:hideMark/>
          </w:tcPr>
          <w:p w14:paraId="38BD5D69" w14:textId="77777777" w:rsidR="003F4CAF" w:rsidRPr="008871A7" w:rsidRDefault="003F4CAF">
            <w:pPr>
              <w:spacing w:before="60" w:after="60"/>
              <w:rPr>
                <w:sz w:val="24"/>
                <w:szCs w:val="24"/>
              </w:rPr>
            </w:pPr>
            <w:r w:rsidRPr="008871A7">
              <w:rPr>
                <w:sz w:val="24"/>
                <w:szCs w:val="24"/>
              </w:rPr>
              <w:lastRenderedPageBreak/>
              <w:t>Posaconazol</w:t>
            </w:r>
          </w:p>
        </w:tc>
        <w:tc>
          <w:tcPr>
            <w:tcW w:w="4127" w:type="pct"/>
            <w:tcBorders>
              <w:top w:val="single" w:sz="4" w:space="0" w:color="000000"/>
              <w:left w:val="single" w:sz="4" w:space="0" w:color="000000"/>
              <w:bottom w:val="single" w:sz="4" w:space="0" w:color="000000"/>
              <w:right w:val="single" w:sz="4" w:space="0" w:color="000000"/>
            </w:tcBorders>
            <w:hideMark/>
          </w:tcPr>
          <w:p w14:paraId="53B560A2" w14:textId="77777777" w:rsidR="003F4CAF" w:rsidRPr="008871A7" w:rsidRDefault="003F4CAF">
            <w:pPr>
              <w:spacing w:before="60" w:after="60"/>
              <w:rPr>
                <w:sz w:val="24"/>
                <w:szCs w:val="24"/>
              </w:rPr>
            </w:pPr>
            <w:r w:rsidRPr="008871A7">
              <w:rPr>
                <w:sz w:val="24"/>
                <w:szCs w:val="24"/>
              </w:rPr>
              <w:t>Også posaconazol hæmmer i nogen grad P-gp, men det er ikke undersøgt klinisk. Ved samtidig administration af dabigatranetexilat og posaconazol bør der udvises forsigtighed.</w:t>
            </w:r>
          </w:p>
        </w:tc>
      </w:tr>
      <w:tr w:rsidR="003F4CAF" w:rsidRPr="008871A7" w14:paraId="0D2FDB10" w14:textId="77777777" w:rsidTr="009B137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A6D4654" w14:textId="77777777" w:rsidR="003F4CAF" w:rsidRPr="008871A7" w:rsidRDefault="003F4CAF">
            <w:pPr>
              <w:spacing w:before="60" w:after="60"/>
              <w:rPr>
                <w:sz w:val="24"/>
                <w:szCs w:val="24"/>
              </w:rPr>
            </w:pPr>
            <w:r w:rsidRPr="008871A7">
              <w:rPr>
                <w:i/>
                <w:sz w:val="24"/>
                <w:szCs w:val="24"/>
                <w:u w:val="single"/>
              </w:rPr>
              <w:t>P-gp induktorer</w:t>
            </w:r>
          </w:p>
        </w:tc>
      </w:tr>
      <w:tr w:rsidR="003F4CAF" w:rsidRPr="008871A7" w14:paraId="405E1E22" w14:textId="77777777" w:rsidTr="009B137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FF3A06B" w14:textId="77777777" w:rsidR="003F4CAF" w:rsidRPr="008871A7" w:rsidRDefault="003F4CAF">
            <w:pPr>
              <w:spacing w:before="60" w:after="60"/>
              <w:rPr>
                <w:sz w:val="24"/>
                <w:szCs w:val="24"/>
              </w:rPr>
            </w:pPr>
            <w:r w:rsidRPr="008871A7">
              <w:rPr>
                <w:i/>
                <w:sz w:val="24"/>
                <w:szCs w:val="24"/>
              </w:rPr>
              <w:t>Samtidig anvendelse bør undgås.</w:t>
            </w:r>
          </w:p>
        </w:tc>
      </w:tr>
      <w:tr w:rsidR="003F4CAF" w:rsidRPr="008871A7" w14:paraId="14EA9EC7" w14:textId="77777777" w:rsidTr="009B137E">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75B6E287" w14:textId="77777777" w:rsidR="003F4CAF" w:rsidRPr="008871A7" w:rsidRDefault="003F4CAF">
            <w:pPr>
              <w:spacing w:before="60" w:after="60"/>
              <w:rPr>
                <w:sz w:val="24"/>
                <w:szCs w:val="24"/>
              </w:rPr>
            </w:pPr>
            <w:r w:rsidRPr="008871A7">
              <w:rPr>
                <w:sz w:val="24"/>
                <w:szCs w:val="24"/>
              </w:rPr>
              <w:t>F.eks. rifampicin, perikon (Hypericum perforatum), carbamazepin eller phenytoin)</w:t>
            </w:r>
          </w:p>
        </w:tc>
        <w:tc>
          <w:tcPr>
            <w:tcW w:w="4127" w:type="pct"/>
            <w:tcBorders>
              <w:top w:val="single" w:sz="4" w:space="0" w:color="000000"/>
              <w:left w:val="single" w:sz="4" w:space="0" w:color="000000"/>
              <w:bottom w:val="single" w:sz="4" w:space="0" w:color="000000"/>
              <w:right w:val="single" w:sz="4" w:space="0" w:color="000000"/>
            </w:tcBorders>
          </w:tcPr>
          <w:p w14:paraId="041D4FA1" w14:textId="77777777" w:rsidR="003F4CAF" w:rsidRPr="008871A7" w:rsidRDefault="003F4CAF">
            <w:pPr>
              <w:spacing w:before="60" w:after="60"/>
              <w:rPr>
                <w:sz w:val="24"/>
                <w:szCs w:val="24"/>
              </w:rPr>
            </w:pPr>
            <w:r w:rsidRPr="008871A7">
              <w:rPr>
                <w:sz w:val="24"/>
                <w:szCs w:val="24"/>
              </w:rPr>
              <w:t>Samtidig indtagelse forventes at resultere i nedsatte dabigatrankoncentrationer.</w:t>
            </w:r>
          </w:p>
          <w:p w14:paraId="73848D41" w14:textId="77777777" w:rsidR="003F4CAF" w:rsidRPr="008871A7" w:rsidRDefault="003F4CAF">
            <w:pPr>
              <w:spacing w:before="60" w:after="60"/>
              <w:rPr>
                <w:sz w:val="24"/>
                <w:szCs w:val="24"/>
              </w:rPr>
            </w:pPr>
          </w:p>
          <w:p w14:paraId="3F2BF88A" w14:textId="77777777" w:rsidR="003F4CAF" w:rsidRPr="008871A7" w:rsidRDefault="003F4CAF">
            <w:pPr>
              <w:spacing w:before="60" w:after="60"/>
              <w:rPr>
                <w:sz w:val="24"/>
                <w:szCs w:val="24"/>
              </w:rPr>
            </w:pPr>
            <w:r w:rsidRPr="008871A7">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3F4CAF" w:rsidRPr="008871A7" w14:paraId="4D875E20" w14:textId="77777777" w:rsidTr="009B137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7D9E734" w14:textId="77777777" w:rsidR="003F4CAF" w:rsidRPr="008871A7" w:rsidRDefault="003F4CAF">
            <w:pPr>
              <w:spacing w:before="60" w:after="60"/>
              <w:rPr>
                <w:i/>
                <w:sz w:val="24"/>
                <w:szCs w:val="24"/>
                <w:u w:val="single"/>
              </w:rPr>
            </w:pPr>
            <w:r w:rsidRPr="008871A7">
              <w:rPr>
                <w:i/>
                <w:sz w:val="24"/>
                <w:szCs w:val="24"/>
                <w:u w:val="single"/>
              </w:rPr>
              <w:t xml:space="preserve">Proteaseinhibitorer, såsom ritonavir </w:t>
            </w:r>
          </w:p>
        </w:tc>
      </w:tr>
      <w:tr w:rsidR="003F4CAF" w:rsidRPr="008871A7" w14:paraId="03D0A215" w14:textId="77777777" w:rsidTr="009B137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D32E038" w14:textId="77777777" w:rsidR="003F4CAF" w:rsidRPr="008871A7" w:rsidRDefault="003F4CAF">
            <w:pPr>
              <w:spacing w:before="60" w:after="60"/>
              <w:rPr>
                <w:i/>
                <w:sz w:val="24"/>
                <w:szCs w:val="24"/>
              </w:rPr>
            </w:pPr>
            <w:r w:rsidRPr="008871A7">
              <w:rPr>
                <w:i/>
                <w:sz w:val="24"/>
                <w:szCs w:val="24"/>
              </w:rPr>
              <w:t>Samtidig anvendelse ikke anbefalet</w:t>
            </w:r>
          </w:p>
        </w:tc>
      </w:tr>
      <w:tr w:rsidR="003F4CAF" w:rsidRPr="008871A7" w14:paraId="25125524" w14:textId="77777777" w:rsidTr="009B137E">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75E6BC05" w14:textId="77777777" w:rsidR="003F4CAF" w:rsidRPr="008871A7" w:rsidRDefault="003F4CAF">
            <w:pPr>
              <w:spacing w:before="60" w:after="60"/>
              <w:rPr>
                <w:sz w:val="24"/>
                <w:szCs w:val="24"/>
              </w:rPr>
            </w:pPr>
            <w:r w:rsidRPr="008871A7">
              <w:rPr>
                <w:sz w:val="24"/>
                <w:szCs w:val="24"/>
              </w:rPr>
              <w:t>F.eks. ritonavir og dets kombinationer med andre proteaseinhibitorer</w:t>
            </w:r>
          </w:p>
        </w:tc>
        <w:tc>
          <w:tcPr>
            <w:tcW w:w="4127" w:type="pct"/>
            <w:tcBorders>
              <w:top w:val="single" w:sz="4" w:space="0" w:color="000000"/>
              <w:left w:val="single" w:sz="4" w:space="0" w:color="000000"/>
              <w:bottom w:val="single" w:sz="4" w:space="0" w:color="000000"/>
              <w:right w:val="single" w:sz="4" w:space="0" w:color="000000"/>
            </w:tcBorders>
            <w:hideMark/>
          </w:tcPr>
          <w:p w14:paraId="2FC7F518" w14:textId="77777777" w:rsidR="003F4CAF" w:rsidRPr="008871A7" w:rsidRDefault="003F4CAF">
            <w:pPr>
              <w:spacing w:before="60" w:after="60"/>
              <w:rPr>
                <w:sz w:val="24"/>
                <w:szCs w:val="24"/>
              </w:rPr>
            </w:pPr>
            <w:r w:rsidRPr="008871A7">
              <w:rPr>
                <w:sz w:val="24"/>
                <w:szCs w:val="24"/>
              </w:rPr>
              <w:t>Disse påvirker P-gp (enten som inhibitor eller som induktor). De er ikke blevet undersøgt, og samtidig behandling med dabigatranetexilat kan derfor ikke anbefales.</w:t>
            </w:r>
          </w:p>
        </w:tc>
      </w:tr>
      <w:tr w:rsidR="003F4CAF" w:rsidRPr="008871A7" w14:paraId="2FA6EB8B" w14:textId="77777777" w:rsidTr="009B137E">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B58FB21" w14:textId="77777777" w:rsidR="003F4CAF" w:rsidRPr="008871A7" w:rsidRDefault="003F4CAF">
            <w:pPr>
              <w:spacing w:before="60" w:after="60"/>
              <w:rPr>
                <w:sz w:val="24"/>
                <w:szCs w:val="24"/>
              </w:rPr>
            </w:pPr>
            <w:r w:rsidRPr="008871A7">
              <w:rPr>
                <w:i/>
                <w:sz w:val="24"/>
                <w:szCs w:val="24"/>
                <w:u w:val="single"/>
              </w:rPr>
              <w:t>P-gp substrat</w:t>
            </w:r>
          </w:p>
        </w:tc>
      </w:tr>
      <w:tr w:rsidR="003F4CAF" w:rsidRPr="008871A7" w14:paraId="4451D860" w14:textId="77777777" w:rsidTr="009B137E">
        <w:trPr>
          <w:trHeight w:val="717"/>
          <w:jc w:val="center"/>
        </w:trPr>
        <w:tc>
          <w:tcPr>
            <w:tcW w:w="873" w:type="pct"/>
            <w:tcBorders>
              <w:top w:val="single" w:sz="4" w:space="0" w:color="000000"/>
              <w:left w:val="single" w:sz="4" w:space="0" w:color="000000"/>
              <w:bottom w:val="single" w:sz="4" w:space="0" w:color="000000"/>
              <w:right w:val="single" w:sz="4" w:space="0" w:color="000000"/>
            </w:tcBorders>
            <w:hideMark/>
          </w:tcPr>
          <w:p w14:paraId="31A70312" w14:textId="77777777" w:rsidR="003F4CAF" w:rsidRPr="008871A7" w:rsidRDefault="003F4CAF">
            <w:pPr>
              <w:spacing w:before="60" w:after="60"/>
              <w:rPr>
                <w:sz w:val="24"/>
                <w:szCs w:val="24"/>
              </w:rPr>
            </w:pPr>
            <w:r w:rsidRPr="008871A7">
              <w:rPr>
                <w:sz w:val="24"/>
                <w:szCs w:val="24"/>
              </w:rPr>
              <w:t>Digoxin</w:t>
            </w:r>
          </w:p>
        </w:tc>
        <w:tc>
          <w:tcPr>
            <w:tcW w:w="4127" w:type="pct"/>
            <w:tcBorders>
              <w:top w:val="single" w:sz="4" w:space="0" w:color="000000"/>
              <w:left w:val="single" w:sz="4" w:space="0" w:color="000000"/>
              <w:bottom w:val="single" w:sz="4" w:space="0" w:color="000000"/>
              <w:right w:val="single" w:sz="4" w:space="0" w:color="000000"/>
            </w:tcBorders>
            <w:hideMark/>
          </w:tcPr>
          <w:p w14:paraId="6F2D9FA1" w14:textId="77777777" w:rsidR="003F4CAF" w:rsidRPr="008871A7" w:rsidRDefault="003F4CAF">
            <w:pPr>
              <w:spacing w:before="60" w:after="60"/>
              <w:rPr>
                <w:sz w:val="24"/>
                <w:szCs w:val="24"/>
              </w:rPr>
            </w:pPr>
            <w:r w:rsidRPr="008871A7">
              <w:rPr>
                <w:sz w:val="24"/>
                <w:szCs w:val="24"/>
              </w:rPr>
              <w:t>I et studie med 24 raske personer, hvor dabigatranetexilat blev givet samtidigt med digoxin, så man ingen ændringer i eksponeringen af digoxin og ingen klinisk relevante ændringer i eksponeringen af dabigatran.</w:t>
            </w:r>
          </w:p>
        </w:tc>
      </w:tr>
    </w:tbl>
    <w:p w14:paraId="12E6C281" w14:textId="77777777" w:rsidR="003F4CAF" w:rsidRPr="008871A7" w:rsidRDefault="003F4CAF" w:rsidP="003F4CAF">
      <w:pPr>
        <w:rPr>
          <w:sz w:val="24"/>
          <w:szCs w:val="24"/>
          <w:lang w:val="fr-LU" w:eastAsia="fr-LU"/>
        </w:rPr>
      </w:pPr>
    </w:p>
    <w:p w14:paraId="39C08A5B" w14:textId="77777777" w:rsidR="003F4CAF" w:rsidRPr="008871A7" w:rsidRDefault="003F4CAF" w:rsidP="009B137E">
      <w:pPr>
        <w:ind w:left="851"/>
        <w:rPr>
          <w:sz w:val="24"/>
          <w:szCs w:val="24"/>
          <w:u w:val="single"/>
        </w:rPr>
      </w:pPr>
      <w:r w:rsidRPr="008871A7">
        <w:rPr>
          <w:sz w:val="24"/>
          <w:szCs w:val="24"/>
          <w:u w:val="single"/>
        </w:rPr>
        <w:t>Antikoagulantia og trombocytfunktionshæmmere</w:t>
      </w:r>
    </w:p>
    <w:p w14:paraId="2A88A771" w14:textId="77777777" w:rsidR="003F4CAF" w:rsidRPr="008871A7" w:rsidRDefault="003F4CAF" w:rsidP="009B137E">
      <w:pPr>
        <w:ind w:left="851"/>
        <w:rPr>
          <w:sz w:val="24"/>
          <w:szCs w:val="24"/>
        </w:rPr>
      </w:pPr>
      <w:r w:rsidRPr="008871A7">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578C607B" w14:textId="77777777" w:rsidR="003F4CAF" w:rsidRPr="008871A7" w:rsidRDefault="003F4CAF" w:rsidP="009B137E">
      <w:pPr>
        <w:ind w:left="851"/>
        <w:rPr>
          <w:sz w:val="24"/>
          <w:szCs w:val="24"/>
        </w:rPr>
      </w:pPr>
    </w:p>
    <w:p w14:paraId="3F5E44FF" w14:textId="77777777" w:rsidR="003F4CAF" w:rsidRPr="008871A7" w:rsidRDefault="003F4CAF" w:rsidP="009B137E">
      <w:pPr>
        <w:ind w:left="851"/>
        <w:rPr>
          <w:sz w:val="24"/>
          <w:szCs w:val="24"/>
        </w:rPr>
      </w:pPr>
      <w:r w:rsidRPr="008871A7">
        <w:rPr>
          <w:sz w:val="24"/>
          <w:szCs w:val="24"/>
        </w:rPr>
        <w:t>UFH kan gives i doser, der er nødvendige for at opretholde et åbent centralt vene- eller arteriekateter, eller under kateterablation for atrieflimren (se pkt. 4.3).</w:t>
      </w:r>
    </w:p>
    <w:p w14:paraId="1E89BD36" w14:textId="2B16AA09" w:rsidR="00D32611" w:rsidRDefault="00D32611">
      <w:pPr>
        <w:rPr>
          <w:sz w:val="24"/>
          <w:szCs w:val="24"/>
        </w:rPr>
      </w:pPr>
      <w:r>
        <w:rPr>
          <w:sz w:val="24"/>
          <w:szCs w:val="24"/>
        </w:rPr>
        <w:br w:type="page"/>
      </w:r>
    </w:p>
    <w:p w14:paraId="1F85E454" w14:textId="77777777" w:rsidR="003F4CAF" w:rsidRPr="008871A7" w:rsidRDefault="003F4CAF" w:rsidP="003F4CAF">
      <w:pPr>
        <w:rPr>
          <w:sz w:val="24"/>
          <w:szCs w:val="24"/>
        </w:rPr>
      </w:pPr>
    </w:p>
    <w:p w14:paraId="252C7A8A" w14:textId="77777777" w:rsidR="003F4CAF" w:rsidRPr="008871A7" w:rsidRDefault="003F4CAF" w:rsidP="003F4CAF">
      <w:pPr>
        <w:rPr>
          <w:b/>
          <w:bCs/>
          <w:sz w:val="24"/>
          <w:szCs w:val="24"/>
        </w:rPr>
      </w:pPr>
      <w:r w:rsidRPr="008871A7">
        <w:rPr>
          <w:b/>
          <w:bCs/>
          <w:sz w:val="24"/>
          <w:szCs w:val="24"/>
        </w:rPr>
        <w:t xml:space="preserve">Tabel 8: </w:t>
      </w:r>
      <w:r w:rsidRPr="008871A7">
        <w:rPr>
          <w:b/>
          <w:bCs/>
          <w:sz w:val="24"/>
          <w:szCs w:val="24"/>
        </w:rPr>
        <w:tab/>
        <w:t>Interaktioner med antikoagulantia og trombocytfunktionshæmmere</w:t>
      </w:r>
    </w:p>
    <w:p w14:paraId="3665C345"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8265"/>
      </w:tblGrid>
      <w:tr w:rsidR="003F4CAF" w:rsidRPr="008871A7" w14:paraId="655D182C" w14:textId="77777777" w:rsidTr="009B137E">
        <w:trPr>
          <w:trHeight w:val="1012"/>
          <w:jc w:val="center"/>
        </w:trPr>
        <w:tc>
          <w:tcPr>
            <w:tcW w:w="684" w:type="pct"/>
            <w:tcBorders>
              <w:top w:val="single" w:sz="4" w:space="0" w:color="000000"/>
              <w:left w:val="single" w:sz="4" w:space="0" w:color="000000"/>
              <w:bottom w:val="single" w:sz="4" w:space="0" w:color="000000"/>
              <w:right w:val="single" w:sz="4" w:space="0" w:color="000000"/>
            </w:tcBorders>
            <w:hideMark/>
          </w:tcPr>
          <w:p w14:paraId="7900FE50" w14:textId="77777777" w:rsidR="003F4CAF" w:rsidRPr="008871A7" w:rsidRDefault="003F4CAF">
            <w:pPr>
              <w:spacing w:before="60" w:after="60"/>
              <w:rPr>
                <w:sz w:val="24"/>
                <w:szCs w:val="24"/>
                <w:lang w:val="fr-LU"/>
              </w:rPr>
            </w:pPr>
            <w:r w:rsidRPr="008871A7">
              <w:rPr>
                <w:sz w:val="24"/>
                <w:szCs w:val="24"/>
              </w:rPr>
              <w:t>NSAID</w:t>
            </w:r>
          </w:p>
        </w:tc>
        <w:tc>
          <w:tcPr>
            <w:tcW w:w="4316" w:type="pct"/>
            <w:tcBorders>
              <w:top w:val="single" w:sz="4" w:space="0" w:color="000000"/>
              <w:left w:val="single" w:sz="4" w:space="0" w:color="000000"/>
              <w:bottom w:val="single" w:sz="4" w:space="0" w:color="000000"/>
              <w:right w:val="single" w:sz="4" w:space="0" w:color="000000"/>
            </w:tcBorders>
            <w:hideMark/>
          </w:tcPr>
          <w:p w14:paraId="36293182" w14:textId="77777777" w:rsidR="003F4CAF" w:rsidRPr="008871A7" w:rsidRDefault="003F4CAF">
            <w:pPr>
              <w:spacing w:before="60" w:after="60"/>
              <w:rPr>
                <w:sz w:val="24"/>
                <w:szCs w:val="24"/>
              </w:rPr>
            </w:pPr>
            <w:r w:rsidRPr="008871A7">
              <w:rPr>
                <w:sz w:val="24"/>
                <w:szCs w:val="24"/>
              </w:rPr>
              <w:t>Korttidsbehandling med NSAID-præparater har vist sig ikke at være forbundet med øget blødningsrisiko, når de administreres samtidigt med dabigatranetexilat. Langtidsbehandling med NSAID viste i et klinisk fase III-studie, der sammenlignede dabigatran med warfarin til forebyggelse af apopleksi hos patienter med atrieflimren (RE-LY), en øget blødningsrisiko på ca. 50 % for både dabigatranetexilat og warfarin.</w:t>
            </w:r>
          </w:p>
        </w:tc>
      </w:tr>
      <w:tr w:rsidR="003F4CAF" w:rsidRPr="008871A7" w14:paraId="4045D32B" w14:textId="77777777" w:rsidTr="009B137E">
        <w:trPr>
          <w:trHeight w:val="1701"/>
          <w:jc w:val="center"/>
        </w:trPr>
        <w:tc>
          <w:tcPr>
            <w:tcW w:w="684" w:type="pct"/>
            <w:tcBorders>
              <w:top w:val="single" w:sz="4" w:space="0" w:color="000000"/>
              <w:left w:val="single" w:sz="4" w:space="0" w:color="000000"/>
              <w:bottom w:val="single" w:sz="4" w:space="0" w:color="000000"/>
              <w:right w:val="single" w:sz="4" w:space="0" w:color="000000"/>
            </w:tcBorders>
            <w:hideMark/>
          </w:tcPr>
          <w:p w14:paraId="3F7548EB" w14:textId="77777777" w:rsidR="003F4CAF" w:rsidRPr="008871A7" w:rsidRDefault="003F4CAF">
            <w:pPr>
              <w:spacing w:before="60" w:after="60"/>
              <w:rPr>
                <w:sz w:val="24"/>
                <w:szCs w:val="24"/>
              </w:rPr>
            </w:pPr>
            <w:r w:rsidRPr="008871A7">
              <w:rPr>
                <w:sz w:val="24"/>
                <w:szCs w:val="24"/>
              </w:rPr>
              <w:t>Clopidogrel</w:t>
            </w:r>
          </w:p>
        </w:tc>
        <w:tc>
          <w:tcPr>
            <w:tcW w:w="4316" w:type="pct"/>
            <w:tcBorders>
              <w:top w:val="single" w:sz="4" w:space="0" w:color="000000"/>
              <w:left w:val="single" w:sz="4" w:space="0" w:color="000000"/>
              <w:bottom w:val="single" w:sz="4" w:space="0" w:color="000000"/>
              <w:right w:val="single" w:sz="4" w:space="0" w:color="000000"/>
            </w:tcBorders>
            <w:hideMark/>
          </w:tcPr>
          <w:p w14:paraId="117B3FA8" w14:textId="77777777" w:rsidR="003F4CAF" w:rsidRPr="008871A7" w:rsidRDefault="003F4CAF">
            <w:pPr>
              <w:spacing w:before="60" w:after="60"/>
              <w:rPr>
                <w:sz w:val="24"/>
                <w:szCs w:val="24"/>
              </w:rPr>
            </w:pPr>
            <w:r w:rsidRPr="008871A7">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8871A7">
              <w:rPr>
                <w:sz w:val="24"/>
                <w:szCs w:val="24"/>
                <w:vertAlign w:val="subscript"/>
              </w:rPr>
              <w:t>τ,ss</w:t>
            </w:r>
            <w:proofErr w:type="gramEnd"/>
            <w:r w:rsidRPr="008871A7">
              <w:rPr>
                <w:sz w:val="24"/>
                <w:szCs w:val="24"/>
              </w:rPr>
              <w:t xml:space="preserve"> og C</w:t>
            </w:r>
            <w:r w:rsidRPr="008871A7">
              <w:rPr>
                <w:sz w:val="24"/>
                <w:szCs w:val="24"/>
                <w:vertAlign w:val="subscript"/>
              </w:rPr>
              <w:t>max,ss</w:t>
            </w:r>
            <w:r w:rsidRPr="008871A7">
              <w:rPr>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8871A7">
              <w:rPr>
                <w:sz w:val="24"/>
                <w:szCs w:val="24"/>
                <w:vertAlign w:val="subscript"/>
              </w:rPr>
              <w:t>τ,ss</w:t>
            </w:r>
            <w:proofErr w:type="gramEnd"/>
            <w:r w:rsidRPr="008871A7">
              <w:rPr>
                <w:sz w:val="24"/>
                <w:szCs w:val="24"/>
              </w:rPr>
              <w:t xml:space="preserve"> og C</w:t>
            </w:r>
            <w:r w:rsidRPr="008871A7">
              <w:rPr>
                <w:sz w:val="24"/>
                <w:szCs w:val="24"/>
                <w:vertAlign w:val="subscript"/>
              </w:rPr>
              <w:t>max,ss</w:t>
            </w:r>
            <w:r w:rsidRPr="008871A7">
              <w:rPr>
                <w:sz w:val="24"/>
                <w:szCs w:val="24"/>
              </w:rPr>
              <w:t xml:space="preserve"> med omkring 30-40 % (se pkt. 4.4).</w:t>
            </w:r>
          </w:p>
        </w:tc>
      </w:tr>
      <w:tr w:rsidR="003F4CAF" w:rsidRPr="008871A7" w14:paraId="05BB1785" w14:textId="77777777" w:rsidTr="009B137E">
        <w:trPr>
          <w:trHeight w:val="760"/>
          <w:jc w:val="center"/>
        </w:trPr>
        <w:tc>
          <w:tcPr>
            <w:tcW w:w="684" w:type="pct"/>
            <w:tcBorders>
              <w:top w:val="single" w:sz="4" w:space="0" w:color="000000"/>
              <w:left w:val="single" w:sz="4" w:space="0" w:color="000000"/>
              <w:bottom w:val="single" w:sz="4" w:space="0" w:color="000000"/>
              <w:right w:val="single" w:sz="4" w:space="0" w:color="000000"/>
            </w:tcBorders>
            <w:hideMark/>
          </w:tcPr>
          <w:p w14:paraId="51C2E8DE" w14:textId="77777777" w:rsidR="003F4CAF" w:rsidRPr="008871A7" w:rsidRDefault="003F4CAF">
            <w:pPr>
              <w:spacing w:before="60" w:after="60"/>
              <w:rPr>
                <w:sz w:val="24"/>
                <w:szCs w:val="24"/>
              </w:rPr>
            </w:pPr>
            <w:r w:rsidRPr="008871A7">
              <w:rPr>
                <w:sz w:val="24"/>
                <w:szCs w:val="24"/>
              </w:rPr>
              <w:t>ASA</w:t>
            </w:r>
          </w:p>
        </w:tc>
        <w:tc>
          <w:tcPr>
            <w:tcW w:w="4316" w:type="pct"/>
            <w:tcBorders>
              <w:top w:val="single" w:sz="4" w:space="0" w:color="000000"/>
              <w:left w:val="single" w:sz="4" w:space="0" w:color="000000"/>
              <w:bottom w:val="single" w:sz="4" w:space="0" w:color="000000"/>
              <w:right w:val="single" w:sz="4" w:space="0" w:color="000000"/>
            </w:tcBorders>
            <w:hideMark/>
          </w:tcPr>
          <w:p w14:paraId="3D6C7B18" w14:textId="77777777" w:rsidR="003F4CAF" w:rsidRPr="008871A7" w:rsidRDefault="003F4CAF">
            <w:pPr>
              <w:spacing w:before="60" w:after="60"/>
              <w:rPr>
                <w:sz w:val="24"/>
                <w:szCs w:val="24"/>
              </w:rPr>
            </w:pPr>
            <w:r w:rsidRPr="008871A7">
              <w:rPr>
                <w:sz w:val="24"/>
                <w:szCs w:val="24"/>
              </w:rPr>
              <w:t>Samtidig indtagelse af ASA og 150 mg dabigatranetexilat 2 gange dagligt kan øge blødningsrisikoen fra 12 % til 18 % henholdsvis 24 % med 81 mg henholdsvis 325 mg ASA (se pkt. 4.4).</w:t>
            </w:r>
          </w:p>
        </w:tc>
      </w:tr>
      <w:tr w:rsidR="003F4CAF" w:rsidRPr="008871A7" w14:paraId="47F7A04C" w14:textId="77777777" w:rsidTr="009B137E">
        <w:trPr>
          <w:trHeight w:val="2306"/>
          <w:jc w:val="center"/>
        </w:trPr>
        <w:tc>
          <w:tcPr>
            <w:tcW w:w="684" w:type="pct"/>
            <w:tcBorders>
              <w:top w:val="single" w:sz="4" w:space="0" w:color="000000"/>
              <w:left w:val="single" w:sz="4" w:space="0" w:color="000000"/>
              <w:bottom w:val="single" w:sz="4" w:space="0" w:color="000000"/>
              <w:right w:val="single" w:sz="4" w:space="0" w:color="000000"/>
            </w:tcBorders>
            <w:hideMark/>
          </w:tcPr>
          <w:p w14:paraId="75820DF3" w14:textId="77777777" w:rsidR="003F4CAF" w:rsidRPr="008871A7" w:rsidRDefault="003F4CAF">
            <w:pPr>
              <w:spacing w:before="60" w:after="60"/>
              <w:rPr>
                <w:sz w:val="24"/>
                <w:szCs w:val="24"/>
              </w:rPr>
            </w:pPr>
            <w:r w:rsidRPr="008871A7">
              <w:rPr>
                <w:sz w:val="24"/>
                <w:szCs w:val="24"/>
              </w:rPr>
              <w:t>LMWH</w:t>
            </w:r>
          </w:p>
        </w:tc>
        <w:tc>
          <w:tcPr>
            <w:tcW w:w="4316" w:type="pct"/>
            <w:tcBorders>
              <w:top w:val="single" w:sz="4" w:space="0" w:color="000000"/>
              <w:left w:val="single" w:sz="4" w:space="0" w:color="000000"/>
              <w:bottom w:val="single" w:sz="4" w:space="0" w:color="000000"/>
              <w:right w:val="single" w:sz="4" w:space="0" w:color="000000"/>
            </w:tcBorders>
            <w:hideMark/>
          </w:tcPr>
          <w:p w14:paraId="195E0BCE" w14:textId="77777777" w:rsidR="003F4CAF" w:rsidRPr="008871A7" w:rsidRDefault="003F4CAF">
            <w:pPr>
              <w:spacing w:before="60" w:after="60"/>
              <w:rPr>
                <w:sz w:val="24"/>
                <w:szCs w:val="24"/>
              </w:rPr>
            </w:pPr>
            <w:r w:rsidRPr="008871A7">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14:paraId="01CD61E0" w14:textId="77777777" w:rsidR="003F4CAF" w:rsidRPr="008871A7" w:rsidRDefault="003F4CAF" w:rsidP="003F4CAF">
      <w:pPr>
        <w:rPr>
          <w:sz w:val="24"/>
          <w:szCs w:val="24"/>
          <w:lang w:val="fr-LU" w:eastAsia="fr-LU"/>
        </w:rPr>
      </w:pPr>
    </w:p>
    <w:p w14:paraId="3F306ED2" w14:textId="77777777" w:rsidR="003F4CAF" w:rsidRPr="008871A7" w:rsidRDefault="003F4CAF" w:rsidP="003F4CAF">
      <w:pPr>
        <w:rPr>
          <w:sz w:val="24"/>
          <w:szCs w:val="24"/>
          <w:u w:val="single"/>
        </w:rPr>
      </w:pPr>
      <w:r w:rsidRPr="008871A7">
        <w:rPr>
          <w:sz w:val="24"/>
          <w:szCs w:val="24"/>
          <w:u w:val="single"/>
        </w:rPr>
        <w:t>Andre interaktioner</w:t>
      </w:r>
    </w:p>
    <w:p w14:paraId="40183AB8" w14:textId="77777777" w:rsidR="003F4CAF" w:rsidRPr="008871A7" w:rsidRDefault="003F4CAF" w:rsidP="003F4CAF">
      <w:pPr>
        <w:rPr>
          <w:sz w:val="24"/>
          <w:szCs w:val="24"/>
        </w:rPr>
      </w:pPr>
    </w:p>
    <w:p w14:paraId="7C9179CF" w14:textId="77777777" w:rsidR="003F4CAF" w:rsidRPr="008871A7" w:rsidRDefault="003F4CAF" w:rsidP="003F4CAF">
      <w:pPr>
        <w:rPr>
          <w:b/>
          <w:bCs/>
          <w:sz w:val="24"/>
          <w:szCs w:val="24"/>
        </w:rPr>
      </w:pPr>
      <w:r w:rsidRPr="008871A7">
        <w:rPr>
          <w:b/>
          <w:bCs/>
          <w:sz w:val="24"/>
          <w:szCs w:val="24"/>
        </w:rPr>
        <w:t>Tabel 9:</w:t>
      </w:r>
      <w:r w:rsidRPr="008871A7">
        <w:rPr>
          <w:b/>
          <w:bCs/>
          <w:sz w:val="24"/>
          <w:szCs w:val="24"/>
        </w:rPr>
        <w:tab/>
        <w:t xml:space="preserve">Andre interaktioner </w:t>
      </w:r>
    </w:p>
    <w:p w14:paraId="73FAF9A6" w14:textId="77777777" w:rsidR="003F4CAF" w:rsidRPr="008871A7" w:rsidRDefault="003F4CAF" w:rsidP="003F4CAF">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18"/>
      </w:tblGrid>
      <w:tr w:rsidR="003F4CAF" w:rsidRPr="008871A7" w14:paraId="37DCEFC9" w14:textId="77777777" w:rsidTr="009B137E">
        <w:trPr>
          <w:trHeight w:val="7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E485474" w14:textId="77777777" w:rsidR="003F4CAF" w:rsidRPr="008871A7" w:rsidRDefault="003F4CAF">
            <w:pPr>
              <w:spacing w:before="60" w:after="60"/>
              <w:rPr>
                <w:i/>
                <w:iCs/>
                <w:sz w:val="24"/>
                <w:szCs w:val="24"/>
                <w:u w:val="single"/>
                <w:lang w:val="fr-LU"/>
              </w:rPr>
            </w:pPr>
            <w:r w:rsidRPr="008871A7">
              <w:rPr>
                <w:i/>
                <w:iCs/>
                <w:sz w:val="24"/>
                <w:szCs w:val="24"/>
                <w:u w:val="single"/>
              </w:rPr>
              <w:t>Selektive serotonin-genoptagelseshæmmere (SSRI) eller selektive serotonin-noradrenalingenoptagelseshæmmere (SNRI)</w:t>
            </w:r>
          </w:p>
        </w:tc>
      </w:tr>
      <w:tr w:rsidR="003F4CAF" w:rsidRPr="008871A7" w14:paraId="09D05EC3" w14:textId="77777777" w:rsidTr="009B137E">
        <w:trPr>
          <w:trHeight w:val="251"/>
          <w:jc w:val="center"/>
        </w:trPr>
        <w:tc>
          <w:tcPr>
            <w:tcW w:w="836" w:type="pct"/>
            <w:tcBorders>
              <w:top w:val="single" w:sz="4" w:space="0" w:color="000000"/>
              <w:left w:val="single" w:sz="4" w:space="0" w:color="000000"/>
              <w:bottom w:val="single" w:sz="4" w:space="0" w:color="000000"/>
              <w:right w:val="single" w:sz="4" w:space="0" w:color="000000"/>
            </w:tcBorders>
            <w:hideMark/>
          </w:tcPr>
          <w:p w14:paraId="31E7BF6C" w14:textId="77777777" w:rsidR="003F4CAF" w:rsidRPr="008871A7" w:rsidRDefault="003F4CAF">
            <w:pPr>
              <w:spacing w:before="60" w:after="60"/>
              <w:rPr>
                <w:sz w:val="24"/>
                <w:szCs w:val="24"/>
              </w:rPr>
            </w:pPr>
            <w:r w:rsidRPr="008871A7">
              <w:rPr>
                <w:sz w:val="24"/>
                <w:szCs w:val="24"/>
              </w:rPr>
              <w:t>SSRI, SNRI</w:t>
            </w:r>
          </w:p>
        </w:tc>
        <w:tc>
          <w:tcPr>
            <w:tcW w:w="4164" w:type="pct"/>
            <w:tcBorders>
              <w:top w:val="single" w:sz="4" w:space="0" w:color="000000"/>
              <w:left w:val="single" w:sz="4" w:space="0" w:color="000000"/>
              <w:bottom w:val="single" w:sz="4" w:space="0" w:color="000000"/>
              <w:right w:val="single" w:sz="4" w:space="0" w:color="000000"/>
            </w:tcBorders>
            <w:hideMark/>
          </w:tcPr>
          <w:p w14:paraId="22A75E10" w14:textId="77777777" w:rsidR="003F4CAF" w:rsidRPr="008871A7" w:rsidRDefault="003F4CAF">
            <w:pPr>
              <w:spacing w:before="60" w:after="60"/>
              <w:rPr>
                <w:sz w:val="24"/>
                <w:szCs w:val="24"/>
              </w:rPr>
            </w:pPr>
            <w:r w:rsidRPr="008871A7">
              <w:rPr>
                <w:sz w:val="24"/>
                <w:szCs w:val="24"/>
              </w:rPr>
              <w:t>SSRI og SNRI øgede risikoen for blødning i alle behandlingsarmene i et fase III klinisk studie, der sammenlignede dabigatran med warfarin til forebyggelse af apopleksi hos patienter med atrieflimren (RE-LY).</w:t>
            </w:r>
          </w:p>
        </w:tc>
      </w:tr>
      <w:tr w:rsidR="003F4CAF" w:rsidRPr="008871A7" w14:paraId="5ECB9A0D" w14:textId="77777777" w:rsidTr="009B137E">
        <w:trPr>
          <w:trHeight w:val="69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9D0153E" w14:textId="77777777" w:rsidR="003F4CAF" w:rsidRPr="008871A7" w:rsidRDefault="003F4CAF">
            <w:pPr>
              <w:spacing w:before="60" w:after="60"/>
              <w:rPr>
                <w:i/>
                <w:sz w:val="24"/>
                <w:szCs w:val="24"/>
              </w:rPr>
            </w:pPr>
            <w:r w:rsidRPr="008871A7">
              <w:rPr>
                <w:i/>
                <w:sz w:val="24"/>
                <w:szCs w:val="24"/>
                <w:u w:val="single"/>
              </w:rPr>
              <w:t>Stoffer, der påvirker gastrisk pH</w:t>
            </w:r>
          </w:p>
        </w:tc>
      </w:tr>
      <w:tr w:rsidR="003F4CAF" w:rsidRPr="008871A7" w14:paraId="77B2A937" w14:textId="77777777" w:rsidTr="009B137E">
        <w:trPr>
          <w:trHeight w:val="1012"/>
          <w:jc w:val="center"/>
        </w:trPr>
        <w:tc>
          <w:tcPr>
            <w:tcW w:w="836" w:type="pct"/>
            <w:tcBorders>
              <w:top w:val="single" w:sz="4" w:space="0" w:color="000000"/>
              <w:left w:val="single" w:sz="4" w:space="0" w:color="000000"/>
              <w:bottom w:val="single" w:sz="4" w:space="0" w:color="000000"/>
              <w:right w:val="single" w:sz="4" w:space="0" w:color="000000"/>
            </w:tcBorders>
            <w:hideMark/>
          </w:tcPr>
          <w:p w14:paraId="43E1DD35" w14:textId="77777777" w:rsidR="003F4CAF" w:rsidRPr="008871A7" w:rsidRDefault="003F4CAF">
            <w:pPr>
              <w:spacing w:before="60" w:after="60"/>
              <w:rPr>
                <w:sz w:val="24"/>
                <w:szCs w:val="24"/>
              </w:rPr>
            </w:pPr>
            <w:r w:rsidRPr="008871A7">
              <w:rPr>
                <w:sz w:val="24"/>
                <w:szCs w:val="24"/>
              </w:rPr>
              <w:t>Pantoprazol</w:t>
            </w:r>
          </w:p>
        </w:tc>
        <w:tc>
          <w:tcPr>
            <w:tcW w:w="4164" w:type="pct"/>
            <w:tcBorders>
              <w:top w:val="single" w:sz="4" w:space="0" w:color="000000"/>
              <w:left w:val="single" w:sz="4" w:space="0" w:color="000000"/>
              <w:bottom w:val="single" w:sz="4" w:space="0" w:color="000000"/>
              <w:right w:val="single" w:sz="4" w:space="0" w:color="000000"/>
            </w:tcBorders>
            <w:hideMark/>
          </w:tcPr>
          <w:p w14:paraId="4AF01717" w14:textId="77777777" w:rsidR="003F4CAF" w:rsidRPr="008871A7" w:rsidRDefault="003F4CAF">
            <w:pPr>
              <w:spacing w:before="60" w:after="60"/>
              <w:rPr>
                <w:sz w:val="24"/>
                <w:szCs w:val="24"/>
              </w:rPr>
            </w:pPr>
            <w:r w:rsidRPr="008871A7">
              <w:rPr>
                <w:sz w:val="24"/>
                <w:szCs w:val="24"/>
              </w:rPr>
              <w:t xml:space="preserve">Ved samtidig indtagelse af </w:t>
            </w:r>
            <w:r w:rsidRPr="008871A7">
              <w:rPr>
                <w:sz w:val="24"/>
                <w:szCs w:val="24"/>
                <w:lang w:eastAsia="en-GB"/>
              </w:rPr>
              <w:t>dabigatran</w:t>
            </w:r>
            <w:r w:rsidRPr="008871A7">
              <w:rPr>
                <w:sz w:val="24"/>
                <w:szCs w:val="24"/>
              </w:rPr>
              <w:t xml:space="preserve"> og pantoprazol så man et fald i dabigatranAUC på ca. 30 %. Pantoprazol og andre protonpumpehæmmere (PPI) blev givet sammen med dabigatran i kliniske studier, og samtidig PPI-behandling syntes ikke at reducere virkningen af dabigatran.</w:t>
            </w:r>
          </w:p>
        </w:tc>
      </w:tr>
      <w:tr w:rsidR="003F4CAF" w:rsidRPr="008871A7" w14:paraId="3E8EE4EC" w14:textId="77777777" w:rsidTr="009B137E">
        <w:trPr>
          <w:trHeight w:val="506"/>
          <w:jc w:val="center"/>
        </w:trPr>
        <w:tc>
          <w:tcPr>
            <w:tcW w:w="836" w:type="pct"/>
            <w:tcBorders>
              <w:top w:val="single" w:sz="4" w:space="0" w:color="000000"/>
              <w:left w:val="single" w:sz="4" w:space="0" w:color="000000"/>
              <w:bottom w:val="single" w:sz="4" w:space="0" w:color="000000"/>
              <w:right w:val="single" w:sz="4" w:space="0" w:color="000000"/>
            </w:tcBorders>
            <w:hideMark/>
          </w:tcPr>
          <w:p w14:paraId="1C129759" w14:textId="77777777" w:rsidR="003F4CAF" w:rsidRPr="008871A7" w:rsidRDefault="003F4CAF">
            <w:pPr>
              <w:spacing w:before="60" w:after="60"/>
              <w:rPr>
                <w:sz w:val="24"/>
                <w:szCs w:val="24"/>
              </w:rPr>
            </w:pPr>
            <w:r w:rsidRPr="008871A7">
              <w:rPr>
                <w:sz w:val="24"/>
                <w:szCs w:val="24"/>
              </w:rPr>
              <w:lastRenderedPageBreak/>
              <w:t>Ranitidin</w:t>
            </w:r>
          </w:p>
        </w:tc>
        <w:tc>
          <w:tcPr>
            <w:tcW w:w="4164" w:type="pct"/>
            <w:tcBorders>
              <w:top w:val="single" w:sz="4" w:space="0" w:color="000000"/>
              <w:left w:val="single" w:sz="4" w:space="0" w:color="000000"/>
              <w:bottom w:val="single" w:sz="4" w:space="0" w:color="000000"/>
              <w:right w:val="single" w:sz="4" w:space="0" w:color="000000"/>
            </w:tcBorders>
            <w:hideMark/>
          </w:tcPr>
          <w:p w14:paraId="1044E842" w14:textId="77777777" w:rsidR="003F4CAF" w:rsidRPr="008871A7" w:rsidRDefault="003F4CAF">
            <w:pPr>
              <w:spacing w:before="60" w:after="60"/>
              <w:rPr>
                <w:sz w:val="24"/>
                <w:szCs w:val="24"/>
              </w:rPr>
            </w:pPr>
            <w:r w:rsidRPr="008871A7">
              <w:rPr>
                <w:sz w:val="24"/>
                <w:szCs w:val="24"/>
              </w:rPr>
              <w:t>Samtidig indtagelse af ranitidin og dabigatranetexilat havde ingen klinisk relevant virkning på omfanget af dabigatran-absorptionen.</w:t>
            </w:r>
          </w:p>
        </w:tc>
      </w:tr>
    </w:tbl>
    <w:p w14:paraId="0AF10D60" w14:textId="77777777" w:rsidR="003F4CAF" w:rsidRPr="008871A7" w:rsidRDefault="003F4CAF" w:rsidP="003F4CAF">
      <w:pPr>
        <w:rPr>
          <w:sz w:val="24"/>
          <w:szCs w:val="24"/>
          <w:lang w:val="fr-LU" w:eastAsia="fr-LU"/>
        </w:rPr>
      </w:pPr>
    </w:p>
    <w:p w14:paraId="5C9AD4F8" w14:textId="77777777" w:rsidR="003F4CAF" w:rsidRPr="008871A7" w:rsidRDefault="003F4CAF" w:rsidP="009B137E">
      <w:pPr>
        <w:ind w:left="851"/>
        <w:rPr>
          <w:sz w:val="24"/>
          <w:szCs w:val="24"/>
          <w:u w:val="single"/>
        </w:rPr>
      </w:pPr>
      <w:r w:rsidRPr="008871A7">
        <w:rPr>
          <w:sz w:val="24"/>
          <w:szCs w:val="24"/>
          <w:u w:val="single"/>
        </w:rPr>
        <w:t>Interaktioner knyttet til dabigatranetexilats og dabigatrans metaboliske profil</w:t>
      </w:r>
    </w:p>
    <w:p w14:paraId="3AE917AB" w14:textId="77777777" w:rsidR="003F4CAF" w:rsidRPr="008871A7" w:rsidRDefault="003F4CAF" w:rsidP="009B137E">
      <w:pPr>
        <w:ind w:left="851"/>
        <w:rPr>
          <w:sz w:val="24"/>
          <w:szCs w:val="24"/>
          <w:u w:val="single"/>
        </w:rPr>
      </w:pPr>
    </w:p>
    <w:p w14:paraId="1B3DD257" w14:textId="77777777" w:rsidR="003F4CAF" w:rsidRPr="008871A7" w:rsidRDefault="003F4CAF" w:rsidP="009B137E">
      <w:pPr>
        <w:ind w:left="851"/>
        <w:rPr>
          <w:sz w:val="24"/>
          <w:szCs w:val="24"/>
        </w:rPr>
      </w:pPr>
      <w:r w:rsidRPr="008871A7">
        <w:rPr>
          <w:sz w:val="24"/>
          <w:szCs w:val="24"/>
        </w:rPr>
        <w:t xml:space="preserve">Dabigatranetexilat og dabigatran metaboliseres ikke via cytokrom P450-systemet og har ingen virkning </w:t>
      </w:r>
      <w:r w:rsidRPr="008871A7">
        <w:rPr>
          <w:i/>
          <w:iCs/>
          <w:sz w:val="24"/>
          <w:szCs w:val="24"/>
        </w:rPr>
        <w:t>in vitro</w:t>
      </w:r>
      <w:r w:rsidRPr="008871A7">
        <w:rPr>
          <w:sz w:val="24"/>
          <w:szCs w:val="24"/>
        </w:rPr>
        <w:t xml:space="preserve"> på humane cytokrom P450-enzymer. Der forventes derfor ingen dertil relaterede lægemiddelinteraktioner med dabigatran.</w:t>
      </w:r>
    </w:p>
    <w:p w14:paraId="2DBB1791" w14:textId="77777777" w:rsidR="003F4CAF" w:rsidRPr="008871A7" w:rsidRDefault="003F4CAF" w:rsidP="009B137E">
      <w:pPr>
        <w:ind w:left="851"/>
        <w:rPr>
          <w:sz w:val="24"/>
          <w:szCs w:val="24"/>
        </w:rPr>
      </w:pPr>
    </w:p>
    <w:p w14:paraId="7D83E5D8" w14:textId="77777777" w:rsidR="003F4CAF" w:rsidRPr="008871A7" w:rsidRDefault="003F4CAF" w:rsidP="009B137E">
      <w:pPr>
        <w:ind w:left="851"/>
        <w:rPr>
          <w:sz w:val="24"/>
          <w:szCs w:val="24"/>
          <w:u w:val="single"/>
        </w:rPr>
      </w:pPr>
      <w:r w:rsidRPr="008871A7">
        <w:rPr>
          <w:sz w:val="24"/>
          <w:szCs w:val="24"/>
          <w:u w:val="single"/>
        </w:rPr>
        <w:t>Pædiatrisk population</w:t>
      </w:r>
    </w:p>
    <w:p w14:paraId="47A79B2F" w14:textId="66A073E4" w:rsidR="009260DE" w:rsidRPr="008871A7" w:rsidRDefault="003F4CAF" w:rsidP="00FA230F">
      <w:pPr>
        <w:ind w:left="851"/>
        <w:rPr>
          <w:sz w:val="24"/>
          <w:szCs w:val="24"/>
        </w:rPr>
      </w:pPr>
      <w:r w:rsidRPr="008871A7">
        <w:rPr>
          <w:sz w:val="24"/>
          <w:szCs w:val="24"/>
        </w:rPr>
        <w:t>Der er kun udført interaktionsstudier hos voksne.</w:t>
      </w:r>
    </w:p>
    <w:p w14:paraId="03F92FDF" w14:textId="77777777" w:rsidR="009260DE" w:rsidRPr="008871A7" w:rsidRDefault="009260DE" w:rsidP="009260DE">
      <w:pPr>
        <w:tabs>
          <w:tab w:val="left" w:pos="851"/>
        </w:tabs>
        <w:ind w:left="851"/>
        <w:rPr>
          <w:sz w:val="24"/>
          <w:szCs w:val="24"/>
        </w:rPr>
      </w:pPr>
    </w:p>
    <w:p w14:paraId="09AE30AB" w14:textId="77777777" w:rsidR="009260DE" w:rsidRPr="008871A7" w:rsidRDefault="009260DE" w:rsidP="009260DE">
      <w:pPr>
        <w:tabs>
          <w:tab w:val="left" w:pos="851"/>
        </w:tabs>
        <w:ind w:left="851" w:hanging="851"/>
        <w:rPr>
          <w:b/>
          <w:sz w:val="24"/>
          <w:szCs w:val="24"/>
        </w:rPr>
      </w:pPr>
      <w:r w:rsidRPr="008871A7">
        <w:rPr>
          <w:b/>
          <w:sz w:val="24"/>
          <w:szCs w:val="24"/>
        </w:rPr>
        <w:t>4.6</w:t>
      </w:r>
      <w:r w:rsidRPr="008871A7">
        <w:rPr>
          <w:b/>
          <w:sz w:val="24"/>
          <w:szCs w:val="24"/>
        </w:rPr>
        <w:tab/>
      </w:r>
      <w:r w:rsidR="0071241E" w:rsidRPr="008871A7">
        <w:rPr>
          <w:b/>
          <w:sz w:val="24"/>
          <w:szCs w:val="24"/>
        </w:rPr>
        <w:t>Fertilitet, g</w:t>
      </w:r>
      <w:r w:rsidRPr="008871A7">
        <w:rPr>
          <w:b/>
          <w:sz w:val="24"/>
          <w:szCs w:val="24"/>
        </w:rPr>
        <w:t>raviditet og amning</w:t>
      </w:r>
    </w:p>
    <w:p w14:paraId="515CEF9D" w14:textId="77777777" w:rsidR="00FA230F" w:rsidRDefault="00FA230F" w:rsidP="009B137E">
      <w:pPr>
        <w:ind w:left="851"/>
        <w:rPr>
          <w:sz w:val="24"/>
          <w:szCs w:val="24"/>
          <w:u w:val="single"/>
        </w:rPr>
      </w:pPr>
    </w:p>
    <w:p w14:paraId="1C2689F6" w14:textId="348AF16F" w:rsidR="003F4CAF" w:rsidRPr="008871A7" w:rsidRDefault="003F4CAF" w:rsidP="009B137E">
      <w:pPr>
        <w:ind w:left="851"/>
        <w:rPr>
          <w:sz w:val="24"/>
          <w:szCs w:val="24"/>
          <w:u w:val="single"/>
          <w:lang w:eastAsia="fr-LU"/>
        </w:rPr>
      </w:pPr>
      <w:r w:rsidRPr="008871A7">
        <w:rPr>
          <w:sz w:val="24"/>
          <w:szCs w:val="24"/>
          <w:u w:val="single"/>
        </w:rPr>
        <w:t>Fertile kvinder</w:t>
      </w:r>
    </w:p>
    <w:p w14:paraId="0D8754A6" w14:textId="78D4FA02" w:rsidR="003F4CAF" w:rsidRPr="008871A7" w:rsidRDefault="003F4CAF" w:rsidP="009B137E">
      <w:pPr>
        <w:ind w:left="851"/>
        <w:rPr>
          <w:sz w:val="24"/>
          <w:szCs w:val="24"/>
          <w:u w:val="single"/>
        </w:rPr>
      </w:pPr>
      <w:r w:rsidRPr="008871A7">
        <w:rPr>
          <w:sz w:val="24"/>
          <w:szCs w:val="24"/>
        </w:rPr>
        <w:t xml:space="preserve">Fertile kvinder bør undgå at blive gravide, mens de er i behandling med Dabigatran extexilate </w:t>
      </w:r>
      <w:r w:rsidR="008871A7">
        <w:rPr>
          <w:sz w:val="24"/>
          <w:szCs w:val="24"/>
        </w:rPr>
        <w:t>"Stada Nordic"</w:t>
      </w:r>
      <w:r w:rsidRPr="008871A7">
        <w:rPr>
          <w:sz w:val="24"/>
          <w:szCs w:val="24"/>
        </w:rPr>
        <w:t>.</w:t>
      </w:r>
    </w:p>
    <w:p w14:paraId="1BC71336" w14:textId="77777777" w:rsidR="003F4CAF" w:rsidRPr="008871A7" w:rsidRDefault="003F4CAF" w:rsidP="009B137E">
      <w:pPr>
        <w:ind w:left="851"/>
        <w:rPr>
          <w:sz w:val="24"/>
          <w:szCs w:val="24"/>
          <w:u w:val="single"/>
        </w:rPr>
      </w:pPr>
    </w:p>
    <w:p w14:paraId="3F38CD38" w14:textId="77777777" w:rsidR="003F4CAF" w:rsidRPr="008871A7" w:rsidRDefault="003F4CAF" w:rsidP="009B137E">
      <w:pPr>
        <w:ind w:left="851"/>
        <w:rPr>
          <w:sz w:val="24"/>
          <w:szCs w:val="24"/>
          <w:u w:val="single"/>
        </w:rPr>
      </w:pPr>
      <w:r w:rsidRPr="008871A7">
        <w:rPr>
          <w:sz w:val="24"/>
          <w:szCs w:val="24"/>
          <w:u w:val="single"/>
        </w:rPr>
        <w:t>Graviditet</w:t>
      </w:r>
    </w:p>
    <w:p w14:paraId="0125A594" w14:textId="088D9401" w:rsidR="003F4CAF" w:rsidRPr="008871A7" w:rsidRDefault="003F4CAF" w:rsidP="009B137E">
      <w:pPr>
        <w:ind w:left="851"/>
        <w:rPr>
          <w:sz w:val="24"/>
          <w:szCs w:val="24"/>
        </w:rPr>
      </w:pPr>
      <w:r w:rsidRPr="008871A7">
        <w:rPr>
          <w:sz w:val="24"/>
          <w:szCs w:val="24"/>
        </w:rPr>
        <w:t xml:space="preserve">Der er utilstrækkelige data fra anvendelse af Dabigatran extexilate </w:t>
      </w:r>
      <w:r w:rsidR="008871A7">
        <w:rPr>
          <w:sz w:val="24"/>
          <w:szCs w:val="24"/>
        </w:rPr>
        <w:t>"Stada Nordic"</w:t>
      </w:r>
      <w:r w:rsidRPr="008871A7">
        <w:rPr>
          <w:sz w:val="24"/>
          <w:szCs w:val="24"/>
        </w:rPr>
        <w:t xml:space="preserve"> til gravide kvinder.</w:t>
      </w:r>
    </w:p>
    <w:p w14:paraId="1C4DD624" w14:textId="77777777" w:rsidR="003F4CAF" w:rsidRPr="008871A7" w:rsidRDefault="003F4CAF" w:rsidP="009B137E">
      <w:pPr>
        <w:ind w:left="851"/>
        <w:rPr>
          <w:sz w:val="24"/>
          <w:szCs w:val="24"/>
        </w:rPr>
      </w:pPr>
      <w:r w:rsidRPr="008871A7">
        <w:rPr>
          <w:sz w:val="24"/>
          <w:szCs w:val="24"/>
        </w:rPr>
        <w:t>Dyreforsøg har påvist reproduktionstoksicitet (se pkt. 5.3). Den potentielle risiko hos mennesker kendes ikke.</w:t>
      </w:r>
    </w:p>
    <w:p w14:paraId="711CDF78" w14:textId="77777777" w:rsidR="003F4CAF" w:rsidRPr="008871A7" w:rsidRDefault="003F4CAF" w:rsidP="009B137E">
      <w:pPr>
        <w:ind w:left="851"/>
        <w:rPr>
          <w:sz w:val="24"/>
          <w:szCs w:val="24"/>
        </w:rPr>
      </w:pPr>
    </w:p>
    <w:p w14:paraId="7BB5F35E" w14:textId="00DFAE41" w:rsidR="003F4CAF" w:rsidRPr="008871A7" w:rsidRDefault="003F4CAF" w:rsidP="009B137E">
      <w:pPr>
        <w:ind w:left="851"/>
        <w:rPr>
          <w:sz w:val="24"/>
          <w:szCs w:val="24"/>
        </w:rPr>
      </w:pPr>
      <w:r w:rsidRPr="008871A7">
        <w:rPr>
          <w:sz w:val="24"/>
          <w:szCs w:val="24"/>
        </w:rPr>
        <w:t xml:space="preserve">Dabigatran extexilate </w:t>
      </w:r>
      <w:r w:rsidR="008871A7">
        <w:rPr>
          <w:sz w:val="24"/>
          <w:szCs w:val="24"/>
        </w:rPr>
        <w:t>"Stada Nordic"</w:t>
      </w:r>
      <w:r w:rsidRPr="008871A7">
        <w:rPr>
          <w:sz w:val="24"/>
          <w:szCs w:val="24"/>
        </w:rPr>
        <w:t xml:space="preserve"> bør ikke anvendes under graviditeten, medmindre det er på tvingende indikation.</w:t>
      </w:r>
    </w:p>
    <w:p w14:paraId="0E464D9F" w14:textId="77777777" w:rsidR="003F4CAF" w:rsidRPr="008871A7" w:rsidRDefault="003F4CAF" w:rsidP="009B137E">
      <w:pPr>
        <w:ind w:left="851"/>
        <w:rPr>
          <w:sz w:val="24"/>
          <w:szCs w:val="24"/>
        </w:rPr>
      </w:pPr>
    </w:p>
    <w:p w14:paraId="3A1C729A" w14:textId="77777777" w:rsidR="003F4CAF" w:rsidRPr="008871A7" w:rsidRDefault="003F4CAF" w:rsidP="009B137E">
      <w:pPr>
        <w:ind w:left="851"/>
        <w:rPr>
          <w:sz w:val="24"/>
          <w:szCs w:val="24"/>
          <w:u w:val="single"/>
        </w:rPr>
      </w:pPr>
      <w:r w:rsidRPr="008871A7">
        <w:rPr>
          <w:sz w:val="24"/>
          <w:szCs w:val="24"/>
          <w:u w:val="single"/>
        </w:rPr>
        <w:t>Amning</w:t>
      </w:r>
    </w:p>
    <w:p w14:paraId="70654D5E" w14:textId="6D633FE5" w:rsidR="003F4CAF" w:rsidRPr="008871A7" w:rsidRDefault="003F4CAF" w:rsidP="009B137E">
      <w:pPr>
        <w:ind w:left="851"/>
        <w:rPr>
          <w:sz w:val="24"/>
          <w:szCs w:val="24"/>
        </w:rPr>
      </w:pPr>
      <w:r w:rsidRPr="008871A7">
        <w:rPr>
          <w:sz w:val="24"/>
          <w:szCs w:val="24"/>
        </w:rPr>
        <w:t xml:space="preserve">Der er ingen kliniske data for effekten af dabigatran på nyfødte, der ammes. Amning skal ophøre under behandling med Dabigatran extexilate </w:t>
      </w:r>
      <w:r w:rsidR="008871A7">
        <w:rPr>
          <w:sz w:val="24"/>
          <w:szCs w:val="24"/>
        </w:rPr>
        <w:t>"Stada Nordic"</w:t>
      </w:r>
      <w:r w:rsidRPr="008871A7">
        <w:rPr>
          <w:sz w:val="24"/>
          <w:szCs w:val="24"/>
        </w:rPr>
        <w:t xml:space="preserve">. </w:t>
      </w:r>
    </w:p>
    <w:p w14:paraId="7955FDAA" w14:textId="77777777" w:rsidR="003F4CAF" w:rsidRPr="008871A7" w:rsidRDefault="003F4CAF" w:rsidP="009B137E">
      <w:pPr>
        <w:ind w:left="851"/>
        <w:rPr>
          <w:sz w:val="24"/>
          <w:szCs w:val="24"/>
        </w:rPr>
      </w:pPr>
    </w:p>
    <w:p w14:paraId="72F15FF6" w14:textId="77777777" w:rsidR="003F4CAF" w:rsidRPr="008871A7" w:rsidRDefault="003F4CAF" w:rsidP="009B137E">
      <w:pPr>
        <w:ind w:left="851"/>
        <w:rPr>
          <w:sz w:val="24"/>
          <w:szCs w:val="24"/>
          <w:u w:val="single"/>
        </w:rPr>
      </w:pPr>
      <w:r w:rsidRPr="008871A7">
        <w:rPr>
          <w:sz w:val="24"/>
          <w:szCs w:val="24"/>
          <w:u w:val="single"/>
        </w:rPr>
        <w:t xml:space="preserve">Fertilitet </w:t>
      </w:r>
    </w:p>
    <w:p w14:paraId="30FB4E4A" w14:textId="77777777" w:rsidR="003F4CAF" w:rsidRPr="008871A7" w:rsidRDefault="003F4CAF" w:rsidP="009B137E">
      <w:pPr>
        <w:ind w:left="851"/>
        <w:rPr>
          <w:sz w:val="24"/>
          <w:szCs w:val="24"/>
        </w:rPr>
      </w:pPr>
      <w:r w:rsidRPr="008871A7">
        <w:rPr>
          <w:sz w:val="24"/>
          <w:szCs w:val="24"/>
        </w:rPr>
        <w:t>Der er ingen tilgængelige data for mennesker.</w:t>
      </w:r>
    </w:p>
    <w:p w14:paraId="33F73258" w14:textId="77777777" w:rsidR="003F4CAF" w:rsidRPr="008871A7" w:rsidRDefault="003F4CAF" w:rsidP="009B137E">
      <w:pPr>
        <w:ind w:left="851"/>
        <w:rPr>
          <w:iCs/>
          <w:sz w:val="24"/>
          <w:szCs w:val="24"/>
        </w:rPr>
      </w:pPr>
    </w:p>
    <w:p w14:paraId="2D531C0F" w14:textId="77777777" w:rsidR="003F4CAF" w:rsidRPr="008871A7" w:rsidRDefault="003F4CAF" w:rsidP="009B137E">
      <w:pPr>
        <w:ind w:left="851"/>
        <w:rPr>
          <w:iCs/>
          <w:sz w:val="24"/>
          <w:szCs w:val="24"/>
        </w:rPr>
      </w:pPr>
      <w:r w:rsidRPr="008871A7">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2A5F2439" w14:textId="77777777" w:rsidR="009260DE" w:rsidRPr="008871A7" w:rsidRDefault="009260DE" w:rsidP="009260DE">
      <w:pPr>
        <w:tabs>
          <w:tab w:val="left" w:pos="851"/>
        </w:tabs>
        <w:ind w:left="851"/>
        <w:rPr>
          <w:sz w:val="24"/>
          <w:szCs w:val="24"/>
        </w:rPr>
      </w:pPr>
    </w:p>
    <w:p w14:paraId="1EFD68F7" w14:textId="77777777" w:rsidR="009260DE" w:rsidRPr="008871A7" w:rsidRDefault="009260DE" w:rsidP="009260DE">
      <w:pPr>
        <w:tabs>
          <w:tab w:val="left" w:pos="851"/>
        </w:tabs>
        <w:ind w:left="851" w:hanging="851"/>
        <w:rPr>
          <w:b/>
          <w:sz w:val="24"/>
          <w:szCs w:val="24"/>
        </w:rPr>
      </w:pPr>
      <w:r w:rsidRPr="008871A7">
        <w:rPr>
          <w:b/>
          <w:sz w:val="24"/>
          <w:szCs w:val="24"/>
        </w:rPr>
        <w:t>4.7</w:t>
      </w:r>
      <w:r w:rsidRPr="008871A7">
        <w:rPr>
          <w:b/>
          <w:sz w:val="24"/>
          <w:szCs w:val="24"/>
        </w:rPr>
        <w:tab/>
        <w:t xml:space="preserve">Virkning på evnen til at føre motorkøretøj </w:t>
      </w:r>
      <w:r w:rsidR="0071241E" w:rsidRPr="008871A7">
        <w:rPr>
          <w:b/>
          <w:sz w:val="24"/>
          <w:szCs w:val="24"/>
        </w:rPr>
        <w:t>og</w:t>
      </w:r>
      <w:r w:rsidRPr="008871A7">
        <w:rPr>
          <w:b/>
          <w:sz w:val="24"/>
          <w:szCs w:val="24"/>
        </w:rPr>
        <w:t xml:space="preserve"> betjene maskiner</w:t>
      </w:r>
    </w:p>
    <w:p w14:paraId="23B545B1" w14:textId="77777777" w:rsidR="009B137E" w:rsidRPr="008871A7" w:rsidRDefault="009B137E" w:rsidP="009B137E">
      <w:pPr>
        <w:ind w:left="851"/>
        <w:rPr>
          <w:sz w:val="24"/>
          <w:szCs w:val="24"/>
        </w:rPr>
      </w:pPr>
      <w:r w:rsidRPr="008871A7">
        <w:rPr>
          <w:sz w:val="24"/>
          <w:szCs w:val="24"/>
        </w:rPr>
        <w:t>Ikke mærkning.</w:t>
      </w:r>
    </w:p>
    <w:p w14:paraId="12A44B11" w14:textId="0DDAF352" w:rsidR="003F4CAF" w:rsidRPr="008871A7" w:rsidRDefault="003F4CAF" w:rsidP="009B137E">
      <w:pPr>
        <w:ind w:left="851"/>
        <w:rPr>
          <w:sz w:val="24"/>
          <w:szCs w:val="24"/>
          <w:lang w:eastAsia="fr-LU"/>
        </w:rPr>
      </w:pPr>
      <w:r w:rsidRPr="008871A7">
        <w:rPr>
          <w:sz w:val="24"/>
          <w:szCs w:val="24"/>
        </w:rPr>
        <w:t>Dabigatranetexilat påvirker ikke eller kun i ubetydelig grad evnen til at føre motorkøretøj og betjene maskiner.</w:t>
      </w:r>
    </w:p>
    <w:p w14:paraId="60158589" w14:textId="6E9521CF" w:rsidR="00D32611" w:rsidRDefault="00D32611">
      <w:pPr>
        <w:rPr>
          <w:sz w:val="24"/>
          <w:szCs w:val="24"/>
        </w:rPr>
      </w:pPr>
      <w:r>
        <w:rPr>
          <w:sz w:val="24"/>
          <w:szCs w:val="24"/>
        </w:rPr>
        <w:br w:type="page"/>
      </w:r>
    </w:p>
    <w:p w14:paraId="6A3F0459" w14:textId="77777777" w:rsidR="009260DE" w:rsidRPr="008871A7" w:rsidRDefault="009260DE" w:rsidP="009260DE">
      <w:pPr>
        <w:tabs>
          <w:tab w:val="left" w:pos="851"/>
        </w:tabs>
        <w:ind w:left="851"/>
        <w:rPr>
          <w:sz w:val="24"/>
          <w:szCs w:val="24"/>
        </w:rPr>
      </w:pPr>
    </w:p>
    <w:p w14:paraId="34B0CC3C" w14:textId="77777777" w:rsidR="009260DE" w:rsidRPr="008871A7" w:rsidRDefault="009260DE" w:rsidP="009260DE">
      <w:pPr>
        <w:tabs>
          <w:tab w:val="left" w:pos="851"/>
        </w:tabs>
        <w:ind w:left="851" w:hanging="851"/>
        <w:rPr>
          <w:b/>
          <w:sz w:val="24"/>
          <w:szCs w:val="24"/>
        </w:rPr>
      </w:pPr>
      <w:r w:rsidRPr="008871A7">
        <w:rPr>
          <w:b/>
          <w:sz w:val="24"/>
          <w:szCs w:val="24"/>
        </w:rPr>
        <w:t>4.8</w:t>
      </w:r>
      <w:r w:rsidRPr="008871A7">
        <w:rPr>
          <w:b/>
          <w:sz w:val="24"/>
          <w:szCs w:val="24"/>
        </w:rPr>
        <w:tab/>
        <w:t>Bivirkninger</w:t>
      </w:r>
    </w:p>
    <w:p w14:paraId="2C2FB423" w14:textId="77777777" w:rsidR="00FA230F" w:rsidRDefault="00FA230F" w:rsidP="009B137E">
      <w:pPr>
        <w:ind w:left="851"/>
        <w:rPr>
          <w:sz w:val="24"/>
          <w:szCs w:val="24"/>
          <w:u w:val="single"/>
        </w:rPr>
      </w:pPr>
    </w:p>
    <w:p w14:paraId="53020F64" w14:textId="75612E07" w:rsidR="003F4CAF" w:rsidRPr="008871A7" w:rsidRDefault="003F4CAF" w:rsidP="009B137E">
      <w:pPr>
        <w:ind w:left="851"/>
        <w:rPr>
          <w:sz w:val="24"/>
          <w:szCs w:val="24"/>
          <w:u w:val="single"/>
          <w:lang w:eastAsia="fr-LU"/>
        </w:rPr>
      </w:pPr>
      <w:r w:rsidRPr="008871A7">
        <w:rPr>
          <w:sz w:val="24"/>
          <w:szCs w:val="24"/>
          <w:u w:val="single"/>
        </w:rPr>
        <w:t>Opsummering af sikkerhedsprofilen</w:t>
      </w:r>
    </w:p>
    <w:p w14:paraId="11154580" w14:textId="77777777" w:rsidR="003F4CAF" w:rsidRPr="008871A7" w:rsidRDefault="003F4CAF" w:rsidP="009B137E">
      <w:pPr>
        <w:ind w:left="851"/>
        <w:rPr>
          <w:sz w:val="24"/>
          <w:szCs w:val="24"/>
          <w:u w:val="single"/>
        </w:rPr>
      </w:pPr>
    </w:p>
    <w:p w14:paraId="7817EEA0" w14:textId="77777777" w:rsidR="003F4CAF" w:rsidRPr="008871A7" w:rsidRDefault="003F4CAF" w:rsidP="009B137E">
      <w:pPr>
        <w:ind w:left="851"/>
        <w:rPr>
          <w:sz w:val="24"/>
          <w:szCs w:val="24"/>
        </w:rPr>
      </w:pPr>
      <w:r w:rsidRPr="008871A7">
        <w:rPr>
          <w:sz w:val="24"/>
          <w:szCs w:val="24"/>
        </w:rPr>
        <w:t>Dabigatranetexilat er samlet blevet evalueret i kliniske studier hos ca. 64.000 patienter, hvoraf ca. 35.000 patienter blev behandlet med dabigatranetexilat.</w:t>
      </w:r>
    </w:p>
    <w:p w14:paraId="492A79FE" w14:textId="77777777" w:rsidR="003F4CAF" w:rsidRPr="008871A7" w:rsidRDefault="003F4CAF" w:rsidP="009B137E">
      <w:pPr>
        <w:ind w:left="851"/>
        <w:rPr>
          <w:sz w:val="24"/>
          <w:szCs w:val="24"/>
        </w:rPr>
      </w:pPr>
    </w:p>
    <w:p w14:paraId="7D96E780" w14:textId="77777777" w:rsidR="003F4CAF" w:rsidRPr="008871A7" w:rsidRDefault="003F4CAF" w:rsidP="009B137E">
      <w:pPr>
        <w:ind w:left="851"/>
        <w:rPr>
          <w:sz w:val="24"/>
          <w:szCs w:val="24"/>
        </w:rPr>
      </w:pPr>
      <w:r w:rsidRPr="008871A7">
        <w:rPr>
          <w:sz w:val="24"/>
          <w:szCs w:val="24"/>
        </w:rPr>
        <w:t>I aktivt-kontrollerede studier med henblik på forebyggelse af VTE blev 6.684 patienter behandlet med 150 mg eller 220 mg dabigatranetexilat dagligt.</w:t>
      </w:r>
    </w:p>
    <w:p w14:paraId="213C1EBA" w14:textId="77777777" w:rsidR="003F4CAF" w:rsidRPr="008871A7" w:rsidRDefault="003F4CAF" w:rsidP="009B137E">
      <w:pPr>
        <w:ind w:left="851"/>
        <w:rPr>
          <w:sz w:val="24"/>
          <w:szCs w:val="24"/>
        </w:rPr>
      </w:pPr>
    </w:p>
    <w:p w14:paraId="1A73778D" w14:textId="77777777" w:rsidR="003F4CAF" w:rsidRPr="008871A7" w:rsidRDefault="003F4CAF" w:rsidP="009B137E">
      <w:pPr>
        <w:ind w:left="851"/>
        <w:rPr>
          <w:sz w:val="24"/>
          <w:szCs w:val="24"/>
        </w:rPr>
      </w:pPr>
      <w:r w:rsidRPr="008871A7">
        <w:rPr>
          <w:sz w:val="24"/>
          <w:szCs w:val="24"/>
        </w:rPr>
        <w:t>De mest almindeligt rapporterede hændelser er blødninger, der forekommer hos cirka 14 % af patienterne. Hyppigheden af alvorlige blødninger (inklusive blødninger fra sår) er mindre end 2 %.</w:t>
      </w:r>
    </w:p>
    <w:p w14:paraId="5ABE159E" w14:textId="77777777" w:rsidR="003F4CAF" w:rsidRPr="008871A7" w:rsidRDefault="003F4CAF" w:rsidP="009B137E">
      <w:pPr>
        <w:ind w:left="851"/>
        <w:rPr>
          <w:sz w:val="24"/>
          <w:szCs w:val="24"/>
        </w:rPr>
      </w:pPr>
    </w:p>
    <w:p w14:paraId="49502D7B" w14:textId="77777777" w:rsidR="003F4CAF" w:rsidRPr="008871A7" w:rsidRDefault="003F4CAF" w:rsidP="009B137E">
      <w:pPr>
        <w:ind w:left="851"/>
        <w:rPr>
          <w:sz w:val="24"/>
          <w:szCs w:val="24"/>
        </w:rPr>
      </w:pPr>
      <w:r w:rsidRPr="008871A7">
        <w:rPr>
          <w:sz w:val="24"/>
          <w:szCs w:val="24"/>
        </w:rPr>
        <w:t>Selvom det forekom sjældent i kliniske studier, kan der opstå alvorlig eller svær blødning, der uafhængigt af placering kan have invaliderende, livstruende eller dødelig udgang.</w:t>
      </w:r>
    </w:p>
    <w:p w14:paraId="23EDB4C8" w14:textId="77777777" w:rsidR="003F4CAF" w:rsidRPr="008871A7" w:rsidRDefault="003F4CAF" w:rsidP="009B137E">
      <w:pPr>
        <w:ind w:left="851"/>
        <w:rPr>
          <w:sz w:val="24"/>
          <w:szCs w:val="24"/>
        </w:rPr>
      </w:pPr>
    </w:p>
    <w:p w14:paraId="713D221D" w14:textId="77777777" w:rsidR="003F4CAF" w:rsidRPr="008871A7" w:rsidRDefault="003F4CAF" w:rsidP="009B137E">
      <w:pPr>
        <w:ind w:left="851"/>
        <w:rPr>
          <w:sz w:val="24"/>
          <w:szCs w:val="24"/>
          <w:u w:val="single"/>
          <w:lang w:val="fr-LU"/>
        </w:rPr>
      </w:pPr>
      <w:r w:rsidRPr="008871A7">
        <w:rPr>
          <w:sz w:val="24"/>
          <w:szCs w:val="24"/>
          <w:u w:val="single"/>
        </w:rPr>
        <w:t xml:space="preserve">Tabeloversigt over bivirkninger </w:t>
      </w:r>
    </w:p>
    <w:p w14:paraId="51529AFC" w14:textId="77777777" w:rsidR="003F4CAF" w:rsidRPr="008871A7" w:rsidRDefault="003F4CAF" w:rsidP="009B137E">
      <w:pPr>
        <w:ind w:left="851"/>
        <w:rPr>
          <w:sz w:val="24"/>
          <w:szCs w:val="24"/>
        </w:rPr>
      </w:pPr>
    </w:p>
    <w:p w14:paraId="6910977A" w14:textId="47161BC6" w:rsidR="003F4CAF" w:rsidRPr="008871A7" w:rsidRDefault="003F4CAF" w:rsidP="009B137E">
      <w:pPr>
        <w:ind w:left="851"/>
        <w:rPr>
          <w:sz w:val="24"/>
          <w:szCs w:val="24"/>
          <w:lang w:val="fr-LU"/>
        </w:rPr>
      </w:pPr>
      <w:r w:rsidRPr="008871A7">
        <w:rPr>
          <w:sz w:val="24"/>
          <w:szCs w:val="24"/>
        </w:rPr>
        <w:t>Tabel 10 viser bivirkninger opdelt efter systemorganklasser og hyppighed i henhold til følgende klassifikation: meget almindelig (≥ 1/10); almindelig (≥ 1/100 til, &lt; 1/10); ikke almindelig (≥ 1/1.000 til &lt; 1/100); sjælden (≥ 1/10.000 til &lt; 1/1.000); meget sjælden (&lt;</w:t>
      </w:r>
      <w:r w:rsidR="00D32611">
        <w:rPr>
          <w:sz w:val="24"/>
          <w:szCs w:val="24"/>
        </w:rPr>
        <w:t> </w:t>
      </w:r>
      <w:r w:rsidRPr="008871A7">
        <w:rPr>
          <w:sz w:val="24"/>
          <w:szCs w:val="24"/>
        </w:rPr>
        <w:t xml:space="preserve">1/10.000); ikke kendt (kan ikke estimeres ud fra forhåndenværende data). </w:t>
      </w:r>
    </w:p>
    <w:p w14:paraId="3C900CAC" w14:textId="77777777" w:rsidR="003F4CAF" w:rsidRPr="008871A7" w:rsidRDefault="003F4CAF" w:rsidP="003F4CAF">
      <w:pPr>
        <w:rPr>
          <w:sz w:val="24"/>
          <w:szCs w:val="24"/>
        </w:rPr>
      </w:pPr>
    </w:p>
    <w:p w14:paraId="7D42E4CB" w14:textId="77777777" w:rsidR="003F4CAF" w:rsidRPr="008871A7" w:rsidRDefault="003F4CAF" w:rsidP="003F4CAF">
      <w:pPr>
        <w:rPr>
          <w:b/>
          <w:bCs/>
          <w:sz w:val="24"/>
          <w:szCs w:val="24"/>
        </w:rPr>
      </w:pPr>
      <w:r w:rsidRPr="008871A7">
        <w:rPr>
          <w:b/>
          <w:bCs/>
          <w:sz w:val="24"/>
          <w:szCs w:val="24"/>
        </w:rPr>
        <w:t>Tabel 10:</w:t>
      </w:r>
      <w:r w:rsidRPr="008871A7">
        <w:rPr>
          <w:b/>
          <w:bCs/>
          <w:sz w:val="24"/>
          <w:szCs w:val="24"/>
        </w:rPr>
        <w:tab/>
        <w:t>Bivirkninger</w:t>
      </w:r>
    </w:p>
    <w:p w14:paraId="0A503670"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3F4CAF" w:rsidRPr="008871A7" w14:paraId="32218999" w14:textId="77777777" w:rsidTr="009B137E">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42450F60" w14:textId="77777777" w:rsidR="003F4CAF" w:rsidRPr="008871A7" w:rsidRDefault="003F4CAF">
            <w:pPr>
              <w:spacing w:before="60" w:after="60"/>
              <w:rPr>
                <w:b/>
                <w:sz w:val="24"/>
                <w:szCs w:val="24"/>
                <w:lang w:val="fr-LU"/>
              </w:rPr>
            </w:pPr>
            <w:r w:rsidRPr="008871A7">
              <w:rPr>
                <w:b/>
                <w:sz w:val="24"/>
                <w:szCs w:val="24"/>
              </w:rPr>
              <w:t>Systemorganklasse / 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6E6BA18D" w14:textId="77777777" w:rsidR="003F4CAF" w:rsidRPr="008871A7" w:rsidRDefault="003F4CAF">
            <w:pPr>
              <w:spacing w:before="60" w:after="60"/>
              <w:jc w:val="center"/>
              <w:rPr>
                <w:b/>
                <w:sz w:val="24"/>
                <w:szCs w:val="24"/>
              </w:rPr>
            </w:pPr>
            <w:r w:rsidRPr="008871A7">
              <w:rPr>
                <w:b/>
                <w:sz w:val="24"/>
                <w:szCs w:val="24"/>
              </w:rPr>
              <w:t>Hyppighed</w:t>
            </w:r>
          </w:p>
        </w:tc>
      </w:tr>
      <w:tr w:rsidR="003F4CAF" w:rsidRPr="008871A7" w14:paraId="180F4BBA"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4BA8714C" w14:textId="77777777" w:rsidR="003F4CAF" w:rsidRPr="008871A7" w:rsidRDefault="003F4CAF">
            <w:pPr>
              <w:spacing w:before="60" w:after="60"/>
              <w:rPr>
                <w:b/>
                <w:bCs/>
                <w:i/>
                <w:iCs/>
                <w:sz w:val="24"/>
                <w:szCs w:val="24"/>
              </w:rPr>
            </w:pPr>
            <w:r w:rsidRPr="008871A7">
              <w:rPr>
                <w:b/>
                <w:bCs/>
                <w:i/>
                <w:iCs/>
                <w:sz w:val="24"/>
                <w:szCs w:val="24"/>
              </w:rPr>
              <w:t>Blod og lymfesystem</w:t>
            </w:r>
          </w:p>
        </w:tc>
      </w:tr>
      <w:tr w:rsidR="003F4CAF" w:rsidRPr="008871A7" w14:paraId="397DDB4B"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DD8CD41" w14:textId="77777777" w:rsidR="003F4CAF" w:rsidRPr="008871A7" w:rsidRDefault="003F4CAF">
            <w:pPr>
              <w:spacing w:before="60" w:after="60"/>
              <w:rPr>
                <w:sz w:val="24"/>
                <w:szCs w:val="24"/>
              </w:rPr>
            </w:pPr>
            <w:r w:rsidRPr="008871A7">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2146F04F" w14:textId="77777777" w:rsidR="003F4CAF" w:rsidRPr="008871A7" w:rsidRDefault="003F4CAF">
            <w:pPr>
              <w:spacing w:before="60" w:after="60"/>
              <w:rPr>
                <w:sz w:val="24"/>
                <w:szCs w:val="24"/>
              </w:rPr>
            </w:pPr>
            <w:r w:rsidRPr="008871A7">
              <w:rPr>
                <w:sz w:val="24"/>
                <w:szCs w:val="24"/>
              </w:rPr>
              <w:t>Almindelig</w:t>
            </w:r>
          </w:p>
        </w:tc>
      </w:tr>
      <w:tr w:rsidR="003F4CAF" w:rsidRPr="008871A7" w14:paraId="6FEE8019"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C52A8DC" w14:textId="77777777" w:rsidR="003F4CAF" w:rsidRPr="008871A7" w:rsidRDefault="003F4CAF">
            <w:pPr>
              <w:spacing w:before="60" w:after="60"/>
              <w:rPr>
                <w:sz w:val="24"/>
                <w:szCs w:val="24"/>
              </w:rPr>
            </w:pPr>
            <w:r w:rsidRPr="008871A7">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7A24C6E0" w14:textId="77777777" w:rsidR="003F4CAF" w:rsidRPr="008871A7" w:rsidRDefault="003F4CAF">
            <w:pPr>
              <w:spacing w:before="60" w:after="60"/>
              <w:rPr>
                <w:sz w:val="24"/>
                <w:szCs w:val="24"/>
              </w:rPr>
            </w:pPr>
            <w:r w:rsidRPr="008871A7">
              <w:rPr>
                <w:sz w:val="24"/>
                <w:szCs w:val="24"/>
              </w:rPr>
              <w:t>Ikke almindelig</w:t>
            </w:r>
          </w:p>
        </w:tc>
      </w:tr>
      <w:tr w:rsidR="003F4CAF" w:rsidRPr="008871A7" w14:paraId="64233E8F"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BB541AF" w14:textId="77777777" w:rsidR="003F4CAF" w:rsidRPr="008871A7" w:rsidRDefault="003F4CAF">
            <w:pPr>
              <w:spacing w:before="60" w:after="60"/>
              <w:rPr>
                <w:sz w:val="24"/>
                <w:szCs w:val="24"/>
              </w:rPr>
            </w:pPr>
            <w:r w:rsidRPr="008871A7">
              <w:rPr>
                <w:sz w:val="24"/>
                <w:szCs w:val="24"/>
              </w:rPr>
              <w:t>Nedsat hæmetokrit</w:t>
            </w:r>
          </w:p>
        </w:tc>
        <w:tc>
          <w:tcPr>
            <w:tcW w:w="2112" w:type="pct"/>
            <w:tcBorders>
              <w:top w:val="single" w:sz="4" w:space="0" w:color="000000"/>
              <w:left w:val="single" w:sz="4" w:space="0" w:color="000000"/>
              <w:bottom w:val="single" w:sz="4" w:space="0" w:color="000000"/>
              <w:right w:val="single" w:sz="4" w:space="0" w:color="000000"/>
            </w:tcBorders>
            <w:hideMark/>
          </w:tcPr>
          <w:p w14:paraId="63A5A120" w14:textId="77777777" w:rsidR="003F4CAF" w:rsidRPr="008871A7" w:rsidRDefault="003F4CAF">
            <w:pPr>
              <w:spacing w:before="60" w:after="60"/>
              <w:rPr>
                <w:sz w:val="24"/>
                <w:szCs w:val="24"/>
              </w:rPr>
            </w:pPr>
            <w:r w:rsidRPr="008871A7">
              <w:rPr>
                <w:sz w:val="24"/>
                <w:szCs w:val="24"/>
              </w:rPr>
              <w:t>Ikke almindelig</w:t>
            </w:r>
          </w:p>
        </w:tc>
      </w:tr>
      <w:tr w:rsidR="003F4CAF" w:rsidRPr="008871A7" w14:paraId="0EA85BF7"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723F068" w14:textId="77777777" w:rsidR="003F4CAF" w:rsidRPr="008871A7" w:rsidRDefault="003F4CAF">
            <w:pPr>
              <w:spacing w:before="60" w:after="60"/>
              <w:rPr>
                <w:sz w:val="24"/>
                <w:szCs w:val="24"/>
              </w:rPr>
            </w:pPr>
            <w:r w:rsidRPr="008871A7">
              <w:rPr>
                <w:sz w:val="24"/>
                <w:szCs w:val="24"/>
              </w:rPr>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78CA944E" w14:textId="77777777" w:rsidR="003F4CAF" w:rsidRPr="008871A7" w:rsidRDefault="003F4CAF">
            <w:pPr>
              <w:spacing w:before="60" w:after="60"/>
              <w:rPr>
                <w:sz w:val="24"/>
                <w:szCs w:val="24"/>
              </w:rPr>
            </w:pPr>
            <w:r w:rsidRPr="008871A7">
              <w:rPr>
                <w:sz w:val="24"/>
                <w:szCs w:val="24"/>
              </w:rPr>
              <w:t>Sjælden</w:t>
            </w:r>
          </w:p>
        </w:tc>
      </w:tr>
      <w:tr w:rsidR="003F4CAF" w:rsidRPr="008871A7" w14:paraId="74C0F9D3"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BDCCE4C" w14:textId="77777777" w:rsidR="003F4CAF" w:rsidRPr="008871A7" w:rsidRDefault="003F4CAF">
            <w:pPr>
              <w:spacing w:before="60" w:after="60"/>
              <w:rPr>
                <w:sz w:val="24"/>
                <w:szCs w:val="24"/>
              </w:rPr>
            </w:pPr>
            <w:r w:rsidRPr="008871A7">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10E322F6" w14:textId="77777777" w:rsidR="003F4CAF" w:rsidRPr="008871A7" w:rsidRDefault="003F4CAF">
            <w:pPr>
              <w:spacing w:before="60" w:after="60"/>
              <w:rPr>
                <w:sz w:val="24"/>
                <w:szCs w:val="24"/>
              </w:rPr>
            </w:pPr>
            <w:r w:rsidRPr="008871A7">
              <w:rPr>
                <w:sz w:val="24"/>
                <w:szCs w:val="24"/>
              </w:rPr>
              <w:t>Ikke kendt</w:t>
            </w:r>
          </w:p>
        </w:tc>
      </w:tr>
      <w:tr w:rsidR="003F4CAF" w:rsidRPr="008871A7" w14:paraId="1916FA1E"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A3D1847" w14:textId="77777777" w:rsidR="003F4CAF" w:rsidRPr="008871A7" w:rsidRDefault="003F4CAF">
            <w:pPr>
              <w:spacing w:before="60" w:after="60"/>
              <w:rPr>
                <w:sz w:val="24"/>
                <w:szCs w:val="24"/>
              </w:rPr>
            </w:pPr>
            <w:r w:rsidRPr="008871A7">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04D922C1" w14:textId="77777777" w:rsidR="003F4CAF" w:rsidRPr="008871A7" w:rsidRDefault="003F4CAF">
            <w:pPr>
              <w:spacing w:before="60" w:after="60"/>
              <w:rPr>
                <w:sz w:val="24"/>
                <w:szCs w:val="24"/>
              </w:rPr>
            </w:pPr>
            <w:r w:rsidRPr="008871A7">
              <w:rPr>
                <w:sz w:val="24"/>
                <w:szCs w:val="24"/>
              </w:rPr>
              <w:t>Ikke kendt</w:t>
            </w:r>
          </w:p>
        </w:tc>
      </w:tr>
      <w:tr w:rsidR="003F4CAF" w:rsidRPr="008871A7" w14:paraId="2DB8E4AB" w14:textId="77777777" w:rsidTr="009B137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18606A0" w14:textId="77777777" w:rsidR="003F4CAF" w:rsidRPr="008871A7" w:rsidRDefault="003F4CAF">
            <w:pPr>
              <w:spacing w:before="60" w:after="60"/>
              <w:rPr>
                <w:b/>
                <w:i/>
                <w:sz w:val="24"/>
                <w:szCs w:val="24"/>
              </w:rPr>
            </w:pPr>
            <w:r w:rsidRPr="008871A7">
              <w:rPr>
                <w:b/>
                <w:i/>
                <w:sz w:val="24"/>
                <w:szCs w:val="24"/>
              </w:rPr>
              <w:t>Immunsystemet</w:t>
            </w:r>
          </w:p>
        </w:tc>
      </w:tr>
      <w:tr w:rsidR="003F4CAF" w:rsidRPr="008871A7" w14:paraId="6D59BE24"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92944F8" w14:textId="77777777" w:rsidR="003F4CAF" w:rsidRPr="008871A7" w:rsidRDefault="003F4CAF">
            <w:pPr>
              <w:spacing w:before="60" w:after="60"/>
              <w:rPr>
                <w:sz w:val="24"/>
                <w:szCs w:val="24"/>
              </w:rPr>
            </w:pPr>
            <w:r w:rsidRPr="008871A7">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2F47B78F" w14:textId="77777777" w:rsidR="003F4CAF" w:rsidRPr="008871A7" w:rsidRDefault="003F4CAF">
            <w:pPr>
              <w:spacing w:before="60" w:after="60"/>
              <w:rPr>
                <w:sz w:val="24"/>
                <w:szCs w:val="24"/>
              </w:rPr>
            </w:pPr>
            <w:r w:rsidRPr="008871A7">
              <w:rPr>
                <w:sz w:val="24"/>
                <w:szCs w:val="24"/>
              </w:rPr>
              <w:t>Ikke almindelig</w:t>
            </w:r>
          </w:p>
        </w:tc>
      </w:tr>
      <w:tr w:rsidR="003F4CAF" w:rsidRPr="008871A7" w14:paraId="511E6CF9"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6E05913" w14:textId="77777777" w:rsidR="003F4CAF" w:rsidRPr="008871A7" w:rsidRDefault="003F4CAF">
            <w:pPr>
              <w:spacing w:before="60" w:after="60"/>
              <w:rPr>
                <w:sz w:val="24"/>
                <w:szCs w:val="24"/>
              </w:rPr>
            </w:pPr>
            <w:r w:rsidRPr="008871A7">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07C5FA42" w14:textId="77777777" w:rsidR="003F4CAF" w:rsidRPr="008871A7" w:rsidRDefault="003F4CAF">
            <w:pPr>
              <w:spacing w:before="60" w:after="60"/>
              <w:rPr>
                <w:sz w:val="24"/>
                <w:szCs w:val="24"/>
              </w:rPr>
            </w:pPr>
            <w:r w:rsidRPr="008871A7">
              <w:rPr>
                <w:sz w:val="24"/>
                <w:szCs w:val="24"/>
              </w:rPr>
              <w:t>Sjælden</w:t>
            </w:r>
          </w:p>
        </w:tc>
      </w:tr>
      <w:tr w:rsidR="003F4CAF" w:rsidRPr="008871A7" w14:paraId="23C6A466"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74772BD" w14:textId="77777777" w:rsidR="003F4CAF" w:rsidRPr="008871A7" w:rsidRDefault="003F4CAF">
            <w:pPr>
              <w:spacing w:before="60" w:after="60"/>
              <w:rPr>
                <w:sz w:val="24"/>
                <w:szCs w:val="24"/>
              </w:rPr>
            </w:pPr>
            <w:r w:rsidRPr="008871A7">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2B096DD1" w14:textId="77777777" w:rsidR="003F4CAF" w:rsidRPr="008871A7" w:rsidRDefault="003F4CAF">
            <w:pPr>
              <w:spacing w:before="60" w:after="60"/>
              <w:rPr>
                <w:sz w:val="24"/>
                <w:szCs w:val="24"/>
              </w:rPr>
            </w:pPr>
            <w:r w:rsidRPr="008871A7">
              <w:rPr>
                <w:sz w:val="24"/>
                <w:szCs w:val="24"/>
              </w:rPr>
              <w:t>Sjælden</w:t>
            </w:r>
          </w:p>
        </w:tc>
      </w:tr>
      <w:tr w:rsidR="003F4CAF" w:rsidRPr="008871A7" w14:paraId="1F8CDBD6"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69D9CBF" w14:textId="77777777" w:rsidR="003F4CAF" w:rsidRPr="008871A7" w:rsidRDefault="003F4CAF">
            <w:pPr>
              <w:spacing w:before="60" w:after="60"/>
              <w:rPr>
                <w:sz w:val="24"/>
                <w:szCs w:val="24"/>
              </w:rPr>
            </w:pPr>
            <w:r w:rsidRPr="008871A7">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37930E00" w14:textId="77777777" w:rsidR="003F4CAF" w:rsidRPr="008871A7" w:rsidRDefault="003F4CAF">
            <w:pPr>
              <w:spacing w:before="60" w:after="60"/>
              <w:rPr>
                <w:sz w:val="24"/>
                <w:szCs w:val="24"/>
              </w:rPr>
            </w:pPr>
            <w:r w:rsidRPr="008871A7">
              <w:rPr>
                <w:sz w:val="24"/>
                <w:szCs w:val="24"/>
              </w:rPr>
              <w:t>Sjælden</w:t>
            </w:r>
          </w:p>
        </w:tc>
      </w:tr>
      <w:tr w:rsidR="003F4CAF" w:rsidRPr="008871A7" w14:paraId="60EB3CCF"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9DA5F4E" w14:textId="77777777" w:rsidR="003F4CAF" w:rsidRPr="008871A7" w:rsidRDefault="003F4CAF">
            <w:pPr>
              <w:spacing w:before="60" w:after="60"/>
              <w:rPr>
                <w:sz w:val="24"/>
                <w:szCs w:val="24"/>
              </w:rPr>
            </w:pPr>
            <w:r w:rsidRPr="008871A7">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498726E0" w14:textId="77777777" w:rsidR="003F4CAF" w:rsidRPr="008871A7" w:rsidRDefault="003F4CAF">
            <w:pPr>
              <w:spacing w:before="60" w:after="60"/>
              <w:rPr>
                <w:sz w:val="24"/>
                <w:szCs w:val="24"/>
              </w:rPr>
            </w:pPr>
            <w:r w:rsidRPr="008871A7">
              <w:rPr>
                <w:sz w:val="24"/>
                <w:szCs w:val="24"/>
              </w:rPr>
              <w:t>Sjælden</w:t>
            </w:r>
          </w:p>
        </w:tc>
      </w:tr>
      <w:tr w:rsidR="003F4CAF" w:rsidRPr="008871A7" w14:paraId="5A1C5B68"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B88BE72" w14:textId="77777777" w:rsidR="003F4CAF" w:rsidRPr="008871A7" w:rsidRDefault="003F4CAF">
            <w:pPr>
              <w:spacing w:before="60" w:after="60"/>
              <w:rPr>
                <w:sz w:val="24"/>
                <w:szCs w:val="24"/>
              </w:rPr>
            </w:pPr>
            <w:r w:rsidRPr="008871A7">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07FEEED0" w14:textId="77777777" w:rsidR="003F4CAF" w:rsidRPr="008871A7" w:rsidRDefault="003F4CAF">
            <w:pPr>
              <w:spacing w:before="60" w:after="60"/>
              <w:rPr>
                <w:sz w:val="24"/>
                <w:szCs w:val="24"/>
              </w:rPr>
            </w:pPr>
            <w:r w:rsidRPr="008871A7">
              <w:rPr>
                <w:sz w:val="24"/>
                <w:szCs w:val="24"/>
              </w:rPr>
              <w:t>Sjælden</w:t>
            </w:r>
          </w:p>
        </w:tc>
      </w:tr>
      <w:tr w:rsidR="003F4CAF" w:rsidRPr="008871A7" w14:paraId="62BF5607"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CEB8751" w14:textId="77777777" w:rsidR="003F4CAF" w:rsidRPr="008871A7" w:rsidRDefault="003F4CAF">
            <w:pPr>
              <w:spacing w:before="60" w:after="60"/>
              <w:rPr>
                <w:sz w:val="24"/>
                <w:szCs w:val="24"/>
              </w:rPr>
            </w:pPr>
            <w:r w:rsidRPr="008871A7">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42B2DC6F" w14:textId="77777777" w:rsidR="003F4CAF" w:rsidRPr="008871A7" w:rsidRDefault="003F4CAF">
            <w:pPr>
              <w:spacing w:before="60" w:after="60"/>
              <w:rPr>
                <w:sz w:val="24"/>
                <w:szCs w:val="24"/>
              </w:rPr>
            </w:pPr>
            <w:r w:rsidRPr="008871A7">
              <w:rPr>
                <w:sz w:val="24"/>
                <w:szCs w:val="24"/>
              </w:rPr>
              <w:t>Ikke kendt</w:t>
            </w:r>
          </w:p>
        </w:tc>
      </w:tr>
      <w:tr w:rsidR="003F4CAF" w:rsidRPr="008871A7" w14:paraId="78CA3E4F" w14:textId="77777777" w:rsidTr="009B137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54443A" w14:textId="77777777" w:rsidR="003F4CAF" w:rsidRPr="008871A7" w:rsidRDefault="003F4CAF">
            <w:pPr>
              <w:spacing w:before="60" w:after="60"/>
              <w:rPr>
                <w:b/>
                <w:i/>
                <w:sz w:val="24"/>
                <w:szCs w:val="24"/>
              </w:rPr>
            </w:pPr>
            <w:r w:rsidRPr="008871A7">
              <w:rPr>
                <w:b/>
                <w:i/>
                <w:sz w:val="24"/>
                <w:szCs w:val="24"/>
              </w:rPr>
              <w:lastRenderedPageBreak/>
              <w:t>Nervesystemet</w:t>
            </w:r>
          </w:p>
        </w:tc>
      </w:tr>
      <w:tr w:rsidR="003F4CAF" w:rsidRPr="008871A7" w14:paraId="5EF4BC45"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1C5435B" w14:textId="77777777" w:rsidR="003F4CAF" w:rsidRPr="008871A7" w:rsidRDefault="003F4CAF">
            <w:pPr>
              <w:spacing w:before="60" w:after="60"/>
              <w:rPr>
                <w:sz w:val="24"/>
                <w:szCs w:val="24"/>
              </w:rPr>
            </w:pPr>
            <w:r w:rsidRPr="008871A7">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07B5A7D8" w14:textId="77777777" w:rsidR="003F4CAF" w:rsidRPr="008871A7" w:rsidRDefault="003F4CAF">
            <w:pPr>
              <w:spacing w:before="60" w:after="60"/>
              <w:rPr>
                <w:sz w:val="24"/>
                <w:szCs w:val="24"/>
              </w:rPr>
            </w:pPr>
            <w:r w:rsidRPr="008871A7">
              <w:rPr>
                <w:sz w:val="24"/>
                <w:szCs w:val="24"/>
              </w:rPr>
              <w:t>Sjælden</w:t>
            </w:r>
          </w:p>
        </w:tc>
      </w:tr>
      <w:tr w:rsidR="003F4CAF" w:rsidRPr="008871A7" w14:paraId="6901F426"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DE799BE" w14:textId="77777777" w:rsidR="003F4CAF" w:rsidRPr="008871A7" w:rsidRDefault="003F4CAF">
            <w:pPr>
              <w:spacing w:before="60" w:after="60"/>
              <w:rPr>
                <w:b/>
                <w:sz w:val="24"/>
                <w:szCs w:val="24"/>
              </w:rPr>
            </w:pPr>
            <w:r w:rsidRPr="008871A7">
              <w:rPr>
                <w:b/>
                <w:sz w:val="24"/>
                <w:szCs w:val="24"/>
              </w:rPr>
              <w:t>Vaskulær sygdomme</w:t>
            </w:r>
          </w:p>
        </w:tc>
      </w:tr>
      <w:tr w:rsidR="003F4CAF" w:rsidRPr="008871A7" w14:paraId="62AC360F"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B0045D3" w14:textId="77777777" w:rsidR="003F4CAF" w:rsidRPr="008871A7" w:rsidRDefault="003F4CAF">
            <w:pPr>
              <w:spacing w:before="60" w:after="60"/>
              <w:rPr>
                <w:sz w:val="24"/>
                <w:szCs w:val="24"/>
              </w:rPr>
            </w:pPr>
            <w:r w:rsidRPr="008871A7">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24837856" w14:textId="77777777" w:rsidR="003F4CAF" w:rsidRPr="008871A7" w:rsidRDefault="003F4CAF">
            <w:pPr>
              <w:spacing w:before="60" w:after="60"/>
              <w:rPr>
                <w:sz w:val="24"/>
                <w:szCs w:val="24"/>
              </w:rPr>
            </w:pPr>
            <w:r w:rsidRPr="008871A7">
              <w:rPr>
                <w:sz w:val="24"/>
                <w:szCs w:val="24"/>
              </w:rPr>
              <w:t>Ikke almindelig</w:t>
            </w:r>
          </w:p>
        </w:tc>
      </w:tr>
      <w:tr w:rsidR="003F4CAF" w:rsidRPr="008871A7" w14:paraId="2CE89911"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3A2CDD8" w14:textId="77777777" w:rsidR="003F4CAF" w:rsidRPr="008871A7" w:rsidRDefault="003F4CAF">
            <w:pPr>
              <w:spacing w:before="60" w:after="60"/>
              <w:rPr>
                <w:sz w:val="24"/>
                <w:szCs w:val="24"/>
              </w:rPr>
            </w:pPr>
            <w:r w:rsidRPr="008871A7">
              <w:rPr>
                <w:sz w:val="24"/>
                <w:szCs w:val="24"/>
              </w:rPr>
              <w:t>Sårblødning</w:t>
            </w:r>
          </w:p>
        </w:tc>
        <w:tc>
          <w:tcPr>
            <w:tcW w:w="2112" w:type="pct"/>
            <w:tcBorders>
              <w:top w:val="single" w:sz="4" w:space="0" w:color="000000"/>
              <w:left w:val="single" w:sz="4" w:space="0" w:color="000000"/>
              <w:bottom w:val="single" w:sz="4" w:space="0" w:color="000000"/>
              <w:right w:val="single" w:sz="4" w:space="0" w:color="000000"/>
            </w:tcBorders>
            <w:hideMark/>
          </w:tcPr>
          <w:p w14:paraId="17BF9CA1" w14:textId="77777777" w:rsidR="003F4CAF" w:rsidRPr="008871A7" w:rsidRDefault="003F4CAF">
            <w:pPr>
              <w:spacing w:before="60" w:after="60"/>
              <w:rPr>
                <w:sz w:val="24"/>
                <w:szCs w:val="24"/>
              </w:rPr>
            </w:pPr>
            <w:r w:rsidRPr="008871A7">
              <w:rPr>
                <w:sz w:val="24"/>
                <w:szCs w:val="24"/>
              </w:rPr>
              <w:t>Ikke almindelig</w:t>
            </w:r>
          </w:p>
        </w:tc>
      </w:tr>
      <w:tr w:rsidR="003F4CAF" w:rsidRPr="008871A7" w14:paraId="3822A75A"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244ED13" w14:textId="77777777" w:rsidR="003F4CAF" w:rsidRPr="008871A7" w:rsidRDefault="003F4CAF">
            <w:pPr>
              <w:spacing w:before="60" w:after="60"/>
              <w:rPr>
                <w:sz w:val="24"/>
                <w:szCs w:val="24"/>
              </w:rPr>
            </w:pPr>
            <w:r w:rsidRPr="008871A7">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5947F22E" w14:textId="77777777" w:rsidR="003F4CAF" w:rsidRPr="008871A7" w:rsidRDefault="003F4CAF">
            <w:pPr>
              <w:spacing w:before="60" w:after="60"/>
              <w:rPr>
                <w:sz w:val="24"/>
                <w:szCs w:val="24"/>
              </w:rPr>
            </w:pPr>
            <w:r w:rsidRPr="008871A7">
              <w:rPr>
                <w:sz w:val="24"/>
                <w:szCs w:val="24"/>
              </w:rPr>
              <w:t>Sjælden</w:t>
            </w:r>
          </w:p>
        </w:tc>
      </w:tr>
      <w:tr w:rsidR="003F4CAF" w:rsidRPr="008871A7" w14:paraId="1D475E55"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47AFCF7" w14:textId="77777777" w:rsidR="003F4CAF" w:rsidRPr="008871A7" w:rsidRDefault="003F4CAF">
            <w:pPr>
              <w:spacing w:before="60" w:after="60"/>
              <w:rPr>
                <w:b/>
                <w:i/>
                <w:sz w:val="24"/>
                <w:szCs w:val="24"/>
              </w:rPr>
            </w:pPr>
            <w:r w:rsidRPr="008871A7">
              <w:rPr>
                <w:b/>
                <w:i/>
                <w:sz w:val="24"/>
                <w:szCs w:val="24"/>
              </w:rPr>
              <w:t>Luftveje, thorax og mediastinum</w:t>
            </w:r>
          </w:p>
        </w:tc>
      </w:tr>
      <w:tr w:rsidR="003F4CAF" w:rsidRPr="008871A7" w14:paraId="1FAB5D0A"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5FAAB1C" w14:textId="77777777" w:rsidR="003F4CAF" w:rsidRPr="008871A7" w:rsidRDefault="003F4CAF">
            <w:pPr>
              <w:spacing w:before="60" w:after="60"/>
              <w:rPr>
                <w:sz w:val="24"/>
                <w:szCs w:val="24"/>
              </w:rPr>
            </w:pPr>
            <w:r w:rsidRPr="008871A7">
              <w:rPr>
                <w:sz w:val="24"/>
                <w:szCs w:val="24"/>
              </w:rPr>
              <w:t xml:space="preserve">Næseblod </w:t>
            </w:r>
          </w:p>
        </w:tc>
        <w:tc>
          <w:tcPr>
            <w:tcW w:w="2112" w:type="pct"/>
            <w:tcBorders>
              <w:top w:val="single" w:sz="4" w:space="0" w:color="000000"/>
              <w:left w:val="single" w:sz="4" w:space="0" w:color="000000"/>
              <w:bottom w:val="single" w:sz="4" w:space="0" w:color="000000"/>
              <w:right w:val="single" w:sz="4" w:space="0" w:color="000000"/>
            </w:tcBorders>
            <w:hideMark/>
          </w:tcPr>
          <w:p w14:paraId="0C832EE9" w14:textId="77777777" w:rsidR="003F4CAF" w:rsidRPr="008871A7" w:rsidRDefault="003F4CAF">
            <w:pPr>
              <w:spacing w:before="60" w:after="60"/>
              <w:rPr>
                <w:sz w:val="24"/>
                <w:szCs w:val="24"/>
              </w:rPr>
            </w:pPr>
            <w:r w:rsidRPr="008871A7">
              <w:rPr>
                <w:sz w:val="24"/>
                <w:szCs w:val="24"/>
              </w:rPr>
              <w:t>Ikke almindelig</w:t>
            </w:r>
          </w:p>
        </w:tc>
      </w:tr>
      <w:tr w:rsidR="003F4CAF" w:rsidRPr="008871A7" w14:paraId="20446056"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0C1D0B8C" w14:textId="77777777" w:rsidR="003F4CAF" w:rsidRPr="008871A7" w:rsidRDefault="003F4CAF">
            <w:pPr>
              <w:spacing w:before="60" w:after="60"/>
              <w:rPr>
                <w:sz w:val="24"/>
                <w:szCs w:val="24"/>
              </w:rPr>
            </w:pPr>
            <w:r w:rsidRPr="008871A7">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5150B534" w14:textId="77777777" w:rsidR="003F4CAF" w:rsidRPr="008871A7" w:rsidRDefault="003F4CAF">
            <w:pPr>
              <w:spacing w:before="60" w:after="60"/>
              <w:rPr>
                <w:sz w:val="24"/>
                <w:szCs w:val="24"/>
              </w:rPr>
            </w:pPr>
            <w:r w:rsidRPr="008871A7">
              <w:rPr>
                <w:sz w:val="24"/>
                <w:szCs w:val="24"/>
              </w:rPr>
              <w:t>Sjælden</w:t>
            </w:r>
          </w:p>
        </w:tc>
      </w:tr>
      <w:tr w:rsidR="003F4CAF" w:rsidRPr="008871A7" w14:paraId="345AB392" w14:textId="77777777" w:rsidTr="009B137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3091EA" w14:textId="77777777" w:rsidR="003F4CAF" w:rsidRPr="008871A7" w:rsidRDefault="003F4CAF">
            <w:pPr>
              <w:spacing w:before="60" w:after="60"/>
              <w:rPr>
                <w:b/>
                <w:i/>
                <w:sz w:val="24"/>
                <w:szCs w:val="24"/>
              </w:rPr>
            </w:pPr>
            <w:r w:rsidRPr="008871A7">
              <w:rPr>
                <w:b/>
                <w:i/>
                <w:sz w:val="24"/>
                <w:szCs w:val="24"/>
              </w:rPr>
              <w:t>Mave-tarm-kanalen</w:t>
            </w:r>
          </w:p>
        </w:tc>
      </w:tr>
      <w:tr w:rsidR="003F4CAF" w:rsidRPr="008871A7" w14:paraId="29010FC1"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6A7C1BB" w14:textId="77777777" w:rsidR="003F4CAF" w:rsidRPr="008871A7" w:rsidRDefault="003F4CAF">
            <w:pPr>
              <w:spacing w:before="60" w:after="60"/>
              <w:rPr>
                <w:sz w:val="24"/>
                <w:szCs w:val="24"/>
              </w:rPr>
            </w:pPr>
            <w:r w:rsidRPr="008871A7">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3CBFE6AB" w14:textId="77777777" w:rsidR="003F4CAF" w:rsidRPr="008871A7" w:rsidRDefault="003F4CAF">
            <w:pPr>
              <w:spacing w:before="60" w:after="60"/>
              <w:rPr>
                <w:sz w:val="24"/>
                <w:szCs w:val="24"/>
              </w:rPr>
            </w:pPr>
            <w:r w:rsidRPr="008871A7">
              <w:rPr>
                <w:sz w:val="24"/>
                <w:szCs w:val="24"/>
              </w:rPr>
              <w:t>Ikke almindelig</w:t>
            </w:r>
          </w:p>
        </w:tc>
      </w:tr>
      <w:tr w:rsidR="003F4CAF" w:rsidRPr="008871A7" w14:paraId="602D287E"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8C62C97" w14:textId="77777777" w:rsidR="003F4CAF" w:rsidRPr="008871A7" w:rsidRDefault="003F4CAF">
            <w:pPr>
              <w:spacing w:before="60" w:after="60"/>
              <w:rPr>
                <w:sz w:val="24"/>
                <w:szCs w:val="24"/>
              </w:rPr>
            </w:pPr>
            <w:r w:rsidRPr="008871A7">
              <w:rPr>
                <w:sz w:val="24"/>
                <w:szCs w:val="24"/>
              </w:rPr>
              <w:t>Rektal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55A96FA6" w14:textId="77777777" w:rsidR="003F4CAF" w:rsidRPr="008871A7" w:rsidRDefault="003F4CAF">
            <w:pPr>
              <w:spacing w:before="60" w:after="60"/>
              <w:rPr>
                <w:sz w:val="24"/>
                <w:szCs w:val="24"/>
              </w:rPr>
            </w:pPr>
            <w:r w:rsidRPr="008871A7">
              <w:rPr>
                <w:sz w:val="24"/>
                <w:szCs w:val="24"/>
              </w:rPr>
              <w:t>Ikke almindelig</w:t>
            </w:r>
          </w:p>
        </w:tc>
      </w:tr>
      <w:tr w:rsidR="003F4CAF" w:rsidRPr="008871A7" w14:paraId="2EA0BF55"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F7746E9" w14:textId="77777777" w:rsidR="003F4CAF" w:rsidRPr="008871A7" w:rsidRDefault="003F4CAF">
            <w:pPr>
              <w:spacing w:before="60" w:after="60"/>
              <w:rPr>
                <w:sz w:val="24"/>
                <w:szCs w:val="24"/>
              </w:rPr>
            </w:pPr>
            <w:r w:rsidRPr="008871A7">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5DE82A04" w14:textId="77777777" w:rsidR="003F4CAF" w:rsidRPr="008871A7" w:rsidRDefault="003F4CAF">
            <w:pPr>
              <w:spacing w:before="60" w:after="60"/>
              <w:rPr>
                <w:sz w:val="24"/>
                <w:szCs w:val="24"/>
              </w:rPr>
            </w:pPr>
            <w:r w:rsidRPr="008871A7">
              <w:rPr>
                <w:sz w:val="24"/>
                <w:szCs w:val="24"/>
              </w:rPr>
              <w:t>Ikke almindelig</w:t>
            </w:r>
          </w:p>
        </w:tc>
      </w:tr>
      <w:tr w:rsidR="003F4CAF" w:rsidRPr="008871A7" w14:paraId="77B6593C"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7D8FE96" w14:textId="77777777" w:rsidR="003F4CAF" w:rsidRPr="008871A7" w:rsidRDefault="003F4CAF">
            <w:pPr>
              <w:spacing w:before="60" w:after="60"/>
              <w:rPr>
                <w:sz w:val="24"/>
                <w:szCs w:val="24"/>
              </w:rPr>
            </w:pPr>
            <w:r w:rsidRPr="008871A7">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0AABB11D" w14:textId="77777777" w:rsidR="003F4CAF" w:rsidRPr="008871A7" w:rsidRDefault="003F4CAF">
            <w:pPr>
              <w:spacing w:before="60" w:after="60"/>
              <w:rPr>
                <w:sz w:val="24"/>
                <w:szCs w:val="24"/>
              </w:rPr>
            </w:pPr>
            <w:r w:rsidRPr="008871A7">
              <w:rPr>
                <w:sz w:val="24"/>
                <w:szCs w:val="24"/>
              </w:rPr>
              <w:t>Ikke almindelig</w:t>
            </w:r>
          </w:p>
        </w:tc>
      </w:tr>
      <w:tr w:rsidR="003F4CAF" w:rsidRPr="008871A7" w14:paraId="2DA82124"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98A3960" w14:textId="77777777" w:rsidR="003F4CAF" w:rsidRPr="008871A7" w:rsidRDefault="003F4CAF">
            <w:pPr>
              <w:spacing w:before="60" w:after="60"/>
              <w:rPr>
                <w:sz w:val="24"/>
                <w:szCs w:val="24"/>
              </w:rPr>
            </w:pPr>
            <w:r w:rsidRPr="008871A7">
              <w:rPr>
                <w:sz w:val="24"/>
                <w:szCs w:val="24"/>
              </w:rPr>
              <w:t xml:space="preserve">Kvalme </w:t>
            </w:r>
          </w:p>
        </w:tc>
        <w:tc>
          <w:tcPr>
            <w:tcW w:w="2112" w:type="pct"/>
            <w:tcBorders>
              <w:top w:val="single" w:sz="4" w:space="0" w:color="000000"/>
              <w:left w:val="single" w:sz="4" w:space="0" w:color="000000"/>
              <w:bottom w:val="single" w:sz="4" w:space="0" w:color="000000"/>
              <w:right w:val="single" w:sz="4" w:space="0" w:color="000000"/>
            </w:tcBorders>
            <w:hideMark/>
          </w:tcPr>
          <w:p w14:paraId="36C7E4FA" w14:textId="77777777" w:rsidR="003F4CAF" w:rsidRPr="008871A7" w:rsidRDefault="003F4CAF">
            <w:pPr>
              <w:spacing w:before="60" w:after="60"/>
              <w:rPr>
                <w:sz w:val="24"/>
                <w:szCs w:val="24"/>
              </w:rPr>
            </w:pPr>
            <w:r w:rsidRPr="008871A7">
              <w:rPr>
                <w:sz w:val="24"/>
                <w:szCs w:val="24"/>
              </w:rPr>
              <w:t>Ikke almindelig</w:t>
            </w:r>
          </w:p>
        </w:tc>
      </w:tr>
      <w:tr w:rsidR="003F4CAF" w:rsidRPr="008871A7" w14:paraId="1F624160"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60C1F26" w14:textId="77777777" w:rsidR="003F4CAF" w:rsidRPr="008871A7" w:rsidRDefault="003F4CAF">
            <w:pPr>
              <w:spacing w:before="60" w:after="60"/>
              <w:rPr>
                <w:sz w:val="24"/>
                <w:szCs w:val="24"/>
              </w:rPr>
            </w:pPr>
            <w:r w:rsidRPr="008871A7">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3A13A9B4" w14:textId="77777777" w:rsidR="003F4CAF" w:rsidRPr="008871A7" w:rsidRDefault="003F4CAF">
            <w:pPr>
              <w:spacing w:before="60" w:after="60"/>
              <w:rPr>
                <w:sz w:val="24"/>
                <w:szCs w:val="24"/>
              </w:rPr>
            </w:pPr>
            <w:r w:rsidRPr="008871A7">
              <w:rPr>
                <w:sz w:val="24"/>
                <w:szCs w:val="24"/>
              </w:rPr>
              <w:t>Ikke almindelig</w:t>
            </w:r>
          </w:p>
        </w:tc>
      </w:tr>
      <w:tr w:rsidR="003F4CAF" w:rsidRPr="008871A7" w14:paraId="5E05A57D"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772B155" w14:textId="77777777" w:rsidR="003F4CAF" w:rsidRPr="008871A7" w:rsidRDefault="003F4CAF">
            <w:pPr>
              <w:spacing w:before="60" w:after="60"/>
              <w:rPr>
                <w:sz w:val="24"/>
                <w:szCs w:val="24"/>
              </w:rPr>
            </w:pPr>
            <w:r w:rsidRPr="008871A7">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2609B8DC" w14:textId="77777777" w:rsidR="003F4CAF" w:rsidRPr="008871A7" w:rsidRDefault="003F4CAF">
            <w:pPr>
              <w:spacing w:before="60" w:after="60"/>
              <w:rPr>
                <w:sz w:val="24"/>
                <w:szCs w:val="24"/>
              </w:rPr>
            </w:pPr>
            <w:r w:rsidRPr="008871A7">
              <w:rPr>
                <w:sz w:val="24"/>
                <w:szCs w:val="24"/>
              </w:rPr>
              <w:t>Sjælden</w:t>
            </w:r>
          </w:p>
        </w:tc>
      </w:tr>
      <w:tr w:rsidR="003F4CAF" w:rsidRPr="008871A7" w14:paraId="6CA508D9"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9AA96E3" w14:textId="77777777" w:rsidR="003F4CAF" w:rsidRPr="008871A7" w:rsidRDefault="003F4CAF">
            <w:pPr>
              <w:spacing w:before="60" w:after="60"/>
              <w:rPr>
                <w:sz w:val="24"/>
                <w:szCs w:val="24"/>
              </w:rPr>
            </w:pPr>
            <w:r w:rsidRPr="008871A7">
              <w:rPr>
                <w:sz w:val="24"/>
                <w:szCs w:val="24"/>
              </w:rPr>
              <w:t xml:space="preserve">Gastroøsofagitis </w:t>
            </w:r>
          </w:p>
        </w:tc>
        <w:tc>
          <w:tcPr>
            <w:tcW w:w="2112" w:type="pct"/>
            <w:tcBorders>
              <w:top w:val="single" w:sz="4" w:space="0" w:color="000000"/>
              <w:left w:val="single" w:sz="4" w:space="0" w:color="000000"/>
              <w:bottom w:val="single" w:sz="4" w:space="0" w:color="000000"/>
              <w:right w:val="single" w:sz="4" w:space="0" w:color="000000"/>
            </w:tcBorders>
            <w:hideMark/>
          </w:tcPr>
          <w:p w14:paraId="406B3A36" w14:textId="77777777" w:rsidR="003F4CAF" w:rsidRPr="008871A7" w:rsidRDefault="003F4CAF">
            <w:pPr>
              <w:spacing w:before="60" w:after="60"/>
              <w:rPr>
                <w:sz w:val="24"/>
                <w:szCs w:val="24"/>
              </w:rPr>
            </w:pPr>
            <w:r w:rsidRPr="008871A7">
              <w:rPr>
                <w:sz w:val="24"/>
                <w:szCs w:val="24"/>
              </w:rPr>
              <w:t>Sjælden</w:t>
            </w:r>
          </w:p>
        </w:tc>
      </w:tr>
      <w:tr w:rsidR="003F4CAF" w:rsidRPr="008871A7" w14:paraId="2305033A"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25167DE" w14:textId="77777777" w:rsidR="003F4CAF" w:rsidRPr="008871A7" w:rsidRDefault="003F4CAF">
            <w:pPr>
              <w:spacing w:before="60" w:after="60"/>
              <w:rPr>
                <w:sz w:val="24"/>
                <w:szCs w:val="24"/>
              </w:rPr>
            </w:pPr>
            <w:r w:rsidRPr="008871A7">
              <w:rPr>
                <w:sz w:val="24"/>
                <w:szCs w:val="24"/>
              </w:rPr>
              <w:t xml:space="preserve">Gastroøsofegal reflukssygdom </w:t>
            </w:r>
          </w:p>
        </w:tc>
        <w:tc>
          <w:tcPr>
            <w:tcW w:w="2112" w:type="pct"/>
            <w:tcBorders>
              <w:top w:val="single" w:sz="4" w:space="0" w:color="000000"/>
              <w:left w:val="single" w:sz="4" w:space="0" w:color="000000"/>
              <w:bottom w:val="single" w:sz="4" w:space="0" w:color="000000"/>
              <w:right w:val="single" w:sz="4" w:space="0" w:color="000000"/>
            </w:tcBorders>
            <w:hideMark/>
          </w:tcPr>
          <w:p w14:paraId="580A6D03" w14:textId="77777777" w:rsidR="003F4CAF" w:rsidRPr="008871A7" w:rsidRDefault="003F4CAF">
            <w:pPr>
              <w:spacing w:before="60" w:after="60"/>
              <w:rPr>
                <w:sz w:val="24"/>
                <w:szCs w:val="24"/>
              </w:rPr>
            </w:pPr>
            <w:r w:rsidRPr="008871A7">
              <w:rPr>
                <w:sz w:val="24"/>
                <w:szCs w:val="24"/>
              </w:rPr>
              <w:t>Sjælden</w:t>
            </w:r>
          </w:p>
        </w:tc>
      </w:tr>
      <w:tr w:rsidR="003F4CAF" w:rsidRPr="008871A7" w14:paraId="0DA02889"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2599A92" w14:textId="77777777" w:rsidR="003F4CAF" w:rsidRPr="008871A7" w:rsidRDefault="003F4CAF">
            <w:pPr>
              <w:spacing w:before="60" w:after="60"/>
              <w:rPr>
                <w:sz w:val="24"/>
                <w:szCs w:val="24"/>
              </w:rPr>
            </w:pPr>
            <w:r w:rsidRPr="008871A7">
              <w:rPr>
                <w:sz w:val="24"/>
                <w:szCs w:val="24"/>
              </w:rPr>
              <w:t xml:space="preserve">Abdominalsmerter </w:t>
            </w:r>
          </w:p>
        </w:tc>
        <w:tc>
          <w:tcPr>
            <w:tcW w:w="2112" w:type="pct"/>
            <w:tcBorders>
              <w:top w:val="single" w:sz="4" w:space="0" w:color="000000"/>
              <w:left w:val="single" w:sz="4" w:space="0" w:color="000000"/>
              <w:bottom w:val="single" w:sz="4" w:space="0" w:color="000000"/>
              <w:right w:val="single" w:sz="4" w:space="0" w:color="000000"/>
            </w:tcBorders>
            <w:hideMark/>
          </w:tcPr>
          <w:p w14:paraId="128B85FE" w14:textId="77777777" w:rsidR="003F4CAF" w:rsidRPr="008871A7" w:rsidRDefault="003F4CAF">
            <w:pPr>
              <w:spacing w:before="60" w:after="60"/>
              <w:rPr>
                <w:sz w:val="24"/>
                <w:szCs w:val="24"/>
              </w:rPr>
            </w:pPr>
            <w:r w:rsidRPr="008871A7">
              <w:rPr>
                <w:sz w:val="24"/>
                <w:szCs w:val="24"/>
              </w:rPr>
              <w:t>Sjælden</w:t>
            </w:r>
          </w:p>
        </w:tc>
      </w:tr>
      <w:tr w:rsidR="003F4CAF" w:rsidRPr="008871A7" w14:paraId="2B7658E2"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43FB947" w14:textId="77777777" w:rsidR="003F4CAF" w:rsidRPr="008871A7" w:rsidRDefault="003F4CAF">
            <w:pPr>
              <w:spacing w:before="60" w:after="60"/>
              <w:rPr>
                <w:sz w:val="24"/>
                <w:szCs w:val="24"/>
              </w:rPr>
            </w:pPr>
            <w:r w:rsidRPr="008871A7">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2BB3CAC3" w14:textId="77777777" w:rsidR="003F4CAF" w:rsidRPr="008871A7" w:rsidRDefault="003F4CAF">
            <w:pPr>
              <w:spacing w:before="60" w:after="60"/>
              <w:rPr>
                <w:sz w:val="24"/>
                <w:szCs w:val="24"/>
              </w:rPr>
            </w:pPr>
            <w:r w:rsidRPr="008871A7">
              <w:rPr>
                <w:sz w:val="24"/>
                <w:szCs w:val="24"/>
              </w:rPr>
              <w:t>Sjælden</w:t>
            </w:r>
          </w:p>
        </w:tc>
      </w:tr>
      <w:tr w:rsidR="003F4CAF" w:rsidRPr="008871A7" w14:paraId="467737EC"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63C98DC" w14:textId="77777777" w:rsidR="003F4CAF" w:rsidRPr="008871A7" w:rsidRDefault="003F4CAF">
            <w:pPr>
              <w:spacing w:before="60" w:after="60"/>
              <w:rPr>
                <w:sz w:val="24"/>
                <w:szCs w:val="24"/>
              </w:rPr>
            </w:pPr>
            <w:r w:rsidRPr="008871A7">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0DC12A0F" w14:textId="77777777" w:rsidR="003F4CAF" w:rsidRPr="008871A7" w:rsidRDefault="003F4CAF">
            <w:pPr>
              <w:spacing w:before="60" w:after="60"/>
              <w:rPr>
                <w:sz w:val="24"/>
                <w:szCs w:val="24"/>
              </w:rPr>
            </w:pPr>
            <w:r w:rsidRPr="008871A7">
              <w:rPr>
                <w:sz w:val="24"/>
                <w:szCs w:val="24"/>
              </w:rPr>
              <w:t>Sjælden</w:t>
            </w:r>
          </w:p>
        </w:tc>
      </w:tr>
      <w:tr w:rsidR="003F4CAF" w:rsidRPr="008871A7" w14:paraId="04539F96"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6A93498" w14:textId="77777777" w:rsidR="003F4CAF" w:rsidRPr="008871A7" w:rsidRDefault="003F4CAF">
            <w:pPr>
              <w:spacing w:before="60" w:after="60"/>
              <w:rPr>
                <w:b/>
                <w:i/>
                <w:sz w:val="24"/>
                <w:szCs w:val="24"/>
              </w:rPr>
            </w:pPr>
            <w:r w:rsidRPr="008871A7">
              <w:rPr>
                <w:b/>
                <w:i/>
                <w:sz w:val="24"/>
                <w:szCs w:val="24"/>
              </w:rPr>
              <w:t>Lever og galdeveje</w:t>
            </w:r>
          </w:p>
        </w:tc>
      </w:tr>
      <w:tr w:rsidR="003F4CAF" w:rsidRPr="008871A7" w14:paraId="1AA674AD"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171DF458" w14:textId="77777777" w:rsidR="003F4CAF" w:rsidRPr="008871A7" w:rsidRDefault="003F4CAF">
            <w:pPr>
              <w:spacing w:before="60" w:after="60"/>
              <w:rPr>
                <w:sz w:val="24"/>
                <w:szCs w:val="24"/>
              </w:rPr>
            </w:pPr>
            <w:r w:rsidRPr="008871A7">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733385F1" w14:textId="77777777" w:rsidR="003F4CAF" w:rsidRPr="008871A7" w:rsidRDefault="003F4CAF">
            <w:pPr>
              <w:spacing w:before="60" w:after="60"/>
              <w:rPr>
                <w:sz w:val="24"/>
                <w:szCs w:val="24"/>
              </w:rPr>
            </w:pPr>
            <w:r w:rsidRPr="008871A7">
              <w:rPr>
                <w:sz w:val="24"/>
                <w:szCs w:val="24"/>
              </w:rPr>
              <w:t>Almindelig</w:t>
            </w:r>
          </w:p>
        </w:tc>
      </w:tr>
      <w:tr w:rsidR="003F4CAF" w:rsidRPr="008871A7" w14:paraId="1820C152"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ED6C9B7" w14:textId="77777777" w:rsidR="003F4CAF" w:rsidRPr="008871A7" w:rsidRDefault="003F4CAF">
            <w:pPr>
              <w:spacing w:before="60" w:after="60"/>
              <w:rPr>
                <w:sz w:val="24"/>
                <w:szCs w:val="24"/>
              </w:rPr>
            </w:pPr>
            <w:r w:rsidRPr="008871A7">
              <w:rPr>
                <w:sz w:val="24"/>
                <w:szCs w:val="24"/>
              </w:rPr>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11056C84" w14:textId="77777777" w:rsidR="003F4CAF" w:rsidRPr="008871A7" w:rsidRDefault="003F4CAF">
            <w:pPr>
              <w:spacing w:before="60" w:after="60"/>
              <w:rPr>
                <w:sz w:val="24"/>
                <w:szCs w:val="24"/>
              </w:rPr>
            </w:pPr>
            <w:r w:rsidRPr="008871A7">
              <w:rPr>
                <w:sz w:val="24"/>
                <w:szCs w:val="24"/>
              </w:rPr>
              <w:t>Ikke almindelig</w:t>
            </w:r>
          </w:p>
        </w:tc>
      </w:tr>
      <w:tr w:rsidR="003F4CAF" w:rsidRPr="008871A7" w14:paraId="69221B83"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3BA53790" w14:textId="77777777" w:rsidR="003F4CAF" w:rsidRPr="008871A7" w:rsidRDefault="003F4CAF">
            <w:pPr>
              <w:spacing w:before="60" w:after="60"/>
              <w:rPr>
                <w:sz w:val="24"/>
                <w:szCs w:val="24"/>
              </w:rPr>
            </w:pPr>
            <w:r w:rsidRPr="008871A7">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4C5161CF" w14:textId="77777777" w:rsidR="003F4CAF" w:rsidRPr="008871A7" w:rsidRDefault="003F4CAF">
            <w:pPr>
              <w:spacing w:before="60" w:after="60"/>
              <w:rPr>
                <w:sz w:val="24"/>
                <w:szCs w:val="24"/>
              </w:rPr>
            </w:pPr>
            <w:r w:rsidRPr="008871A7">
              <w:rPr>
                <w:sz w:val="24"/>
                <w:szCs w:val="24"/>
              </w:rPr>
              <w:t>Ikke almindelig</w:t>
            </w:r>
          </w:p>
        </w:tc>
      </w:tr>
      <w:tr w:rsidR="003F4CAF" w:rsidRPr="008871A7" w14:paraId="06E76661" w14:textId="77777777" w:rsidTr="009B137E">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5C865E35" w14:textId="77777777" w:rsidR="003F4CAF" w:rsidRPr="008871A7" w:rsidRDefault="003F4CAF">
            <w:pPr>
              <w:spacing w:before="60" w:after="60"/>
              <w:rPr>
                <w:sz w:val="24"/>
                <w:szCs w:val="24"/>
              </w:rPr>
            </w:pPr>
            <w:r w:rsidRPr="008871A7">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29D90D7E" w14:textId="77777777" w:rsidR="003F4CAF" w:rsidRPr="008871A7" w:rsidRDefault="003F4CAF">
            <w:pPr>
              <w:spacing w:before="60" w:after="60"/>
              <w:rPr>
                <w:sz w:val="24"/>
                <w:szCs w:val="24"/>
              </w:rPr>
            </w:pPr>
            <w:r w:rsidRPr="008871A7">
              <w:rPr>
                <w:sz w:val="24"/>
                <w:szCs w:val="24"/>
              </w:rPr>
              <w:t>Ikke almindelig</w:t>
            </w:r>
          </w:p>
        </w:tc>
      </w:tr>
      <w:tr w:rsidR="003F4CAF" w:rsidRPr="008871A7" w14:paraId="5290A437"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64F5547" w14:textId="77777777" w:rsidR="003F4CAF" w:rsidRPr="008871A7" w:rsidRDefault="003F4CAF">
            <w:pPr>
              <w:spacing w:before="60" w:after="60"/>
              <w:rPr>
                <w:sz w:val="24"/>
                <w:szCs w:val="24"/>
              </w:rPr>
            </w:pPr>
            <w:r w:rsidRPr="008871A7">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5C876DEA" w14:textId="77777777" w:rsidR="003F4CAF" w:rsidRPr="008871A7" w:rsidRDefault="003F4CAF">
            <w:pPr>
              <w:spacing w:before="60" w:after="60"/>
              <w:rPr>
                <w:sz w:val="24"/>
                <w:szCs w:val="24"/>
              </w:rPr>
            </w:pPr>
            <w:r w:rsidRPr="008871A7">
              <w:rPr>
                <w:sz w:val="24"/>
                <w:szCs w:val="24"/>
              </w:rPr>
              <w:t>Ikke almindelig</w:t>
            </w:r>
          </w:p>
        </w:tc>
      </w:tr>
      <w:tr w:rsidR="003F4CAF" w:rsidRPr="008871A7" w14:paraId="0D5CF806"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1F8B5A3" w14:textId="77777777" w:rsidR="003F4CAF" w:rsidRPr="008871A7" w:rsidRDefault="003F4CAF">
            <w:pPr>
              <w:spacing w:before="60" w:after="60"/>
              <w:rPr>
                <w:b/>
                <w:i/>
                <w:sz w:val="24"/>
                <w:szCs w:val="24"/>
              </w:rPr>
            </w:pPr>
            <w:r w:rsidRPr="008871A7">
              <w:rPr>
                <w:b/>
                <w:i/>
                <w:sz w:val="24"/>
                <w:szCs w:val="24"/>
              </w:rPr>
              <w:t>Hud og subkutane væv</w:t>
            </w:r>
          </w:p>
        </w:tc>
      </w:tr>
      <w:tr w:rsidR="003F4CAF" w:rsidRPr="008871A7" w14:paraId="5108487B"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2A3AE6F" w14:textId="77777777" w:rsidR="003F4CAF" w:rsidRPr="008871A7" w:rsidRDefault="003F4CAF">
            <w:pPr>
              <w:spacing w:before="60" w:after="60"/>
              <w:rPr>
                <w:sz w:val="24"/>
                <w:szCs w:val="24"/>
              </w:rPr>
            </w:pPr>
            <w:r w:rsidRPr="008871A7">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1C67B144" w14:textId="77777777" w:rsidR="003F4CAF" w:rsidRPr="008871A7" w:rsidRDefault="003F4CAF">
            <w:pPr>
              <w:spacing w:before="60" w:after="60"/>
              <w:rPr>
                <w:sz w:val="24"/>
                <w:szCs w:val="24"/>
              </w:rPr>
            </w:pPr>
            <w:r w:rsidRPr="008871A7">
              <w:rPr>
                <w:sz w:val="24"/>
                <w:szCs w:val="24"/>
              </w:rPr>
              <w:t>Ikke almindelig</w:t>
            </w:r>
          </w:p>
        </w:tc>
      </w:tr>
      <w:tr w:rsidR="003F4CAF" w:rsidRPr="008871A7" w14:paraId="04619090"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5D17B2A" w14:textId="77777777" w:rsidR="003F4CAF" w:rsidRPr="008871A7" w:rsidRDefault="003F4CAF">
            <w:pPr>
              <w:spacing w:before="60" w:after="60"/>
              <w:rPr>
                <w:sz w:val="24"/>
                <w:szCs w:val="24"/>
              </w:rPr>
            </w:pPr>
            <w:r w:rsidRPr="008871A7">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106EC3FE" w14:textId="77777777" w:rsidR="003F4CAF" w:rsidRPr="008871A7" w:rsidRDefault="003F4CAF">
            <w:pPr>
              <w:spacing w:before="60" w:after="60"/>
              <w:rPr>
                <w:sz w:val="24"/>
                <w:szCs w:val="24"/>
              </w:rPr>
            </w:pPr>
            <w:r w:rsidRPr="008871A7">
              <w:rPr>
                <w:sz w:val="24"/>
                <w:szCs w:val="24"/>
              </w:rPr>
              <w:t>Ikke kendt</w:t>
            </w:r>
          </w:p>
        </w:tc>
      </w:tr>
      <w:tr w:rsidR="003F4CAF" w:rsidRPr="008871A7" w14:paraId="758E8C7E"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DF39B03" w14:textId="77777777" w:rsidR="003F4CAF" w:rsidRPr="008871A7" w:rsidRDefault="003F4CAF">
            <w:pPr>
              <w:spacing w:before="60" w:after="60"/>
              <w:rPr>
                <w:b/>
                <w:bCs/>
                <w:i/>
                <w:iCs/>
                <w:sz w:val="24"/>
                <w:szCs w:val="24"/>
              </w:rPr>
            </w:pPr>
            <w:r w:rsidRPr="008871A7">
              <w:rPr>
                <w:b/>
                <w:bCs/>
                <w:i/>
                <w:iCs/>
                <w:sz w:val="24"/>
                <w:szCs w:val="24"/>
              </w:rPr>
              <w:t>Knogler, led, muskler og bindevæv</w:t>
            </w:r>
          </w:p>
        </w:tc>
      </w:tr>
      <w:tr w:rsidR="003F4CAF" w:rsidRPr="008871A7" w14:paraId="1189AD8F"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8B0A5C5" w14:textId="77777777" w:rsidR="003F4CAF" w:rsidRPr="008871A7" w:rsidRDefault="003F4CAF">
            <w:pPr>
              <w:spacing w:before="60" w:after="60"/>
              <w:rPr>
                <w:sz w:val="24"/>
                <w:szCs w:val="24"/>
              </w:rPr>
            </w:pPr>
            <w:r w:rsidRPr="008871A7">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2BD47B44" w14:textId="77777777" w:rsidR="003F4CAF" w:rsidRPr="008871A7" w:rsidRDefault="003F4CAF">
            <w:pPr>
              <w:spacing w:before="60" w:after="60"/>
              <w:rPr>
                <w:sz w:val="24"/>
                <w:szCs w:val="24"/>
              </w:rPr>
            </w:pPr>
            <w:r w:rsidRPr="008871A7">
              <w:rPr>
                <w:sz w:val="24"/>
                <w:szCs w:val="24"/>
              </w:rPr>
              <w:t>Ikke almindelig</w:t>
            </w:r>
          </w:p>
        </w:tc>
      </w:tr>
      <w:tr w:rsidR="003F4CAF" w:rsidRPr="008871A7" w14:paraId="02A5AB82"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9D3EFDC" w14:textId="77777777" w:rsidR="003F4CAF" w:rsidRPr="008871A7" w:rsidRDefault="003F4CAF">
            <w:pPr>
              <w:spacing w:before="60" w:after="60"/>
              <w:rPr>
                <w:b/>
                <w:i/>
                <w:sz w:val="24"/>
                <w:szCs w:val="24"/>
              </w:rPr>
            </w:pPr>
            <w:r w:rsidRPr="008871A7">
              <w:rPr>
                <w:b/>
                <w:i/>
                <w:sz w:val="24"/>
                <w:szCs w:val="24"/>
              </w:rPr>
              <w:t>Nyrer og urinveje</w:t>
            </w:r>
          </w:p>
        </w:tc>
      </w:tr>
      <w:tr w:rsidR="003F4CAF" w:rsidRPr="008871A7" w14:paraId="65AF14A9"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28B152E0" w14:textId="77777777" w:rsidR="003F4CAF" w:rsidRPr="008871A7" w:rsidRDefault="003F4CAF">
            <w:pPr>
              <w:spacing w:before="60" w:after="60"/>
              <w:rPr>
                <w:sz w:val="24"/>
                <w:szCs w:val="24"/>
              </w:rPr>
            </w:pPr>
            <w:r w:rsidRPr="008871A7">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35C51B24" w14:textId="77777777" w:rsidR="003F4CAF" w:rsidRPr="008871A7" w:rsidRDefault="003F4CAF">
            <w:pPr>
              <w:spacing w:before="60" w:after="60"/>
              <w:rPr>
                <w:sz w:val="24"/>
                <w:szCs w:val="24"/>
              </w:rPr>
            </w:pPr>
            <w:r w:rsidRPr="008871A7">
              <w:rPr>
                <w:sz w:val="24"/>
                <w:szCs w:val="24"/>
              </w:rPr>
              <w:t>Ikke almindelig</w:t>
            </w:r>
          </w:p>
        </w:tc>
      </w:tr>
      <w:tr w:rsidR="003F4CAF" w:rsidRPr="008871A7" w14:paraId="27A3338C"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B87668" w14:textId="77777777" w:rsidR="003F4CAF" w:rsidRPr="008871A7" w:rsidRDefault="003F4CAF">
            <w:pPr>
              <w:spacing w:before="60" w:after="60"/>
              <w:rPr>
                <w:b/>
                <w:bCs/>
                <w:i/>
                <w:iCs/>
                <w:sz w:val="24"/>
                <w:szCs w:val="24"/>
              </w:rPr>
            </w:pPr>
            <w:r w:rsidRPr="008871A7">
              <w:rPr>
                <w:b/>
                <w:bCs/>
                <w:i/>
                <w:iCs/>
                <w:sz w:val="24"/>
                <w:szCs w:val="24"/>
              </w:rPr>
              <w:lastRenderedPageBreak/>
              <w:t>Almene symptomer og reaktioner på administrationsstedet</w:t>
            </w:r>
          </w:p>
        </w:tc>
      </w:tr>
      <w:tr w:rsidR="003F4CAF" w:rsidRPr="008871A7" w14:paraId="2351F125"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AFD4B71" w14:textId="77777777" w:rsidR="003F4CAF" w:rsidRPr="008871A7" w:rsidRDefault="003F4CAF">
            <w:pPr>
              <w:spacing w:before="60" w:after="60"/>
              <w:rPr>
                <w:sz w:val="24"/>
                <w:szCs w:val="24"/>
              </w:rPr>
            </w:pPr>
            <w:r w:rsidRPr="008871A7">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2243EFC4" w14:textId="77777777" w:rsidR="003F4CAF" w:rsidRPr="008871A7" w:rsidRDefault="003F4CAF">
            <w:pPr>
              <w:spacing w:before="60" w:after="60"/>
              <w:rPr>
                <w:sz w:val="24"/>
                <w:szCs w:val="24"/>
              </w:rPr>
            </w:pPr>
            <w:r w:rsidRPr="008871A7">
              <w:rPr>
                <w:sz w:val="24"/>
                <w:szCs w:val="24"/>
              </w:rPr>
              <w:t>Sjælden</w:t>
            </w:r>
          </w:p>
        </w:tc>
      </w:tr>
      <w:tr w:rsidR="003F4CAF" w:rsidRPr="008871A7" w14:paraId="713C9705"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99CE219" w14:textId="77777777" w:rsidR="003F4CAF" w:rsidRPr="008871A7" w:rsidRDefault="003F4CAF">
            <w:pPr>
              <w:spacing w:before="60" w:after="60"/>
              <w:rPr>
                <w:sz w:val="24"/>
                <w:szCs w:val="24"/>
              </w:rPr>
            </w:pPr>
            <w:r w:rsidRPr="008871A7">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329AA1C3" w14:textId="77777777" w:rsidR="003F4CAF" w:rsidRPr="008871A7" w:rsidRDefault="003F4CAF">
            <w:pPr>
              <w:spacing w:before="60" w:after="60"/>
              <w:rPr>
                <w:sz w:val="24"/>
                <w:szCs w:val="24"/>
              </w:rPr>
            </w:pPr>
            <w:r w:rsidRPr="008871A7">
              <w:rPr>
                <w:sz w:val="24"/>
                <w:szCs w:val="24"/>
              </w:rPr>
              <w:t>Sjælden</w:t>
            </w:r>
          </w:p>
        </w:tc>
      </w:tr>
      <w:tr w:rsidR="003F4CAF" w:rsidRPr="008871A7" w14:paraId="343CADDF"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C7A8B36" w14:textId="77777777" w:rsidR="003F4CAF" w:rsidRPr="008871A7" w:rsidRDefault="003F4CAF">
            <w:pPr>
              <w:spacing w:before="60" w:after="60"/>
              <w:rPr>
                <w:sz w:val="24"/>
                <w:szCs w:val="24"/>
              </w:rPr>
            </w:pPr>
            <w:r w:rsidRPr="008871A7">
              <w:rPr>
                <w:sz w:val="24"/>
                <w:szCs w:val="24"/>
              </w:rPr>
              <w:t>Blodigt sekret</w:t>
            </w:r>
          </w:p>
        </w:tc>
        <w:tc>
          <w:tcPr>
            <w:tcW w:w="2112" w:type="pct"/>
            <w:tcBorders>
              <w:top w:val="single" w:sz="4" w:space="0" w:color="000000"/>
              <w:left w:val="single" w:sz="4" w:space="0" w:color="000000"/>
              <w:bottom w:val="single" w:sz="4" w:space="0" w:color="000000"/>
              <w:right w:val="single" w:sz="4" w:space="0" w:color="000000"/>
            </w:tcBorders>
            <w:hideMark/>
          </w:tcPr>
          <w:p w14:paraId="443B5BC7" w14:textId="77777777" w:rsidR="003F4CAF" w:rsidRPr="008871A7" w:rsidRDefault="003F4CAF">
            <w:pPr>
              <w:spacing w:before="60" w:after="60"/>
              <w:rPr>
                <w:sz w:val="24"/>
                <w:szCs w:val="24"/>
              </w:rPr>
            </w:pPr>
            <w:r w:rsidRPr="008871A7">
              <w:rPr>
                <w:sz w:val="24"/>
                <w:szCs w:val="24"/>
              </w:rPr>
              <w:t>Sjælden</w:t>
            </w:r>
          </w:p>
        </w:tc>
      </w:tr>
      <w:tr w:rsidR="003F4CAF" w:rsidRPr="008871A7" w14:paraId="395A5DEC" w14:textId="77777777" w:rsidTr="009B137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6E70FEB" w14:textId="77777777" w:rsidR="003F4CAF" w:rsidRPr="008871A7" w:rsidRDefault="003F4CAF">
            <w:pPr>
              <w:spacing w:before="60" w:after="60"/>
              <w:rPr>
                <w:b/>
                <w:bCs/>
                <w:i/>
                <w:iCs/>
                <w:sz w:val="24"/>
                <w:szCs w:val="24"/>
              </w:rPr>
            </w:pPr>
            <w:r w:rsidRPr="008871A7">
              <w:rPr>
                <w:b/>
                <w:bCs/>
                <w:i/>
                <w:iCs/>
                <w:sz w:val="24"/>
                <w:szCs w:val="24"/>
              </w:rPr>
              <w:t>Traumer, forgiftninger og behandlingskomplikationer</w:t>
            </w:r>
          </w:p>
        </w:tc>
      </w:tr>
      <w:tr w:rsidR="003F4CAF" w:rsidRPr="008871A7" w14:paraId="1769E90B"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AD1FF60" w14:textId="77777777" w:rsidR="003F4CAF" w:rsidRPr="008871A7" w:rsidRDefault="003F4CAF">
            <w:pPr>
              <w:spacing w:before="60" w:after="60"/>
              <w:rPr>
                <w:sz w:val="24"/>
                <w:szCs w:val="24"/>
              </w:rPr>
            </w:pPr>
            <w:r w:rsidRPr="008871A7">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453EDB25" w14:textId="77777777" w:rsidR="003F4CAF" w:rsidRPr="008871A7" w:rsidRDefault="003F4CAF">
            <w:pPr>
              <w:spacing w:before="60" w:after="60"/>
              <w:rPr>
                <w:sz w:val="24"/>
                <w:szCs w:val="24"/>
              </w:rPr>
            </w:pPr>
            <w:r w:rsidRPr="008871A7">
              <w:rPr>
                <w:sz w:val="24"/>
                <w:szCs w:val="24"/>
              </w:rPr>
              <w:t>Ikke almindelig</w:t>
            </w:r>
          </w:p>
        </w:tc>
      </w:tr>
      <w:tr w:rsidR="003F4CAF" w:rsidRPr="008871A7" w14:paraId="5AB84297"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51E133A" w14:textId="77777777" w:rsidR="003F4CAF" w:rsidRPr="008871A7" w:rsidRDefault="003F4CAF">
            <w:pPr>
              <w:spacing w:before="60" w:after="60"/>
              <w:rPr>
                <w:sz w:val="24"/>
                <w:szCs w:val="24"/>
              </w:rPr>
            </w:pPr>
            <w:r w:rsidRPr="008871A7">
              <w:rPr>
                <w:sz w:val="24"/>
                <w:szCs w:val="24"/>
              </w:rPr>
              <w:t>Hæmatom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7DD475CD" w14:textId="77777777" w:rsidR="003F4CAF" w:rsidRPr="008871A7" w:rsidRDefault="003F4CAF">
            <w:pPr>
              <w:spacing w:before="60" w:after="60"/>
              <w:rPr>
                <w:sz w:val="24"/>
                <w:szCs w:val="24"/>
              </w:rPr>
            </w:pPr>
            <w:r w:rsidRPr="008871A7">
              <w:rPr>
                <w:sz w:val="24"/>
                <w:szCs w:val="24"/>
              </w:rPr>
              <w:t>Ikke almindelig</w:t>
            </w:r>
          </w:p>
        </w:tc>
      </w:tr>
      <w:tr w:rsidR="003F4CAF" w:rsidRPr="008871A7" w14:paraId="13729FE5"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9DF8447" w14:textId="77777777" w:rsidR="003F4CAF" w:rsidRPr="008871A7" w:rsidRDefault="003F4CAF">
            <w:pPr>
              <w:spacing w:before="60" w:after="60"/>
              <w:rPr>
                <w:sz w:val="24"/>
                <w:szCs w:val="24"/>
              </w:rPr>
            </w:pPr>
            <w:r w:rsidRPr="008871A7">
              <w:rPr>
                <w:sz w:val="24"/>
                <w:szCs w:val="24"/>
              </w:rPr>
              <w:t>Blødning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3EE28770" w14:textId="77777777" w:rsidR="003F4CAF" w:rsidRPr="008871A7" w:rsidRDefault="003F4CAF">
            <w:pPr>
              <w:spacing w:before="60" w:after="60"/>
              <w:rPr>
                <w:sz w:val="24"/>
                <w:szCs w:val="24"/>
              </w:rPr>
            </w:pPr>
            <w:r w:rsidRPr="008871A7">
              <w:rPr>
                <w:sz w:val="24"/>
                <w:szCs w:val="24"/>
              </w:rPr>
              <w:t>Ikke almindelig</w:t>
            </w:r>
          </w:p>
        </w:tc>
      </w:tr>
      <w:tr w:rsidR="003F4CAF" w:rsidRPr="008871A7" w14:paraId="51001255"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F6CBD41" w14:textId="77777777" w:rsidR="003F4CAF" w:rsidRPr="008871A7" w:rsidRDefault="003F4CAF">
            <w:pPr>
              <w:spacing w:before="60" w:after="60"/>
              <w:rPr>
                <w:sz w:val="24"/>
                <w:szCs w:val="24"/>
              </w:rPr>
            </w:pPr>
            <w:r w:rsidRPr="008871A7">
              <w:rPr>
                <w:sz w:val="24"/>
                <w:szCs w:val="24"/>
              </w:rPr>
              <w:t>Sekretion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79A52EC4" w14:textId="77777777" w:rsidR="003F4CAF" w:rsidRPr="008871A7" w:rsidRDefault="003F4CAF">
            <w:pPr>
              <w:spacing w:before="60" w:after="60"/>
              <w:rPr>
                <w:sz w:val="24"/>
                <w:szCs w:val="24"/>
              </w:rPr>
            </w:pPr>
            <w:r w:rsidRPr="008871A7">
              <w:rPr>
                <w:sz w:val="24"/>
                <w:szCs w:val="24"/>
              </w:rPr>
              <w:t>Ikke almindelig</w:t>
            </w:r>
          </w:p>
        </w:tc>
      </w:tr>
      <w:tr w:rsidR="003F4CAF" w:rsidRPr="008871A7" w14:paraId="55F2E219"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ACC2DE9" w14:textId="77777777" w:rsidR="003F4CAF" w:rsidRPr="008871A7" w:rsidRDefault="003F4CAF">
            <w:pPr>
              <w:spacing w:before="60" w:after="60"/>
              <w:rPr>
                <w:sz w:val="24"/>
                <w:szCs w:val="24"/>
              </w:rPr>
            </w:pPr>
            <w:r w:rsidRPr="008871A7">
              <w:rPr>
                <w:sz w:val="24"/>
                <w:szCs w:val="24"/>
              </w:rPr>
              <w:t xml:space="preserve">Sårsekret </w:t>
            </w:r>
          </w:p>
        </w:tc>
        <w:tc>
          <w:tcPr>
            <w:tcW w:w="2112" w:type="pct"/>
            <w:tcBorders>
              <w:top w:val="single" w:sz="4" w:space="0" w:color="000000"/>
              <w:left w:val="single" w:sz="4" w:space="0" w:color="000000"/>
              <w:bottom w:val="single" w:sz="4" w:space="0" w:color="000000"/>
              <w:right w:val="single" w:sz="4" w:space="0" w:color="000000"/>
            </w:tcBorders>
            <w:hideMark/>
          </w:tcPr>
          <w:p w14:paraId="5609EDC1" w14:textId="77777777" w:rsidR="003F4CAF" w:rsidRPr="008871A7" w:rsidRDefault="003F4CAF">
            <w:pPr>
              <w:spacing w:before="60" w:after="60"/>
              <w:rPr>
                <w:sz w:val="24"/>
                <w:szCs w:val="24"/>
              </w:rPr>
            </w:pPr>
            <w:r w:rsidRPr="008871A7">
              <w:rPr>
                <w:sz w:val="24"/>
                <w:szCs w:val="24"/>
              </w:rPr>
              <w:t>Ikke almindelig</w:t>
            </w:r>
          </w:p>
        </w:tc>
      </w:tr>
      <w:tr w:rsidR="003F4CAF" w:rsidRPr="008871A7" w14:paraId="7FBB5EE1"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1D8C2E1" w14:textId="77777777" w:rsidR="003F4CAF" w:rsidRPr="008871A7" w:rsidRDefault="003F4CAF">
            <w:pPr>
              <w:spacing w:before="60" w:after="60"/>
              <w:rPr>
                <w:sz w:val="24"/>
                <w:szCs w:val="24"/>
              </w:rPr>
            </w:pPr>
            <w:r w:rsidRPr="008871A7">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53B91DDC" w14:textId="77777777" w:rsidR="003F4CAF" w:rsidRPr="008871A7" w:rsidRDefault="003F4CAF">
            <w:pPr>
              <w:spacing w:before="60" w:after="60"/>
              <w:rPr>
                <w:sz w:val="24"/>
                <w:szCs w:val="24"/>
              </w:rPr>
            </w:pPr>
            <w:r w:rsidRPr="008871A7">
              <w:rPr>
                <w:sz w:val="24"/>
                <w:szCs w:val="24"/>
              </w:rPr>
              <w:t>Sjælden</w:t>
            </w:r>
          </w:p>
        </w:tc>
      </w:tr>
      <w:tr w:rsidR="003F4CAF" w:rsidRPr="008871A7" w14:paraId="5BDF746E"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233D566" w14:textId="77777777" w:rsidR="003F4CAF" w:rsidRPr="008871A7" w:rsidRDefault="003F4CAF">
            <w:pPr>
              <w:spacing w:before="60" w:after="60"/>
              <w:rPr>
                <w:sz w:val="24"/>
                <w:szCs w:val="24"/>
              </w:rPr>
            </w:pPr>
            <w:r w:rsidRPr="008871A7">
              <w:rPr>
                <w:sz w:val="24"/>
                <w:szCs w:val="24"/>
              </w:rPr>
              <w:t>Postoperativ anæmi</w:t>
            </w:r>
          </w:p>
        </w:tc>
        <w:tc>
          <w:tcPr>
            <w:tcW w:w="2112" w:type="pct"/>
            <w:tcBorders>
              <w:top w:val="single" w:sz="4" w:space="0" w:color="000000"/>
              <w:left w:val="single" w:sz="4" w:space="0" w:color="000000"/>
              <w:bottom w:val="single" w:sz="4" w:space="0" w:color="000000"/>
              <w:right w:val="single" w:sz="4" w:space="0" w:color="000000"/>
            </w:tcBorders>
            <w:hideMark/>
          </w:tcPr>
          <w:p w14:paraId="298E870B" w14:textId="77777777" w:rsidR="003F4CAF" w:rsidRPr="008871A7" w:rsidRDefault="003F4CAF">
            <w:pPr>
              <w:spacing w:before="60" w:after="60"/>
              <w:rPr>
                <w:sz w:val="24"/>
                <w:szCs w:val="24"/>
              </w:rPr>
            </w:pPr>
            <w:r w:rsidRPr="008871A7">
              <w:rPr>
                <w:sz w:val="24"/>
                <w:szCs w:val="24"/>
              </w:rPr>
              <w:t>Sjælden</w:t>
            </w:r>
          </w:p>
        </w:tc>
      </w:tr>
      <w:tr w:rsidR="003F4CAF" w:rsidRPr="008871A7" w14:paraId="7944DF96"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6828C16" w14:textId="77777777" w:rsidR="003F4CAF" w:rsidRPr="008871A7" w:rsidRDefault="003F4CAF">
            <w:pPr>
              <w:spacing w:before="60" w:after="60"/>
              <w:rPr>
                <w:b/>
                <w:bCs/>
                <w:i/>
                <w:iCs/>
                <w:sz w:val="24"/>
                <w:szCs w:val="24"/>
              </w:rPr>
            </w:pPr>
            <w:r w:rsidRPr="008871A7">
              <w:rPr>
                <w:b/>
                <w:bCs/>
                <w:i/>
                <w:iCs/>
                <w:sz w:val="24"/>
                <w:szCs w:val="24"/>
              </w:rPr>
              <w:t>Kirurgiske og medicinske procedurer</w:t>
            </w:r>
          </w:p>
        </w:tc>
      </w:tr>
      <w:tr w:rsidR="003F4CAF" w:rsidRPr="008871A7" w14:paraId="394B5FF8"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2427527" w14:textId="77777777" w:rsidR="003F4CAF" w:rsidRPr="008871A7" w:rsidRDefault="003F4CAF">
            <w:pPr>
              <w:spacing w:before="60" w:after="60"/>
              <w:rPr>
                <w:sz w:val="24"/>
                <w:szCs w:val="24"/>
              </w:rPr>
            </w:pPr>
            <w:r w:rsidRPr="008871A7">
              <w:rPr>
                <w:sz w:val="24"/>
                <w:szCs w:val="24"/>
              </w:rPr>
              <w:t>Sårdrænage</w:t>
            </w:r>
          </w:p>
        </w:tc>
        <w:tc>
          <w:tcPr>
            <w:tcW w:w="2112" w:type="pct"/>
            <w:tcBorders>
              <w:top w:val="single" w:sz="4" w:space="0" w:color="000000"/>
              <w:left w:val="single" w:sz="4" w:space="0" w:color="000000"/>
              <w:bottom w:val="single" w:sz="4" w:space="0" w:color="000000"/>
              <w:right w:val="single" w:sz="4" w:space="0" w:color="000000"/>
            </w:tcBorders>
            <w:hideMark/>
          </w:tcPr>
          <w:p w14:paraId="2A953628" w14:textId="77777777" w:rsidR="003F4CAF" w:rsidRPr="008871A7" w:rsidRDefault="003F4CAF">
            <w:pPr>
              <w:spacing w:before="60" w:after="60"/>
              <w:rPr>
                <w:sz w:val="24"/>
                <w:szCs w:val="24"/>
              </w:rPr>
            </w:pPr>
            <w:r w:rsidRPr="008871A7">
              <w:rPr>
                <w:sz w:val="24"/>
                <w:szCs w:val="24"/>
              </w:rPr>
              <w:t>Sjælden</w:t>
            </w:r>
          </w:p>
        </w:tc>
      </w:tr>
      <w:tr w:rsidR="003F4CAF" w:rsidRPr="008871A7" w14:paraId="134C16D5"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BAD72DB" w14:textId="77777777" w:rsidR="003F4CAF" w:rsidRPr="008871A7" w:rsidRDefault="003F4CAF">
            <w:pPr>
              <w:spacing w:before="60" w:after="60"/>
              <w:rPr>
                <w:sz w:val="24"/>
                <w:szCs w:val="24"/>
              </w:rPr>
            </w:pPr>
            <w:r w:rsidRPr="008871A7">
              <w:rPr>
                <w:sz w:val="24"/>
                <w:szCs w:val="24"/>
              </w:rPr>
              <w:t>Drænage efter procedure</w:t>
            </w:r>
          </w:p>
        </w:tc>
        <w:tc>
          <w:tcPr>
            <w:tcW w:w="2112" w:type="pct"/>
            <w:tcBorders>
              <w:top w:val="single" w:sz="4" w:space="0" w:color="000000"/>
              <w:left w:val="single" w:sz="4" w:space="0" w:color="000000"/>
              <w:bottom w:val="single" w:sz="4" w:space="0" w:color="000000"/>
              <w:right w:val="single" w:sz="4" w:space="0" w:color="000000"/>
            </w:tcBorders>
            <w:hideMark/>
          </w:tcPr>
          <w:p w14:paraId="681BF327" w14:textId="77777777" w:rsidR="003F4CAF" w:rsidRPr="008871A7" w:rsidRDefault="003F4CAF">
            <w:pPr>
              <w:spacing w:before="60" w:after="60"/>
              <w:rPr>
                <w:sz w:val="24"/>
                <w:szCs w:val="24"/>
              </w:rPr>
            </w:pPr>
            <w:r w:rsidRPr="008871A7">
              <w:rPr>
                <w:sz w:val="24"/>
                <w:szCs w:val="24"/>
              </w:rPr>
              <w:t>Sjælden</w:t>
            </w:r>
          </w:p>
        </w:tc>
      </w:tr>
    </w:tbl>
    <w:p w14:paraId="69149FED" w14:textId="77777777" w:rsidR="003F4CAF" w:rsidRPr="008871A7" w:rsidRDefault="003F4CAF" w:rsidP="003F4CAF">
      <w:pPr>
        <w:rPr>
          <w:sz w:val="24"/>
          <w:szCs w:val="24"/>
          <w:lang w:val="fr-LU" w:eastAsia="fr-LU"/>
        </w:rPr>
      </w:pPr>
    </w:p>
    <w:p w14:paraId="574829ED" w14:textId="77777777" w:rsidR="003F4CAF" w:rsidRPr="008871A7" w:rsidRDefault="003F4CAF" w:rsidP="009B137E">
      <w:pPr>
        <w:ind w:left="851"/>
        <w:rPr>
          <w:sz w:val="24"/>
          <w:szCs w:val="24"/>
          <w:u w:val="single"/>
        </w:rPr>
      </w:pPr>
      <w:r w:rsidRPr="008871A7">
        <w:rPr>
          <w:sz w:val="24"/>
          <w:szCs w:val="24"/>
          <w:u w:val="single"/>
        </w:rPr>
        <w:t>Beskrivelse af udvalgte bivirkninger</w:t>
      </w:r>
    </w:p>
    <w:p w14:paraId="067D5958" w14:textId="77777777" w:rsidR="003F4CAF" w:rsidRPr="008871A7" w:rsidRDefault="003F4CAF" w:rsidP="009B137E">
      <w:pPr>
        <w:ind w:left="851"/>
        <w:rPr>
          <w:sz w:val="24"/>
          <w:szCs w:val="24"/>
        </w:rPr>
      </w:pPr>
    </w:p>
    <w:p w14:paraId="11D93C32" w14:textId="77777777" w:rsidR="003F4CAF" w:rsidRPr="008871A7" w:rsidRDefault="003F4CAF" w:rsidP="009B137E">
      <w:pPr>
        <w:ind w:left="851"/>
        <w:rPr>
          <w:i/>
          <w:iCs/>
          <w:sz w:val="24"/>
          <w:szCs w:val="24"/>
          <w:u w:val="single"/>
        </w:rPr>
      </w:pPr>
      <w:r w:rsidRPr="008871A7">
        <w:rPr>
          <w:i/>
          <w:iCs/>
          <w:sz w:val="24"/>
          <w:szCs w:val="24"/>
          <w:u w:val="single"/>
        </w:rPr>
        <w:t>Blødningsreaktioner</w:t>
      </w:r>
    </w:p>
    <w:p w14:paraId="55E6F89E" w14:textId="77777777" w:rsidR="003F4CAF" w:rsidRPr="008871A7" w:rsidRDefault="003F4CAF" w:rsidP="009B137E">
      <w:pPr>
        <w:ind w:left="851"/>
        <w:rPr>
          <w:sz w:val="24"/>
          <w:szCs w:val="24"/>
        </w:rPr>
      </w:pPr>
    </w:p>
    <w:p w14:paraId="18DCB6EB" w14:textId="3D1E6447" w:rsidR="003F4CAF" w:rsidRPr="008871A7" w:rsidRDefault="003F4CAF" w:rsidP="009B137E">
      <w:pPr>
        <w:ind w:left="851"/>
        <w:rPr>
          <w:sz w:val="24"/>
          <w:szCs w:val="24"/>
        </w:rPr>
      </w:pPr>
      <w:r w:rsidRPr="008871A7">
        <w:rPr>
          <w:sz w:val="24"/>
          <w:szCs w:val="24"/>
        </w:rPr>
        <w:t>På grund af den farmakologiske virkningsmekanisme, kan anvendelsen af dabigatran</w:t>
      </w:r>
      <w:r w:rsidR="00FA230F">
        <w:rPr>
          <w:sz w:val="24"/>
          <w:szCs w:val="24"/>
        </w:rPr>
        <w:softHyphen/>
      </w:r>
      <w:r w:rsidRPr="008871A7">
        <w:rPr>
          <w:sz w:val="24"/>
          <w:szCs w:val="24"/>
        </w:rPr>
        <w:t>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66620FF7" w14:textId="77777777" w:rsidR="003F4CAF" w:rsidRPr="008871A7" w:rsidRDefault="003F4CAF" w:rsidP="009B137E">
      <w:pPr>
        <w:ind w:left="851"/>
        <w:rPr>
          <w:sz w:val="24"/>
          <w:szCs w:val="24"/>
        </w:rPr>
      </w:pPr>
    </w:p>
    <w:p w14:paraId="5B0B5237" w14:textId="77777777" w:rsidR="003F4CAF" w:rsidRPr="008871A7" w:rsidRDefault="003F4CAF" w:rsidP="009B137E">
      <w:pPr>
        <w:ind w:left="851"/>
        <w:rPr>
          <w:sz w:val="24"/>
          <w:szCs w:val="24"/>
        </w:rPr>
      </w:pPr>
      <w:r w:rsidRPr="008871A7">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5C5DFFDD" w14:textId="77777777" w:rsidR="003F4CAF" w:rsidRPr="008871A7" w:rsidRDefault="003F4CAF" w:rsidP="009B137E">
      <w:pPr>
        <w:ind w:left="851"/>
        <w:rPr>
          <w:sz w:val="24"/>
          <w:szCs w:val="24"/>
        </w:rPr>
      </w:pPr>
    </w:p>
    <w:p w14:paraId="1D2DB31B" w14:textId="77777777" w:rsidR="003F4CAF" w:rsidRPr="008871A7" w:rsidRDefault="003F4CAF" w:rsidP="009B137E">
      <w:pPr>
        <w:ind w:left="851"/>
        <w:rPr>
          <w:sz w:val="24"/>
          <w:szCs w:val="24"/>
        </w:rPr>
      </w:pPr>
      <w:r w:rsidRPr="008871A7">
        <w:rPr>
          <w:sz w:val="24"/>
          <w:szCs w:val="24"/>
        </w:rPr>
        <w:t>Tabel 11 viser antallet (%) af patienter, der fik bivirkningen blødning under indikationen primær forebyggelse af VTE efter hofte- eller knæalloplastik i de to pivotale kliniske studier. Opdeling i henhold til dosis.</w:t>
      </w:r>
    </w:p>
    <w:p w14:paraId="7D3CC2E9" w14:textId="77777777" w:rsidR="003F4CAF" w:rsidRPr="008871A7" w:rsidRDefault="003F4CAF" w:rsidP="003F4CAF">
      <w:pPr>
        <w:rPr>
          <w:b/>
          <w:bCs/>
          <w:sz w:val="24"/>
          <w:szCs w:val="24"/>
        </w:rPr>
      </w:pPr>
    </w:p>
    <w:p w14:paraId="1F0E5603" w14:textId="77777777" w:rsidR="003F4CAF" w:rsidRPr="008871A7" w:rsidRDefault="003F4CAF" w:rsidP="003F4CAF">
      <w:pPr>
        <w:rPr>
          <w:b/>
          <w:bCs/>
          <w:sz w:val="24"/>
          <w:szCs w:val="24"/>
        </w:rPr>
      </w:pPr>
      <w:r w:rsidRPr="008871A7">
        <w:rPr>
          <w:b/>
          <w:bCs/>
          <w:sz w:val="24"/>
          <w:szCs w:val="24"/>
        </w:rPr>
        <w:t>Tabel 11:</w:t>
      </w:r>
      <w:r w:rsidRPr="008871A7">
        <w:rPr>
          <w:b/>
          <w:bCs/>
          <w:sz w:val="24"/>
          <w:szCs w:val="24"/>
        </w:rPr>
        <w:tab/>
        <w:t>Antallet (%) af patienter, der fik bivirkningen blødning</w:t>
      </w:r>
    </w:p>
    <w:p w14:paraId="04068430"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2442"/>
        <w:gridCol w:w="2442"/>
        <w:gridCol w:w="2442"/>
      </w:tblGrid>
      <w:tr w:rsidR="003F4CAF" w:rsidRPr="008871A7" w14:paraId="09762A74" w14:textId="77777777" w:rsidTr="009B137E">
        <w:trPr>
          <w:trHeight w:val="758"/>
          <w:jc w:val="center"/>
        </w:trPr>
        <w:tc>
          <w:tcPr>
            <w:tcW w:w="1195" w:type="pct"/>
            <w:tcBorders>
              <w:top w:val="single" w:sz="4" w:space="0" w:color="000000"/>
              <w:left w:val="single" w:sz="4" w:space="0" w:color="000000"/>
              <w:bottom w:val="single" w:sz="4" w:space="0" w:color="000000"/>
              <w:right w:val="single" w:sz="4" w:space="0" w:color="000000"/>
            </w:tcBorders>
          </w:tcPr>
          <w:p w14:paraId="0909E9C7" w14:textId="77777777" w:rsidR="003F4CAF" w:rsidRPr="008871A7" w:rsidRDefault="003F4CAF">
            <w:pPr>
              <w:spacing w:before="60" w:after="60"/>
              <w:rPr>
                <w:sz w:val="24"/>
                <w:szCs w:val="24"/>
              </w:rPr>
            </w:pP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5C5A1D94" w14:textId="77777777" w:rsidR="003F4CAF" w:rsidRPr="008871A7" w:rsidRDefault="003F4CAF">
            <w:pPr>
              <w:spacing w:before="60" w:after="60"/>
              <w:jc w:val="center"/>
              <w:rPr>
                <w:sz w:val="24"/>
                <w:szCs w:val="24"/>
              </w:rPr>
            </w:pPr>
            <w:r w:rsidRPr="008871A7">
              <w:rPr>
                <w:sz w:val="24"/>
                <w:szCs w:val="24"/>
              </w:rPr>
              <w:t>Dabigatranetexilat 150 mg</w:t>
            </w:r>
          </w:p>
          <w:p w14:paraId="082DB001" w14:textId="77777777" w:rsidR="003F4CAF" w:rsidRPr="008871A7" w:rsidRDefault="003F4CAF">
            <w:pPr>
              <w:spacing w:before="60" w:after="60"/>
              <w:jc w:val="center"/>
              <w:rPr>
                <w:sz w:val="24"/>
                <w:szCs w:val="24"/>
              </w:rPr>
            </w:pPr>
            <w:r w:rsidRPr="008871A7">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5BC5C5CB" w14:textId="77777777" w:rsidR="003F4CAF" w:rsidRPr="008871A7" w:rsidRDefault="003F4CAF">
            <w:pPr>
              <w:spacing w:before="60" w:after="60"/>
              <w:jc w:val="center"/>
              <w:rPr>
                <w:sz w:val="24"/>
                <w:szCs w:val="24"/>
              </w:rPr>
            </w:pPr>
            <w:r w:rsidRPr="008871A7">
              <w:rPr>
                <w:sz w:val="24"/>
                <w:szCs w:val="24"/>
              </w:rPr>
              <w:t>Dabigatranetexilat 220 mg</w:t>
            </w:r>
          </w:p>
          <w:p w14:paraId="4D41D5C3" w14:textId="77777777" w:rsidR="003F4CAF" w:rsidRPr="008871A7" w:rsidRDefault="003F4CAF">
            <w:pPr>
              <w:spacing w:before="60" w:after="60"/>
              <w:jc w:val="center"/>
              <w:rPr>
                <w:sz w:val="24"/>
                <w:szCs w:val="24"/>
              </w:rPr>
            </w:pPr>
            <w:r w:rsidRPr="008871A7">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1B26B95" w14:textId="77777777" w:rsidR="003F4CAF" w:rsidRPr="008871A7" w:rsidRDefault="003F4CAF">
            <w:pPr>
              <w:spacing w:before="60" w:after="60"/>
              <w:jc w:val="center"/>
              <w:rPr>
                <w:sz w:val="24"/>
                <w:szCs w:val="24"/>
              </w:rPr>
            </w:pPr>
            <w:r w:rsidRPr="008871A7">
              <w:rPr>
                <w:sz w:val="24"/>
                <w:szCs w:val="24"/>
              </w:rPr>
              <w:t>Enoxaparin</w:t>
            </w:r>
          </w:p>
          <w:p w14:paraId="64D639D9" w14:textId="77777777" w:rsidR="003F4CAF" w:rsidRPr="008871A7" w:rsidRDefault="003F4CAF">
            <w:pPr>
              <w:spacing w:before="60" w:after="60"/>
              <w:jc w:val="center"/>
              <w:rPr>
                <w:sz w:val="24"/>
                <w:szCs w:val="24"/>
              </w:rPr>
            </w:pPr>
            <w:r w:rsidRPr="008871A7">
              <w:rPr>
                <w:sz w:val="24"/>
                <w:szCs w:val="24"/>
              </w:rPr>
              <w:t>N (%)</w:t>
            </w:r>
          </w:p>
        </w:tc>
      </w:tr>
      <w:tr w:rsidR="003F4CAF" w:rsidRPr="008871A7" w14:paraId="5A75EEDF" w14:textId="77777777" w:rsidTr="009B137E">
        <w:trPr>
          <w:trHeight w:val="253"/>
          <w:jc w:val="center"/>
        </w:trPr>
        <w:tc>
          <w:tcPr>
            <w:tcW w:w="1195" w:type="pct"/>
            <w:tcBorders>
              <w:top w:val="single" w:sz="4" w:space="0" w:color="000000"/>
              <w:left w:val="single" w:sz="4" w:space="0" w:color="000000"/>
              <w:bottom w:val="single" w:sz="4" w:space="0" w:color="000000"/>
              <w:right w:val="single" w:sz="4" w:space="0" w:color="000000"/>
            </w:tcBorders>
            <w:hideMark/>
          </w:tcPr>
          <w:p w14:paraId="154757D8" w14:textId="77777777" w:rsidR="003F4CAF" w:rsidRPr="008871A7" w:rsidRDefault="003F4CAF">
            <w:pPr>
              <w:spacing w:before="60" w:after="60"/>
              <w:rPr>
                <w:sz w:val="24"/>
                <w:szCs w:val="24"/>
              </w:rPr>
            </w:pPr>
            <w:r w:rsidRPr="008871A7">
              <w:rPr>
                <w:sz w:val="24"/>
                <w:szCs w:val="24"/>
              </w:rPr>
              <w:t xml:space="preserve">Bahandlede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D01B9AE" w14:textId="77777777" w:rsidR="003F4CAF" w:rsidRPr="008871A7" w:rsidRDefault="003F4CAF">
            <w:pPr>
              <w:spacing w:before="60" w:after="60"/>
              <w:jc w:val="center"/>
              <w:rPr>
                <w:sz w:val="24"/>
                <w:szCs w:val="24"/>
              </w:rPr>
            </w:pPr>
            <w:r w:rsidRPr="008871A7">
              <w:rPr>
                <w:sz w:val="24"/>
                <w:szCs w:val="24"/>
              </w:rPr>
              <w:t>1.866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63D3B99" w14:textId="77777777" w:rsidR="003F4CAF" w:rsidRPr="008871A7" w:rsidRDefault="003F4CAF">
            <w:pPr>
              <w:spacing w:before="60" w:after="60"/>
              <w:jc w:val="center"/>
              <w:rPr>
                <w:sz w:val="24"/>
                <w:szCs w:val="24"/>
              </w:rPr>
            </w:pPr>
            <w:r w:rsidRPr="008871A7">
              <w:rPr>
                <w:sz w:val="24"/>
                <w:szCs w:val="24"/>
              </w:rPr>
              <w:t>1.825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2624524C" w14:textId="77777777" w:rsidR="003F4CAF" w:rsidRPr="008871A7" w:rsidRDefault="003F4CAF">
            <w:pPr>
              <w:spacing w:before="60" w:after="60"/>
              <w:jc w:val="center"/>
              <w:rPr>
                <w:sz w:val="24"/>
                <w:szCs w:val="24"/>
              </w:rPr>
            </w:pPr>
            <w:r w:rsidRPr="008871A7">
              <w:rPr>
                <w:sz w:val="24"/>
                <w:szCs w:val="24"/>
              </w:rPr>
              <w:t>1.848 (100,0)</w:t>
            </w:r>
          </w:p>
        </w:tc>
      </w:tr>
      <w:tr w:rsidR="003F4CAF" w:rsidRPr="008871A7" w14:paraId="3883FF0C" w14:textId="77777777" w:rsidTr="009B137E">
        <w:trPr>
          <w:trHeight w:val="254"/>
          <w:jc w:val="center"/>
        </w:trPr>
        <w:tc>
          <w:tcPr>
            <w:tcW w:w="1195" w:type="pct"/>
            <w:tcBorders>
              <w:top w:val="single" w:sz="4" w:space="0" w:color="000000"/>
              <w:left w:val="single" w:sz="4" w:space="0" w:color="000000"/>
              <w:bottom w:val="single" w:sz="4" w:space="0" w:color="000000"/>
              <w:right w:val="single" w:sz="4" w:space="0" w:color="000000"/>
            </w:tcBorders>
            <w:hideMark/>
          </w:tcPr>
          <w:p w14:paraId="7959C2DD" w14:textId="77777777" w:rsidR="003F4CAF" w:rsidRPr="008871A7" w:rsidRDefault="003F4CAF">
            <w:pPr>
              <w:spacing w:before="60" w:after="60"/>
              <w:rPr>
                <w:sz w:val="24"/>
                <w:szCs w:val="24"/>
              </w:rPr>
            </w:pPr>
            <w:r w:rsidRPr="008871A7">
              <w:rPr>
                <w:sz w:val="24"/>
                <w:szCs w:val="24"/>
              </w:rPr>
              <w:t>Alvorlige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0395A109" w14:textId="77777777" w:rsidR="003F4CAF" w:rsidRPr="008871A7" w:rsidRDefault="003F4CAF">
            <w:pPr>
              <w:spacing w:before="60" w:after="60"/>
              <w:jc w:val="center"/>
              <w:rPr>
                <w:sz w:val="24"/>
                <w:szCs w:val="24"/>
              </w:rPr>
            </w:pPr>
            <w:r w:rsidRPr="008871A7">
              <w:rPr>
                <w:sz w:val="24"/>
                <w:szCs w:val="24"/>
              </w:rPr>
              <w:t>24 (1,3)</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1E4F766B" w14:textId="77777777" w:rsidR="003F4CAF" w:rsidRPr="008871A7" w:rsidRDefault="003F4CAF">
            <w:pPr>
              <w:spacing w:before="60" w:after="60"/>
              <w:jc w:val="center"/>
              <w:rPr>
                <w:sz w:val="24"/>
                <w:szCs w:val="24"/>
              </w:rPr>
            </w:pPr>
            <w:r w:rsidRPr="008871A7">
              <w:rPr>
                <w:sz w:val="24"/>
                <w:szCs w:val="24"/>
              </w:rPr>
              <w:t>33 (1,8)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97E976C" w14:textId="77777777" w:rsidR="003F4CAF" w:rsidRPr="008871A7" w:rsidRDefault="003F4CAF">
            <w:pPr>
              <w:spacing w:before="60" w:after="60"/>
              <w:jc w:val="center"/>
              <w:rPr>
                <w:sz w:val="24"/>
                <w:szCs w:val="24"/>
              </w:rPr>
            </w:pPr>
            <w:r w:rsidRPr="008871A7">
              <w:rPr>
                <w:sz w:val="24"/>
                <w:szCs w:val="24"/>
              </w:rPr>
              <w:t>27 (1,5)</w:t>
            </w:r>
          </w:p>
        </w:tc>
      </w:tr>
      <w:tr w:rsidR="003F4CAF" w:rsidRPr="008871A7" w14:paraId="32AC24FD" w14:textId="77777777" w:rsidTr="009B137E">
        <w:trPr>
          <w:trHeight w:val="251"/>
          <w:jc w:val="center"/>
        </w:trPr>
        <w:tc>
          <w:tcPr>
            <w:tcW w:w="1195" w:type="pct"/>
            <w:tcBorders>
              <w:top w:val="single" w:sz="4" w:space="0" w:color="000000"/>
              <w:left w:val="single" w:sz="4" w:space="0" w:color="000000"/>
              <w:bottom w:val="single" w:sz="4" w:space="0" w:color="000000"/>
              <w:right w:val="single" w:sz="4" w:space="0" w:color="000000"/>
            </w:tcBorders>
            <w:hideMark/>
          </w:tcPr>
          <w:p w14:paraId="3ADC5004" w14:textId="77777777" w:rsidR="003F4CAF" w:rsidRPr="008871A7" w:rsidRDefault="003F4CAF">
            <w:pPr>
              <w:spacing w:before="60" w:after="60"/>
              <w:rPr>
                <w:sz w:val="24"/>
                <w:szCs w:val="24"/>
              </w:rPr>
            </w:pPr>
            <w:r w:rsidRPr="008871A7">
              <w:rPr>
                <w:sz w:val="24"/>
                <w:szCs w:val="24"/>
              </w:rPr>
              <w:t>Alle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0F68F6F" w14:textId="77777777" w:rsidR="003F4CAF" w:rsidRPr="008871A7" w:rsidRDefault="003F4CAF">
            <w:pPr>
              <w:spacing w:before="60" w:after="60"/>
              <w:jc w:val="center"/>
              <w:rPr>
                <w:sz w:val="24"/>
                <w:szCs w:val="24"/>
              </w:rPr>
            </w:pPr>
            <w:r w:rsidRPr="008871A7">
              <w:rPr>
                <w:sz w:val="24"/>
                <w:szCs w:val="24"/>
              </w:rPr>
              <w:t>258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DE950F7" w14:textId="77777777" w:rsidR="003F4CAF" w:rsidRPr="008871A7" w:rsidRDefault="003F4CAF">
            <w:pPr>
              <w:spacing w:before="60" w:after="60"/>
              <w:jc w:val="center"/>
              <w:rPr>
                <w:sz w:val="24"/>
                <w:szCs w:val="24"/>
              </w:rPr>
            </w:pPr>
            <w:r w:rsidRPr="008871A7">
              <w:rPr>
                <w:sz w:val="24"/>
                <w:szCs w:val="24"/>
              </w:rPr>
              <w:t>251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AD4040B" w14:textId="77777777" w:rsidR="003F4CAF" w:rsidRPr="008871A7" w:rsidRDefault="003F4CAF">
            <w:pPr>
              <w:spacing w:before="60" w:after="60"/>
              <w:jc w:val="center"/>
              <w:rPr>
                <w:sz w:val="24"/>
                <w:szCs w:val="24"/>
              </w:rPr>
            </w:pPr>
            <w:r w:rsidRPr="008871A7">
              <w:rPr>
                <w:sz w:val="24"/>
                <w:szCs w:val="24"/>
              </w:rPr>
              <w:t>247 (13,4)</w:t>
            </w:r>
          </w:p>
        </w:tc>
      </w:tr>
    </w:tbl>
    <w:p w14:paraId="1113D5A8" w14:textId="77777777" w:rsidR="003F4CAF" w:rsidRPr="00FA230F" w:rsidRDefault="003F4CAF" w:rsidP="003F4CAF">
      <w:pPr>
        <w:rPr>
          <w:bCs/>
          <w:sz w:val="24"/>
          <w:szCs w:val="24"/>
          <w:lang w:val="fr-LU" w:eastAsia="fr-LU"/>
        </w:rPr>
      </w:pPr>
    </w:p>
    <w:p w14:paraId="40F8360B" w14:textId="77777777" w:rsidR="003F4CAF" w:rsidRPr="008871A7" w:rsidRDefault="003F4CAF" w:rsidP="009B137E">
      <w:pPr>
        <w:ind w:left="851"/>
        <w:rPr>
          <w:i/>
          <w:iCs/>
          <w:sz w:val="24"/>
          <w:szCs w:val="24"/>
          <w:u w:val="single"/>
        </w:rPr>
      </w:pPr>
      <w:r w:rsidRPr="008871A7">
        <w:rPr>
          <w:i/>
          <w:iCs/>
          <w:sz w:val="24"/>
          <w:szCs w:val="24"/>
          <w:u w:val="single"/>
        </w:rPr>
        <w:t>Agranulocytose og neutropeni</w:t>
      </w:r>
    </w:p>
    <w:p w14:paraId="0D3E1DB0" w14:textId="77777777" w:rsidR="003F4CAF" w:rsidRPr="008871A7" w:rsidRDefault="003F4CAF" w:rsidP="009B137E">
      <w:pPr>
        <w:ind w:left="851"/>
        <w:rPr>
          <w:i/>
          <w:iCs/>
          <w:sz w:val="24"/>
          <w:szCs w:val="24"/>
        </w:rPr>
      </w:pPr>
    </w:p>
    <w:p w14:paraId="2BBE241E" w14:textId="778D29CA" w:rsidR="003F4CAF" w:rsidRDefault="003F4CAF" w:rsidP="009B137E">
      <w:pPr>
        <w:ind w:left="851"/>
        <w:rPr>
          <w:sz w:val="24"/>
          <w:szCs w:val="24"/>
        </w:rPr>
      </w:pPr>
      <w:r w:rsidRPr="008871A7">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7D8918AC" w14:textId="77777777" w:rsidR="00FA230F" w:rsidRPr="008871A7" w:rsidRDefault="00FA230F" w:rsidP="009B137E">
      <w:pPr>
        <w:ind w:left="851"/>
        <w:rPr>
          <w:sz w:val="24"/>
          <w:szCs w:val="24"/>
        </w:rPr>
      </w:pPr>
    </w:p>
    <w:p w14:paraId="387C6060" w14:textId="77777777" w:rsidR="003F4CAF" w:rsidRPr="008871A7" w:rsidRDefault="003F4CAF" w:rsidP="009B137E">
      <w:pPr>
        <w:ind w:left="851"/>
        <w:rPr>
          <w:i/>
          <w:iCs/>
          <w:sz w:val="24"/>
          <w:szCs w:val="24"/>
          <w:u w:val="single"/>
        </w:rPr>
      </w:pPr>
      <w:r w:rsidRPr="008871A7">
        <w:rPr>
          <w:i/>
          <w:iCs/>
          <w:sz w:val="24"/>
          <w:szCs w:val="24"/>
          <w:u w:val="single"/>
        </w:rPr>
        <w:t>Pædiatrisk population</w:t>
      </w:r>
    </w:p>
    <w:p w14:paraId="168A15AC" w14:textId="77777777" w:rsidR="003F4CAF" w:rsidRPr="008871A7" w:rsidRDefault="003F4CAF" w:rsidP="009B137E">
      <w:pPr>
        <w:ind w:left="851"/>
        <w:rPr>
          <w:sz w:val="24"/>
          <w:szCs w:val="24"/>
        </w:rPr>
      </w:pPr>
    </w:p>
    <w:p w14:paraId="4A6E364F" w14:textId="77777777" w:rsidR="003F4CAF" w:rsidRPr="008871A7" w:rsidRDefault="003F4CAF" w:rsidP="009B137E">
      <w:pPr>
        <w:ind w:left="851"/>
        <w:rPr>
          <w:sz w:val="24"/>
          <w:szCs w:val="24"/>
        </w:rPr>
      </w:pPr>
      <w:r w:rsidRPr="008871A7">
        <w:rPr>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012651D7" w14:textId="77777777" w:rsidR="003F4CAF" w:rsidRPr="008871A7" w:rsidRDefault="003F4CAF" w:rsidP="009B137E">
      <w:pPr>
        <w:ind w:left="851"/>
        <w:rPr>
          <w:sz w:val="24"/>
          <w:szCs w:val="24"/>
        </w:rPr>
      </w:pPr>
    </w:p>
    <w:p w14:paraId="361E501E" w14:textId="77777777" w:rsidR="003F4CAF" w:rsidRPr="008871A7" w:rsidRDefault="003F4CAF" w:rsidP="009B137E">
      <w:pPr>
        <w:ind w:left="851"/>
        <w:rPr>
          <w:sz w:val="24"/>
          <w:szCs w:val="24"/>
        </w:rPr>
      </w:pPr>
      <w:r w:rsidRPr="008871A7">
        <w:rPr>
          <w:sz w:val="24"/>
          <w:szCs w:val="24"/>
        </w:rPr>
        <w:t>Samlet set forventes sikkerhedsprofilen hos børn at være den samme som hos voksne.</w:t>
      </w:r>
    </w:p>
    <w:p w14:paraId="43F44C6A" w14:textId="77777777" w:rsidR="003F4CAF" w:rsidRPr="008871A7" w:rsidRDefault="003F4CAF" w:rsidP="009B137E">
      <w:pPr>
        <w:ind w:left="851"/>
        <w:rPr>
          <w:sz w:val="24"/>
          <w:szCs w:val="24"/>
        </w:rPr>
      </w:pPr>
    </w:p>
    <w:p w14:paraId="0E2468AF" w14:textId="77777777" w:rsidR="003F4CAF" w:rsidRPr="008871A7" w:rsidRDefault="003F4CAF" w:rsidP="009B137E">
      <w:pPr>
        <w:ind w:left="851"/>
        <w:rPr>
          <w:sz w:val="24"/>
          <w:szCs w:val="24"/>
        </w:rPr>
      </w:pPr>
      <w:r w:rsidRPr="008871A7">
        <w:rPr>
          <w:sz w:val="24"/>
          <w:szCs w:val="24"/>
        </w:rPr>
        <w:t>I alt oplevede 26 % af de pædiatriske patienter, der blev behandlet med dabigatranetexilat for VTE og som forebyggelse mod recidiverende VTE, bivirkninger.</w:t>
      </w:r>
    </w:p>
    <w:p w14:paraId="25D0C3D0" w14:textId="77777777" w:rsidR="003F4CAF" w:rsidRPr="008871A7" w:rsidRDefault="003F4CAF" w:rsidP="009B137E">
      <w:pPr>
        <w:ind w:left="851"/>
        <w:rPr>
          <w:sz w:val="24"/>
          <w:szCs w:val="24"/>
        </w:rPr>
      </w:pPr>
    </w:p>
    <w:p w14:paraId="54F4CBEB" w14:textId="77777777" w:rsidR="003F4CAF" w:rsidRPr="008871A7" w:rsidRDefault="003F4CAF" w:rsidP="009B137E">
      <w:pPr>
        <w:ind w:left="851"/>
        <w:rPr>
          <w:sz w:val="24"/>
          <w:szCs w:val="24"/>
          <w:u w:val="single"/>
        </w:rPr>
      </w:pPr>
      <w:r w:rsidRPr="008871A7">
        <w:rPr>
          <w:sz w:val="24"/>
          <w:szCs w:val="24"/>
          <w:u w:val="single"/>
        </w:rPr>
        <w:t>Tabeloversigt over bivirkninger</w:t>
      </w:r>
    </w:p>
    <w:p w14:paraId="4E3FC98A" w14:textId="77777777" w:rsidR="003F4CAF" w:rsidRPr="008871A7" w:rsidRDefault="003F4CAF" w:rsidP="009B137E">
      <w:pPr>
        <w:ind w:left="851"/>
        <w:rPr>
          <w:sz w:val="24"/>
          <w:szCs w:val="24"/>
        </w:rPr>
      </w:pPr>
      <w:r w:rsidRPr="008871A7">
        <w:rPr>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 1/100 til &lt; 1/10); ikke almindelig (≥ 1/1.000 til &lt; 1/100); sjælden (≥ 1/10.000 til &lt; 1/1.000); meget sjælden (&lt; 1/10.000); ikke kendt (kan ikke estimeres ud fra forhåndenværende data).</w:t>
      </w:r>
    </w:p>
    <w:p w14:paraId="0023A4CE" w14:textId="65D865A9" w:rsidR="005B7A82" w:rsidRDefault="005B7A82">
      <w:pPr>
        <w:rPr>
          <w:sz w:val="24"/>
          <w:szCs w:val="24"/>
        </w:rPr>
      </w:pPr>
      <w:r>
        <w:rPr>
          <w:sz w:val="24"/>
          <w:szCs w:val="24"/>
        </w:rPr>
        <w:br w:type="page"/>
      </w:r>
    </w:p>
    <w:p w14:paraId="39C0F9F5" w14:textId="77777777" w:rsidR="003F4CAF" w:rsidRPr="008871A7" w:rsidRDefault="003F4CAF" w:rsidP="009B137E">
      <w:pPr>
        <w:ind w:left="851"/>
        <w:rPr>
          <w:sz w:val="24"/>
          <w:szCs w:val="24"/>
        </w:rPr>
      </w:pPr>
    </w:p>
    <w:p w14:paraId="72761500" w14:textId="01EAE629" w:rsidR="003F4CAF" w:rsidRPr="008871A7" w:rsidRDefault="003F4CAF" w:rsidP="003F4CAF">
      <w:pPr>
        <w:rPr>
          <w:b/>
          <w:bCs/>
          <w:sz w:val="24"/>
          <w:szCs w:val="24"/>
        </w:rPr>
      </w:pPr>
      <w:r w:rsidRPr="008871A7">
        <w:rPr>
          <w:b/>
          <w:bCs/>
          <w:sz w:val="24"/>
          <w:szCs w:val="24"/>
        </w:rPr>
        <w:t>Tabel 12:</w:t>
      </w:r>
      <w:r w:rsidRPr="008871A7">
        <w:rPr>
          <w:b/>
          <w:bCs/>
          <w:sz w:val="24"/>
          <w:szCs w:val="24"/>
        </w:rPr>
        <w:tab/>
        <w:t>Bivirkninger</w:t>
      </w:r>
    </w:p>
    <w:p w14:paraId="37109A9C" w14:textId="77777777" w:rsidR="003F4CAF" w:rsidRPr="008871A7" w:rsidRDefault="003F4CAF" w:rsidP="003F4CAF">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3F4CAF" w:rsidRPr="008871A7" w14:paraId="362744AC" w14:textId="77777777" w:rsidTr="009B137E">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tcPr>
          <w:p w14:paraId="13083368" w14:textId="77777777" w:rsidR="003F4CAF" w:rsidRPr="008871A7" w:rsidRDefault="003F4CAF">
            <w:pPr>
              <w:spacing w:before="60" w:after="60"/>
              <w:rPr>
                <w:b/>
                <w:sz w:val="24"/>
                <w:szCs w:val="24"/>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3CA8E35D" w14:textId="77777777" w:rsidR="003F4CAF" w:rsidRPr="008871A7" w:rsidRDefault="003F4CAF">
            <w:pPr>
              <w:spacing w:before="60" w:after="60"/>
              <w:jc w:val="center"/>
              <w:rPr>
                <w:b/>
                <w:sz w:val="24"/>
                <w:szCs w:val="24"/>
              </w:rPr>
            </w:pPr>
            <w:r w:rsidRPr="008871A7">
              <w:rPr>
                <w:b/>
                <w:sz w:val="24"/>
                <w:szCs w:val="24"/>
              </w:rPr>
              <w:t xml:space="preserve">Hyppighed </w:t>
            </w:r>
          </w:p>
        </w:tc>
      </w:tr>
      <w:tr w:rsidR="003F4CAF" w:rsidRPr="008871A7" w14:paraId="056769AE" w14:textId="77777777" w:rsidTr="009B137E">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B8244D1" w14:textId="77777777" w:rsidR="003F4CAF" w:rsidRPr="008871A7" w:rsidRDefault="003F4CAF">
            <w:pPr>
              <w:spacing w:before="60" w:after="60"/>
              <w:rPr>
                <w:b/>
                <w:sz w:val="24"/>
                <w:szCs w:val="24"/>
              </w:rPr>
            </w:pPr>
            <w:r w:rsidRPr="008871A7">
              <w:rPr>
                <w:b/>
                <w:sz w:val="24"/>
                <w:szCs w:val="24"/>
              </w:rPr>
              <w:t>Systemorganklasse/foretrukken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6F96C098" w14:textId="77777777" w:rsidR="003F4CAF" w:rsidRPr="008871A7" w:rsidRDefault="003F4CAF">
            <w:pPr>
              <w:spacing w:before="60" w:after="60"/>
              <w:rPr>
                <w:b/>
                <w:bCs/>
                <w:sz w:val="24"/>
                <w:szCs w:val="24"/>
              </w:rPr>
            </w:pPr>
            <w:r w:rsidRPr="008871A7">
              <w:rPr>
                <w:b/>
                <w:bCs/>
                <w:sz w:val="24"/>
                <w:szCs w:val="24"/>
              </w:rPr>
              <w:t>Behandling af VTE og forebyggelse af recidiverende VTE hos pædiatriske patienter</w:t>
            </w:r>
          </w:p>
        </w:tc>
      </w:tr>
      <w:tr w:rsidR="003F4CAF" w:rsidRPr="008871A7" w14:paraId="258025D2"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B4DDF65" w14:textId="77777777" w:rsidR="003F4CAF" w:rsidRPr="008871A7" w:rsidRDefault="003F4CAF">
            <w:pPr>
              <w:spacing w:before="60" w:after="60"/>
              <w:rPr>
                <w:b/>
                <w:i/>
                <w:sz w:val="24"/>
                <w:szCs w:val="24"/>
              </w:rPr>
            </w:pPr>
            <w:r w:rsidRPr="008871A7">
              <w:rPr>
                <w:b/>
                <w:i/>
                <w:sz w:val="24"/>
                <w:szCs w:val="24"/>
              </w:rPr>
              <w:t>Blod og lymfesystem</w:t>
            </w:r>
          </w:p>
        </w:tc>
      </w:tr>
      <w:tr w:rsidR="003F4CAF" w:rsidRPr="008871A7" w14:paraId="004864A8"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037B425" w14:textId="77777777" w:rsidR="003F4CAF" w:rsidRPr="008871A7" w:rsidRDefault="003F4CAF">
            <w:pPr>
              <w:spacing w:before="60" w:after="60"/>
              <w:rPr>
                <w:sz w:val="24"/>
                <w:szCs w:val="24"/>
              </w:rPr>
            </w:pPr>
            <w:r w:rsidRPr="008871A7">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3406B487" w14:textId="77777777" w:rsidR="003F4CAF" w:rsidRPr="008871A7" w:rsidRDefault="003F4CAF">
            <w:pPr>
              <w:spacing w:before="60" w:after="60"/>
              <w:rPr>
                <w:sz w:val="24"/>
                <w:szCs w:val="24"/>
              </w:rPr>
            </w:pPr>
            <w:r w:rsidRPr="008871A7">
              <w:rPr>
                <w:sz w:val="24"/>
                <w:szCs w:val="24"/>
              </w:rPr>
              <w:t>Almindelig</w:t>
            </w:r>
          </w:p>
        </w:tc>
      </w:tr>
      <w:tr w:rsidR="003F4CAF" w:rsidRPr="008871A7" w14:paraId="35D19FBB"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44A2AB0" w14:textId="77777777" w:rsidR="003F4CAF" w:rsidRPr="008871A7" w:rsidRDefault="003F4CAF">
            <w:pPr>
              <w:spacing w:before="60" w:after="60"/>
              <w:rPr>
                <w:sz w:val="24"/>
                <w:szCs w:val="24"/>
              </w:rPr>
            </w:pPr>
            <w:r w:rsidRPr="008871A7">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5C54A1D7" w14:textId="77777777" w:rsidR="003F4CAF" w:rsidRPr="008871A7" w:rsidRDefault="003F4CAF">
            <w:pPr>
              <w:spacing w:before="60" w:after="60"/>
              <w:rPr>
                <w:sz w:val="24"/>
                <w:szCs w:val="24"/>
              </w:rPr>
            </w:pPr>
            <w:r w:rsidRPr="008871A7">
              <w:rPr>
                <w:sz w:val="24"/>
                <w:szCs w:val="24"/>
              </w:rPr>
              <w:t>Ikke almindelig</w:t>
            </w:r>
          </w:p>
        </w:tc>
      </w:tr>
      <w:tr w:rsidR="003F4CAF" w:rsidRPr="008871A7" w14:paraId="272E43C0"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5E98E9E" w14:textId="77777777" w:rsidR="003F4CAF" w:rsidRPr="008871A7" w:rsidRDefault="003F4CAF">
            <w:pPr>
              <w:spacing w:before="60" w:after="60"/>
              <w:rPr>
                <w:sz w:val="24"/>
                <w:szCs w:val="24"/>
              </w:rPr>
            </w:pPr>
            <w:r w:rsidRPr="008871A7">
              <w:rPr>
                <w:sz w:val="24"/>
                <w:szCs w:val="24"/>
              </w:rPr>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2C111A64" w14:textId="77777777" w:rsidR="003F4CAF" w:rsidRPr="008871A7" w:rsidRDefault="003F4CAF">
            <w:pPr>
              <w:spacing w:before="60" w:after="60"/>
              <w:rPr>
                <w:sz w:val="24"/>
                <w:szCs w:val="24"/>
              </w:rPr>
            </w:pPr>
            <w:r w:rsidRPr="008871A7">
              <w:rPr>
                <w:sz w:val="24"/>
                <w:szCs w:val="24"/>
              </w:rPr>
              <w:t>Almindelig</w:t>
            </w:r>
          </w:p>
        </w:tc>
      </w:tr>
      <w:tr w:rsidR="003F4CAF" w:rsidRPr="008871A7" w14:paraId="7F50C079"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4E9D2ED" w14:textId="77777777" w:rsidR="003F4CAF" w:rsidRPr="008871A7" w:rsidRDefault="003F4CAF">
            <w:pPr>
              <w:spacing w:before="60" w:after="60"/>
              <w:rPr>
                <w:sz w:val="24"/>
                <w:szCs w:val="24"/>
              </w:rPr>
            </w:pPr>
            <w:r w:rsidRPr="008871A7">
              <w:rPr>
                <w:sz w:val="24"/>
                <w:szCs w:val="24"/>
              </w:rPr>
              <w:t>Nedsat hæmatokrit</w:t>
            </w:r>
          </w:p>
        </w:tc>
        <w:tc>
          <w:tcPr>
            <w:tcW w:w="2112" w:type="pct"/>
            <w:tcBorders>
              <w:top w:val="single" w:sz="4" w:space="0" w:color="000000"/>
              <w:left w:val="single" w:sz="4" w:space="0" w:color="000000"/>
              <w:bottom w:val="single" w:sz="4" w:space="0" w:color="000000"/>
              <w:right w:val="single" w:sz="4" w:space="0" w:color="000000"/>
            </w:tcBorders>
            <w:hideMark/>
          </w:tcPr>
          <w:p w14:paraId="094D8E17" w14:textId="77777777" w:rsidR="003F4CAF" w:rsidRPr="008871A7" w:rsidRDefault="003F4CAF">
            <w:pPr>
              <w:spacing w:before="60" w:after="60"/>
              <w:rPr>
                <w:sz w:val="24"/>
                <w:szCs w:val="24"/>
              </w:rPr>
            </w:pPr>
            <w:r w:rsidRPr="008871A7">
              <w:rPr>
                <w:sz w:val="24"/>
                <w:szCs w:val="24"/>
              </w:rPr>
              <w:t>Ikke almindelig</w:t>
            </w:r>
          </w:p>
        </w:tc>
      </w:tr>
      <w:tr w:rsidR="003F4CAF" w:rsidRPr="008871A7" w14:paraId="7E89BB54"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7F4E408" w14:textId="77777777" w:rsidR="003F4CAF" w:rsidRPr="008871A7" w:rsidRDefault="003F4CAF">
            <w:pPr>
              <w:spacing w:before="60" w:after="60"/>
              <w:rPr>
                <w:sz w:val="24"/>
                <w:szCs w:val="24"/>
              </w:rPr>
            </w:pPr>
            <w:r w:rsidRPr="008871A7">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68DCED55" w14:textId="77777777" w:rsidR="003F4CAF" w:rsidRPr="008871A7" w:rsidRDefault="003F4CAF">
            <w:pPr>
              <w:spacing w:before="60" w:after="60"/>
              <w:rPr>
                <w:sz w:val="24"/>
                <w:szCs w:val="24"/>
              </w:rPr>
            </w:pPr>
            <w:r w:rsidRPr="008871A7">
              <w:rPr>
                <w:sz w:val="24"/>
                <w:szCs w:val="24"/>
              </w:rPr>
              <w:t>Ikke almindelig</w:t>
            </w:r>
          </w:p>
        </w:tc>
      </w:tr>
      <w:tr w:rsidR="003F4CAF" w:rsidRPr="008871A7" w14:paraId="5404D97E"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4E48379" w14:textId="77777777" w:rsidR="003F4CAF" w:rsidRPr="008871A7" w:rsidRDefault="003F4CAF">
            <w:pPr>
              <w:spacing w:before="60" w:after="60"/>
              <w:rPr>
                <w:sz w:val="24"/>
                <w:szCs w:val="24"/>
              </w:rPr>
            </w:pPr>
            <w:r w:rsidRPr="008871A7">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4D947978" w14:textId="77777777" w:rsidR="003F4CAF" w:rsidRPr="008871A7" w:rsidRDefault="003F4CAF">
            <w:pPr>
              <w:spacing w:before="60" w:after="60"/>
              <w:rPr>
                <w:sz w:val="24"/>
                <w:szCs w:val="24"/>
              </w:rPr>
            </w:pPr>
            <w:r w:rsidRPr="008871A7">
              <w:rPr>
                <w:sz w:val="24"/>
                <w:szCs w:val="24"/>
              </w:rPr>
              <w:t>Ikke kendt</w:t>
            </w:r>
          </w:p>
        </w:tc>
      </w:tr>
      <w:tr w:rsidR="003F4CAF" w:rsidRPr="008871A7" w14:paraId="2025950D" w14:textId="77777777" w:rsidTr="009B137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9189C00" w14:textId="77777777" w:rsidR="003F4CAF" w:rsidRPr="008871A7" w:rsidRDefault="003F4CAF">
            <w:pPr>
              <w:spacing w:before="60" w:after="60"/>
              <w:rPr>
                <w:b/>
                <w:i/>
                <w:sz w:val="24"/>
                <w:szCs w:val="24"/>
              </w:rPr>
            </w:pPr>
            <w:r w:rsidRPr="008871A7">
              <w:rPr>
                <w:b/>
                <w:i/>
                <w:sz w:val="24"/>
                <w:szCs w:val="24"/>
              </w:rPr>
              <w:t>Immunsystemet</w:t>
            </w:r>
          </w:p>
        </w:tc>
      </w:tr>
      <w:tr w:rsidR="003F4CAF" w:rsidRPr="008871A7" w14:paraId="493169F6"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CD3E086" w14:textId="77777777" w:rsidR="003F4CAF" w:rsidRPr="008871A7" w:rsidRDefault="003F4CAF">
            <w:pPr>
              <w:spacing w:before="60" w:after="60"/>
              <w:rPr>
                <w:sz w:val="24"/>
                <w:szCs w:val="24"/>
              </w:rPr>
            </w:pPr>
            <w:r w:rsidRPr="008871A7">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4759557D" w14:textId="77777777" w:rsidR="003F4CAF" w:rsidRPr="008871A7" w:rsidRDefault="003F4CAF">
            <w:pPr>
              <w:spacing w:before="60" w:after="60"/>
              <w:rPr>
                <w:sz w:val="24"/>
                <w:szCs w:val="24"/>
              </w:rPr>
            </w:pPr>
            <w:r w:rsidRPr="008871A7">
              <w:rPr>
                <w:sz w:val="24"/>
                <w:szCs w:val="24"/>
              </w:rPr>
              <w:t>Ikke almindelig</w:t>
            </w:r>
          </w:p>
        </w:tc>
      </w:tr>
      <w:tr w:rsidR="003F4CAF" w:rsidRPr="008871A7" w14:paraId="42632999"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7BADC23" w14:textId="77777777" w:rsidR="003F4CAF" w:rsidRPr="008871A7" w:rsidRDefault="003F4CAF">
            <w:pPr>
              <w:spacing w:before="60" w:after="60"/>
              <w:rPr>
                <w:sz w:val="24"/>
                <w:szCs w:val="24"/>
              </w:rPr>
            </w:pPr>
            <w:r w:rsidRPr="008871A7">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269BCF0F" w14:textId="77777777" w:rsidR="003F4CAF" w:rsidRPr="008871A7" w:rsidRDefault="003F4CAF">
            <w:pPr>
              <w:spacing w:before="60" w:after="60"/>
              <w:rPr>
                <w:sz w:val="24"/>
                <w:szCs w:val="24"/>
              </w:rPr>
            </w:pPr>
            <w:r w:rsidRPr="008871A7">
              <w:rPr>
                <w:sz w:val="24"/>
                <w:szCs w:val="24"/>
              </w:rPr>
              <w:t>Almindelig</w:t>
            </w:r>
          </w:p>
        </w:tc>
      </w:tr>
      <w:tr w:rsidR="003F4CAF" w:rsidRPr="008871A7" w14:paraId="17B07B51"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13FA06E" w14:textId="77777777" w:rsidR="003F4CAF" w:rsidRPr="008871A7" w:rsidRDefault="003F4CAF">
            <w:pPr>
              <w:spacing w:before="60" w:after="60"/>
              <w:rPr>
                <w:sz w:val="24"/>
                <w:szCs w:val="24"/>
              </w:rPr>
            </w:pPr>
            <w:r w:rsidRPr="008871A7">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30FA919A" w14:textId="77777777" w:rsidR="003F4CAF" w:rsidRPr="008871A7" w:rsidRDefault="003F4CAF">
            <w:pPr>
              <w:spacing w:before="60" w:after="60"/>
              <w:rPr>
                <w:sz w:val="24"/>
                <w:szCs w:val="24"/>
              </w:rPr>
            </w:pPr>
            <w:r w:rsidRPr="008871A7">
              <w:rPr>
                <w:sz w:val="24"/>
                <w:szCs w:val="24"/>
              </w:rPr>
              <w:t>Ikke almindelig</w:t>
            </w:r>
          </w:p>
        </w:tc>
      </w:tr>
      <w:tr w:rsidR="003F4CAF" w:rsidRPr="008871A7" w14:paraId="5C04B45D"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8779902" w14:textId="77777777" w:rsidR="003F4CAF" w:rsidRPr="008871A7" w:rsidRDefault="003F4CAF">
            <w:pPr>
              <w:spacing w:before="60" w:after="60"/>
              <w:rPr>
                <w:sz w:val="24"/>
                <w:szCs w:val="24"/>
              </w:rPr>
            </w:pPr>
            <w:r w:rsidRPr="008871A7">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4F35BF9C" w14:textId="77777777" w:rsidR="003F4CAF" w:rsidRPr="008871A7" w:rsidRDefault="003F4CAF">
            <w:pPr>
              <w:spacing w:before="60" w:after="60"/>
              <w:rPr>
                <w:sz w:val="24"/>
                <w:szCs w:val="24"/>
              </w:rPr>
            </w:pPr>
            <w:r w:rsidRPr="008871A7">
              <w:rPr>
                <w:sz w:val="24"/>
                <w:szCs w:val="24"/>
              </w:rPr>
              <w:t>Ikke kendt</w:t>
            </w:r>
          </w:p>
        </w:tc>
      </w:tr>
      <w:tr w:rsidR="003F4CAF" w:rsidRPr="008871A7" w14:paraId="22373501"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B8834D1" w14:textId="77777777" w:rsidR="003F4CAF" w:rsidRPr="008871A7" w:rsidRDefault="003F4CAF">
            <w:pPr>
              <w:spacing w:before="60" w:after="60"/>
              <w:rPr>
                <w:sz w:val="24"/>
                <w:szCs w:val="24"/>
              </w:rPr>
            </w:pPr>
            <w:r w:rsidRPr="008871A7">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735F1861" w14:textId="77777777" w:rsidR="003F4CAF" w:rsidRPr="008871A7" w:rsidRDefault="003F4CAF">
            <w:pPr>
              <w:spacing w:before="60" w:after="60"/>
              <w:rPr>
                <w:sz w:val="24"/>
                <w:szCs w:val="24"/>
              </w:rPr>
            </w:pPr>
            <w:r w:rsidRPr="008871A7">
              <w:rPr>
                <w:sz w:val="24"/>
                <w:szCs w:val="24"/>
              </w:rPr>
              <w:t>Ikke kendt</w:t>
            </w:r>
          </w:p>
        </w:tc>
      </w:tr>
      <w:tr w:rsidR="003F4CAF" w:rsidRPr="008871A7" w14:paraId="334F330A"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AF93344" w14:textId="77777777" w:rsidR="003F4CAF" w:rsidRPr="008871A7" w:rsidRDefault="003F4CAF">
            <w:pPr>
              <w:spacing w:before="60" w:after="60"/>
              <w:rPr>
                <w:sz w:val="24"/>
                <w:szCs w:val="24"/>
              </w:rPr>
            </w:pPr>
            <w:r w:rsidRPr="008871A7">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0530919F" w14:textId="77777777" w:rsidR="003F4CAF" w:rsidRPr="008871A7" w:rsidRDefault="003F4CAF">
            <w:pPr>
              <w:spacing w:before="60" w:after="60"/>
              <w:rPr>
                <w:sz w:val="24"/>
                <w:szCs w:val="24"/>
              </w:rPr>
            </w:pPr>
            <w:r w:rsidRPr="008871A7">
              <w:rPr>
                <w:sz w:val="24"/>
                <w:szCs w:val="24"/>
              </w:rPr>
              <w:t>Almindelig</w:t>
            </w:r>
          </w:p>
        </w:tc>
      </w:tr>
      <w:tr w:rsidR="003F4CAF" w:rsidRPr="008871A7" w14:paraId="6D0AE58C"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065DBE8" w14:textId="77777777" w:rsidR="003F4CAF" w:rsidRPr="008871A7" w:rsidRDefault="003F4CAF">
            <w:pPr>
              <w:spacing w:before="60" w:after="60"/>
              <w:rPr>
                <w:sz w:val="24"/>
                <w:szCs w:val="24"/>
              </w:rPr>
            </w:pPr>
            <w:r w:rsidRPr="008871A7">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5EB1FB84" w14:textId="77777777" w:rsidR="003F4CAF" w:rsidRPr="008871A7" w:rsidRDefault="003F4CAF">
            <w:pPr>
              <w:spacing w:before="60" w:after="60"/>
              <w:rPr>
                <w:sz w:val="24"/>
                <w:szCs w:val="24"/>
              </w:rPr>
            </w:pPr>
            <w:r w:rsidRPr="008871A7">
              <w:rPr>
                <w:sz w:val="24"/>
                <w:szCs w:val="24"/>
              </w:rPr>
              <w:t>Ikke kendt</w:t>
            </w:r>
          </w:p>
        </w:tc>
      </w:tr>
      <w:tr w:rsidR="003F4CAF" w:rsidRPr="008871A7" w14:paraId="0245D639" w14:textId="77777777" w:rsidTr="009B137E">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1517FB" w14:textId="77777777" w:rsidR="003F4CAF" w:rsidRPr="008871A7" w:rsidRDefault="003F4CAF">
            <w:pPr>
              <w:spacing w:before="60" w:after="60"/>
              <w:rPr>
                <w:b/>
                <w:i/>
                <w:sz w:val="24"/>
                <w:szCs w:val="24"/>
              </w:rPr>
            </w:pPr>
            <w:r w:rsidRPr="008871A7">
              <w:rPr>
                <w:b/>
                <w:i/>
                <w:sz w:val="24"/>
                <w:szCs w:val="24"/>
              </w:rPr>
              <w:t>Nervesystemet</w:t>
            </w:r>
          </w:p>
        </w:tc>
      </w:tr>
      <w:tr w:rsidR="003F4CAF" w:rsidRPr="008871A7" w14:paraId="0942A814"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C37FA9C" w14:textId="77777777" w:rsidR="003F4CAF" w:rsidRPr="008871A7" w:rsidRDefault="003F4CAF">
            <w:pPr>
              <w:spacing w:before="60" w:after="60"/>
              <w:rPr>
                <w:sz w:val="24"/>
                <w:szCs w:val="24"/>
              </w:rPr>
            </w:pPr>
            <w:r w:rsidRPr="008871A7">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1A960B78" w14:textId="77777777" w:rsidR="003F4CAF" w:rsidRPr="008871A7" w:rsidRDefault="003F4CAF">
            <w:pPr>
              <w:spacing w:before="60" w:after="60"/>
              <w:rPr>
                <w:sz w:val="24"/>
                <w:szCs w:val="24"/>
              </w:rPr>
            </w:pPr>
            <w:r w:rsidRPr="008871A7">
              <w:rPr>
                <w:sz w:val="24"/>
                <w:szCs w:val="24"/>
              </w:rPr>
              <w:t>Ikke almindelig</w:t>
            </w:r>
          </w:p>
        </w:tc>
      </w:tr>
      <w:tr w:rsidR="003F4CAF" w:rsidRPr="008871A7" w14:paraId="191F6BC2"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D36C48E" w14:textId="77777777" w:rsidR="003F4CAF" w:rsidRPr="008871A7" w:rsidRDefault="003F4CAF">
            <w:pPr>
              <w:spacing w:before="60" w:after="60"/>
              <w:rPr>
                <w:b/>
                <w:sz w:val="24"/>
                <w:szCs w:val="24"/>
              </w:rPr>
            </w:pPr>
            <w:r w:rsidRPr="008871A7">
              <w:rPr>
                <w:b/>
                <w:sz w:val="24"/>
                <w:szCs w:val="24"/>
              </w:rPr>
              <w:t>Vaskulære sygdomme</w:t>
            </w:r>
          </w:p>
        </w:tc>
      </w:tr>
      <w:tr w:rsidR="003F4CAF" w:rsidRPr="008871A7" w14:paraId="2A336B28"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575A1BA" w14:textId="77777777" w:rsidR="003F4CAF" w:rsidRPr="008871A7" w:rsidRDefault="003F4CAF">
            <w:pPr>
              <w:spacing w:before="60" w:after="60"/>
              <w:rPr>
                <w:sz w:val="24"/>
                <w:szCs w:val="24"/>
              </w:rPr>
            </w:pPr>
            <w:r w:rsidRPr="008871A7">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6CCA5BDF" w14:textId="77777777" w:rsidR="003F4CAF" w:rsidRPr="008871A7" w:rsidRDefault="003F4CAF">
            <w:pPr>
              <w:spacing w:before="60" w:after="60"/>
              <w:rPr>
                <w:sz w:val="24"/>
                <w:szCs w:val="24"/>
              </w:rPr>
            </w:pPr>
            <w:r w:rsidRPr="008871A7">
              <w:rPr>
                <w:sz w:val="24"/>
                <w:szCs w:val="24"/>
              </w:rPr>
              <w:t xml:space="preserve">Almindelig </w:t>
            </w:r>
          </w:p>
        </w:tc>
      </w:tr>
      <w:tr w:rsidR="003F4CAF" w:rsidRPr="008871A7" w14:paraId="75A071B2"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1A29BCD" w14:textId="77777777" w:rsidR="003F4CAF" w:rsidRPr="008871A7" w:rsidRDefault="003F4CAF">
            <w:pPr>
              <w:spacing w:before="60" w:after="60"/>
              <w:rPr>
                <w:sz w:val="24"/>
                <w:szCs w:val="24"/>
              </w:rPr>
            </w:pPr>
            <w:r w:rsidRPr="008871A7">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263FB8C7" w14:textId="77777777" w:rsidR="003F4CAF" w:rsidRPr="008871A7" w:rsidRDefault="003F4CAF">
            <w:pPr>
              <w:spacing w:before="60" w:after="60"/>
              <w:rPr>
                <w:sz w:val="24"/>
                <w:szCs w:val="24"/>
              </w:rPr>
            </w:pPr>
            <w:r w:rsidRPr="008871A7">
              <w:rPr>
                <w:sz w:val="24"/>
                <w:szCs w:val="24"/>
              </w:rPr>
              <w:t>Ikke kendt</w:t>
            </w:r>
          </w:p>
        </w:tc>
      </w:tr>
      <w:tr w:rsidR="003F4CAF" w:rsidRPr="008871A7" w14:paraId="7A1DA476"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736BDD7" w14:textId="77777777" w:rsidR="003F4CAF" w:rsidRPr="008871A7" w:rsidRDefault="003F4CAF">
            <w:pPr>
              <w:spacing w:before="60" w:after="60"/>
              <w:rPr>
                <w:b/>
                <w:bCs/>
                <w:i/>
                <w:iCs/>
                <w:sz w:val="24"/>
                <w:szCs w:val="24"/>
              </w:rPr>
            </w:pPr>
            <w:r w:rsidRPr="008871A7">
              <w:rPr>
                <w:b/>
                <w:bCs/>
                <w:i/>
                <w:iCs/>
                <w:sz w:val="24"/>
                <w:szCs w:val="24"/>
              </w:rPr>
              <w:t>Luftveje, thorax og mediastinum</w:t>
            </w:r>
          </w:p>
        </w:tc>
      </w:tr>
      <w:tr w:rsidR="003F4CAF" w:rsidRPr="008871A7" w14:paraId="02DCB53E"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E3B4E62" w14:textId="77777777" w:rsidR="003F4CAF" w:rsidRPr="008871A7" w:rsidRDefault="003F4CAF">
            <w:pPr>
              <w:spacing w:before="60" w:after="60"/>
              <w:rPr>
                <w:sz w:val="24"/>
                <w:szCs w:val="24"/>
              </w:rPr>
            </w:pPr>
            <w:r w:rsidRPr="008871A7">
              <w:rPr>
                <w:sz w:val="24"/>
                <w:szCs w:val="24"/>
              </w:rPr>
              <w:t>Næseblod</w:t>
            </w:r>
          </w:p>
        </w:tc>
        <w:tc>
          <w:tcPr>
            <w:tcW w:w="2112" w:type="pct"/>
            <w:tcBorders>
              <w:top w:val="single" w:sz="4" w:space="0" w:color="000000"/>
              <w:left w:val="single" w:sz="4" w:space="0" w:color="000000"/>
              <w:bottom w:val="single" w:sz="4" w:space="0" w:color="000000"/>
              <w:right w:val="single" w:sz="4" w:space="0" w:color="000000"/>
            </w:tcBorders>
            <w:hideMark/>
          </w:tcPr>
          <w:p w14:paraId="243AE7D6" w14:textId="77777777" w:rsidR="003F4CAF" w:rsidRPr="008871A7" w:rsidRDefault="003F4CAF">
            <w:pPr>
              <w:spacing w:before="60" w:after="60"/>
              <w:rPr>
                <w:sz w:val="24"/>
                <w:szCs w:val="24"/>
              </w:rPr>
            </w:pPr>
            <w:r w:rsidRPr="008871A7">
              <w:rPr>
                <w:sz w:val="24"/>
                <w:szCs w:val="24"/>
              </w:rPr>
              <w:t xml:space="preserve">Almindelig </w:t>
            </w:r>
          </w:p>
        </w:tc>
      </w:tr>
      <w:tr w:rsidR="003F4CAF" w:rsidRPr="008871A7" w14:paraId="09498149"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821BD59" w14:textId="77777777" w:rsidR="003F4CAF" w:rsidRPr="008871A7" w:rsidRDefault="003F4CAF">
            <w:pPr>
              <w:spacing w:before="60" w:after="60"/>
              <w:rPr>
                <w:sz w:val="24"/>
                <w:szCs w:val="24"/>
              </w:rPr>
            </w:pPr>
            <w:r w:rsidRPr="008871A7">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7169F784" w14:textId="77777777" w:rsidR="003F4CAF" w:rsidRPr="008871A7" w:rsidRDefault="003F4CAF">
            <w:pPr>
              <w:spacing w:before="60" w:after="60"/>
              <w:rPr>
                <w:sz w:val="24"/>
                <w:szCs w:val="24"/>
              </w:rPr>
            </w:pPr>
            <w:r w:rsidRPr="008871A7">
              <w:rPr>
                <w:sz w:val="24"/>
                <w:szCs w:val="24"/>
              </w:rPr>
              <w:t xml:space="preserve">Ikke almindelig </w:t>
            </w:r>
          </w:p>
        </w:tc>
      </w:tr>
      <w:tr w:rsidR="003F4CAF" w:rsidRPr="008871A7" w14:paraId="445E77C1" w14:textId="77777777" w:rsidTr="009B137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3F18A96" w14:textId="77777777" w:rsidR="003F4CAF" w:rsidRPr="008871A7" w:rsidRDefault="003F4CAF">
            <w:pPr>
              <w:spacing w:before="60" w:after="60"/>
              <w:rPr>
                <w:b/>
                <w:i/>
                <w:sz w:val="24"/>
                <w:szCs w:val="24"/>
              </w:rPr>
            </w:pPr>
            <w:r w:rsidRPr="008871A7">
              <w:rPr>
                <w:b/>
                <w:i/>
                <w:sz w:val="24"/>
                <w:szCs w:val="24"/>
              </w:rPr>
              <w:t>Mave-tarm-kanalen</w:t>
            </w:r>
          </w:p>
        </w:tc>
      </w:tr>
      <w:tr w:rsidR="003F4CAF" w:rsidRPr="008871A7" w14:paraId="3B30E71D"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7250A17" w14:textId="77777777" w:rsidR="003F4CAF" w:rsidRPr="008871A7" w:rsidRDefault="003F4CAF">
            <w:pPr>
              <w:spacing w:before="60" w:after="60"/>
              <w:rPr>
                <w:sz w:val="24"/>
                <w:szCs w:val="24"/>
              </w:rPr>
            </w:pPr>
            <w:r w:rsidRPr="008871A7">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63011288" w14:textId="77777777" w:rsidR="003F4CAF" w:rsidRPr="008871A7" w:rsidRDefault="003F4CAF">
            <w:pPr>
              <w:spacing w:before="60" w:after="60"/>
              <w:rPr>
                <w:sz w:val="24"/>
                <w:szCs w:val="24"/>
              </w:rPr>
            </w:pPr>
            <w:r w:rsidRPr="008871A7">
              <w:rPr>
                <w:sz w:val="24"/>
                <w:szCs w:val="24"/>
              </w:rPr>
              <w:t>Ikke almindelig</w:t>
            </w:r>
          </w:p>
        </w:tc>
      </w:tr>
      <w:tr w:rsidR="003F4CAF" w:rsidRPr="008871A7" w14:paraId="71E4E97A"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E1F191A" w14:textId="77777777" w:rsidR="003F4CAF" w:rsidRPr="008871A7" w:rsidRDefault="003F4CAF">
            <w:pPr>
              <w:spacing w:before="60" w:after="60"/>
              <w:rPr>
                <w:sz w:val="24"/>
                <w:szCs w:val="24"/>
              </w:rPr>
            </w:pPr>
            <w:r w:rsidRPr="008871A7">
              <w:rPr>
                <w:sz w:val="24"/>
                <w:szCs w:val="24"/>
              </w:rPr>
              <w:t>Abdominalsmerter</w:t>
            </w:r>
          </w:p>
        </w:tc>
        <w:tc>
          <w:tcPr>
            <w:tcW w:w="2112" w:type="pct"/>
            <w:tcBorders>
              <w:top w:val="single" w:sz="4" w:space="0" w:color="000000"/>
              <w:left w:val="single" w:sz="4" w:space="0" w:color="000000"/>
              <w:bottom w:val="single" w:sz="4" w:space="0" w:color="000000"/>
              <w:right w:val="single" w:sz="4" w:space="0" w:color="000000"/>
            </w:tcBorders>
            <w:hideMark/>
          </w:tcPr>
          <w:p w14:paraId="6A12E4EB" w14:textId="77777777" w:rsidR="003F4CAF" w:rsidRPr="008871A7" w:rsidRDefault="003F4CAF">
            <w:pPr>
              <w:spacing w:before="60" w:after="60"/>
              <w:rPr>
                <w:sz w:val="24"/>
                <w:szCs w:val="24"/>
              </w:rPr>
            </w:pPr>
            <w:r w:rsidRPr="008871A7">
              <w:rPr>
                <w:sz w:val="24"/>
                <w:szCs w:val="24"/>
              </w:rPr>
              <w:t>Ikke almindelig</w:t>
            </w:r>
          </w:p>
        </w:tc>
      </w:tr>
      <w:tr w:rsidR="003F4CAF" w:rsidRPr="008871A7" w14:paraId="123AA129"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5DDF2EA" w14:textId="77777777" w:rsidR="003F4CAF" w:rsidRPr="008871A7" w:rsidRDefault="003F4CAF">
            <w:pPr>
              <w:spacing w:before="60" w:after="60"/>
              <w:rPr>
                <w:sz w:val="24"/>
                <w:szCs w:val="24"/>
              </w:rPr>
            </w:pPr>
            <w:r w:rsidRPr="008871A7">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5EBCF61D" w14:textId="77777777" w:rsidR="003F4CAF" w:rsidRPr="008871A7" w:rsidRDefault="003F4CAF">
            <w:pPr>
              <w:spacing w:before="60" w:after="60"/>
              <w:rPr>
                <w:sz w:val="24"/>
                <w:szCs w:val="24"/>
              </w:rPr>
            </w:pPr>
            <w:r w:rsidRPr="008871A7">
              <w:rPr>
                <w:sz w:val="24"/>
                <w:szCs w:val="24"/>
              </w:rPr>
              <w:t>Almindelig</w:t>
            </w:r>
          </w:p>
        </w:tc>
      </w:tr>
      <w:tr w:rsidR="003F4CAF" w:rsidRPr="008871A7" w14:paraId="54033AF8"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E456793" w14:textId="77777777" w:rsidR="003F4CAF" w:rsidRPr="008871A7" w:rsidRDefault="003F4CAF">
            <w:pPr>
              <w:spacing w:before="60" w:after="60"/>
              <w:rPr>
                <w:sz w:val="24"/>
                <w:szCs w:val="24"/>
              </w:rPr>
            </w:pPr>
            <w:r w:rsidRPr="008871A7">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77A36FC1" w14:textId="77777777" w:rsidR="003F4CAF" w:rsidRPr="008871A7" w:rsidRDefault="003F4CAF">
            <w:pPr>
              <w:spacing w:before="60" w:after="60"/>
              <w:rPr>
                <w:sz w:val="24"/>
                <w:szCs w:val="24"/>
              </w:rPr>
            </w:pPr>
            <w:r w:rsidRPr="008871A7">
              <w:rPr>
                <w:sz w:val="24"/>
                <w:szCs w:val="24"/>
              </w:rPr>
              <w:t>Almindelig</w:t>
            </w:r>
          </w:p>
        </w:tc>
      </w:tr>
      <w:tr w:rsidR="003F4CAF" w:rsidRPr="008871A7" w14:paraId="2E73FE50"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AFA1FAD" w14:textId="77777777" w:rsidR="003F4CAF" w:rsidRPr="008871A7" w:rsidRDefault="003F4CAF">
            <w:pPr>
              <w:spacing w:before="60" w:after="60"/>
              <w:rPr>
                <w:sz w:val="24"/>
                <w:szCs w:val="24"/>
              </w:rPr>
            </w:pPr>
            <w:r w:rsidRPr="008871A7">
              <w:rPr>
                <w:sz w:val="24"/>
                <w:szCs w:val="24"/>
              </w:rPr>
              <w:t>Kvalme</w:t>
            </w:r>
          </w:p>
        </w:tc>
        <w:tc>
          <w:tcPr>
            <w:tcW w:w="2112" w:type="pct"/>
            <w:tcBorders>
              <w:top w:val="single" w:sz="4" w:space="0" w:color="000000"/>
              <w:left w:val="single" w:sz="4" w:space="0" w:color="000000"/>
              <w:bottom w:val="single" w:sz="4" w:space="0" w:color="000000"/>
              <w:right w:val="single" w:sz="4" w:space="0" w:color="000000"/>
            </w:tcBorders>
            <w:hideMark/>
          </w:tcPr>
          <w:p w14:paraId="089DF2B0" w14:textId="77777777" w:rsidR="003F4CAF" w:rsidRPr="008871A7" w:rsidRDefault="003F4CAF">
            <w:pPr>
              <w:spacing w:before="60" w:after="60"/>
              <w:rPr>
                <w:sz w:val="24"/>
                <w:szCs w:val="24"/>
              </w:rPr>
            </w:pPr>
            <w:r w:rsidRPr="008871A7">
              <w:rPr>
                <w:sz w:val="24"/>
                <w:szCs w:val="24"/>
              </w:rPr>
              <w:t>Almindelig</w:t>
            </w:r>
          </w:p>
        </w:tc>
      </w:tr>
      <w:tr w:rsidR="003F4CAF" w:rsidRPr="008871A7" w14:paraId="5A5DC11A"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2F01BA1" w14:textId="77777777" w:rsidR="003F4CAF" w:rsidRPr="008871A7" w:rsidRDefault="003F4CAF">
            <w:pPr>
              <w:spacing w:before="60" w:after="60"/>
              <w:rPr>
                <w:sz w:val="24"/>
                <w:szCs w:val="24"/>
              </w:rPr>
            </w:pPr>
            <w:r w:rsidRPr="008871A7">
              <w:rPr>
                <w:sz w:val="24"/>
                <w:szCs w:val="24"/>
              </w:rPr>
              <w:lastRenderedPageBreak/>
              <w:t xml:space="preserve">Rektal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4060BDCA" w14:textId="77777777" w:rsidR="003F4CAF" w:rsidRPr="008871A7" w:rsidRDefault="003F4CAF">
            <w:pPr>
              <w:spacing w:before="60" w:after="60"/>
              <w:rPr>
                <w:sz w:val="24"/>
                <w:szCs w:val="24"/>
              </w:rPr>
            </w:pPr>
            <w:r w:rsidRPr="008871A7">
              <w:rPr>
                <w:sz w:val="24"/>
                <w:szCs w:val="24"/>
              </w:rPr>
              <w:t>Ikke almindelig</w:t>
            </w:r>
          </w:p>
        </w:tc>
      </w:tr>
      <w:tr w:rsidR="003F4CAF" w:rsidRPr="008871A7" w14:paraId="5817E973"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9C5F0AA" w14:textId="77777777" w:rsidR="003F4CAF" w:rsidRPr="008871A7" w:rsidRDefault="003F4CAF">
            <w:pPr>
              <w:spacing w:before="60" w:after="60"/>
              <w:rPr>
                <w:sz w:val="24"/>
                <w:szCs w:val="24"/>
              </w:rPr>
            </w:pPr>
            <w:r w:rsidRPr="008871A7">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19AE8B04" w14:textId="77777777" w:rsidR="003F4CAF" w:rsidRPr="008871A7" w:rsidRDefault="003F4CAF">
            <w:pPr>
              <w:spacing w:before="60" w:after="60"/>
              <w:rPr>
                <w:sz w:val="24"/>
                <w:szCs w:val="24"/>
              </w:rPr>
            </w:pPr>
            <w:r w:rsidRPr="008871A7">
              <w:rPr>
                <w:sz w:val="24"/>
                <w:szCs w:val="24"/>
              </w:rPr>
              <w:t>Ikke kendt</w:t>
            </w:r>
          </w:p>
        </w:tc>
      </w:tr>
      <w:tr w:rsidR="003F4CAF" w:rsidRPr="008871A7" w14:paraId="76939723"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863C82E" w14:textId="77777777" w:rsidR="003F4CAF" w:rsidRPr="008871A7" w:rsidRDefault="003F4CAF">
            <w:pPr>
              <w:spacing w:before="60" w:after="60"/>
              <w:rPr>
                <w:sz w:val="24"/>
                <w:szCs w:val="24"/>
              </w:rPr>
            </w:pPr>
            <w:r w:rsidRPr="008871A7">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170359AA" w14:textId="77777777" w:rsidR="003F4CAF" w:rsidRPr="008871A7" w:rsidRDefault="003F4CAF">
            <w:pPr>
              <w:spacing w:before="60" w:after="60"/>
              <w:rPr>
                <w:sz w:val="24"/>
                <w:szCs w:val="24"/>
              </w:rPr>
            </w:pPr>
            <w:r w:rsidRPr="008871A7">
              <w:rPr>
                <w:sz w:val="24"/>
                <w:szCs w:val="24"/>
              </w:rPr>
              <w:t>Ikke kendt</w:t>
            </w:r>
          </w:p>
        </w:tc>
      </w:tr>
      <w:tr w:rsidR="003F4CAF" w:rsidRPr="008871A7" w14:paraId="246FEF37"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71A0564" w14:textId="77777777" w:rsidR="003F4CAF" w:rsidRPr="008871A7" w:rsidRDefault="003F4CAF">
            <w:pPr>
              <w:spacing w:before="60" w:after="60"/>
              <w:rPr>
                <w:sz w:val="24"/>
                <w:szCs w:val="24"/>
              </w:rPr>
            </w:pPr>
            <w:r w:rsidRPr="008871A7">
              <w:rPr>
                <w:sz w:val="24"/>
                <w:szCs w:val="24"/>
              </w:rPr>
              <w:t>Gastroøsofagitis</w:t>
            </w:r>
          </w:p>
        </w:tc>
        <w:tc>
          <w:tcPr>
            <w:tcW w:w="2112" w:type="pct"/>
            <w:tcBorders>
              <w:top w:val="single" w:sz="4" w:space="0" w:color="000000"/>
              <w:left w:val="single" w:sz="4" w:space="0" w:color="000000"/>
              <w:bottom w:val="single" w:sz="4" w:space="0" w:color="000000"/>
              <w:right w:val="single" w:sz="4" w:space="0" w:color="000000"/>
            </w:tcBorders>
            <w:hideMark/>
          </w:tcPr>
          <w:p w14:paraId="5C4D818D" w14:textId="77777777" w:rsidR="003F4CAF" w:rsidRPr="008871A7" w:rsidRDefault="003F4CAF">
            <w:pPr>
              <w:spacing w:before="60" w:after="60"/>
              <w:rPr>
                <w:sz w:val="24"/>
                <w:szCs w:val="24"/>
              </w:rPr>
            </w:pPr>
            <w:r w:rsidRPr="008871A7">
              <w:rPr>
                <w:sz w:val="24"/>
                <w:szCs w:val="24"/>
              </w:rPr>
              <w:t>Ikke almindelig</w:t>
            </w:r>
          </w:p>
        </w:tc>
      </w:tr>
      <w:tr w:rsidR="003F4CAF" w:rsidRPr="008871A7" w14:paraId="3D75C2B8"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538E785" w14:textId="77777777" w:rsidR="003F4CAF" w:rsidRPr="008871A7" w:rsidRDefault="003F4CAF">
            <w:pPr>
              <w:spacing w:before="60" w:after="60"/>
              <w:rPr>
                <w:sz w:val="24"/>
                <w:szCs w:val="24"/>
              </w:rPr>
            </w:pPr>
            <w:r w:rsidRPr="008871A7">
              <w:rPr>
                <w:sz w:val="24"/>
                <w:szCs w:val="24"/>
              </w:rPr>
              <w:t>Gastroøsofageal reflukssygdom</w:t>
            </w:r>
          </w:p>
        </w:tc>
        <w:tc>
          <w:tcPr>
            <w:tcW w:w="2112" w:type="pct"/>
            <w:tcBorders>
              <w:top w:val="single" w:sz="4" w:space="0" w:color="000000"/>
              <w:left w:val="single" w:sz="4" w:space="0" w:color="000000"/>
              <w:bottom w:val="single" w:sz="4" w:space="0" w:color="000000"/>
              <w:right w:val="single" w:sz="4" w:space="0" w:color="000000"/>
            </w:tcBorders>
            <w:hideMark/>
          </w:tcPr>
          <w:p w14:paraId="2316D1A7" w14:textId="77777777" w:rsidR="003F4CAF" w:rsidRPr="008871A7" w:rsidRDefault="003F4CAF">
            <w:pPr>
              <w:spacing w:before="60" w:after="60"/>
              <w:rPr>
                <w:sz w:val="24"/>
                <w:szCs w:val="24"/>
              </w:rPr>
            </w:pPr>
            <w:r w:rsidRPr="008871A7">
              <w:rPr>
                <w:sz w:val="24"/>
                <w:szCs w:val="24"/>
              </w:rPr>
              <w:t>Almindelig</w:t>
            </w:r>
          </w:p>
        </w:tc>
      </w:tr>
      <w:tr w:rsidR="003F4CAF" w:rsidRPr="008871A7" w14:paraId="3140B1F1"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9BBD885" w14:textId="77777777" w:rsidR="003F4CAF" w:rsidRPr="008871A7" w:rsidRDefault="003F4CAF">
            <w:pPr>
              <w:spacing w:before="60" w:after="60"/>
              <w:rPr>
                <w:sz w:val="24"/>
                <w:szCs w:val="24"/>
              </w:rPr>
            </w:pPr>
            <w:r w:rsidRPr="008871A7">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666E51B0" w14:textId="77777777" w:rsidR="003F4CAF" w:rsidRPr="008871A7" w:rsidRDefault="003F4CAF">
            <w:pPr>
              <w:spacing w:before="60" w:after="60"/>
              <w:rPr>
                <w:sz w:val="24"/>
                <w:szCs w:val="24"/>
              </w:rPr>
            </w:pPr>
            <w:r w:rsidRPr="008871A7">
              <w:rPr>
                <w:sz w:val="24"/>
                <w:szCs w:val="24"/>
              </w:rPr>
              <w:t xml:space="preserve">Almindelig </w:t>
            </w:r>
          </w:p>
        </w:tc>
      </w:tr>
      <w:tr w:rsidR="003F4CAF" w:rsidRPr="008871A7" w14:paraId="042BA3B4"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9F73EB3" w14:textId="77777777" w:rsidR="003F4CAF" w:rsidRPr="008871A7" w:rsidRDefault="003F4CAF">
            <w:pPr>
              <w:spacing w:before="60" w:after="60"/>
              <w:rPr>
                <w:sz w:val="24"/>
                <w:szCs w:val="24"/>
              </w:rPr>
            </w:pPr>
            <w:r w:rsidRPr="008871A7">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3D2D0BD4" w14:textId="77777777" w:rsidR="003F4CAF" w:rsidRPr="008871A7" w:rsidRDefault="003F4CAF">
            <w:pPr>
              <w:spacing w:before="60" w:after="60"/>
              <w:rPr>
                <w:sz w:val="24"/>
                <w:szCs w:val="24"/>
              </w:rPr>
            </w:pPr>
            <w:r w:rsidRPr="008871A7">
              <w:rPr>
                <w:sz w:val="24"/>
                <w:szCs w:val="24"/>
              </w:rPr>
              <w:t>Ikke almindelig</w:t>
            </w:r>
          </w:p>
        </w:tc>
      </w:tr>
      <w:tr w:rsidR="003F4CAF" w:rsidRPr="008871A7" w14:paraId="7677704B"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933E225" w14:textId="77777777" w:rsidR="003F4CAF" w:rsidRPr="008871A7" w:rsidRDefault="003F4CAF">
            <w:pPr>
              <w:spacing w:before="60" w:after="60"/>
              <w:rPr>
                <w:b/>
                <w:i/>
                <w:sz w:val="24"/>
                <w:szCs w:val="24"/>
              </w:rPr>
            </w:pPr>
            <w:r w:rsidRPr="008871A7">
              <w:rPr>
                <w:b/>
                <w:i/>
                <w:sz w:val="24"/>
                <w:szCs w:val="24"/>
              </w:rPr>
              <w:t>Lever og galdeveje</w:t>
            </w:r>
          </w:p>
        </w:tc>
      </w:tr>
      <w:tr w:rsidR="003F4CAF" w:rsidRPr="008871A7" w14:paraId="36B20F32"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5F1BD8B1" w14:textId="77777777" w:rsidR="003F4CAF" w:rsidRPr="008871A7" w:rsidRDefault="003F4CAF">
            <w:pPr>
              <w:spacing w:before="60" w:after="60"/>
              <w:rPr>
                <w:sz w:val="24"/>
                <w:szCs w:val="24"/>
              </w:rPr>
            </w:pPr>
            <w:r w:rsidRPr="008871A7">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4A54EA6C" w14:textId="77777777" w:rsidR="003F4CAF" w:rsidRPr="008871A7" w:rsidRDefault="003F4CAF">
            <w:pPr>
              <w:spacing w:before="60" w:after="60"/>
              <w:rPr>
                <w:sz w:val="24"/>
                <w:szCs w:val="24"/>
              </w:rPr>
            </w:pPr>
            <w:r w:rsidRPr="008871A7">
              <w:rPr>
                <w:sz w:val="24"/>
                <w:szCs w:val="24"/>
              </w:rPr>
              <w:t>Ikke kendt</w:t>
            </w:r>
          </w:p>
        </w:tc>
      </w:tr>
      <w:tr w:rsidR="003F4CAF" w:rsidRPr="008871A7" w14:paraId="3A5C8620"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67FDC276" w14:textId="77777777" w:rsidR="003F4CAF" w:rsidRPr="008871A7" w:rsidRDefault="003F4CAF">
            <w:pPr>
              <w:spacing w:before="60" w:after="60"/>
              <w:rPr>
                <w:sz w:val="24"/>
                <w:szCs w:val="24"/>
              </w:rPr>
            </w:pPr>
            <w:r w:rsidRPr="008871A7">
              <w:rPr>
                <w:sz w:val="24"/>
                <w:szCs w:val="24"/>
              </w:rPr>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0D1A05C8" w14:textId="77777777" w:rsidR="003F4CAF" w:rsidRPr="008871A7" w:rsidRDefault="003F4CAF">
            <w:pPr>
              <w:spacing w:before="60" w:after="60"/>
              <w:rPr>
                <w:sz w:val="24"/>
                <w:szCs w:val="24"/>
              </w:rPr>
            </w:pPr>
            <w:r w:rsidRPr="008871A7">
              <w:rPr>
                <w:sz w:val="24"/>
                <w:szCs w:val="24"/>
              </w:rPr>
              <w:t>Ikke almindelig</w:t>
            </w:r>
          </w:p>
        </w:tc>
      </w:tr>
      <w:tr w:rsidR="003F4CAF" w:rsidRPr="008871A7" w14:paraId="0289D59A"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0A924382" w14:textId="77777777" w:rsidR="003F4CAF" w:rsidRPr="008871A7" w:rsidRDefault="003F4CAF">
            <w:pPr>
              <w:spacing w:before="60" w:after="60"/>
              <w:rPr>
                <w:sz w:val="24"/>
                <w:szCs w:val="24"/>
              </w:rPr>
            </w:pPr>
            <w:r w:rsidRPr="008871A7">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28348973" w14:textId="77777777" w:rsidR="003F4CAF" w:rsidRPr="008871A7" w:rsidRDefault="003F4CAF">
            <w:pPr>
              <w:spacing w:before="60" w:after="60"/>
              <w:rPr>
                <w:sz w:val="24"/>
                <w:szCs w:val="24"/>
              </w:rPr>
            </w:pPr>
            <w:r w:rsidRPr="008871A7">
              <w:rPr>
                <w:sz w:val="24"/>
                <w:szCs w:val="24"/>
              </w:rPr>
              <w:t>Ikke almindelig</w:t>
            </w:r>
          </w:p>
        </w:tc>
      </w:tr>
      <w:tr w:rsidR="003F4CAF" w:rsidRPr="008871A7" w14:paraId="50EB0A2E" w14:textId="77777777" w:rsidTr="009B137E">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CD419BB" w14:textId="77777777" w:rsidR="003F4CAF" w:rsidRPr="008871A7" w:rsidRDefault="003F4CAF">
            <w:pPr>
              <w:spacing w:before="60" w:after="60"/>
              <w:rPr>
                <w:sz w:val="24"/>
                <w:szCs w:val="24"/>
              </w:rPr>
            </w:pPr>
            <w:r w:rsidRPr="008871A7">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6FEC2241" w14:textId="77777777" w:rsidR="003F4CAF" w:rsidRPr="008871A7" w:rsidRDefault="003F4CAF">
            <w:pPr>
              <w:spacing w:before="60" w:after="60"/>
              <w:rPr>
                <w:sz w:val="24"/>
                <w:szCs w:val="24"/>
              </w:rPr>
            </w:pPr>
            <w:r w:rsidRPr="008871A7">
              <w:rPr>
                <w:sz w:val="24"/>
                <w:szCs w:val="24"/>
              </w:rPr>
              <w:t>Almindelig</w:t>
            </w:r>
          </w:p>
        </w:tc>
      </w:tr>
      <w:tr w:rsidR="003F4CAF" w:rsidRPr="008871A7" w14:paraId="18A85FAC"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63F25635" w14:textId="77777777" w:rsidR="003F4CAF" w:rsidRPr="008871A7" w:rsidRDefault="003F4CAF">
            <w:pPr>
              <w:spacing w:before="60" w:after="60"/>
              <w:rPr>
                <w:sz w:val="24"/>
                <w:szCs w:val="24"/>
              </w:rPr>
            </w:pPr>
            <w:r w:rsidRPr="008871A7">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62E224BD" w14:textId="77777777" w:rsidR="003F4CAF" w:rsidRPr="008871A7" w:rsidRDefault="003F4CAF">
            <w:pPr>
              <w:spacing w:before="60" w:after="60"/>
              <w:rPr>
                <w:sz w:val="24"/>
                <w:szCs w:val="24"/>
              </w:rPr>
            </w:pPr>
            <w:r w:rsidRPr="008871A7">
              <w:rPr>
                <w:sz w:val="24"/>
                <w:szCs w:val="24"/>
              </w:rPr>
              <w:t>Ikke almindelig</w:t>
            </w:r>
          </w:p>
        </w:tc>
      </w:tr>
      <w:tr w:rsidR="003F4CAF" w:rsidRPr="008871A7" w14:paraId="3B79C3E4"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E6B0A60" w14:textId="77777777" w:rsidR="003F4CAF" w:rsidRPr="008871A7" w:rsidRDefault="003F4CAF">
            <w:pPr>
              <w:spacing w:before="60" w:after="60"/>
              <w:rPr>
                <w:b/>
                <w:bCs/>
                <w:i/>
                <w:iCs/>
                <w:sz w:val="24"/>
                <w:szCs w:val="24"/>
              </w:rPr>
            </w:pPr>
            <w:r w:rsidRPr="008871A7">
              <w:rPr>
                <w:b/>
                <w:bCs/>
                <w:i/>
                <w:iCs/>
                <w:sz w:val="24"/>
                <w:szCs w:val="24"/>
              </w:rPr>
              <w:t>Hud og subkutane væv</w:t>
            </w:r>
          </w:p>
        </w:tc>
      </w:tr>
      <w:tr w:rsidR="003F4CAF" w:rsidRPr="008871A7" w14:paraId="3DAA6496"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95CD273" w14:textId="77777777" w:rsidR="003F4CAF" w:rsidRPr="008871A7" w:rsidRDefault="003F4CAF">
            <w:pPr>
              <w:spacing w:before="60" w:after="60"/>
              <w:rPr>
                <w:sz w:val="24"/>
                <w:szCs w:val="24"/>
              </w:rPr>
            </w:pPr>
            <w:r w:rsidRPr="008871A7">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090270B4" w14:textId="77777777" w:rsidR="003F4CAF" w:rsidRPr="008871A7" w:rsidRDefault="003F4CAF">
            <w:pPr>
              <w:spacing w:before="60" w:after="60"/>
              <w:rPr>
                <w:sz w:val="24"/>
                <w:szCs w:val="24"/>
              </w:rPr>
            </w:pPr>
            <w:r w:rsidRPr="008871A7">
              <w:rPr>
                <w:sz w:val="24"/>
                <w:szCs w:val="24"/>
              </w:rPr>
              <w:t>Ikke almindelig</w:t>
            </w:r>
          </w:p>
        </w:tc>
      </w:tr>
      <w:tr w:rsidR="003F4CAF" w:rsidRPr="008871A7" w14:paraId="69BCC0D2"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CE19500" w14:textId="77777777" w:rsidR="003F4CAF" w:rsidRPr="008871A7" w:rsidRDefault="003F4CAF">
            <w:pPr>
              <w:spacing w:before="60" w:after="60"/>
              <w:rPr>
                <w:sz w:val="24"/>
                <w:szCs w:val="24"/>
              </w:rPr>
            </w:pPr>
            <w:r w:rsidRPr="008871A7">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051DF7EC" w14:textId="77777777" w:rsidR="003F4CAF" w:rsidRPr="008871A7" w:rsidRDefault="003F4CAF">
            <w:pPr>
              <w:spacing w:before="60" w:after="60"/>
              <w:rPr>
                <w:sz w:val="24"/>
                <w:szCs w:val="24"/>
              </w:rPr>
            </w:pPr>
            <w:r w:rsidRPr="008871A7">
              <w:rPr>
                <w:sz w:val="24"/>
                <w:szCs w:val="24"/>
              </w:rPr>
              <w:t>Almindelig</w:t>
            </w:r>
          </w:p>
        </w:tc>
      </w:tr>
      <w:tr w:rsidR="003F4CAF" w:rsidRPr="008871A7" w14:paraId="2E4FE1E5"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93E18F3" w14:textId="77777777" w:rsidR="003F4CAF" w:rsidRPr="008871A7" w:rsidRDefault="003F4CAF">
            <w:pPr>
              <w:spacing w:before="60" w:after="60"/>
              <w:rPr>
                <w:b/>
                <w:bCs/>
                <w:i/>
                <w:iCs/>
                <w:sz w:val="24"/>
                <w:szCs w:val="24"/>
              </w:rPr>
            </w:pPr>
            <w:r w:rsidRPr="008871A7">
              <w:rPr>
                <w:b/>
                <w:bCs/>
                <w:i/>
                <w:iCs/>
                <w:sz w:val="24"/>
                <w:szCs w:val="24"/>
              </w:rPr>
              <w:t>Knogler, led, muskler og bindevæv</w:t>
            </w:r>
          </w:p>
        </w:tc>
      </w:tr>
      <w:tr w:rsidR="003F4CAF" w:rsidRPr="008871A7" w14:paraId="6D18F137"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999C9D6" w14:textId="77777777" w:rsidR="003F4CAF" w:rsidRPr="008871A7" w:rsidRDefault="003F4CAF">
            <w:pPr>
              <w:spacing w:before="60" w:after="60"/>
              <w:rPr>
                <w:sz w:val="24"/>
                <w:szCs w:val="24"/>
              </w:rPr>
            </w:pPr>
            <w:r w:rsidRPr="008871A7">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2BE0E0B3" w14:textId="77777777" w:rsidR="003F4CAF" w:rsidRPr="008871A7" w:rsidRDefault="003F4CAF">
            <w:pPr>
              <w:spacing w:before="60" w:after="60"/>
              <w:rPr>
                <w:sz w:val="24"/>
                <w:szCs w:val="24"/>
              </w:rPr>
            </w:pPr>
            <w:r w:rsidRPr="008871A7">
              <w:rPr>
                <w:sz w:val="24"/>
                <w:szCs w:val="24"/>
              </w:rPr>
              <w:t>Ikke kendt</w:t>
            </w:r>
          </w:p>
        </w:tc>
      </w:tr>
      <w:tr w:rsidR="003F4CAF" w:rsidRPr="008871A7" w14:paraId="7922EB98"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0EAC20A" w14:textId="77777777" w:rsidR="003F4CAF" w:rsidRPr="008871A7" w:rsidRDefault="003F4CAF">
            <w:pPr>
              <w:spacing w:before="60" w:after="60"/>
              <w:rPr>
                <w:b/>
                <w:i/>
                <w:sz w:val="24"/>
                <w:szCs w:val="24"/>
              </w:rPr>
            </w:pPr>
            <w:r w:rsidRPr="008871A7">
              <w:rPr>
                <w:b/>
                <w:i/>
                <w:sz w:val="24"/>
                <w:szCs w:val="24"/>
              </w:rPr>
              <w:t>Nyre og urinveje</w:t>
            </w:r>
          </w:p>
        </w:tc>
      </w:tr>
      <w:tr w:rsidR="003F4CAF" w:rsidRPr="008871A7" w14:paraId="76131003" w14:textId="77777777" w:rsidTr="009B137E">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4BB5310F" w14:textId="77777777" w:rsidR="003F4CAF" w:rsidRPr="008871A7" w:rsidRDefault="003F4CAF">
            <w:pPr>
              <w:spacing w:before="60" w:after="60"/>
              <w:rPr>
                <w:sz w:val="24"/>
                <w:szCs w:val="24"/>
              </w:rPr>
            </w:pPr>
            <w:r w:rsidRPr="008871A7">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0127FC9F" w14:textId="77777777" w:rsidR="003F4CAF" w:rsidRPr="008871A7" w:rsidRDefault="003F4CAF">
            <w:pPr>
              <w:spacing w:before="60" w:after="60"/>
              <w:rPr>
                <w:sz w:val="24"/>
                <w:szCs w:val="24"/>
              </w:rPr>
            </w:pPr>
            <w:r w:rsidRPr="008871A7">
              <w:rPr>
                <w:sz w:val="24"/>
                <w:szCs w:val="24"/>
              </w:rPr>
              <w:t>Ikke almindelig</w:t>
            </w:r>
          </w:p>
        </w:tc>
      </w:tr>
      <w:tr w:rsidR="003F4CAF" w:rsidRPr="008871A7" w14:paraId="25B1F316" w14:textId="77777777" w:rsidTr="009B137E">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45A4265" w14:textId="77777777" w:rsidR="003F4CAF" w:rsidRPr="008871A7" w:rsidRDefault="003F4CAF">
            <w:pPr>
              <w:spacing w:before="60" w:after="60"/>
              <w:rPr>
                <w:b/>
                <w:bCs/>
                <w:i/>
                <w:iCs/>
                <w:sz w:val="24"/>
                <w:szCs w:val="24"/>
              </w:rPr>
            </w:pPr>
            <w:r w:rsidRPr="008871A7">
              <w:rPr>
                <w:b/>
                <w:bCs/>
                <w:i/>
                <w:iCs/>
                <w:sz w:val="24"/>
                <w:szCs w:val="24"/>
              </w:rPr>
              <w:t>Almene symptomer og reaktioner på administrationsstedet</w:t>
            </w:r>
          </w:p>
        </w:tc>
      </w:tr>
      <w:tr w:rsidR="003F4CAF" w:rsidRPr="008871A7" w14:paraId="15A2E2EF" w14:textId="77777777" w:rsidTr="009B137E">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6C75707" w14:textId="77777777" w:rsidR="003F4CAF" w:rsidRPr="008871A7" w:rsidRDefault="003F4CAF">
            <w:pPr>
              <w:spacing w:before="60" w:after="60"/>
              <w:rPr>
                <w:sz w:val="24"/>
                <w:szCs w:val="24"/>
              </w:rPr>
            </w:pPr>
            <w:r w:rsidRPr="008871A7">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18627EB0" w14:textId="77777777" w:rsidR="003F4CAF" w:rsidRPr="008871A7" w:rsidRDefault="003F4CAF">
            <w:pPr>
              <w:spacing w:before="60" w:after="60"/>
              <w:rPr>
                <w:sz w:val="24"/>
                <w:szCs w:val="24"/>
              </w:rPr>
            </w:pPr>
            <w:r w:rsidRPr="008871A7">
              <w:rPr>
                <w:sz w:val="24"/>
                <w:szCs w:val="24"/>
              </w:rPr>
              <w:t>Ikke kendt</w:t>
            </w:r>
          </w:p>
        </w:tc>
      </w:tr>
      <w:tr w:rsidR="003F4CAF" w:rsidRPr="008871A7" w14:paraId="4970146C"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4E898C2" w14:textId="77777777" w:rsidR="003F4CAF" w:rsidRPr="008871A7" w:rsidRDefault="003F4CAF">
            <w:pPr>
              <w:spacing w:before="60" w:after="60"/>
              <w:rPr>
                <w:sz w:val="24"/>
                <w:szCs w:val="24"/>
              </w:rPr>
            </w:pPr>
            <w:r w:rsidRPr="008871A7">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0A390B38" w14:textId="77777777" w:rsidR="003F4CAF" w:rsidRPr="008871A7" w:rsidRDefault="003F4CAF">
            <w:pPr>
              <w:spacing w:before="60" w:after="60"/>
              <w:rPr>
                <w:sz w:val="24"/>
                <w:szCs w:val="24"/>
              </w:rPr>
            </w:pPr>
            <w:r w:rsidRPr="008871A7">
              <w:rPr>
                <w:sz w:val="24"/>
                <w:szCs w:val="24"/>
              </w:rPr>
              <w:t>Ikke kendt</w:t>
            </w:r>
          </w:p>
        </w:tc>
      </w:tr>
      <w:tr w:rsidR="003F4CAF" w:rsidRPr="008871A7" w14:paraId="17904542" w14:textId="77777777" w:rsidTr="009B137E">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BCC4C19" w14:textId="77777777" w:rsidR="003F4CAF" w:rsidRPr="008871A7" w:rsidRDefault="003F4CAF">
            <w:pPr>
              <w:spacing w:before="60" w:after="60"/>
              <w:rPr>
                <w:b/>
                <w:bCs/>
                <w:i/>
                <w:iCs/>
                <w:sz w:val="24"/>
                <w:szCs w:val="24"/>
              </w:rPr>
            </w:pPr>
            <w:r w:rsidRPr="008871A7">
              <w:rPr>
                <w:b/>
                <w:bCs/>
                <w:i/>
                <w:iCs/>
                <w:sz w:val="24"/>
                <w:szCs w:val="24"/>
              </w:rPr>
              <w:t>Traumer, forgiftninger og behandlingskomplikationer</w:t>
            </w:r>
          </w:p>
        </w:tc>
      </w:tr>
      <w:tr w:rsidR="003F4CAF" w:rsidRPr="008871A7" w14:paraId="611D5A4D" w14:textId="77777777" w:rsidTr="009B137E">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4BDB74B" w14:textId="77777777" w:rsidR="003F4CAF" w:rsidRPr="008871A7" w:rsidRDefault="003F4CAF">
            <w:pPr>
              <w:spacing w:before="60" w:after="60"/>
              <w:rPr>
                <w:sz w:val="24"/>
                <w:szCs w:val="24"/>
              </w:rPr>
            </w:pPr>
            <w:r w:rsidRPr="008871A7">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4D2D6235" w14:textId="77777777" w:rsidR="003F4CAF" w:rsidRPr="008871A7" w:rsidRDefault="003F4CAF">
            <w:pPr>
              <w:spacing w:before="60" w:after="60"/>
              <w:rPr>
                <w:sz w:val="24"/>
                <w:szCs w:val="24"/>
              </w:rPr>
            </w:pPr>
            <w:r w:rsidRPr="008871A7">
              <w:rPr>
                <w:sz w:val="24"/>
                <w:szCs w:val="24"/>
              </w:rPr>
              <w:t>Ikke almindelig</w:t>
            </w:r>
          </w:p>
        </w:tc>
      </w:tr>
      <w:tr w:rsidR="003F4CAF" w:rsidRPr="008871A7" w14:paraId="4A95D7DF" w14:textId="77777777" w:rsidTr="009B137E">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E1E2E04" w14:textId="77777777" w:rsidR="003F4CAF" w:rsidRPr="008871A7" w:rsidRDefault="003F4CAF">
            <w:pPr>
              <w:spacing w:before="60" w:after="60"/>
              <w:rPr>
                <w:sz w:val="24"/>
                <w:szCs w:val="24"/>
              </w:rPr>
            </w:pPr>
            <w:r w:rsidRPr="008871A7">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26D81477" w14:textId="77777777" w:rsidR="003F4CAF" w:rsidRPr="008871A7" w:rsidRDefault="003F4CAF">
            <w:pPr>
              <w:spacing w:before="60" w:after="60"/>
              <w:rPr>
                <w:sz w:val="24"/>
                <w:szCs w:val="24"/>
              </w:rPr>
            </w:pPr>
            <w:r w:rsidRPr="008871A7">
              <w:rPr>
                <w:sz w:val="24"/>
                <w:szCs w:val="24"/>
              </w:rPr>
              <w:t>Ikke kendt</w:t>
            </w:r>
          </w:p>
        </w:tc>
      </w:tr>
    </w:tbl>
    <w:p w14:paraId="71875A27" w14:textId="77777777" w:rsidR="003F4CAF" w:rsidRPr="008871A7" w:rsidRDefault="003F4CAF" w:rsidP="003F4CAF">
      <w:pPr>
        <w:rPr>
          <w:sz w:val="24"/>
          <w:szCs w:val="24"/>
          <w:lang w:val="fr-LU" w:eastAsia="fr-LU"/>
        </w:rPr>
      </w:pPr>
    </w:p>
    <w:p w14:paraId="709A89B1" w14:textId="77777777" w:rsidR="003F4CAF" w:rsidRPr="008871A7" w:rsidRDefault="003F4CAF" w:rsidP="009B137E">
      <w:pPr>
        <w:ind w:left="851"/>
        <w:rPr>
          <w:i/>
          <w:iCs/>
          <w:sz w:val="24"/>
          <w:szCs w:val="24"/>
          <w:u w:val="single"/>
        </w:rPr>
      </w:pPr>
      <w:r w:rsidRPr="008871A7">
        <w:rPr>
          <w:i/>
          <w:iCs/>
          <w:sz w:val="24"/>
          <w:szCs w:val="24"/>
          <w:u w:val="single"/>
        </w:rPr>
        <w:t>Blødningsreaktioner</w:t>
      </w:r>
    </w:p>
    <w:p w14:paraId="73A1517F" w14:textId="77777777" w:rsidR="003F4CAF" w:rsidRPr="008871A7" w:rsidRDefault="003F4CAF" w:rsidP="009B137E">
      <w:pPr>
        <w:ind w:left="851"/>
        <w:rPr>
          <w:i/>
          <w:iCs/>
          <w:sz w:val="24"/>
          <w:szCs w:val="24"/>
          <w:u w:val="single"/>
        </w:rPr>
      </w:pPr>
    </w:p>
    <w:p w14:paraId="0EC05B44" w14:textId="77777777" w:rsidR="003F4CAF" w:rsidRPr="008871A7" w:rsidRDefault="003F4CAF" w:rsidP="009B137E">
      <w:pPr>
        <w:ind w:left="851"/>
        <w:rPr>
          <w:sz w:val="24"/>
          <w:szCs w:val="24"/>
        </w:rPr>
      </w:pPr>
      <w:r w:rsidRPr="008871A7">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047A095D" w14:textId="3B42059E" w:rsidR="005B7A82" w:rsidRDefault="005B7A82">
      <w:pPr>
        <w:rPr>
          <w:sz w:val="24"/>
          <w:szCs w:val="24"/>
        </w:rPr>
      </w:pPr>
      <w:r>
        <w:rPr>
          <w:sz w:val="24"/>
          <w:szCs w:val="24"/>
        </w:rPr>
        <w:br w:type="page"/>
      </w:r>
    </w:p>
    <w:p w14:paraId="6EDE6187" w14:textId="77777777" w:rsidR="003F4CAF" w:rsidRPr="008871A7" w:rsidRDefault="003F4CAF" w:rsidP="009B137E">
      <w:pPr>
        <w:ind w:left="851"/>
        <w:rPr>
          <w:sz w:val="24"/>
          <w:szCs w:val="24"/>
        </w:rPr>
      </w:pPr>
    </w:p>
    <w:p w14:paraId="58C5D71A" w14:textId="77777777" w:rsidR="003F4CAF" w:rsidRPr="008871A7" w:rsidRDefault="003F4CAF" w:rsidP="009B137E">
      <w:pPr>
        <w:autoSpaceDE w:val="0"/>
        <w:autoSpaceDN w:val="0"/>
        <w:adjustRightInd w:val="0"/>
        <w:ind w:left="851"/>
        <w:rPr>
          <w:noProof/>
          <w:sz w:val="24"/>
          <w:szCs w:val="24"/>
          <w:u w:val="single"/>
        </w:rPr>
      </w:pPr>
      <w:r w:rsidRPr="008871A7">
        <w:rPr>
          <w:noProof/>
          <w:sz w:val="24"/>
          <w:szCs w:val="24"/>
          <w:u w:val="single"/>
        </w:rPr>
        <w:t>Indberetning af formodede bivirkninger</w:t>
      </w:r>
    </w:p>
    <w:p w14:paraId="19B1A785" w14:textId="77777777" w:rsidR="003F4CAF" w:rsidRPr="008871A7" w:rsidRDefault="003F4CAF" w:rsidP="009B137E">
      <w:pPr>
        <w:tabs>
          <w:tab w:val="left" w:pos="567"/>
        </w:tabs>
        <w:autoSpaceDE w:val="0"/>
        <w:autoSpaceDN w:val="0"/>
        <w:adjustRightInd w:val="0"/>
        <w:ind w:left="851"/>
        <w:rPr>
          <w:noProof/>
          <w:sz w:val="24"/>
          <w:szCs w:val="24"/>
        </w:rPr>
      </w:pPr>
      <w:r w:rsidRPr="008871A7">
        <w:rPr>
          <w:noProof/>
          <w:sz w:val="24"/>
          <w:szCs w:val="24"/>
        </w:rPr>
        <w:t>Når lægemidlet er godkendt, er indberetning af formodede bivirkninger vigtig.</w:t>
      </w:r>
      <w:r w:rsidRPr="008871A7">
        <w:rPr>
          <w:sz w:val="24"/>
          <w:szCs w:val="24"/>
        </w:rPr>
        <w:t xml:space="preserve"> </w:t>
      </w:r>
      <w:r w:rsidRPr="008871A7">
        <w:rPr>
          <w:noProof/>
          <w:sz w:val="24"/>
          <w:szCs w:val="24"/>
        </w:rPr>
        <w:t>Det muliggør løbende overvågning af benefit/risk-forholdet for lægemidlet.</w:t>
      </w:r>
      <w:r w:rsidRPr="008871A7">
        <w:rPr>
          <w:sz w:val="24"/>
          <w:szCs w:val="24"/>
        </w:rPr>
        <w:t xml:space="preserve"> </w:t>
      </w:r>
      <w:r w:rsidRPr="008871A7">
        <w:rPr>
          <w:noProof/>
          <w:sz w:val="24"/>
          <w:szCs w:val="24"/>
        </w:rPr>
        <w:t xml:space="preserve">Sundhedspersoner anmodes om at indberette alle formodede bivirkninger via: </w:t>
      </w:r>
    </w:p>
    <w:p w14:paraId="4F745E79" w14:textId="77777777" w:rsidR="003F4CAF" w:rsidRPr="008871A7" w:rsidRDefault="003F4CAF" w:rsidP="009B137E">
      <w:pPr>
        <w:tabs>
          <w:tab w:val="left" w:pos="567"/>
        </w:tabs>
        <w:autoSpaceDE w:val="0"/>
        <w:autoSpaceDN w:val="0"/>
        <w:adjustRightInd w:val="0"/>
        <w:ind w:left="851"/>
        <w:rPr>
          <w:noProof/>
          <w:sz w:val="24"/>
          <w:szCs w:val="24"/>
        </w:rPr>
      </w:pPr>
    </w:p>
    <w:p w14:paraId="3E593AE6" w14:textId="77777777" w:rsidR="003F4CAF" w:rsidRPr="008871A7" w:rsidRDefault="003F4CAF" w:rsidP="009B137E">
      <w:pPr>
        <w:tabs>
          <w:tab w:val="left" w:pos="567"/>
        </w:tabs>
        <w:autoSpaceDE w:val="0"/>
        <w:autoSpaceDN w:val="0"/>
        <w:adjustRightInd w:val="0"/>
        <w:ind w:left="851"/>
        <w:rPr>
          <w:sz w:val="24"/>
          <w:szCs w:val="24"/>
          <w:lang w:val="fr-LU"/>
        </w:rPr>
      </w:pPr>
      <w:r w:rsidRPr="008871A7">
        <w:rPr>
          <w:sz w:val="24"/>
          <w:szCs w:val="24"/>
        </w:rPr>
        <w:t>Lægemiddelstyrelsen</w:t>
      </w:r>
    </w:p>
    <w:p w14:paraId="00355576" w14:textId="77777777" w:rsidR="003F4CAF" w:rsidRPr="008871A7" w:rsidRDefault="003F4CAF" w:rsidP="009B137E">
      <w:pPr>
        <w:tabs>
          <w:tab w:val="left" w:pos="567"/>
        </w:tabs>
        <w:autoSpaceDE w:val="0"/>
        <w:autoSpaceDN w:val="0"/>
        <w:adjustRightInd w:val="0"/>
        <w:ind w:left="851"/>
        <w:rPr>
          <w:sz w:val="24"/>
          <w:szCs w:val="24"/>
        </w:rPr>
      </w:pPr>
      <w:r w:rsidRPr="008871A7">
        <w:rPr>
          <w:sz w:val="24"/>
          <w:szCs w:val="24"/>
        </w:rPr>
        <w:t>Axel Heides Gade 1</w:t>
      </w:r>
    </w:p>
    <w:p w14:paraId="191C436C" w14:textId="77777777" w:rsidR="003F4CAF" w:rsidRPr="008871A7" w:rsidRDefault="003F4CAF" w:rsidP="009B137E">
      <w:pPr>
        <w:tabs>
          <w:tab w:val="left" w:pos="567"/>
        </w:tabs>
        <w:autoSpaceDE w:val="0"/>
        <w:autoSpaceDN w:val="0"/>
        <w:adjustRightInd w:val="0"/>
        <w:ind w:left="851"/>
        <w:rPr>
          <w:sz w:val="24"/>
          <w:szCs w:val="24"/>
        </w:rPr>
      </w:pPr>
      <w:r w:rsidRPr="008871A7">
        <w:rPr>
          <w:sz w:val="24"/>
          <w:szCs w:val="24"/>
        </w:rPr>
        <w:t>2300 København S</w:t>
      </w:r>
    </w:p>
    <w:p w14:paraId="6C533883" w14:textId="77777777" w:rsidR="003F4CAF" w:rsidRPr="008871A7" w:rsidRDefault="003F4CAF" w:rsidP="009B137E">
      <w:pPr>
        <w:tabs>
          <w:tab w:val="left" w:pos="567"/>
        </w:tabs>
        <w:autoSpaceDE w:val="0"/>
        <w:autoSpaceDN w:val="0"/>
        <w:adjustRightInd w:val="0"/>
        <w:ind w:left="851"/>
        <w:rPr>
          <w:noProof/>
          <w:sz w:val="24"/>
          <w:szCs w:val="24"/>
        </w:rPr>
      </w:pPr>
      <w:r w:rsidRPr="008871A7">
        <w:rPr>
          <w:sz w:val="24"/>
          <w:szCs w:val="24"/>
        </w:rPr>
        <w:t xml:space="preserve">Websted: </w:t>
      </w:r>
      <w:hyperlink r:id="rId8" w:history="1">
        <w:r w:rsidRPr="008871A7">
          <w:rPr>
            <w:rStyle w:val="Hyperlink"/>
            <w:sz w:val="24"/>
            <w:szCs w:val="24"/>
          </w:rPr>
          <w:t>www.meldenbivirkning.dk</w:t>
        </w:r>
      </w:hyperlink>
      <w:r w:rsidRPr="008871A7">
        <w:rPr>
          <w:sz w:val="24"/>
          <w:szCs w:val="24"/>
        </w:rPr>
        <w:t xml:space="preserve"> </w:t>
      </w:r>
    </w:p>
    <w:p w14:paraId="48E36BF7" w14:textId="77777777" w:rsidR="009260DE" w:rsidRPr="008871A7" w:rsidRDefault="009260DE" w:rsidP="00A10294">
      <w:pPr>
        <w:tabs>
          <w:tab w:val="left" w:pos="851"/>
        </w:tabs>
        <w:ind w:left="851"/>
        <w:rPr>
          <w:sz w:val="24"/>
          <w:szCs w:val="24"/>
        </w:rPr>
      </w:pPr>
    </w:p>
    <w:p w14:paraId="57B1BE11" w14:textId="77777777" w:rsidR="009260DE" w:rsidRPr="008871A7" w:rsidRDefault="009260DE" w:rsidP="009260DE">
      <w:pPr>
        <w:tabs>
          <w:tab w:val="left" w:pos="851"/>
        </w:tabs>
        <w:ind w:left="851" w:hanging="851"/>
        <w:rPr>
          <w:b/>
          <w:sz w:val="24"/>
          <w:szCs w:val="24"/>
        </w:rPr>
      </w:pPr>
      <w:r w:rsidRPr="008871A7">
        <w:rPr>
          <w:b/>
          <w:sz w:val="24"/>
          <w:szCs w:val="24"/>
        </w:rPr>
        <w:t>4.9</w:t>
      </w:r>
      <w:r w:rsidRPr="008871A7">
        <w:rPr>
          <w:b/>
          <w:sz w:val="24"/>
          <w:szCs w:val="24"/>
        </w:rPr>
        <w:tab/>
        <w:t>Overdosering</w:t>
      </w:r>
    </w:p>
    <w:p w14:paraId="2092BB5E" w14:textId="77777777" w:rsidR="003F4CAF" w:rsidRPr="008871A7" w:rsidRDefault="003F4CAF" w:rsidP="009B137E">
      <w:pPr>
        <w:ind w:left="851"/>
        <w:rPr>
          <w:sz w:val="24"/>
          <w:szCs w:val="24"/>
          <w:lang w:eastAsia="fr-LU"/>
        </w:rPr>
      </w:pPr>
      <w:r w:rsidRPr="008871A7">
        <w:rPr>
          <w:sz w:val="24"/>
          <w:szCs w:val="24"/>
        </w:rPr>
        <w:t>Doser af dabigatranetexilat ud over det anbefalede udsætter patienten for forøget risiko for blødning.</w:t>
      </w:r>
    </w:p>
    <w:p w14:paraId="382AD074" w14:textId="77777777" w:rsidR="003F4CAF" w:rsidRPr="008871A7" w:rsidRDefault="003F4CAF" w:rsidP="009B137E">
      <w:pPr>
        <w:ind w:left="851"/>
        <w:rPr>
          <w:sz w:val="24"/>
          <w:szCs w:val="24"/>
        </w:rPr>
      </w:pPr>
    </w:p>
    <w:p w14:paraId="5D8BBAAB" w14:textId="77777777" w:rsidR="003F4CAF" w:rsidRPr="008871A7" w:rsidRDefault="003F4CAF" w:rsidP="009B137E">
      <w:pPr>
        <w:ind w:left="851"/>
        <w:rPr>
          <w:sz w:val="24"/>
          <w:szCs w:val="24"/>
        </w:rPr>
      </w:pPr>
      <w:r w:rsidRPr="008871A7">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54852BBB" w14:textId="77777777" w:rsidR="003F4CAF" w:rsidRPr="008871A7" w:rsidRDefault="003F4CAF" w:rsidP="009B137E">
      <w:pPr>
        <w:ind w:left="851"/>
        <w:rPr>
          <w:sz w:val="24"/>
          <w:szCs w:val="24"/>
        </w:rPr>
      </w:pPr>
    </w:p>
    <w:p w14:paraId="13EB7735" w14:textId="77777777" w:rsidR="003F4CAF" w:rsidRPr="008871A7" w:rsidRDefault="003F4CAF" w:rsidP="009B137E">
      <w:pPr>
        <w:ind w:left="851"/>
        <w:rPr>
          <w:sz w:val="24"/>
          <w:szCs w:val="24"/>
        </w:rPr>
      </w:pPr>
      <w:r w:rsidRPr="008871A7">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4B48F0AA" w14:textId="77777777" w:rsidR="003F4CAF" w:rsidRPr="008871A7" w:rsidRDefault="003F4CAF" w:rsidP="009B137E">
      <w:pPr>
        <w:ind w:left="851"/>
        <w:rPr>
          <w:sz w:val="24"/>
          <w:szCs w:val="24"/>
        </w:rPr>
      </w:pPr>
    </w:p>
    <w:p w14:paraId="48457D61" w14:textId="77777777" w:rsidR="003F4CAF" w:rsidRPr="008871A7" w:rsidRDefault="003F4CAF" w:rsidP="009B137E">
      <w:pPr>
        <w:ind w:left="851"/>
        <w:rPr>
          <w:sz w:val="24"/>
          <w:szCs w:val="24"/>
          <w:u w:val="single"/>
        </w:rPr>
      </w:pPr>
      <w:r w:rsidRPr="008871A7">
        <w:rPr>
          <w:sz w:val="24"/>
          <w:szCs w:val="24"/>
          <w:u w:val="single"/>
        </w:rPr>
        <w:t>Behandling af blødningskomplikationer</w:t>
      </w:r>
    </w:p>
    <w:p w14:paraId="2CE7C0FD" w14:textId="77777777" w:rsidR="003F4CAF" w:rsidRPr="008871A7" w:rsidRDefault="003F4CAF" w:rsidP="009B137E">
      <w:pPr>
        <w:ind w:left="851"/>
        <w:rPr>
          <w:sz w:val="24"/>
          <w:szCs w:val="24"/>
        </w:rPr>
      </w:pPr>
      <w:r w:rsidRPr="008871A7">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51E38014" w14:textId="77777777" w:rsidR="003F4CAF" w:rsidRPr="008871A7" w:rsidRDefault="003F4CAF" w:rsidP="009B137E">
      <w:pPr>
        <w:ind w:left="851"/>
        <w:rPr>
          <w:sz w:val="24"/>
          <w:szCs w:val="24"/>
        </w:rPr>
      </w:pPr>
    </w:p>
    <w:p w14:paraId="1FB554C3" w14:textId="77777777" w:rsidR="003F4CAF" w:rsidRPr="008871A7" w:rsidRDefault="003F4CAF" w:rsidP="009B137E">
      <w:pPr>
        <w:ind w:left="851"/>
        <w:rPr>
          <w:sz w:val="24"/>
          <w:szCs w:val="24"/>
        </w:rPr>
      </w:pPr>
      <w:r w:rsidRPr="008871A7">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0A8179FC" w14:textId="77777777" w:rsidR="003F4CAF" w:rsidRPr="008871A7" w:rsidRDefault="003F4CAF" w:rsidP="009B137E">
      <w:pPr>
        <w:ind w:left="851"/>
        <w:rPr>
          <w:sz w:val="24"/>
          <w:szCs w:val="24"/>
        </w:rPr>
      </w:pPr>
    </w:p>
    <w:p w14:paraId="2431746B" w14:textId="77777777" w:rsidR="003F4CAF" w:rsidRPr="008871A7" w:rsidRDefault="003F4CAF" w:rsidP="009B137E">
      <w:pPr>
        <w:ind w:left="851"/>
        <w:rPr>
          <w:sz w:val="24"/>
          <w:szCs w:val="24"/>
        </w:rPr>
      </w:pPr>
      <w:r w:rsidRPr="008871A7">
        <w:rPr>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184BE55F" w14:textId="77777777" w:rsidR="003F4CAF" w:rsidRPr="008871A7" w:rsidRDefault="003F4CAF" w:rsidP="009B137E">
      <w:pPr>
        <w:ind w:left="851"/>
        <w:rPr>
          <w:sz w:val="24"/>
          <w:szCs w:val="24"/>
        </w:rPr>
      </w:pPr>
    </w:p>
    <w:p w14:paraId="32AB1F57" w14:textId="77777777" w:rsidR="003F4CAF" w:rsidRPr="008871A7" w:rsidRDefault="003F4CAF" w:rsidP="009B137E">
      <w:pPr>
        <w:ind w:left="851"/>
        <w:rPr>
          <w:sz w:val="24"/>
          <w:szCs w:val="24"/>
        </w:rPr>
      </w:pPr>
      <w:r w:rsidRPr="008871A7">
        <w:rPr>
          <w:sz w:val="24"/>
          <w:szCs w:val="24"/>
        </w:rPr>
        <w:t>I tilfælde af alvorlige blødninger bør det overvejes at konsultere en koagulationsekspert.</w:t>
      </w:r>
    </w:p>
    <w:p w14:paraId="1107AB53" w14:textId="64505DCB" w:rsidR="005B7A82" w:rsidRDefault="005B7A82">
      <w:pPr>
        <w:rPr>
          <w:sz w:val="24"/>
          <w:szCs w:val="24"/>
        </w:rPr>
      </w:pPr>
      <w:r>
        <w:rPr>
          <w:sz w:val="24"/>
          <w:szCs w:val="24"/>
        </w:rPr>
        <w:br w:type="page"/>
      </w:r>
    </w:p>
    <w:p w14:paraId="7A2B285B" w14:textId="77777777" w:rsidR="009260DE" w:rsidRPr="008871A7" w:rsidRDefault="009260DE" w:rsidP="009260DE">
      <w:pPr>
        <w:tabs>
          <w:tab w:val="left" w:pos="851"/>
        </w:tabs>
        <w:ind w:left="851"/>
        <w:rPr>
          <w:sz w:val="24"/>
          <w:szCs w:val="24"/>
        </w:rPr>
      </w:pPr>
    </w:p>
    <w:p w14:paraId="6E443E81" w14:textId="77777777" w:rsidR="009260DE" w:rsidRPr="008871A7" w:rsidRDefault="009260DE" w:rsidP="009260DE">
      <w:pPr>
        <w:tabs>
          <w:tab w:val="left" w:pos="851"/>
        </w:tabs>
        <w:ind w:left="851" w:hanging="851"/>
        <w:rPr>
          <w:b/>
          <w:sz w:val="24"/>
          <w:szCs w:val="24"/>
        </w:rPr>
      </w:pPr>
      <w:r w:rsidRPr="008871A7">
        <w:rPr>
          <w:b/>
          <w:sz w:val="24"/>
          <w:szCs w:val="24"/>
        </w:rPr>
        <w:t>4.10</w:t>
      </w:r>
      <w:r w:rsidRPr="008871A7">
        <w:rPr>
          <w:b/>
          <w:sz w:val="24"/>
          <w:szCs w:val="24"/>
        </w:rPr>
        <w:tab/>
        <w:t>Udlevering</w:t>
      </w:r>
    </w:p>
    <w:p w14:paraId="4B1ED346" w14:textId="11C01C1C" w:rsidR="009260DE" w:rsidRPr="008871A7" w:rsidRDefault="003F4CAF" w:rsidP="009260DE">
      <w:pPr>
        <w:tabs>
          <w:tab w:val="left" w:pos="851"/>
        </w:tabs>
        <w:ind w:left="851"/>
        <w:rPr>
          <w:sz w:val="24"/>
          <w:szCs w:val="24"/>
        </w:rPr>
      </w:pPr>
      <w:r w:rsidRPr="008871A7">
        <w:rPr>
          <w:sz w:val="24"/>
          <w:szCs w:val="24"/>
        </w:rPr>
        <w:t>B</w:t>
      </w:r>
    </w:p>
    <w:p w14:paraId="789BFA5F" w14:textId="77777777" w:rsidR="009260DE" w:rsidRPr="008871A7" w:rsidRDefault="009260DE" w:rsidP="009260DE">
      <w:pPr>
        <w:tabs>
          <w:tab w:val="left" w:pos="851"/>
        </w:tabs>
        <w:ind w:left="851"/>
        <w:rPr>
          <w:sz w:val="24"/>
          <w:szCs w:val="24"/>
        </w:rPr>
      </w:pPr>
    </w:p>
    <w:p w14:paraId="12E0F577" w14:textId="77777777" w:rsidR="009260DE" w:rsidRPr="008871A7" w:rsidRDefault="009260DE" w:rsidP="009260DE">
      <w:pPr>
        <w:tabs>
          <w:tab w:val="left" w:pos="851"/>
        </w:tabs>
        <w:ind w:left="851"/>
        <w:rPr>
          <w:sz w:val="24"/>
          <w:szCs w:val="24"/>
        </w:rPr>
      </w:pPr>
    </w:p>
    <w:p w14:paraId="5B359FE2" w14:textId="77777777" w:rsidR="009260DE" w:rsidRPr="008871A7" w:rsidRDefault="009260DE" w:rsidP="009260DE">
      <w:pPr>
        <w:tabs>
          <w:tab w:val="left" w:pos="851"/>
        </w:tabs>
        <w:ind w:left="851" w:hanging="851"/>
        <w:rPr>
          <w:b/>
          <w:sz w:val="24"/>
          <w:szCs w:val="24"/>
        </w:rPr>
      </w:pPr>
      <w:r w:rsidRPr="008871A7">
        <w:rPr>
          <w:b/>
          <w:sz w:val="24"/>
          <w:szCs w:val="24"/>
        </w:rPr>
        <w:t>5.</w:t>
      </w:r>
      <w:r w:rsidRPr="008871A7">
        <w:rPr>
          <w:b/>
          <w:sz w:val="24"/>
          <w:szCs w:val="24"/>
        </w:rPr>
        <w:tab/>
        <w:t>FARMAKOLOGISKE EGENSKABER</w:t>
      </w:r>
    </w:p>
    <w:p w14:paraId="33439025" w14:textId="77777777" w:rsidR="009260DE" w:rsidRPr="008871A7" w:rsidRDefault="009260DE" w:rsidP="009260DE">
      <w:pPr>
        <w:tabs>
          <w:tab w:val="left" w:pos="851"/>
        </w:tabs>
        <w:ind w:left="851"/>
        <w:rPr>
          <w:sz w:val="24"/>
          <w:szCs w:val="24"/>
        </w:rPr>
      </w:pPr>
    </w:p>
    <w:p w14:paraId="41FDBCA0" w14:textId="77777777" w:rsidR="009260DE" w:rsidRPr="008871A7" w:rsidRDefault="009260DE" w:rsidP="009260DE">
      <w:pPr>
        <w:tabs>
          <w:tab w:val="num" w:pos="851"/>
        </w:tabs>
        <w:ind w:left="851" w:hanging="851"/>
        <w:rPr>
          <w:b/>
          <w:sz w:val="24"/>
          <w:szCs w:val="24"/>
        </w:rPr>
      </w:pPr>
      <w:r w:rsidRPr="008871A7">
        <w:rPr>
          <w:b/>
          <w:sz w:val="24"/>
          <w:szCs w:val="24"/>
        </w:rPr>
        <w:t>5.1</w:t>
      </w:r>
      <w:r w:rsidRPr="008871A7">
        <w:rPr>
          <w:b/>
          <w:sz w:val="24"/>
          <w:szCs w:val="24"/>
        </w:rPr>
        <w:tab/>
        <w:t>Farmakodynamiske egenskaber</w:t>
      </w:r>
    </w:p>
    <w:p w14:paraId="0C81E2F5" w14:textId="36344EC6" w:rsidR="003F4CAF" w:rsidRPr="008871A7" w:rsidRDefault="003F4CAF" w:rsidP="009B137E">
      <w:pPr>
        <w:suppressAutoHyphens/>
        <w:ind w:left="851"/>
        <w:rPr>
          <w:sz w:val="24"/>
          <w:szCs w:val="24"/>
          <w:lang w:eastAsia="fr-LU"/>
        </w:rPr>
      </w:pPr>
      <w:r w:rsidRPr="008871A7">
        <w:rPr>
          <w:sz w:val="24"/>
          <w:szCs w:val="24"/>
        </w:rPr>
        <w:t>Farmakoterapeutisk klassifikation: antitrombosemidler, direkte virkende trombin-inhibitorer, ATC-kode: B01AE07</w:t>
      </w:r>
      <w:r w:rsidR="00D32611">
        <w:rPr>
          <w:sz w:val="24"/>
          <w:szCs w:val="24"/>
        </w:rPr>
        <w:t>.</w:t>
      </w:r>
    </w:p>
    <w:p w14:paraId="6DEC76FD" w14:textId="77777777" w:rsidR="003F4CAF" w:rsidRPr="008871A7" w:rsidRDefault="003F4CAF" w:rsidP="009B137E">
      <w:pPr>
        <w:suppressAutoHyphens/>
        <w:ind w:left="851"/>
        <w:rPr>
          <w:b/>
          <w:sz w:val="24"/>
          <w:szCs w:val="24"/>
        </w:rPr>
      </w:pPr>
    </w:p>
    <w:p w14:paraId="239DCBA3" w14:textId="77777777" w:rsidR="003F4CAF" w:rsidRPr="008871A7" w:rsidRDefault="003F4CAF" w:rsidP="009B137E">
      <w:pPr>
        <w:suppressAutoHyphens/>
        <w:ind w:left="851"/>
        <w:rPr>
          <w:sz w:val="24"/>
          <w:szCs w:val="24"/>
          <w:u w:val="single"/>
        </w:rPr>
      </w:pPr>
      <w:r w:rsidRPr="008871A7">
        <w:rPr>
          <w:sz w:val="24"/>
          <w:szCs w:val="24"/>
          <w:u w:val="single"/>
        </w:rPr>
        <w:t>Virkningsmekanisme</w:t>
      </w:r>
    </w:p>
    <w:p w14:paraId="7799EC47" w14:textId="77777777" w:rsidR="003F4CAF" w:rsidRPr="008871A7" w:rsidRDefault="003F4CAF" w:rsidP="009B137E">
      <w:pPr>
        <w:suppressAutoHyphens/>
        <w:ind w:left="851"/>
        <w:rPr>
          <w:sz w:val="24"/>
          <w:szCs w:val="24"/>
          <w:u w:val="single"/>
        </w:rPr>
      </w:pPr>
    </w:p>
    <w:p w14:paraId="670A453E" w14:textId="77777777" w:rsidR="003F4CAF" w:rsidRPr="008871A7" w:rsidRDefault="003F4CAF" w:rsidP="009B137E">
      <w:pPr>
        <w:suppressAutoHyphens/>
        <w:ind w:left="851"/>
        <w:rPr>
          <w:sz w:val="24"/>
          <w:szCs w:val="24"/>
          <w:lang w:val="fr-LU"/>
        </w:rPr>
      </w:pPr>
      <w:r w:rsidRPr="008871A7">
        <w:rPr>
          <w:sz w:val="24"/>
          <w:szCs w:val="24"/>
        </w:rPr>
        <w:t xml:space="preserve">Dabigatranetexilat er </w:t>
      </w:r>
      <w:proofErr w:type="gramStart"/>
      <w:r w:rsidRPr="008871A7">
        <w:rPr>
          <w:sz w:val="24"/>
          <w:szCs w:val="24"/>
        </w:rPr>
        <w:t>et lavmolekylært prodrug</w:t>
      </w:r>
      <w:proofErr w:type="gramEnd"/>
      <w:r w:rsidRPr="008871A7">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100F59A2" w14:textId="77777777" w:rsidR="003F4CAF" w:rsidRPr="008871A7" w:rsidRDefault="003F4CAF" w:rsidP="009B137E">
      <w:pPr>
        <w:suppressAutoHyphens/>
        <w:ind w:left="851"/>
        <w:rPr>
          <w:sz w:val="24"/>
          <w:szCs w:val="24"/>
          <w:u w:val="single"/>
        </w:rPr>
      </w:pPr>
      <w:r w:rsidRPr="008871A7">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37EE43DD" w14:textId="77777777" w:rsidR="003F4CAF" w:rsidRPr="008871A7" w:rsidRDefault="003F4CAF" w:rsidP="009B137E">
      <w:pPr>
        <w:suppressAutoHyphens/>
        <w:ind w:left="851"/>
        <w:rPr>
          <w:sz w:val="24"/>
          <w:szCs w:val="24"/>
          <w:u w:val="single"/>
        </w:rPr>
      </w:pPr>
    </w:p>
    <w:p w14:paraId="4AAE4EF9" w14:textId="77777777" w:rsidR="003F4CAF" w:rsidRPr="008871A7" w:rsidRDefault="003F4CAF" w:rsidP="009B137E">
      <w:pPr>
        <w:suppressAutoHyphens/>
        <w:ind w:left="851"/>
        <w:rPr>
          <w:sz w:val="24"/>
          <w:szCs w:val="24"/>
          <w:u w:val="single"/>
        </w:rPr>
      </w:pPr>
      <w:r w:rsidRPr="008871A7">
        <w:rPr>
          <w:sz w:val="24"/>
          <w:szCs w:val="24"/>
          <w:u w:val="single"/>
        </w:rPr>
        <w:t>Farmakodynamisk virkning</w:t>
      </w:r>
    </w:p>
    <w:p w14:paraId="1C18908F" w14:textId="77777777" w:rsidR="003F4CAF" w:rsidRPr="008871A7" w:rsidRDefault="003F4CAF" w:rsidP="009B137E">
      <w:pPr>
        <w:suppressAutoHyphens/>
        <w:ind w:left="851"/>
        <w:rPr>
          <w:sz w:val="24"/>
          <w:szCs w:val="24"/>
          <w:u w:val="single"/>
        </w:rPr>
      </w:pPr>
    </w:p>
    <w:p w14:paraId="756E7937" w14:textId="77777777" w:rsidR="003F4CAF" w:rsidRPr="008871A7" w:rsidRDefault="003F4CAF" w:rsidP="009B137E">
      <w:pPr>
        <w:suppressAutoHyphens/>
        <w:ind w:left="851"/>
        <w:rPr>
          <w:sz w:val="24"/>
          <w:szCs w:val="24"/>
        </w:rPr>
      </w:pPr>
      <w:r w:rsidRPr="008871A7">
        <w:rPr>
          <w:i/>
          <w:iCs/>
          <w:sz w:val="24"/>
          <w:szCs w:val="24"/>
        </w:rPr>
        <w:t>In-vivo</w:t>
      </w:r>
      <w:r w:rsidRPr="008871A7">
        <w:rPr>
          <w:sz w:val="24"/>
          <w:szCs w:val="24"/>
        </w:rPr>
        <w:t xml:space="preserve">- og </w:t>
      </w:r>
      <w:r w:rsidRPr="008871A7">
        <w:rPr>
          <w:i/>
          <w:iCs/>
          <w:sz w:val="24"/>
          <w:szCs w:val="24"/>
        </w:rPr>
        <w:t>ex-vivo</w:t>
      </w:r>
      <w:r w:rsidRPr="008871A7">
        <w:rPr>
          <w:sz w:val="24"/>
          <w:szCs w:val="24"/>
        </w:rPr>
        <w:t>-dyreforsøg i forskellige trombose-dyremodeller har vist, at dabigatran efter intravenøs administration har antitrombotisk effekt og antikoagulerende aktivitet, og det samme er påvist for dabigatranetexilat efter oral indtagelse.</w:t>
      </w:r>
    </w:p>
    <w:p w14:paraId="2A2D26D2" w14:textId="77777777" w:rsidR="003F4CAF" w:rsidRPr="008871A7" w:rsidRDefault="003F4CAF" w:rsidP="009B137E">
      <w:pPr>
        <w:suppressAutoHyphens/>
        <w:ind w:left="851"/>
        <w:rPr>
          <w:sz w:val="24"/>
          <w:szCs w:val="24"/>
        </w:rPr>
      </w:pPr>
    </w:p>
    <w:p w14:paraId="2137193D" w14:textId="77777777" w:rsidR="003F4CAF" w:rsidRPr="008871A7" w:rsidRDefault="003F4CAF" w:rsidP="009B137E">
      <w:pPr>
        <w:suppressAutoHyphens/>
        <w:ind w:left="851"/>
        <w:rPr>
          <w:sz w:val="24"/>
          <w:szCs w:val="24"/>
        </w:rPr>
      </w:pPr>
      <w:r w:rsidRPr="008871A7">
        <w:rPr>
          <w:sz w:val="24"/>
          <w:szCs w:val="24"/>
        </w:rPr>
        <w:t>Man har i fase II-studier fundet en klar korrelation mellem dabigatran-koncentrationen i plasma og graden af antikoagulerende effekt. Dabigatran forlænger trombintiden (TT), ECT og aPTT.</w:t>
      </w:r>
    </w:p>
    <w:p w14:paraId="59CFEF8F" w14:textId="77777777" w:rsidR="003F4CAF" w:rsidRPr="008871A7" w:rsidRDefault="003F4CAF" w:rsidP="009B137E">
      <w:pPr>
        <w:suppressAutoHyphens/>
        <w:ind w:left="851"/>
        <w:rPr>
          <w:sz w:val="24"/>
          <w:szCs w:val="24"/>
        </w:rPr>
      </w:pPr>
    </w:p>
    <w:p w14:paraId="192615D8" w14:textId="77777777" w:rsidR="003F4CAF" w:rsidRPr="008871A7" w:rsidRDefault="003F4CAF" w:rsidP="009B137E">
      <w:pPr>
        <w:suppressAutoHyphens/>
        <w:ind w:left="851"/>
        <w:rPr>
          <w:sz w:val="24"/>
          <w:szCs w:val="24"/>
        </w:rPr>
      </w:pPr>
      <w:r w:rsidRPr="008871A7">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6520D197" w14:textId="77777777" w:rsidR="003F4CAF" w:rsidRPr="008871A7" w:rsidRDefault="003F4CAF" w:rsidP="009B137E">
      <w:pPr>
        <w:suppressAutoHyphens/>
        <w:ind w:left="851"/>
        <w:rPr>
          <w:sz w:val="24"/>
          <w:szCs w:val="24"/>
        </w:rPr>
      </w:pPr>
    </w:p>
    <w:p w14:paraId="37156AB1" w14:textId="77777777" w:rsidR="003F4CAF" w:rsidRPr="008871A7" w:rsidRDefault="003F4CAF" w:rsidP="009B137E">
      <w:pPr>
        <w:suppressAutoHyphens/>
        <w:ind w:left="851"/>
        <w:rPr>
          <w:sz w:val="24"/>
          <w:szCs w:val="24"/>
        </w:rPr>
      </w:pPr>
      <w:r w:rsidRPr="008871A7">
        <w:rPr>
          <w:sz w:val="24"/>
          <w:szCs w:val="24"/>
        </w:rPr>
        <w:t>ECT kan give et direkte mål for aktiviteten af direkte trombinhæmmere.</w:t>
      </w:r>
    </w:p>
    <w:p w14:paraId="4BAAE42A" w14:textId="77777777" w:rsidR="003F4CAF" w:rsidRPr="008871A7" w:rsidRDefault="003F4CAF" w:rsidP="009B137E">
      <w:pPr>
        <w:suppressAutoHyphens/>
        <w:ind w:left="851"/>
        <w:rPr>
          <w:sz w:val="24"/>
          <w:szCs w:val="24"/>
        </w:rPr>
      </w:pPr>
    </w:p>
    <w:p w14:paraId="75FFED41" w14:textId="77777777" w:rsidR="003F4CAF" w:rsidRPr="008871A7" w:rsidRDefault="003F4CAF" w:rsidP="009B137E">
      <w:pPr>
        <w:suppressAutoHyphens/>
        <w:ind w:left="851"/>
        <w:rPr>
          <w:sz w:val="24"/>
          <w:szCs w:val="24"/>
        </w:rPr>
      </w:pPr>
      <w:r w:rsidRPr="008871A7">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763DDA2F" w14:textId="77777777" w:rsidR="003F4CAF" w:rsidRPr="008871A7" w:rsidRDefault="003F4CAF" w:rsidP="009B137E">
      <w:pPr>
        <w:suppressAutoHyphens/>
        <w:ind w:left="851"/>
        <w:rPr>
          <w:sz w:val="24"/>
          <w:szCs w:val="24"/>
        </w:rPr>
      </w:pPr>
    </w:p>
    <w:p w14:paraId="3DE83BC7" w14:textId="77777777" w:rsidR="003F4CAF" w:rsidRPr="008871A7" w:rsidRDefault="003F4CAF" w:rsidP="009B137E">
      <w:pPr>
        <w:suppressAutoHyphens/>
        <w:ind w:left="851"/>
        <w:rPr>
          <w:sz w:val="24"/>
          <w:szCs w:val="24"/>
          <w:u w:val="single"/>
        </w:rPr>
      </w:pPr>
      <w:r w:rsidRPr="008871A7">
        <w:rPr>
          <w:sz w:val="24"/>
          <w:szCs w:val="24"/>
        </w:rPr>
        <w:t xml:space="preserve">Generelt kan det antages, at disse mål for antikoagulationsaktiviteten kan reflektere dabigatranniveauerne og være en hjælp til vurdering af blødningsrisikoen. Det vil sige, at en overskridelse af 90-percentilen for dabigatran-trough-niveauerne eller for en </w:t>
      </w:r>
      <w:r w:rsidRPr="008871A7">
        <w:rPr>
          <w:sz w:val="24"/>
          <w:szCs w:val="24"/>
        </w:rPr>
        <w:lastRenderedPageBreak/>
        <w:t>koagulationsanalyse, såsom aPTT målt ved trough (se grænseværdier for aPTT i pkt. 4.4, tabel 4) anses for at være forbundet med en øget blødningsrisiko.</w:t>
      </w:r>
    </w:p>
    <w:p w14:paraId="114A2121" w14:textId="77777777" w:rsidR="003F4CAF" w:rsidRPr="008871A7" w:rsidRDefault="003F4CAF" w:rsidP="009B137E">
      <w:pPr>
        <w:suppressAutoHyphens/>
        <w:ind w:left="851"/>
        <w:rPr>
          <w:sz w:val="24"/>
          <w:szCs w:val="24"/>
          <w:u w:val="single"/>
        </w:rPr>
      </w:pPr>
    </w:p>
    <w:p w14:paraId="63E5AEAD" w14:textId="77777777" w:rsidR="003F4CAF" w:rsidRPr="008871A7" w:rsidRDefault="003F4CAF" w:rsidP="009B137E">
      <w:pPr>
        <w:suppressAutoHyphens/>
        <w:ind w:left="851"/>
        <w:rPr>
          <w:i/>
          <w:iCs/>
          <w:sz w:val="24"/>
          <w:szCs w:val="24"/>
          <w:u w:val="single"/>
        </w:rPr>
      </w:pPr>
      <w:r w:rsidRPr="008871A7">
        <w:rPr>
          <w:i/>
          <w:iCs/>
          <w:sz w:val="24"/>
          <w:szCs w:val="24"/>
          <w:u w:val="single"/>
        </w:rPr>
        <w:t>Primær forebyggelse af VTE ved ortopædkirurgi</w:t>
      </w:r>
    </w:p>
    <w:p w14:paraId="7D6B0BD2" w14:textId="77777777" w:rsidR="003F4CAF" w:rsidRPr="008871A7" w:rsidRDefault="003F4CAF" w:rsidP="009B137E">
      <w:pPr>
        <w:suppressAutoHyphens/>
        <w:ind w:left="851"/>
        <w:rPr>
          <w:i/>
          <w:iCs/>
          <w:sz w:val="24"/>
          <w:szCs w:val="24"/>
          <w:u w:val="single"/>
        </w:rPr>
      </w:pPr>
    </w:p>
    <w:p w14:paraId="0EB1637D" w14:textId="77777777" w:rsidR="003F4CAF" w:rsidRPr="008871A7" w:rsidRDefault="003F4CAF" w:rsidP="009B137E">
      <w:pPr>
        <w:suppressAutoHyphens/>
        <w:ind w:left="851"/>
        <w:rPr>
          <w:sz w:val="24"/>
          <w:szCs w:val="24"/>
          <w:u w:val="single"/>
        </w:rPr>
      </w:pPr>
      <w:r w:rsidRPr="008871A7">
        <w:rPr>
          <w:sz w:val="24"/>
          <w:szCs w:val="24"/>
        </w:rPr>
        <w:t>Steady-state (efter dag 3), angivet som en geometrisk gennemsnitsværdi af peakplasmakoncentrationen målt ca. 2 timer efter indtagelse af 220 mg dabigatranetexilat, var 70,8 ng/ml, med et interval på 35,2-162 ng/ml (25.-75. percentil). Dabigatrans geometriske gennemsnits-troughkoncentration, målt ved slutningen af et doseringsinterval (dvs. 24 timer efter en dosis på 220 mg dabigatran), var gennemsnitlig 22,0 ng/ml, med et interval på 13,0-35,7 ng/ml (25.-75. percentil).</w:t>
      </w:r>
    </w:p>
    <w:p w14:paraId="464270FA" w14:textId="77777777" w:rsidR="003F4CAF" w:rsidRPr="008871A7" w:rsidRDefault="003F4CAF" w:rsidP="009B137E">
      <w:pPr>
        <w:suppressAutoHyphens/>
        <w:ind w:left="851"/>
        <w:rPr>
          <w:sz w:val="24"/>
          <w:szCs w:val="24"/>
          <w:u w:val="single"/>
        </w:rPr>
      </w:pPr>
    </w:p>
    <w:p w14:paraId="7DF4F3FE" w14:textId="6B24DEDA" w:rsidR="003F4CAF" w:rsidRPr="008871A7" w:rsidRDefault="003F4CAF" w:rsidP="009B137E">
      <w:pPr>
        <w:suppressAutoHyphens/>
        <w:ind w:left="851"/>
        <w:rPr>
          <w:sz w:val="24"/>
          <w:szCs w:val="24"/>
        </w:rPr>
      </w:pPr>
      <w:r w:rsidRPr="008871A7">
        <w:rPr>
          <w:sz w:val="24"/>
          <w:szCs w:val="24"/>
        </w:rPr>
        <w:t>I et studie udelukkende med patienter med moderat nedsat nyrefunktion (kreatininclearance, CrCL 30-50 ml/min), der fik dabigatranetexilat 150 mg en gang daglig, var dabigatrans geometriske gennemsnits-trough-koncentration, målt ved slutningen af doseringsintervallet gennemsnitligt 47,5 ng/ml, med et interval på 29,6-72,2</w:t>
      </w:r>
      <w:r w:rsidR="00FA230F">
        <w:rPr>
          <w:sz w:val="24"/>
          <w:szCs w:val="24"/>
        </w:rPr>
        <w:t> </w:t>
      </w:r>
      <w:r w:rsidRPr="008871A7">
        <w:rPr>
          <w:sz w:val="24"/>
          <w:szCs w:val="24"/>
        </w:rPr>
        <w:t>ng/ml (25.-75. percentil).</w:t>
      </w:r>
    </w:p>
    <w:p w14:paraId="39415AEC" w14:textId="77777777" w:rsidR="003F4CAF" w:rsidRPr="008871A7" w:rsidRDefault="003F4CAF" w:rsidP="009B137E">
      <w:pPr>
        <w:suppressAutoHyphens/>
        <w:ind w:left="851"/>
        <w:rPr>
          <w:sz w:val="24"/>
          <w:szCs w:val="24"/>
        </w:rPr>
      </w:pPr>
    </w:p>
    <w:p w14:paraId="1B49EF1F" w14:textId="77777777" w:rsidR="003F4CAF" w:rsidRPr="008871A7" w:rsidRDefault="003F4CAF" w:rsidP="009B137E">
      <w:pPr>
        <w:suppressAutoHyphens/>
        <w:ind w:left="851"/>
        <w:rPr>
          <w:sz w:val="24"/>
          <w:szCs w:val="24"/>
        </w:rPr>
      </w:pPr>
      <w:r w:rsidRPr="008871A7">
        <w:rPr>
          <w:sz w:val="24"/>
          <w:szCs w:val="24"/>
        </w:rPr>
        <w:t>Hos patienter, der fik 220 mg dabigatranetexilat én gang dagligt til forebyggelse af VTE efter hofte eller knæalloplastik, gjaldt følgende:</w:t>
      </w:r>
    </w:p>
    <w:p w14:paraId="7E673480" w14:textId="77777777" w:rsidR="003F4CAF" w:rsidRPr="008871A7" w:rsidRDefault="003F4CAF" w:rsidP="009B137E">
      <w:pPr>
        <w:pStyle w:val="Listeafsnit"/>
        <w:numPr>
          <w:ilvl w:val="0"/>
          <w:numId w:val="10"/>
        </w:numPr>
        <w:suppressAutoHyphens/>
        <w:ind w:left="1276" w:hanging="425"/>
        <w:rPr>
          <w:sz w:val="24"/>
          <w:szCs w:val="24"/>
          <w:u w:val="single"/>
        </w:rPr>
      </w:pPr>
      <w:r w:rsidRPr="008871A7">
        <w:rPr>
          <w:sz w:val="24"/>
          <w:szCs w:val="24"/>
        </w:rPr>
        <w:t>90-percentilen for dabigatran-plasmakoncentrationerne ved trough (20-28 timer efter den forrige dosis) (se pkt. 4.4 og 4.9) var 67 ng/ml</w:t>
      </w:r>
    </w:p>
    <w:p w14:paraId="58561433" w14:textId="77777777" w:rsidR="003F4CAF" w:rsidRPr="008871A7" w:rsidRDefault="003F4CAF" w:rsidP="009B137E">
      <w:pPr>
        <w:pStyle w:val="Listeafsnit"/>
        <w:numPr>
          <w:ilvl w:val="0"/>
          <w:numId w:val="10"/>
        </w:numPr>
        <w:suppressAutoHyphens/>
        <w:ind w:left="1276" w:hanging="425"/>
        <w:rPr>
          <w:sz w:val="24"/>
          <w:szCs w:val="24"/>
          <w:u w:val="single"/>
        </w:rPr>
      </w:pPr>
      <w:r w:rsidRPr="008871A7">
        <w:rPr>
          <w:sz w:val="24"/>
          <w:szCs w:val="24"/>
        </w:rPr>
        <w:t>90-percentilen for aPTT ved trough (20-28 timer efter den forrige dosis) var 51 sekunder, hvilket er 1,3 gange den øvre normalgrænse</w:t>
      </w:r>
    </w:p>
    <w:p w14:paraId="7951D28C" w14:textId="77777777" w:rsidR="003F4CAF" w:rsidRPr="008871A7" w:rsidRDefault="003F4CAF" w:rsidP="003F4CAF">
      <w:pPr>
        <w:suppressAutoHyphens/>
        <w:rPr>
          <w:sz w:val="24"/>
          <w:szCs w:val="24"/>
        </w:rPr>
      </w:pPr>
    </w:p>
    <w:p w14:paraId="530745E3" w14:textId="77777777" w:rsidR="003F4CAF" w:rsidRPr="008871A7" w:rsidRDefault="003F4CAF" w:rsidP="009B137E">
      <w:pPr>
        <w:suppressAutoHyphens/>
        <w:ind w:left="851"/>
        <w:rPr>
          <w:sz w:val="24"/>
          <w:szCs w:val="24"/>
        </w:rPr>
      </w:pPr>
      <w:r w:rsidRPr="008871A7">
        <w:rPr>
          <w:sz w:val="24"/>
          <w:szCs w:val="24"/>
        </w:rPr>
        <w:t>ECT blev ikke målt hos patienter, der fik 220 mg dabigatranetexilat én gang dagligt til forebyggelse af VTE efter hofte- eller knæalloplastik.</w:t>
      </w:r>
    </w:p>
    <w:p w14:paraId="5910E736" w14:textId="77777777" w:rsidR="003F4CAF" w:rsidRPr="008871A7" w:rsidRDefault="003F4CAF" w:rsidP="009B137E">
      <w:pPr>
        <w:suppressAutoHyphens/>
        <w:ind w:left="851"/>
        <w:rPr>
          <w:sz w:val="24"/>
          <w:szCs w:val="24"/>
        </w:rPr>
      </w:pPr>
    </w:p>
    <w:p w14:paraId="7882E2F9" w14:textId="77777777" w:rsidR="003F4CAF" w:rsidRPr="008871A7" w:rsidRDefault="003F4CAF" w:rsidP="009B137E">
      <w:pPr>
        <w:suppressAutoHyphens/>
        <w:ind w:left="851"/>
        <w:rPr>
          <w:sz w:val="24"/>
          <w:szCs w:val="24"/>
          <w:u w:val="single"/>
        </w:rPr>
      </w:pPr>
      <w:r w:rsidRPr="008871A7">
        <w:rPr>
          <w:sz w:val="24"/>
          <w:szCs w:val="24"/>
          <w:u w:val="single"/>
        </w:rPr>
        <w:t>Klinisk virkning og sikkerhed</w:t>
      </w:r>
    </w:p>
    <w:p w14:paraId="504A5AEC" w14:textId="77777777" w:rsidR="003F4CAF" w:rsidRPr="008871A7" w:rsidRDefault="003F4CAF" w:rsidP="009B137E">
      <w:pPr>
        <w:suppressAutoHyphens/>
        <w:ind w:left="851"/>
        <w:rPr>
          <w:sz w:val="24"/>
          <w:szCs w:val="24"/>
          <w:u w:val="single"/>
        </w:rPr>
      </w:pPr>
    </w:p>
    <w:p w14:paraId="4F8F024D" w14:textId="77777777" w:rsidR="003F4CAF" w:rsidRPr="008871A7" w:rsidRDefault="003F4CAF" w:rsidP="009B137E">
      <w:pPr>
        <w:suppressAutoHyphens/>
        <w:ind w:left="851"/>
        <w:rPr>
          <w:i/>
          <w:iCs/>
          <w:sz w:val="24"/>
          <w:szCs w:val="24"/>
        </w:rPr>
      </w:pPr>
      <w:r w:rsidRPr="008871A7">
        <w:rPr>
          <w:i/>
          <w:iCs/>
          <w:sz w:val="24"/>
          <w:szCs w:val="24"/>
        </w:rPr>
        <w:t>Etnisk oprindelse</w:t>
      </w:r>
    </w:p>
    <w:p w14:paraId="3C581366" w14:textId="77777777" w:rsidR="003F4CAF" w:rsidRPr="008871A7" w:rsidRDefault="003F4CAF" w:rsidP="009B137E">
      <w:pPr>
        <w:suppressAutoHyphens/>
        <w:ind w:left="851"/>
        <w:rPr>
          <w:i/>
          <w:iCs/>
          <w:sz w:val="24"/>
          <w:szCs w:val="24"/>
        </w:rPr>
      </w:pPr>
    </w:p>
    <w:p w14:paraId="19ECF837" w14:textId="77777777" w:rsidR="003F4CAF" w:rsidRPr="008871A7" w:rsidRDefault="003F4CAF" w:rsidP="009B137E">
      <w:pPr>
        <w:suppressAutoHyphens/>
        <w:ind w:left="851"/>
        <w:rPr>
          <w:sz w:val="24"/>
          <w:szCs w:val="24"/>
        </w:rPr>
      </w:pPr>
      <w:r w:rsidRPr="008871A7">
        <w:rPr>
          <w:sz w:val="24"/>
          <w:szCs w:val="24"/>
        </w:rPr>
        <w:t>Der er ikke observeret klinisk relevante etniske forskelle mellem kaukasiske, afro-amerikanske, latinamerikanske, japanske eller kinesiske patienter.</w:t>
      </w:r>
    </w:p>
    <w:p w14:paraId="32FB0663" w14:textId="77777777" w:rsidR="003F4CAF" w:rsidRPr="008871A7" w:rsidRDefault="003F4CAF" w:rsidP="009B137E">
      <w:pPr>
        <w:suppressAutoHyphens/>
        <w:ind w:left="851"/>
        <w:rPr>
          <w:sz w:val="24"/>
          <w:szCs w:val="24"/>
        </w:rPr>
      </w:pPr>
    </w:p>
    <w:p w14:paraId="6330C47A" w14:textId="77777777" w:rsidR="003F4CAF" w:rsidRPr="008871A7" w:rsidRDefault="003F4CAF" w:rsidP="009B137E">
      <w:pPr>
        <w:suppressAutoHyphens/>
        <w:ind w:left="851"/>
        <w:rPr>
          <w:sz w:val="24"/>
          <w:szCs w:val="24"/>
          <w:u w:val="single"/>
        </w:rPr>
      </w:pPr>
      <w:r w:rsidRPr="008871A7">
        <w:rPr>
          <w:sz w:val="24"/>
          <w:szCs w:val="24"/>
          <w:u w:val="single"/>
        </w:rPr>
        <w:t>Kliniske studier med forebyggelse af VTE ved større led-alloplastikoperationer</w:t>
      </w:r>
    </w:p>
    <w:p w14:paraId="60EE6538" w14:textId="77777777" w:rsidR="003F4CAF" w:rsidRPr="008871A7" w:rsidRDefault="003F4CAF" w:rsidP="009B137E">
      <w:pPr>
        <w:suppressAutoHyphens/>
        <w:ind w:left="851"/>
        <w:rPr>
          <w:sz w:val="24"/>
          <w:szCs w:val="24"/>
        </w:rPr>
      </w:pPr>
    </w:p>
    <w:p w14:paraId="34ADFA93" w14:textId="77777777" w:rsidR="003F4CAF" w:rsidRPr="008871A7" w:rsidRDefault="003F4CAF" w:rsidP="009B137E">
      <w:pPr>
        <w:suppressAutoHyphens/>
        <w:ind w:left="851"/>
        <w:rPr>
          <w:sz w:val="24"/>
          <w:szCs w:val="24"/>
        </w:rPr>
      </w:pPr>
      <w:r w:rsidRPr="008871A7">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 I RE-MODEL (knæalloplastik) var behandlingstiden 6-10 dage og i RE-NOVATE (hoftealloplastik) 28-35 dage. I alt blev 2.076 patienter (knæ) og 3.494 (hofte) behandlet.</w:t>
      </w:r>
    </w:p>
    <w:p w14:paraId="11729C17" w14:textId="77777777" w:rsidR="003F4CAF" w:rsidRPr="008871A7" w:rsidRDefault="003F4CAF" w:rsidP="009B137E">
      <w:pPr>
        <w:suppressAutoHyphens/>
        <w:ind w:left="851"/>
        <w:rPr>
          <w:sz w:val="24"/>
          <w:szCs w:val="24"/>
        </w:rPr>
      </w:pPr>
    </w:p>
    <w:p w14:paraId="74DAEB27" w14:textId="77777777" w:rsidR="003F4CAF" w:rsidRPr="008871A7" w:rsidRDefault="003F4CAF" w:rsidP="009B137E">
      <w:pPr>
        <w:suppressAutoHyphens/>
        <w:ind w:left="851"/>
        <w:rPr>
          <w:sz w:val="24"/>
          <w:szCs w:val="24"/>
        </w:rPr>
      </w:pPr>
      <w:r w:rsidRPr="008871A7">
        <w:rPr>
          <w:sz w:val="24"/>
          <w:szCs w:val="24"/>
        </w:rPr>
        <w:t xml:space="preserve">Det primære endepunkt for begge studier var den samlede forekomst af VTE (inklusive lungeemboli (LE), proksimal og distal dyb venetrombose (DVT), hvad enten VTE var symptomatisk eller asymptomatisk (påvist ved rutine-flebografi)) samt alle dødsfald uanset årsag. Et sekundært endepunkt, som betragtes med større klinisk relevans, var </w:t>
      </w:r>
      <w:r w:rsidRPr="008871A7">
        <w:rPr>
          <w:sz w:val="24"/>
          <w:szCs w:val="24"/>
        </w:rPr>
        <w:lastRenderedPageBreak/>
        <w:t xml:space="preserve">kombinationen af alvorlig VTE (inklusive LE og proksimal DVT påvist ved rutine-flebografi, hvad enten VTE var symptomatisk eller asymptomatisk) og VTE-relateret død. </w:t>
      </w:r>
    </w:p>
    <w:p w14:paraId="0D7C3E58" w14:textId="77777777" w:rsidR="003F4CAF" w:rsidRPr="008871A7" w:rsidRDefault="003F4CAF" w:rsidP="009B137E">
      <w:pPr>
        <w:suppressAutoHyphens/>
        <w:ind w:left="851"/>
        <w:rPr>
          <w:sz w:val="24"/>
          <w:szCs w:val="24"/>
        </w:rPr>
      </w:pPr>
      <w:r w:rsidRPr="008871A7">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14:paraId="72705D27" w14:textId="77777777" w:rsidR="003F4CAF" w:rsidRPr="008871A7" w:rsidRDefault="003F4CAF" w:rsidP="009B137E">
      <w:pPr>
        <w:suppressAutoHyphens/>
        <w:ind w:left="851"/>
        <w:rPr>
          <w:sz w:val="24"/>
          <w:szCs w:val="24"/>
        </w:rPr>
      </w:pPr>
    </w:p>
    <w:p w14:paraId="5BB2A14B" w14:textId="77777777" w:rsidR="003F4CAF" w:rsidRPr="008871A7" w:rsidRDefault="003F4CAF" w:rsidP="009B137E">
      <w:pPr>
        <w:suppressAutoHyphens/>
        <w:ind w:left="851"/>
        <w:rPr>
          <w:sz w:val="24"/>
          <w:szCs w:val="24"/>
        </w:rPr>
      </w:pPr>
      <w:r w:rsidRPr="008871A7">
        <w:rPr>
          <w:sz w:val="24"/>
          <w:szCs w:val="24"/>
        </w:rPr>
        <w:t>I de kliniske studier havde patientpopulationen en gennemsnitsalder på &gt; 65 år.</w:t>
      </w:r>
    </w:p>
    <w:p w14:paraId="6EE2AB76" w14:textId="77777777" w:rsidR="003F4CAF" w:rsidRPr="008871A7" w:rsidRDefault="003F4CAF" w:rsidP="009B137E">
      <w:pPr>
        <w:suppressAutoHyphens/>
        <w:ind w:left="851"/>
        <w:rPr>
          <w:sz w:val="24"/>
          <w:szCs w:val="24"/>
        </w:rPr>
      </w:pPr>
    </w:p>
    <w:p w14:paraId="08D8B951" w14:textId="77777777" w:rsidR="003F4CAF" w:rsidRPr="008871A7" w:rsidRDefault="003F4CAF" w:rsidP="009B137E">
      <w:pPr>
        <w:suppressAutoHyphens/>
        <w:ind w:left="851"/>
        <w:rPr>
          <w:sz w:val="24"/>
          <w:szCs w:val="24"/>
        </w:rPr>
      </w:pPr>
      <w:r w:rsidRPr="008871A7">
        <w:rPr>
          <w:sz w:val="24"/>
          <w:szCs w:val="24"/>
        </w:rPr>
        <w:t>Der var ingen forskelle mellem mænd og kvinder i de kliniske fase 3-studier med hensyn til effekt og sikkerhed.</w:t>
      </w:r>
    </w:p>
    <w:p w14:paraId="7D4A1E2E" w14:textId="77777777" w:rsidR="003F4CAF" w:rsidRPr="008871A7" w:rsidRDefault="003F4CAF" w:rsidP="009B137E">
      <w:pPr>
        <w:suppressAutoHyphens/>
        <w:ind w:left="851"/>
        <w:rPr>
          <w:sz w:val="24"/>
          <w:szCs w:val="24"/>
        </w:rPr>
      </w:pPr>
    </w:p>
    <w:p w14:paraId="1F74CF09" w14:textId="77777777" w:rsidR="003F4CAF" w:rsidRPr="008871A7" w:rsidRDefault="003F4CAF" w:rsidP="009B137E">
      <w:pPr>
        <w:suppressAutoHyphens/>
        <w:ind w:left="851"/>
        <w:rPr>
          <w:sz w:val="24"/>
          <w:szCs w:val="24"/>
        </w:rPr>
      </w:pPr>
      <w:r w:rsidRPr="008871A7">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5F375DB7" w14:textId="77777777" w:rsidR="003F4CAF" w:rsidRPr="008871A7" w:rsidRDefault="003F4CAF" w:rsidP="009B137E">
      <w:pPr>
        <w:suppressAutoHyphens/>
        <w:ind w:left="851"/>
        <w:rPr>
          <w:sz w:val="24"/>
          <w:szCs w:val="24"/>
        </w:rPr>
      </w:pPr>
    </w:p>
    <w:p w14:paraId="6A132053" w14:textId="77777777" w:rsidR="003F4CAF" w:rsidRPr="008871A7" w:rsidRDefault="003F4CAF" w:rsidP="009B137E">
      <w:pPr>
        <w:suppressAutoHyphens/>
        <w:ind w:left="851"/>
        <w:rPr>
          <w:sz w:val="24"/>
          <w:szCs w:val="24"/>
          <w:u w:val="single"/>
        </w:rPr>
      </w:pPr>
      <w:r w:rsidRPr="008871A7">
        <w:rPr>
          <w:sz w:val="24"/>
          <w:szCs w:val="24"/>
        </w:rPr>
        <w:t>De data, der vedrører alvorlig VTE og VTE-relateret mortalitet er sammenlignelige mht det primære endepunkt for virkning. Dette fremgår af tabel 13.</w:t>
      </w:r>
    </w:p>
    <w:p w14:paraId="7ACC111A" w14:textId="77777777" w:rsidR="003F4CAF" w:rsidRPr="008871A7" w:rsidRDefault="003F4CAF" w:rsidP="009B137E">
      <w:pPr>
        <w:suppressAutoHyphens/>
        <w:ind w:left="851"/>
        <w:rPr>
          <w:sz w:val="24"/>
          <w:szCs w:val="24"/>
          <w:u w:val="single"/>
        </w:rPr>
      </w:pPr>
    </w:p>
    <w:p w14:paraId="01B90371" w14:textId="77777777" w:rsidR="003F4CAF" w:rsidRPr="008871A7" w:rsidRDefault="003F4CAF" w:rsidP="009B137E">
      <w:pPr>
        <w:suppressAutoHyphens/>
        <w:ind w:left="851"/>
        <w:rPr>
          <w:sz w:val="24"/>
          <w:szCs w:val="24"/>
        </w:rPr>
      </w:pPr>
      <w:r w:rsidRPr="008871A7">
        <w:rPr>
          <w:sz w:val="24"/>
          <w:szCs w:val="24"/>
        </w:rPr>
        <w:t>De data, der vedrører endepunktet total VTE og mortalitet uanset årsag, fremgår af tabel 14. De data, der vedrører endepunktet alvorlige blødninger, fremgår af tabel 15.</w:t>
      </w:r>
    </w:p>
    <w:p w14:paraId="31C5B63B" w14:textId="77777777" w:rsidR="003F4CAF" w:rsidRPr="008871A7" w:rsidRDefault="003F4CAF" w:rsidP="009B137E">
      <w:pPr>
        <w:ind w:left="851"/>
        <w:rPr>
          <w:sz w:val="24"/>
          <w:szCs w:val="24"/>
        </w:rPr>
      </w:pPr>
    </w:p>
    <w:p w14:paraId="08ECC769" w14:textId="77777777" w:rsidR="003F4CAF" w:rsidRPr="008871A7" w:rsidRDefault="003F4CAF" w:rsidP="003F4CAF">
      <w:pPr>
        <w:suppressAutoHyphens/>
        <w:ind w:left="1440" w:hanging="1440"/>
        <w:rPr>
          <w:b/>
          <w:bCs/>
          <w:sz w:val="24"/>
          <w:szCs w:val="24"/>
          <w:u w:val="single"/>
        </w:rPr>
      </w:pPr>
      <w:r w:rsidRPr="008871A7">
        <w:rPr>
          <w:b/>
          <w:bCs/>
          <w:sz w:val="24"/>
          <w:szCs w:val="24"/>
        </w:rPr>
        <w:t xml:space="preserve">Tabel 13: </w:t>
      </w:r>
      <w:r w:rsidRPr="008871A7">
        <w:rPr>
          <w:b/>
          <w:bCs/>
          <w:sz w:val="24"/>
          <w:szCs w:val="24"/>
        </w:rPr>
        <w:tab/>
        <w:t>Analyse af alvorlig VTE og VTE-relateret mortalitet i behandlingsperioden i de ortopædkirurgiske studier RE-MODEL og RE-NOVATE</w:t>
      </w:r>
    </w:p>
    <w:p w14:paraId="7EAAC6AE" w14:textId="77777777" w:rsidR="003F4CAF" w:rsidRPr="008871A7" w:rsidRDefault="003F4CAF" w:rsidP="003F4CAF">
      <w:pPr>
        <w:suppressAutoHyphens/>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3F4CAF" w:rsidRPr="008871A7" w14:paraId="336C4C3C" w14:textId="77777777" w:rsidTr="009B137E">
        <w:trPr>
          <w:trHeight w:val="505"/>
          <w:jc w:val="center"/>
        </w:trPr>
        <w:tc>
          <w:tcPr>
            <w:tcW w:w="1471" w:type="pct"/>
            <w:tcBorders>
              <w:top w:val="single" w:sz="4" w:space="0" w:color="000000"/>
              <w:left w:val="single" w:sz="4" w:space="0" w:color="000000"/>
              <w:bottom w:val="single" w:sz="4" w:space="0" w:color="000000"/>
              <w:right w:val="single" w:sz="4" w:space="0" w:color="000000"/>
            </w:tcBorders>
            <w:hideMark/>
          </w:tcPr>
          <w:p w14:paraId="7895029C" w14:textId="77777777" w:rsidR="003F4CAF" w:rsidRPr="008871A7" w:rsidRDefault="003F4CAF">
            <w:pPr>
              <w:spacing w:before="60" w:after="60"/>
              <w:rPr>
                <w:sz w:val="24"/>
                <w:szCs w:val="24"/>
              </w:rPr>
            </w:pPr>
            <w:r w:rsidRPr="008871A7">
              <w:rPr>
                <w:sz w:val="24"/>
                <w:szCs w:val="24"/>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07920F30" w14:textId="77777777" w:rsidR="003F4CAF" w:rsidRPr="008871A7" w:rsidRDefault="003F4CAF">
            <w:pPr>
              <w:spacing w:before="60" w:after="60"/>
              <w:jc w:val="center"/>
              <w:rPr>
                <w:sz w:val="24"/>
                <w:szCs w:val="24"/>
              </w:rPr>
            </w:pPr>
            <w:r w:rsidRPr="008871A7">
              <w:rPr>
                <w:sz w:val="24"/>
                <w:szCs w:val="24"/>
              </w:rPr>
              <w:t>Dabigatranetexilat 220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95D694D" w14:textId="77777777" w:rsidR="003F4CAF" w:rsidRPr="008871A7" w:rsidRDefault="003F4CAF">
            <w:pPr>
              <w:spacing w:before="60" w:after="60"/>
              <w:jc w:val="center"/>
              <w:rPr>
                <w:sz w:val="24"/>
                <w:szCs w:val="24"/>
              </w:rPr>
            </w:pPr>
            <w:r w:rsidRPr="008871A7">
              <w:rPr>
                <w:sz w:val="24"/>
                <w:szCs w:val="24"/>
              </w:rPr>
              <w:t>Dabigatranetexilat 150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F9D5FAD" w14:textId="77777777" w:rsidR="003F4CAF" w:rsidRPr="008871A7" w:rsidRDefault="003F4CAF">
            <w:pPr>
              <w:spacing w:before="60" w:after="60"/>
              <w:jc w:val="center"/>
              <w:rPr>
                <w:sz w:val="24"/>
                <w:szCs w:val="24"/>
              </w:rPr>
            </w:pPr>
            <w:r w:rsidRPr="008871A7">
              <w:rPr>
                <w:sz w:val="24"/>
                <w:szCs w:val="24"/>
              </w:rPr>
              <w:t>Enoxaparin 40 mg</w:t>
            </w:r>
          </w:p>
        </w:tc>
      </w:tr>
      <w:tr w:rsidR="003F4CAF" w:rsidRPr="008871A7" w14:paraId="37EB6858" w14:textId="77777777" w:rsidTr="009B137E">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CB57236" w14:textId="77777777" w:rsidR="003F4CAF" w:rsidRPr="008871A7" w:rsidRDefault="003F4CAF">
            <w:pPr>
              <w:spacing w:before="60" w:after="60"/>
              <w:rPr>
                <w:sz w:val="24"/>
                <w:szCs w:val="24"/>
              </w:rPr>
            </w:pPr>
            <w:r w:rsidRPr="008871A7">
              <w:rPr>
                <w:sz w:val="24"/>
                <w:szCs w:val="24"/>
              </w:rPr>
              <w:t>RE-NOVATE (hofte)</w:t>
            </w:r>
          </w:p>
        </w:tc>
      </w:tr>
      <w:tr w:rsidR="003F4CAF" w:rsidRPr="008871A7" w14:paraId="7CA4803A" w14:textId="77777777" w:rsidTr="009B137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5D0ED2EE" w14:textId="77777777" w:rsidR="003F4CAF" w:rsidRPr="008871A7" w:rsidRDefault="003F4CAF">
            <w:pPr>
              <w:spacing w:before="60" w:after="60"/>
              <w:rPr>
                <w:sz w:val="24"/>
                <w:szCs w:val="24"/>
              </w:rPr>
            </w:pPr>
            <w:r w:rsidRPr="008871A7">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1CBEE1EF" w14:textId="77777777" w:rsidR="003F4CAF" w:rsidRPr="008871A7" w:rsidRDefault="003F4CAF">
            <w:pPr>
              <w:spacing w:before="60" w:after="60"/>
              <w:jc w:val="center"/>
              <w:rPr>
                <w:sz w:val="24"/>
                <w:szCs w:val="24"/>
              </w:rPr>
            </w:pPr>
            <w:r w:rsidRPr="008871A7">
              <w:rPr>
                <w:sz w:val="24"/>
                <w:szCs w:val="24"/>
              </w:rPr>
              <w:t>909</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1EE4FC2" w14:textId="77777777" w:rsidR="003F4CAF" w:rsidRPr="008871A7" w:rsidRDefault="003F4CAF">
            <w:pPr>
              <w:spacing w:before="60" w:after="60"/>
              <w:jc w:val="center"/>
              <w:rPr>
                <w:sz w:val="24"/>
                <w:szCs w:val="24"/>
              </w:rPr>
            </w:pPr>
            <w:r w:rsidRPr="008871A7">
              <w:rPr>
                <w:sz w:val="24"/>
                <w:szCs w:val="24"/>
              </w:rPr>
              <w:t>888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E76BFB0" w14:textId="77777777" w:rsidR="003F4CAF" w:rsidRPr="008871A7" w:rsidRDefault="003F4CAF">
            <w:pPr>
              <w:spacing w:before="60" w:after="60"/>
              <w:jc w:val="center"/>
              <w:rPr>
                <w:sz w:val="24"/>
                <w:szCs w:val="24"/>
              </w:rPr>
            </w:pPr>
            <w:r w:rsidRPr="008871A7">
              <w:rPr>
                <w:sz w:val="24"/>
                <w:szCs w:val="24"/>
              </w:rPr>
              <w:t>917</w:t>
            </w:r>
          </w:p>
        </w:tc>
      </w:tr>
      <w:tr w:rsidR="003F4CAF" w:rsidRPr="008871A7" w14:paraId="7E3FFA15" w14:textId="77777777" w:rsidTr="009B137E">
        <w:trPr>
          <w:trHeight w:val="254"/>
          <w:jc w:val="center"/>
        </w:trPr>
        <w:tc>
          <w:tcPr>
            <w:tcW w:w="1471" w:type="pct"/>
            <w:tcBorders>
              <w:top w:val="single" w:sz="4" w:space="0" w:color="000000"/>
              <w:left w:val="single" w:sz="4" w:space="0" w:color="000000"/>
              <w:bottom w:val="single" w:sz="4" w:space="0" w:color="000000"/>
              <w:right w:val="single" w:sz="4" w:space="0" w:color="000000"/>
            </w:tcBorders>
            <w:hideMark/>
          </w:tcPr>
          <w:p w14:paraId="4DD8213D" w14:textId="77777777" w:rsidR="003F4CAF" w:rsidRPr="008871A7" w:rsidRDefault="003F4CAF">
            <w:pPr>
              <w:spacing w:before="60" w:after="60"/>
              <w:rPr>
                <w:sz w:val="24"/>
                <w:szCs w:val="24"/>
              </w:rPr>
            </w:pPr>
            <w:r w:rsidRPr="008871A7">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77FF7D9" w14:textId="77777777" w:rsidR="003F4CAF" w:rsidRPr="008871A7" w:rsidRDefault="003F4CAF">
            <w:pPr>
              <w:spacing w:before="60" w:after="60"/>
              <w:jc w:val="center"/>
              <w:rPr>
                <w:sz w:val="24"/>
                <w:szCs w:val="24"/>
              </w:rPr>
            </w:pPr>
            <w:r w:rsidRPr="008871A7">
              <w:rPr>
                <w:sz w:val="24"/>
                <w:szCs w:val="24"/>
              </w:rPr>
              <w:t>28 (3,1)</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354461C" w14:textId="77777777" w:rsidR="003F4CAF" w:rsidRPr="008871A7" w:rsidRDefault="003F4CAF">
            <w:pPr>
              <w:spacing w:before="60" w:after="60"/>
              <w:jc w:val="center"/>
              <w:rPr>
                <w:sz w:val="24"/>
                <w:szCs w:val="24"/>
              </w:rPr>
            </w:pPr>
            <w:r w:rsidRPr="008871A7">
              <w:rPr>
                <w:sz w:val="24"/>
                <w:szCs w:val="24"/>
              </w:rPr>
              <w:t>38 (4,3)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3124077" w14:textId="77777777" w:rsidR="003F4CAF" w:rsidRPr="008871A7" w:rsidRDefault="003F4CAF">
            <w:pPr>
              <w:spacing w:before="60" w:after="60"/>
              <w:jc w:val="center"/>
              <w:rPr>
                <w:sz w:val="24"/>
                <w:szCs w:val="24"/>
              </w:rPr>
            </w:pPr>
            <w:r w:rsidRPr="008871A7">
              <w:rPr>
                <w:sz w:val="24"/>
                <w:szCs w:val="24"/>
              </w:rPr>
              <w:t>36 (3,9)</w:t>
            </w:r>
          </w:p>
        </w:tc>
      </w:tr>
      <w:tr w:rsidR="003F4CAF" w:rsidRPr="008871A7" w14:paraId="363A9C17" w14:textId="77777777" w:rsidTr="009B137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7769FB33" w14:textId="77777777" w:rsidR="003F4CAF" w:rsidRPr="008871A7" w:rsidRDefault="003F4CAF">
            <w:pPr>
              <w:spacing w:before="60" w:after="60"/>
              <w:rPr>
                <w:sz w:val="24"/>
                <w:szCs w:val="24"/>
              </w:rPr>
            </w:pPr>
            <w:r w:rsidRPr="008871A7">
              <w:rPr>
                <w:sz w:val="24"/>
                <w:szCs w:val="24"/>
              </w:rPr>
              <w:t>Riskoratio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37D6D23B" w14:textId="77777777" w:rsidR="003F4CAF" w:rsidRPr="008871A7" w:rsidRDefault="003F4CAF">
            <w:pPr>
              <w:spacing w:before="60" w:after="60"/>
              <w:jc w:val="center"/>
              <w:rPr>
                <w:sz w:val="24"/>
                <w:szCs w:val="24"/>
              </w:rPr>
            </w:pPr>
            <w:r w:rsidRPr="008871A7">
              <w:rPr>
                <w:sz w:val="24"/>
                <w:szCs w:val="24"/>
              </w:rPr>
              <w:t>0,78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74C0144" w14:textId="77777777" w:rsidR="003F4CAF" w:rsidRPr="008871A7" w:rsidRDefault="003F4CAF">
            <w:pPr>
              <w:spacing w:before="60" w:after="60"/>
              <w:jc w:val="center"/>
              <w:rPr>
                <w:sz w:val="24"/>
                <w:szCs w:val="24"/>
              </w:rPr>
            </w:pPr>
            <w:r w:rsidRPr="008871A7">
              <w:rPr>
                <w:sz w:val="24"/>
                <w:szCs w:val="24"/>
              </w:rPr>
              <w:t>1,09</w:t>
            </w:r>
          </w:p>
        </w:tc>
        <w:tc>
          <w:tcPr>
            <w:tcW w:w="1177" w:type="pct"/>
            <w:tcBorders>
              <w:top w:val="single" w:sz="4" w:space="0" w:color="000000"/>
              <w:left w:val="single" w:sz="4" w:space="0" w:color="000000"/>
              <w:bottom w:val="single" w:sz="4" w:space="0" w:color="000000"/>
              <w:right w:val="single" w:sz="4" w:space="0" w:color="000000"/>
            </w:tcBorders>
            <w:vAlign w:val="center"/>
          </w:tcPr>
          <w:p w14:paraId="49D973C1" w14:textId="77777777" w:rsidR="003F4CAF" w:rsidRPr="008871A7" w:rsidRDefault="003F4CAF">
            <w:pPr>
              <w:spacing w:before="60" w:after="60"/>
              <w:jc w:val="center"/>
              <w:rPr>
                <w:sz w:val="24"/>
                <w:szCs w:val="24"/>
              </w:rPr>
            </w:pPr>
          </w:p>
        </w:tc>
      </w:tr>
      <w:tr w:rsidR="003F4CAF" w:rsidRPr="008871A7" w14:paraId="7555AA2E" w14:textId="77777777" w:rsidTr="009B137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0182E431" w14:textId="77777777" w:rsidR="003F4CAF" w:rsidRPr="008871A7" w:rsidRDefault="003F4CAF">
            <w:pPr>
              <w:spacing w:before="60" w:after="60"/>
              <w:rPr>
                <w:sz w:val="24"/>
                <w:szCs w:val="24"/>
              </w:rPr>
            </w:pPr>
            <w:r w:rsidRPr="008871A7">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1578EA5E"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48 ;</w:t>
            </w:r>
            <w:proofErr w:type="gramEnd"/>
            <w:r w:rsidRPr="008871A7">
              <w:rPr>
                <w:sz w:val="24"/>
                <w:szCs w:val="24"/>
              </w:rPr>
              <w:t xml:space="preserve"> 1,27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AC3E553"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70 ;</w:t>
            </w:r>
            <w:proofErr w:type="gramEnd"/>
            <w:r w:rsidRPr="008871A7">
              <w:rPr>
                <w:sz w:val="24"/>
                <w:szCs w:val="24"/>
              </w:rPr>
              <w:t xml:space="preserve"> 1,70</w:t>
            </w:r>
          </w:p>
        </w:tc>
        <w:tc>
          <w:tcPr>
            <w:tcW w:w="1177" w:type="pct"/>
            <w:tcBorders>
              <w:top w:val="single" w:sz="4" w:space="0" w:color="000000"/>
              <w:left w:val="single" w:sz="4" w:space="0" w:color="000000"/>
              <w:bottom w:val="single" w:sz="4" w:space="0" w:color="000000"/>
              <w:right w:val="single" w:sz="4" w:space="0" w:color="000000"/>
            </w:tcBorders>
            <w:vAlign w:val="center"/>
          </w:tcPr>
          <w:p w14:paraId="284189F1" w14:textId="77777777" w:rsidR="003F4CAF" w:rsidRPr="008871A7" w:rsidRDefault="003F4CAF">
            <w:pPr>
              <w:spacing w:before="60" w:after="60"/>
              <w:jc w:val="center"/>
              <w:rPr>
                <w:sz w:val="24"/>
                <w:szCs w:val="24"/>
              </w:rPr>
            </w:pPr>
          </w:p>
        </w:tc>
      </w:tr>
      <w:tr w:rsidR="003F4CAF" w:rsidRPr="008871A7" w14:paraId="1800C809" w14:textId="77777777" w:rsidTr="009B137E">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26E996C" w14:textId="77777777" w:rsidR="003F4CAF" w:rsidRPr="008871A7" w:rsidRDefault="003F4CAF">
            <w:pPr>
              <w:spacing w:before="60" w:after="60"/>
              <w:rPr>
                <w:sz w:val="24"/>
                <w:szCs w:val="24"/>
              </w:rPr>
            </w:pPr>
            <w:r w:rsidRPr="008871A7">
              <w:rPr>
                <w:sz w:val="24"/>
                <w:szCs w:val="24"/>
              </w:rPr>
              <w:t>RE-MODEL (knæ)</w:t>
            </w:r>
          </w:p>
        </w:tc>
      </w:tr>
      <w:tr w:rsidR="003F4CAF" w:rsidRPr="008871A7" w14:paraId="10CE475B" w14:textId="77777777" w:rsidTr="009B137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7106C839" w14:textId="77777777" w:rsidR="003F4CAF" w:rsidRPr="008871A7" w:rsidRDefault="003F4CAF">
            <w:pPr>
              <w:spacing w:before="60" w:after="60"/>
              <w:rPr>
                <w:sz w:val="24"/>
                <w:szCs w:val="24"/>
              </w:rPr>
            </w:pPr>
            <w:r w:rsidRPr="008871A7">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2C3C336F" w14:textId="77777777" w:rsidR="003F4CAF" w:rsidRPr="008871A7" w:rsidRDefault="003F4CAF">
            <w:pPr>
              <w:spacing w:before="60" w:after="60"/>
              <w:jc w:val="center"/>
              <w:rPr>
                <w:sz w:val="24"/>
                <w:szCs w:val="24"/>
              </w:rPr>
            </w:pPr>
            <w:r w:rsidRPr="008871A7">
              <w:rPr>
                <w:sz w:val="24"/>
                <w:szCs w:val="24"/>
              </w:rPr>
              <w:t>506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C8E0590" w14:textId="77777777" w:rsidR="003F4CAF" w:rsidRPr="008871A7" w:rsidRDefault="003F4CAF">
            <w:pPr>
              <w:spacing w:before="60" w:after="60"/>
              <w:jc w:val="center"/>
              <w:rPr>
                <w:sz w:val="24"/>
                <w:szCs w:val="24"/>
              </w:rPr>
            </w:pPr>
            <w:r w:rsidRPr="008871A7">
              <w:rPr>
                <w:sz w:val="24"/>
                <w:szCs w:val="24"/>
              </w:rPr>
              <w:t>527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0F782FCB" w14:textId="77777777" w:rsidR="003F4CAF" w:rsidRPr="008871A7" w:rsidRDefault="003F4CAF">
            <w:pPr>
              <w:spacing w:before="60" w:after="60"/>
              <w:jc w:val="center"/>
              <w:rPr>
                <w:sz w:val="24"/>
                <w:szCs w:val="24"/>
              </w:rPr>
            </w:pPr>
            <w:r w:rsidRPr="008871A7">
              <w:rPr>
                <w:sz w:val="24"/>
                <w:szCs w:val="24"/>
              </w:rPr>
              <w:t>511</w:t>
            </w:r>
          </w:p>
        </w:tc>
      </w:tr>
      <w:tr w:rsidR="003F4CAF" w:rsidRPr="008871A7" w14:paraId="35860377" w14:textId="77777777" w:rsidTr="009B137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549421E8" w14:textId="77777777" w:rsidR="003F4CAF" w:rsidRPr="008871A7" w:rsidRDefault="003F4CAF">
            <w:pPr>
              <w:spacing w:before="60" w:after="60"/>
              <w:rPr>
                <w:sz w:val="24"/>
                <w:szCs w:val="24"/>
              </w:rPr>
            </w:pPr>
            <w:r w:rsidRPr="008871A7">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51E5B5CB" w14:textId="77777777" w:rsidR="003F4CAF" w:rsidRPr="008871A7" w:rsidRDefault="003F4CAF">
            <w:pPr>
              <w:spacing w:before="60" w:after="60"/>
              <w:jc w:val="center"/>
              <w:rPr>
                <w:sz w:val="24"/>
                <w:szCs w:val="24"/>
              </w:rPr>
            </w:pPr>
            <w:r w:rsidRPr="008871A7">
              <w:rPr>
                <w:sz w:val="24"/>
                <w:szCs w:val="24"/>
              </w:rPr>
              <w:t>13 (2,6)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747C17E4" w14:textId="77777777" w:rsidR="003F4CAF" w:rsidRPr="008871A7" w:rsidRDefault="003F4CAF">
            <w:pPr>
              <w:spacing w:before="60" w:after="60"/>
              <w:jc w:val="center"/>
              <w:rPr>
                <w:sz w:val="24"/>
                <w:szCs w:val="24"/>
              </w:rPr>
            </w:pPr>
            <w:r w:rsidRPr="008871A7">
              <w:rPr>
                <w:sz w:val="24"/>
                <w:szCs w:val="24"/>
              </w:rPr>
              <w:t>20 (3,8)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7AD7C4A" w14:textId="77777777" w:rsidR="003F4CAF" w:rsidRPr="008871A7" w:rsidRDefault="003F4CAF">
            <w:pPr>
              <w:spacing w:before="60" w:after="60"/>
              <w:jc w:val="center"/>
              <w:rPr>
                <w:sz w:val="24"/>
                <w:szCs w:val="24"/>
              </w:rPr>
            </w:pPr>
            <w:r w:rsidRPr="008871A7">
              <w:rPr>
                <w:sz w:val="24"/>
                <w:szCs w:val="24"/>
              </w:rPr>
              <w:t>18 (3,5)</w:t>
            </w:r>
          </w:p>
        </w:tc>
      </w:tr>
      <w:tr w:rsidR="003F4CAF" w:rsidRPr="008871A7" w14:paraId="70F6B7BE" w14:textId="77777777" w:rsidTr="009B137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713FCB3D" w14:textId="77777777" w:rsidR="003F4CAF" w:rsidRPr="008871A7" w:rsidRDefault="003F4CAF">
            <w:pPr>
              <w:spacing w:before="60" w:after="60"/>
              <w:rPr>
                <w:sz w:val="24"/>
                <w:szCs w:val="24"/>
              </w:rPr>
            </w:pPr>
            <w:r w:rsidRPr="008871A7">
              <w:rPr>
                <w:sz w:val="24"/>
                <w:szCs w:val="24"/>
              </w:rPr>
              <w:t>Riskoratio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3764C94A" w14:textId="77777777" w:rsidR="003F4CAF" w:rsidRPr="008871A7" w:rsidRDefault="003F4CAF">
            <w:pPr>
              <w:spacing w:before="60" w:after="60"/>
              <w:jc w:val="center"/>
              <w:rPr>
                <w:sz w:val="24"/>
                <w:szCs w:val="24"/>
              </w:rPr>
            </w:pPr>
            <w:r w:rsidRPr="008871A7">
              <w:rPr>
                <w:sz w:val="24"/>
                <w:szCs w:val="24"/>
              </w:rPr>
              <w:t>0,73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08AE58A" w14:textId="77777777" w:rsidR="003F4CAF" w:rsidRPr="008871A7" w:rsidRDefault="003F4CAF">
            <w:pPr>
              <w:spacing w:before="60" w:after="60"/>
              <w:jc w:val="center"/>
              <w:rPr>
                <w:sz w:val="24"/>
                <w:szCs w:val="24"/>
              </w:rPr>
            </w:pPr>
            <w:r w:rsidRPr="008871A7">
              <w:rPr>
                <w:sz w:val="24"/>
                <w:szCs w:val="24"/>
              </w:rPr>
              <w:t>1,08</w:t>
            </w:r>
          </w:p>
        </w:tc>
        <w:tc>
          <w:tcPr>
            <w:tcW w:w="1177" w:type="pct"/>
            <w:tcBorders>
              <w:top w:val="single" w:sz="4" w:space="0" w:color="000000"/>
              <w:left w:val="single" w:sz="4" w:space="0" w:color="000000"/>
              <w:bottom w:val="single" w:sz="4" w:space="0" w:color="000000"/>
              <w:right w:val="single" w:sz="4" w:space="0" w:color="000000"/>
            </w:tcBorders>
            <w:vAlign w:val="center"/>
          </w:tcPr>
          <w:p w14:paraId="5B94A7D0" w14:textId="77777777" w:rsidR="003F4CAF" w:rsidRPr="008871A7" w:rsidRDefault="003F4CAF">
            <w:pPr>
              <w:spacing w:before="60" w:after="60"/>
              <w:jc w:val="center"/>
              <w:rPr>
                <w:sz w:val="24"/>
                <w:szCs w:val="24"/>
              </w:rPr>
            </w:pPr>
          </w:p>
        </w:tc>
      </w:tr>
      <w:tr w:rsidR="003F4CAF" w:rsidRPr="008871A7" w14:paraId="5F7644EE" w14:textId="77777777" w:rsidTr="009B137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43F3E46A" w14:textId="77777777" w:rsidR="003F4CAF" w:rsidRPr="008871A7" w:rsidRDefault="003F4CAF">
            <w:pPr>
              <w:spacing w:before="60" w:after="60"/>
              <w:rPr>
                <w:sz w:val="24"/>
                <w:szCs w:val="24"/>
              </w:rPr>
            </w:pPr>
            <w:r w:rsidRPr="008871A7">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E8EA207"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36 ;</w:t>
            </w:r>
            <w:proofErr w:type="gramEnd"/>
            <w:r w:rsidRPr="008871A7">
              <w:rPr>
                <w:sz w:val="24"/>
                <w:szCs w:val="24"/>
              </w:rPr>
              <w:t xml:space="preserve"> 1,47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0EAD97C"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58 ;</w:t>
            </w:r>
            <w:proofErr w:type="gramEnd"/>
            <w:r w:rsidRPr="008871A7">
              <w:rPr>
                <w:sz w:val="24"/>
                <w:szCs w:val="24"/>
              </w:rPr>
              <w:t xml:space="preserve"> 2,01</w:t>
            </w:r>
          </w:p>
        </w:tc>
        <w:tc>
          <w:tcPr>
            <w:tcW w:w="1177" w:type="pct"/>
            <w:tcBorders>
              <w:top w:val="single" w:sz="4" w:space="0" w:color="000000"/>
              <w:left w:val="single" w:sz="4" w:space="0" w:color="000000"/>
              <w:bottom w:val="single" w:sz="4" w:space="0" w:color="000000"/>
              <w:right w:val="single" w:sz="4" w:space="0" w:color="000000"/>
            </w:tcBorders>
            <w:vAlign w:val="center"/>
          </w:tcPr>
          <w:p w14:paraId="0CA6361A" w14:textId="77777777" w:rsidR="003F4CAF" w:rsidRPr="008871A7" w:rsidRDefault="003F4CAF">
            <w:pPr>
              <w:spacing w:before="60" w:after="60"/>
              <w:jc w:val="center"/>
              <w:rPr>
                <w:sz w:val="24"/>
                <w:szCs w:val="24"/>
              </w:rPr>
            </w:pPr>
          </w:p>
        </w:tc>
      </w:tr>
    </w:tbl>
    <w:p w14:paraId="573F5539" w14:textId="589D3A06" w:rsidR="005B7A82" w:rsidRDefault="005B7A82" w:rsidP="003F4CAF">
      <w:pPr>
        <w:suppressAutoHyphens/>
        <w:rPr>
          <w:sz w:val="24"/>
          <w:szCs w:val="24"/>
          <w:u w:val="single"/>
          <w:lang w:val="fr-LU" w:eastAsia="fr-LU"/>
        </w:rPr>
      </w:pPr>
    </w:p>
    <w:p w14:paraId="22C7CBE0" w14:textId="77777777" w:rsidR="005B7A82" w:rsidRDefault="005B7A82">
      <w:pPr>
        <w:rPr>
          <w:sz w:val="24"/>
          <w:szCs w:val="24"/>
          <w:u w:val="single"/>
          <w:lang w:val="fr-LU" w:eastAsia="fr-LU"/>
        </w:rPr>
      </w:pPr>
      <w:r>
        <w:rPr>
          <w:sz w:val="24"/>
          <w:szCs w:val="24"/>
          <w:u w:val="single"/>
          <w:lang w:val="fr-LU" w:eastAsia="fr-LU"/>
        </w:rPr>
        <w:br w:type="page"/>
      </w:r>
    </w:p>
    <w:p w14:paraId="09F00930" w14:textId="77777777" w:rsidR="003F4CAF" w:rsidRPr="008871A7" w:rsidRDefault="003F4CAF" w:rsidP="003F4CAF">
      <w:pPr>
        <w:suppressAutoHyphens/>
        <w:rPr>
          <w:sz w:val="24"/>
          <w:szCs w:val="24"/>
          <w:u w:val="single"/>
          <w:lang w:val="fr-LU" w:eastAsia="fr-LU"/>
        </w:rPr>
      </w:pPr>
    </w:p>
    <w:p w14:paraId="33B541BA" w14:textId="77777777" w:rsidR="003F4CAF" w:rsidRPr="008871A7" w:rsidRDefault="003F4CAF" w:rsidP="003F4CAF">
      <w:pPr>
        <w:suppressAutoHyphens/>
        <w:ind w:left="1440" w:hanging="1440"/>
        <w:rPr>
          <w:b/>
          <w:bCs/>
          <w:sz w:val="24"/>
          <w:szCs w:val="24"/>
          <w:u w:val="single"/>
        </w:rPr>
      </w:pPr>
      <w:r w:rsidRPr="008871A7">
        <w:rPr>
          <w:b/>
          <w:bCs/>
          <w:sz w:val="24"/>
          <w:szCs w:val="24"/>
        </w:rPr>
        <w:t>Tabel 14:</w:t>
      </w:r>
      <w:r w:rsidRPr="008871A7">
        <w:rPr>
          <w:b/>
          <w:bCs/>
          <w:sz w:val="24"/>
          <w:szCs w:val="24"/>
        </w:rPr>
        <w:tab/>
        <w:t>Analyse af total VTE og dødsfald uanset årsag under behandlingsperioden i de ortopædkirurgiske studier RE-MODEL og RE-NOVATE</w:t>
      </w:r>
    </w:p>
    <w:p w14:paraId="4BA74420" w14:textId="77777777" w:rsidR="003F4CAF" w:rsidRPr="008871A7" w:rsidRDefault="003F4CAF" w:rsidP="003F4CAF">
      <w:pPr>
        <w:suppressAutoHyphens/>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1"/>
        <w:gridCol w:w="2261"/>
        <w:gridCol w:w="2255"/>
        <w:gridCol w:w="2291"/>
      </w:tblGrid>
      <w:tr w:rsidR="003F4CAF" w:rsidRPr="008871A7" w14:paraId="4971F304" w14:textId="77777777" w:rsidTr="009B137E">
        <w:trPr>
          <w:trHeight w:val="506"/>
          <w:jc w:val="center"/>
        </w:trPr>
        <w:tc>
          <w:tcPr>
            <w:tcW w:w="1465" w:type="pct"/>
            <w:tcBorders>
              <w:top w:val="single" w:sz="4" w:space="0" w:color="000000"/>
              <w:left w:val="single" w:sz="4" w:space="0" w:color="000000"/>
              <w:bottom w:val="single" w:sz="4" w:space="0" w:color="000000"/>
              <w:right w:val="single" w:sz="4" w:space="0" w:color="000000"/>
            </w:tcBorders>
            <w:hideMark/>
          </w:tcPr>
          <w:p w14:paraId="6AED6B5F" w14:textId="77777777" w:rsidR="003F4CAF" w:rsidRPr="008871A7" w:rsidRDefault="003F4CAF">
            <w:pPr>
              <w:spacing w:before="60" w:after="60"/>
              <w:rPr>
                <w:sz w:val="24"/>
                <w:szCs w:val="24"/>
              </w:rPr>
            </w:pPr>
            <w:r w:rsidRPr="008871A7">
              <w:rPr>
                <w:sz w:val="24"/>
                <w:szCs w:val="24"/>
              </w:rPr>
              <w:t>Studier</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313CFCFF" w14:textId="77777777" w:rsidR="003F4CAF" w:rsidRPr="008871A7" w:rsidRDefault="003F4CAF">
            <w:pPr>
              <w:spacing w:before="60" w:after="60"/>
              <w:jc w:val="center"/>
              <w:rPr>
                <w:sz w:val="24"/>
                <w:szCs w:val="24"/>
              </w:rPr>
            </w:pPr>
            <w:r w:rsidRPr="008871A7">
              <w:rPr>
                <w:sz w:val="24"/>
                <w:szCs w:val="24"/>
              </w:rPr>
              <w:t>Dabigatranetexilat 220 mg</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0BC28241" w14:textId="77777777" w:rsidR="003F4CAF" w:rsidRPr="008871A7" w:rsidRDefault="003F4CAF">
            <w:pPr>
              <w:spacing w:before="60" w:after="60"/>
              <w:jc w:val="center"/>
              <w:rPr>
                <w:sz w:val="24"/>
                <w:szCs w:val="24"/>
              </w:rPr>
            </w:pPr>
            <w:r w:rsidRPr="008871A7">
              <w:rPr>
                <w:sz w:val="24"/>
                <w:szCs w:val="24"/>
              </w:rPr>
              <w:t>Dabigatranetexilat</w:t>
            </w:r>
          </w:p>
          <w:p w14:paraId="400BB342" w14:textId="77777777" w:rsidR="003F4CAF" w:rsidRPr="008871A7" w:rsidRDefault="003F4CAF">
            <w:pPr>
              <w:spacing w:before="60" w:after="60"/>
              <w:jc w:val="center"/>
              <w:rPr>
                <w:sz w:val="24"/>
                <w:szCs w:val="24"/>
              </w:rPr>
            </w:pPr>
            <w:r w:rsidRPr="008871A7">
              <w:rPr>
                <w:sz w:val="24"/>
                <w:szCs w:val="24"/>
              </w:rPr>
              <w:t>150 mg</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1BE8B4EF" w14:textId="77777777" w:rsidR="003F4CAF" w:rsidRPr="008871A7" w:rsidRDefault="003F4CAF">
            <w:pPr>
              <w:spacing w:before="60" w:after="60"/>
              <w:jc w:val="center"/>
              <w:rPr>
                <w:sz w:val="24"/>
                <w:szCs w:val="24"/>
              </w:rPr>
            </w:pPr>
            <w:r w:rsidRPr="008871A7">
              <w:rPr>
                <w:sz w:val="24"/>
                <w:szCs w:val="24"/>
              </w:rPr>
              <w:t>Enoxaparin 40 mg</w:t>
            </w:r>
          </w:p>
        </w:tc>
      </w:tr>
      <w:tr w:rsidR="003F4CAF" w:rsidRPr="008871A7" w14:paraId="048CF0B3" w14:textId="77777777" w:rsidTr="009B137E">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384B127" w14:textId="77777777" w:rsidR="003F4CAF" w:rsidRPr="008871A7" w:rsidRDefault="003F4CAF">
            <w:pPr>
              <w:spacing w:before="60" w:after="60"/>
              <w:rPr>
                <w:sz w:val="24"/>
                <w:szCs w:val="24"/>
              </w:rPr>
            </w:pPr>
            <w:r w:rsidRPr="008871A7">
              <w:rPr>
                <w:sz w:val="24"/>
                <w:szCs w:val="24"/>
              </w:rPr>
              <w:t>RE-NOVATE (hofte)</w:t>
            </w:r>
          </w:p>
        </w:tc>
      </w:tr>
      <w:tr w:rsidR="003F4CAF" w:rsidRPr="008871A7" w14:paraId="703996B9" w14:textId="77777777" w:rsidTr="009B137E">
        <w:trPr>
          <w:trHeight w:val="254"/>
          <w:jc w:val="center"/>
        </w:trPr>
        <w:tc>
          <w:tcPr>
            <w:tcW w:w="1465" w:type="pct"/>
            <w:tcBorders>
              <w:top w:val="single" w:sz="4" w:space="0" w:color="000000"/>
              <w:left w:val="single" w:sz="4" w:space="0" w:color="000000"/>
              <w:bottom w:val="single" w:sz="4" w:space="0" w:color="000000"/>
              <w:right w:val="single" w:sz="4" w:space="0" w:color="000000"/>
            </w:tcBorders>
            <w:hideMark/>
          </w:tcPr>
          <w:p w14:paraId="2DFABA1A" w14:textId="77777777" w:rsidR="003F4CAF" w:rsidRPr="008871A7" w:rsidRDefault="003F4CAF">
            <w:pPr>
              <w:spacing w:before="60" w:after="60"/>
              <w:rPr>
                <w:sz w:val="24"/>
                <w:szCs w:val="24"/>
              </w:rPr>
            </w:pPr>
            <w:r w:rsidRPr="008871A7">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06C23E55" w14:textId="77777777" w:rsidR="003F4CAF" w:rsidRPr="008871A7" w:rsidRDefault="003F4CAF">
            <w:pPr>
              <w:spacing w:before="60" w:after="60"/>
              <w:jc w:val="center"/>
              <w:rPr>
                <w:sz w:val="24"/>
                <w:szCs w:val="24"/>
              </w:rPr>
            </w:pPr>
            <w:r w:rsidRPr="008871A7">
              <w:rPr>
                <w:sz w:val="24"/>
                <w:szCs w:val="24"/>
              </w:rPr>
              <w:t>880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64DDEFE9" w14:textId="77777777" w:rsidR="003F4CAF" w:rsidRPr="008871A7" w:rsidRDefault="003F4CAF">
            <w:pPr>
              <w:spacing w:before="60" w:after="60"/>
              <w:jc w:val="center"/>
              <w:rPr>
                <w:sz w:val="24"/>
                <w:szCs w:val="24"/>
              </w:rPr>
            </w:pPr>
            <w:r w:rsidRPr="008871A7">
              <w:rPr>
                <w:sz w:val="24"/>
                <w:szCs w:val="24"/>
              </w:rPr>
              <w:t>874</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31499DDB" w14:textId="77777777" w:rsidR="003F4CAF" w:rsidRPr="008871A7" w:rsidRDefault="003F4CAF">
            <w:pPr>
              <w:spacing w:before="60" w:after="60"/>
              <w:jc w:val="center"/>
              <w:rPr>
                <w:sz w:val="24"/>
                <w:szCs w:val="24"/>
              </w:rPr>
            </w:pPr>
            <w:r w:rsidRPr="008871A7">
              <w:rPr>
                <w:sz w:val="24"/>
                <w:szCs w:val="24"/>
              </w:rPr>
              <w:t>897</w:t>
            </w:r>
          </w:p>
        </w:tc>
      </w:tr>
      <w:tr w:rsidR="003F4CAF" w:rsidRPr="008871A7" w14:paraId="1D466AEF" w14:textId="77777777" w:rsidTr="009B137E">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6C5831F0" w14:textId="77777777" w:rsidR="003F4CAF" w:rsidRPr="008871A7" w:rsidRDefault="003F4CAF">
            <w:pPr>
              <w:spacing w:before="60" w:after="60"/>
              <w:rPr>
                <w:sz w:val="24"/>
                <w:szCs w:val="24"/>
              </w:rPr>
            </w:pPr>
            <w:r w:rsidRPr="008871A7">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0E80B269" w14:textId="77777777" w:rsidR="003F4CAF" w:rsidRPr="008871A7" w:rsidRDefault="003F4CAF">
            <w:pPr>
              <w:spacing w:before="60" w:after="60"/>
              <w:jc w:val="center"/>
              <w:rPr>
                <w:sz w:val="24"/>
                <w:szCs w:val="24"/>
              </w:rPr>
            </w:pPr>
            <w:r w:rsidRPr="008871A7">
              <w:rPr>
                <w:sz w:val="24"/>
                <w:szCs w:val="24"/>
              </w:rPr>
              <w:t>53 (6,0)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7A49211C" w14:textId="77777777" w:rsidR="003F4CAF" w:rsidRPr="008871A7" w:rsidRDefault="003F4CAF">
            <w:pPr>
              <w:spacing w:before="60" w:after="60"/>
              <w:jc w:val="center"/>
              <w:rPr>
                <w:sz w:val="24"/>
                <w:szCs w:val="24"/>
              </w:rPr>
            </w:pPr>
            <w:r w:rsidRPr="008871A7">
              <w:rPr>
                <w:sz w:val="24"/>
                <w:szCs w:val="24"/>
              </w:rPr>
              <w:t>75 (8,6)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62882D80" w14:textId="77777777" w:rsidR="003F4CAF" w:rsidRPr="008871A7" w:rsidRDefault="003F4CAF">
            <w:pPr>
              <w:spacing w:before="60" w:after="60"/>
              <w:jc w:val="center"/>
              <w:rPr>
                <w:sz w:val="24"/>
                <w:szCs w:val="24"/>
              </w:rPr>
            </w:pPr>
            <w:r w:rsidRPr="008871A7">
              <w:rPr>
                <w:sz w:val="24"/>
                <w:szCs w:val="24"/>
              </w:rPr>
              <w:t>60 (6,7)</w:t>
            </w:r>
          </w:p>
        </w:tc>
      </w:tr>
      <w:tr w:rsidR="003F4CAF" w:rsidRPr="008871A7" w14:paraId="1A436A93" w14:textId="77777777" w:rsidTr="009B137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318107BA" w14:textId="77777777" w:rsidR="003F4CAF" w:rsidRPr="008871A7" w:rsidRDefault="003F4CAF">
            <w:pPr>
              <w:spacing w:before="60" w:after="60"/>
              <w:rPr>
                <w:sz w:val="24"/>
                <w:szCs w:val="24"/>
              </w:rPr>
            </w:pPr>
            <w:r w:rsidRPr="008871A7">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3E122730" w14:textId="77777777" w:rsidR="003F4CAF" w:rsidRPr="008871A7" w:rsidRDefault="003F4CAF">
            <w:pPr>
              <w:spacing w:before="60" w:after="60"/>
              <w:jc w:val="center"/>
              <w:rPr>
                <w:sz w:val="24"/>
                <w:szCs w:val="24"/>
              </w:rPr>
            </w:pPr>
            <w:r w:rsidRPr="008871A7">
              <w:rPr>
                <w:sz w:val="24"/>
                <w:szCs w:val="24"/>
              </w:rPr>
              <w:t>0,9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9763441" w14:textId="77777777" w:rsidR="003F4CAF" w:rsidRPr="008871A7" w:rsidRDefault="003F4CAF">
            <w:pPr>
              <w:spacing w:before="60" w:after="60"/>
              <w:jc w:val="center"/>
              <w:rPr>
                <w:sz w:val="24"/>
                <w:szCs w:val="24"/>
              </w:rPr>
            </w:pPr>
            <w:r w:rsidRPr="008871A7">
              <w:rPr>
                <w:sz w:val="24"/>
                <w:szCs w:val="24"/>
              </w:rPr>
              <w:t>1,28</w:t>
            </w:r>
          </w:p>
        </w:tc>
        <w:tc>
          <w:tcPr>
            <w:tcW w:w="1191" w:type="pct"/>
            <w:tcBorders>
              <w:top w:val="single" w:sz="4" w:space="0" w:color="000000"/>
              <w:left w:val="single" w:sz="4" w:space="0" w:color="000000"/>
              <w:bottom w:val="single" w:sz="4" w:space="0" w:color="000000"/>
              <w:right w:val="single" w:sz="4" w:space="0" w:color="000000"/>
            </w:tcBorders>
            <w:vAlign w:val="center"/>
          </w:tcPr>
          <w:p w14:paraId="26BF76F5" w14:textId="77777777" w:rsidR="003F4CAF" w:rsidRPr="008871A7" w:rsidRDefault="003F4CAF">
            <w:pPr>
              <w:spacing w:before="60" w:after="60"/>
              <w:jc w:val="center"/>
              <w:rPr>
                <w:sz w:val="24"/>
                <w:szCs w:val="24"/>
              </w:rPr>
            </w:pPr>
          </w:p>
        </w:tc>
      </w:tr>
      <w:tr w:rsidR="003F4CAF" w:rsidRPr="008871A7" w14:paraId="433B4D4E" w14:textId="77777777" w:rsidTr="009B137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275C4D84" w14:textId="77777777" w:rsidR="003F4CAF" w:rsidRPr="008871A7" w:rsidRDefault="003F4CAF">
            <w:pPr>
              <w:spacing w:before="60" w:after="60"/>
              <w:rPr>
                <w:sz w:val="24"/>
                <w:szCs w:val="24"/>
              </w:rPr>
            </w:pPr>
            <w:r w:rsidRPr="008871A7">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B1678B4"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63 ;</w:t>
            </w:r>
            <w:proofErr w:type="gramEnd"/>
            <w:r w:rsidRPr="008871A7">
              <w:rPr>
                <w:sz w:val="24"/>
                <w:szCs w:val="24"/>
              </w:rPr>
              <w:t xml:space="preserve"> 1,29)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48214A43"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93 ;</w:t>
            </w:r>
            <w:proofErr w:type="gramEnd"/>
            <w:r w:rsidRPr="008871A7">
              <w:rPr>
                <w:sz w:val="24"/>
                <w:szCs w:val="24"/>
              </w:rPr>
              <w:t xml:space="preserve"> 1,78)</w:t>
            </w:r>
          </w:p>
        </w:tc>
        <w:tc>
          <w:tcPr>
            <w:tcW w:w="1191" w:type="pct"/>
            <w:tcBorders>
              <w:top w:val="single" w:sz="4" w:space="0" w:color="000000"/>
              <w:left w:val="single" w:sz="4" w:space="0" w:color="000000"/>
              <w:bottom w:val="single" w:sz="4" w:space="0" w:color="000000"/>
              <w:right w:val="single" w:sz="4" w:space="0" w:color="000000"/>
            </w:tcBorders>
            <w:vAlign w:val="center"/>
          </w:tcPr>
          <w:p w14:paraId="402AC102" w14:textId="77777777" w:rsidR="003F4CAF" w:rsidRPr="008871A7" w:rsidRDefault="003F4CAF">
            <w:pPr>
              <w:spacing w:before="60" w:after="60"/>
              <w:jc w:val="center"/>
              <w:rPr>
                <w:sz w:val="24"/>
                <w:szCs w:val="24"/>
              </w:rPr>
            </w:pPr>
          </w:p>
        </w:tc>
      </w:tr>
      <w:tr w:rsidR="003F4CAF" w:rsidRPr="008871A7" w14:paraId="1E2F6C83" w14:textId="77777777" w:rsidTr="009B137E">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5119289" w14:textId="77777777" w:rsidR="003F4CAF" w:rsidRPr="008871A7" w:rsidRDefault="003F4CAF">
            <w:pPr>
              <w:spacing w:before="60" w:after="60"/>
              <w:rPr>
                <w:sz w:val="24"/>
                <w:szCs w:val="24"/>
              </w:rPr>
            </w:pPr>
            <w:r w:rsidRPr="008871A7">
              <w:rPr>
                <w:sz w:val="24"/>
                <w:szCs w:val="24"/>
              </w:rPr>
              <w:t>RE-MODEL (knæ)</w:t>
            </w:r>
          </w:p>
        </w:tc>
      </w:tr>
      <w:tr w:rsidR="003F4CAF" w:rsidRPr="008871A7" w14:paraId="471C474E" w14:textId="77777777" w:rsidTr="009B137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1C628FCB" w14:textId="77777777" w:rsidR="003F4CAF" w:rsidRPr="008871A7" w:rsidRDefault="003F4CAF">
            <w:pPr>
              <w:spacing w:before="60" w:after="60"/>
              <w:rPr>
                <w:sz w:val="24"/>
                <w:szCs w:val="24"/>
              </w:rPr>
            </w:pPr>
            <w:r w:rsidRPr="008871A7">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0C332D0D" w14:textId="77777777" w:rsidR="003F4CAF" w:rsidRPr="008871A7" w:rsidRDefault="003F4CAF">
            <w:pPr>
              <w:spacing w:before="60" w:after="60"/>
              <w:jc w:val="center"/>
              <w:rPr>
                <w:sz w:val="24"/>
                <w:szCs w:val="24"/>
              </w:rPr>
            </w:pPr>
            <w:r w:rsidRPr="008871A7">
              <w:rPr>
                <w:sz w:val="24"/>
                <w:szCs w:val="24"/>
              </w:rPr>
              <w:t>503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2253F815" w14:textId="77777777" w:rsidR="003F4CAF" w:rsidRPr="008871A7" w:rsidRDefault="003F4CAF">
            <w:pPr>
              <w:spacing w:before="60" w:after="60"/>
              <w:jc w:val="center"/>
              <w:rPr>
                <w:sz w:val="24"/>
                <w:szCs w:val="24"/>
              </w:rPr>
            </w:pPr>
            <w:r w:rsidRPr="008871A7">
              <w:rPr>
                <w:sz w:val="24"/>
                <w:szCs w:val="24"/>
              </w:rPr>
              <w:t>526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0A61057D" w14:textId="77777777" w:rsidR="003F4CAF" w:rsidRPr="008871A7" w:rsidRDefault="003F4CAF">
            <w:pPr>
              <w:spacing w:before="60" w:after="60"/>
              <w:jc w:val="center"/>
              <w:rPr>
                <w:sz w:val="24"/>
                <w:szCs w:val="24"/>
              </w:rPr>
            </w:pPr>
            <w:r w:rsidRPr="008871A7">
              <w:rPr>
                <w:sz w:val="24"/>
                <w:szCs w:val="24"/>
              </w:rPr>
              <w:t>512</w:t>
            </w:r>
          </w:p>
        </w:tc>
      </w:tr>
      <w:tr w:rsidR="003F4CAF" w:rsidRPr="008871A7" w14:paraId="0043ADE6" w14:textId="77777777" w:rsidTr="009B137E">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22E84C56" w14:textId="77777777" w:rsidR="003F4CAF" w:rsidRPr="008871A7" w:rsidRDefault="003F4CAF">
            <w:pPr>
              <w:spacing w:before="60" w:after="60"/>
              <w:rPr>
                <w:sz w:val="24"/>
                <w:szCs w:val="24"/>
              </w:rPr>
            </w:pPr>
            <w:r w:rsidRPr="008871A7">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44C54048" w14:textId="77777777" w:rsidR="003F4CAF" w:rsidRPr="008871A7" w:rsidRDefault="003F4CAF">
            <w:pPr>
              <w:spacing w:before="60" w:after="60"/>
              <w:jc w:val="center"/>
              <w:rPr>
                <w:sz w:val="24"/>
                <w:szCs w:val="24"/>
              </w:rPr>
            </w:pPr>
            <w:r w:rsidRPr="008871A7">
              <w:rPr>
                <w:sz w:val="24"/>
                <w:szCs w:val="24"/>
              </w:rPr>
              <w:t>183 (36,4)</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E3FD71B" w14:textId="77777777" w:rsidR="003F4CAF" w:rsidRPr="008871A7" w:rsidRDefault="003F4CAF">
            <w:pPr>
              <w:spacing w:before="60" w:after="60"/>
              <w:jc w:val="center"/>
              <w:rPr>
                <w:sz w:val="24"/>
                <w:szCs w:val="24"/>
              </w:rPr>
            </w:pPr>
            <w:r w:rsidRPr="008871A7">
              <w:rPr>
                <w:sz w:val="24"/>
                <w:szCs w:val="24"/>
              </w:rPr>
              <w:t>213 (40,5)</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522C158D" w14:textId="77777777" w:rsidR="003F4CAF" w:rsidRPr="008871A7" w:rsidRDefault="003F4CAF">
            <w:pPr>
              <w:spacing w:before="60" w:after="60"/>
              <w:jc w:val="center"/>
              <w:rPr>
                <w:sz w:val="24"/>
                <w:szCs w:val="24"/>
              </w:rPr>
            </w:pPr>
            <w:r w:rsidRPr="008871A7">
              <w:rPr>
                <w:sz w:val="24"/>
                <w:szCs w:val="24"/>
              </w:rPr>
              <w:t>193 (37,7)</w:t>
            </w:r>
          </w:p>
        </w:tc>
      </w:tr>
      <w:tr w:rsidR="003F4CAF" w:rsidRPr="008871A7" w14:paraId="6950CE8E" w14:textId="77777777" w:rsidTr="009B137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3F7304B5" w14:textId="77777777" w:rsidR="003F4CAF" w:rsidRPr="008871A7" w:rsidRDefault="003F4CAF">
            <w:pPr>
              <w:spacing w:before="60" w:after="60"/>
              <w:rPr>
                <w:sz w:val="24"/>
                <w:szCs w:val="24"/>
              </w:rPr>
            </w:pPr>
            <w:r w:rsidRPr="008871A7">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3A88576B" w14:textId="77777777" w:rsidR="003F4CAF" w:rsidRPr="008871A7" w:rsidRDefault="003F4CAF">
            <w:pPr>
              <w:spacing w:before="60" w:after="60"/>
              <w:jc w:val="center"/>
              <w:rPr>
                <w:sz w:val="24"/>
                <w:szCs w:val="24"/>
              </w:rPr>
            </w:pPr>
            <w:r w:rsidRPr="008871A7">
              <w:rPr>
                <w:sz w:val="24"/>
                <w:szCs w:val="24"/>
              </w:rPr>
              <w:t>0,97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1B8E668F" w14:textId="77777777" w:rsidR="003F4CAF" w:rsidRPr="008871A7" w:rsidRDefault="003F4CAF">
            <w:pPr>
              <w:spacing w:before="60" w:after="60"/>
              <w:jc w:val="center"/>
              <w:rPr>
                <w:sz w:val="24"/>
                <w:szCs w:val="24"/>
              </w:rPr>
            </w:pPr>
            <w:r w:rsidRPr="008871A7">
              <w:rPr>
                <w:sz w:val="24"/>
                <w:szCs w:val="24"/>
              </w:rPr>
              <w:t>1,07</w:t>
            </w:r>
          </w:p>
        </w:tc>
        <w:tc>
          <w:tcPr>
            <w:tcW w:w="1191" w:type="pct"/>
            <w:tcBorders>
              <w:top w:val="single" w:sz="4" w:space="0" w:color="000000"/>
              <w:left w:val="single" w:sz="4" w:space="0" w:color="000000"/>
              <w:bottom w:val="single" w:sz="4" w:space="0" w:color="000000"/>
              <w:right w:val="single" w:sz="4" w:space="0" w:color="000000"/>
            </w:tcBorders>
            <w:vAlign w:val="center"/>
          </w:tcPr>
          <w:p w14:paraId="410148C0" w14:textId="77777777" w:rsidR="003F4CAF" w:rsidRPr="008871A7" w:rsidRDefault="003F4CAF">
            <w:pPr>
              <w:spacing w:before="60" w:after="60"/>
              <w:jc w:val="center"/>
              <w:rPr>
                <w:sz w:val="24"/>
                <w:szCs w:val="24"/>
              </w:rPr>
            </w:pPr>
          </w:p>
        </w:tc>
      </w:tr>
      <w:tr w:rsidR="003F4CAF" w:rsidRPr="008871A7" w14:paraId="7C7FEE18" w14:textId="77777777" w:rsidTr="009B137E">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5C111180" w14:textId="77777777" w:rsidR="003F4CAF" w:rsidRPr="008871A7" w:rsidRDefault="003F4CAF">
            <w:pPr>
              <w:spacing w:before="60" w:after="60"/>
              <w:rPr>
                <w:sz w:val="24"/>
                <w:szCs w:val="24"/>
              </w:rPr>
            </w:pPr>
            <w:r w:rsidRPr="008871A7">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5D93544"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82 ;</w:t>
            </w:r>
            <w:proofErr w:type="gramEnd"/>
            <w:r w:rsidRPr="008871A7">
              <w:rPr>
                <w:sz w:val="24"/>
                <w:szCs w:val="24"/>
              </w:rPr>
              <w:t xml:space="preserve"> 1,13)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48DD3C68" w14:textId="77777777" w:rsidR="003F4CAF" w:rsidRPr="008871A7" w:rsidRDefault="003F4CAF">
            <w:pPr>
              <w:spacing w:before="60" w:after="60"/>
              <w:jc w:val="center"/>
              <w:rPr>
                <w:sz w:val="24"/>
                <w:szCs w:val="24"/>
              </w:rPr>
            </w:pPr>
            <w:r w:rsidRPr="008871A7">
              <w:rPr>
                <w:sz w:val="24"/>
                <w:szCs w:val="24"/>
              </w:rPr>
              <w:t>(0,</w:t>
            </w:r>
            <w:proofErr w:type="gramStart"/>
            <w:r w:rsidRPr="008871A7">
              <w:rPr>
                <w:sz w:val="24"/>
                <w:szCs w:val="24"/>
              </w:rPr>
              <w:t>92 ;</w:t>
            </w:r>
            <w:proofErr w:type="gramEnd"/>
            <w:r w:rsidRPr="008871A7">
              <w:rPr>
                <w:sz w:val="24"/>
                <w:szCs w:val="24"/>
              </w:rPr>
              <w:t xml:space="preserve"> 1,25)</w:t>
            </w:r>
          </w:p>
        </w:tc>
        <w:tc>
          <w:tcPr>
            <w:tcW w:w="1191" w:type="pct"/>
            <w:tcBorders>
              <w:top w:val="single" w:sz="4" w:space="0" w:color="000000"/>
              <w:left w:val="single" w:sz="4" w:space="0" w:color="000000"/>
              <w:bottom w:val="single" w:sz="4" w:space="0" w:color="000000"/>
              <w:right w:val="single" w:sz="4" w:space="0" w:color="000000"/>
            </w:tcBorders>
            <w:vAlign w:val="center"/>
          </w:tcPr>
          <w:p w14:paraId="6A633F4A" w14:textId="77777777" w:rsidR="003F4CAF" w:rsidRPr="008871A7" w:rsidRDefault="003F4CAF">
            <w:pPr>
              <w:spacing w:before="60" w:after="60"/>
              <w:jc w:val="center"/>
              <w:rPr>
                <w:sz w:val="24"/>
                <w:szCs w:val="24"/>
              </w:rPr>
            </w:pPr>
          </w:p>
        </w:tc>
      </w:tr>
    </w:tbl>
    <w:p w14:paraId="52DE045B" w14:textId="77777777" w:rsidR="003F4CAF" w:rsidRPr="008871A7" w:rsidRDefault="003F4CAF" w:rsidP="003F4CAF">
      <w:pPr>
        <w:suppressAutoHyphens/>
        <w:rPr>
          <w:sz w:val="24"/>
          <w:szCs w:val="24"/>
          <w:u w:val="single"/>
          <w:lang w:val="fr-LU" w:eastAsia="fr-LU"/>
        </w:rPr>
      </w:pPr>
    </w:p>
    <w:p w14:paraId="2A59F7CB" w14:textId="77777777" w:rsidR="003F4CAF" w:rsidRPr="008871A7" w:rsidRDefault="003F4CAF" w:rsidP="003F4CAF">
      <w:pPr>
        <w:suppressAutoHyphens/>
        <w:ind w:left="1440" w:hanging="1440"/>
        <w:rPr>
          <w:b/>
          <w:bCs/>
          <w:sz w:val="24"/>
          <w:szCs w:val="24"/>
          <w:u w:val="single"/>
        </w:rPr>
      </w:pPr>
      <w:r w:rsidRPr="008871A7">
        <w:rPr>
          <w:b/>
          <w:bCs/>
          <w:sz w:val="24"/>
          <w:szCs w:val="24"/>
        </w:rPr>
        <w:t>Tabel 15:</w:t>
      </w:r>
      <w:r w:rsidRPr="008871A7">
        <w:rPr>
          <w:b/>
          <w:bCs/>
          <w:sz w:val="24"/>
          <w:szCs w:val="24"/>
        </w:rPr>
        <w:tab/>
        <w:t>Alvorlige blødningstilfælde set i henholdsvis RE-MODEL- og RE-NOVATE-studierne</w:t>
      </w:r>
    </w:p>
    <w:p w14:paraId="5883ED54" w14:textId="77777777" w:rsidR="003F4CAF" w:rsidRPr="008871A7" w:rsidRDefault="003F4CAF" w:rsidP="003F4CAF">
      <w:pPr>
        <w:suppressAutoHyphens/>
        <w:rPr>
          <w:sz w:val="24"/>
          <w:szCs w:val="24"/>
          <w:u w:val="single"/>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3F4CAF" w:rsidRPr="008871A7" w14:paraId="0D4C5CCA" w14:textId="77777777" w:rsidTr="009B137E">
        <w:trPr>
          <w:trHeight w:val="506"/>
          <w:jc w:val="center"/>
        </w:trPr>
        <w:tc>
          <w:tcPr>
            <w:tcW w:w="1471" w:type="pct"/>
            <w:tcBorders>
              <w:top w:val="single" w:sz="4" w:space="0" w:color="000000"/>
              <w:left w:val="single" w:sz="4" w:space="0" w:color="000000"/>
              <w:bottom w:val="single" w:sz="4" w:space="0" w:color="000000"/>
              <w:right w:val="single" w:sz="4" w:space="0" w:color="000000"/>
            </w:tcBorders>
            <w:hideMark/>
          </w:tcPr>
          <w:p w14:paraId="58348D66" w14:textId="77777777" w:rsidR="003F4CAF" w:rsidRPr="008871A7" w:rsidRDefault="003F4CAF">
            <w:pPr>
              <w:pStyle w:val="TableParagraph"/>
              <w:spacing w:before="60" w:after="60" w:line="247" w:lineRule="exact"/>
              <w:ind w:left="69"/>
              <w:rPr>
                <w:rFonts w:ascii="Times New Roman" w:hAnsi="Times New Roman" w:cs="Times New Roman"/>
                <w:sz w:val="24"/>
                <w:szCs w:val="24"/>
                <w:lang w:val="en-GB"/>
              </w:rPr>
            </w:pPr>
            <w:r w:rsidRPr="008871A7">
              <w:rPr>
                <w:rFonts w:ascii="Times New Roman" w:hAnsi="Times New Roman" w:cs="Times New Roman"/>
                <w:sz w:val="24"/>
                <w:szCs w:val="24"/>
                <w:lang w:val="en-GB"/>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32172BE" w14:textId="77777777" w:rsidR="003F4CAF" w:rsidRPr="008871A7" w:rsidRDefault="003F4CAF">
            <w:pPr>
              <w:pStyle w:val="TableParagraph"/>
              <w:spacing w:before="60" w:after="60" w:line="247" w:lineRule="exact"/>
              <w:ind w:left="69"/>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Dabigatranetexilat 220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53BEA6B" w14:textId="77777777" w:rsidR="003F4CAF" w:rsidRPr="008871A7" w:rsidRDefault="003F4CAF">
            <w:pPr>
              <w:pStyle w:val="TableParagraph"/>
              <w:spacing w:before="60" w:after="60" w:line="247" w:lineRule="exact"/>
              <w:ind w:left="70"/>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Dabigatranetexilat 150 mg</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69CED67" w14:textId="77777777" w:rsidR="003F4CAF" w:rsidRPr="008871A7" w:rsidRDefault="003F4CAF">
            <w:pPr>
              <w:pStyle w:val="TableParagraph"/>
              <w:spacing w:before="60" w:after="60" w:line="247" w:lineRule="exact"/>
              <w:ind w:left="71"/>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Enoxaparin 40 mg</w:t>
            </w:r>
          </w:p>
        </w:tc>
      </w:tr>
      <w:tr w:rsidR="003F4CAF" w:rsidRPr="008871A7" w14:paraId="52823AAD" w14:textId="77777777" w:rsidTr="009B137E">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45907917" w14:textId="77777777" w:rsidR="003F4CAF" w:rsidRPr="008871A7" w:rsidRDefault="003F4CAF">
            <w:pPr>
              <w:pStyle w:val="TableParagraph"/>
              <w:spacing w:before="60" w:after="60"/>
              <w:ind w:left="69"/>
              <w:rPr>
                <w:rFonts w:ascii="Times New Roman" w:hAnsi="Times New Roman" w:cs="Times New Roman"/>
                <w:sz w:val="24"/>
                <w:szCs w:val="24"/>
                <w:lang w:val="en-GB"/>
              </w:rPr>
            </w:pPr>
            <w:r w:rsidRPr="008871A7">
              <w:rPr>
                <w:rFonts w:ascii="Times New Roman" w:hAnsi="Times New Roman" w:cs="Times New Roman"/>
                <w:sz w:val="24"/>
                <w:szCs w:val="24"/>
                <w:lang w:val="en-GB"/>
              </w:rPr>
              <w:t>RE-NOVATE (hofte)</w:t>
            </w:r>
          </w:p>
        </w:tc>
      </w:tr>
      <w:tr w:rsidR="003F4CAF" w:rsidRPr="008871A7" w14:paraId="4F112B4E" w14:textId="77777777" w:rsidTr="009B137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6911D816" w14:textId="77777777" w:rsidR="003F4CAF" w:rsidRPr="008871A7" w:rsidRDefault="003F4CAF">
            <w:pPr>
              <w:pStyle w:val="TableParagraph"/>
              <w:spacing w:before="60" w:after="60" w:line="232" w:lineRule="exact"/>
              <w:ind w:left="69"/>
              <w:rPr>
                <w:rFonts w:ascii="Times New Roman" w:hAnsi="Times New Roman" w:cs="Times New Roman"/>
                <w:sz w:val="24"/>
                <w:szCs w:val="24"/>
                <w:lang w:val="en-GB"/>
              </w:rPr>
            </w:pPr>
            <w:r w:rsidRPr="008871A7">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6C9BAAA4" w14:textId="77777777" w:rsidR="003F4CAF" w:rsidRPr="008871A7" w:rsidRDefault="003F4CAF">
            <w:pPr>
              <w:pStyle w:val="TableParagraph"/>
              <w:spacing w:before="60" w:after="60" w:line="232" w:lineRule="exact"/>
              <w:ind w:left="606" w:right="595"/>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1.146</w:t>
            </w:r>
          </w:p>
        </w:tc>
        <w:tc>
          <w:tcPr>
            <w:tcW w:w="1177" w:type="pct"/>
            <w:tcBorders>
              <w:top w:val="single" w:sz="4" w:space="0" w:color="000000"/>
              <w:left w:val="single" w:sz="4" w:space="0" w:color="000000"/>
              <w:bottom w:val="single" w:sz="4" w:space="0" w:color="000000"/>
              <w:right w:val="single" w:sz="4" w:space="0" w:color="000000"/>
            </w:tcBorders>
            <w:hideMark/>
          </w:tcPr>
          <w:p w14:paraId="2AEE4FF0" w14:textId="77777777" w:rsidR="003F4CAF" w:rsidRPr="008871A7" w:rsidRDefault="003F4CAF">
            <w:pPr>
              <w:pStyle w:val="TableParagraph"/>
              <w:spacing w:before="60" w:after="60" w:line="232" w:lineRule="exact"/>
              <w:ind w:left="606"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1.163</w:t>
            </w:r>
          </w:p>
        </w:tc>
        <w:tc>
          <w:tcPr>
            <w:tcW w:w="1177" w:type="pct"/>
            <w:tcBorders>
              <w:top w:val="single" w:sz="4" w:space="0" w:color="000000"/>
              <w:left w:val="single" w:sz="4" w:space="0" w:color="000000"/>
              <w:bottom w:val="single" w:sz="4" w:space="0" w:color="000000"/>
              <w:right w:val="single" w:sz="4" w:space="0" w:color="000000"/>
            </w:tcBorders>
            <w:hideMark/>
          </w:tcPr>
          <w:p w14:paraId="137D757E" w14:textId="77777777" w:rsidR="003F4CAF" w:rsidRPr="008871A7" w:rsidRDefault="003F4CAF">
            <w:pPr>
              <w:pStyle w:val="TableParagraph"/>
              <w:spacing w:before="60" w:after="60" w:line="232" w:lineRule="exact"/>
              <w:ind w:left="608"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1.154</w:t>
            </w:r>
          </w:p>
        </w:tc>
      </w:tr>
      <w:tr w:rsidR="003F4CAF" w:rsidRPr="008871A7" w14:paraId="7446DED5" w14:textId="77777777" w:rsidTr="009B137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60B72294" w14:textId="77777777" w:rsidR="003F4CAF" w:rsidRPr="008871A7" w:rsidRDefault="003F4CAF">
            <w:pPr>
              <w:pStyle w:val="TableParagraph"/>
              <w:spacing w:before="60" w:after="60"/>
              <w:ind w:left="69"/>
              <w:rPr>
                <w:rFonts w:ascii="Times New Roman" w:hAnsi="Times New Roman" w:cs="Times New Roman"/>
                <w:sz w:val="24"/>
                <w:szCs w:val="24"/>
                <w:lang w:val="en-GB"/>
              </w:rPr>
            </w:pPr>
            <w:r w:rsidRPr="008871A7">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6CB68066" w14:textId="77777777" w:rsidR="003F4CAF" w:rsidRPr="008871A7" w:rsidRDefault="003F4CAF">
            <w:pPr>
              <w:pStyle w:val="TableParagraph"/>
              <w:spacing w:before="60" w:after="60"/>
              <w:ind w:left="605" w:right="595"/>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23 (2,0)</w:t>
            </w:r>
          </w:p>
        </w:tc>
        <w:tc>
          <w:tcPr>
            <w:tcW w:w="1177" w:type="pct"/>
            <w:tcBorders>
              <w:top w:val="single" w:sz="4" w:space="0" w:color="000000"/>
              <w:left w:val="single" w:sz="4" w:space="0" w:color="000000"/>
              <w:bottom w:val="single" w:sz="4" w:space="0" w:color="000000"/>
              <w:right w:val="single" w:sz="4" w:space="0" w:color="000000"/>
            </w:tcBorders>
            <w:hideMark/>
          </w:tcPr>
          <w:p w14:paraId="3068B3D4" w14:textId="77777777" w:rsidR="003F4CAF" w:rsidRPr="008871A7" w:rsidRDefault="003F4CAF">
            <w:pPr>
              <w:pStyle w:val="TableParagraph"/>
              <w:spacing w:before="60" w:after="60"/>
              <w:ind w:left="605"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15 (1,3)</w:t>
            </w:r>
          </w:p>
        </w:tc>
        <w:tc>
          <w:tcPr>
            <w:tcW w:w="1177" w:type="pct"/>
            <w:tcBorders>
              <w:top w:val="single" w:sz="4" w:space="0" w:color="000000"/>
              <w:left w:val="single" w:sz="4" w:space="0" w:color="000000"/>
              <w:bottom w:val="single" w:sz="4" w:space="0" w:color="000000"/>
              <w:right w:val="single" w:sz="4" w:space="0" w:color="000000"/>
            </w:tcBorders>
            <w:hideMark/>
          </w:tcPr>
          <w:p w14:paraId="3BC79FB6" w14:textId="77777777" w:rsidR="003F4CAF" w:rsidRPr="008871A7" w:rsidRDefault="003F4CAF">
            <w:pPr>
              <w:pStyle w:val="TableParagraph"/>
              <w:spacing w:before="60" w:after="60"/>
              <w:ind w:left="607"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18 (1,6)</w:t>
            </w:r>
          </w:p>
        </w:tc>
      </w:tr>
      <w:tr w:rsidR="003F4CAF" w:rsidRPr="008871A7" w14:paraId="63B5E053" w14:textId="77777777" w:rsidTr="009B137E">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DDF89CA" w14:textId="77777777" w:rsidR="003F4CAF" w:rsidRPr="008871A7" w:rsidRDefault="003F4CAF">
            <w:pPr>
              <w:pStyle w:val="TableParagraph"/>
              <w:spacing w:before="60" w:after="60"/>
              <w:ind w:left="69"/>
              <w:rPr>
                <w:rFonts w:ascii="Times New Roman" w:hAnsi="Times New Roman" w:cs="Times New Roman"/>
                <w:sz w:val="24"/>
                <w:szCs w:val="24"/>
                <w:lang w:val="en-GB"/>
              </w:rPr>
            </w:pPr>
            <w:r w:rsidRPr="008871A7">
              <w:rPr>
                <w:rFonts w:ascii="Times New Roman" w:hAnsi="Times New Roman" w:cs="Times New Roman"/>
                <w:sz w:val="24"/>
                <w:szCs w:val="24"/>
                <w:lang w:val="en-GB"/>
              </w:rPr>
              <w:t>RE-MODEL (knæ)</w:t>
            </w:r>
          </w:p>
        </w:tc>
      </w:tr>
      <w:tr w:rsidR="003F4CAF" w:rsidRPr="008871A7" w14:paraId="235282B7" w14:textId="77777777" w:rsidTr="009B137E">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536BB71A" w14:textId="77777777" w:rsidR="003F4CAF" w:rsidRPr="008871A7" w:rsidRDefault="003F4CAF">
            <w:pPr>
              <w:pStyle w:val="TableParagraph"/>
              <w:spacing w:before="60" w:after="60" w:line="232" w:lineRule="exact"/>
              <w:ind w:left="69"/>
              <w:rPr>
                <w:rFonts w:ascii="Times New Roman" w:hAnsi="Times New Roman" w:cs="Times New Roman"/>
                <w:sz w:val="24"/>
                <w:szCs w:val="24"/>
                <w:lang w:val="en-GB"/>
              </w:rPr>
            </w:pPr>
            <w:r w:rsidRPr="008871A7">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665C5050" w14:textId="77777777" w:rsidR="003F4CAF" w:rsidRPr="008871A7" w:rsidRDefault="003F4CAF">
            <w:pPr>
              <w:pStyle w:val="TableParagraph"/>
              <w:spacing w:before="60" w:after="60" w:line="232" w:lineRule="exact"/>
              <w:ind w:left="603" w:right="595"/>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679</w:t>
            </w:r>
          </w:p>
        </w:tc>
        <w:tc>
          <w:tcPr>
            <w:tcW w:w="1177" w:type="pct"/>
            <w:tcBorders>
              <w:top w:val="single" w:sz="4" w:space="0" w:color="000000"/>
              <w:left w:val="single" w:sz="4" w:space="0" w:color="000000"/>
              <w:bottom w:val="single" w:sz="4" w:space="0" w:color="000000"/>
              <w:right w:val="single" w:sz="4" w:space="0" w:color="000000"/>
            </w:tcBorders>
            <w:hideMark/>
          </w:tcPr>
          <w:p w14:paraId="7E81EE2B" w14:textId="77777777" w:rsidR="003F4CAF" w:rsidRPr="008871A7" w:rsidRDefault="003F4CAF">
            <w:pPr>
              <w:pStyle w:val="TableParagraph"/>
              <w:spacing w:before="60" w:after="60" w:line="232" w:lineRule="exact"/>
              <w:ind w:left="603"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703</w:t>
            </w:r>
          </w:p>
        </w:tc>
        <w:tc>
          <w:tcPr>
            <w:tcW w:w="1177" w:type="pct"/>
            <w:tcBorders>
              <w:top w:val="single" w:sz="4" w:space="0" w:color="000000"/>
              <w:left w:val="single" w:sz="4" w:space="0" w:color="000000"/>
              <w:bottom w:val="single" w:sz="4" w:space="0" w:color="000000"/>
              <w:right w:val="single" w:sz="4" w:space="0" w:color="000000"/>
            </w:tcBorders>
            <w:hideMark/>
          </w:tcPr>
          <w:p w14:paraId="599AD10B" w14:textId="77777777" w:rsidR="003F4CAF" w:rsidRPr="008871A7" w:rsidRDefault="003F4CAF">
            <w:pPr>
              <w:pStyle w:val="TableParagraph"/>
              <w:spacing w:before="60" w:after="60" w:line="232" w:lineRule="exact"/>
              <w:ind w:left="605"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694</w:t>
            </w:r>
          </w:p>
        </w:tc>
      </w:tr>
      <w:tr w:rsidR="003F4CAF" w:rsidRPr="008871A7" w14:paraId="7CB02FE0" w14:textId="77777777" w:rsidTr="009B137E">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2F6D79A7" w14:textId="77777777" w:rsidR="003F4CAF" w:rsidRPr="008871A7" w:rsidRDefault="003F4CAF">
            <w:pPr>
              <w:pStyle w:val="TableParagraph"/>
              <w:spacing w:before="60" w:after="60"/>
              <w:ind w:left="69"/>
              <w:rPr>
                <w:rFonts w:ascii="Times New Roman" w:hAnsi="Times New Roman" w:cs="Times New Roman"/>
                <w:sz w:val="24"/>
                <w:szCs w:val="24"/>
                <w:lang w:val="en-GB"/>
              </w:rPr>
            </w:pPr>
            <w:r w:rsidRPr="008871A7">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15E0C6F9" w14:textId="77777777" w:rsidR="003F4CAF" w:rsidRPr="008871A7" w:rsidRDefault="003F4CAF">
            <w:pPr>
              <w:pStyle w:val="TableParagraph"/>
              <w:spacing w:before="60" w:after="60"/>
              <w:ind w:left="605" w:right="595"/>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10 (1,5)</w:t>
            </w:r>
          </w:p>
        </w:tc>
        <w:tc>
          <w:tcPr>
            <w:tcW w:w="1177" w:type="pct"/>
            <w:tcBorders>
              <w:top w:val="single" w:sz="4" w:space="0" w:color="000000"/>
              <w:left w:val="single" w:sz="4" w:space="0" w:color="000000"/>
              <w:bottom w:val="single" w:sz="4" w:space="0" w:color="000000"/>
              <w:right w:val="single" w:sz="4" w:space="0" w:color="000000"/>
            </w:tcBorders>
            <w:hideMark/>
          </w:tcPr>
          <w:p w14:paraId="6B3E06FC" w14:textId="77777777" w:rsidR="003F4CAF" w:rsidRPr="008871A7" w:rsidRDefault="003F4CAF">
            <w:pPr>
              <w:pStyle w:val="TableParagraph"/>
              <w:spacing w:before="60" w:after="60"/>
              <w:ind w:left="605"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9 (1,3)</w:t>
            </w:r>
          </w:p>
        </w:tc>
        <w:tc>
          <w:tcPr>
            <w:tcW w:w="1177" w:type="pct"/>
            <w:tcBorders>
              <w:top w:val="single" w:sz="4" w:space="0" w:color="000000"/>
              <w:left w:val="single" w:sz="4" w:space="0" w:color="000000"/>
              <w:bottom w:val="single" w:sz="4" w:space="0" w:color="000000"/>
              <w:right w:val="single" w:sz="4" w:space="0" w:color="000000"/>
            </w:tcBorders>
            <w:hideMark/>
          </w:tcPr>
          <w:p w14:paraId="459EEB28" w14:textId="77777777" w:rsidR="003F4CAF" w:rsidRPr="008871A7" w:rsidRDefault="003F4CAF">
            <w:pPr>
              <w:pStyle w:val="TableParagraph"/>
              <w:spacing w:before="60" w:after="60"/>
              <w:ind w:left="607" w:right="596"/>
              <w:jc w:val="center"/>
              <w:rPr>
                <w:rFonts w:ascii="Times New Roman" w:hAnsi="Times New Roman" w:cs="Times New Roman"/>
                <w:sz w:val="24"/>
                <w:szCs w:val="24"/>
                <w:lang w:val="en-GB"/>
              </w:rPr>
            </w:pPr>
            <w:r w:rsidRPr="008871A7">
              <w:rPr>
                <w:rFonts w:ascii="Times New Roman" w:hAnsi="Times New Roman" w:cs="Times New Roman"/>
                <w:sz w:val="24"/>
                <w:szCs w:val="24"/>
                <w:lang w:val="en-GB"/>
              </w:rPr>
              <w:t>9 (1,3)</w:t>
            </w:r>
          </w:p>
        </w:tc>
      </w:tr>
    </w:tbl>
    <w:p w14:paraId="0E29961F" w14:textId="77777777" w:rsidR="003F4CAF" w:rsidRPr="008871A7" w:rsidRDefault="003F4CAF" w:rsidP="003F4CAF">
      <w:pPr>
        <w:suppressAutoHyphens/>
        <w:rPr>
          <w:sz w:val="24"/>
          <w:szCs w:val="24"/>
          <w:u w:val="single"/>
          <w:lang w:val="fr-LU" w:eastAsia="fr-LU"/>
        </w:rPr>
      </w:pPr>
    </w:p>
    <w:p w14:paraId="6C70CC8B" w14:textId="77777777" w:rsidR="003F4CAF" w:rsidRPr="008871A7" w:rsidRDefault="003F4CAF" w:rsidP="009B137E">
      <w:pPr>
        <w:suppressAutoHyphens/>
        <w:ind w:left="851"/>
        <w:rPr>
          <w:i/>
          <w:iCs/>
          <w:sz w:val="24"/>
          <w:szCs w:val="24"/>
          <w:u w:val="single"/>
        </w:rPr>
      </w:pPr>
      <w:r w:rsidRPr="008871A7">
        <w:rPr>
          <w:i/>
          <w:iCs/>
          <w:sz w:val="24"/>
          <w:szCs w:val="24"/>
          <w:u w:val="single"/>
        </w:rPr>
        <w:t>Kliniske studier med forebyggelse af tromboemboli hos patienter med kunstige hjerteklapper</w:t>
      </w:r>
    </w:p>
    <w:p w14:paraId="3E63F3EC" w14:textId="77777777" w:rsidR="003F4CAF" w:rsidRPr="008871A7" w:rsidRDefault="003F4CAF" w:rsidP="009B137E">
      <w:pPr>
        <w:suppressAutoHyphens/>
        <w:ind w:left="851"/>
        <w:rPr>
          <w:sz w:val="24"/>
          <w:szCs w:val="24"/>
          <w:u w:val="single"/>
        </w:rPr>
      </w:pPr>
    </w:p>
    <w:p w14:paraId="1B916F4A" w14:textId="77777777" w:rsidR="003F4CAF" w:rsidRPr="008871A7" w:rsidRDefault="003F4CAF" w:rsidP="009B137E">
      <w:pPr>
        <w:suppressAutoHyphens/>
        <w:ind w:left="851"/>
        <w:rPr>
          <w:sz w:val="24"/>
          <w:szCs w:val="24"/>
        </w:rPr>
      </w:pPr>
      <w:r w:rsidRPr="008871A7">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tre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w:t>
      </w:r>
      <w:r w:rsidRPr="008871A7">
        <w:rPr>
          <w:sz w:val="24"/>
          <w:szCs w:val="24"/>
        </w:rPr>
        <w:lastRenderedPageBreak/>
        <w:t xml:space="preserve">perikardie-effusioner, specielt hos patienter, som startede behandling med dabigatranetexilat hurtigt (på dag 3) efter udskiftning af hjerteklap (se pkt. 4.3). </w:t>
      </w:r>
    </w:p>
    <w:p w14:paraId="35673975" w14:textId="77777777" w:rsidR="003F4CAF" w:rsidRPr="008871A7" w:rsidRDefault="003F4CAF" w:rsidP="009B137E">
      <w:pPr>
        <w:suppressAutoHyphens/>
        <w:ind w:left="851"/>
        <w:rPr>
          <w:sz w:val="24"/>
          <w:szCs w:val="24"/>
        </w:rPr>
      </w:pPr>
    </w:p>
    <w:p w14:paraId="54141398" w14:textId="77777777" w:rsidR="003F4CAF" w:rsidRPr="008871A7" w:rsidRDefault="003F4CAF" w:rsidP="009B137E">
      <w:pPr>
        <w:suppressAutoHyphens/>
        <w:ind w:left="851"/>
        <w:rPr>
          <w:i/>
          <w:iCs/>
          <w:sz w:val="24"/>
          <w:szCs w:val="24"/>
          <w:u w:val="single"/>
        </w:rPr>
      </w:pPr>
      <w:r w:rsidRPr="008871A7">
        <w:rPr>
          <w:i/>
          <w:iCs/>
          <w:sz w:val="24"/>
          <w:szCs w:val="24"/>
          <w:u w:val="single"/>
        </w:rPr>
        <w:t>Pædiatrisk population</w:t>
      </w:r>
    </w:p>
    <w:p w14:paraId="2140A31C" w14:textId="77777777" w:rsidR="003F4CAF" w:rsidRPr="008871A7" w:rsidRDefault="003F4CAF" w:rsidP="009B137E">
      <w:pPr>
        <w:ind w:left="851"/>
        <w:rPr>
          <w:sz w:val="24"/>
          <w:szCs w:val="24"/>
        </w:rPr>
      </w:pPr>
    </w:p>
    <w:p w14:paraId="47BE2A6F" w14:textId="77777777" w:rsidR="003F4CAF" w:rsidRPr="008871A7" w:rsidRDefault="003F4CAF" w:rsidP="009B137E">
      <w:pPr>
        <w:ind w:left="851"/>
        <w:rPr>
          <w:i/>
          <w:iCs/>
          <w:sz w:val="24"/>
          <w:szCs w:val="24"/>
          <w:u w:val="single"/>
        </w:rPr>
      </w:pPr>
      <w:r w:rsidRPr="008871A7">
        <w:rPr>
          <w:i/>
          <w:iCs/>
          <w:sz w:val="24"/>
          <w:szCs w:val="24"/>
          <w:u w:val="single"/>
        </w:rPr>
        <w:t>Kliniske studier med forebyggelse af VTE ved større led-alloplastikoperationer</w:t>
      </w:r>
    </w:p>
    <w:p w14:paraId="656EC62E" w14:textId="77777777" w:rsidR="003F4CAF" w:rsidRPr="008871A7" w:rsidRDefault="003F4CAF" w:rsidP="009B137E">
      <w:pPr>
        <w:ind w:left="851"/>
        <w:rPr>
          <w:i/>
          <w:iCs/>
          <w:sz w:val="24"/>
          <w:szCs w:val="24"/>
          <w:u w:val="single"/>
        </w:rPr>
      </w:pPr>
    </w:p>
    <w:p w14:paraId="65B5B517" w14:textId="77777777" w:rsidR="003F4CAF" w:rsidRPr="008871A7" w:rsidRDefault="003F4CAF" w:rsidP="009B137E">
      <w:pPr>
        <w:ind w:left="851"/>
        <w:rPr>
          <w:noProof/>
          <w:sz w:val="24"/>
          <w:szCs w:val="24"/>
        </w:rPr>
      </w:pPr>
      <w:r w:rsidRPr="008871A7">
        <w:rPr>
          <w:sz w:val="24"/>
          <w:szCs w:val="24"/>
        </w:rPr>
        <w:t>Det Europæiske Lægemiddelagentur har dispenseret fra kravet om at fremlægge resultaterne af studier med referencelægemidlet indeholdende d</w:t>
      </w:r>
      <w:r w:rsidRPr="008871A7">
        <w:rPr>
          <w:sz w:val="24"/>
          <w:szCs w:val="24"/>
          <w:lang w:eastAsia="en-GB"/>
        </w:rPr>
        <w:t xml:space="preserve">abigatran etexilat </w:t>
      </w:r>
      <w:r w:rsidRPr="008871A7">
        <w:rPr>
          <w:sz w:val="24"/>
          <w:szCs w:val="24"/>
        </w:rPr>
        <w:t xml:space="preserve">i alle undergrupper af den pædiatriske population </w:t>
      </w:r>
      <w:r w:rsidRPr="008871A7">
        <w:rPr>
          <w:noProof/>
          <w:sz w:val="24"/>
          <w:szCs w:val="24"/>
        </w:rPr>
        <w:t xml:space="preserve">ved </w:t>
      </w:r>
      <w:r w:rsidRPr="008871A7">
        <w:rPr>
          <w:sz w:val="24"/>
          <w:szCs w:val="24"/>
        </w:rPr>
        <w:t>forebyggelse af tromboemboliske tilfælde for indikationen primær forebyggelse af VTE hos patienter efter elektiv hofte- eller knæalloplastik (se pkt. 4.2 for oplysninger om pædiatrisk anvendelse).</w:t>
      </w:r>
    </w:p>
    <w:p w14:paraId="06F12028" w14:textId="77777777" w:rsidR="003F4CAF" w:rsidRPr="008871A7" w:rsidRDefault="003F4CAF" w:rsidP="009B137E">
      <w:pPr>
        <w:ind w:left="851"/>
        <w:rPr>
          <w:sz w:val="24"/>
          <w:szCs w:val="24"/>
        </w:rPr>
      </w:pPr>
    </w:p>
    <w:p w14:paraId="6B6B481D" w14:textId="77777777" w:rsidR="003F4CAF" w:rsidRPr="008871A7" w:rsidRDefault="003F4CAF" w:rsidP="009B137E">
      <w:pPr>
        <w:ind w:left="851"/>
        <w:rPr>
          <w:i/>
          <w:iCs/>
          <w:sz w:val="24"/>
          <w:szCs w:val="24"/>
          <w:u w:val="single"/>
          <w:lang w:val="fr-LU"/>
        </w:rPr>
      </w:pPr>
      <w:r w:rsidRPr="008871A7">
        <w:rPr>
          <w:i/>
          <w:iCs/>
          <w:sz w:val="24"/>
          <w:szCs w:val="24"/>
          <w:u w:val="single"/>
        </w:rPr>
        <w:t>Behandling af VTE og forebyggelse af recidiverende VTE hos pædiatriske patienter</w:t>
      </w:r>
    </w:p>
    <w:p w14:paraId="0DBA7979" w14:textId="77777777" w:rsidR="003F4CAF" w:rsidRPr="008871A7" w:rsidRDefault="003F4CAF" w:rsidP="009B137E">
      <w:pPr>
        <w:ind w:left="851"/>
        <w:rPr>
          <w:i/>
          <w:iCs/>
          <w:sz w:val="24"/>
          <w:szCs w:val="24"/>
          <w:u w:val="single"/>
        </w:rPr>
      </w:pPr>
    </w:p>
    <w:p w14:paraId="45D2D107" w14:textId="77777777" w:rsidR="003F4CAF" w:rsidRPr="008871A7" w:rsidRDefault="003F4CAF" w:rsidP="009B137E">
      <w:pPr>
        <w:ind w:left="851"/>
        <w:rPr>
          <w:sz w:val="24"/>
          <w:szCs w:val="24"/>
        </w:rPr>
      </w:pPr>
      <w:r w:rsidRPr="008871A7">
        <w:rPr>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43A9CA9E" w14:textId="297A754C" w:rsidR="003F4CAF" w:rsidRPr="008871A7" w:rsidRDefault="003F4CAF" w:rsidP="009B137E">
      <w:pPr>
        <w:ind w:left="851"/>
        <w:rPr>
          <w:sz w:val="24"/>
          <w:szCs w:val="24"/>
        </w:rPr>
      </w:pPr>
      <w:r w:rsidRPr="008871A7">
        <w:rPr>
          <w:sz w:val="24"/>
          <w:szCs w:val="24"/>
        </w:rPr>
        <w:t>Der var i alt 267 randomiserede patienter. Af disse blev 176 patienter behandlet med dabigatranetexilat og 90 patienter blev behandlet med standardbehandlingen (1</w:t>
      </w:r>
      <w:r w:rsidR="00D32611">
        <w:rPr>
          <w:sz w:val="24"/>
          <w:szCs w:val="24"/>
        </w:rPr>
        <w:t> </w:t>
      </w:r>
      <w:r w:rsidRPr="008871A7">
        <w:rPr>
          <w:sz w:val="24"/>
          <w:szCs w:val="24"/>
        </w:rPr>
        <w:t xml:space="preserve">randomiseret patient blev ikke behandlet). 168 patienter var fra 12 til &lt; 18 år, 64 patienter 2 til &lt; 12 år og 35 patienter var &lt; 2 år. </w:t>
      </w:r>
    </w:p>
    <w:p w14:paraId="63CED767" w14:textId="446C232E" w:rsidR="003F4CAF" w:rsidRPr="008871A7" w:rsidRDefault="003F4CAF" w:rsidP="009B137E">
      <w:pPr>
        <w:ind w:left="851"/>
        <w:rPr>
          <w:sz w:val="24"/>
          <w:szCs w:val="24"/>
        </w:rPr>
      </w:pPr>
      <w:r w:rsidRPr="008871A7">
        <w:rPr>
          <w:sz w:val="24"/>
          <w:szCs w:val="24"/>
        </w:rPr>
        <w:t>Af de 267 randomiserede patienter opfyldte 81 patienter (45,8 %) i dabigatranetexilat</w:t>
      </w:r>
      <w:r w:rsidR="00FA230F">
        <w:rPr>
          <w:sz w:val="24"/>
          <w:szCs w:val="24"/>
        </w:rPr>
        <w:softHyphen/>
      </w:r>
      <w:r w:rsidRPr="008871A7">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w:t>
      </w:r>
      <w:r w:rsidR="00FA230F">
        <w:rPr>
          <w:sz w:val="24"/>
          <w:szCs w:val="24"/>
        </w:rPr>
        <w:softHyphen/>
      </w:r>
      <w:r w:rsidRPr="008871A7">
        <w:rPr>
          <w:sz w:val="24"/>
          <w:szCs w:val="24"/>
        </w:rPr>
        <w:t>virkning for subgrupper efter alder, køn, region og tilstedeværelse af visse risikofaktorer. For de 3 forskellige aldersgrupper var andelene af patienter, der opfyldte det primære virkningsendepunkt i henholdsvis dabigatranetexilat- og standardbehandlings</w:t>
      </w:r>
      <w:r w:rsidR="00FA230F">
        <w:rPr>
          <w:sz w:val="24"/>
          <w:szCs w:val="24"/>
        </w:rPr>
        <w:softHyphen/>
      </w:r>
      <w:r w:rsidRPr="008871A7">
        <w:rPr>
          <w:sz w:val="24"/>
          <w:szCs w:val="24"/>
        </w:rPr>
        <w:t xml:space="preserve">grupperne 13/22 (59,1 %) og 7/13 (53,8 %) for patienter fra fødsel til &lt; 2 år, 21/43 (48,8 %) og 12/21 (57,1 %) for patienter i alderen 2 til &lt; 12 år, og 47/112 (42,0 %) og 19/56 (33,9 %) for patienter i alderen 12 til &lt; 18 år. </w:t>
      </w:r>
    </w:p>
    <w:p w14:paraId="112A799D" w14:textId="50057902" w:rsidR="003F4CAF" w:rsidRPr="008871A7" w:rsidRDefault="003F4CAF" w:rsidP="009B137E">
      <w:pPr>
        <w:ind w:left="851"/>
        <w:rPr>
          <w:sz w:val="24"/>
          <w:szCs w:val="24"/>
        </w:rPr>
      </w:pPr>
      <w:r w:rsidRPr="008871A7">
        <w:rPr>
          <w:sz w:val="24"/>
          <w:szCs w:val="24"/>
        </w:rPr>
        <w:t>Der blev rapporteret om alvorlige blødninger for 4 patienter (2,3 %) i dabigatran</w:t>
      </w:r>
      <w:r w:rsidR="00FA230F">
        <w:rPr>
          <w:sz w:val="24"/>
          <w:szCs w:val="24"/>
        </w:rPr>
        <w:softHyphen/>
      </w:r>
      <w:r w:rsidRPr="008871A7">
        <w:rPr>
          <w:sz w:val="24"/>
          <w:szCs w:val="24"/>
        </w:rPr>
        <w:t>etexilatgruppen og 2 patienter (2,2 %) i standardbehandlingsgruppen. Der var ingen statistisk signifikant forskel i tidspunktet for første alvorlige blødning. 38 patienter (21,6</w:t>
      </w:r>
      <w:r w:rsidR="00D32611">
        <w:rPr>
          <w:sz w:val="24"/>
          <w:szCs w:val="24"/>
        </w:rPr>
        <w:t> </w:t>
      </w:r>
      <w:r w:rsidRPr="008871A7">
        <w:rPr>
          <w:sz w:val="24"/>
          <w:szCs w:val="24"/>
        </w:rPr>
        <w:t>%)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258844CB" w14:textId="77777777" w:rsidR="003F4CAF" w:rsidRPr="008871A7" w:rsidRDefault="003F4CAF" w:rsidP="009B137E">
      <w:pPr>
        <w:ind w:left="851"/>
        <w:rPr>
          <w:sz w:val="24"/>
          <w:szCs w:val="24"/>
        </w:rPr>
      </w:pPr>
    </w:p>
    <w:p w14:paraId="77C3E188" w14:textId="77777777" w:rsidR="003F4CAF" w:rsidRPr="008871A7" w:rsidRDefault="003F4CAF" w:rsidP="009B137E">
      <w:pPr>
        <w:ind w:left="851"/>
        <w:rPr>
          <w:sz w:val="24"/>
          <w:szCs w:val="24"/>
        </w:rPr>
      </w:pPr>
      <w:r w:rsidRPr="008871A7">
        <w:rPr>
          <w:sz w:val="24"/>
          <w:szCs w:val="24"/>
        </w:rPr>
        <w:lastRenderedPageBreak/>
        <w:t>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30B00AAE" w14:textId="77777777" w:rsidR="003F4CAF" w:rsidRPr="008871A7" w:rsidRDefault="003F4CAF" w:rsidP="009B137E">
      <w:pPr>
        <w:ind w:left="851"/>
        <w:rPr>
          <w:sz w:val="24"/>
          <w:szCs w:val="24"/>
        </w:rPr>
      </w:pPr>
      <w:r w:rsidRPr="008871A7">
        <w:rPr>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 </w:t>
      </w:r>
    </w:p>
    <w:p w14:paraId="6C967AD1" w14:textId="77777777" w:rsidR="003F4CAF" w:rsidRPr="008871A7" w:rsidRDefault="003F4CAF" w:rsidP="009B137E">
      <w:pPr>
        <w:ind w:left="851"/>
        <w:rPr>
          <w:sz w:val="24"/>
          <w:szCs w:val="24"/>
        </w:rPr>
      </w:pPr>
      <w:r w:rsidRPr="008871A7">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enrecidiverende VTE bekræftet ved evaluering inden for de første 12 måneder efter behandlingsstart.</w:t>
      </w:r>
    </w:p>
    <w:p w14:paraId="63F29A50" w14:textId="77777777" w:rsidR="003F4CAF" w:rsidRPr="008871A7" w:rsidRDefault="003F4CAF" w:rsidP="009B137E">
      <w:pPr>
        <w:ind w:left="851"/>
        <w:rPr>
          <w:sz w:val="24"/>
          <w:szCs w:val="24"/>
        </w:rPr>
      </w:pPr>
      <w:r w:rsidRPr="008871A7">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548A93B0" w14:textId="77777777" w:rsidR="009260DE" w:rsidRPr="008871A7" w:rsidRDefault="009260DE" w:rsidP="009260DE">
      <w:pPr>
        <w:tabs>
          <w:tab w:val="left" w:pos="851"/>
        </w:tabs>
        <w:ind w:left="851"/>
        <w:rPr>
          <w:sz w:val="24"/>
          <w:szCs w:val="24"/>
        </w:rPr>
      </w:pPr>
    </w:p>
    <w:p w14:paraId="6350B9E0" w14:textId="77777777" w:rsidR="009260DE" w:rsidRPr="008871A7" w:rsidRDefault="009260DE" w:rsidP="009260DE">
      <w:pPr>
        <w:tabs>
          <w:tab w:val="left" w:pos="851"/>
        </w:tabs>
        <w:ind w:left="851" w:hanging="851"/>
        <w:rPr>
          <w:b/>
          <w:sz w:val="24"/>
          <w:szCs w:val="24"/>
        </w:rPr>
      </w:pPr>
      <w:r w:rsidRPr="008871A7">
        <w:rPr>
          <w:b/>
          <w:sz w:val="24"/>
          <w:szCs w:val="24"/>
        </w:rPr>
        <w:t>5.2</w:t>
      </w:r>
      <w:r w:rsidRPr="008871A7">
        <w:rPr>
          <w:b/>
          <w:sz w:val="24"/>
          <w:szCs w:val="24"/>
        </w:rPr>
        <w:tab/>
        <w:t>Farmakokinetiske egenskaber</w:t>
      </w:r>
    </w:p>
    <w:p w14:paraId="57E7BBC8" w14:textId="7F590F7F" w:rsidR="003F4CAF" w:rsidRDefault="003F4CAF" w:rsidP="00FA230F">
      <w:pPr>
        <w:suppressAutoHyphens/>
        <w:ind w:left="851"/>
        <w:rPr>
          <w:sz w:val="24"/>
          <w:szCs w:val="24"/>
        </w:rPr>
      </w:pPr>
      <w:r w:rsidRPr="008871A7">
        <w:rPr>
          <w:sz w:val="24"/>
          <w:szCs w:val="24"/>
        </w:rPr>
        <w:t>Efter oral administration omdannes dabigatranetexilat hurtigt og fuldstændigt til den i plasma aktive</w:t>
      </w:r>
      <w:r w:rsidR="00FA230F">
        <w:rPr>
          <w:sz w:val="24"/>
          <w:szCs w:val="24"/>
        </w:rPr>
        <w:t xml:space="preserve"> </w:t>
      </w:r>
      <w:r w:rsidRPr="008871A7">
        <w:rPr>
          <w:sz w:val="24"/>
          <w:szCs w:val="24"/>
        </w:rPr>
        <w:t>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w:t>
      </w:r>
      <w:r w:rsidR="00FA230F">
        <w:rPr>
          <w:sz w:val="24"/>
          <w:szCs w:val="24"/>
        </w:rPr>
        <w:t xml:space="preserve"> </w:t>
      </w:r>
      <w:r w:rsidRPr="008871A7">
        <w:rPr>
          <w:sz w:val="24"/>
          <w:szCs w:val="24"/>
        </w:rPr>
        <w:t>plasma karakteriseret ved en hurtig stigning i plasmakoncentrationen og C</w:t>
      </w:r>
      <w:r w:rsidRPr="008871A7">
        <w:rPr>
          <w:sz w:val="24"/>
          <w:szCs w:val="24"/>
          <w:vertAlign w:val="subscript"/>
        </w:rPr>
        <w:t>max</w:t>
      </w:r>
      <w:r w:rsidRPr="008871A7">
        <w:rPr>
          <w:sz w:val="24"/>
          <w:szCs w:val="24"/>
        </w:rPr>
        <w:t xml:space="preserve"> opnås inden for 0,5-2,0 timer efter administration.</w:t>
      </w:r>
    </w:p>
    <w:p w14:paraId="16B4750C" w14:textId="77777777" w:rsidR="00FA230F" w:rsidRPr="008871A7" w:rsidRDefault="00FA230F" w:rsidP="00FA230F">
      <w:pPr>
        <w:suppressAutoHyphens/>
        <w:ind w:left="851"/>
        <w:rPr>
          <w:sz w:val="24"/>
          <w:szCs w:val="24"/>
          <w:u w:val="single"/>
        </w:rPr>
      </w:pPr>
    </w:p>
    <w:p w14:paraId="701BD294" w14:textId="77777777" w:rsidR="003F4CAF" w:rsidRPr="008871A7" w:rsidRDefault="003F4CAF" w:rsidP="009B137E">
      <w:pPr>
        <w:ind w:left="851"/>
        <w:rPr>
          <w:sz w:val="24"/>
          <w:szCs w:val="24"/>
          <w:u w:val="single"/>
        </w:rPr>
      </w:pPr>
      <w:r w:rsidRPr="008871A7">
        <w:rPr>
          <w:sz w:val="24"/>
          <w:szCs w:val="24"/>
          <w:u w:val="single"/>
        </w:rPr>
        <w:t>Absorption</w:t>
      </w:r>
    </w:p>
    <w:p w14:paraId="766A5952" w14:textId="77777777" w:rsidR="003F4CAF" w:rsidRPr="008871A7" w:rsidRDefault="003F4CAF" w:rsidP="009B137E">
      <w:pPr>
        <w:ind w:left="851"/>
        <w:rPr>
          <w:sz w:val="24"/>
          <w:szCs w:val="24"/>
          <w:lang w:val="fr-LU"/>
        </w:rPr>
      </w:pPr>
      <w:r w:rsidRPr="008871A7">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Maksimal plasmakoncentration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68F18BCF" w14:textId="77777777" w:rsidR="003F4CAF" w:rsidRPr="008871A7" w:rsidRDefault="003F4CAF" w:rsidP="009B137E">
      <w:pPr>
        <w:ind w:left="851"/>
        <w:rPr>
          <w:sz w:val="24"/>
          <w:szCs w:val="24"/>
        </w:rPr>
      </w:pPr>
    </w:p>
    <w:p w14:paraId="158D6921" w14:textId="77777777" w:rsidR="003F4CAF" w:rsidRPr="008871A7" w:rsidRDefault="003F4CAF" w:rsidP="009B137E">
      <w:pPr>
        <w:ind w:left="851"/>
        <w:rPr>
          <w:sz w:val="24"/>
          <w:szCs w:val="24"/>
        </w:rPr>
      </w:pPr>
      <w:r w:rsidRPr="008871A7">
        <w:rPr>
          <w:sz w:val="24"/>
          <w:szCs w:val="24"/>
        </w:rPr>
        <w:t>Mad påvirker ikke biotilgængeligheden af dabigatranetexilat, men forsinker tiden til maksimal plasmakoncentration med 2 timer.</w:t>
      </w:r>
    </w:p>
    <w:p w14:paraId="6D06E429" w14:textId="77777777" w:rsidR="003F4CAF" w:rsidRPr="008871A7" w:rsidRDefault="003F4CAF" w:rsidP="009B137E">
      <w:pPr>
        <w:ind w:left="851"/>
        <w:rPr>
          <w:sz w:val="24"/>
          <w:szCs w:val="24"/>
        </w:rPr>
      </w:pPr>
    </w:p>
    <w:p w14:paraId="3C6BFC8B" w14:textId="77777777" w:rsidR="003F4CAF" w:rsidRPr="008871A7" w:rsidRDefault="003F4CAF" w:rsidP="009B137E">
      <w:pPr>
        <w:ind w:left="851"/>
        <w:rPr>
          <w:sz w:val="24"/>
          <w:szCs w:val="24"/>
        </w:rPr>
      </w:pPr>
      <w:r w:rsidRPr="008871A7">
        <w:rPr>
          <w:sz w:val="24"/>
          <w:szCs w:val="24"/>
        </w:rPr>
        <w:t>C</w:t>
      </w:r>
      <w:r w:rsidRPr="008871A7">
        <w:rPr>
          <w:sz w:val="24"/>
          <w:szCs w:val="24"/>
          <w:vertAlign w:val="subscript"/>
        </w:rPr>
        <w:t>max</w:t>
      </w:r>
      <w:r w:rsidRPr="008871A7">
        <w:rPr>
          <w:sz w:val="24"/>
          <w:szCs w:val="24"/>
        </w:rPr>
        <w:t xml:space="preserve"> og AUC var dosisproportionale.</w:t>
      </w:r>
    </w:p>
    <w:p w14:paraId="15C43FE2" w14:textId="77777777" w:rsidR="003F4CAF" w:rsidRPr="008871A7" w:rsidRDefault="003F4CAF" w:rsidP="009B137E">
      <w:pPr>
        <w:ind w:left="851"/>
        <w:rPr>
          <w:sz w:val="24"/>
          <w:szCs w:val="24"/>
        </w:rPr>
      </w:pPr>
    </w:p>
    <w:p w14:paraId="24D37D59" w14:textId="77777777" w:rsidR="003F4CAF" w:rsidRPr="008871A7" w:rsidRDefault="003F4CAF" w:rsidP="009B137E">
      <w:pPr>
        <w:ind w:left="851"/>
        <w:rPr>
          <w:sz w:val="24"/>
          <w:szCs w:val="24"/>
          <w:u w:val="single"/>
        </w:rPr>
      </w:pPr>
      <w:r w:rsidRPr="008871A7">
        <w:rPr>
          <w:sz w:val="24"/>
          <w:szCs w:val="24"/>
        </w:rPr>
        <w:lastRenderedPageBreak/>
        <w:t>Den orale biotilgængelighed kan være øget med 75 % efter en enkelt dosis og med 37 % ved steady state efter gentagne doser, hvis pellets indtages uden hydroxypropylmethylcellulose (HPMC)- kapselskallen i forhold til indtagelse af en hel kapsel. For at undgå en utilsigtet øget biotilgængelighed af dabigatranetexilat bør HPMC-kapslerne derfor altid indtages uåbnede (se pkt. 4.2.).</w:t>
      </w:r>
    </w:p>
    <w:p w14:paraId="607C744E" w14:textId="77777777" w:rsidR="003F4CAF" w:rsidRPr="008871A7" w:rsidRDefault="003F4CAF" w:rsidP="009B137E">
      <w:pPr>
        <w:ind w:left="851"/>
        <w:rPr>
          <w:sz w:val="24"/>
          <w:szCs w:val="24"/>
          <w:u w:val="single"/>
        </w:rPr>
      </w:pPr>
    </w:p>
    <w:p w14:paraId="2186BE49" w14:textId="77777777" w:rsidR="003F4CAF" w:rsidRPr="008871A7" w:rsidRDefault="003F4CAF" w:rsidP="009B137E">
      <w:pPr>
        <w:ind w:left="851"/>
        <w:rPr>
          <w:noProof/>
          <w:sz w:val="24"/>
          <w:szCs w:val="24"/>
          <w:u w:val="single"/>
        </w:rPr>
      </w:pPr>
      <w:r w:rsidRPr="008871A7">
        <w:rPr>
          <w:noProof/>
          <w:sz w:val="24"/>
          <w:szCs w:val="24"/>
          <w:u w:val="single"/>
        </w:rPr>
        <w:t>Fordeling</w:t>
      </w:r>
    </w:p>
    <w:p w14:paraId="493ECA37" w14:textId="77777777" w:rsidR="003F4CAF" w:rsidRPr="008871A7" w:rsidRDefault="003F4CAF" w:rsidP="009B137E">
      <w:pPr>
        <w:ind w:left="851"/>
        <w:rPr>
          <w:sz w:val="24"/>
          <w:szCs w:val="24"/>
          <w:u w:val="single"/>
        </w:rPr>
      </w:pPr>
    </w:p>
    <w:p w14:paraId="08E075B4" w14:textId="77777777" w:rsidR="003F4CAF" w:rsidRPr="008871A7" w:rsidRDefault="003F4CAF" w:rsidP="009B137E">
      <w:pPr>
        <w:ind w:left="851"/>
        <w:rPr>
          <w:sz w:val="24"/>
          <w:szCs w:val="24"/>
          <w:u w:val="single"/>
        </w:rPr>
      </w:pPr>
      <w:r w:rsidRPr="008871A7">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26102613" w14:textId="77777777" w:rsidR="003F4CAF" w:rsidRPr="008871A7" w:rsidRDefault="003F4CAF" w:rsidP="009B137E">
      <w:pPr>
        <w:ind w:left="851"/>
        <w:rPr>
          <w:sz w:val="24"/>
          <w:szCs w:val="24"/>
          <w:u w:val="single"/>
        </w:rPr>
      </w:pPr>
    </w:p>
    <w:p w14:paraId="54917CC5" w14:textId="77777777" w:rsidR="003F4CAF" w:rsidRPr="008871A7" w:rsidRDefault="003F4CAF" w:rsidP="009B137E">
      <w:pPr>
        <w:ind w:left="851"/>
        <w:rPr>
          <w:sz w:val="24"/>
          <w:szCs w:val="24"/>
          <w:u w:val="single"/>
        </w:rPr>
      </w:pPr>
      <w:r w:rsidRPr="008871A7">
        <w:rPr>
          <w:sz w:val="24"/>
          <w:szCs w:val="24"/>
          <w:u w:val="single"/>
        </w:rPr>
        <w:t>Biotransformation</w:t>
      </w:r>
    </w:p>
    <w:p w14:paraId="6C6C718C" w14:textId="77777777" w:rsidR="003F4CAF" w:rsidRPr="008871A7" w:rsidRDefault="003F4CAF" w:rsidP="009B137E">
      <w:pPr>
        <w:ind w:left="851"/>
        <w:rPr>
          <w:sz w:val="24"/>
          <w:szCs w:val="24"/>
          <w:u w:val="single"/>
        </w:rPr>
      </w:pPr>
    </w:p>
    <w:p w14:paraId="174CFBDA" w14:textId="77777777" w:rsidR="003F4CAF" w:rsidRPr="008871A7" w:rsidRDefault="003F4CAF" w:rsidP="009B137E">
      <w:pPr>
        <w:ind w:left="851"/>
        <w:rPr>
          <w:sz w:val="24"/>
          <w:szCs w:val="24"/>
          <w:lang w:val="fr-LU"/>
        </w:rPr>
      </w:pPr>
      <w:r w:rsidRPr="008871A7">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7F669490" w14:textId="77777777" w:rsidR="003F4CAF" w:rsidRPr="008871A7" w:rsidRDefault="003F4CAF" w:rsidP="009B137E">
      <w:pPr>
        <w:ind w:left="851"/>
        <w:rPr>
          <w:sz w:val="24"/>
          <w:szCs w:val="24"/>
          <w:u w:val="single"/>
        </w:rPr>
      </w:pPr>
      <w:r w:rsidRPr="008871A7">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1D5E4543" w14:textId="77777777" w:rsidR="003F4CAF" w:rsidRPr="008871A7" w:rsidRDefault="003F4CAF" w:rsidP="009B137E">
      <w:pPr>
        <w:ind w:left="851"/>
        <w:rPr>
          <w:sz w:val="24"/>
          <w:szCs w:val="24"/>
          <w:u w:val="single"/>
        </w:rPr>
      </w:pPr>
    </w:p>
    <w:p w14:paraId="4493D303" w14:textId="77777777" w:rsidR="003F4CAF" w:rsidRPr="008871A7" w:rsidRDefault="003F4CAF" w:rsidP="009B137E">
      <w:pPr>
        <w:ind w:left="851"/>
        <w:rPr>
          <w:sz w:val="24"/>
          <w:szCs w:val="24"/>
          <w:u w:val="single"/>
        </w:rPr>
      </w:pPr>
      <w:r w:rsidRPr="008871A7">
        <w:rPr>
          <w:sz w:val="24"/>
          <w:szCs w:val="24"/>
          <w:u w:val="single"/>
        </w:rPr>
        <w:t>Elimination</w:t>
      </w:r>
    </w:p>
    <w:p w14:paraId="7612F25A" w14:textId="77777777" w:rsidR="003F4CAF" w:rsidRPr="008871A7" w:rsidRDefault="003F4CAF" w:rsidP="009B137E">
      <w:pPr>
        <w:ind w:left="851"/>
        <w:rPr>
          <w:sz w:val="24"/>
          <w:szCs w:val="24"/>
          <w:u w:val="single"/>
        </w:rPr>
      </w:pPr>
    </w:p>
    <w:p w14:paraId="4FE865D9" w14:textId="77777777" w:rsidR="003F4CAF" w:rsidRPr="008871A7" w:rsidRDefault="003F4CAF" w:rsidP="009B137E">
      <w:pPr>
        <w:ind w:left="851"/>
        <w:rPr>
          <w:sz w:val="24"/>
          <w:szCs w:val="24"/>
          <w:lang w:val="fr-LU"/>
        </w:rPr>
      </w:pPr>
      <w:r w:rsidRPr="008871A7">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16.</w:t>
      </w:r>
    </w:p>
    <w:p w14:paraId="2198191D" w14:textId="77777777" w:rsidR="003F4CAF" w:rsidRPr="008871A7" w:rsidRDefault="003F4CAF" w:rsidP="009B137E">
      <w:pPr>
        <w:ind w:left="851"/>
        <w:rPr>
          <w:sz w:val="24"/>
          <w:szCs w:val="24"/>
        </w:rPr>
      </w:pPr>
    </w:p>
    <w:p w14:paraId="63083ADC" w14:textId="77777777" w:rsidR="003F4CAF" w:rsidRPr="008871A7" w:rsidRDefault="003F4CAF" w:rsidP="009B137E">
      <w:pPr>
        <w:ind w:left="851"/>
        <w:rPr>
          <w:sz w:val="24"/>
          <w:szCs w:val="24"/>
          <w:u w:val="single"/>
        </w:rPr>
      </w:pPr>
      <w:r w:rsidRPr="008871A7">
        <w:rPr>
          <w:sz w:val="24"/>
          <w:szCs w:val="24"/>
          <w:u w:val="single"/>
        </w:rPr>
        <w:t>Specielle populationer</w:t>
      </w:r>
    </w:p>
    <w:p w14:paraId="4DC6F525" w14:textId="77777777" w:rsidR="003F4CAF" w:rsidRPr="008871A7" w:rsidRDefault="003F4CAF" w:rsidP="009B137E">
      <w:pPr>
        <w:ind w:left="851"/>
        <w:rPr>
          <w:sz w:val="24"/>
          <w:szCs w:val="24"/>
        </w:rPr>
      </w:pPr>
    </w:p>
    <w:p w14:paraId="64B76382" w14:textId="77777777" w:rsidR="003F4CAF" w:rsidRPr="008871A7" w:rsidRDefault="003F4CAF" w:rsidP="009B137E">
      <w:pPr>
        <w:ind w:left="851"/>
        <w:rPr>
          <w:i/>
          <w:iCs/>
          <w:sz w:val="24"/>
          <w:szCs w:val="24"/>
          <w:u w:val="single"/>
        </w:rPr>
      </w:pPr>
      <w:r w:rsidRPr="008871A7">
        <w:rPr>
          <w:i/>
          <w:iCs/>
          <w:sz w:val="24"/>
          <w:szCs w:val="24"/>
          <w:u w:val="single"/>
        </w:rPr>
        <w:t>Nedsat nyrefunktion</w:t>
      </w:r>
    </w:p>
    <w:p w14:paraId="6A714E9C" w14:textId="77777777" w:rsidR="003F4CAF" w:rsidRPr="008871A7" w:rsidRDefault="003F4CAF" w:rsidP="009B137E">
      <w:pPr>
        <w:ind w:left="851"/>
        <w:rPr>
          <w:sz w:val="24"/>
          <w:szCs w:val="24"/>
        </w:rPr>
      </w:pPr>
      <w:r w:rsidRPr="008871A7">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17E1B574" w14:textId="77777777" w:rsidR="003F4CAF" w:rsidRPr="008871A7" w:rsidRDefault="003F4CAF" w:rsidP="009B137E">
      <w:pPr>
        <w:ind w:left="851"/>
        <w:rPr>
          <w:sz w:val="24"/>
          <w:szCs w:val="24"/>
        </w:rPr>
      </w:pPr>
    </w:p>
    <w:p w14:paraId="48FAE381" w14:textId="77777777" w:rsidR="003F4CAF" w:rsidRPr="00FA230F" w:rsidRDefault="003F4CAF" w:rsidP="009B137E">
      <w:pPr>
        <w:ind w:left="851"/>
        <w:rPr>
          <w:bCs/>
          <w:sz w:val="24"/>
          <w:szCs w:val="24"/>
        </w:rPr>
      </w:pPr>
      <w:r w:rsidRPr="008871A7">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5BF6A6D3" w14:textId="7D0032DD" w:rsidR="00D32611" w:rsidRDefault="00D32611">
      <w:pPr>
        <w:rPr>
          <w:bCs/>
          <w:sz w:val="24"/>
          <w:szCs w:val="24"/>
        </w:rPr>
      </w:pPr>
      <w:r>
        <w:rPr>
          <w:bCs/>
          <w:sz w:val="24"/>
          <w:szCs w:val="24"/>
        </w:rPr>
        <w:br w:type="page"/>
      </w:r>
    </w:p>
    <w:p w14:paraId="0BAC5321" w14:textId="77777777" w:rsidR="003F4CAF" w:rsidRPr="00FA230F" w:rsidRDefault="003F4CAF" w:rsidP="009B137E">
      <w:pPr>
        <w:ind w:left="851"/>
        <w:rPr>
          <w:bCs/>
          <w:sz w:val="24"/>
          <w:szCs w:val="24"/>
        </w:rPr>
      </w:pPr>
    </w:p>
    <w:p w14:paraId="206ADA20" w14:textId="77777777" w:rsidR="003F4CAF" w:rsidRPr="008871A7" w:rsidRDefault="003F4CAF" w:rsidP="003F4CAF">
      <w:pPr>
        <w:ind w:left="1440" w:hanging="1440"/>
        <w:rPr>
          <w:b/>
          <w:bCs/>
          <w:sz w:val="24"/>
          <w:szCs w:val="24"/>
          <w:u w:val="single"/>
        </w:rPr>
      </w:pPr>
      <w:r w:rsidRPr="008871A7">
        <w:rPr>
          <w:b/>
          <w:bCs/>
          <w:sz w:val="24"/>
          <w:szCs w:val="24"/>
        </w:rPr>
        <w:t>Tabel 16:</w:t>
      </w:r>
      <w:r w:rsidRPr="008871A7">
        <w:rPr>
          <w:b/>
          <w:bCs/>
          <w:sz w:val="24"/>
          <w:szCs w:val="24"/>
        </w:rPr>
        <w:tab/>
        <w:t>Halveringstid for total dabigatran hos raske og hos patienter med nedsat nyrefunktion</w:t>
      </w:r>
    </w:p>
    <w:p w14:paraId="3E3EBF90" w14:textId="77777777" w:rsidR="003F4CAF" w:rsidRPr="008871A7" w:rsidRDefault="003F4CAF" w:rsidP="003F4CAF">
      <w:pPr>
        <w:rPr>
          <w:sz w:val="24"/>
          <w:szCs w:val="24"/>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0"/>
        <w:gridCol w:w="6722"/>
      </w:tblGrid>
      <w:tr w:rsidR="003F4CAF" w:rsidRPr="008871A7" w14:paraId="34B9783E" w14:textId="77777777" w:rsidTr="009B137E">
        <w:trPr>
          <w:trHeight w:val="757"/>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0847CB29" w14:textId="77777777" w:rsidR="003F4CAF" w:rsidRPr="008871A7" w:rsidRDefault="003F4CAF">
            <w:pPr>
              <w:spacing w:before="60" w:after="60"/>
              <w:rPr>
                <w:sz w:val="24"/>
                <w:szCs w:val="24"/>
              </w:rPr>
            </w:pPr>
            <w:r w:rsidRPr="008871A7">
              <w:rPr>
                <w:sz w:val="24"/>
                <w:szCs w:val="24"/>
              </w:rPr>
              <w:t>Glomerulær filtrationshastighed (CrCL) [ml/min]</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4549A130" w14:textId="77777777" w:rsidR="003F4CAF" w:rsidRPr="008871A7" w:rsidRDefault="003F4CAF">
            <w:pPr>
              <w:spacing w:before="60" w:after="60"/>
              <w:rPr>
                <w:sz w:val="24"/>
                <w:szCs w:val="24"/>
              </w:rPr>
            </w:pPr>
            <w:r w:rsidRPr="008871A7">
              <w:rPr>
                <w:sz w:val="24"/>
                <w:szCs w:val="24"/>
              </w:rPr>
              <w:t>gMean (gCV %; range) Halveringstid [h]</w:t>
            </w:r>
          </w:p>
        </w:tc>
      </w:tr>
      <w:tr w:rsidR="003F4CAF" w:rsidRPr="008871A7" w14:paraId="34FE5199" w14:textId="77777777" w:rsidTr="009B137E">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4A46B924" w14:textId="77777777" w:rsidR="003F4CAF" w:rsidRPr="008871A7" w:rsidRDefault="003F4CAF">
            <w:pPr>
              <w:spacing w:before="60" w:after="60"/>
              <w:rPr>
                <w:sz w:val="24"/>
                <w:szCs w:val="24"/>
              </w:rPr>
            </w:pPr>
            <w:r w:rsidRPr="008871A7">
              <w:rPr>
                <w:sz w:val="24"/>
                <w:szCs w:val="24"/>
              </w:rPr>
              <w: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16397305" w14:textId="77777777" w:rsidR="003F4CAF" w:rsidRPr="008871A7" w:rsidRDefault="003F4CAF">
            <w:pPr>
              <w:spacing w:before="60" w:after="60"/>
              <w:rPr>
                <w:sz w:val="24"/>
                <w:szCs w:val="24"/>
              </w:rPr>
            </w:pPr>
            <w:r w:rsidRPr="008871A7">
              <w:rPr>
                <w:sz w:val="24"/>
                <w:szCs w:val="24"/>
              </w:rPr>
              <w:t>13,4 (25,7 %; 11,0-21,6)</w:t>
            </w:r>
          </w:p>
        </w:tc>
      </w:tr>
      <w:tr w:rsidR="003F4CAF" w:rsidRPr="008871A7" w14:paraId="0E356621" w14:textId="77777777" w:rsidTr="009B137E">
        <w:trPr>
          <w:trHeight w:val="292"/>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1B8D18B3" w14:textId="77777777" w:rsidR="003F4CAF" w:rsidRPr="008871A7" w:rsidRDefault="003F4CAF">
            <w:pPr>
              <w:spacing w:before="60" w:after="60"/>
              <w:rPr>
                <w:sz w:val="24"/>
                <w:szCs w:val="24"/>
              </w:rPr>
            </w:pPr>
            <w:r w:rsidRPr="008871A7">
              <w:rPr>
                <w:sz w:val="24"/>
                <w:szCs w:val="24"/>
              </w:rPr>
              <w:t>≥ 50-&lt;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0EF954C3" w14:textId="77777777" w:rsidR="003F4CAF" w:rsidRPr="008871A7" w:rsidRDefault="003F4CAF">
            <w:pPr>
              <w:spacing w:before="60" w:after="60"/>
              <w:rPr>
                <w:sz w:val="24"/>
                <w:szCs w:val="24"/>
              </w:rPr>
            </w:pPr>
            <w:r w:rsidRPr="008871A7">
              <w:rPr>
                <w:sz w:val="24"/>
                <w:szCs w:val="24"/>
              </w:rPr>
              <w:t>15,3 (42,7 %; 11,7-34,1)</w:t>
            </w:r>
          </w:p>
        </w:tc>
      </w:tr>
      <w:tr w:rsidR="003F4CAF" w:rsidRPr="008871A7" w14:paraId="7B30199A" w14:textId="77777777" w:rsidTr="009B137E">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319BB6B0" w14:textId="77777777" w:rsidR="003F4CAF" w:rsidRPr="008871A7" w:rsidRDefault="003F4CAF">
            <w:pPr>
              <w:spacing w:before="60" w:after="60"/>
              <w:rPr>
                <w:sz w:val="24"/>
                <w:szCs w:val="24"/>
              </w:rPr>
            </w:pPr>
            <w:r w:rsidRPr="008871A7">
              <w:rPr>
                <w:sz w:val="24"/>
                <w:szCs w:val="24"/>
              </w:rPr>
              <w:t>≥ 30-&lt; 50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3DBC4857" w14:textId="77777777" w:rsidR="003F4CAF" w:rsidRPr="008871A7" w:rsidRDefault="003F4CAF">
            <w:pPr>
              <w:spacing w:before="60" w:after="60"/>
              <w:rPr>
                <w:sz w:val="24"/>
                <w:szCs w:val="24"/>
              </w:rPr>
            </w:pPr>
            <w:r w:rsidRPr="008871A7">
              <w:rPr>
                <w:sz w:val="24"/>
                <w:szCs w:val="24"/>
              </w:rPr>
              <w:t>18,4 (18,5 %;13,3-23,0)</w:t>
            </w:r>
          </w:p>
        </w:tc>
      </w:tr>
      <w:tr w:rsidR="003F4CAF" w:rsidRPr="008871A7" w14:paraId="7D5E9B17" w14:textId="77777777" w:rsidTr="009B137E">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7F532DA4" w14:textId="77777777" w:rsidR="003F4CAF" w:rsidRPr="008871A7" w:rsidRDefault="003F4CAF">
            <w:pPr>
              <w:spacing w:before="60" w:after="60"/>
              <w:rPr>
                <w:sz w:val="24"/>
                <w:szCs w:val="24"/>
              </w:rPr>
            </w:pPr>
            <w:r w:rsidRPr="008871A7">
              <w:rPr>
                <w:sz w:val="24"/>
                <w:szCs w:val="24"/>
              </w:rPr>
              <w:t>&lt; 30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350AE0CB" w14:textId="77777777" w:rsidR="003F4CAF" w:rsidRPr="008871A7" w:rsidRDefault="003F4CAF">
            <w:pPr>
              <w:spacing w:before="60" w:after="60"/>
              <w:rPr>
                <w:sz w:val="24"/>
                <w:szCs w:val="24"/>
              </w:rPr>
            </w:pPr>
            <w:r w:rsidRPr="008871A7">
              <w:rPr>
                <w:sz w:val="24"/>
                <w:szCs w:val="24"/>
              </w:rPr>
              <w:t>27,2(15,3 %; 21,6-35,0)</w:t>
            </w:r>
          </w:p>
        </w:tc>
      </w:tr>
    </w:tbl>
    <w:p w14:paraId="3170CF45" w14:textId="77777777" w:rsidR="003F4CAF" w:rsidRPr="008871A7" w:rsidRDefault="003F4CAF" w:rsidP="003F4CAF">
      <w:pPr>
        <w:rPr>
          <w:sz w:val="24"/>
          <w:szCs w:val="24"/>
          <w:u w:val="single"/>
          <w:lang w:val="fr-LU" w:eastAsia="fr-LU"/>
        </w:rPr>
      </w:pPr>
    </w:p>
    <w:p w14:paraId="4FCC651B" w14:textId="77777777" w:rsidR="003F4CAF" w:rsidRPr="008871A7" w:rsidRDefault="003F4CAF" w:rsidP="009B137E">
      <w:pPr>
        <w:ind w:left="851"/>
        <w:rPr>
          <w:sz w:val="24"/>
          <w:szCs w:val="24"/>
        </w:rPr>
      </w:pPr>
      <w:r w:rsidRPr="008871A7">
        <w:rPr>
          <w:sz w:val="24"/>
          <w:szCs w:val="24"/>
        </w:rPr>
        <w:t>Derudover blev dabigatraneksponering (ved trough og peak) vurderet i et prospektivt, open-label, randomiseret, farmakokinetisk studie hos NVAF-patienter med svært nedsat nyrefunktion (defineret som kreatininclearance [CrCL] 15-30 ml/min), der fik dabigatranetexilat 75 mg to gange dagligt.</w:t>
      </w:r>
    </w:p>
    <w:p w14:paraId="6F4F8AE2" w14:textId="77777777" w:rsidR="003F4CAF" w:rsidRPr="008871A7" w:rsidRDefault="003F4CAF" w:rsidP="009B137E">
      <w:pPr>
        <w:ind w:left="851"/>
        <w:rPr>
          <w:sz w:val="24"/>
          <w:szCs w:val="24"/>
        </w:rPr>
      </w:pPr>
      <w:r w:rsidRPr="008871A7">
        <w:rPr>
          <w:sz w:val="24"/>
          <w:szCs w:val="24"/>
        </w:rPr>
        <w:t xml:space="preserve">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 </w:t>
      </w:r>
    </w:p>
    <w:p w14:paraId="598FE448" w14:textId="77777777" w:rsidR="003F4CAF" w:rsidRPr="008871A7" w:rsidRDefault="003F4CAF" w:rsidP="009B137E">
      <w:pPr>
        <w:ind w:left="851"/>
        <w:rPr>
          <w:sz w:val="24"/>
          <w:szCs w:val="24"/>
        </w:rPr>
      </w:pPr>
    </w:p>
    <w:p w14:paraId="00357274" w14:textId="6CFDE2CA" w:rsidR="003F4CAF" w:rsidRPr="008871A7" w:rsidRDefault="003F4CAF" w:rsidP="009B137E">
      <w:pPr>
        <w:ind w:left="851"/>
        <w:rPr>
          <w:sz w:val="24"/>
          <w:szCs w:val="24"/>
          <w:u w:val="single"/>
        </w:rPr>
      </w:pPr>
      <w:r w:rsidRPr="008871A7">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D32611">
        <w:rPr>
          <w:sz w:val="24"/>
          <w:szCs w:val="24"/>
        </w:rPr>
        <w:softHyphen/>
      </w:r>
      <w:r w:rsidRPr="008871A7">
        <w:rPr>
          <w:sz w:val="24"/>
          <w:szCs w:val="24"/>
        </w:rPr>
        <w:t>strømningshastigheden op til en blodgennemstrømningshastighed på 300 ml/min. Dabigatrans antikoagulationsaktivitet aftog med faldende plasmakoncentration, og proceduren havde ingen indvirkning på de farmakokinetiske/farmakodynamiske forhold.</w:t>
      </w:r>
    </w:p>
    <w:p w14:paraId="1D748CE2" w14:textId="77777777" w:rsidR="003F4CAF" w:rsidRPr="008871A7" w:rsidRDefault="003F4CAF" w:rsidP="009B137E">
      <w:pPr>
        <w:ind w:left="851"/>
        <w:rPr>
          <w:sz w:val="24"/>
          <w:szCs w:val="24"/>
          <w:u w:val="single"/>
        </w:rPr>
      </w:pPr>
    </w:p>
    <w:p w14:paraId="1B4D6B2F" w14:textId="77777777" w:rsidR="003F4CAF" w:rsidRPr="008871A7" w:rsidRDefault="003F4CAF" w:rsidP="009B137E">
      <w:pPr>
        <w:ind w:left="851"/>
        <w:rPr>
          <w:i/>
          <w:iCs/>
          <w:sz w:val="24"/>
          <w:szCs w:val="24"/>
          <w:u w:val="single"/>
        </w:rPr>
      </w:pPr>
      <w:r w:rsidRPr="008871A7">
        <w:rPr>
          <w:i/>
          <w:iCs/>
          <w:sz w:val="24"/>
          <w:szCs w:val="24"/>
          <w:u w:val="single"/>
        </w:rPr>
        <w:t>Ældre patienter</w:t>
      </w:r>
    </w:p>
    <w:p w14:paraId="0415AAF7" w14:textId="7269C03C" w:rsidR="003F4CAF" w:rsidRPr="008871A7" w:rsidRDefault="003F4CAF" w:rsidP="009B137E">
      <w:pPr>
        <w:ind w:left="851"/>
        <w:rPr>
          <w:sz w:val="24"/>
          <w:szCs w:val="24"/>
        </w:rPr>
      </w:pPr>
      <w:r w:rsidRPr="008871A7">
        <w:rPr>
          <w:sz w:val="24"/>
          <w:szCs w:val="24"/>
        </w:rPr>
        <w:t>Specifikke farmakokinetiske fase I-studier viste, at hos ældre er AUC 40-60 % større og C</w:t>
      </w:r>
      <w:r w:rsidRPr="008871A7">
        <w:rPr>
          <w:sz w:val="24"/>
          <w:szCs w:val="24"/>
          <w:vertAlign w:val="subscript"/>
        </w:rPr>
        <w:t>max</w:t>
      </w:r>
      <w:r w:rsidRPr="008871A7">
        <w:rPr>
          <w:sz w:val="24"/>
          <w:szCs w:val="24"/>
        </w:rPr>
        <w:t xml:space="preserve"> mere end 25 % højere end hos unge. Alderens indflydelse på dabigatrans kinetik blev bekræftet i RE-LY-studiet med en cirka 31 % højere trough-koncentration for patienter ≥</w:t>
      </w:r>
      <w:r w:rsidR="00FA230F">
        <w:rPr>
          <w:sz w:val="24"/>
          <w:szCs w:val="24"/>
        </w:rPr>
        <w:t> </w:t>
      </w:r>
      <w:r w:rsidRPr="008871A7">
        <w:rPr>
          <w:sz w:val="24"/>
          <w:szCs w:val="24"/>
        </w:rPr>
        <w:t>75 år og med omkring 22 % lavere trough-koncentration hos patienter &lt; 65 år sammenlignet med patienter mellem 65 og 75 år (se pkt. 4.2 og 4.4).</w:t>
      </w:r>
    </w:p>
    <w:p w14:paraId="4E4C84BF" w14:textId="77777777" w:rsidR="003F4CAF" w:rsidRPr="008871A7" w:rsidRDefault="003F4CAF" w:rsidP="009B137E">
      <w:pPr>
        <w:ind w:left="851"/>
        <w:rPr>
          <w:sz w:val="24"/>
          <w:szCs w:val="24"/>
        </w:rPr>
      </w:pPr>
    </w:p>
    <w:p w14:paraId="688D6402" w14:textId="77777777" w:rsidR="003F4CAF" w:rsidRPr="008871A7" w:rsidRDefault="003F4CAF" w:rsidP="009B137E">
      <w:pPr>
        <w:ind w:left="851"/>
        <w:rPr>
          <w:i/>
          <w:iCs/>
          <w:sz w:val="24"/>
          <w:szCs w:val="24"/>
          <w:u w:val="single"/>
        </w:rPr>
      </w:pPr>
      <w:r w:rsidRPr="008871A7">
        <w:rPr>
          <w:i/>
          <w:iCs/>
          <w:sz w:val="24"/>
          <w:szCs w:val="24"/>
          <w:u w:val="single"/>
        </w:rPr>
        <w:t>Nedsat leverfunktion</w:t>
      </w:r>
    </w:p>
    <w:p w14:paraId="13428BA7" w14:textId="77777777" w:rsidR="003F4CAF" w:rsidRPr="008871A7" w:rsidRDefault="003F4CAF" w:rsidP="009B137E">
      <w:pPr>
        <w:ind w:left="851"/>
        <w:rPr>
          <w:sz w:val="24"/>
          <w:szCs w:val="24"/>
        </w:rPr>
      </w:pPr>
      <w:r w:rsidRPr="008871A7">
        <w:rPr>
          <w:sz w:val="24"/>
          <w:szCs w:val="24"/>
        </w:rPr>
        <w:t>Man så ingen ændring i dabigatran-eksponering hos 12 voksne patienter med moderat nedsat leverfunktion (Child Pugh B) sammenlignet med 12 kontrolpersoner (se pkt. 4.2 og 4.4).</w:t>
      </w:r>
    </w:p>
    <w:p w14:paraId="7AF440DC" w14:textId="77777777" w:rsidR="003F4CAF" w:rsidRPr="008871A7" w:rsidRDefault="003F4CAF" w:rsidP="009B137E">
      <w:pPr>
        <w:ind w:left="851"/>
        <w:rPr>
          <w:sz w:val="24"/>
          <w:szCs w:val="24"/>
        </w:rPr>
      </w:pPr>
    </w:p>
    <w:p w14:paraId="076924CC" w14:textId="77777777" w:rsidR="003F4CAF" w:rsidRPr="008871A7" w:rsidRDefault="003F4CAF" w:rsidP="009B137E">
      <w:pPr>
        <w:ind w:left="851"/>
        <w:rPr>
          <w:i/>
          <w:iCs/>
          <w:sz w:val="24"/>
          <w:szCs w:val="24"/>
          <w:u w:val="single"/>
        </w:rPr>
      </w:pPr>
      <w:r w:rsidRPr="008871A7">
        <w:rPr>
          <w:i/>
          <w:iCs/>
          <w:sz w:val="24"/>
          <w:szCs w:val="24"/>
          <w:u w:val="single"/>
        </w:rPr>
        <w:t>Vægt</w:t>
      </w:r>
    </w:p>
    <w:p w14:paraId="67B556BC" w14:textId="43BA6391" w:rsidR="003F4CAF" w:rsidRPr="008871A7" w:rsidRDefault="003F4CAF" w:rsidP="009B137E">
      <w:pPr>
        <w:ind w:left="851"/>
        <w:rPr>
          <w:sz w:val="24"/>
          <w:szCs w:val="24"/>
        </w:rPr>
      </w:pPr>
      <w:r w:rsidRPr="008871A7">
        <w:rPr>
          <w:sz w:val="24"/>
          <w:szCs w:val="24"/>
        </w:rPr>
        <w:t>For voksne patienter, der vejer &gt; 100 kg, var trough-koncentrationen 20 % lavere sammenlignet med voksne patienter på 50-100 kg. De fleste patienter (80,8 %) vejede ≥</w:t>
      </w:r>
      <w:r w:rsidR="00FA230F">
        <w:rPr>
          <w:sz w:val="24"/>
          <w:szCs w:val="24"/>
        </w:rPr>
        <w:t> </w:t>
      </w:r>
      <w:r w:rsidRPr="008871A7">
        <w:rPr>
          <w:sz w:val="24"/>
          <w:szCs w:val="24"/>
        </w:rPr>
        <w:t>50-100 kg, og for dem sås ingen klar forskel (se pkt. 4.2 og 4.4). For voksne patienter &lt;</w:t>
      </w:r>
      <w:r w:rsidR="00FA230F">
        <w:rPr>
          <w:sz w:val="24"/>
          <w:szCs w:val="24"/>
        </w:rPr>
        <w:t> </w:t>
      </w:r>
      <w:r w:rsidRPr="008871A7">
        <w:rPr>
          <w:sz w:val="24"/>
          <w:szCs w:val="24"/>
        </w:rPr>
        <w:t>50 kg er kun begrænsede data tilgængelige.</w:t>
      </w:r>
    </w:p>
    <w:p w14:paraId="32CD6614" w14:textId="77777777" w:rsidR="003F4CAF" w:rsidRPr="008871A7" w:rsidRDefault="003F4CAF" w:rsidP="009B137E">
      <w:pPr>
        <w:ind w:left="851"/>
        <w:rPr>
          <w:sz w:val="24"/>
          <w:szCs w:val="24"/>
        </w:rPr>
      </w:pPr>
    </w:p>
    <w:p w14:paraId="0CD1E9CE" w14:textId="77777777" w:rsidR="003F4CAF" w:rsidRPr="008871A7" w:rsidRDefault="003F4CAF" w:rsidP="009B137E">
      <w:pPr>
        <w:ind w:left="851"/>
        <w:rPr>
          <w:i/>
          <w:iCs/>
          <w:sz w:val="24"/>
          <w:szCs w:val="24"/>
          <w:u w:val="single"/>
        </w:rPr>
      </w:pPr>
      <w:r w:rsidRPr="008871A7">
        <w:rPr>
          <w:i/>
          <w:iCs/>
          <w:sz w:val="24"/>
          <w:szCs w:val="24"/>
          <w:u w:val="single"/>
        </w:rPr>
        <w:lastRenderedPageBreak/>
        <w:t>Køn</w:t>
      </w:r>
    </w:p>
    <w:p w14:paraId="6C0343D3" w14:textId="77777777" w:rsidR="003F4CAF" w:rsidRPr="008871A7" w:rsidRDefault="003F4CAF" w:rsidP="009B137E">
      <w:pPr>
        <w:ind w:left="851"/>
        <w:rPr>
          <w:sz w:val="24"/>
          <w:szCs w:val="24"/>
        </w:rPr>
      </w:pPr>
      <w:r w:rsidRPr="008871A7">
        <w:rPr>
          <w:sz w:val="24"/>
          <w:szCs w:val="24"/>
        </w:rPr>
        <w:t>Hos kvinderne i det primære VTE-forebyggelsesstudie sås, at eksponeringen for aktivt stof var ca. 40-50 % højere – der anbefales ingen dosisjustering.</w:t>
      </w:r>
    </w:p>
    <w:p w14:paraId="22F338C4" w14:textId="77777777" w:rsidR="003F4CAF" w:rsidRPr="008871A7" w:rsidRDefault="003F4CAF" w:rsidP="009B137E">
      <w:pPr>
        <w:ind w:left="851"/>
        <w:rPr>
          <w:sz w:val="24"/>
          <w:szCs w:val="24"/>
        </w:rPr>
      </w:pPr>
    </w:p>
    <w:p w14:paraId="48D01E80" w14:textId="77777777" w:rsidR="003F4CAF" w:rsidRPr="008871A7" w:rsidRDefault="003F4CAF" w:rsidP="009B137E">
      <w:pPr>
        <w:ind w:left="851"/>
        <w:rPr>
          <w:i/>
          <w:iCs/>
          <w:sz w:val="24"/>
          <w:szCs w:val="24"/>
          <w:u w:val="single"/>
        </w:rPr>
      </w:pPr>
      <w:r w:rsidRPr="008871A7">
        <w:rPr>
          <w:i/>
          <w:iCs/>
          <w:sz w:val="24"/>
          <w:szCs w:val="24"/>
          <w:u w:val="single"/>
        </w:rPr>
        <w:t>Etnisk oprindelse</w:t>
      </w:r>
    </w:p>
    <w:p w14:paraId="732F01E4" w14:textId="77777777" w:rsidR="003F4CAF" w:rsidRPr="008871A7" w:rsidRDefault="003F4CAF" w:rsidP="009B137E">
      <w:pPr>
        <w:ind w:left="851"/>
        <w:rPr>
          <w:sz w:val="24"/>
          <w:szCs w:val="24"/>
          <w:u w:val="single"/>
        </w:rPr>
      </w:pPr>
      <w:r w:rsidRPr="008871A7">
        <w:rPr>
          <w:sz w:val="24"/>
          <w:szCs w:val="24"/>
        </w:rPr>
        <w:t>Der er ikke observeret klinisk relevante etniske forskelle i dabigatrans kinetik eller dynamik mellem kaukasiske, afro-amerikanske, latin-amerikanske, japanske eller kinesiske patienter.</w:t>
      </w:r>
    </w:p>
    <w:p w14:paraId="6D688F85" w14:textId="77777777" w:rsidR="003F4CAF" w:rsidRPr="008871A7" w:rsidRDefault="003F4CAF" w:rsidP="009B137E">
      <w:pPr>
        <w:ind w:left="851"/>
        <w:rPr>
          <w:sz w:val="24"/>
          <w:szCs w:val="24"/>
          <w:u w:val="single"/>
        </w:rPr>
      </w:pPr>
    </w:p>
    <w:p w14:paraId="5F56DFB8" w14:textId="77777777" w:rsidR="003F4CAF" w:rsidRPr="008871A7" w:rsidRDefault="003F4CAF" w:rsidP="009B137E">
      <w:pPr>
        <w:ind w:left="851"/>
        <w:rPr>
          <w:i/>
          <w:iCs/>
          <w:sz w:val="24"/>
          <w:szCs w:val="24"/>
          <w:u w:val="single"/>
        </w:rPr>
      </w:pPr>
      <w:r w:rsidRPr="008871A7">
        <w:rPr>
          <w:i/>
          <w:iCs/>
          <w:sz w:val="24"/>
          <w:szCs w:val="24"/>
          <w:u w:val="single"/>
        </w:rPr>
        <w:t>Pædiatrisk population</w:t>
      </w:r>
    </w:p>
    <w:p w14:paraId="22D1802B" w14:textId="77777777" w:rsidR="003F4CAF" w:rsidRPr="008871A7" w:rsidRDefault="003F4CAF" w:rsidP="009B137E">
      <w:pPr>
        <w:ind w:left="851"/>
        <w:rPr>
          <w:sz w:val="24"/>
          <w:szCs w:val="24"/>
          <w:u w:val="single"/>
        </w:rPr>
      </w:pPr>
      <w:r w:rsidRPr="008871A7">
        <w:rPr>
          <w:sz w:val="24"/>
          <w:szCs w:val="24"/>
        </w:rPr>
        <w:t>Oral administration af dabigatranetexilat i henhold til den protokoldefinerede doseringsalgoritme resulterede i eksponering inden for intervallet, der blev observeret hos voksne med DVT/PE.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14:paraId="5A2EC1CB" w14:textId="77777777" w:rsidR="003F4CAF" w:rsidRPr="008871A7" w:rsidRDefault="003F4CAF" w:rsidP="009B137E">
      <w:pPr>
        <w:ind w:left="851"/>
        <w:rPr>
          <w:sz w:val="24"/>
          <w:szCs w:val="24"/>
          <w:u w:val="single"/>
        </w:rPr>
      </w:pPr>
    </w:p>
    <w:p w14:paraId="4ECD7039" w14:textId="77777777" w:rsidR="003F4CAF" w:rsidRPr="008871A7" w:rsidRDefault="003F4CAF" w:rsidP="009B137E">
      <w:pPr>
        <w:ind w:left="851"/>
        <w:rPr>
          <w:sz w:val="24"/>
          <w:szCs w:val="24"/>
          <w:u w:val="single"/>
        </w:rPr>
      </w:pPr>
      <w:r w:rsidRPr="008871A7">
        <w:rPr>
          <w:sz w:val="24"/>
          <w:szCs w:val="24"/>
          <w:u w:val="single"/>
        </w:rPr>
        <w:t>Farmakokinetiske interaktioner</w:t>
      </w:r>
    </w:p>
    <w:p w14:paraId="3A570EA1" w14:textId="77777777" w:rsidR="003F4CAF" w:rsidRPr="008871A7" w:rsidRDefault="003F4CAF" w:rsidP="009B137E">
      <w:pPr>
        <w:ind w:left="851"/>
        <w:rPr>
          <w:sz w:val="24"/>
          <w:szCs w:val="24"/>
          <w:u w:val="single"/>
        </w:rPr>
      </w:pPr>
    </w:p>
    <w:p w14:paraId="38D8FAC0" w14:textId="77777777" w:rsidR="003F4CAF" w:rsidRPr="008871A7" w:rsidRDefault="003F4CAF" w:rsidP="009B137E">
      <w:pPr>
        <w:ind w:left="851"/>
        <w:rPr>
          <w:sz w:val="24"/>
          <w:szCs w:val="24"/>
          <w:u w:val="single"/>
        </w:rPr>
      </w:pPr>
      <w:r w:rsidRPr="008871A7">
        <w:rPr>
          <w:i/>
          <w:iCs/>
          <w:sz w:val="24"/>
          <w:szCs w:val="24"/>
        </w:rPr>
        <w:t>In vitro</w:t>
      </w:r>
      <w:r w:rsidRPr="008871A7">
        <w:rPr>
          <w:sz w:val="24"/>
          <w:szCs w:val="24"/>
        </w:rPr>
        <w:t xml:space="preserve">-interaktionsstudier viste ingen hæmning eller induktion af de vigtigste isoenzymer af cytokrom P450. Dette er bekræftet i </w:t>
      </w:r>
      <w:r w:rsidRPr="008871A7">
        <w:rPr>
          <w:i/>
          <w:iCs/>
          <w:sz w:val="24"/>
          <w:szCs w:val="24"/>
        </w:rPr>
        <w:t>in vivo</w:t>
      </w:r>
      <w:r w:rsidRPr="008871A7">
        <w:rPr>
          <w:sz w:val="24"/>
          <w:szCs w:val="24"/>
        </w:rPr>
        <w:t>-studier med raske frivillige, som ikke viste interaktion mellem dabigatran og følgende aktive stoffer: atorvastatin (CYP3A4), digoxin (P-gp-transporterinteraktion) og diclofenac (CYP2C9).</w:t>
      </w:r>
    </w:p>
    <w:p w14:paraId="7C73457D" w14:textId="77777777" w:rsidR="009260DE" w:rsidRPr="008871A7" w:rsidRDefault="009260DE" w:rsidP="009260DE">
      <w:pPr>
        <w:tabs>
          <w:tab w:val="left" w:pos="851"/>
        </w:tabs>
        <w:ind w:left="851"/>
        <w:rPr>
          <w:sz w:val="24"/>
          <w:szCs w:val="24"/>
        </w:rPr>
      </w:pPr>
    </w:p>
    <w:p w14:paraId="6D3DCB69" w14:textId="77777777" w:rsidR="009260DE" w:rsidRPr="008871A7" w:rsidRDefault="009260DE" w:rsidP="009260DE">
      <w:pPr>
        <w:tabs>
          <w:tab w:val="left" w:pos="851"/>
        </w:tabs>
        <w:ind w:left="851" w:hanging="851"/>
        <w:rPr>
          <w:b/>
          <w:sz w:val="24"/>
          <w:szCs w:val="24"/>
        </w:rPr>
      </w:pPr>
      <w:r w:rsidRPr="008871A7">
        <w:rPr>
          <w:b/>
          <w:sz w:val="24"/>
          <w:szCs w:val="24"/>
        </w:rPr>
        <w:t>5.3</w:t>
      </w:r>
      <w:r w:rsidRPr="008871A7">
        <w:rPr>
          <w:b/>
          <w:sz w:val="24"/>
          <w:szCs w:val="24"/>
        </w:rPr>
        <w:tab/>
      </w:r>
      <w:r w:rsidR="00BD7931" w:rsidRPr="008871A7">
        <w:rPr>
          <w:b/>
          <w:sz w:val="24"/>
          <w:szCs w:val="24"/>
        </w:rPr>
        <w:t>Non-</w:t>
      </w:r>
      <w:r w:rsidRPr="008871A7">
        <w:rPr>
          <w:b/>
          <w:sz w:val="24"/>
          <w:szCs w:val="24"/>
        </w:rPr>
        <w:t>kliniske sikkerhedsdata</w:t>
      </w:r>
    </w:p>
    <w:p w14:paraId="42A343F7" w14:textId="77777777" w:rsidR="003F4CAF" w:rsidRPr="008871A7" w:rsidRDefault="003F4CAF" w:rsidP="009B137E">
      <w:pPr>
        <w:numPr>
          <w:ilvl w:val="12"/>
          <w:numId w:val="0"/>
        </w:numPr>
        <w:ind w:left="851" w:right="11"/>
        <w:rPr>
          <w:sz w:val="24"/>
          <w:szCs w:val="24"/>
          <w:lang w:eastAsia="fr-LU"/>
        </w:rPr>
      </w:pPr>
      <w:r w:rsidRPr="008871A7">
        <w:rPr>
          <w:sz w:val="24"/>
          <w:szCs w:val="24"/>
        </w:rPr>
        <w:t>Non-kliniske data viser ingen speciel risiko for mennesker vurderet ud fra konventionelle studier af sikkerhedsfarmakologi, toksicitet efter gentagne doser eller genotoksicitet.</w:t>
      </w:r>
    </w:p>
    <w:p w14:paraId="0C733D44" w14:textId="77777777" w:rsidR="003F4CAF" w:rsidRPr="008871A7" w:rsidRDefault="003F4CAF" w:rsidP="009B137E">
      <w:pPr>
        <w:numPr>
          <w:ilvl w:val="12"/>
          <w:numId w:val="0"/>
        </w:numPr>
        <w:ind w:left="851" w:right="11"/>
        <w:rPr>
          <w:sz w:val="24"/>
          <w:szCs w:val="24"/>
        </w:rPr>
      </w:pPr>
    </w:p>
    <w:p w14:paraId="3C0207B6" w14:textId="77777777" w:rsidR="003F4CAF" w:rsidRPr="008871A7" w:rsidRDefault="003F4CAF" w:rsidP="009B137E">
      <w:pPr>
        <w:numPr>
          <w:ilvl w:val="12"/>
          <w:numId w:val="0"/>
        </w:numPr>
        <w:ind w:left="851" w:right="11"/>
        <w:rPr>
          <w:sz w:val="24"/>
          <w:szCs w:val="24"/>
          <w:lang w:val="fr-LU"/>
        </w:rPr>
      </w:pPr>
      <w:r w:rsidRPr="008871A7">
        <w:rPr>
          <w:sz w:val="24"/>
          <w:szCs w:val="24"/>
        </w:rPr>
        <w:t>De virkninger, der blev observeret i de udførte studier af toksicitet efter gentagne doser skyldtes dabigatrans kraftige farmakodynamiske effekt.</w:t>
      </w:r>
    </w:p>
    <w:p w14:paraId="34EE98D3" w14:textId="77777777" w:rsidR="003F4CAF" w:rsidRPr="008871A7" w:rsidRDefault="003F4CAF" w:rsidP="009B137E">
      <w:pPr>
        <w:numPr>
          <w:ilvl w:val="12"/>
          <w:numId w:val="0"/>
        </w:numPr>
        <w:ind w:left="851" w:right="11"/>
        <w:rPr>
          <w:sz w:val="24"/>
          <w:szCs w:val="24"/>
        </w:rPr>
      </w:pPr>
    </w:p>
    <w:p w14:paraId="4069A9F9" w14:textId="77777777" w:rsidR="003F4CAF" w:rsidRPr="008871A7" w:rsidRDefault="003F4CAF" w:rsidP="009B137E">
      <w:pPr>
        <w:numPr>
          <w:ilvl w:val="12"/>
          <w:numId w:val="0"/>
        </w:numPr>
        <w:ind w:left="851" w:right="11"/>
        <w:rPr>
          <w:sz w:val="24"/>
          <w:szCs w:val="24"/>
        </w:rPr>
      </w:pPr>
      <w:r w:rsidRPr="008871A7">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30AA8EB3" w14:textId="77777777" w:rsidR="003F4CAF" w:rsidRPr="008871A7" w:rsidRDefault="003F4CAF" w:rsidP="009B137E">
      <w:pPr>
        <w:numPr>
          <w:ilvl w:val="12"/>
          <w:numId w:val="0"/>
        </w:numPr>
        <w:ind w:left="851" w:right="11"/>
        <w:rPr>
          <w:sz w:val="24"/>
          <w:szCs w:val="24"/>
        </w:rPr>
      </w:pPr>
    </w:p>
    <w:p w14:paraId="1A312952" w14:textId="77777777" w:rsidR="003F4CAF" w:rsidRPr="008871A7" w:rsidRDefault="003F4CAF" w:rsidP="009B137E">
      <w:pPr>
        <w:numPr>
          <w:ilvl w:val="12"/>
          <w:numId w:val="0"/>
        </w:numPr>
        <w:ind w:left="851" w:right="11"/>
        <w:rPr>
          <w:sz w:val="24"/>
          <w:szCs w:val="24"/>
        </w:rPr>
      </w:pPr>
      <w:r w:rsidRPr="008871A7">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6B0ADC6B" w14:textId="77777777" w:rsidR="003F4CAF" w:rsidRPr="008871A7" w:rsidRDefault="003F4CAF" w:rsidP="009B137E">
      <w:pPr>
        <w:numPr>
          <w:ilvl w:val="12"/>
          <w:numId w:val="0"/>
        </w:numPr>
        <w:ind w:left="851" w:right="11"/>
        <w:rPr>
          <w:sz w:val="24"/>
          <w:szCs w:val="24"/>
        </w:rPr>
      </w:pPr>
    </w:p>
    <w:p w14:paraId="1AB6E677" w14:textId="77777777" w:rsidR="003F4CAF" w:rsidRPr="008871A7" w:rsidRDefault="003F4CAF" w:rsidP="009B137E">
      <w:pPr>
        <w:numPr>
          <w:ilvl w:val="12"/>
          <w:numId w:val="0"/>
        </w:numPr>
        <w:ind w:left="851" w:right="11"/>
        <w:rPr>
          <w:sz w:val="24"/>
          <w:szCs w:val="24"/>
        </w:rPr>
      </w:pPr>
      <w:r w:rsidRPr="008871A7">
        <w:rPr>
          <w:sz w:val="24"/>
          <w:szCs w:val="24"/>
        </w:rPr>
        <w:t>Der var ingen tegn på tumorigent potentiale i livslange studier med mus og rotter ved dabigatrandoser op til maks. 200 mg/kg.</w:t>
      </w:r>
    </w:p>
    <w:p w14:paraId="75B424CA" w14:textId="77777777" w:rsidR="003F4CAF" w:rsidRPr="008871A7" w:rsidRDefault="003F4CAF" w:rsidP="009B137E">
      <w:pPr>
        <w:numPr>
          <w:ilvl w:val="12"/>
          <w:numId w:val="0"/>
        </w:numPr>
        <w:ind w:left="851" w:right="11"/>
        <w:rPr>
          <w:sz w:val="24"/>
          <w:szCs w:val="24"/>
        </w:rPr>
      </w:pPr>
    </w:p>
    <w:p w14:paraId="1AF4571D" w14:textId="2239A14F" w:rsidR="005B7A82" w:rsidRDefault="003F4CAF" w:rsidP="009B137E">
      <w:pPr>
        <w:numPr>
          <w:ilvl w:val="12"/>
          <w:numId w:val="0"/>
        </w:numPr>
        <w:ind w:left="851" w:right="11"/>
        <w:rPr>
          <w:sz w:val="24"/>
          <w:szCs w:val="24"/>
        </w:rPr>
      </w:pPr>
      <w:r w:rsidRPr="008871A7">
        <w:rPr>
          <w:sz w:val="24"/>
          <w:szCs w:val="24"/>
        </w:rPr>
        <w:t>Den aktive del af dabigatranetexilatmesilat, dabigatran, nedbrydes ikke i miljøet.</w:t>
      </w:r>
    </w:p>
    <w:p w14:paraId="17EE0E12" w14:textId="77777777" w:rsidR="005B7A82" w:rsidRDefault="005B7A82">
      <w:pPr>
        <w:rPr>
          <w:sz w:val="24"/>
          <w:szCs w:val="24"/>
        </w:rPr>
      </w:pPr>
      <w:r>
        <w:rPr>
          <w:sz w:val="24"/>
          <w:szCs w:val="24"/>
        </w:rPr>
        <w:br w:type="page"/>
      </w:r>
    </w:p>
    <w:p w14:paraId="0691CB87" w14:textId="77777777" w:rsidR="003F4CAF" w:rsidRPr="008871A7" w:rsidRDefault="003F4CAF" w:rsidP="009B137E">
      <w:pPr>
        <w:numPr>
          <w:ilvl w:val="12"/>
          <w:numId w:val="0"/>
        </w:numPr>
        <w:ind w:left="851" w:right="11"/>
        <w:rPr>
          <w:sz w:val="24"/>
          <w:szCs w:val="24"/>
        </w:rPr>
      </w:pPr>
    </w:p>
    <w:p w14:paraId="11295ED7" w14:textId="77777777" w:rsidR="009260DE" w:rsidRPr="008871A7" w:rsidRDefault="009260DE" w:rsidP="009260DE">
      <w:pPr>
        <w:tabs>
          <w:tab w:val="left" w:pos="851"/>
        </w:tabs>
        <w:ind w:left="851"/>
        <w:rPr>
          <w:sz w:val="24"/>
          <w:szCs w:val="24"/>
        </w:rPr>
      </w:pPr>
    </w:p>
    <w:p w14:paraId="7B282941" w14:textId="77777777" w:rsidR="009260DE" w:rsidRPr="008871A7" w:rsidRDefault="009260DE" w:rsidP="009260DE">
      <w:pPr>
        <w:tabs>
          <w:tab w:val="left" w:pos="851"/>
        </w:tabs>
        <w:ind w:left="851"/>
        <w:rPr>
          <w:sz w:val="24"/>
          <w:szCs w:val="24"/>
        </w:rPr>
      </w:pPr>
    </w:p>
    <w:p w14:paraId="4EC3A9EF" w14:textId="77777777" w:rsidR="009260DE" w:rsidRPr="008871A7" w:rsidRDefault="009260DE" w:rsidP="009260DE">
      <w:pPr>
        <w:tabs>
          <w:tab w:val="left" w:pos="851"/>
        </w:tabs>
        <w:ind w:left="851" w:hanging="851"/>
        <w:rPr>
          <w:b/>
          <w:sz w:val="24"/>
          <w:szCs w:val="24"/>
        </w:rPr>
      </w:pPr>
      <w:r w:rsidRPr="008871A7">
        <w:rPr>
          <w:b/>
          <w:sz w:val="24"/>
          <w:szCs w:val="24"/>
        </w:rPr>
        <w:t>6.</w:t>
      </w:r>
      <w:r w:rsidRPr="008871A7">
        <w:rPr>
          <w:b/>
          <w:sz w:val="24"/>
          <w:szCs w:val="24"/>
        </w:rPr>
        <w:tab/>
        <w:t>FARMACEUTISKE OPLYSNINGER</w:t>
      </w:r>
    </w:p>
    <w:p w14:paraId="435B1176" w14:textId="77777777" w:rsidR="009260DE" w:rsidRPr="008871A7" w:rsidRDefault="009260DE" w:rsidP="009260DE">
      <w:pPr>
        <w:tabs>
          <w:tab w:val="left" w:pos="851"/>
        </w:tabs>
        <w:ind w:left="851"/>
        <w:rPr>
          <w:sz w:val="24"/>
          <w:szCs w:val="24"/>
        </w:rPr>
      </w:pPr>
    </w:p>
    <w:p w14:paraId="17B9BB54" w14:textId="77777777" w:rsidR="009260DE" w:rsidRPr="008871A7" w:rsidRDefault="009260DE" w:rsidP="009260DE">
      <w:pPr>
        <w:tabs>
          <w:tab w:val="left" w:pos="851"/>
        </w:tabs>
        <w:ind w:left="851" w:hanging="851"/>
        <w:rPr>
          <w:b/>
          <w:sz w:val="24"/>
          <w:szCs w:val="24"/>
        </w:rPr>
      </w:pPr>
      <w:r w:rsidRPr="008871A7">
        <w:rPr>
          <w:b/>
          <w:sz w:val="24"/>
          <w:szCs w:val="24"/>
        </w:rPr>
        <w:t>6.1</w:t>
      </w:r>
      <w:r w:rsidRPr="008871A7">
        <w:rPr>
          <w:b/>
          <w:sz w:val="24"/>
          <w:szCs w:val="24"/>
        </w:rPr>
        <w:tab/>
        <w:t>Hjælpestoffer</w:t>
      </w:r>
    </w:p>
    <w:p w14:paraId="3B11DB6A" w14:textId="77777777" w:rsidR="00FA230F" w:rsidRDefault="00FA230F" w:rsidP="009B137E">
      <w:pPr>
        <w:suppressAutoHyphens/>
        <w:ind w:left="851"/>
        <w:rPr>
          <w:sz w:val="24"/>
          <w:szCs w:val="24"/>
          <w:u w:val="single"/>
        </w:rPr>
      </w:pPr>
    </w:p>
    <w:p w14:paraId="761888E2" w14:textId="608A775C" w:rsidR="003F4CAF" w:rsidRPr="008871A7" w:rsidRDefault="003F4CAF" w:rsidP="009B137E">
      <w:pPr>
        <w:suppressAutoHyphens/>
        <w:ind w:left="851"/>
        <w:rPr>
          <w:sz w:val="24"/>
          <w:szCs w:val="24"/>
          <w:u w:val="single"/>
          <w:lang w:eastAsia="fr-LU"/>
        </w:rPr>
      </w:pPr>
      <w:r w:rsidRPr="008871A7">
        <w:rPr>
          <w:sz w:val="24"/>
          <w:szCs w:val="24"/>
          <w:u w:val="single"/>
        </w:rPr>
        <w:t>Kapselindhold:</w:t>
      </w:r>
    </w:p>
    <w:p w14:paraId="26483BBE" w14:textId="77777777" w:rsidR="003F4CAF" w:rsidRPr="008871A7" w:rsidRDefault="003F4CAF" w:rsidP="009B137E">
      <w:pPr>
        <w:suppressAutoHyphens/>
        <w:ind w:left="851"/>
        <w:rPr>
          <w:sz w:val="24"/>
          <w:szCs w:val="24"/>
        </w:rPr>
      </w:pPr>
      <w:r w:rsidRPr="008871A7">
        <w:rPr>
          <w:sz w:val="24"/>
          <w:szCs w:val="24"/>
        </w:rPr>
        <w:t>Vinsyre (E334)</w:t>
      </w:r>
    </w:p>
    <w:p w14:paraId="3C28A265" w14:textId="77777777" w:rsidR="003F4CAF" w:rsidRPr="008871A7" w:rsidRDefault="003F4CAF" w:rsidP="009B137E">
      <w:pPr>
        <w:suppressAutoHyphens/>
        <w:ind w:left="851"/>
        <w:rPr>
          <w:sz w:val="24"/>
          <w:szCs w:val="24"/>
        </w:rPr>
      </w:pPr>
      <w:r w:rsidRPr="008871A7">
        <w:rPr>
          <w:sz w:val="24"/>
          <w:szCs w:val="24"/>
        </w:rPr>
        <w:t>Acacia</w:t>
      </w:r>
    </w:p>
    <w:p w14:paraId="7DEAC345" w14:textId="77777777" w:rsidR="003F4CAF" w:rsidRPr="008871A7" w:rsidRDefault="003F4CAF" w:rsidP="009B137E">
      <w:pPr>
        <w:suppressAutoHyphens/>
        <w:ind w:left="851"/>
        <w:rPr>
          <w:sz w:val="24"/>
          <w:szCs w:val="24"/>
        </w:rPr>
      </w:pPr>
      <w:r w:rsidRPr="008871A7">
        <w:rPr>
          <w:sz w:val="24"/>
          <w:szCs w:val="24"/>
        </w:rPr>
        <w:t>Hypromellose 2910</w:t>
      </w:r>
    </w:p>
    <w:p w14:paraId="32523251" w14:textId="77777777" w:rsidR="003F4CAF" w:rsidRPr="008871A7" w:rsidRDefault="003F4CAF" w:rsidP="009B137E">
      <w:pPr>
        <w:suppressAutoHyphens/>
        <w:ind w:left="851"/>
        <w:rPr>
          <w:sz w:val="24"/>
          <w:szCs w:val="24"/>
        </w:rPr>
      </w:pPr>
      <w:r w:rsidRPr="008871A7">
        <w:rPr>
          <w:sz w:val="24"/>
          <w:szCs w:val="24"/>
        </w:rPr>
        <w:t>Dimeticon 350</w:t>
      </w:r>
    </w:p>
    <w:p w14:paraId="166117D5" w14:textId="77777777" w:rsidR="003F4CAF" w:rsidRPr="008871A7" w:rsidRDefault="003F4CAF" w:rsidP="009B137E">
      <w:pPr>
        <w:suppressAutoHyphens/>
        <w:ind w:left="851"/>
        <w:rPr>
          <w:sz w:val="24"/>
          <w:szCs w:val="24"/>
        </w:rPr>
      </w:pPr>
      <w:r w:rsidRPr="008871A7">
        <w:rPr>
          <w:sz w:val="24"/>
          <w:szCs w:val="24"/>
        </w:rPr>
        <w:t>Talcum</w:t>
      </w:r>
    </w:p>
    <w:p w14:paraId="25DC0805" w14:textId="77777777" w:rsidR="003F4CAF" w:rsidRPr="008871A7" w:rsidRDefault="003F4CAF" w:rsidP="009B137E">
      <w:pPr>
        <w:suppressAutoHyphens/>
        <w:ind w:left="851"/>
        <w:rPr>
          <w:sz w:val="24"/>
          <w:szCs w:val="24"/>
        </w:rPr>
      </w:pPr>
      <w:r w:rsidRPr="008871A7">
        <w:rPr>
          <w:sz w:val="24"/>
          <w:szCs w:val="24"/>
        </w:rPr>
        <w:t>Hydroxypropylcellulose</w:t>
      </w:r>
    </w:p>
    <w:p w14:paraId="052C5FCB" w14:textId="77777777" w:rsidR="003F4CAF" w:rsidRPr="008871A7" w:rsidRDefault="003F4CAF" w:rsidP="009B137E">
      <w:pPr>
        <w:suppressAutoHyphens/>
        <w:ind w:left="851"/>
        <w:rPr>
          <w:sz w:val="24"/>
          <w:szCs w:val="24"/>
          <w:u w:val="single"/>
        </w:rPr>
      </w:pPr>
    </w:p>
    <w:p w14:paraId="12639629" w14:textId="77777777" w:rsidR="003F4CAF" w:rsidRPr="008871A7" w:rsidRDefault="003F4CAF" w:rsidP="009B137E">
      <w:pPr>
        <w:suppressAutoHyphens/>
        <w:ind w:left="851"/>
        <w:rPr>
          <w:sz w:val="24"/>
          <w:szCs w:val="24"/>
          <w:u w:val="single"/>
        </w:rPr>
      </w:pPr>
      <w:r w:rsidRPr="008871A7">
        <w:rPr>
          <w:sz w:val="24"/>
          <w:szCs w:val="24"/>
          <w:u w:val="single"/>
        </w:rPr>
        <w:t>Kapselskal</w:t>
      </w:r>
    </w:p>
    <w:p w14:paraId="11846B34" w14:textId="77777777" w:rsidR="003F4CAF" w:rsidRPr="008871A7" w:rsidRDefault="003F4CAF" w:rsidP="009B137E">
      <w:pPr>
        <w:pStyle w:val="Brdtekst"/>
        <w:ind w:left="851" w:right="6556"/>
        <w:rPr>
          <w:sz w:val="24"/>
          <w:szCs w:val="24"/>
        </w:rPr>
      </w:pPr>
      <w:r w:rsidRPr="008871A7">
        <w:rPr>
          <w:sz w:val="24"/>
          <w:szCs w:val="24"/>
        </w:rPr>
        <w:t xml:space="preserve">Carrageenan </w:t>
      </w:r>
    </w:p>
    <w:p w14:paraId="2011683C" w14:textId="77777777" w:rsidR="003F4CAF" w:rsidRPr="008871A7" w:rsidRDefault="003F4CAF" w:rsidP="009B137E">
      <w:pPr>
        <w:ind w:left="851"/>
        <w:rPr>
          <w:sz w:val="24"/>
          <w:szCs w:val="24"/>
          <w:lang w:val="en-US"/>
        </w:rPr>
      </w:pPr>
      <w:r w:rsidRPr="008871A7">
        <w:rPr>
          <w:sz w:val="24"/>
          <w:szCs w:val="24"/>
          <w:lang w:val="en-US"/>
        </w:rPr>
        <w:t>Kaliumchlorid</w:t>
      </w:r>
    </w:p>
    <w:p w14:paraId="56D87E11" w14:textId="77777777" w:rsidR="003F4CAF" w:rsidRPr="008871A7" w:rsidRDefault="003F4CAF" w:rsidP="009B137E">
      <w:pPr>
        <w:ind w:left="851"/>
        <w:rPr>
          <w:sz w:val="24"/>
          <w:szCs w:val="24"/>
          <w:lang w:val="en-US"/>
        </w:rPr>
      </w:pPr>
      <w:r w:rsidRPr="008871A7">
        <w:rPr>
          <w:sz w:val="24"/>
          <w:szCs w:val="24"/>
          <w:lang w:val="en-US"/>
        </w:rPr>
        <w:t>Titaniumdioxid (E-171)</w:t>
      </w:r>
    </w:p>
    <w:p w14:paraId="4A693BD3" w14:textId="77777777" w:rsidR="003F4CAF" w:rsidRPr="008871A7" w:rsidRDefault="003F4CAF" w:rsidP="009B137E">
      <w:pPr>
        <w:ind w:left="851"/>
        <w:rPr>
          <w:sz w:val="24"/>
          <w:szCs w:val="24"/>
          <w:lang w:val="en-US"/>
        </w:rPr>
      </w:pPr>
      <w:r w:rsidRPr="008871A7">
        <w:rPr>
          <w:sz w:val="24"/>
          <w:szCs w:val="24"/>
          <w:lang w:val="en-US"/>
        </w:rPr>
        <w:t>Hypromellose 2910</w:t>
      </w:r>
    </w:p>
    <w:p w14:paraId="7B76DEC9" w14:textId="77777777" w:rsidR="009260DE" w:rsidRPr="008871A7" w:rsidRDefault="009260DE" w:rsidP="009260DE">
      <w:pPr>
        <w:tabs>
          <w:tab w:val="left" w:pos="851"/>
        </w:tabs>
        <w:ind w:left="851"/>
        <w:rPr>
          <w:sz w:val="24"/>
          <w:szCs w:val="24"/>
          <w:lang w:val="en-US"/>
        </w:rPr>
      </w:pPr>
    </w:p>
    <w:p w14:paraId="1A4DAF58" w14:textId="77777777" w:rsidR="009260DE" w:rsidRPr="008871A7" w:rsidRDefault="009260DE" w:rsidP="009260DE">
      <w:pPr>
        <w:tabs>
          <w:tab w:val="left" w:pos="851"/>
        </w:tabs>
        <w:ind w:left="851" w:hanging="851"/>
        <w:rPr>
          <w:b/>
          <w:sz w:val="24"/>
          <w:szCs w:val="24"/>
        </w:rPr>
      </w:pPr>
      <w:r w:rsidRPr="008871A7">
        <w:rPr>
          <w:b/>
          <w:sz w:val="24"/>
          <w:szCs w:val="24"/>
        </w:rPr>
        <w:t>6.2</w:t>
      </w:r>
      <w:r w:rsidRPr="008871A7">
        <w:rPr>
          <w:b/>
          <w:sz w:val="24"/>
          <w:szCs w:val="24"/>
        </w:rPr>
        <w:tab/>
        <w:t>Uforligeligheder</w:t>
      </w:r>
    </w:p>
    <w:p w14:paraId="55483A48" w14:textId="77777777" w:rsidR="003F4CAF" w:rsidRPr="008871A7" w:rsidRDefault="003F4CAF" w:rsidP="009B137E">
      <w:pPr>
        <w:ind w:left="851"/>
        <w:rPr>
          <w:sz w:val="24"/>
          <w:szCs w:val="24"/>
          <w:lang w:eastAsia="fr-LU"/>
        </w:rPr>
      </w:pPr>
      <w:r w:rsidRPr="008871A7">
        <w:rPr>
          <w:sz w:val="24"/>
          <w:szCs w:val="24"/>
        </w:rPr>
        <w:t>Ikke relevant.</w:t>
      </w:r>
    </w:p>
    <w:p w14:paraId="61B8936C" w14:textId="77777777" w:rsidR="009260DE" w:rsidRPr="008871A7" w:rsidRDefault="009260DE" w:rsidP="009260DE">
      <w:pPr>
        <w:tabs>
          <w:tab w:val="left" w:pos="851"/>
        </w:tabs>
        <w:ind w:left="851"/>
        <w:rPr>
          <w:sz w:val="24"/>
          <w:szCs w:val="24"/>
        </w:rPr>
      </w:pPr>
    </w:p>
    <w:p w14:paraId="00FC8C67" w14:textId="77777777" w:rsidR="009260DE" w:rsidRPr="008871A7" w:rsidRDefault="009260DE" w:rsidP="009260DE">
      <w:pPr>
        <w:tabs>
          <w:tab w:val="left" w:pos="851"/>
        </w:tabs>
        <w:ind w:left="851" w:hanging="851"/>
        <w:rPr>
          <w:b/>
          <w:sz w:val="24"/>
          <w:szCs w:val="24"/>
        </w:rPr>
      </w:pPr>
      <w:r w:rsidRPr="008871A7">
        <w:rPr>
          <w:b/>
          <w:sz w:val="24"/>
          <w:szCs w:val="24"/>
        </w:rPr>
        <w:t>6.3</w:t>
      </w:r>
      <w:r w:rsidRPr="008871A7">
        <w:rPr>
          <w:b/>
          <w:sz w:val="24"/>
          <w:szCs w:val="24"/>
        </w:rPr>
        <w:tab/>
        <w:t>Opbevaringstid</w:t>
      </w:r>
    </w:p>
    <w:p w14:paraId="683208A6" w14:textId="77777777" w:rsidR="003F4CAF" w:rsidRPr="008871A7" w:rsidRDefault="003F4CAF" w:rsidP="009B137E">
      <w:pPr>
        <w:ind w:left="851"/>
        <w:rPr>
          <w:sz w:val="24"/>
          <w:szCs w:val="24"/>
          <w:lang w:eastAsia="fr-LU"/>
        </w:rPr>
      </w:pPr>
      <w:r w:rsidRPr="008871A7">
        <w:rPr>
          <w:sz w:val="24"/>
          <w:szCs w:val="24"/>
        </w:rPr>
        <w:t>2 år</w:t>
      </w:r>
    </w:p>
    <w:p w14:paraId="4BEBED77" w14:textId="77777777" w:rsidR="009260DE" w:rsidRPr="008871A7" w:rsidRDefault="009260DE" w:rsidP="009260DE">
      <w:pPr>
        <w:tabs>
          <w:tab w:val="left" w:pos="851"/>
        </w:tabs>
        <w:ind w:left="851"/>
        <w:rPr>
          <w:sz w:val="24"/>
          <w:szCs w:val="24"/>
        </w:rPr>
      </w:pPr>
    </w:p>
    <w:p w14:paraId="3501BC3B" w14:textId="77777777" w:rsidR="009260DE" w:rsidRPr="008871A7" w:rsidRDefault="009260DE" w:rsidP="009260DE">
      <w:pPr>
        <w:tabs>
          <w:tab w:val="left" w:pos="851"/>
        </w:tabs>
        <w:ind w:left="851" w:hanging="851"/>
        <w:rPr>
          <w:b/>
          <w:sz w:val="24"/>
          <w:szCs w:val="24"/>
        </w:rPr>
      </w:pPr>
      <w:r w:rsidRPr="008871A7">
        <w:rPr>
          <w:b/>
          <w:sz w:val="24"/>
          <w:szCs w:val="24"/>
        </w:rPr>
        <w:t>6.4</w:t>
      </w:r>
      <w:r w:rsidRPr="008871A7">
        <w:rPr>
          <w:b/>
          <w:sz w:val="24"/>
          <w:szCs w:val="24"/>
        </w:rPr>
        <w:tab/>
        <w:t>Særlige opbevaringsforhold</w:t>
      </w:r>
    </w:p>
    <w:p w14:paraId="25B5E05F" w14:textId="77777777" w:rsidR="003F4CAF" w:rsidRPr="008871A7" w:rsidRDefault="003F4CAF" w:rsidP="009B137E">
      <w:pPr>
        <w:ind w:left="851"/>
        <w:rPr>
          <w:sz w:val="24"/>
          <w:szCs w:val="24"/>
          <w:lang w:eastAsia="fr-LU"/>
        </w:rPr>
      </w:pPr>
      <w:r w:rsidRPr="008871A7">
        <w:rPr>
          <w:sz w:val="24"/>
          <w:szCs w:val="24"/>
        </w:rPr>
        <w:t>Må ikke opbevares over 30 °C.</w:t>
      </w:r>
    </w:p>
    <w:p w14:paraId="4D6D730E" w14:textId="77777777" w:rsidR="003F4CAF" w:rsidRPr="008871A7" w:rsidRDefault="003F4CAF" w:rsidP="009B137E">
      <w:pPr>
        <w:ind w:left="851"/>
        <w:rPr>
          <w:sz w:val="24"/>
          <w:szCs w:val="24"/>
        </w:rPr>
      </w:pPr>
    </w:p>
    <w:p w14:paraId="7AE3B20E" w14:textId="77777777" w:rsidR="003F4CAF" w:rsidRPr="008871A7" w:rsidRDefault="003F4CAF" w:rsidP="009B137E">
      <w:pPr>
        <w:ind w:left="851"/>
        <w:rPr>
          <w:sz w:val="24"/>
          <w:szCs w:val="24"/>
        </w:rPr>
      </w:pPr>
      <w:r w:rsidRPr="008871A7">
        <w:rPr>
          <w:sz w:val="24"/>
          <w:szCs w:val="24"/>
        </w:rPr>
        <w:t xml:space="preserve">Opbevares i originale yderpakning for at beskytte mod fugt. </w:t>
      </w:r>
    </w:p>
    <w:p w14:paraId="54E89248" w14:textId="77777777" w:rsidR="009260DE" w:rsidRPr="008871A7" w:rsidRDefault="009260DE" w:rsidP="009260DE">
      <w:pPr>
        <w:tabs>
          <w:tab w:val="left" w:pos="851"/>
        </w:tabs>
        <w:ind w:left="851"/>
        <w:rPr>
          <w:sz w:val="24"/>
          <w:szCs w:val="24"/>
        </w:rPr>
      </w:pPr>
    </w:p>
    <w:p w14:paraId="7940B3E9" w14:textId="77777777" w:rsidR="009260DE" w:rsidRPr="008871A7" w:rsidRDefault="009260DE" w:rsidP="009260DE">
      <w:pPr>
        <w:tabs>
          <w:tab w:val="left" w:pos="851"/>
        </w:tabs>
        <w:ind w:left="851" w:hanging="851"/>
        <w:rPr>
          <w:b/>
          <w:sz w:val="24"/>
          <w:szCs w:val="24"/>
        </w:rPr>
      </w:pPr>
      <w:r w:rsidRPr="008871A7">
        <w:rPr>
          <w:b/>
          <w:sz w:val="24"/>
          <w:szCs w:val="24"/>
        </w:rPr>
        <w:t>6.5</w:t>
      </w:r>
      <w:r w:rsidRPr="008871A7">
        <w:rPr>
          <w:b/>
          <w:sz w:val="24"/>
          <w:szCs w:val="24"/>
        </w:rPr>
        <w:tab/>
        <w:t>Emballagetype og pakningsstørrelser</w:t>
      </w:r>
    </w:p>
    <w:p w14:paraId="418BE832" w14:textId="77777777" w:rsidR="003F4CAF" w:rsidRPr="008871A7" w:rsidRDefault="003F4CAF" w:rsidP="009B137E">
      <w:pPr>
        <w:suppressAutoHyphens/>
        <w:ind w:left="851"/>
        <w:rPr>
          <w:sz w:val="24"/>
          <w:szCs w:val="24"/>
          <w:lang w:eastAsia="fr-LU"/>
        </w:rPr>
      </w:pPr>
      <w:r w:rsidRPr="008871A7">
        <w:rPr>
          <w:sz w:val="24"/>
          <w:szCs w:val="24"/>
        </w:rPr>
        <w:t xml:space="preserve">Perforerede Aluminium/OPA-ALU-PVC-enkeltdosis blister med 10x1 hårde kapsler. Hver karton indeholder 10, 30 eller 60 hårde kapsler. </w:t>
      </w:r>
    </w:p>
    <w:p w14:paraId="2F57ABC5" w14:textId="77777777" w:rsidR="003F4CAF" w:rsidRPr="008871A7" w:rsidRDefault="003F4CAF" w:rsidP="009B137E">
      <w:pPr>
        <w:suppressAutoHyphens/>
        <w:ind w:left="851"/>
        <w:rPr>
          <w:sz w:val="24"/>
          <w:szCs w:val="24"/>
        </w:rPr>
      </w:pPr>
      <w:r w:rsidRPr="008871A7">
        <w:rPr>
          <w:sz w:val="24"/>
          <w:szCs w:val="24"/>
        </w:rPr>
        <w:t xml:space="preserve"> </w:t>
      </w:r>
    </w:p>
    <w:p w14:paraId="516563BB" w14:textId="77777777" w:rsidR="003F4CAF" w:rsidRPr="008871A7" w:rsidRDefault="003F4CAF" w:rsidP="009B137E">
      <w:pPr>
        <w:suppressAutoHyphens/>
        <w:ind w:left="851"/>
        <w:rPr>
          <w:sz w:val="24"/>
          <w:szCs w:val="24"/>
        </w:rPr>
      </w:pPr>
      <w:r w:rsidRPr="008871A7">
        <w:rPr>
          <w:sz w:val="24"/>
          <w:szCs w:val="24"/>
        </w:rPr>
        <w:t>Ikke alle pakningsstørrelser er nødvendigvis markedsført.</w:t>
      </w:r>
    </w:p>
    <w:p w14:paraId="1E0E1A87" w14:textId="77777777" w:rsidR="009260DE" w:rsidRPr="008871A7" w:rsidRDefault="009260DE" w:rsidP="009260DE">
      <w:pPr>
        <w:tabs>
          <w:tab w:val="left" w:pos="851"/>
        </w:tabs>
        <w:ind w:left="851"/>
        <w:rPr>
          <w:sz w:val="24"/>
          <w:szCs w:val="24"/>
        </w:rPr>
      </w:pPr>
    </w:p>
    <w:p w14:paraId="1E1C7979" w14:textId="77777777" w:rsidR="009260DE" w:rsidRPr="008871A7" w:rsidRDefault="009260DE" w:rsidP="009260DE">
      <w:pPr>
        <w:tabs>
          <w:tab w:val="left" w:pos="851"/>
        </w:tabs>
        <w:ind w:left="851" w:hanging="851"/>
        <w:rPr>
          <w:b/>
          <w:sz w:val="24"/>
          <w:szCs w:val="24"/>
        </w:rPr>
      </w:pPr>
      <w:r w:rsidRPr="008871A7">
        <w:rPr>
          <w:b/>
          <w:sz w:val="24"/>
          <w:szCs w:val="24"/>
        </w:rPr>
        <w:t>6.6</w:t>
      </w:r>
      <w:r w:rsidRPr="008871A7">
        <w:rPr>
          <w:b/>
          <w:sz w:val="24"/>
          <w:szCs w:val="24"/>
        </w:rPr>
        <w:tab/>
        <w:t xml:space="preserve">Regler for </w:t>
      </w:r>
      <w:r w:rsidR="00BD7931" w:rsidRPr="008871A7">
        <w:rPr>
          <w:b/>
          <w:sz w:val="24"/>
          <w:szCs w:val="24"/>
        </w:rPr>
        <w:t>bortskaffelse</w:t>
      </w:r>
      <w:r w:rsidRPr="008871A7">
        <w:rPr>
          <w:b/>
          <w:sz w:val="24"/>
          <w:szCs w:val="24"/>
        </w:rPr>
        <w:t xml:space="preserve"> og anden håndtering</w:t>
      </w:r>
    </w:p>
    <w:p w14:paraId="58C6492D" w14:textId="29255AF6" w:rsidR="003F4CAF" w:rsidRPr="008871A7" w:rsidRDefault="003F4CAF" w:rsidP="009B137E">
      <w:pPr>
        <w:ind w:left="851"/>
        <w:rPr>
          <w:sz w:val="24"/>
          <w:szCs w:val="24"/>
          <w:lang w:eastAsia="fr-LU"/>
        </w:rPr>
      </w:pPr>
      <w:r w:rsidRPr="008871A7">
        <w:rPr>
          <w:sz w:val="24"/>
          <w:szCs w:val="24"/>
        </w:rPr>
        <w:t xml:space="preserve">Når en Dabigatran exetilate </w:t>
      </w:r>
      <w:r w:rsidR="008871A7">
        <w:rPr>
          <w:sz w:val="24"/>
          <w:szCs w:val="24"/>
        </w:rPr>
        <w:t>"Stada Nordic"</w:t>
      </w:r>
      <w:r w:rsidRPr="008871A7">
        <w:rPr>
          <w:sz w:val="24"/>
          <w:szCs w:val="24"/>
        </w:rPr>
        <w:t xml:space="preserve"> kapsel tages ud af blisterpakningen, skal følgende instruktioner overholdes:</w:t>
      </w:r>
    </w:p>
    <w:p w14:paraId="49F21EAF" w14:textId="77777777" w:rsidR="003F4CAF" w:rsidRPr="008871A7" w:rsidRDefault="003F4CAF" w:rsidP="009B137E">
      <w:pPr>
        <w:pStyle w:val="Listeafsnit"/>
        <w:numPr>
          <w:ilvl w:val="0"/>
          <w:numId w:val="11"/>
        </w:numPr>
        <w:ind w:left="1276" w:hanging="425"/>
        <w:rPr>
          <w:sz w:val="24"/>
          <w:szCs w:val="24"/>
        </w:rPr>
      </w:pPr>
      <w:r w:rsidRPr="008871A7">
        <w:rPr>
          <w:sz w:val="24"/>
          <w:szCs w:val="24"/>
        </w:rPr>
        <w:t xml:space="preserve">En enkelt blister rives af blisterkortet langs den perforerede linie. </w:t>
      </w:r>
    </w:p>
    <w:p w14:paraId="68900985" w14:textId="77777777" w:rsidR="003F4CAF" w:rsidRPr="008871A7" w:rsidRDefault="003F4CAF" w:rsidP="009B137E">
      <w:pPr>
        <w:pStyle w:val="Listeafsnit"/>
        <w:numPr>
          <w:ilvl w:val="0"/>
          <w:numId w:val="11"/>
        </w:numPr>
        <w:ind w:left="1276" w:hanging="425"/>
        <w:rPr>
          <w:sz w:val="24"/>
          <w:szCs w:val="24"/>
        </w:rPr>
      </w:pPr>
      <w:r w:rsidRPr="008871A7">
        <w:rPr>
          <w:sz w:val="24"/>
          <w:szCs w:val="24"/>
        </w:rPr>
        <w:t>Folien på bagsiden trækkes af, og kapslen kan tages ud.</w:t>
      </w:r>
    </w:p>
    <w:p w14:paraId="78CA2D5F" w14:textId="77777777" w:rsidR="003F4CAF" w:rsidRPr="008871A7" w:rsidRDefault="003F4CAF" w:rsidP="009B137E">
      <w:pPr>
        <w:pStyle w:val="Listeafsnit"/>
        <w:numPr>
          <w:ilvl w:val="0"/>
          <w:numId w:val="11"/>
        </w:numPr>
        <w:ind w:left="1276" w:hanging="425"/>
        <w:rPr>
          <w:sz w:val="24"/>
          <w:szCs w:val="24"/>
        </w:rPr>
      </w:pPr>
      <w:r w:rsidRPr="008871A7">
        <w:rPr>
          <w:sz w:val="24"/>
          <w:szCs w:val="24"/>
        </w:rPr>
        <w:t>Kapslen må ikke trykkes ud gennem blisterfolien.</w:t>
      </w:r>
    </w:p>
    <w:p w14:paraId="7F3B9197" w14:textId="77777777" w:rsidR="003F4CAF" w:rsidRPr="008871A7" w:rsidRDefault="003F4CAF" w:rsidP="009B137E">
      <w:pPr>
        <w:pStyle w:val="Listeafsnit"/>
        <w:numPr>
          <w:ilvl w:val="0"/>
          <w:numId w:val="11"/>
        </w:numPr>
        <w:ind w:left="1276" w:hanging="425"/>
        <w:rPr>
          <w:sz w:val="24"/>
          <w:szCs w:val="24"/>
        </w:rPr>
      </w:pPr>
      <w:r w:rsidRPr="008871A7">
        <w:rPr>
          <w:sz w:val="24"/>
          <w:szCs w:val="24"/>
        </w:rPr>
        <w:t>Blisterfolien må kun trækkes af, når der er behov for en kapsel.</w:t>
      </w:r>
    </w:p>
    <w:p w14:paraId="2B4D4644" w14:textId="77777777" w:rsidR="003F4CAF" w:rsidRPr="008871A7" w:rsidRDefault="003F4CAF" w:rsidP="003F4CAF">
      <w:pPr>
        <w:rPr>
          <w:sz w:val="24"/>
          <w:szCs w:val="24"/>
        </w:rPr>
      </w:pPr>
    </w:p>
    <w:p w14:paraId="4E8D74A5" w14:textId="77777777" w:rsidR="003F4CAF" w:rsidRPr="008871A7" w:rsidRDefault="003F4CAF" w:rsidP="009B137E">
      <w:pPr>
        <w:ind w:left="851"/>
        <w:rPr>
          <w:sz w:val="24"/>
          <w:szCs w:val="24"/>
        </w:rPr>
      </w:pPr>
      <w:r w:rsidRPr="008871A7">
        <w:rPr>
          <w:sz w:val="24"/>
          <w:szCs w:val="24"/>
        </w:rPr>
        <w:t>Ikke anvendt lægemiddel samt affald heraf skal bortskaffes i henhold til lokale retningslinjer.</w:t>
      </w:r>
    </w:p>
    <w:p w14:paraId="7B3143E3" w14:textId="229E8F20" w:rsidR="005B7A82" w:rsidRDefault="005B7A82">
      <w:pPr>
        <w:rPr>
          <w:sz w:val="24"/>
          <w:szCs w:val="24"/>
        </w:rPr>
      </w:pPr>
      <w:r>
        <w:rPr>
          <w:sz w:val="24"/>
          <w:szCs w:val="24"/>
        </w:rPr>
        <w:br w:type="page"/>
      </w:r>
    </w:p>
    <w:p w14:paraId="37E57626" w14:textId="77777777" w:rsidR="009260DE" w:rsidRPr="008871A7" w:rsidRDefault="009260DE" w:rsidP="000730CA">
      <w:pPr>
        <w:tabs>
          <w:tab w:val="left" w:pos="851"/>
        </w:tabs>
        <w:ind w:left="851"/>
        <w:rPr>
          <w:sz w:val="24"/>
          <w:szCs w:val="24"/>
        </w:rPr>
      </w:pPr>
    </w:p>
    <w:p w14:paraId="2C0659B8" w14:textId="77777777" w:rsidR="009260DE" w:rsidRPr="008871A7" w:rsidRDefault="009260DE" w:rsidP="009260DE">
      <w:pPr>
        <w:tabs>
          <w:tab w:val="left" w:pos="851"/>
        </w:tabs>
        <w:ind w:left="851" w:hanging="851"/>
        <w:rPr>
          <w:b/>
          <w:sz w:val="24"/>
          <w:szCs w:val="24"/>
        </w:rPr>
      </w:pPr>
      <w:r w:rsidRPr="008871A7">
        <w:rPr>
          <w:b/>
          <w:sz w:val="24"/>
          <w:szCs w:val="24"/>
        </w:rPr>
        <w:t>7.</w:t>
      </w:r>
      <w:r w:rsidRPr="008871A7">
        <w:rPr>
          <w:b/>
          <w:sz w:val="24"/>
          <w:szCs w:val="24"/>
        </w:rPr>
        <w:tab/>
        <w:t>INDEHAVER AF MARKEDSFØRINGSTILLADELSEN</w:t>
      </w:r>
    </w:p>
    <w:p w14:paraId="379E99B8" w14:textId="77777777" w:rsidR="003F4CAF" w:rsidRPr="008871A7" w:rsidRDefault="003F4CAF" w:rsidP="009B137E">
      <w:pPr>
        <w:ind w:left="851"/>
        <w:rPr>
          <w:sz w:val="24"/>
          <w:szCs w:val="24"/>
          <w:lang w:eastAsia="fr-LU"/>
        </w:rPr>
      </w:pPr>
      <w:r w:rsidRPr="008871A7">
        <w:rPr>
          <w:sz w:val="24"/>
          <w:szCs w:val="24"/>
        </w:rPr>
        <w:t>STADA Nordic ApS</w:t>
      </w:r>
    </w:p>
    <w:p w14:paraId="5A7BE8CE" w14:textId="77777777" w:rsidR="003F4CAF" w:rsidRPr="008871A7" w:rsidRDefault="003F4CAF" w:rsidP="009B137E">
      <w:pPr>
        <w:ind w:left="851"/>
        <w:rPr>
          <w:sz w:val="24"/>
          <w:szCs w:val="24"/>
        </w:rPr>
      </w:pPr>
      <w:r w:rsidRPr="008871A7">
        <w:rPr>
          <w:sz w:val="24"/>
          <w:szCs w:val="24"/>
        </w:rPr>
        <w:t>Marielundvej 46A</w:t>
      </w:r>
    </w:p>
    <w:p w14:paraId="5E9F132E" w14:textId="77777777" w:rsidR="003F4CAF" w:rsidRPr="008871A7" w:rsidRDefault="003F4CAF" w:rsidP="009B137E">
      <w:pPr>
        <w:ind w:left="851"/>
        <w:rPr>
          <w:sz w:val="24"/>
          <w:szCs w:val="24"/>
        </w:rPr>
      </w:pPr>
      <w:r w:rsidRPr="008871A7">
        <w:rPr>
          <w:sz w:val="24"/>
          <w:szCs w:val="24"/>
        </w:rPr>
        <w:t>2730 Herlev</w:t>
      </w:r>
    </w:p>
    <w:p w14:paraId="3008721E" w14:textId="77777777" w:rsidR="00641C65" w:rsidRPr="008871A7" w:rsidRDefault="00641C65" w:rsidP="009260DE">
      <w:pPr>
        <w:tabs>
          <w:tab w:val="left" w:pos="851"/>
        </w:tabs>
        <w:ind w:left="851"/>
        <w:rPr>
          <w:sz w:val="24"/>
          <w:szCs w:val="24"/>
        </w:rPr>
      </w:pPr>
    </w:p>
    <w:p w14:paraId="4F0EAAD6" w14:textId="77777777" w:rsidR="009260DE" w:rsidRPr="008871A7" w:rsidRDefault="009260DE" w:rsidP="009260DE">
      <w:pPr>
        <w:tabs>
          <w:tab w:val="left" w:pos="851"/>
        </w:tabs>
        <w:ind w:left="851" w:hanging="851"/>
        <w:rPr>
          <w:b/>
          <w:sz w:val="24"/>
          <w:szCs w:val="24"/>
        </w:rPr>
      </w:pPr>
      <w:r w:rsidRPr="008871A7">
        <w:rPr>
          <w:b/>
          <w:sz w:val="24"/>
          <w:szCs w:val="24"/>
        </w:rPr>
        <w:t>8.</w:t>
      </w:r>
      <w:r w:rsidRPr="008871A7">
        <w:rPr>
          <w:b/>
          <w:sz w:val="24"/>
          <w:szCs w:val="24"/>
        </w:rPr>
        <w:tab/>
        <w:t>MARKEDSFØRINGSTILLADELSESNUMMER (</w:t>
      </w:r>
      <w:r w:rsidR="00BF6243" w:rsidRPr="008871A7">
        <w:rPr>
          <w:b/>
          <w:sz w:val="24"/>
          <w:szCs w:val="24"/>
        </w:rPr>
        <w:t>-</w:t>
      </w:r>
      <w:r w:rsidRPr="008871A7">
        <w:rPr>
          <w:b/>
          <w:sz w:val="24"/>
          <w:szCs w:val="24"/>
        </w:rPr>
        <w:t>NUMRE)</w:t>
      </w:r>
    </w:p>
    <w:p w14:paraId="00BCA797" w14:textId="10CD0F4B" w:rsidR="009260DE" w:rsidRPr="008871A7" w:rsidRDefault="003F4CAF" w:rsidP="009260DE">
      <w:pPr>
        <w:tabs>
          <w:tab w:val="left" w:pos="851"/>
        </w:tabs>
        <w:ind w:left="851"/>
        <w:rPr>
          <w:sz w:val="24"/>
          <w:szCs w:val="24"/>
        </w:rPr>
      </w:pPr>
      <w:r w:rsidRPr="008871A7">
        <w:rPr>
          <w:sz w:val="24"/>
          <w:szCs w:val="24"/>
        </w:rPr>
        <w:t>67670</w:t>
      </w:r>
    </w:p>
    <w:p w14:paraId="60760925" w14:textId="77777777" w:rsidR="009260DE" w:rsidRPr="008871A7" w:rsidRDefault="009260DE" w:rsidP="009260DE">
      <w:pPr>
        <w:tabs>
          <w:tab w:val="left" w:pos="851"/>
        </w:tabs>
        <w:ind w:left="851"/>
        <w:jc w:val="both"/>
        <w:rPr>
          <w:sz w:val="24"/>
          <w:szCs w:val="24"/>
        </w:rPr>
      </w:pPr>
    </w:p>
    <w:p w14:paraId="2B49C09D" w14:textId="77777777" w:rsidR="009260DE" w:rsidRPr="008871A7" w:rsidRDefault="009260DE" w:rsidP="009260DE">
      <w:pPr>
        <w:tabs>
          <w:tab w:val="left" w:pos="851"/>
        </w:tabs>
        <w:ind w:left="851" w:hanging="851"/>
        <w:rPr>
          <w:b/>
          <w:sz w:val="24"/>
          <w:szCs w:val="24"/>
        </w:rPr>
      </w:pPr>
      <w:r w:rsidRPr="008871A7">
        <w:rPr>
          <w:b/>
          <w:sz w:val="24"/>
          <w:szCs w:val="24"/>
        </w:rPr>
        <w:t>9.</w:t>
      </w:r>
      <w:r w:rsidRPr="008871A7">
        <w:rPr>
          <w:b/>
          <w:sz w:val="24"/>
          <w:szCs w:val="24"/>
        </w:rPr>
        <w:tab/>
        <w:t>DATO FOR FØRSTE MARKEDSFØRINGSTILLADELSE</w:t>
      </w:r>
    </w:p>
    <w:p w14:paraId="476F02C1" w14:textId="78AF4304" w:rsidR="009260DE" w:rsidRPr="008871A7" w:rsidRDefault="00D32611" w:rsidP="009260DE">
      <w:pPr>
        <w:tabs>
          <w:tab w:val="left" w:pos="851"/>
        </w:tabs>
        <w:ind w:left="851"/>
        <w:rPr>
          <w:sz w:val="24"/>
          <w:szCs w:val="24"/>
        </w:rPr>
      </w:pPr>
      <w:r>
        <w:rPr>
          <w:sz w:val="24"/>
          <w:szCs w:val="24"/>
        </w:rPr>
        <w:t>15. oktober 2024</w:t>
      </w:r>
    </w:p>
    <w:p w14:paraId="08C9770A" w14:textId="77777777" w:rsidR="009260DE" w:rsidRPr="008871A7" w:rsidRDefault="009260DE" w:rsidP="009260DE">
      <w:pPr>
        <w:tabs>
          <w:tab w:val="left" w:pos="851"/>
        </w:tabs>
        <w:ind w:left="851"/>
        <w:rPr>
          <w:sz w:val="24"/>
          <w:szCs w:val="24"/>
        </w:rPr>
      </w:pPr>
    </w:p>
    <w:p w14:paraId="33E874B4" w14:textId="77777777" w:rsidR="009260DE" w:rsidRPr="008871A7" w:rsidRDefault="009260DE" w:rsidP="009260DE">
      <w:pPr>
        <w:tabs>
          <w:tab w:val="left" w:pos="851"/>
        </w:tabs>
        <w:ind w:left="851" w:hanging="851"/>
        <w:rPr>
          <w:b/>
          <w:sz w:val="24"/>
          <w:szCs w:val="24"/>
        </w:rPr>
      </w:pPr>
      <w:r w:rsidRPr="008871A7">
        <w:rPr>
          <w:b/>
          <w:sz w:val="24"/>
          <w:szCs w:val="24"/>
        </w:rPr>
        <w:t>10.</w:t>
      </w:r>
      <w:r w:rsidRPr="008871A7">
        <w:rPr>
          <w:b/>
          <w:sz w:val="24"/>
          <w:szCs w:val="24"/>
        </w:rPr>
        <w:tab/>
        <w:t>DATO FOR ÆNDRING AF TEKSTEN</w:t>
      </w:r>
    </w:p>
    <w:p w14:paraId="77D1EE76" w14:textId="098928B9" w:rsidR="009260DE" w:rsidRPr="008871A7" w:rsidRDefault="003F4CAF" w:rsidP="009260DE">
      <w:pPr>
        <w:tabs>
          <w:tab w:val="left" w:pos="851"/>
        </w:tabs>
        <w:ind w:left="851"/>
        <w:rPr>
          <w:sz w:val="24"/>
          <w:szCs w:val="24"/>
        </w:rPr>
      </w:pPr>
      <w:r w:rsidRPr="008871A7">
        <w:rPr>
          <w:sz w:val="24"/>
          <w:szCs w:val="24"/>
        </w:rPr>
        <w:t>-</w:t>
      </w:r>
    </w:p>
    <w:sectPr w:rsidR="009260DE" w:rsidRPr="008871A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A6EA" w14:textId="77777777" w:rsidR="008871A7" w:rsidRDefault="008871A7">
      <w:r>
        <w:separator/>
      </w:r>
    </w:p>
  </w:endnote>
  <w:endnote w:type="continuationSeparator" w:id="0">
    <w:p w14:paraId="32D05C8C" w14:textId="77777777" w:rsidR="008871A7" w:rsidRDefault="00887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1765" w14:textId="77777777" w:rsidR="008871A7" w:rsidRDefault="008871A7">
    <w:pPr>
      <w:pStyle w:val="Sidefod"/>
      <w:pBdr>
        <w:bottom w:val="single" w:sz="6" w:space="1" w:color="auto"/>
      </w:pBdr>
    </w:pPr>
  </w:p>
  <w:p w14:paraId="0C195B6E" w14:textId="77777777" w:rsidR="008871A7" w:rsidRDefault="008871A7" w:rsidP="00C42586">
    <w:pPr>
      <w:pStyle w:val="Sidefod"/>
      <w:tabs>
        <w:tab w:val="clear" w:pos="4819"/>
        <w:tab w:val="left" w:pos="8505"/>
      </w:tabs>
      <w:rPr>
        <w:i/>
        <w:sz w:val="18"/>
        <w:szCs w:val="18"/>
      </w:rPr>
    </w:pPr>
  </w:p>
  <w:p w14:paraId="43D5475A" w14:textId="6AF4DD06" w:rsidR="008871A7" w:rsidRPr="00B373D7" w:rsidRDefault="008871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B7A82">
      <w:rPr>
        <w:i/>
        <w:noProof/>
        <w:sz w:val="18"/>
        <w:szCs w:val="18"/>
      </w:rPr>
      <w:t>Dabigatran etexilate Stada Nordic, hårde kapsler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3B51" w14:textId="77777777" w:rsidR="008871A7" w:rsidRDefault="008871A7">
      <w:r>
        <w:separator/>
      </w:r>
    </w:p>
  </w:footnote>
  <w:footnote w:type="continuationSeparator" w:id="0">
    <w:p w14:paraId="1F5DE76F" w14:textId="77777777" w:rsidR="008871A7" w:rsidRDefault="00887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96420E"/>
    <w:multiLevelType w:val="hybridMultilevel"/>
    <w:tmpl w:val="C4EC31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ABC61D1"/>
    <w:multiLevelType w:val="hybridMultilevel"/>
    <w:tmpl w:val="D80A76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120443A"/>
    <w:multiLevelType w:val="hybridMultilevel"/>
    <w:tmpl w:val="5D5E3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F933B81"/>
    <w:multiLevelType w:val="hybridMultilevel"/>
    <w:tmpl w:val="2AC675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95E5B20"/>
    <w:multiLevelType w:val="hybridMultilevel"/>
    <w:tmpl w:val="6B32F2E6"/>
    <w:lvl w:ilvl="0" w:tplc="F8D6B3FC">
      <w:start w:val="3"/>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4E5F91"/>
    <w:multiLevelType w:val="hybridMultilevel"/>
    <w:tmpl w:val="295C37C8"/>
    <w:lvl w:ilvl="0" w:tplc="3FEA4B46">
      <w:numFmt w:val="bullet"/>
      <w:lvlText w:val=""/>
      <w:lvlJc w:val="left"/>
      <w:pPr>
        <w:ind w:left="674" w:hanging="567"/>
      </w:pPr>
      <w:rPr>
        <w:rFonts w:ascii="Symbol" w:eastAsia="Symbol" w:hAnsi="Symbol" w:cs="Symbol" w:hint="default"/>
        <w:w w:val="100"/>
        <w:sz w:val="22"/>
        <w:szCs w:val="22"/>
      </w:rPr>
    </w:lvl>
    <w:lvl w:ilvl="1" w:tplc="315E340A">
      <w:numFmt w:val="bullet"/>
      <w:lvlText w:val="•"/>
      <w:lvlJc w:val="left"/>
      <w:pPr>
        <w:ind w:left="1075" w:hanging="567"/>
      </w:pPr>
    </w:lvl>
    <w:lvl w:ilvl="2" w:tplc="BCA0D3AC">
      <w:numFmt w:val="bullet"/>
      <w:lvlText w:val="•"/>
      <w:lvlJc w:val="left"/>
      <w:pPr>
        <w:ind w:left="1470" w:hanging="567"/>
      </w:pPr>
    </w:lvl>
    <w:lvl w:ilvl="3" w:tplc="27F69082">
      <w:numFmt w:val="bullet"/>
      <w:lvlText w:val="•"/>
      <w:lvlJc w:val="left"/>
      <w:pPr>
        <w:ind w:left="1865" w:hanging="567"/>
      </w:pPr>
    </w:lvl>
    <w:lvl w:ilvl="4" w:tplc="317AA006">
      <w:numFmt w:val="bullet"/>
      <w:lvlText w:val="•"/>
      <w:lvlJc w:val="left"/>
      <w:pPr>
        <w:ind w:left="2260" w:hanging="567"/>
      </w:pPr>
    </w:lvl>
    <w:lvl w:ilvl="5" w:tplc="9E20E31E">
      <w:numFmt w:val="bullet"/>
      <w:lvlText w:val="•"/>
      <w:lvlJc w:val="left"/>
      <w:pPr>
        <w:ind w:left="2655" w:hanging="567"/>
      </w:pPr>
    </w:lvl>
    <w:lvl w:ilvl="6" w:tplc="802222DA">
      <w:numFmt w:val="bullet"/>
      <w:lvlText w:val="•"/>
      <w:lvlJc w:val="left"/>
      <w:pPr>
        <w:ind w:left="3050" w:hanging="567"/>
      </w:pPr>
    </w:lvl>
    <w:lvl w:ilvl="7" w:tplc="7C2C11C8">
      <w:numFmt w:val="bullet"/>
      <w:lvlText w:val="•"/>
      <w:lvlJc w:val="left"/>
      <w:pPr>
        <w:ind w:left="3445" w:hanging="567"/>
      </w:pPr>
    </w:lvl>
    <w:lvl w:ilvl="8" w:tplc="9AA647E2">
      <w:numFmt w:val="bullet"/>
      <w:lvlText w:val="•"/>
      <w:lvlJc w:val="left"/>
      <w:pPr>
        <w:ind w:left="3840" w:hanging="567"/>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1"/>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D"/>
    <w:rsid w:val="000259B9"/>
    <w:rsid w:val="00041491"/>
    <w:rsid w:val="00050D16"/>
    <w:rsid w:val="000730CA"/>
    <w:rsid w:val="00074F2A"/>
    <w:rsid w:val="000900E8"/>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3F4CAF"/>
    <w:rsid w:val="004251C1"/>
    <w:rsid w:val="0045746C"/>
    <w:rsid w:val="0049104B"/>
    <w:rsid w:val="004E3B12"/>
    <w:rsid w:val="00520827"/>
    <w:rsid w:val="00532310"/>
    <w:rsid w:val="00565F0F"/>
    <w:rsid w:val="005864A8"/>
    <w:rsid w:val="00594A86"/>
    <w:rsid w:val="00596D86"/>
    <w:rsid w:val="005B7A82"/>
    <w:rsid w:val="00637F5A"/>
    <w:rsid w:val="00641C65"/>
    <w:rsid w:val="006560B1"/>
    <w:rsid w:val="006756DD"/>
    <w:rsid w:val="0071241E"/>
    <w:rsid w:val="00737275"/>
    <w:rsid w:val="00740EEC"/>
    <w:rsid w:val="0078011A"/>
    <w:rsid w:val="00782AF4"/>
    <w:rsid w:val="00790EE7"/>
    <w:rsid w:val="007B6649"/>
    <w:rsid w:val="0082576E"/>
    <w:rsid w:val="008871A7"/>
    <w:rsid w:val="0089346F"/>
    <w:rsid w:val="00907F75"/>
    <w:rsid w:val="009260DE"/>
    <w:rsid w:val="0093258A"/>
    <w:rsid w:val="009B137E"/>
    <w:rsid w:val="009C7BA3"/>
    <w:rsid w:val="009D1F5A"/>
    <w:rsid w:val="00A10294"/>
    <w:rsid w:val="00B003BF"/>
    <w:rsid w:val="00B373D7"/>
    <w:rsid w:val="00B55271"/>
    <w:rsid w:val="00BD7931"/>
    <w:rsid w:val="00BF6243"/>
    <w:rsid w:val="00C36276"/>
    <w:rsid w:val="00C42586"/>
    <w:rsid w:val="00C45F6B"/>
    <w:rsid w:val="00C60CCD"/>
    <w:rsid w:val="00C668CD"/>
    <w:rsid w:val="00C84483"/>
    <w:rsid w:val="00C95551"/>
    <w:rsid w:val="00CB20D7"/>
    <w:rsid w:val="00D020B0"/>
    <w:rsid w:val="00D11748"/>
    <w:rsid w:val="00D237F6"/>
    <w:rsid w:val="00D32611"/>
    <w:rsid w:val="00D34D98"/>
    <w:rsid w:val="00D366CF"/>
    <w:rsid w:val="00D93992"/>
    <w:rsid w:val="00DD4D7D"/>
    <w:rsid w:val="00E108AA"/>
    <w:rsid w:val="00E3749A"/>
    <w:rsid w:val="00E7437F"/>
    <w:rsid w:val="00E865B8"/>
    <w:rsid w:val="00EC0B9B"/>
    <w:rsid w:val="00ED5E9F"/>
    <w:rsid w:val="00F66D4F"/>
    <w:rsid w:val="00FA230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750B"/>
  <w15:chartTrackingRefBased/>
  <w15:docId w15:val="{9D3D0CDF-03C3-4C8E-9087-53E20DAF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F4CAF"/>
    <w:pPr>
      <w:ind w:left="720"/>
      <w:contextualSpacing/>
    </w:pPr>
    <w:rPr>
      <w:sz w:val="20"/>
      <w:lang w:val="fr-LU" w:eastAsia="fr-LU"/>
    </w:rPr>
  </w:style>
  <w:style w:type="table" w:styleId="Tabel-Gitter">
    <w:name w:val="Table Grid"/>
    <w:basedOn w:val="Tabel-Normal"/>
    <w:rsid w:val="003F4CAF"/>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3F4CAF"/>
    <w:rPr>
      <w:rFonts w:ascii="Times New Roman" w:hAnsi="Times New Roman" w:cs="Times New Roman" w:hint="default"/>
      <w:color w:val="0000FF"/>
      <w:u w:val="single"/>
    </w:rPr>
  </w:style>
  <w:style w:type="paragraph" w:customStyle="1" w:styleId="TableParagraph">
    <w:name w:val="Table Paragraph"/>
    <w:basedOn w:val="Normal"/>
    <w:uiPriority w:val="1"/>
    <w:rsid w:val="003F4CAF"/>
    <w:pPr>
      <w:widowControl w:val="0"/>
      <w:autoSpaceDE w:val="0"/>
      <w:autoSpaceDN w:val="0"/>
      <w:spacing w:line="234" w:lineRule="exact"/>
    </w:pPr>
    <w:rPr>
      <w:sz w:val="22"/>
      <w:szCs w:val="22"/>
      <w:lang w:val="en-US"/>
    </w:rPr>
  </w:style>
  <w:style w:type="table" w:customStyle="1" w:styleId="TableNormal1">
    <w:name w:val="Table Normal1"/>
    <w:uiPriority w:val="2"/>
    <w:semiHidden/>
    <w:qFormat/>
    <w:rsid w:val="003F4CAF"/>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Brdtekst">
    <w:name w:val="Body Text"/>
    <w:basedOn w:val="Normal"/>
    <w:link w:val="BrdtekstTegn"/>
    <w:uiPriority w:val="1"/>
    <w:semiHidden/>
    <w:unhideWhenUsed/>
    <w:qFormat/>
    <w:rsid w:val="003F4CA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3F4CA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254030">
      <w:bodyDiv w:val="1"/>
      <w:marLeft w:val="0"/>
      <w:marRight w:val="0"/>
      <w:marTop w:val="0"/>
      <w:marBottom w:val="0"/>
      <w:divBdr>
        <w:top w:val="none" w:sz="0" w:space="0" w:color="auto"/>
        <w:left w:val="none" w:sz="0" w:space="0" w:color="auto"/>
        <w:bottom w:val="none" w:sz="0" w:space="0" w:color="auto"/>
        <w:right w:val="none" w:sz="0" w:space="0" w:color="auto"/>
      </w:divBdr>
    </w:div>
    <w:div w:id="371541122">
      <w:bodyDiv w:val="1"/>
      <w:marLeft w:val="0"/>
      <w:marRight w:val="0"/>
      <w:marTop w:val="0"/>
      <w:marBottom w:val="0"/>
      <w:divBdr>
        <w:top w:val="none" w:sz="0" w:space="0" w:color="auto"/>
        <w:left w:val="none" w:sz="0" w:space="0" w:color="auto"/>
        <w:bottom w:val="none" w:sz="0" w:space="0" w:color="auto"/>
        <w:right w:val="none" w:sz="0" w:space="0" w:color="auto"/>
      </w:divBdr>
    </w:div>
    <w:div w:id="394160496">
      <w:bodyDiv w:val="1"/>
      <w:marLeft w:val="0"/>
      <w:marRight w:val="0"/>
      <w:marTop w:val="0"/>
      <w:marBottom w:val="0"/>
      <w:divBdr>
        <w:top w:val="none" w:sz="0" w:space="0" w:color="auto"/>
        <w:left w:val="none" w:sz="0" w:space="0" w:color="auto"/>
        <w:bottom w:val="none" w:sz="0" w:space="0" w:color="auto"/>
        <w:right w:val="none" w:sz="0" w:space="0" w:color="auto"/>
      </w:divBdr>
    </w:div>
    <w:div w:id="405615496">
      <w:bodyDiv w:val="1"/>
      <w:marLeft w:val="0"/>
      <w:marRight w:val="0"/>
      <w:marTop w:val="0"/>
      <w:marBottom w:val="0"/>
      <w:divBdr>
        <w:top w:val="none" w:sz="0" w:space="0" w:color="auto"/>
        <w:left w:val="none" w:sz="0" w:space="0" w:color="auto"/>
        <w:bottom w:val="none" w:sz="0" w:space="0" w:color="auto"/>
        <w:right w:val="none" w:sz="0" w:space="0" w:color="auto"/>
      </w:divBdr>
    </w:div>
    <w:div w:id="636302972">
      <w:bodyDiv w:val="1"/>
      <w:marLeft w:val="0"/>
      <w:marRight w:val="0"/>
      <w:marTop w:val="0"/>
      <w:marBottom w:val="0"/>
      <w:divBdr>
        <w:top w:val="none" w:sz="0" w:space="0" w:color="auto"/>
        <w:left w:val="none" w:sz="0" w:space="0" w:color="auto"/>
        <w:bottom w:val="none" w:sz="0" w:space="0" w:color="auto"/>
        <w:right w:val="none" w:sz="0" w:space="0" w:color="auto"/>
      </w:divBdr>
    </w:div>
    <w:div w:id="644942131">
      <w:bodyDiv w:val="1"/>
      <w:marLeft w:val="0"/>
      <w:marRight w:val="0"/>
      <w:marTop w:val="0"/>
      <w:marBottom w:val="0"/>
      <w:divBdr>
        <w:top w:val="none" w:sz="0" w:space="0" w:color="auto"/>
        <w:left w:val="none" w:sz="0" w:space="0" w:color="auto"/>
        <w:bottom w:val="none" w:sz="0" w:space="0" w:color="auto"/>
        <w:right w:val="none" w:sz="0" w:space="0" w:color="auto"/>
      </w:divBdr>
    </w:div>
    <w:div w:id="729380199">
      <w:bodyDiv w:val="1"/>
      <w:marLeft w:val="0"/>
      <w:marRight w:val="0"/>
      <w:marTop w:val="0"/>
      <w:marBottom w:val="0"/>
      <w:divBdr>
        <w:top w:val="none" w:sz="0" w:space="0" w:color="auto"/>
        <w:left w:val="none" w:sz="0" w:space="0" w:color="auto"/>
        <w:bottom w:val="none" w:sz="0" w:space="0" w:color="auto"/>
        <w:right w:val="none" w:sz="0" w:space="0" w:color="auto"/>
      </w:divBdr>
    </w:div>
    <w:div w:id="793644163">
      <w:bodyDiv w:val="1"/>
      <w:marLeft w:val="0"/>
      <w:marRight w:val="0"/>
      <w:marTop w:val="0"/>
      <w:marBottom w:val="0"/>
      <w:divBdr>
        <w:top w:val="none" w:sz="0" w:space="0" w:color="auto"/>
        <w:left w:val="none" w:sz="0" w:space="0" w:color="auto"/>
        <w:bottom w:val="none" w:sz="0" w:space="0" w:color="auto"/>
        <w:right w:val="none" w:sz="0" w:space="0" w:color="auto"/>
      </w:divBdr>
    </w:div>
    <w:div w:id="799416327">
      <w:bodyDiv w:val="1"/>
      <w:marLeft w:val="0"/>
      <w:marRight w:val="0"/>
      <w:marTop w:val="0"/>
      <w:marBottom w:val="0"/>
      <w:divBdr>
        <w:top w:val="none" w:sz="0" w:space="0" w:color="auto"/>
        <w:left w:val="none" w:sz="0" w:space="0" w:color="auto"/>
        <w:bottom w:val="none" w:sz="0" w:space="0" w:color="auto"/>
        <w:right w:val="none" w:sz="0" w:space="0" w:color="auto"/>
      </w:divBdr>
    </w:div>
    <w:div w:id="863715684">
      <w:bodyDiv w:val="1"/>
      <w:marLeft w:val="0"/>
      <w:marRight w:val="0"/>
      <w:marTop w:val="0"/>
      <w:marBottom w:val="0"/>
      <w:divBdr>
        <w:top w:val="none" w:sz="0" w:space="0" w:color="auto"/>
        <w:left w:val="none" w:sz="0" w:space="0" w:color="auto"/>
        <w:bottom w:val="none" w:sz="0" w:space="0" w:color="auto"/>
        <w:right w:val="none" w:sz="0" w:space="0" w:color="auto"/>
      </w:divBdr>
    </w:div>
    <w:div w:id="908611377">
      <w:bodyDiv w:val="1"/>
      <w:marLeft w:val="0"/>
      <w:marRight w:val="0"/>
      <w:marTop w:val="0"/>
      <w:marBottom w:val="0"/>
      <w:divBdr>
        <w:top w:val="none" w:sz="0" w:space="0" w:color="auto"/>
        <w:left w:val="none" w:sz="0" w:space="0" w:color="auto"/>
        <w:bottom w:val="none" w:sz="0" w:space="0" w:color="auto"/>
        <w:right w:val="none" w:sz="0" w:space="0" w:color="auto"/>
      </w:divBdr>
    </w:div>
    <w:div w:id="1145928746">
      <w:bodyDiv w:val="1"/>
      <w:marLeft w:val="0"/>
      <w:marRight w:val="0"/>
      <w:marTop w:val="0"/>
      <w:marBottom w:val="0"/>
      <w:divBdr>
        <w:top w:val="none" w:sz="0" w:space="0" w:color="auto"/>
        <w:left w:val="none" w:sz="0" w:space="0" w:color="auto"/>
        <w:bottom w:val="none" w:sz="0" w:space="0" w:color="auto"/>
        <w:right w:val="none" w:sz="0" w:space="0" w:color="auto"/>
      </w:divBdr>
    </w:div>
    <w:div w:id="1182745226">
      <w:bodyDiv w:val="1"/>
      <w:marLeft w:val="0"/>
      <w:marRight w:val="0"/>
      <w:marTop w:val="0"/>
      <w:marBottom w:val="0"/>
      <w:divBdr>
        <w:top w:val="none" w:sz="0" w:space="0" w:color="auto"/>
        <w:left w:val="none" w:sz="0" w:space="0" w:color="auto"/>
        <w:bottom w:val="none" w:sz="0" w:space="0" w:color="auto"/>
        <w:right w:val="none" w:sz="0" w:space="0" w:color="auto"/>
      </w:divBdr>
    </w:div>
    <w:div w:id="1273054009">
      <w:bodyDiv w:val="1"/>
      <w:marLeft w:val="0"/>
      <w:marRight w:val="0"/>
      <w:marTop w:val="0"/>
      <w:marBottom w:val="0"/>
      <w:divBdr>
        <w:top w:val="none" w:sz="0" w:space="0" w:color="auto"/>
        <w:left w:val="none" w:sz="0" w:space="0" w:color="auto"/>
        <w:bottom w:val="none" w:sz="0" w:space="0" w:color="auto"/>
        <w:right w:val="none" w:sz="0" w:space="0" w:color="auto"/>
      </w:divBdr>
    </w:div>
    <w:div w:id="1377699321">
      <w:bodyDiv w:val="1"/>
      <w:marLeft w:val="0"/>
      <w:marRight w:val="0"/>
      <w:marTop w:val="0"/>
      <w:marBottom w:val="0"/>
      <w:divBdr>
        <w:top w:val="none" w:sz="0" w:space="0" w:color="auto"/>
        <w:left w:val="none" w:sz="0" w:space="0" w:color="auto"/>
        <w:bottom w:val="none" w:sz="0" w:space="0" w:color="auto"/>
        <w:right w:val="none" w:sz="0" w:space="0" w:color="auto"/>
      </w:divBdr>
    </w:div>
    <w:div w:id="1400444422">
      <w:bodyDiv w:val="1"/>
      <w:marLeft w:val="0"/>
      <w:marRight w:val="0"/>
      <w:marTop w:val="0"/>
      <w:marBottom w:val="0"/>
      <w:divBdr>
        <w:top w:val="none" w:sz="0" w:space="0" w:color="auto"/>
        <w:left w:val="none" w:sz="0" w:space="0" w:color="auto"/>
        <w:bottom w:val="none" w:sz="0" w:space="0" w:color="auto"/>
        <w:right w:val="none" w:sz="0" w:space="0" w:color="auto"/>
      </w:divBdr>
    </w:div>
    <w:div w:id="1505245654">
      <w:bodyDiv w:val="1"/>
      <w:marLeft w:val="0"/>
      <w:marRight w:val="0"/>
      <w:marTop w:val="0"/>
      <w:marBottom w:val="0"/>
      <w:divBdr>
        <w:top w:val="none" w:sz="0" w:space="0" w:color="auto"/>
        <w:left w:val="none" w:sz="0" w:space="0" w:color="auto"/>
        <w:bottom w:val="none" w:sz="0" w:space="0" w:color="auto"/>
        <w:right w:val="none" w:sz="0" w:space="0" w:color="auto"/>
      </w:divBdr>
    </w:div>
    <w:div w:id="1651712907">
      <w:bodyDiv w:val="1"/>
      <w:marLeft w:val="0"/>
      <w:marRight w:val="0"/>
      <w:marTop w:val="0"/>
      <w:marBottom w:val="0"/>
      <w:divBdr>
        <w:top w:val="none" w:sz="0" w:space="0" w:color="auto"/>
        <w:left w:val="none" w:sz="0" w:space="0" w:color="auto"/>
        <w:bottom w:val="none" w:sz="0" w:space="0" w:color="auto"/>
        <w:right w:val="none" w:sz="0" w:space="0" w:color="auto"/>
      </w:divBdr>
    </w:div>
    <w:div w:id="1945770604">
      <w:bodyDiv w:val="1"/>
      <w:marLeft w:val="0"/>
      <w:marRight w:val="0"/>
      <w:marTop w:val="0"/>
      <w:marBottom w:val="0"/>
      <w:divBdr>
        <w:top w:val="none" w:sz="0" w:space="0" w:color="auto"/>
        <w:left w:val="none" w:sz="0" w:space="0" w:color="auto"/>
        <w:bottom w:val="none" w:sz="0" w:space="0" w:color="auto"/>
        <w:right w:val="none" w:sz="0" w:space="0" w:color="auto"/>
      </w:divBdr>
    </w:div>
    <w:div w:id="2111733645">
      <w:bodyDiv w:val="1"/>
      <w:marLeft w:val="0"/>
      <w:marRight w:val="0"/>
      <w:marTop w:val="0"/>
      <w:marBottom w:val="0"/>
      <w:divBdr>
        <w:top w:val="none" w:sz="0" w:space="0" w:color="auto"/>
        <w:left w:val="none" w:sz="0" w:space="0" w:color="auto"/>
        <w:bottom w:val="none" w:sz="0" w:space="0" w:color="auto"/>
        <w:right w:val="none" w:sz="0" w:space="0" w:color="auto"/>
      </w:divBdr>
    </w:div>
    <w:div w:id="21252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28</TotalTime>
  <Pages>35</Pages>
  <Words>9983</Words>
  <Characters>64533</Characters>
  <Application>Microsoft Office Word</Application>
  <DocSecurity>0</DocSecurity>
  <Lines>537</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2022041490, MT</dc:description>
  <cp:lastModifiedBy>Gitte Jørgensen</cp:lastModifiedBy>
  <cp:revision>10</cp:revision>
  <cp:lastPrinted>2012-08-22T08:53:00Z</cp:lastPrinted>
  <dcterms:created xsi:type="dcterms:W3CDTF">2024-10-10T08:48:00Z</dcterms:created>
  <dcterms:modified xsi:type="dcterms:W3CDTF">2024-10-15T07:10:00Z</dcterms:modified>
</cp:coreProperties>
</file>