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ECED" w14:textId="10F803C5" w:rsidR="009260DE" w:rsidRPr="009F5F76" w:rsidRDefault="0021526C" w:rsidP="00B60B35">
      <w:pPr>
        <w:rPr>
          <w:sz w:val="24"/>
          <w:szCs w:val="24"/>
        </w:rPr>
      </w:pPr>
      <w:r w:rsidRPr="009260DE">
        <w:rPr>
          <w:noProof/>
          <w:sz w:val="24"/>
          <w:szCs w:val="24"/>
          <w:lang w:eastAsia="da-DK"/>
        </w:rPr>
        <w:drawing>
          <wp:anchor distT="0" distB="0" distL="114300" distR="114300" simplePos="0" relativeHeight="251658240" behindDoc="0" locked="0" layoutInCell="1" allowOverlap="1" wp14:anchorId="4D3126C8" wp14:editId="71A9A4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D8609D4" w14:textId="4628131A" w:rsidR="009260DE" w:rsidRPr="007B6F03" w:rsidRDefault="00767ED9" w:rsidP="007B6F03">
      <w:pPr>
        <w:pStyle w:val="Titel"/>
        <w:tabs>
          <w:tab w:val="right" w:pos="9356"/>
        </w:tabs>
        <w:jc w:val="right"/>
        <w:rPr>
          <w:szCs w:val="24"/>
          <w:lang w:eastAsia="en-US"/>
        </w:rPr>
      </w:pPr>
      <w:r>
        <w:rPr>
          <w:szCs w:val="24"/>
          <w:lang w:eastAsia="en-US"/>
        </w:rPr>
        <w:t>9</w:t>
      </w:r>
      <w:r w:rsidR="005B582E">
        <w:rPr>
          <w:szCs w:val="24"/>
          <w:lang w:eastAsia="en-US"/>
        </w:rPr>
        <w:t>. december 2024</w:t>
      </w:r>
    </w:p>
    <w:p w14:paraId="4DB9F981" w14:textId="0354787D" w:rsidR="0096779C" w:rsidRDefault="0096779C" w:rsidP="009260DE">
      <w:pPr>
        <w:pStyle w:val="Titel"/>
        <w:tabs>
          <w:tab w:val="left" w:pos="8222"/>
        </w:tabs>
        <w:jc w:val="left"/>
        <w:rPr>
          <w:b w:val="0"/>
          <w:szCs w:val="24"/>
        </w:rPr>
      </w:pPr>
    </w:p>
    <w:p w14:paraId="597D0B6E" w14:textId="77777777" w:rsidR="0096779C" w:rsidRPr="00B60B35" w:rsidRDefault="0096779C" w:rsidP="009260DE">
      <w:pPr>
        <w:pStyle w:val="Titel"/>
        <w:tabs>
          <w:tab w:val="left" w:pos="8222"/>
        </w:tabs>
        <w:jc w:val="left"/>
        <w:rPr>
          <w:b w:val="0"/>
          <w:szCs w:val="24"/>
        </w:rPr>
      </w:pPr>
    </w:p>
    <w:p w14:paraId="742A2B4C" w14:textId="77777777" w:rsidR="009260DE" w:rsidRPr="0025256B" w:rsidRDefault="009260DE" w:rsidP="009260DE">
      <w:pPr>
        <w:jc w:val="center"/>
        <w:rPr>
          <w:b/>
          <w:sz w:val="24"/>
          <w:szCs w:val="24"/>
        </w:rPr>
      </w:pPr>
      <w:r w:rsidRPr="0025256B">
        <w:rPr>
          <w:b/>
          <w:sz w:val="24"/>
          <w:szCs w:val="24"/>
        </w:rPr>
        <w:t>PRODUKTRESUMÉ</w:t>
      </w:r>
    </w:p>
    <w:p w14:paraId="10CC0750" w14:textId="77777777" w:rsidR="009260DE" w:rsidRPr="0025256B" w:rsidRDefault="009260DE" w:rsidP="009260DE">
      <w:pPr>
        <w:jc w:val="center"/>
        <w:rPr>
          <w:b/>
          <w:sz w:val="24"/>
          <w:szCs w:val="24"/>
        </w:rPr>
      </w:pPr>
    </w:p>
    <w:p w14:paraId="7E412F8C" w14:textId="77777777" w:rsidR="009260DE" w:rsidRPr="0025256B" w:rsidRDefault="009260DE" w:rsidP="009260DE">
      <w:pPr>
        <w:jc w:val="center"/>
        <w:rPr>
          <w:b/>
          <w:sz w:val="24"/>
          <w:szCs w:val="24"/>
        </w:rPr>
      </w:pPr>
      <w:r w:rsidRPr="0025256B">
        <w:rPr>
          <w:b/>
          <w:sz w:val="24"/>
          <w:szCs w:val="24"/>
        </w:rPr>
        <w:t>for</w:t>
      </w:r>
    </w:p>
    <w:p w14:paraId="25CA0380" w14:textId="77777777" w:rsidR="000B058C" w:rsidRPr="0025256B" w:rsidRDefault="000B058C" w:rsidP="009260DE">
      <w:pPr>
        <w:jc w:val="center"/>
        <w:rPr>
          <w:b/>
          <w:sz w:val="24"/>
          <w:szCs w:val="24"/>
        </w:rPr>
      </w:pPr>
    </w:p>
    <w:p w14:paraId="51F4FFDE" w14:textId="5B28DC6B" w:rsidR="009260DE" w:rsidRPr="0025256B" w:rsidRDefault="007A346F" w:rsidP="009260DE">
      <w:pPr>
        <w:jc w:val="center"/>
        <w:rPr>
          <w:b/>
          <w:sz w:val="24"/>
          <w:szCs w:val="24"/>
        </w:rPr>
      </w:pPr>
      <w:proofErr w:type="spellStart"/>
      <w:r w:rsidRPr="0025256B">
        <w:rPr>
          <w:b/>
          <w:sz w:val="24"/>
          <w:szCs w:val="24"/>
        </w:rPr>
        <w:t>Deflazacort</w:t>
      </w:r>
      <w:proofErr w:type="spellEnd"/>
      <w:r w:rsidRPr="0025256B">
        <w:rPr>
          <w:b/>
          <w:sz w:val="24"/>
          <w:szCs w:val="24"/>
        </w:rPr>
        <w:t xml:space="preserve"> </w:t>
      </w:r>
      <w:r w:rsidR="00716979" w:rsidRPr="0025256B">
        <w:rPr>
          <w:b/>
          <w:sz w:val="24"/>
          <w:szCs w:val="24"/>
        </w:rPr>
        <w:t>"</w:t>
      </w:r>
      <w:r w:rsidRPr="0025256B">
        <w:rPr>
          <w:b/>
          <w:sz w:val="24"/>
          <w:szCs w:val="24"/>
        </w:rPr>
        <w:t>Nordic Prime</w:t>
      </w:r>
      <w:r w:rsidR="00716979" w:rsidRPr="0025256B">
        <w:rPr>
          <w:b/>
          <w:sz w:val="24"/>
          <w:szCs w:val="24"/>
        </w:rPr>
        <w:t>"</w:t>
      </w:r>
      <w:r w:rsidR="005517B4" w:rsidRPr="0025256B">
        <w:rPr>
          <w:b/>
          <w:sz w:val="24"/>
          <w:szCs w:val="24"/>
        </w:rPr>
        <w:t>, tabletter</w:t>
      </w:r>
      <w:r w:rsidRPr="0025256B">
        <w:rPr>
          <w:b/>
          <w:sz w:val="24"/>
          <w:szCs w:val="24"/>
        </w:rPr>
        <w:t xml:space="preserve"> (Nordic Prime)</w:t>
      </w:r>
    </w:p>
    <w:p w14:paraId="3F08D498" w14:textId="77777777" w:rsidR="009260DE" w:rsidRPr="0025256B" w:rsidRDefault="009260DE" w:rsidP="009260DE">
      <w:pPr>
        <w:jc w:val="both"/>
        <w:rPr>
          <w:sz w:val="24"/>
          <w:szCs w:val="24"/>
        </w:rPr>
      </w:pPr>
    </w:p>
    <w:p w14:paraId="50D0A91A" w14:textId="77777777" w:rsidR="009260DE" w:rsidRPr="0025256B" w:rsidRDefault="009260DE" w:rsidP="009260DE">
      <w:pPr>
        <w:jc w:val="both"/>
        <w:rPr>
          <w:sz w:val="24"/>
          <w:szCs w:val="24"/>
        </w:rPr>
      </w:pPr>
    </w:p>
    <w:p w14:paraId="6FF43B23" w14:textId="77777777" w:rsidR="009260DE" w:rsidRPr="00B60B35" w:rsidRDefault="009260DE" w:rsidP="009260DE">
      <w:pPr>
        <w:tabs>
          <w:tab w:val="left" w:pos="851"/>
        </w:tabs>
        <w:ind w:left="851" w:hanging="851"/>
        <w:rPr>
          <w:b/>
          <w:sz w:val="24"/>
          <w:szCs w:val="24"/>
        </w:rPr>
      </w:pPr>
      <w:r w:rsidRPr="00B60B35">
        <w:rPr>
          <w:b/>
          <w:sz w:val="24"/>
          <w:szCs w:val="24"/>
        </w:rPr>
        <w:t>0.</w:t>
      </w:r>
      <w:r w:rsidRPr="00B60B35">
        <w:rPr>
          <w:b/>
          <w:sz w:val="24"/>
          <w:szCs w:val="24"/>
        </w:rPr>
        <w:tab/>
        <w:t>D.SP.NR.</w:t>
      </w:r>
    </w:p>
    <w:p w14:paraId="078D8EC0" w14:textId="14F97B13" w:rsidR="009260DE" w:rsidRPr="00B60B35" w:rsidRDefault="005517B4" w:rsidP="009260DE">
      <w:pPr>
        <w:tabs>
          <w:tab w:val="left" w:pos="851"/>
        </w:tabs>
        <w:ind w:left="851"/>
        <w:rPr>
          <w:sz w:val="24"/>
          <w:szCs w:val="24"/>
        </w:rPr>
      </w:pPr>
      <w:r w:rsidRPr="00B60B35">
        <w:rPr>
          <w:sz w:val="24"/>
          <w:szCs w:val="24"/>
        </w:rPr>
        <w:t>31439</w:t>
      </w:r>
    </w:p>
    <w:p w14:paraId="5CAA17EA" w14:textId="77777777" w:rsidR="009260DE" w:rsidRPr="00B60B35" w:rsidRDefault="009260DE" w:rsidP="009260DE">
      <w:pPr>
        <w:tabs>
          <w:tab w:val="left" w:pos="851"/>
        </w:tabs>
        <w:ind w:left="851"/>
        <w:rPr>
          <w:sz w:val="24"/>
          <w:szCs w:val="24"/>
        </w:rPr>
      </w:pPr>
    </w:p>
    <w:p w14:paraId="046466BF" w14:textId="77777777" w:rsidR="009260DE" w:rsidRPr="00B60B35" w:rsidRDefault="009260DE" w:rsidP="009260DE">
      <w:pPr>
        <w:tabs>
          <w:tab w:val="left" w:pos="851"/>
        </w:tabs>
        <w:ind w:left="851" w:hanging="851"/>
        <w:rPr>
          <w:b/>
          <w:sz w:val="24"/>
          <w:szCs w:val="24"/>
        </w:rPr>
      </w:pPr>
      <w:r w:rsidRPr="00B60B35">
        <w:rPr>
          <w:b/>
          <w:sz w:val="24"/>
          <w:szCs w:val="24"/>
        </w:rPr>
        <w:t>1.</w:t>
      </w:r>
      <w:r w:rsidRPr="00B60B35">
        <w:rPr>
          <w:b/>
          <w:sz w:val="24"/>
          <w:szCs w:val="24"/>
        </w:rPr>
        <w:tab/>
        <w:t>LÆGEMIDLETS NAVN</w:t>
      </w:r>
    </w:p>
    <w:p w14:paraId="1AC64EBB" w14:textId="0A7F59B2" w:rsidR="009260DE" w:rsidRPr="00B60B35" w:rsidRDefault="007A346F" w:rsidP="009260DE">
      <w:pPr>
        <w:tabs>
          <w:tab w:val="left" w:pos="851"/>
        </w:tabs>
        <w:ind w:left="851"/>
        <w:rPr>
          <w:sz w:val="24"/>
          <w:szCs w:val="24"/>
        </w:rPr>
      </w:pPr>
      <w:proofErr w:type="spellStart"/>
      <w:r>
        <w:rPr>
          <w:sz w:val="24"/>
          <w:szCs w:val="24"/>
        </w:rPr>
        <w:t>Deflazacort</w:t>
      </w:r>
      <w:proofErr w:type="spellEnd"/>
      <w:r>
        <w:rPr>
          <w:sz w:val="24"/>
          <w:szCs w:val="24"/>
        </w:rPr>
        <w:t xml:space="preserve"> </w:t>
      </w:r>
      <w:r w:rsidR="00716979">
        <w:rPr>
          <w:sz w:val="24"/>
          <w:szCs w:val="24"/>
        </w:rPr>
        <w:t>"</w:t>
      </w:r>
      <w:r>
        <w:rPr>
          <w:sz w:val="24"/>
          <w:szCs w:val="24"/>
        </w:rPr>
        <w:t>Nordic Prime</w:t>
      </w:r>
      <w:r w:rsidR="00716979">
        <w:rPr>
          <w:sz w:val="24"/>
          <w:szCs w:val="24"/>
        </w:rPr>
        <w:t>"</w:t>
      </w:r>
    </w:p>
    <w:p w14:paraId="44C72F41" w14:textId="77777777" w:rsidR="009260DE" w:rsidRPr="00B60B35" w:rsidRDefault="009260DE" w:rsidP="009260DE">
      <w:pPr>
        <w:tabs>
          <w:tab w:val="left" w:pos="851"/>
        </w:tabs>
        <w:ind w:left="851"/>
        <w:rPr>
          <w:sz w:val="24"/>
          <w:szCs w:val="24"/>
        </w:rPr>
      </w:pPr>
    </w:p>
    <w:p w14:paraId="286CA9DB" w14:textId="77777777" w:rsidR="009260DE" w:rsidRPr="00B60B35" w:rsidRDefault="009260DE" w:rsidP="009260DE">
      <w:pPr>
        <w:tabs>
          <w:tab w:val="left" w:pos="851"/>
        </w:tabs>
        <w:ind w:left="851" w:hanging="851"/>
        <w:rPr>
          <w:b/>
          <w:sz w:val="24"/>
          <w:szCs w:val="24"/>
        </w:rPr>
      </w:pPr>
      <w:r w:rsidRPr="00B60B35">
        <w:rPr>
          <w:b/>
          <w:sz w:val="24"/>
          <w:szCs w:val="24"/>
        </w:rPr>
        <w:t>2.</w:t>
      </w:r>
      <w:r w:rsidRPr="00B60B35">
        <w:rPr>
          <w:b/>
          <w:sz w:val="24"/>
          <w:szCs w:val="24"/>
        </w:rPr>
        <w:tab/>
        <w:t>KVALITATIV OG KVANTITATIV SAMMENSÆTNING</w:t>
      </w:r>
    </w:p>
    <w:p w14:paraId="7C974EC2" w14:textId="19BBE3B5" w:rsidR="0090601B" w:rsidRDefault="0090601B" w:rsidP="00644BA7">
      <w:pPr>
        <w:ind w:left="851"/>
        <w:rPr>
          <w:sz w:val="24"/>
          <w:szCs w:val="24"/>
        </w:rPr>
      </w:pPr>
      <w:r w:rsidRPr="00B60B35">
        <w:rPr>
          <w:sz w:val="24"/>
          <w:szCs w:val="24"/>
        </w:rPr>
        <w:t>Hver tablet indeholder</w:t>
      </w:r>
      <w:r w:rsidR="007A346F">
        <w:rPr>
          <w:sz w:val="24"/>
          <w:szCs w:val="24"/>
        </w:rPr>
        <w:t xml:space="preserve"> </w:t>
      </w:r>
      <w:proofErr w:type="spellStart"/>
      <w:r w:rsidR="00CF5B48">
        <w:rPr>
          <w:sz w:val="24"/>
          <w:szCs w:val="24"/>
        </w:rPr>
        <w:t>d</w:t>
      </w:r>
      <w:r w:rsidRPr="00B60B35">
        <w:rPr>
          <w:sz w:val="24"/>
          <w:szCs w:val="24"/>
        </w:rPr>
        <w:t>eflazacort</w:t>
      </w:r>
      <w:proofErr w:type="spellEnd"/>
      <w:r w:rsidRPr="00B60B35">
        <w:rPr>
          <w:sz w:val="24"/>
          <w:szCs w:val="24"/>
        </w:rPr>
        <w:t xml:space="preserve"> 6 mg.</w:t>
      </w:r>
    </w:p>
    <w:p w14:paraId="70F22E38" w14:textId="77777777" w:rsidR="007A346F" w:rsidRPr="00B60B35" w:rsidRDefault="007A346F" w:rsidP="00644BA7">
      <w:pPr>
        <w:ind w:left="851"/>
        <w:rPr>
          <w:sz w:val="24"/>
          <w:szCs w:val="24"/>
        </w:rPr>
      </w:pPr>
    </w:p>
    <w:p w14:paraId="53B55F3D" w14:textId="15E41B13" w:rsidR="0090601B" w:rsidRDefault="0090601B" w:rsidP="00644BA7">
      <w:pPr>
        <w:ind w:left="851"/>
        <w:rPr>
          <w:sz w:val="24"/>
          <w:szCs w:val="24"/>
        </w:rPr>
      </w:pPr>
      <w:r w:rsidRPr="00B60B35">
        <w:rPr>
          <w:sz w:val="24"/>
          <w:szCs w:val="24"/>
        </w:rPr>
        <w:t xml:space="preserve">Hjælpestoffer som behandleren skal være opmærksom på: </w:t>
      </w:r>
      <w:proofErr w:type="spellStart"/>
      <w:r w:rsidRPr="00B60B35">
        <w:rPr>
          <w:sz w:val="24"/>
          <w:szCs w:val="24"/>
        </w:rPr>
        <w:t>lactosemonohydrat</w:t>
      </w:r>
      <w:proofErr w:type="spellEnd"/>
      <w:r w:rsidRPr="00B60B35">
        <w:rPr>
          <w:sz w:val="24"/>
          <w:szCs w:val="24"/>
        </w:rPr>
        <w:t xml:space="preserve"> 47,1 mg.</w:t>
      </w:r>
    </w:p>
    <w:p w14:paraId="6AEF5DC6" w14:textId="77777777" w:rsidR="007A346F" w:rsidRPr="00B60B35" w:rsidRDefault="007A346F" w:rsidP="00644BA7">
      <w:pPr>
        <w:ind w:left="851"/>
        <w:rPr>
          <w:sz w:val="24"/>
          <w:szCs w:val="24"/>
        </w:rPr>
      </w:pPr>
    </w:p>
    <w:p w14:paraId="70137D40" w14:textId="77777777" w:rsidR="0090601B" w:rsidRPr="00B60B35" w:rsidRDefault="0090601B" w:rsidP="00644BA7">
      <w:pPr>
        <w:ind w:left="851"/>
        <w:rPr>
          <w:sz w:val="24"/>
          <w:szCs w:val="24"/>
        </w:rPr>
      </w:pPr>
      <w:r w:rsidRPr="00B60B35">
        <w:rPr>
          <w:sz w:val="24"/>
          <w:szCs w:val="24"/>
        </w:rPr>
        <w:t>Alle hjælpestoffer er anført under pkt. 6.1</w:t>
      </w:r>
    </w:p>
    <w:p w14:paraId="415C84E4" w14:textId="77777777" w:rsidR="00B60B35" w:rsidRPr="00B60B35" w:rsidRDefault="00B60B35" w:rsidP="00B60B35">
      <w:pPr>
        <w:ind w:left="851"/>
        <w:rPr>
          <w:sz w:val="24"/>
          <w:szCs w:val="24"/>
        </w:rPr>
      </w:pPr>
    </w:p>
    <w:p w14:paraId="58B0AE51" w14:textId="77777777" w:rsidR="009260DE" w:rsidRPr="00B60B35" w:rsidRDefault="009260DE" w:rsidP="009260DE">
      <w:pPr>
        <w:tabs>
          <w:tab w:val="left" w:pos="851"/>
        </w:tabs>
        <w:ind w:left="851" w:hanging="851"/>
        <w:rPr>
          <w:b/>
          <w:sz w:val="24"/>
          <w:szCs w:val="24"/>
        </w:rPr>
      </w:pPr>
      <w:r w:rsidRPr="00B60B35">
        <w:rPr>
          <w:b/>
          <w:sz w:val="24"/>
          <w:szCs w:val="24"/>
        </w:rPr>
        <w:t>3.</w:t>
      </w:r>
      <w:r w:rsidRPr="00B60B35">
        <w:rPr>
          <w:b/>
          <w:sz w:val="24"/>
          <w:szCs w:val="24"/>
        </w:rPr>
        <w:tab/>
        <w:t>LÆGEMIDDELFORM</w:t>
      </w:r>
    </w:p>
    <w:p w14:paraId="45CE51AB" w14:textId="18C9920A" w:rsidR="0090601B" w:rsidRPr="00B60B35" w:rsidRDefault="0090601B" w:rsidP="00644BA7">
      <w:pPr>
        <w:ind w:left="851"/>
        <w:rPr>
          <w:sz w:val="24"/>
          <w:szCs w:val="24"/>
        </w:rPr>
      </w:pPr>
      <w:r w:rsidRPr="00B60B35">
        <w:rPr>
          <w:sz w:val="24"/>
          <w:szCs w:val="24"/>
        </w:rPr>
        <w:t>Tabletter</w:t>
      </w:r>
      <w:r w:rsidR="007A346F">
        <w:rPr>
          <w:sz w:val="24"/>
          <w:szCs w:val="24"/>
        </w:rPr>
        <w:t xml:space="preserve"> (</w:t>
      </w:r>
      <w:r w:rsidR="007A346F" w:rsidRPr="007A346F">
        <w:rPr>
          <w:sz w:val="24"/>
          <w:szCs w:val="24"/>
        </w:rPr>
        <w:t>Nordic Prime</w:t>
      </w:r>
      <w:r w:rsidR="007A346F">
        <w:rPr>
          <w:sz w:val="24"/>
          <w:szCs w:val="24"/>
        </w:rPr>
        <w:t>)</w:t>
      </w:r>
    </w:p>
    <w:p w14:paraId="29DE127E" w14:textId="2D2C5C25" w:rsidR="009260DE" w:rsidRDefault="009260DE" w:rsidP="009260DE">
      <w:pPr>
        <w:tabs>
          <w:tab w:val="left" w:pos="851"/>
        </w:tabs>
        <w:ind w:left="851"/>
        <w:rPr>
          <w:sz w:val="24"/>
          <w:szCs w:val="24"/>
        </w:rPr>
      </w:pPr>
    </w:p>
    <w:p w14:paraId="19D7C179" w14:textId="77777777" w:rsidR="0096779C" w:rsidRPr="00B60B35" w:rsidRDefault="0096779C" w:rsidP="009260DE">
      <w:pPr>
        <w:tabs>
          <w:tab w:val="left" w:pos="851"/>
        </w:tabs>
        <w:ind w:left="851"/>
        <w:rPr>
          <w:sz w:val="24"/>
          <w:szCs w:val="24"/>
        </w:rPr>
      </w:pPr>
    </w:p>
    <w:p w14:paraId="2F9764E8" w14:textId="77777777" w:rsidR="009260DE" w:rsidRPr="00B60B35" w:rsidRDefault="009260DE" w:rsidP="009260DE">
      <w:pPr>
        <w:tabs>
          <w:tab w:val="left" w:pos="851"/>
        </w:tabs>
        <w:ind w:left="851" w:hanging="851"/>
        <w:rPr>
          <w:b/>
          <w:sz w:val="24"/>
          <w:szCs w:val="24"/>
        </w:rPr>
      </w:pPr>
      <w:r w:rsidRPr="00B60B35">
        <w:rPr>
          <w:b/>
          <w:sz w:val="24"/>
          <w:szCs w:val="24"/>
        </w:rPr>
        <w:t>4.</w:t>
      </w:r>
      <w:r w:rsidRPr="00B60B35">
        <w:rPr>
          <w:b/>
          <w:sz w:val="24"/>
          <w:szCs w:val="24"/>
        </w:rPr>
        <w:tab/>
        <w:t>KLINISKE OPLYSNINGER</w:t>
      </w:r>
    </w:p>
    <w:p w14:paraId="5E06EBE6" w14:textId="77777777" w:rsidR="009260DE" w:rsidRPr="00B60B35" w:rsidRDefault="009260DE" w:rsidP="009260DE">
      <w:pPr>
        <w:tabs>
          <w:tab w:val="left" w:pos="851"/>
        </w:tabs>
        <w:ind w:left="851"/>
        <w:rPr>
          <w:b/>
          <w:sz w:val="24"/>
          <w:szCs w:val="24"/>
        </w:rPr>
      </w:pPr>
    </w:p>
    <w:p w14:paraId="4A94CBAB" w14:textId="77777777" w:rsidR="009260DE" w:rsidRPr="00B60B35" w:rsidRDefault="009260DE" w:rsidP="009260DE">
      <w:pPr>
        <w:tabs>
          <w:tab w:val="left" w:pos="851"/>
        </w:tabs>
        <w:ind w:left="851" w:hanging="851"/>
        <w:rPr>
          <w:b/>
          <w:sz w:val="24"/>
          <w:szCs w:val="24"/>
          <w:u w:val="single"/>
        </w:rPr>
      </w:pPr>
      <w:r w:rsidRPr="00B60B35">
        <w:rPr>
          <w:b/>
          <w:sz w:val="24"/>
          <w:szCs w:val="24"/>
        </w:rPr>
        <w:t>4.1</w:t>
      </w:r>
      <w:r w:rsidRPr="00B60B35">
        <w:rPr>
          <w:b/>
          <w:sz w:val="24"/>
          <w:szCs w:val="24"/>
        </w:rPr>
        <w:tab/>
        <w:t>Terapeutiske indikationer</w:t>
      </w:r>
    </w:p>
    <w:p w14:paraId="169DDEEA" w14:textId="77777777" w:rsidR="0090601B" w:rsidRPr="00B60B35" w:rsidRDefault="0090601B" w:rsidP="00644BA7">
      <w:pPr>
        <w:numPr>
          <w:ilvl w:val="0"/>
          <w:numId w:val="6"/>
        </w:numPr>
        <w:tabs>
          <w:tab w:val="clear" w:pos="360"/>
        </w:tabs>
        <w:ind w:left="1276" w:hanging="425"/>
        <w:rPr>
          <w:sz w:val="24"/>
          <w:szCs w:val="24"/>
        </w:rPr>
      </w:pPr>
      <w:r w:rsidRPr="00B60B35">
        <w:rPr>
          <w:i/>
          <w:sz w:val="24"/>
          <w:szCs w:val="24"/>
        </w:rPr>
        <w:t>Reumatiske og kollagen sygdomme</w:t>
      </w:r>
      <w:r w:rsidRPr="00B60B35">
        <w:rPr>
          <w:sz w:val="24"/>
          <w:szCs w:val="24"/>
        </w:rPr>
        <w:t xml:space="preserve"> - Behandlingsintensivering og/eller vedligeholdelsesbehandling af</w:t>
      </w:r>
      <w:r w:rsidRPr="00CB3BC3">
        <w:rPr>
          <w:sz w:val="24"/>
          <w:szCs w:val="24"/>
        </w:rPr>
        <w:t xml:space="preserve"> </w:t>
      </w:r>
      <w:proofErr w:type="spellStart"/>
      <w:r w:rsidRPr="00CB3BC3">
        <w:rPr>
          <w:sz w:val="24"/>
          <w:szCs w:val="24"/>
        </w:rPr>
        <w:t>rheumatoid</w:t>
      </w:r>
      <w:proofErr w:type="spellEnd"/>
      <w:r w:rsidRPr="00CB3BC3">
        <w:rPr>
          <w:sz w:val="24"/>
          <w:szCs w:val="24"/>
        </w:rPr>
        <w:t xml:space="preserve"> artritis </w:t>
      </w:r>
      <w:r w:rsidRPr="00B60B35">
        <w:rPr>
          <w:sz w:val="24"/>
          <w:szCs w:val="24"/>
        </w:rPr>
        <w:t>og psoriasis artritis</w:t>
      </w:r>
      <w:r w:rsidRPr="00B60B35">
        <w:rPr>
          <w:bCs/>
          <w:color w:val="000000"/>
          <w:sz w:val="24"/>
          <w:szCs w:val="24"/>
        </w:rPr>
        <w:t>,</w:t>
      </w:r>
      <w:r w:rsidRPr="00B60B35">
        <w:rPr>
          <w:sz w:val="24"/>
          <w:szCs w:val="24"/>
        </w:rPr>
        <w:t xml:space="preserve"> </w:t>
      </w:r>
      <w:r w:rsidRPr="00B60B35">
        <w:rPr>
          <w:color w:val="000000"/>
          <w:sz w:val="24"/>
          <w:szCs w:val="24"/>
        </w:rPr>
        <w:t>når konservative behandlinger har vist sig at være ineffektive;</w:t>
      </w:r>
      <w:r w:rsidRPr="00B60B35">
        <w:rPr>
          <w:sz w:val="24"/>
          <w:szCs w:val="24"/>
        </w:rPr>
        <w:t xml:space="preserve"> </w:t>
      </w:r>
      <w:proofErr w:type="spellStart"/>
      <w:r w:rsidRPr="00B60B35">
        <w:rPr>
          <w:sz w:val="24"/>
          <w:szCs w:val="24"/>
        </w:rPr>
        <w:t>polymyalgia</w:t>
      </w:r>
      <w:proofErr w:type="spellEnd"/>
      <w:r w:rsidRPr="00B60B35">
        <w:rPr>
          <w:sz w:val="24"/>
          <w:szCs w:val="24"/>
        </w:rPr>
        <w:t xml:space="preserve"> </w:t>
      </w:r>
      <w:proofErr w:type="spellStart"/>
      <w:r w:rsidRPr="00B60B35">
        <w:rPr>
          <w:sz w:val="24"/>
          <w:szCs w:val="24"/>
        </w:rPr>
        <w:t>rheumatica</w:t>
      </w:r>
      <w:proofErr w:type="spellEnd"/>
      <w:r w:rsidRPr="00B60B35">
        <w:rPr>
          <w:sz w:val="24"/>
          <w:szCs w:val="24"/>
        </w:rPr>
        <w:t xml:space="preserve">; akut </w:t>
      </w:r>
      <w:r w:rsidRPr="00B60B35">
        <w:rPr>
          <w:rStyle w:val="hgkelc"/>
          <w:sz w:val="24"/>
          <w:szCs w:val="24"/>
        </w:rPr>
        <w:t>reumatisk feber</w:t>
      </w:r>
      <w:r w:rsidRPr="00B60B35">
        <w:rPr>
          <w:sz w:val="24"/>
          <w:szCs w:val="24"/>
        </w:rPr>
        <w:t xml:space="preserve">; systemisk lupus </w:t>
      </w:r>
      <w:proofErr w:type="spellStart"/>
      <w:r w:rsidRPr="00B60B35">
        <w:rPr>
          <w:sz w:val="24"/>
          <w:szCs w:val="24"/>
        </w:rPr>
        <w:t>erythematosus</w:t>
      </w:r>
      <w:proofErr w:type="spellEnd"/>
      <w:r w:rsidRPr="00B60B35">
        <w:rPr>
          <w:sz w:val="24"/>
          <w:szCs w:val="24"/>
        </w:rPr>
        <w:t xml:space="preserve">; svær </w:t>
      </w:r>
      <w:proofErr w:type="spellStart"/>
      <w:r w:rsidRPr="00B60B35">
        <w:rPr>
          <w:sz w:val="24"/>
          <w:szCs w:val="24"/>
        </w:rPr>
        <w:t>dermatomyositis</w:t>
      </w:r>
      <w:proofErr w:type="spellEnd"/>
      <w:r w:rsidRPr="00B60B35">
        <w:rPr>
          <w:sz w:val="24"/>
          <w:szCs w:val="24"/>
        </w:rPr>
        <w:t xml:space="preserve">; </w:t>
      </w:r>
      <w:proofErr w:type="spellStart"/>
      <w:r w:rsidRPr="00B60B35">
        <w:rPr>
          <w:sz w:val="24"/>
          <w:szCs w:val="24"/>
        </w:rPr>
        <w:t>polyarteritis</w:t>
      </w:r>
      <w:proofErr w:type="spellEnd"/>
      <w:r w:rsidRPr="00B60B35">
        <w:rPr>
          <w:sz w:val="24"/>
          <w:szCs w:val="24"/>
        </w:rPr>
        <w:t xml:space="preserve"> </w:t>
      </w:r>
      <w:proofErr w:type="spellStart"/>
      <w:r w:rsidRPr="00B60B35">
        <w:rPr>
          <w:sz w:val="24"/>
          <w:szCs w:val="24"/>
        </w:rPr>
        <w:t>nodosa</w:t>
      </w:r>
      <w:proofErr w:type="spellEnd"/>
      <w:r w:rsidRPr="00B60B35">
        <w:rPr>
          <w:sz w:val="24"/>
          <w:szCs w:val="24"/>
        </w:rPr>
        <w:t xml:space="preserve"> og kæmpecelle </w:t>
      </w:r>
      <w:proofErr w:type="spellStart"/>
      <w:r w:rsidRPr="00B60B35">
        <w:rPr>
          <w:sz w:val="24"/>
          <w:szCs w:val="24"/>
        </w:rPr>
        <w:t>arteritis</w:t>
      </w:r>
      <w:proofErr w:type="spellEnd"/>
      <w:r w:rsidRPr="00B60B35">
        <w:rPr>
          <w:sz w:val="24"/>
          <w:szCs w:val="24"/>
        </w:rPr>
        <w:t>.</w:t>
      </w:r>
    </w:p>
    <w:p w14:paraId="417D7E31" w14:textId="77777777" w:rsidR="0090601B" w:rsidRPr="00B60B35" w:rsidRDefault="0090601B" w:rsidP="00644BA7">
      <w:pPr>
        <w:ind w:left="1276" w:hanging="425"/>
        <w:rPr>
          <w:sz w:val="24"/>
          <w:szCs w:val="24"/>
        </w:rPr>
      </w:pPr>
    </w:p>
    <w:p w14:paraId="065EE6B6" w14:textId="77777777" w:rsidR="0090601B" w:rsidRPr="00B60B35" w:rsidRDefault="0090601B" w:rsidP="00644BA7">
      <w:pPr>
        <w:numPr>
          <w:ilvl w:val="0"/>
          <w:numId w:val="7"/>
        </w:numPr>
        <w:tabs>
          <w:tab w:val="clear" w:pos="360"/>
        </w:tabs>
        <w:ind w:left="1276" w:hanging="425"/>
        <w:rPr>
          <w:sz w:val="24"/>
          <w:szCs w:val="24"/>
        </w:rPr>
      </w:pPr>
      <w:r w:rsidRPr="00B60B35">
        <w:rPr>
          <w:i/>
          <w:sz w:val="24"/>
          <w:szCs w:val="24"/>
        </w:rPr>
        <w:t>Dermatologiske sygdomme</w:t>
      </w:r>
      <w:r w:rsidRPr="00B60B35">
        <w:rPr>
          <w:sz w:val="24"/>
          <w:szCs w:val="24"/>
        </w:rPr>
        <w:t xml:space="preserve"> - </w:t>
      </w:r>
      <w:proofErr w:type="spellStart"/>
      <w:r w:rsidRPr="00B60B35">
        <w:rPr>
          <w:bCs/>
          <w:color w:val="000000"/>
          <w:sz w:val="24"/>
          <w:szCs w:val="24"/>
        </w:rPr>
        <w:t>Erythroderma</w:t>
      </w:r>
      <w:proofErr w:type="spellEnd"/>
      <w:r w:rsidRPr="00B60B35">
        <w:rPr>
          <w:color w:val="000000"/>
          <w:sz w:val="24"/>
          <w:szCs w:val="24"/>
        </w:rPr>
        <w:t xml:space="preserve">; </w:t>
      </w:r>
      <w:r w:rsidRPr="00B60B35">
        <w:rPr>
          <w:sz w:val="24"/>
          <w:szCs w:val="24"/>
        </w:rPr>
        <w:t xml:space="preserve">alvorlig </w:t>
      </w:r>
      <w:proofErr w:type="spellStart"/>
      <w:r w:rsidRPr="00B60B35">
        <w:rPr>
          <w:bCs/>
          <w:color w:val="000000"/>
          <w:sz w:val="24"/>
          <w:szCs w:val="24"/>
        </w:rPr>
        <w:t>erythema</w:t>
      </w:r>
      <w:proofErr w:type="spellEnd"/>
      <w:r w:rsidRPr="00B60B35">
        <w:rPr>
          <w:sz w:val="24"/>
          <w:szCs w:val="24"/>
        </w:rPr>
        <w:t xml:space="preserve"> </w:t>
      </w:r>
      <w:r w:rsidRPr="00B60B35">
        <w:rPr>
          <w:bCs/>
          <w:color w:val="000000"/>
          <w:sz w:val="24"/>
          <w:szCs w:val="24"/>
        </w:rPr>
        <w:t xml:space="preserve">multiforme </w:t>
      </w:r>
      <w:r w:rsidRPr="00B60B35">
        <w:rPr>
          <w:sz w:val="24"/>
          <w:szCs w:val="24"/>
        </w:rPr>
        <w:t xml:space="preserve">og </w:t>
      </w:r>
      <w:proofErr w:type="spellStart"/>
      <w:r w:rsidRPr="00B60B35">
        <w:rPr>
          <w:sz w:val="24"/>
          <w:szCs w:val="24"/>
        </w:rPr>
        <w:t>erythema</w:t>
      </w:r>
      <w:proofErr w:type="spellEnd"/>
      <w:r w:rsidRPr="00B60B35">
        <w:rPr>
          <w:sz w:val="24"/>
          <w:szCs w:val="24"/>
        </w:rPr>
        <w:t xml:space="preserve"> </w:t>
      </w:r>
      <w:proofErr w:type="spellStart"/>
      <w:r w:rsidRPr="00B60B35">
        <w:rPr>
          <w:sz w:val="24"/>
          <w:szCs w:val="24"/>
        </w:rPr>
        <w:t>nodosum</w:t>
      </w:r>
      <w:proofErr w:type="spellEnd"/>
      <w:r w:rsidRPr="00B60B35">
        <w:rPr>
          <w:sz w:val="24"/>
          <w:szCs w:val="24"/>
        </w:rPr>
        <w:t>.</w:t>
      </w:r>
    </w:p>
    <w:p w14:paraId="01C57D7B" w14:textId="77777777" w:rsidR="0090601B" w:rsidRPr="00B60B35" w:rsidRDefault="0090601B" w:rsidP="00644BA7">
      <w:pPr>
        <w:ind w:left="1276" w:hanging="425"/>
        <w:rPr>
          <w:sz w:val="24"/>
          <w:szCs w:val="24"/>
        </w:rPr>
      </w:pPr>
    </w:p>
    <w:p w14:paraId="106B955A" w14:textId="77777777" w:rsidR="0090601B" w:rsidRPr="00B60B35" w:rsidRDefault="0090601B" w:rsidP="00644BA7">
      <w:pPr>
        <w:numPr>
          <w:ilvl w:val="0"/>
          <w:numId w:val="8"/>
        </w:numPr>
        <w:tabs>
          <w:tab w:val="clear" w:pos="360"/>
        </w:tabs>
        <w:ind w:left="1276" w:hanging="425"/>
        <w:rPr>
          <w:sz w:val="24"/>
          <w:szCs w:val="24"/>
        </w:rPr>
      </w:pPr>
      <w:bookmarkStart w:id="0" w:name="_Hlk61884467"/>
      <w:r w:rsidRPr="00B60B35">
        <w:rPr>
          <w:i/>
          <w:sz w:val="24"/>
          <w:szCs w:val="24"/>
        </w:rPr>
        <w:t>Allergiske sygdomme</w:t>
      </w:r>
      <w:r w:rsidRPr="00B60B35">
        <w:rPr>
          <w:sz w:val="24"/>
          <w:szCs w:val="24"/>
        </w:rPr>
        <w:t xml:space="preserve"> - Anafylaksi, astma, alvorlige overfølsomhedsreaktioner.</w:t>
      </w:r>
    </w:p>
    <w:bookmarkEnd w:id="0"/>
    <w:p w14:paraId="0A4D63FC" w14:textId="77777777" w:rsidR="0090601B" w:rsidRPr="00B60B35" w:rsidRDefault="0090601B" w:rsidP="00644BA7">
      <w:pPr>
        <w:ind w:left="1276" w:hanging="425"/>
        <w:rPr>
          <w:sz w:val="24"/>
          <w:szCs w:val="24"/>
        </w:rPr>
      </w:pPr>
    </w:p>
    <w:p w14:paraId="56016D33" w14:textId="77777777" w:rsidR="0090601B" w:rsidRPr="00B60B35" w:rsidRDefault="0090601B" w:rsidP="00644BA7">
      <w:pPr>
        <w:numPr>
          <w:ilvl w:val="0"/>
          <w:numId w:val="9"/>
        </w:numPr>
        <w:tabs>
          <w:tab w:val="clear" w:pos="360"/>
        </w:tabs>
        <w:ind w:left="1276" w:hanging="425"/>
        <w:rPr>
          <w:sz w:val="24"/>
          <w:szCs w:val="24"/>
        </w:rPr>
      </w:pPr>
      <w:r w:rsidRPr="00B60B35">
        <w:rPr>
          <w:i/>
          <w:sz w:val="24"/>
          <w:szCs w:val="24"/>
        </w:rPr>
        <w:t>Lungesygdomme</w:t>
      </w:r>
      <w:r w:rsidRPr="00B60B35">
        <w:rPr>
          <w:sz w:val="24"/>
          <w:szCs w:val="24"/>
        </w:rPr>
        <w:t xml:space="preserve"> - </w:t>
      </w:r>
      <w:proofErr w:type="spellStart"/>
      <w:r w:rsidRPr="00B60B35">
        <w:rPr>
          <w:bCs/>
          <w:color w:val="000000"/>
          <w:sz w:val="24"/>
          <w:szCs w:val="24"/>
        </w:rPr>
        <w:t>Ekstrinsisk</w:t>
      </w:r>
      <w:proofErr w:type="spellEnd"/>
      <w:r w:rsidRPr="00B60B35">
        <w:rPr>
          <w:bCs/>
          <w:color w:val="000000"/>
          <w:sz w:val="24"/>
          <w:szCs w:val="24"/>
        </w:rPr>
        <w:t xml:space="preserve"> allergisk </w:t>
      </w:r>
      <w:proofErr w:type="spellStart"/>
      <w:r w:rsidRPr="00B60B35">
        <w:rPr>
          <w:bCs/>
          <w:color w:val="000000"/>
          <w:sz w:val="24"/>
          <w:szCs w:val="24"/>
        </w:rPr>
        <w:t>alveolitis</w:t>
      </w:r>
      <w:proofErr w:type="spellEnd"/>
      <w:r w:rsidRPr="00B60B35" w:rsidDel="00432FA0">
        <w:rPr>
          <w:bCs/>
          <w:color w:val="000000"/>
          <w:sz w:val="24"/>
          <w:szCs w:val="24"/>
        </w:rPr>
        <w:t xml:space="preserve"> </w:t>
      </w:r>
      <w:r w:rsidRPr="00B60B35">
        <w:rPr>
          <w:sz w:val="24"/>
          <w:szCs w:val="24"/>
        </w:rPr>
        <w:t>(</w:t>
      </w:r>
      <w:proofErr w:type="spellStart"/>
      <w:r w:rsidRPr="00B60B35">
        <w:rPr>
          <w:sz w:val="24"/>
          <w:szCs w:val="24"/>
        </w:rPr>
        <w:t>pneumokoniose</w:t>
      </w:r>
      <w:proofErr w:type="spellEnd"/>
      <w:r w:rsidRPr="00B60B35">
        <w:rPr>
          <w:sz w:val="24"/>
          <w:szCs w:val="24"/>
        </w:rPr>
        <w:t xml:space="preserve"> på grund af organisk pulver).</w:t>
      </w:r>
    </w:p>
    <w:p w14:paraId="0FC70F47" w14:textId="77777777" w:rsidR="0090601B" w:rsidRPr="00B60B35" w:rsidRDefault="0090601B" w:rsidP="00644BA7">
      <w:pPr>
        <w:ind w:left="1276" w:hanging="425"/>
        <w:rPr>
          <w:sz w:val="24"/>
          <w:szCs w:val="24"/>
        </w:rPr>
      </w:pPr>
    </w:p>
    <w:p w14:paraId="62A1D0C9" w14:textId="77777777" w:rsidR="0090601B" w:rsidRPr="00B60B35" w:rsidRDefault="0090601B" w:rsidP="00644BA7">
      <w:pPr>
        <w:numPr>
          <w:ilvl w:val="0"/>
          <w:numId w:val="10"/>
        </w:numPr>
        <w:tabs>
          <w:tab w:val="clear" w:pos="360"/>
        </w:tabs>
        <w:ind w:left="1276" w:hanging="425"/>
        <w:rPr>
          <w:sz w:val="24"/>
          <w:szCs w:val="24"/>
        </w:rPr>
      </w:pPr>
      <w:proofErr w:type="spellStart"/>
      <w:r w:rsidRPr="00B60B35">
        <w:rPr>
          <w:i/>
          <w:sz w:val="24"/>
          <w:szCs w:val="24"/>
        </w:rPr>
        <w:t>Okulær</w:t>
      </w:r>
      <w:proofErr w:type="spellEnd"/>
      <w:r w:rsidRPr="00B60B35">
        <w:rPr>
          <w:i/>
          <w:sz w:val="24"/>
          <w:szCs w:val="24"/>
        </w:rPr>
        <w:t xml:space="preserve"> patologi</w:t>
      </w:r>
      <w:r w:rsidRPr="00B60B35">
        <w:rPr>
          <w:sz w:val="24"/>
          <w:szCs w:val="24"/>
        </w:rPr>
        <w:t xml:space="preserve"> - </w:t>
      </w:r>
      <w:proofErr w:type="spellStart"/>
      <w:r w:rsidRPr="00B60B35">
        <w:rPr>
          <w:sz w:val="24"/>
          <w:szCs w:val="24"/>
        </w:rPr>
        <w:t>Choroiditis</w:t>
      </w:r>
      <w:proofErr w:type="spellEnd"/>
      <w:r w:rsidRPr="00B60B35">
        <w:rPr>
          <w:sz w:val="24"/>
          <w:szCs w:val="24"/>
        </w:rPr>
        <w:t xml:space="preserve">; </w:t>
      </w:r>
      <w:proofErr w:type="spellStart"/>
      <w:r w:rsidRPr="00B60B35">
        <w:rPr>
          <w:sz w:val="24"/>
          <w:szCs w:val="24"/>
        </w:rPr>
        <w:t>chorioretinitis</w:t>
      </w:r>
      <w:proofErr w:type="spellEnd"/>
      <w:r w:rsidRPr="00B60B35">
        <w:rPr>
          <w:sz w:val="24"/>
          <w:szCs w:val="24"/>
        </w:rPr>
        <w:t xml:space="preserve">; </w:t>
      </w:r>
      <w:proofErr w:type="spellStart"/>
      <w:r w:rsidRPr="00B60B35">
        <w:rPr>
          <w:sz w:val="24"/>
          <w:szCs w:val="24"/>
        </w:rPr>
        <w:t>iritis</w:t>
      </w:r>
      <w:proofErr w:type="spellEnd"/>
      <w:r w:rsidRPr="00B60B35">
        <w:rPr>
          <w:sz w:val="24"/>
          <w:szCs w:val="24"/>
        </w:rPr>
        <w:t xml:space="preserve"> og </w:t>
      </w:r>
      <w:proofErr w:type="spellStart"/>
      <w:r w:rsidRPr="00B60B35">
        <w:rPr>
          <w:sz w:val="24"/>
          <w:szCs w:val="24"/>
        </w:rPr>
        <w:t>iridocyklitis</w:t>
      </w:r>
      <w:proofErr w:type="spellEnd"/>
      <w:r w:rsidRPr="00B60B35">
        <w:rPr>
          <w:sz w:val="24"/>
          <w:szCs w:val="24"/>
        </w:rPr>
        <w:t>.</w:t>
      </w:r>
    </w:p>
    <w:p w14:paraId="74D39F7C" w14:textId="77777777" w:rsidR="0090601B" w:rsidRPr="00B60B35" w:rsidRDefault="0090601B" w:rsidP="00644BA7">
      <w:pPr>
        <w:ind w:left="1276" w:hanging="425"/>
        <w:rPr>
          <w:sz w:val="24"/>
          <w:szCs w:val="24"/>
        </w:rPr>
      </w:pPr>
    </w:p>
    <w:p w14:paraId="759A4A89" w14:textId="77777777" w:rsidR="0090601B" w:rsidRPr="00B60B35" w:rsidRDefault="0090601B" w:rsidP="00644BA7">
      <w:pPr>
        <w:numPr>
          <w:ilvl w:val="0"/>
          <w:numId w:val="11"/>
        </w:numPr>
        <w:tabs>
          <w:tab w:val="clear" w:pos="360"/>
        </w:tabs>
        <w:ind w:left="1276" w:hanging="425"/>
        <w:rPr>
          <w:sz w:val="24"/>
          <w:szCs w:val="24"/>
        </w:rPr>
      </w:pPr>
      <w:proofErr w:type="spellStart"/>
      <w:r w:rsidRPr="00B60B35">
        <w:rPr>
          <w:i/>
          <w:sz w:val="24"/>
          <w:szCs w:val="24"/>
        </w:rPr>
        <w:lastRenderedPageBreak/>
        <w:t>Hepatisk</w:t>
      </w:r>
      <w:proofErr w:type="spellEnd"/>
      <w:r w:rsidRPr="00B60B35">
        <w:rPr>
          <w:i/>
          <w:sz w:val="24"/>
          <w:szCs w:val="24"/>
        </w:rPr>
        <w:t xml:space="preserve"> og </w:t>
      </w:r>
      <w:proofErr w:type="spellStart"/>
      <w:r w:rsidRPr="00B60B35">
        <w:rPr>
          <w:i/>
          <w:sz w:val="24"/>
          <w:szCs w:val="24"/>
        </w:rPr>
        <w:t>gastrointestinal</w:t>
      </w:r>
      <w:proofErr w:type="spellEnd"/>
      <w:r w:rsidRPr="00B60B35">
        <w:rPr>
          <w:i/>
          <w:sz w:val="24"/>
          <w:szCs w:val="24"/>
        </w:rPr>
        <w:t xml:space="preserve"> patologi</w:t>
      </w:r>
      <w:r w:rsidRPr="00B60B35">
        <w:rPr>
          <w:sz w:val="24"/>
          <w:szCs w:val="24"/>
        </w:rPr>
        <w:t xml:space="preserve"> - Colitis </w:t>
      </w:r>
      <w:proofErr w:type="spellStart"/>
      <w:r w:rsidRPr="00B60B35">
        <w:rPr>
          <w:sz w:val="24"/>
          <w:szCs w:val="24"/>
        </w:rPr>
        <w:t>ulcerosa</w:t>
      </w:r>
      <w:proofErr w:type="spellEnd"/>
      <w:r w:rsidRPr="00B60B35">
        <w:rPr>
          <w:sz w:val="24"/>
          <w:szCs w:val="24"/>
        </w:rPr>
        <w:t xml:space="preserve">; </w:t>
      </w:r>
      <w:proofErr w:type="spellStart"/>
      <w:r w:rsidRPr="00B60B35">
        <w:rPr>
          <w:sz w:val="24"/>
          <w:szCs w:val="24"/>
        </w:rPr>
        <w:t>Crohns</w:t>
      </w:r>
      <w:proofErr w:type="spellEnd"/>
      <w:r w:rsidRPr="00B60B35">
        <w:rPr>
          <w:sz w:val="24"/>
          <w:szCs w:val="24"/>
        </w:rPr>
        <w:t xml:space="preserve"> sygdom og kronisk aktiv hepatitis.</w:t>
      </w:r>
    </w:p>
    <w:p w14:paraId="3B2A5897" w14:textId="77777777" w:rsidR="0090601B" w:rsidRPr="00B60B35" w:rsidRDefault="0090601B" w:rsidP="00644BA7">
      <w:pPr>
        <w:ind w:left="1276" w:hanging="425"/>
        <w:rPr>
          <w:sz w:val="24"/>
          <w:szCs w:val="24"/>
        </w:rPr>
      </w:pPr>
    </w:p>
    <w:p w14:paraId="1D36E4A0" w14:textId="77777777" w:rsidR="00CF5B48" w:rsidRDefault="0090601B" w:rsidP="008327C0">
      <w:pPr>
        <w:numPr>
          <w:ilvl w:val="0"/>
          <w:numId w:val="11"/>
        </w:numPr>
        <w:tabs>
          <w:tab w:val="clear" w:pos="360"/>
        </w:tabs>
        <w:ind w:left="1276" w:hanging="425"/>
        <w:rPr>
          <w:sz w:val="24"/>
          <w:szCs w:val="24"/>
        </w:rPr>
      </w:pPr>
      <w:r w:rsidRPr="00CF5B48">
        <w:rPr>
          <w:i/>
          <w:sz w:val="24"/>
          <w:szCs w:val="24"/>
        </w:rPr>
        <w:t>Nyresygdomme</w:t>
      </w:r>
      <w:r w:rsidRPr="00CF5B48">
        <w:rPr>
          <w:sz w:val="24"/>
          <w:szCs w:val="24"/>
        </w:rPr>
        <w:t xml:space="preserve"> - </w:t>
      </w:r>
      <w:proofErr w:type="spellStart"/>
      <w:r w:rsidRPr="00CF5B48">
        <w:rPr>
          <w:sz w:val="24"/>
          <w:szCs w:val="24"/>
        </w:rPr>
        <w:t>Nefrotisk</w:t>
      </w:r>
      <w:proofErr w:type="spellEnd"/>
      <w:r w:rsidRPr="00CF5B48">
        <w:rPr>
          <w:sz w:val="24"/>
          <w:szCs w:val="24"/>
        </w:rPr>
        <w:t xml:space="preserve"> syndrom.</w:t>
      </w:r>
    </w:p>
    <w:p w14:paraId="7C9756D8" w14:textId="77777777" w:rsidR="00CF5B48" w:rsidRPr="00CF5B48" w:rsidRDefault="00CF5B48" w:rsidP="00CF5B48">
      <w:pPr>
        <w:ind w:left="1276"/>
        <w:rPr>
          <w:sz w:val="24"/>
          <w:szCs w:val="24"/>
        </w:rPr>
      </w:pPr>
    </w:p>
    <w:p w14:paraId="4E719568" w14:textId="5DED886B" w:rsidR="00CF5B48" w:rsidRPr="00CF5B48" w:rsidRDefault="00CF5B48" w:rsidP="008327C0">
      <w:pPr>
        <w:numPr>
          <w:ilvl w:val="0"/>
          <w:numId w:val="11"/>
        </w:numPr>
        <w:tabs>
          <w:tab w:val="clear" w:pos="360"/>
        </w:tabs>
        <w:ind w:left="1276" w:hanging="425"/>
        <w:rPr>
          <w:sz w:val="24"/>
          <w:szCs w:val="24"/>
        </w:rPr>
      </w:pPr>
      <w:proofErr w:type="spellStart"/>
      <w:r w:rsidRPr="00CF5B48">
        <w:rPr>
          <w:i/>
          <w:sz w:val="24"/>
          <w:szCs w:val="24"/>
        </w:rPr>
        <w:t>Duchenne</w:t>
      </w:r>
      <w:proofErr w:type="spellEnd"/>
      <w:r w:rsidRPr="00CF5B48">
        <w:rPr>
          <w:i/>
          <w:sz w:val="24"/>
          <w:szCs w:val="24"/>
        </w:rPr>
        <w:t xml:space="preserve"> muskeldystrofi (DMD)</w:t>
      </w:r>
      <w:r w:rsidRPr="00CF5B48">
        <w:rPr>
          <w:iCs/>
          <w:sz w:val="24"/>
          <w:szCs w:val="24"/>
        </w:rPr>
        <w:t xml:space="preserve"> hos patienter i alderen 2 år og op</w:t>
      </w:r>
      <w:r w:rsidRPr="00CF5B48">
        <w:rPr>
          <w:i/>
          <w:sz w:val="24"/>
          <w:szCs w:val="24"/>
        </w:rPr>
        <w:t>.</w:t>
      </w:r>
    </w:p>
    <w:p w14:paraId="0B472D61" w14:textId="77777777" w:rsidR="009260DE" w:rsidRPr="00B60B35" w:rsidRDefault="009260DE" w:rsidP="009260DE">
      <w:pPr>
        <w:tabs>
          <w:tab w:val="left" w:pos="851"/>
        </w:tabs>
        <w:ind w:left="851"/>
        <w:rPr>
          <w:sz w:val="24"/>
          <w:szCs w:val="24"/>
        </w:rPr>
      </w:pPr>
    </w:p>
    <w:p w14:paraId="5F471F00" w14:textId="77777777" w:rsidR="0096779C" w:rsidRPr="00C84483" w:rsidRDefault="0096779C" w:rsidP="0096779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0B0D512" w14:textId="77777777" w:rsidR="00CC2A6F" w:rsidRPr="001D5AB7" w:rsidRDefault="00CC2A6F" w:rsidP="00CC2A6F">
      <w:pPr>
        <w:autoSpaceDE w:val="0"/>
        <w:autoSpaceDN w:val="0"/>
        <w:adjustRightInd w:val="0"/>
        <w:ind w:left="851"/>
        <w:rPr>
          <w:sz w:val="24"/>
          <w:szCs w:val="24"/>
        </w:rPr>
      </w:pPr>
      <w:r w:rsidRPr="001D5AB7">
        <w:rPr>
          <w:sz w:val="24"/>
          <w:szCs w:val="24"/>
        </w:rPr>
        <w:t>Den anbefalede dosis bør altid være den laveste dosis, der er nødvendig for at kontrollere symptomerne.</w:t>
      </w:r>
    </w:p>
    <w:p w14:paraId="1AEABCE7" w14:textId="77777777" w:rsidR="00CC2A6F" w:rsidRPr="001D5AB7" w:rsidRDefault="00CC2A6F" w:rsidP="00CC2A6F">
      <w:pPr>
        <w:autoSpaceDE w:val="0"/>
        <w:autoSpaceDN w:val="0"/>
        <w:adjustRightInd w:val="0"/>
        <w:ind w:left="851"/>
        <w:rPr>
          <w:sz w:val="24"/>
          <w:szCs w:val="24"/>
        </w:rPr>
      </w:pPr>
    </w:p>
    <w:p w14:paraId="3A5DA796" w14:textId="77777777" w:rsidR="00CC2A6F" w:rsidRPr="00C630E0" w:rsidRDefault="00CC2A6F" w:rsidP="00CC2A6F">
      <w:pPr>
        <w:autoSpaceDE w:val="0"/>
        <w:autoSpaceDN w:val="0"/>
        <w:adjustRightInd w:val="0"/>
        <w:ind w:left="851"/>
        <w:rPr>
          <w:sz w:val="24"/>
          <w:szCs w:val="24"/>
          <w:u w:val="single"/>
        </w:rPr>
      </w:pPr>
      <w:r w:rsidRPr="00C630E0">
        <w:rPr>
          <w:sz w:val="24"/>
          <w:szCs w:val="24"/>
          <w:u w:val="single"/>
        </w:rPr>
        <w:t>Voksne</w:t>
      </w:r>
    </w:p>
    <w:p w14:paraId="35F2F747" w14:textId="77777777" w:rsidR="00CC2A6F" w:rsidRPr="00C630E0" w:rsidRDefault="00CC2A6F" w:rsidP="00CC2A6F">
      <w:pPr>
        <w:autoSpaceDE w:val="0"/>
        <w:autoSpaceDN w:val="0"/>
        <w:adjustRightInd w:val="0"/>
        <w:ind w:left="851"/>
        <w:rPr>
          <w:sz w:val="24"/>
          <w:szCs w:val="24"/>
          <w:u w:val="single"/>
        </w:rPr>
      </w:pPr>
    </w:p>
    <w:p w14:paraId="45052F6A" w14:textId="77777777" w:rsidR="00CC2A6F" w:rsidRPr="00C630E0" w:rsidRDefault="00CC2A6F" w:rsidP="00CC2A6F">
      <w:pPr>
        <w:ind w:left="851"/>
        <w:rPr>
          <w:sz w:val="24"/>
          <w:szCs w:val="24"/>
        </w:rPr>
      </w:pPr>
      <w:r w:rsidRPr="00C630E0">
        <w:rPr>
          <w:sz w:val="24"/>
          <w:szCs w:val="24"/>
        </w:rPr>
        <w:t>Initialdosis kan variere inden for intervallet 6-90 mg/dag, afhængig af sværhedsgraden af sygdommen og dens udvikling. Initialdosis bør opretholdes eller ændres for at opnå en tilfredsstillende klinisk respons.</w:t>
      </w:r>
    </w:p>
    <w:p w14:paraId="72F8E06D" w14:textId="77777777" w:rsidR="00CC2A6F" w:rsidRPr="00C630E0" w:rsidRDefault="00CC2A6F" w:rsidP="00CC2A6F">
      <w:pPr>
        <w:ind w:left="851"/>
        <w:rPr>
          <w:sz w:val="24"/>
          <w:szCs w:val="24"/>
        </w:rPr>
      </w:pPr>
    </w:p>
    <w:p w14:paraId="50C6BD84" w14:textId="77777777" w:rsidR="00CC2A6F" w:rsidRPr="0096779C" w:rsidRDefault="00CC2A6F" w:rsidP="0096779C">
      <w:pPr>
        <w:ind w:left="851"/>
        <w:rPr>
          <w:sz w:val="24"/>
          <w:szCs w:val="24"/>
          <w:u w:val="single"/>
        </w:rPr>
      </w:pPr>
      <w:r w:rsidRPr="0096779C">
        <w:rPr>
          <w:sz w:val="24"/>
          <w:szCs w:val="24"/>
          <w:u w:val="single"/>
        </w:rPr>
        <w:t>Pædiatrisk population</w:t>
      </w:r>
    </w:p>
    <w:p w14:paraId="73615DF9" w14:textId="77777777" w:rsidR="00CC2A6F" w:rsidRPr="00C630E0" w:rsidRDefault="00CC2A6F" w:rsidP="00CC2A6F">
      <w:pPr>
        <w:autoSpaceDE w:val="0"/>
        <w:autoSpaceDN w:val="0"/>
        <w:adjustRightInd w:val="0"/>
        <w:ind w:left="851"/>
        <w:rPr>
          <w:sz w:val="24"/>
          <w:szCs w:val="24"/>
        </w:rPr>
      </w:pPr>
      <w:r w:rsidRPr="00C630E0">
        <w:rPr>
          <w:sz w:val="24"/>
          <w:szCs w:val="24"/>
        </w:rPr>
        <w:t>Dosis for pædiatriske patienter bør ikke overstige den anbefalede dosis for voksne.</w:t>
      </w:r>
    </w:p>
    <w:p w14:paraId="795EFE4F" w14:textId="77777777" w:rsidR="00CC2A6F" w:rsidRPr="00C630E0" w:rsidRDefault="00CC2A6F" w:rsidP="00CC2A6F">
      <w:pPr>
        <w:autoSpaceDE w:val="0"/>
        <w:autoSpaceDN w:val="0"/>
        <w:adjustRightInd w:val="0"/>
        <w:ind w:left="851"/>
        <w:rPr>
          <w:sz w:val="24"/>
          <w:szCs w:val="24"/>
        </w:rPr>
      </w:pPr>
    </w:p>
    <w:p w14:paraId="4C4F096B" w14:textId="77777777" w:rsidR="00CC2A6F" w:rsidRPr="001D5AB7" w:rsidRDefault="00CC2A6F" w:rsidP="00CC2A6F">
      <w:pPr>
        <w:autoSpaceDE w:val="0"/>
        <w:autoSpaceDN w:val="0"/>
        <w:adjustRightInd w:val="0"/>
        <w:ind w:left="851"/>
        <w:rPr>
          <w:i/>
          <w:iCs/>
          <w:sz w:val="24"/>
          <w:szCs w:val="24"/>
          <w:u w:val="single"/>
        </w:rPr>
      </w:pPr>
      <w:r w:rsidRPr="001D5AB7">
        <w:rPr>
          <w:i/>
          <w:iCs/>
          <w:sz w:val="24"/>
          <w:szCs w:val="24"/>
          <w:u w:val="single"/>
        </w:rPr>
        <w:t>Børn i alderen &gt; 6 år og/eller vægt &gt; 24 kg</w:t>
      </w:r>
    </w:p>
    <w:p w14:paraId="0F293D4B" w14:textId="77777777" w:rsidR="00CC2A6F" w:rsidRPr="00C630E0" w:rsidRDefault="00CC2A6F" w:rsidP="00CC2A6F">
      <w:pPr>
        <w:autoSpaceDE w:val="0"/>
        <w:autoSpaceDN w:val="0"/>
        <w:adjustRightInd w:val="0"/>
        <w:ind w:left="851"/>
        <w:rPr>
          <w:sz w:val="24"/>
          <w:szCs w:val="24"/>
        </w:rPr>
      </w:pPr>
      <w:r w:rsidRPr="00C630E0">
        <w:rPr>
          <w:sz w:val="24"/>
          <w:szCs w:val="24"/>
        </w:rPr>
        <w:t>Initialdosis kan variere inden for intervallet 0,25-1,5 mg/kg/dag afhængig af sygdommens sværhedsgrad og dens udvikling.</w:t>
      </w:r>
    </w:p>
    <w:p w14:paraId="3C211D8B" w14:textId="77777777" w:rsidR="00CC2A6F" w:rsidRPr="00C630E0" w:rsidRDefault="00CC2A6F" w:rsidP="00CC2A6F">
      <w:pPr>
        <w:autoSpaceDE w:val="0"/>
        <w:autoSpaceDN w:val="0"/>
        <w:adjustRightInd w:val="0"/>
        <w:ind w:left="851"/>
        <w:rPr>
          <w:sz w:val="24"/>
          <w:szCs w:val="24"/>
        </w:rPr>
      </w:pPr>
    </w:p>
    <w:p w14:paraId="5D773948" w14:textId="77777777" w:rsidR="00CC2A6F" w:rsidRPr="00C630E0" w:rsidRDefault="00CC2A6F" w:rsidP="00CC2A6F">
      <w:pPr>
        <w:autoSpaceDE w:val="0"/>
        <w:autoSpaceDN w:val="0"/>
        <w:adjustRightInd w:val="0"/>
        <w:ind w:left="851"/>
        <w:rPr>
          <w:sz w:val="24"/>
          <w:szCs w:val="24"/>
        </w:rPr>
      </w:pPr>
      <w:r w:rsidRPr="00C630E0">
        <w:rPr>
          <w:sz w:val="24"/>
          <w:szCs w:val="24"/>
        </w:rPr>
        <w:t xml:space="preserve">For børn af lavere alder og/eller vægt, eller hvis finjustering af </w:t>
      </w:r>
      <w:proofErr w:type="spellStart"/>
      <w:r w:rsidRPr="00C630E0">
        <w:rPr>
          <w:sz w:val="24"/>
          <w:szCs w:val="24"/>
        </w:rPr>
        <w:t>deflazacort</w:t>
      </w:r>
      <w:proofErr w:type="spellEnd"/>
      <w:r w:rsidRPr="00C630E0">
        <w:rPr>
          <w:sz w:val="24"/>
          <w:szCs w:val="24"/>
        </w:rPr>
        <w:t xml:space="preserve">-dosen er påkrævet, kan andre lægemiddelformer og -styrker være mere velegnede til administration i denne gruppe. </w:t>
      </w:r>
    </w:p>
    <w:p w14:paraId="41DD6C8D" w14:textId="77777777" w:rsidR="00CC2A6F" w:rsidRPr="00C630E0" w:rsidRDefault="00CC2A6F" w:rsidP="00CC2A6F">
      <w:pPr>
        <w:autoSpaceDE w:val="0"/>
        <w:autoSpaceDN w:val="0"/>
        <w:adjustRightInd w:val="0"/>
        <w:ind w:left="851"/>
        <w:rPr>
          <w:sz w:val="24"/>
          <w:szCs w:val="24"/>
        </w:rPr>
      </w:pPr>
    </w:p>
    <w:p w14:paraId="669A3E8D" w14:textId="77777777" w:rsidR="00CC2A6F" w:rsidRPr="001D5AB7" w:rsidRDefault="00CC2A6F" w:rsidP="00CC2A6F">
      <w:pPr>
        <w:tabs>
          <w:tab w:val="left" w:pos="720"/>
        </w:tabs>
        <w:ind w:left="851"/>
        <w:rPr>
          <w:color w:val="000000"/>
          <w:sz w:val="22"/>
          <w:u w:val="single"/>
        </w:rPr>
      </w:pPr>
      <w:r w:rsidRPr="001D5AB7">
        <w:rPr>
          <w:color w:val="000000"/>
          <w:u w:val="single"/>
        </w:rPr>
        <w:t>DMD</w:t>
      </w:r>
      <w:r>
        <w:rPr>
          <w:color w:val="000000"/>
          <w:u w:val="single"/>
        </w:rPr>
        <w:t>-</w:t>
      </w:r>
      <w:r w:rsidRPr="001D5AB7">
        <w:rPr>
          <w:color w:val="000000"/>
          <w:u w:val="single"/>
        </w:rPr>
        <w:t>patient</w:t>
      </w:r>
      <w:r w:rsidRPr="008039FC">
        <w:rPr>
          <w:color w:val="000000"/>
          <w:u w:val="single"/>
        </w:rPr>
        <w:t>er i alderen</w:t>
      </w:r>
      <w:r w:rsidRPr="001D5AB7">
        <w:rPr>
          <w:color w:val="000000"/>
          <w:u w:val="single"/>
        </w:rPr>
        <w:t xml:space="preserve"> 2 </w:t>
      </w:r>
      <w:r w:rsidRPr="008039FC">
        <w:rPr>
          <w:color w:val="000000"/>
          <w:u w:val="single"/>
        </w:rPr>
        <w:t>år og op</w:t>
      </w:r>
    </w:p>
    <w:p w14:paraId="465EA58D" w14:textId="77777777" w:rsidR="00CC2A6F" w:rsidRPr="00C630E0" w:rsidRDefault="00CC2A6F" w:rsidP="00CC2A6F">
      <w:pPr>
        <w:ind w:left="851"/>
        <w:rPr>
          <w:color w:val="000000"/>
        </w:rPr>
      </w:pPr>
      <w:bookmarkStart w:id="1" w:name="_Hlk142917989"/>
      <w:r w:rsidRPr="00C630E0">
        <w:rPr>
          <w:color w:val="000000"/>
        </w:rPr>
        <w:t>Den anbefalede dosis er ca. 0,9 mg/kg/dag administreret én gang dagligt.</w:t>
      </w:r>
    </w:p>
    <w:p w14:paraId="3801F581" w14:textId="77777777" w:rsidR="00CC2A6F" w:rsidRPr="00C630E0" w:rsidRDefault="00CC2A6F" w:rsidP="00CC2A6F">
      <w:pPr>
        <w:ind w:left="851"/>
        <w:rPr>
          <w:color w:val="000000"/>
        </w:rPr>
      </w:pPr>
    </w:p>
    <w:p w14:paraId="3E342331" w14:textId="77777777" w:rsidR="00CC2A6F" w:rsidRPr="00C630E0" w:rsidRDefault="00CC2A6F" w:rsidP="00CC2A6F">
      <w:pPr>
        <w:keepNext/>
        <w:ind w:left="851"/>
        <w:rPr>
          <w:color w:val="000000"/>
        </w:rPr>
      </w:pPr>
      <w:r w:rsidRPr="00C630E0">
        <w:rPr>
          <w:color w:val="000000"/>
        </w:rPr>
        <w:t>Vejledende doser i forhold til vægt:</w:t>
      </w:r>
    </w:p>
    <w:p w14:paraId="7136D3A8" w14:textId="77777777" w:rsidR="00CC2A6F" w:rsidRPr="00C630E0" w:rsidRDefault="00CC2A6F" w:rsidP="00CC2A6F">
      <w:pPr>
        <w:keepNext/>
        <w:ind w:left="851"/>
        <w:rPr>
          <w:i/>
          <w:iCs/>
        </w:rPr>
      </w:pPr>
    </w:p>
    <w:tbl>
      <w:tblPr>
        <w:tblW w:w="7087" w:type="dxa"/>
        <w:tblInd w:w="841" w:type="dxa"/>
        <w:tblCellMar>
          <w:left w:w="0" w:type="dxa"/>
          <w:right w:w="0" w:type="dxa"/>
        </w:tblCellMar>
        <w:tblLook w:val="04A0" w:firstRow="1" w:lastRow="0" w:firstColumn="1" w:lastColumn="0" w:noHBand="0" w:noVBand="1"/>
      </w:tblPr>
      <w:tblGrid>
        <w:gridCol w:w="1701"/>
        <w:gridCol w:w="1417"/>
        <w:gridCol w:w="3969"/>
      </w:tblGrid>
      <w:tr w:rsidR="00CC2A6F" w:rsidRPr="00C630E0" w14:paraId="08E37D34" w14:textId="77777777" w:rsidTr="001D5AB7">
        <w:trPr>
          <w:trHeight w:val="283"/>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62D176" w14:textId="77777777" w:rsidR="00CC2A6F" w:rsidRPr="00C630E0" w:rsidRDefault="00CC2A6F" w:rsidP="001D5AB7">
            <w:pPr>
              <w:keepNext/>
              <w:autoSpaceDE w:val="0"/>
              <w:autoSpaceDN w:val="0"/>
              <w:rPr>
                <w:b/>
                <w:bCs/>
              </w:rPr>
            </w:pPr>
            <w:r w:rsidRPr="00C630E0">
              <w:rPr>
                <w:b/>
                <w:bCs/>
              </w:rPr>
              <w:t xml:space="preserve">Vægt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A7867" w14:textId="77777777" w:rsidR="00CC2A6F" w:rsidRPr="00C630E0" w:rsidRDefault="00CC2A6F" w:rsidP="001D5AB7">
            <w:pPr>
              <w:keepNext/>
              <w:autoSpaceDE w:val="0"/>
              <w:autoSpaceDN w:val="0"/>
              <w:rPr>
                <w:b/>
                <w:bCs/>
              </w:rPr>
            </w:pPr>
            <w:r>
              <w:rPr>
                <w:b/>
                <w:bCs/>
              </w:rPr>
              <w:t>Daglig d</w:t>
            </w:r>
            <w:r w:rsidRPr="00C630E0">
              <w:rPr>
                <w:b/>
                <w:bCs/>
              </w:rPr>
              <w:t>osis</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B9EDC5" w14:textId="77777777" w:rsidR="00CC2A6F" w:rsidRPr="00C630E0" w:rsidRDefault="00CC2A6F" w:rsidP="001D5AB7">
            <w:pPr>
              <w:keepNext/>
              <w:autoSpaceDE w:val="0"/>
              <w:autoSpaceDN w:val="0"/>
              <w:rPr>
                <w:b/>
                <w:bCs/>
              </w:rPr>
            </w:pPr>
            <w:r w:rsidRPr="00C630E0">
              <w:rPr>
                <w:b/>
                <w:bCs/>
              </w:rPr>
              <w:t xml:space="preserve">Antal </w:t>
            </w:r>
            <w:proofErr w:type="spellStart"/>
            <w:r w:rsidRPr="00C630E0">
              <w:rPr>
                <w:b/>
                <w:bCs/>
              </w:rPr>
              <w:t>Deflazacort</w:t>
            </w:r>
            <w:proofErr w:type="spellEnd"/>
            <w:r w:rsidRPr="00C630E0">
              <w:rPr>
                <w:b/>
                <w:bCs/>
              </w:rPr>
              <w:t xml:space="preserve"> tabletter </w:t>
            </w:r>
          </w:p>
        </w:tc>
      </w:tr>
      <w:tr w:rsidR="00CC2A6F" w:rsidRPr="00C630E0" w14:paraId="10B14B39" w14:textId="77777777" w:rsidTr="001D5AB7">
        <w:trPr>
          <w:trHeight w:val="188"/>
        </w:trPr>
        <w:tc>
          <w:tcPr>
            <w:tcW w:w="170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A46F72E" w14:textId="77777777" w:rsidR="00CC2A6F" w:rsidRPr="00C630E0" w:rsidRDefault="00CC2A6F" w:rsidP="001D5AB7">
            <w:pPr>
              <w:keepNext/>
              <w:autoSpaceDE w:val="0"/>
              <w:autoSpaceDN w:val="0"/>
              <w:rPr>
                <w:color w:val="000000"/>
              </w:rPr>
            </w:pPr>
            <w:r w:rsidRPr="00C630E0">
              <w:rPr>
                <w:color w:val="000000"/>
              </w:rPr>
              <w:t>10 - &lt;13 kg</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F855789" w14:textId="77777777" w:rsidR="00CC2A6F" w:rsidRPr="00C630E0" w:rsidRDefault="00CC2A6F" w:rsidP="001D5AB7">
            <w:pPr>
              <w:keepNext/>
              <w:autoSpaceDE w:val="0"/>
              <w:autoSpaceDN w:val="0"/>
              <w:rPr>
                <w:color w:val="000000"/>
              </w:rPr>
            </w:pPr>
            <w:r w:rsidRPr="00C630E0">
              <w:rPr>
                <w:color w:val="000000"/>
              </w:rPr>
              <w:t>6 mg</w:t>
            </w:r>
          </w:p>
        </w:tc>
        <w:tc>
          <w:tcPr>
            <w:tcW w:w="3969"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97BE29C" w14:textId="77777777" w:rsidR="00CC2A6F" w:rsidRPr="002D6E4D" w:rsidRDefault="00CC2A6F" w:rsidP="001D5AB7">
            <w:pPr>
              <w:keepNext/>
              <w:autoSpaceDE w:val="0"/>
              <w:autoSpaceDN w:val="0"/>
              <w:rPr>
                <w:color w:val="000000"/>
              </w:rPr>
            </w:pPr>
            <w:r w:rsidRPr="000C581C">
              <w:rPr>
                <w:color w:val="000000"/>
                <w:szCs w:val="22"/>
              </w:rPr>
              <w:t>1</w:t>
            </w:r>
            <w:r w:rsidRPr="00034FD1">
              <w:rPr>
                <w:color w:val="000000"/>
                <w:szCs w:val="22"/>
              </w:rPr>
              <w:t xml:space="preserve"> tablet á 6 mg</w:t>
            </w:r>
          </w:p>
        </w:tc>
      </w:tr>
      <w:tr w:rsidR="00CC2A6F" w:rsidRPr="00C630E0" w14:paraId="7E1590C2"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C9F874B" w14:textId="77777777" w:rsidR="00CC2A6F" w:rsidRPr="00C630E0" w:rsidRDefault="00CC2A6F" w:rsidP="001D5AB7">
            <w:pPr>
              <w:keepNext/>
              <w:autoSpaceDE w:val="0"/>
              <w:autoSpaceDN w:val="0"/>
              <w:rPr>
                <w:color w:val="000000"/>
              </w:rPr>
            </w:pPr>
            <w:r w:rsidRPr="00C630E0">
              <w:rPr>
                <w:color w:val="000000"/>
              </w:rPr>
              <w:t>13 - &lt;20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F16544A" w14:textId="77777777" w:rsidR="00CC2A6F" w:rsidRPr="00C630E0" w:rsidRDefault="00CC2A6F" w:rsidP="001D5AB7">
            <w:pPr>
              <w:keepNext/>
              <w:autoSpaceDE w:val="0"/>
              <w:autoSpaceDN w:val="0"/>
              <w:rPr>
                <w:color w:val="000000"/>
              </w:rPr>
            </w:pPr>
            <w:r w:rsidRPr="00C630E0">
              <w:rPr>
                <w:color w:val="000000"/>
              </w:rPr>
              <w:t xml:space="preserve">12 mg </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AC6117" w14:textId="77777777" w:rsidR="00CC2A6F" w:rsidRPr="00C630E0" w:rsidRDefault="00CC2A6F" w:rsidP="001D5AB7">
            <w:pPr>
              <w:keepNext/>
              <w:autoSpaceDE w:val="0"/>
              <w:autoSpaceDN w:val="0"/>
              <w:rPr>
                <w:color w:val="000000"/>
              </w:rPr>
            </w:pPr>
            <w:r w:rsidRPr="000C581C">
              <w:rPr>
                <w:color w:val="000000"/>
                <w:szCs w:val="22"/>
              </w:rPr>
              <w:t xml:space="preserve">2 </w:t>
            </w:r>
            <w:r w:rsidRPr="00034FD1">
              <w:rPr>
                <w:color w:val="000000"/>
                <w:szCs w:val="22"/>
              </w:rPr>
              <w:t>tabletter á 6 mg</w:t>
            </w:r>
          </w:p>
        </w:tc>
      </w:tr>
      <w:tr w:rsidR="00CC2A6F" w:rsidRPr="00C630E0" w14:paraId="3517D0AE"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C5F67C7" w14:textId="77777777" w:rsidR="00CC2A6F" w:rsidRPr="00C630E0" w:rsidRDefault="00CC2A6F" w:rsidP="001D5AB7">
            <w:pPr>
              <w:keepNext/>
              <w:autoSpaceDE w:val="0"/>
              <w:autoSpaceDN w:val="0"/>
              <w:rPr>
                <w:color w:val="000000"/>
              </w:rPr>
            </w:pPr>
            <w:r w:rsidRPr="00C630E0">
              <w:rPr>
                <w:color w:val="000000"/>
              </w:rPr>
              <w:t>20 - &lt;26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31CF62B" w14:textId="77777777" w:rsidR="00CC2A6F" w:rsidRPr="00C630E0" w:rsidRDefault="00CC2A6F" w:rsidP="001D5AB7">
            <w:pPr>
              <w:keepNext/>
              <w:autoSpaceDE w:val="0"/>
              <w:autoSpaceDN w:val="0"/>
              <w:rPr>
                <w:color w:val="000000"/>
              </w:rPr>
            </w:pPr>
            <w:r w:rsidRPr="00C630E0">
              <w:rPr>
                <w:color w:val="000000"/>
              </w:rPr>
              <w:t xml:space="preserve">18 mg </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91C7DED" w14:textId="77777777" w:rsidR="00CC2A6F" w:rsidRPr="00C630E0" w:rsidRDefault="00CC2A6F" w:rsidP="001D5AB7">
            <w:pPr>
              <w:keepNext/>
              <w:autoSpaceDE w:val="0"/>
              <w:autoSpaceDN w:val="0"/>
              <w:rPr>
                <w:color w:val="000000"/>
              </w:rPr>
            </w:pPr>
            <w:r w:rsidRPr="000C581C">
              <w:rPr>
                <w:color w:val="000000"/>
                <w:szCs w:val="22"/>
              </w:rPr>
              <w:t xml:space="preserve">3 </w:t>
            </w:r>
            <w:r w:rsidRPr="00034FD1">
              <w:rPr>
                <w:color w:val="000000"/>
                <w:szCs w:val="22"/>
              </w:rPr>
              <w:t>tabletter á 6 mg</w:t>
            </w:r>
          </w:p>
        </w:tc>
      </w:tr>
      <w:tr w:rsidR="00CC2A6F" w:rsidRPr="00C630E0" w14:paraId="3D78867A"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DAD660B" w14:textId="77777777" w:rsidR="00CC2A6F" w:rsidRPr="00C630E0" w:rsidRDefault="00CC2A6F" w:rsidP="001D5AB7">
            <w:pPr>
              <w:keepNext/>
              <w:autoSpaceDE w:val="0"/>
              <w:autoSpaceDN w:val="0"/>
              <w:rPr>
                <w:color w:val="000000"/>
              </w:rPr>
            </w:pPr>
            <w:r w:rsidRPr="00C630E0">
              <w:rPr>
                <w:color w:val="000000"/>
              </w:rPr>
              <w:t>26 - &lt;33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030B519" w14:textId="77777777" w:rsidR="00CC2A6F" w:rsidRPr="00C630E0" w:rsidRDefault="00CC2A6F" w:rsidP="001D5AB7">
            <w:pPr>
              <w:keepNext/>
              <w:autoSpaceDE w:val="0"/>
              <w:autoSpaceDN w:val="0"/>
              <w:rPr>
                <w:color w:val="000000"/>
              </w:rPr>
            </w:pPr>
            <w:r w:rsidRPr="00C630E0">
              <w:rPr>
                <w:color w:val="000000"/>
              </w:rPr>
              <w:t xml:space="preserve">24 mg </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7A058B9" w14:textId="77777777" w:rsidR="00CC2A6F" w:rsidRPr="00C630E0" w:rsidRDefault="00CC2A6F" w:rsidP="001D5AB7">
            <w:pPr>
              <w:keepNext/>
              <w:autoSpaceDE w:val="0"/>
              <w:autoSpaceDN w:val="0"/>
              <w:rPr>
                <w:color w:val="000000"/>
              </w:rPr>
            </w:pPr>
            <w:r w:rsidRPr="000C581C">
              <w:rPr>
                <w:color w:val="000000"/>
                <w:szCs w:val="22"/>
              </w:rPr>
              <w:t xml:space="preserve">4 </w:t>
            </w:r>
            <w:r w:rsidRPr="00034FD1">
              <w:rPr>
                <w:color w:val="000000"/>
                <w:szCs w:val="22"/>
              </w:rPr>
              <w:t>tabletter á 6 mg</w:t>
            </w:r>
          </w:p>
        </w:tc>
      </w:tr>
      <w:tr w:rsidR="00CC2A6F" w:rsidRPr="000C581C" w14:paraId="42DC55FC"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3CBC4EB" w14:textId="77777777" w:rsidR="00CC2A6F" w:rsidRPr="000C581C" w:rsidRDefault="00CC2A6F" w:rsidP="001D5AB7">
            <w:pPr>
              <w:autoSpaceDE w:val="0"/>
              <w:autoSpaceDN w:val="0"/>
              <w:rPr>
                <w:color w:val="000000"/>
                <w:szCs w:val="22"/>
              </w:rPr>
            </w:pPr>
            <w:r w:rsidRPr="000C581C">
              <w:rPr>
                <w:color w:val="000000"/>
                <w:szCs w:val="22"/>
              </w:rPr>
              <w:t>33 - &lt;40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B4E59F7" w14:textId="77777777" w:rsidR="00CC2A6F" w:rsidRPr="000C581C" w:rsidRDefault="00CC2A6F" w:rsidP="001D5AB7">
            <w:pPr>
              <w:autoSpaceDE w:val="0"/>
              <w:autoSpaceDN w:val="0"/>
              <w:rPr>
                <w:color w:val="000000"/>
                <w:szCs w:val="22"/>
              </w:rPr>
            </w:pPr>
            <w:r w:rsidRPr="000C581C">
              <w:rPr>
                <w:color w:val="000000"/>
                <w:szCs w:val="22"/>
              </w:rPr>
              <w:t xml:space="preserve">30 mg </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7DE3678" w14:textId="77777777" w:rsidR="00CC2A6F" w:rsidRPr="002D6E4D" w:rsidRDefault="00CC2A6F" w:rsidP="001D5AB7">
            <w:pPr>
              <w:autoSpaceDE w:val="0"/>
              <w:autoSpaceDN w:val="0"/>
              <w:rPr>
                <w:color w:val="000000"/>
                <w:szCs w:val="22"/>
              </w:rPr>
            </w:pPr>
            <w:r w:rsidRPr="00C17D1E">
              <w:rPr>
                <w:color w:val="000000"/>
                <w:szCs w:val="22"/>
              </w:rPr>
              <w:t>1 tablet á 30 mg</w:t>
            </w:r>
          </w:p>
        </w:tc>
      </w:tr>
      <w:tr w:rsidR="00CC2A6F" w:rsidRPr="00622146" w14:paraId="4935954E"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9DB8DD3" w14:textId="77777777" w:rsidR="00CC2A6F" w:rsidRPr="000C581C" w:rsidRDefault="00CC2A6F" w:rsidP="001D5AB7">
            <w:pPr>
              <w:autoSpaceDE w:val="0"/>
              <w:autoSpaceDN w:val="0"/>
              <w:rPr>
                <w:color w:val="000000"/>
                <w:szCs w:val="22"/>
              </w:rPr>
            </w:pPr>
            <w:r w:rsidRPr="000C581C">
              <w:rPr>
                <w:color w:val="000000"/>
                <w:szCs w:val="22"/>
              </w:rPr>
              <w:t>40 - &lt;47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6DC9300" w14:textId="77777777" w:rsidR="00CC2A6F" w:rsidRPr="000C581C" w:rsidRDefault="00CC2A6F" w:rsidP="001D5AB7">
            <w:pPr>
              <w:autoSpaceDE w:val="0"/>
              <w:autoSpaceDN w:val="0"/>
              <w:rPr>
                <w:color w:val="000000"/>
                <w:szCs w:val="22"/>
              </w:rPr>
            </w:pPr>
            <w:r w:rsidRPr="000C581C">
              <w:rPr>
                <w:color w:val="000000"/>
                <w:szCs w:val="22"/>
              </w:rPr>
              <w:t>36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7001515" w14:textId="77777777" w:rsidR="00CC2A6F" w:rsidRPr="001D5AB7" w:rsidRDefault="00CC2A6F" w:rsidP="001D5AB7">
            <w:pPr>
              <w:autoSpaceDE w:val="0"/>
              <w:autoSpaceDN w:val="0"/>
              <w:rPr>
                <w:color w:val="000000"/>
                <w:szCs w:val="22"/>
                <w:lang w:val="nb-NO"/>
              </w:rPr>
            </w:pPr>
            <w:r w:rsidRPr="001D5AB7">
              <w:rPr>
                <w:color w:val="000000"/>
                <w:szCs w:val="22"/>
                <w:lang w:val="nb-NO"/>
              </w:rPr>
              <w:t>1 tablet á 30 mg + 1 tablet á 6 mg</w:t>
            </w:r>
          </w:p>
        </w:tc>
      </w:tr>
      <w:tr w:rsidR="00CC2A6F" w:rsidRPr="00622146" w14:paraId="280F3EB0"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7ADA089" w14:textId="77777777" w:rsidR="00CC2A6F" w:rsidRPr="000C581C" w:rsidRDefault="00CC2A6F" w:rsidP="001D5AB7">
            <w:pPr>
              <w:autoSpaceDE w:val="0"/>
              <w:autoSpaceDN w:val="0"/>
              <w:rPr>
                <w:color w:val="000000"/>
                <w:szCs w:val="22"/>
              </w:rPr>
            </w:pPr>
            <w:r w:rsidRPr="000C581C">
              <w:rPr>
                <w:color w:val="000000"/>
                <w:szCs w:val="22"/>
              </w:rPr>
              <w:t>47 - &lt;54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AF48162" w14:textId="77777777" w:rsidR="00CC2A6F" w:rsidRPr="000C581C" w:rsidRDefault="00CC2A6F" w:rsidP="001D5AB7">
            <w:pPr>
              <w:autoSpaceDE w:val="0"/>
              <w:autoSpaceDN w:val="0"/>
              <w:rPr>
                <w:color w:val="000000"/>
                <w:szCs w:val="22"/>
              </w:rPr>
            </w:pPr>
            <w:r w:rsidRPr="000C581C">
              <w:rPr>
                <w:color w:val="000000"/>
                <w:szCs w:val="22"/>
              </w:rPr>
              <w:t>42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1146FBC" w14:textId="77777777" w:rsidR="00CC2A6F" w:rsidRPr="001D5AB7" w:rsidRDefault="00CC2A6F" w:rsidP="001D5AB7">
            <w:pPr>
              <w:autoSpaceDE w:val="0"/>
              <w:autoSpaceDN w:val="0"/>
              <w:rPr>
                <w:color w:val="000000"/>
                <w:szCs w:val="22"/>
                <w:lang w:val="nb-NO"/>
              </w:rPr>
            </w:pPr>
            <w:r w:rsidRPr="001D5AB7">
              <w:rPr>
                <w:color w:val="000000"/>
                <w:szCs w:val="22"/>
                <w:lang w:val="nb-NO"/>
              </w:rPr>
              <w:t>1 tablet á 30 mg + 2 tabletter á 6 mg</w:t>
            </w:r>
          </w:p>
        </w:tc>
      </w:tr>
      <w:tr w:rsidR="00CC2A6F" w:rsidRPr="00622146" w14:paraId="5BD03004"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BE4B309" w14:textId="77777777" w:rsidR="00CC2A6F" w:rsidRPr="000C581C" w:rsidRDefault="00CC2A6F" w:rsidP="001D5AB7">
            <w:pPr>
              <w:autoSpaceDE w:val="0"/>
              <w:autoSpaceDN w:val="0"/>
              <w:rPr>
                <w:color w:val="000000"/>
                <w:szCs w:val="22"/>
              </w:rPr>
            </w:pPr>
            <w:r w:rsidRPr="000C581C">
              <w:rPr>
                <w:color w:val="000000"/>
                <w:szCs w:val="22"/>
              </w:rPr>
              <w:t>54 - &lt;61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B55CF3" w14:textId="77777777" w:rsidR="00CC2A6F" w:rsidRPr="000C581C" w:rsidRDefault="00CC2A6F" w:rsidP="001D5AB7">
            <w:pPr>
              <w:autoSpaceDE w:val="0"/>
              <w:autoSpaceDN w:val="0"/>
              <w:rPr>
                <w:color w:val="000000"/>
                <w:szCs w:val="22"/>
              </w:rPr>
            </w:pPr>
            <w:r w:rsidRPr="000C581C">
              <w:rPr>
                <w:color w:val="000000"/>
                <w:szCs w:val="22"/>
              </w:rPr>
              <w:t>48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BBBB9B5" w14:textId="77777777" w:rsidR="00CC2A6F" w:rsidRPr="001D5AB7" w:rsidRDefault="00CC2A6F" w:rsidP="001D5AB7">
            <w:pPr>
              <w:autoSpaceDE w:val="0"/>
              <w:autoSpaceDN w:val="0"/>
              <w:rPr>
                <w:color w:val="000000"/>
                <w:szCs w:val="22"/>
                <w:lang w:val="nb-NO"/>
              </w:rPr>
            </w:pPr>
            <w:r w:rsidRPr="001D5AB7">
              <w:rPr>
                <w:color w:val="000000"/>
                <w:szCs w:val="22"/>
                <w:lang w:val="nb-NO"/>
              </w:rPr>
              <w:t>1 tablet á 30 mg + 3 tabletter á 6 mg</w:t>
            </w:r>
          </w:p>
        </w:tc>
      </w:tr>
      <w:tr w:rsidR="00CC2A6F" w:rsidRPr="00622146" w14:paraId="34F97CCE"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CCEEC6F" w14:textId="77777777" w:rsidR="00CC2A6F" w:rsidRPr="000C581C" w:rsidRDefault="00CC2A6F" w:rsidP="001D5AB7">
            <w:pPr>
              <w:autoSpaceDE w:val="0"/>
              <w:autoSpaceDN w:val="0"/>
              <w:rPr>
                <w:color w:val="000000"/>
                <w:szCs w:val="22"/>
              </w:rPr>
            </w:pPr>
            <w:r w:rsidRPr="000C581C">
              <w:rPr>
                <w:color w:val="000000"/>
                <w:szCs w:val="22"/>
              </w:rPr>
              <w:t>61 - &lt;68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9513625" w14:textId="77777777" w:rsidR="00CC2A6F" w:rsidRPr="000C581C" w:rsidRDefault="00CC2A6F" w:rsidP="001D5AB7">
            <w:pPr>
              <w:autoSpaceDE w:val="0"/>
              <w:autoSpaceDN w:val="0"/>
              <w:rPr>
                <w:color w:val="000000"/>
                <w:szCs w:val="22"/>
              </w:rPr>
            </w:pPr>
            <w:r w:rsidRPr="000C581C">
              <w:rPr>
                <w:color w:val="000000"/>
                <w:szCs w:val="22"/>
              </w:rPr>
              <w:t>54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B96D86D" w14:textId="77777777" w:rsidR="00CC2A6F" w:rsidRPr="001D5AB7" w:rsidRDefault="00CC2A6F" w:rsidP="001D5AB7">
            <w:pPr>
              <w:autoSpaceDE w:val="0"/>
              <w:autoSpaceDN w:val="0"/>
              <w:rPr>
                <w:color w:val="000000"/>
                <w:szCs w:val="22"/>
                <w:lang w:val="nb-NO"/>
              </w:rPr>
            </w:pPr>
            <w:r w:rsidRPr="001D5AB7">
              <w:rPr>
                <w:color w:val="000000"/>
                <w:szCs w:val="22"/>
                <w:lang w:val="nb-NO"/>
              </w:rPr>
              <w:t>1 tablet á 30 mg + 4 tabletter á 6 mg</w:t>
            </w:r>
          </w:p>
        </w:tc>
      </w:tr>
      <w:tr w:rsidR="00CC2A6F" w:rsidRPr="000C581C" w14:paraId="3D05602D"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235AEF2" w14:textId="77777777" w:rsidR="00CC2A6F" w:rsidRPr="000C581C" w:rsidRDefault="00CC2A6F" w:rsidP="001D5AB7">
            <w:pPr>
              <w:autoSpaceDE w:val="0"/>
              <w:autoSpaceDN w:val="0"/>
              <w:rPr>
                <w:color w:val="000000"/>
                <w:szCs w:val="22"/>
              </w:rPr>
            </w:pPr>
            <w:r w:rsidRPr="000C581C">
              <w:rPr>
                <w:color w:val="000000"/>
                <w:szCs w:val="22"/>
              </w:rPr>
              <w:t>68 - &lt;75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0855806" w14:textId="77777777" w:rsidR="00CC2A6F" w:rsidRPr="000C581C" w:rsidRDefault="00CC2A6F" w:rsidP="001D5AB7">
            <w:pPr>
              <w:autoSpaceDE w:val="0"/>
              <w:autoSpaceDN w:val="0"/>
              <w:rPr>
                <w:color w:val="000000"/>
                <w:szCs w:val="22"/>
              </w:rPr>
            </w:pPr>
            <w:r w:rsidRPr="000C581C">
              <w:rPr>
                <w:color w:val="000000"/>
                <w:szCs w:val="22"/>
              </w:rPr>
              <w:t>60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8EBD6A" w14:textId="77777777" w:rsidR="00CC2A6F" w:rsidRPr="000C581C" w:rsidRDefault="00CC2A6F" w:rsidP="001D5AB7">
            <w:pPr>
              <w:autoSpaceDE w:val="0"/>
              <w:autoSpaceDN w:val="0"/>
              <w:rPr>
                <w:color w:val="000000"/>
                <w:szCs w:val="22"/>
              </w:rPr>
            </w:pPr>
            <w:r w:rsidRPr="000C581C">
              <w:rPr>
                <w:color w:val="000000"/>
                <w:szCs w:val="22"/>
              </w:rPr>
              <w:t xml:space="preserve">2 </w:t>
            </w:r>
            <w:r w:rsidRPr="00034FD1">
              <w:rPr>
                <w:color w:val="000000"/>
                <w:szCs w:val="22"/>
              </w:rPr>
              <w:t xml:space="preserve">tabletter á </w:t>
            </w:r>
            <w:r w:rsidRPr="000C581C">
              <w:rPr>
                <w:color w:val="000000"/>
                <w:szCs w:val="22"/>
              </w:rPr>
              <w:t xml:space="preserve">30 mg </w:t>
            </w:r>
          </w:p>
        </w:tc>
      </w:tr>
      <w:tr w:rsidR="00CC2A6F" w:rsidRPr="00622146" w14:paraId="03C8CEE7"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24781EE" w14:textId="77777777" w:rsidR="00CC2A6F" w:rsidRPr="000C581C" w:rsidRDefault="00CC2A6F" w:rsidP="001D5AB7">
            <w:pPr>
              <w:autoSpaceDE w:val="0"/>
              <w:autoSpaceDN w:val="0"/>
              <w:rPr>
                <w:color w:val="000000"/>
                <w:szCs w:val="22"/>
              </w:rPr>
            </w:pPr>
            <w:r w:rsidRPr="000C581C">
              <w:rPr>
                <w:color w:val="000000"/>
                <w:szCs w:val="22"/>
              </w:rPr>
              <w:t>75 - &lt;82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C504A4C" w14:textId="77777777" w:rsidR="00CC2A6F" w:rsidRPr="000C581C" w:rsidRDefault="00CC2A6F" w:rsidP="001D5AB7">
            <w:pPr>
              <w:autoSpaceDE w:val="0"/>
              <w:autoSpaceDN w:val="0"/>
              <w:rPr>
                <w:color w:val="000000"/>
                <w:szCs w:val="22"/>
              </w:rPr>
            </w:pPr>
            <w:r w:rsidRPr="000C581C">
              <w:rPr>
                <w:color w:val="000000"/>
                <w:szCs w:val="22"/>
              </w:rPr>
              <w:t>66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F3F205A" w14:textId="77777777" w:rsidR="00CC2A6F" w:rsidRPr="001D5AB7" w:rsidRDefault="00CC2A6F" w:rsidP="001D5AB7">
            <w:pPr>
              <w:autoSpaceDE w:val="0"/>
              <w:autoSpaceDN w:val="0"/>
              <w:rPr>
                <w:color w:val="000000"/>
                <w:szCs w:val="22"/>
                <w:lang w:val="nb-NO"/>
              </w:rPr>
            </w:pPr>
            <w:r w:rsidRPr="001D5AB7">
              <w:rPr>
                <w:color w:val="000000"/>
                <w:szCs w:val="22"/>
                <w:lang w:val="nb-NO"/>
              </w:rPr>
              <w:t>2 tabletter á 30 mg + 1 tablet á 6 mg</w:t>
            </w:r>
          </w:p>
        </w:tc>
      </w:tr>
      <w:tr w:rsidR="00CC2A6F" w:rsidRPr="00622146" w14:paraId="4DD9A959"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9B61BDB" w14:textId="77777777" w:rsidR="00CC2A6F" w:rsidRPr="000C581C" w:rsidRDefault="00CC2A6F" w:rsidP="001D5AB7">
            <w:pPr>
              <w:autoSpaceDE w:val="0"/>
              <w:autoSpaceDN w:val="0"/>
              <w:rPr>
                <w:color w:val="000000"/>
                <w:szCs w:val="22"/>
              </w:rPr>
            </w:pPr>
            <w:r w:rsidRPr="000C581C">
              <w:rPr>
                <w:color w:val="000000"/>
                <w:szCs w:val="22"/>
              </w:rPr>
              <w:t>82 - &lt;89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A577347" w14:textId="77777777" w:rsidR="00CC2A6F" w:rsidRPr="000C581C" w:rsidRDefault="00CC2A6F" w:rsidP="001D5AB7">
            <w:pPr>
              <w:autoSpaceDE w:val="0"/>
              <w:autoSpaceDN w:val="0"/>
              <w:rPr>
                <w:color w:val="000000"/>
                <w:szCs w:val="22"/>
              </w:rPr>
            </w:pPr>
            <w:r w:rsidRPr="000C581C">
              <w:rPr>
                <w:color w:val="000000"/>
                <w:szCs w:val="22"/>
              </w:rPr>
              <w:t>72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7EE5903" w14:textId="77777777" w:rsidR="00CC2A6F" w:rsidRPr="001D5AB7" w:rsidRDefault="00CC2A6F" w:rsidP="001D5AB7">
            <w:pPr>
              <w:autoSpaceDE w:val="0"/>
              <w:autoSpaceDN w:val="0"/>
              <w:rPr>
                <w:color w:val="000000"/>
                <w:szCs w:val="22"/>
                <w:lang w:val="nb-NO"/>
              </w:rPr>
            </w:pPr>
            <w:r w:rsidRPr="001D5AB7">
              <w:rPr>
                <w:color w:val="000000"/>
                <w:szCs w:val="22"/>
                <w:lang w:val="nb-NO"/>
              </w:rPr>
              <w:t>2 tabletter á 30 mg + 2 tabletter á 6 mg</w:t>
            </w:r>
          </w:p>
        </w:tc>
      </w:tr>
      <w:tr w:rsidR="00CC2A6F" w:rsidRPr="00622146" w14:paraId="541B8D88"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2428C55" w14:textId="77777777" w:rsidR="00CC2A6F" w:rsidRPr="000C581C" w:rsidRDefault="00CC2A6F" w:rsidP="001D5AB7">
            <w:pPr>
              <w:autoSpaceDE w:val="0"/>
              <w:autoSpaceDN w:val="0"/>
              <w:rPr>
                <w:color w:val="000000"/>
                <w:szCs w:val="22"/>
              </w:rPr>
            </w:pPr>
            <w:r w:rsidRPr="000C581C">
              <w:rPr>
                <w:color w:val="000000"/>
                <w:szCs w:val="22"/>
              </w:rPr>
              <w:t>89 - &lt;96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E0E59EB" w14:textId="77777777" w:rsidR="00CC2A6F" w:rsidRPr="000C581C" w:rsidRDefault="00CC2A6F" w:rsidP="001D5AB7">
            <w:pPr>
              <w:autoSpaceDE w:val="0"/>
              <w:autoSpaceDN w:val="0"/>
              <w:rPr>
                <w:color w:val="000000"/>
                <w:szCs w:val="22"/>
              </w:rPr>
            </w:pPr>
            <w:r w:rsidRPr="000C581C">
              <w:rPr>
                <w:color w:val="000000"/>
                <w:szCs w:val="22"/>
              </w:rPr>
              <w:t>78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9C5953" w14:textId="77777777" w:rsidR="00CC2A6F" w:rsidRPr="001D5AB7" w:rsidRDefault="00CC2A6F" w:rsidP="001D5AB7">
            <w:pPr>
              <w:autoSpaceDE w:val="0"/>
              <w:autoSpaceDN w:val="0"/>
              <w:rPr>
                <w:color w:val="000000"/>
                <w:szCs w:val="22"/>
                <w:lang w:val="nb-NO"/>
              </w:rPr>
            </w:pPr>
            <w:r w:rsidRPr="001D5AB7">
              <w:rPr>
                <w:color w:val="000000"/>
                <w:szCs w:val="22"/>
                <w:lang w:val="nb-NO"/>
              </w:rPr>
              <w:t>2 tabletter á 30 mg + 3 tabletter á 6 mg</w:t>
            </w:r>
          </w:p>
        </w:tc>
      </w:tr>
      <w:tr w:rsidR="00CC2A6F" w:rsidRPr="00622146" w14:paraId="0E35492B"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118614" w14:textId="77777777" w:rsidR="00CC2A6F" w:rsidRPr="000C581C" w:rsidRDefault="00CC2A6F" w:rsidP="001D5AB7">
            <w:pPr>
              <w:autoSpaceDE w:val="0"/>
              <w:autoSpaceDN w:val="0"/>
              <w:rPr>
                <w:color w:val="000000"/>
                <w:szCs w:val="22"/>
              </w:rPr>
            </w:pPr>
            <w:r w:rsidRPr="000C581C">
              <w:rPr>
                <w:color w:val="000000"/>
                <w:szCs w:val="22"/>
              </w:rPr>
              <w:t>96 - &lt;103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B5187C7" w14:textId="77777777" w:rsidR="00CC2A6F" w:rsidRPr="000C581C" w:rsidRDefault="00CC2A6F" w:rsidP="001D5AB7">
            <w:pPr>
              <w:autoSpaceDE w:val="0"/>
              <w:autoSpaceDN w:val="0"/>
              <w:rPr>
                <w:color w:val="000000"/>
                <w:szCs w:val="22"/>
              </w:rPr>
            </w:pPr>
            <w:r w:rsidRPr="000C581C">
              <w:rPr>
                <w:color w:val="000000"/>
                <w:szCs w:val="22"/>
              </w:rPr>
              <w:t>84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1D2C752" w14:textId="77777777" w:rsidR="00CC2A6F" w:rsidRPr="001D5AB7" w:rsidRDefault="00CC2A6F" w:rsidP="001D5AB7">
            <w:pPr>
              <w:autoSpaceDE w:val="0"/>
              <w:autoSpaceDN w:val="0"/>
              <w:rPr>
                <w:color w:val="000000"/>
                <w:szCs w:val="22"/>
                <w:lang w:val="nb-NO"/>
              </w:rPr>
            </w:pPr>
            <w:r w:rsidRPr="001D5AB7">
              <w:rPr>
                <w:color w:val="000000"/>
                <w:szCs w:val="22"/>
                <w:lang w:val="nb-NO"/>
              </w:rPr>
              <w:t>2 tabletter á 30 mg + 4 tabletter á 6 mg</w:t>
            </w:r>
          </w:p>
        </w:tc>
      </w:tr>
      <w:tr w:rsidR="00CC2A6F" w:rsidRPr="000C581C" w14:paraId="4262BF13" w14:textId="77777777" w:rsidTr="001D5AB7">
        <w:trPr>
          <w:trHeight w:val="188"/>
        </w:trPr>
        <w:tc>
          <w:tcPr>
            <w:tcW w:w="170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D44A8D4" w14:textId="77777777" w:rsidR="00CC2A6F" w:rsidRPr="000C581C" w:rsidRDefault="00CC2A6F" w:rsidP="001D5AB7">
            <w:pPr>
              <w:autoSpaceDE w:val="0"/>
              <w:autoSpaceDN w:val="0"/>
              <w:rPr>
                <w:color w:val="000000"/>
                <w:szCs w:val="22"/>
              </w:rPr>
            </w:pPr>
            <w:r w:rsidRPr="000C581C">
              <w:rPr>
                <w:color w:val="000000"/>
                <w:szCs w:val="22"/>
              </w:rPr>
              <w:t>103 - &lt;110 kg</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E0D8BF5" w14:textId="77777777" w:rsidR="00CC2A6F" w:rsidRPr="000C581C" w:rsidRDefault="00CC2A6F" w:rsidP="001D5AB7">
            <w:pPr>
              <w:autoSpaceDE w:val="0"/>
              <w:autoSpaceDN w:val="0"/>
              <w:rPr>
                <w:color w:val="000000"/>
                <w:szCs w:val="22"/>
              </w:rPr>
            </w:pPr>
            <w:r w:rsidRPr="000C581C">
              <w:rPr>
                <w:color w:val="000000"/>
                <w:szCs w:val="22"/>
              </w:rPr>
              <w:t>90 mg</w:t>
            </w:r>
          </w:p>
        </w:tc>
        <w:tc>
          <w:tcPr>
            <w:tcW w:w="3969"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8BEFFA9" w14:textId="77777777" w:rsidR="00CC2A6F" w:rsidRPr="000C581C" w:rsidRDefault="00CC2A6F" w:rsidP="001D5AB7">
            <w:pPr>
              <w:autoSpaceDE w:val="0"/>
              <w:autoSpaceDN w:val="0"/>
              <w:rPr>
                <w:color w:val="000000"/>
                <w:szCs w:val="22"/>
              </w:rPr>
            </w:pPr>
            <w:r w:rsidRPr="000C581C">
              <w:rPr>
                <w:color w:val="000000"/>
                <w:szCs w:val="22"/>
              </w:rPr>
              <w:t xml:space="preserve">3 </w:t>
            </w:r>
            <w:r w:rsidRPr="00034FD1">
              <w:rPr>
                <w:color w:val="000000"/>
                <w:szCs w:val="22"/>
              </w:rPr>
              <w:t xml:space="preserve">tabletter á </w:t>
            </w:r>
            <w:r w:rsidRPr="000C581C">
              <w:rPr>
                <w:color w:val="000000"/>
                <w:szCs w:val="22"/>
              </w:rPr>
              <w:t>30 mg</w:t>
            </w:r>
          </w:p>
        </w:tc>
      </w:tr>
    </w:tbl>
    <w:p w14:paraId="61491D15" w14:textId="77777777" w:rsidR="00CC2A6F" w:rsidRPr="00C630E0" w:rsidRDefault="00CC2A6F" w:rsidP="00CC2A6F">
      <w:pPr>
        <w:tabs>
          <w:tab w:val="left" w:pos="720"/>
        </w:tabs>
        <w:autoSpaceDE w:val="0"/>
        <w:autoSpaceDN w:val="0"/>
        <w:adjustRightInd w:val="0"/>
        <w:ind w:left="851"/>
        <w:jc w:val="both"/>
        <w:rPr>
          <w:sz w:val="22"/>
          <w:szCs w:val="24"/>
          <w:highlight w:val="green"/>
        </w:rPr>
      </w:pPr>
      <w:bookmarkStart w:id="2" w:name="_Hlk155177695"/>
    </w:p>
    <w:bookmarkEnd w:id="1"/>
    <w:bookmarkEnd w:id="2"/>
    <w:p w14:paraId="4CED9F05" w14:textId="77777777" w:rsidR="00CC2A6F" w:rsidRPr="00C630E0" w:rsidDel="0044456F" w:rsidRDefault="00CC2A6F" w:rsidP="00CC2A6F">
      <w:pPr>
        <w:autoSpaceDE w:val="0"/>
        <w:autoSpaceDN w:val="0"/>
        <w:adjustRightInd w:val="0"/>
        <w:ind w:left="851"/>
        <w:rPr>
          <w:sz w:val="24"/>
          <w:szCs w:val="24"/>
        </w:rPr>
      </w:pPr>
      <w:r w:rsidRPr="00C630E0">
        <w:rPr>
          <w:sz w:val="24"/>
          <w:szCs w:val="24"/>
        </w:rPr>
        <w:lastRenderedPageBreak/>
        <w:t xml:space="preserve">Hvis finjustering af </w:t>
      </w:r>
      <w:proofErr w:type="spellStart"/>
      <w:r w:rsidRPr="00C630E0">
        <w:rPr>
          <w:sz w:val="24"/>
          <w:szCs w:val="24"/>
        </w:rPr>
        <w:t>deflazacort</w:t>
      </w:r>
      <w:proofErr w:type="spellEnd"/>
      <w:r w:rsidRPr="00C630E0">
        <w:rPr>
          <w:sz w:val="24"/>
          <w:szCs w:val="24"/>
        </w:rPr>
        <w:t xml:space="preserve">-dosen er påkrævet, kan andre lægemiddelformer og -styrker være mere velegnede. </w:t>
      </w:r>
    </w:p>
    <w:p w14:paraId="52FA6E56" w14:textId="77777777" w:rsidR="00CC2A6F" w:rsidRPr="00C630E0" w:rsidRDefault="00CC2A6F" w:rsidP="00CC2A6F">
      <w:pPr>
        <w:ind w:left="851"/>
        <w:rPr>
          <w:sz w:val="24"/>
          <w:szCs w:val="24"/>
        </w:rPr>
      </w:pPr>
    </w:p>
    <w:p w14:paraId="6C67CC2E" w14:textId="77777777" w:rsidR="00CC2A6F" w:rsidRPr="001D5AB7" w:rsidRDefault="00CC2A6F" w:rsidP="00CC2A6F">
      <w:pPr>
        <w:keepNext/>
        <w:ind w:left="851"/>
        <w:rPr>
          <w:sz w:val="24"/>
          <w:szCs w:val="24"/>
          <w:u w:val="single"/>
        </w:rPr>
      </w:pPr>
      <w:r w:rsidRPr="001D5AB7">
        <w:rPr>
          <w:sz w:val="24"/>
          <w:szCs w:val="24"/>
          <w:u w:val="single"/>
        </w:rPr>
        <w:t xml:space="preserve">Dosisreduktion </w:t>
      </w:r>
    </w:p>
    <w:p w14:paraId="6510F2FA" w14:textId="77777777" w:rsidR="00CC2A6F" w:rsidRPr="00C630E0" w:rsidRDefault="00CC2A6F" w:rsidP="00CC2A6F">
      <w:pPr>
        <w:autoSpaceDE w:val="0"/>
        <w:autoSpaceDN w:val="0"/>
        <w:adjustRightInd w:val="0"/>
        <w:ind w:left="851"/>
        <w:rPr>
          <w:sz w:val="24"/>
          <w:szCs w:val="24"/>
        </w:rPr>
      </w:pPr>
      <w:r w:rsidRPr="00C630E0">
        <w:rPr>
          <w:sz w:val="24"/>
          <w:szCs w:val="24"/>
        </w:rPr>
        <w:t xml:space="preserve">Dosisreduktion skal altid ske gradvist, så </w:t>
      </w:r>
      <w:proofErr w:type="spellStart"/>
      <w:r w:rsidRPr="00C630E0">
        <w:rPr>
          <w:sz w:val="24"/>
          <w:szCs w:val="24"/>
        </w:rPr>
        <w:t>hypothalamus</w:t>
      </w:r>
      <w:proofErr w:type="spellEnd"/>
      <w:r w:rsidRPr="00C630E0">
        <w:rPr>
          <w:sz w:val="24"/>
          <w:szCs w:val="24"/>
        </w:rPr>
        <w:t>-hypofyse</w:t>
      </w:r>
      <w:r w:rsidRPr="00C630E0">
        <w:rPr>
          <w:sz w:val="24"/>
          <w:szCs w:val="24"/>
        </w:rPr>
        <w:softHyphen/>
        <w:t>aksens funktion kan genoprettes.</w:t>
      </w:r>
    </w:p>
    <w:p w14:paraId="56463ACF" w14:textId="77777777" w:rsidR="00CC2A6F" w:rsidRPr="00C630E0" w:rsidRDefault="00CC2A6F" w:rsidP="00CC2A6F">
      <w:pPr>
        <w:keepNext/>
        <w:ind w:left="851"/>
        <w:rPr>
          <w:i/>
          <w:iCs/>
          <w:sz w:val="24"/>
          <w:szCs w:val="24"/>
        </w:rPr>
      </w:pPr>
    </w:p>
    <w:p w14:paraId="5F4AF6CE" w14:textId="77777777" w:rsidR="00CC2A6F" w:rsidRPr="001D5AB7" w:rsidRDefault="00CC2A6F" w:rsidP="00CC2A6F">
      <w:pPr>
        <w:keepNext/>
        <w:ind w:left="851"/>
        <w:rPr>
          <w:sz w:val="24"/>
          <w:szCs w:val="24"/>
          <w:u w:val="single"/>
        </w:rPr>
      </w:pPr>
      <w:proofErr w:type="spellStart"/>
      <w:r w:rsidRPr="001D5AB7">
        <w:rPr>
          <w:sz w:val="24"/>
          <w:szCs w:val="24"/>
          <w:u w:val="single"/>
        </w:rPr>
        <w:t>Seponering</w:t>
      </w:r>
      <w:proofErr w:type="spellEnd"/>
    </w:p>
    <w:p w14:paraId="59EB3458" w14:textId="77777777" w:rsidR="00CC2A6F" w:rsidRPr="001D5AB7" w:rsidRDefault="00CC2A6F" w:rsidP="00CC2A6F">
      <w:pPr>
        <w:ind w:left="851"/>
        <w:rPr>
          <w:sz w:val="24"/>
          <w:szCs w:val="24"/>
        </w:rPr>
      </w:pPr>
      <w:r w:rsidRPr="001D5AB7">
        <w:rPr>
          <w:sz w:val="24"/>
          <w:szCs w:val="24"/>
        </w:rPr>
        <w:t xml:space="preserve">For at reducere risikoen for binyrebarkinsufficiens bør </w:t>
      </w:r>
      <w:proofErr w:type="spellStart"/>
      <w:r w:rsidRPr="001D5AB7">
        <w:rPr>
          <w:sz w:val="24"/>
          <w:szCs w:val="24"/>
        </w:rPr>
        <w:t>deflazacort</w:t>
      </w:r>
      <w:proofErr w:type="spellEnd"/>
      <w:r w:rsidRPr="001D5AB7">
        <w:rPr>
          <w:sz w:val="24"/>
          <w:szCs w:val="24"/>
        </w:rPr>
        <w:t xml:space="preserve"> nedtrappes gradvist, hvis det administreres i mere end et par dage.</w:t>
      </w:r>
    </w:p>
    <w:p w14:paraId="2F44094F" w14:textId="77777777" w:rsidR="00CC2A6F" w:rsidRPr="001D5AB7" w:rsidRDefault="00CC2A6F" w:rsidP="00CC2A6F">
      <w:pPr>
        <w:ind w:left="851"/>
        <w:rPr>
          <w:sz w:val="24"/>
          <w:szCs w:val="24"/>
        </w:rPr>
      </w:pPr>
    </w:p>
    <w:p w14:paraId="6025E068" w14:textId="77777777" w:rsidR="00CC2A6F" w:rsidRPr="00C630E0" w:rsidRDefault="00CC2A6F" w:rsidP="00CC2A6F">
      <w:pPr>
        <w:ind w:left="851"/>
        <w:rPr>
          <w:sz w:val="24"/>
          <w:szCs w:val="24"/>
        </w:rPr>
      </w:pPr>
      <w:r w:rsidRPr="001D5AB7">
        <w:rPr>
          <w:sz w:val="24"/>
          <w:szCs w:val="24"/>
        </w:rPr>
        <w:t xml:space="preserve">Hvis yderligere nedtrapning fra 6 mg </w:t>
      </w:r>
      <w:proofErr w:type="spellStart"/>
      <w:r w:rsidRPr="001D5AB7">
        <w:rPr>
          <w:sz w:val="24"/>
          <w:szCs w:val="24"/>
        </w:rPr>
        <w:t>deflazacort</w:t>
      </w:r>
      <w:proofErr w:type="spellEnd"/>
      <w:r w:rsidRPr="001D5AB7">
        <w:rPr>
          <w:sz w:val="24"/>
          <w:szCs w:val="24"/>
        </w:rPr>
        <w:t xml:space="preserve"> er nødvendig, bør </w:t>
      </w:r>
      <w:proofErr w:type="spellStart"/>
      <w:r w:rsidRPr="001D5AB7">
        <w:rPr>
          <w:sz w:val="24"/>
          <w:szCs w:val="24"/>
        </w:rPr>
        <w:t>deflazacort</w:t>
      </w:r>
      <w:proofErr w:type="spellEnd"/>
      <w:r w:rsidRPr="001D5AB7">
        <w:rPr>
          <w:sz w:val="24"/>
          <w:szCs w:val="24"/>
        </w:rPr>
        <w:t xml:space="preserve"> erstattes med en passende alternativ farmaceutisk form og styrke af </w:t>
      </w:r>
      <w:proofErr w:type="spellStart"/>
      <w:r w:rsidRPr="001D5AB7">
        <w:rPr>
          <w:sz w:val="24"/>
          <w:szCs w:val="24"/>
        </w:rPr>
        <w:t>deflazacort</w:t>
      </w:r>
      <w:proofErr w:type="spellEnd"/>
      <w:r w:rsidRPr="001D5AB7">
        <w:rPr>
          <w:sz w:val="24"/>
          <w:szCs w:val="24"/>
        </w:rPr>
        <w:t xml:space="preserve">, </w:t>
      </w:r>
      <w:proofErr w:type="spellStart"/>
      <w:r w:rsidRPr="001D5AB7">
        <w:rPr>
          <w:sz w:val="24"/>
          <w:szCs w:val="24"/>
        </w:rPr>
        <w:t>hydrocortison</w:t>
      </w:r>
      <w:proofErr w:type="spellEnd"/>
      <w:r w:rsidRPr="001D5AB7">
        <w:rPr>
          <w:sz w:val="24"/>
          <w:szCs w:val="24"/>
        </w:rPr>
        <w:t xml:space="preserve"> eller et andet steroid i henhold til nationale standardretningslinjer. </w:t>
      </w:r>
    </w:p>
    <w:p w14:paraId="281EE547" w14:textId="77777777" w:rsidR="00CC2A6F" w:rsidRPr="00C630E0" w:rsidRDefault="00CC2A6F" w:rsidP="00CC2A6F">
      <w:pPr>
        <w:ind w:left="851"/>
        <w:rPr>
          <w:sz w:val="24"/>
          <w:szCs w:val="24"/>
        </w:rPr>
      </w:pPr>
    </w:p>
    <w:p w14:paraId="444E930F" w14:textId="77777777" w:rsidR="00CC2A6F" w:rsidRPr="001D5AB7" w:rsidRDefault="00CC2A6F" w:rsidP="00CC2A6F">
      <w:pPr>
        <w:keepNext/>
        <w:ind w:left="851"/>
        <w:rPr>
          <w:sz w:val="24"/>
          <w:szCs w:val="24"/>
          <w:u w:val="single"/>
        </w:rPr>
      </w:pPr>
      <w:r w:rsidRPr="001D5AB7">
        <w:rPr>
          <w:sz w:val="24"/>
          <w:szCs w:val="24"/>
          <w:u w:val="single"/>
        </w:rPr>
        <w:t>Nedsat leverfunktion</w:t>
      </w:r>
    </w:p>
    <w:p w14:paraId="156C7E1E" w14:textId="77777777" w:rsidR="00CC2A6F" w:rsidRPr="00C630E0" w:rsidRDefault="00CC2A6F" w:rsidP="00CC2A6F">
      <w:pPr>
        <w:ind w:left="851"/>
        <w:rPr>
          <w:sz w:val="24"/>
          <w:szCs w:val="24"/>
        </w:rPr>
      </w:pPr>
      <w:r w:rsidRPr="00C630E0">
        <w:rPr>
          <w:sz w:val="24"/>
          <w:szCs w:val="24"/>
        </w:rPr>
        <w:t xml:space="preserve">Hos patienter med nedsat leverfunktion kan blodets indhold af </w:t>
      </w:r>
      <w:proofErr w:type="spellStart"/>
      <w:r w:rsidRPr="00C630E0">
        <w:rPr>
          <w:sz w:val="24"/>
          <w:szCs w:val="24"/>
        </w:rPr>
        <w:t>deflazacort</w:t>
      </w:r>
      <w:proofErr w:type="spellEnd"/>
      <w:r w:rsidRPr="00C630E0">
        <w:rPr>
          <w:sz w:val="24"/>
          <w:szCs w:val="24"/>
        </w:rPr>
        <w:t xml:space="preserve"> </w:t>
      </w:r>
      <w:r>
        <w:rPr>
          <w:sz w:val="24"/>
          <w:szCs w:val="24"/>
        </w:rPr>
        <w:t xml:space="preserve">være </w:t>
      </w:r>
      <w:r w:rsidRPr="00C630E0">
        <w:rPr>
          <w:sz w:val="24"/>
          <w:szCs w:val="24"/>
        </w:rPr>
        <w:t>øge</w:t>
      </w:r>
      <w:r>
        <w:rPr>
          <w:sz w:val="24"/>
          <w:szCs w:val="24"/>
        </w:rPr>
        <w:t>t</w:t>
      </w:r>
      <w:r w:rsidRPr="00C630E0">
        <w:rPr>
          <w:sz w:val="24"/>
          <w:szCs w:val="24"/>
        </w:rPr>
        <w:t xml:space="preserve">. Derfor bør dosen af </w:t>
      </w:r>
      <w:proofErr w:type="spellStart"/>
      <w:r w:rsidRPr="00C630E0">
        <w:rPr>
          <w:sz w:val="24"/>
          <w:szCs w:val="24"/>
        </w:rPr>
        <w:t>deflazacort</w:t>
      </w:r>
      <w:proofErr w:type="spellEnd"/>
      <w:r w:rsidRPr="00C630E0">
        <w:rPr>
          <w:sz w:val="24"/>
          <w:szCs w:val="24"/>
        </w:rPr>
        <w:t xml:space="preserve"> overvåges nøje og justeres til den minimale effektive dosis.</w:t>
      </w:r>
    </w:p>
    <w:p w14:paraId="7E2F0C4D" w14:textId="77777777" w:rsidR="00CC2A6F" w:rsidRPr="00C630E0" w:rsidRDefault="00CC2A6F" w:rsidP="00CC2A6F">
      <w:pPr>
        <w:ind w:left="851"/>
        <w:rPr>
          <w:sz w:val="24"/>
          <w:szCs w:val="24"/>
        </w:rPr>
      </w:pPr>
    </w:p>
    <w:p w14:paraId="6DF7EA25" w14:textId="77777777" w:rsidR="00CC2A6F" w:rsidRPr="001D5AB7" w:rsidRDefault="00CC2A6F" w:rsidP="00CC2A6F">
      <w:pPr>
        <w:keepNext/>
        <w:ind w:left="851"/>
        <w:rPr>
          <w:sz w:val="24"/>
          <w:szCs w:val="24"/>
          <w:u w:val="single"/>
        </w:rPr>
      </w:pPr>
      <w:r w:rsidRPr="001D5AB7">
        <w:rPr>
          <w:sz w:val="24"/>
          <w:szCs w:val="24"/>
          <w:u w:val="single"/>
        </w:rPr>
        <w:t>Nedsat nyrefunktion</w:t>
      </w:r>
    </w:p>
    <w:p w14:paraId="5ADE772A" w14:textId="61EADD02" w:rsidR="00CC2A6F" w:rsidRPr="00C630E0" w:rsidRDefault="00CC2A6F" w:rsidP="00CC2A6F">
      <w:pPr>
        <w:ind w:left="851"/>
        <w:rPr>
          <w:sz w:val="24"/>
          <w:szCs w:val="24"/>
        </w:rPr>
      </w:pPr>
      <w:r w:rsidRPr="00C630E0">
        <w:rPr>
          <w:sz w:val="24"/>
          <w:szCs w:val="24"/>
        </w:rPr>
        <w:t xml:space="preserve">Hos patienter med nedsat nyrefunktion er det ikke nødvendigt med andre særlige forholdsregler end dem, der normalt anvendes hos patienter, der får </w:t>
      </w:r>
      <w:proofErr w:type="spellStart"/>
      <w:r w:rsidRPr="00C630E0">
        <w:rPr>
          <w:sz w:val="24"/>
          <w:szCs w:val="24"/>
        </w:rPr>
        <w:t>glukokortikoid</w:t>
      </w:r>
      <w:proofErr w:type="spellEnd"/>
      <w:r w:rsidRPr="00C630E0">
        <w:rPr>
          <w:sz w:val="24"/>
          <w:szCs w:val="24"/>
        </w:rPr>
        <w:t xml:space="preserve"> (</w:t>
      </w:r>
      <w:r w:rsidR="00716979">
        <w:rPr>
          <w:sz w:val="24"/>
          <w:szCs w:val="24"/>
        </w:rPr>
        <w:t>inklusive</w:t>
      </w:r>
      <w:r w:rsidRPr="00C630E0">
        <w:rPr>
          <w:sz w:val="24"/>
          <w:szCs w:val="24"/>
        </w:rPr>
        <w:t xml:space="preserve"> </w:t>
      </w:r>
      <w:proofErr w:type="spellStart"/>
      <w:r w:rsidRPr="00C630E0">
        <w:rPr>
          <w:sz w:val="24"/>
          <w:szCs w:val="24"/>
        </w:rPr>
        <w:t>deflazacort</w:t>
      </w:r>
      <w:proofErr w:type="spellEnd"/>
      <w:r w:rsidRPr="00C630E0">
        <w:rPr>
          <w:sz w:val="24"/>
          <w:szCs w:val="24"/>
        </w:rPr>
        <w:t>) behandling.</w:t>
      </w:r>
    </w:p>
    <w:p w14:paraId="238E6B7D" w14:textId="77777777" w:rsidR="00CC2A6F" w:rsidRPr="00C630E0" w:rsidRDefault="00CC2A6F" w:rsidP="00CC2A6F">
      <w:pPr>
        <w:ind w:left="851"/>
        <w:rPr>
          <w:sz w:val="24"/>
          <w:szCs w:val="24"/>
        </w:rPr>
      </w:pPr>
    </w:p>
    <w:p w14:paraId="29BE5D19" w14:textId="77777777" w:rsidR="00CC2A6F" w:rsidRPr="001D5AB7" w:rsidRDefault="00CC2A6F" w:rsidP="00CC2A6F">
      <w:pPr>
        <w:keepNext/>
        <w:ind w:left="851"/>
        <w:rPr>
          <w:sz w:val="24"/>
          <w:szCs w:val="24"/>
          <w:u w:val="single"/>
        </w:rPr>
      </w:pPr>
      <w:r w:rsidRPr="001D5AB7">
        <w:rPr>
          <w:sz w:val="24"/>
          <w:szCs w:val="24"/>
          <w:u w:val="single"/>
        </w:rPr>
        <w:t>Ældre</w:t>
      </w:r>
    </w:p>
    <w:p w14:paraId="070654E3" w14:textId="77777777" w:rsidR="00CC2A6F" w:rsidRPr="00C630E0" w:rsidRDefault="00CC2A6F" w:rsidP="00CC2A6F">
      <w:pPr>
        <w:ind w:left="851"/>
        <w:rPr>
          <w:sz w:val="24"/>
          <w:szCs w:val="24"/>
        </w:rPr>
      </w:pPr>
      <w:r w:rsidRPr="00C630E0">
        <w:rPr>
          <w:sz w:val="24"/>
          <w:szCs w:val="24"/>
        </w:rPr>
        <w:t>Der er ikke behov for dosisjustering (se pkt. 4.4).</w:t>
      </w:r>
    </w:p>
    <w:p w14:paraId="18F342E9" w14:textId="77777777" w:rsidR="00CC2A6F" w:rsidRPr="00C630E0" w:rsidRDefault="00CC2A6F" w:rsidP="00CC2A6F">
      <w:pPr>
        <w:ind w:left="851"/>
        <w:rPr>
          <w:sz w:val="24"/>
          <w:szCs w:val="24"/>
        </w:rPr>
      </w:pPr>
    </w:p>
    <w:p w14:paraId="475AB232" w14:textId="77777777" w:rsidR="00CC2A6F" w:rsidRPr="00C630E0" w:rsidRDefault="00CC2A6F" w:rsidP="00CC2A6F">
      <w:pPr>
        <w:ind w:left="851"/>
        <w:rPr>
          <w:sz w:val="24"/>
          <w:szCs w:val="24"/>
          <w:u w:val="single"/>
        </w:rPr>
      </w:pPr>
      <w:r w:rsidRPr="00C630E0">
        <w:rPr>
          <w:sz w:val="24"/>
          <w:szCs w:val="24"/>
          <w:u w:val="single"/>
        </w:rPr>
        <w:t xml:space="preserve">Administration </w:t>
      </w:r>
    </w:p>
    <w:p w14:paraId="7D7301ED" w14:textId="77777777" w:rsidR="00CC2A6F" w:rsidRPr="00C630E0" w:rsidRDefault="00CC2A6F" w:rsidP="00CC2A6F">
      <w:pPr>
        <w:autoSpaceDE w:val="0"/>
        <w:autoSpaceDN w:val="0"/>
        <w:adjustRightInd w:val="0"/>
        <w:ind w:left="851"/>
        <w:rPr>
          <w:sz w:val="24"/>
          <w:szCs w:val="24"/>
        </w:rPr>
      </w:pPr>
      <w:r w:rsidRPr="00C630E0">
        <w:rPr>
          <w:sz w:val="24"/>
          <w:szCs w:val="24"/>
        </w:rPr>
        <w:t>Til oral brug.</w:t>
      </w:r>
    </w:p>
    <w:p w14:paraId="401DD22A" w14:textId="77777777" w:rsidR="00CC2A6F" w:rsidRPr="00C630E0" w:rsidRDefault="00CC2A6F" w:rsidP="00CC2A6F">
      <w:pPr>
        <w:tabs>
          <w:tab w:val="left" w:pos="851"/>
        </w:tabs>
        <w:ind w:left="851"/>
        <w:rPr>
          <w:sz w:val="24"/>
          <w:szCs w:val="24"/>
        </w:rPr>
      </w:pPr>
    </w:p>
    <w:p w14:paraId="531472D8" w14:textId="77777777" w:rsidR="00CC2A6F" w:rsidRPr="00C630E0" w:rsidRDefault="00CC2A6F" w:rsidP="00CC2A6F">
      <w:pPr>
        <w:tabs>
          <w:tab w:val="left" w:pos="851"/>
        </w:tabs>
        <w:ind w:left="851"/>
        <w:rPr>
          <w:sz w:val="24"/>
          <w:szCs w:val="24"/>
        </w:rPr>
      </w:pPr>
      <w:r w:rsidRPr="00C630E0">
        <w:rPr>
          <w:sz w:val="24"/>
          <w:szCs w:val="24"/>
        </w:rPr>
        <w:t>For at lette administrationen til små børn kan tabletten knuses og indgives umiddelbart efter blanding med f.eks. æblemos.</w:t>
      </w:r>
    </w:p>
    <w:p w14:paraId="52869D49" w14:textId="77777777" w:rsidR="00CC2A6F" w:rsidRPr="00C630E0" w:rsidRDefault="00CC2A6F" w:rsidP="00CC2A6F">
      <w:pPr>
        <w:tabs>
          <w:tab w:val="left" w:pos="851"/>
        </w:tabs>
        <w:ind w:left="851"/>
        <w:rPr>
          <w:sz w:val="24"/>
          <w:szCs w:val="24"/>
        </w:rPr>
      </w:pPr>
    </w:p>
    <w:p w14:paraId="114CEB0A" w14:textId="36D9371D" w:rsidR="00CC2A6F" w:rsidRPr="00C630E0" w:rsidRDefault="00CC2A6F" w:rsidP="00CC2A6F">
      <w:pPr>
        <w:tabs>
          <w:tab w:val="left" w:pos="851"/>
        </w:tabs>
        <w:ind w:left="851"/>
        <w:rPr>
          <w:sz w:val="24"/>
          <w:szCs w:val="24"/>
        </w:rPr>
      </w:pPr>
      <w:r w:rsidRPr="002A71E6">
        <w:rPr>
          <w:sz w:val="24"/>
          <w:szCs w:val="24"/>
        </w:rPr>
        <w:t xml:space="preserve">Delekærven i </w:t>
      </w:r>
      <w:proofErr w:type="spellStart"/>
      <w:r w:rsidRPr="002A71E6">
        <w:rPr>
          <w:bCs/>
          <w:sz w:val="24"/>
          <w:szCs w:val="24"/>
        </w:rPr>
        <w:t>Deflazacort</w:t>
      </w:r>
      <w:proofErr w:type="spellEnd"/>
      <w:r w:rsidRPr="002A71E6">
        <w:rPr>
          <w:bCs/>
          <w:sz w:val="24"/>
          <w:szCs w:val="24"/>
        </w:rPr>
        <w:t xml:space="preserve"> </w:t>
      </w:r>
      <w:r w:rsidR="0025256B">
        <w:rPr>
          <w:bCs/>
          <w:sz w:val="24"/>
          <w:szCs w:val="24"/>
        </w:rPr>
        <w:t>"Nordic Prime"</w:t>
      </w:r>
      <w:r w:rsidRPr="002A71E6">
        <w:rPr>
          <w:bCs/>
          <w:sz w:val="24"/>
          <w:szCs w:val="24"/>
        </w:rPr>
        <w:t xml:space="preserve"> 30</w:t>
      </w:r>
      <w:r w:rsidRPr="002A71E6">
        <w:rPr>
          <w:sz w:val="24"/>
          <w:szCs w:val="24"/>
        </w:rPr>
        <w:t xml:space="preserve"> mg tabletter er kun beregnet til</w:t>
      </w:r>
      <w:r w:rsidRPr="00C630E0">
        <w:rPr>
          <w:sz w:val="24"/>
          <w:szCs w:val="24"/>
        </w:rPr>
        <w:t xml:space="preserve"> deling af tabletten, så den er nemmere at sluge. Tabletten kan ikke deles i to lige store doser.</w:t>
      </w:r>
    </w:p>
    <w:p w14:paraId="159A9075" w14:textId="77777777" w:rsidR="009260DE" w:rsidRPr="00B60B35" w:rsidRDefault="009260DE" w:rsidP="009260DE">
      <w:pPr>
        <w:tabs>
          <w:tab w:val="left" w:pos="851"/>
        </w:tabs>
        <w:ind w:left="851"/>
        <w:rPr>
          <w:sz w:val="24"/>
          <w:szCs w:val="24"/>
        </w:rPr>
      </w:pPr>
    </w:p>
    <w:p w14:paraId="65A48A7B" w14:textId="77777777" w:rsidR="009260DE" w:rsidRPr="00B60B35" w:rsidRDefault="009260DE" w:rsidP="009260DE">
      <w:pPr>
        <w:tabs>
          <w:tab w:val="left" w:pos="851"/>
        </w:tabs>
        <w:ind w:left="851" w:hanging="851"/>
        <w:rPr>
          <w:b/>
          <w:sz w:val="24"/>
          <w:szCs w:val="24"/>
        </w:rPr>
      </w:pPr>
      <w:r w:rsidRPr="00B60B35">
        <w:rPr>
          <w:b/>
          <w:sz w:val="24"/>
          <w:szCs w:val="24"/>
        </w:rPr>
        <w:t>4.3</w:t>
      </w:r>
      <w:r w:rsidRPr="00B60B35">
        <w:rPr>
          <w:b/>
          <w:sz w:val="24"/>
          <w:szCs w:val="24"/>
        </w:rPr>
        <w:tab/>
        <w:t>Kontraindikationer</w:t>
      </w:r>
    </w:p>
    <w:p w14:paraId="619F6A9F" w14:textId="77777777" w:rsidR="0090601B" w:rsidRPr="00B60B35" w:rsidRDefault="0090601B" w:rsidP="008A1F72">
      <w:pPr>
        <w:ind w:left="851"/>
        <w:rPr>
          <w:sz w:val="24"/>
          <w:szCs w:val="24"/>
        </w:rPr>
      </w:pPr>
      <w:r w:rsidRPr="00B60B35">
        <w:rPr>
          <w:sz w:val="24"/>
          <w:szCs w:val="24"/>
        </w:rPr>
        <w:t>Overfølsomhed over for det aktive stof eller et af de hjælpestoffer, der er anført i punkt 6.1.</w:t>
      </w:r>
    </w:p>
    <w:p w14:paraId="3BCA30CD" w14:textId="77777777" w:rsidR="0090601B" w:rsidRPr="00B60B35" w:rsidRDefault="0090601B" w:rsidP="008A1F72">
      <w:pPr>
        <w:ind w:left="851"/>
        <w:rPr>
          <w:sz w:val="24"/>
          <w:szCs w:val="24"/>
        </w:rPr>
      </w:pPr>
    </w:p>
    <w:p w14:paraId="56BEF68C" w14:textId="77777777" w:rsidR="0090601B" w:rsidRPr="00B60B35" w:rsidRDefault="0090601B" w:rsidP="008A1F72">
      <w:pPr>
        <w:ind w:left="851"/>
        <w:rPr>
          <w:sz w:val="24"/>
          <w:szCs w:val="24"/>
        </w:rPr>
      </w:pPr>
      <w:r w:rsidRPr="00B60B35">
        <w:rPr>
          <w:sz w:val="24"/>
          <w:szCs w:val="24"/>
        </w:rPr>
        <w:t xml:space="preserve">Brug af </w:t>
      </w:r>
      <w:proofErr w:type="spellStart"/>
      <w:r w:rsidRPr="00B60B35">
        <w:rPr>
          <w:sz w:val="24"/>
          <w:szCs w:val="24"/>
        </w:rPr>
        <w:t>kortikoider</w:t>
      </w:r>
      <w:proofErr w:type="spellEnd"/>
      <w:r w:rsidRPr="00B60B35">
        <w:rPr>
          <w:sz w:val="24"/>
          <w:szCs w:val="24"/>
        </w:rPr>
        <w:t>, undtagen når de anvendes til erstatningsbehandling eller akut behandling, er kontraindiceret i følgende tilfælde:</w:t>
      </w:r>
    </w:p>
    <w:p w14:paraId="77053D09" w14:textId="77777777" w:rsidR="0090601B" w:rsidRPr="00B60B35" w:rsidRDefault="0090601B" w:rsidP="008A1F72">
      <w:pPr>
        <w:pStyle w:val="Listeafsnit"/>
        <w:numPr>
          <w:ilvl w:val="0"/>
          <w:numId w:val="12"/>
        </w:numPr>
        <w:tabs>
          <w:tab w:val="clear" w:pos="567"/>
        </w:tabs>
        <w:spacing w:line="240" w:lineRule="auto"/>
        <w:ind w:left="1276" w:hanging="425"/>
        <w:rPr>
          <w:sz w:val="24"/>
          <w:szCs w:val="24"/>
          <w:lang w:val="da-DK"/>
        </w:rPr>
      </w:pPr>
      <w:proofErr w:type="spellStart"/>
      <w:r w:rsidRPr="00B60B35">
        <w:rPr>
          <w:sz w:val="24"/>
          <w:szCs w:val="24"/>
          <w:lang w:val="da-DK"/>
        </w:rPr>
        <w:t>peptisk</w:t>
      </w:r>
      <w:proofErr w:type="spellEnd"/>
      <w:r w:rsidRPr="00B60B35">
        <w:rPr>
          <w:sz w:val="24"/>
          <w:szCs w:val="24"/>
          <w:lang w:val="da-DK"/>
        </w:rPr>
        <w:t xml:space="preserve"> ulcus,</w:t>
      </w:r>
    </w:p>
    <w:p w14:paraId="1F037CDB" w14:textId="77777777" w:rsidR="0090601B" w:rsidRPr="00B60B35" w:rsidRDefault="0090601B" w:rsidP="008A1F72">
      <w:pPr>
        <w:pStyle w:val="Listeafsnit"/>
        <w:numPr>
          <w:ilvl w:val="0"/>
          <w:numId w:val="12"/>
        </w:numPr>
        <w:tabs>
          <w:tab w:val="clear" w:pos="567"/>
          <w:tab w:val="left" w:pos="709"/>
        </w:tabs>
        <w:spacing w:line="240" w:lineRule="auto"/>
        <w:ind w:left="1276" w:hanging="425"/>
        <w:rPr>
          <w:sz w:val="24"/>
          <w:szCs w:val="24"/>
          <w:lang w:val="da-DK"/>
        </w:rPr>
      </w:pPr>
      <w:r w:rsidRPr="00B60B35">
        <w:rPr>
          <w:sz w:val="24"/>
          <w:szCs w:val="24"/>
          <w:lang w:val="da-DK"/>
        </w:rPr>
        <w:t xml:space="preserve">bakterielle og virale infektioner som aktiv tuberkulose, </w:t>
      </w:r>
      <w:proofErr w:type="spellStart"/>
      <w:r w:rsidRPr="00B60B35">
        <w:rPr>
          <w:sz w:val="24"/>
          <w:szCs w:val="24"/>
          <w:lang w:val="da-DK"/>
        </w:rPr>
        <w:t>okulær</w:t>
      </w:r>
      <w:proofErr w:type="spellEnd"/>
      <w:r w:rsidRPr="00B60B35">
        <w:rPr>
          <w:sz w:val="24"/>
          <w:szCs w:val="24"/>
          <w:lang w:val="da-DK"/>
        </w:rPr>
        <w:t xml:space="preserve"> herpes </w:t>
      </w:r>
      <w:proofErr w:type="spellStart"/>
      <w:r w:rsidRPr="00B60B35">
        <w:rPr>
          <w:sz w:val="24"/>
          <w:szCs w:val="24"/>
          <w:lang w:val="da-DK"/>
        </w:rPr>
        <w:t>simplex</w:t>
      </w:r>
      <w:proofErr w:type="spellEnd"/>
      <w:r w:rsidRPr="00B60B35">
        <w:rPr>
          <w:sz w:val="24"/>
          <w:szCs w:val="24"/>
          <w:lang w:val="da-DK"/>
        </w:rPr>
        <w:t xml:space="preserve">, herpes </w:t>
      </w:r>
      <w:proofErr w:type="spellStart"/>
      <w:r w:rsidRPr="00B60B35">
        <w:rPr>
          <w:sz w:val="24"/>
          <w:szCs w:val="24"/>
          <w:lang w:val="da-DK"/>
        </w:rPr>
        <w:t>zoster</w:t>
      </w:r>
      <w:proofErr w:type="spellEnd"/>
      <w:r w:rsidRPr="00B60B35">
        <w:rPr>
          <w:sz w:val="24"/>
          <w:szCs w:val="24"/>
          <w:lang w:val="da-DK"/>
        </w:rPr>
        <w:t xml:space="preserve"> (</w:t>
      </w:r>
      <w:proofErr w:type="spellStart"/>
      <w:r w:rsidRPr="00B60B35">
        <w:rPr>
          <w:sz w:val="24"/>
          <w:szCs w:val="24"/>
          <w:lang w:val="da-DK"/>
        </w:rPr>
        <w:t>viræmisk</w:t>
      </w:r>
      <w:proofErr w:type="spellEnd"/>
      <w:r w:rsidRPr="00B60B35">
        <w:rPr>
          <w:sz w:val="24"/>
          <w:szCs w:val="24"/>
          <w:lang w:val="da-DK"/>
        </w:rPr>
        <w:t xml:space="preserve"> fase), skoldkopper,</w:t>
      </w:r>
    </w:p>
    <w:p w14:paraId="63D99754" w14:textId="77777777" w:rsidR="0090601B" w:rsidRPr="00B60B35" w:rsidRDefault="0090601B" w:rsidP="008A1F72">
      <w:pPr>
        <w:pStyle w:val="Listeafsnit"/>
        <w:numPr>
          <w:ilvl w:val="0"/>
          <w:numId w:val="12"/>
        </w:numPr>
        <w:tabs>
          <w:tab w:val="clear" w:pos="567"/>
        </w:tabs>
        <w:spacing w:line="240" w:lineRule="auto"/>
        <w:ind w:left="1276" w:hanging="425"/>
        <w:rPr>
          <w:sz w:val="24"/>
          <w:szCs w:val="24"/>
          <w:lang w:val="da-DK"/>
        </w:rPr>
      </w:pPr>
      <w:r w:rsidRPr="00B60B35">
        <w:rPr>
          <w:sz w:val="24"/>
          <w:szCs w:val="24"/>
          <w:lang w:val="da-DK"/>
        </w:rPr>
        <w:t>systemiske svampeinfektioner,</w:t>
      </w:r>
    </w:p>
    <w:p w14:paraId="2D8F4D14" w14:textId="77777777" w:rsidR="0090601B" w:rsidRPr="00B60B35" w:rsidRDefault="0090601B" w:rsidP="008A1F72">
      <w:pPr>
        <w:pStyle w:val="Listeafsnit"/>
        <w:numPr>
          <w:ilvl w:val="0"/>
          <w:numId w:val="12"/>
        </w:numPr>
        <w:tabs>
          <w:tab w:val="clear" w:pos="567"/>
        </w:tabs>
        <w:spacing w:line="240" w:lineRule="auto"/>
        <w:ind w:left="1276" w:hanging="425"/>
        <w:rPr>
          <w:sz w:val="24"/>
          <w:szCs w:val="24"/>
          <w:lang w:val="da-DK"/>
        </w:rPr>
      </w:pPr>
      <w:r w:rsidRPr="00B60B35">
        <w:rPr>
          <w:sz w:val="24"/>
          <w:szCs w:val="24"/>
          <w:lang w:val="da-DK"/>
        </w:rPr>
        <w:t>i perioden før og efter vaccination.</w:t>
      </w:r>
    </w:p>
    <w:p w14:paraId="59237E22" w14:textId="77777777" w:rsidR="009260DE" w:rsidRPr="00B60B35" w:rsidRDefault="009260DE" w:rsidP="009260DE">
      <w:pPr>
        <w:tabs>
          <w:tab w:val="left" w:pos="851"/>
        </w:tabs>
        <w:ind w:left="851"/>
        <w:rPr>
          <w:sz w:val="24"/>
          <w:szCs w:val="24"/>
        </w:rPr>
      </w:pPr>
    </w:p>
    <w:p w14:paraId="41AACB86" w14:textId="77777777" w:rsidR="009260DE" w:rsidRPr="00B60B35" w:rsidRDefault="009260DE" w:rsidP="009260DE">
      <w:pPr>
        <w:tabs>
          <w:tab w:val="left" w:pos="851"/>
        </w:tabs>
        <w:ind w:left="851" w:hanging="851"/>
        <w:rPr>
          <w:b/>
          <w:sz w:val="24"/>
          <w:szCs w:val="24"/>
        </w:rPr>
      </w:pPr>
      <w:r w:rsidRPr="00B60B35">
        <w:rPr>
          <w:b/>
          <w:sz w:val="24"/>
          <w:szCs w:val="24"/>
        </w:rPr>
        <w:t>4.4</w:t>
      </w:r>
      <w:r w:rsidRPr="00B60B35">
        <w:rPr>
          <w:b/>
          <w:sz w:val="24"/>
          <w:szCs w:val="24"/>
        </w:rPr>
        <w:tab/>
        <w:t>Særlige advarsler og forsigtighedsregler vedrørende brugen</w:t>
      </w:r>
    </w:p>
    <w:p w14:paraId="174AB0E2" w14:textId="3C3812C9" w:rsidR="0090601B" w:rsidRPr="00B60B35" w:rsidRDefault="0090601B" w:rsidP="008A1F72">
      <w:pPr>
        <w:ind w:left="851"/>
        <w:rPr>
          <w:sz w:val="24"/>
          <w:szCs w:val="24"/>
        </w:rPr>
      </w:pPr>
      <w:r w:rsidRPr="00B60B35">
        <w:rPr>
          <w:sz w:val="24"/>
          <w:szCs w:val="24"/>
        </w:rPr>
        <w:t xml:space="preserve">Det skal bemærkes, at </w:t>
      </w:r>
      <w:proofErr w:type="spellStart"/>
      <w:r w:rsidRPr="00B60B35">
        <w:rPr>
          <w:sz w:val="24"/>
          <w:szCs w:val="24"/>
        </w:rPr>
        <w:t>kortikosteroidbehovet</w:t>
      </w:r>
      <w:proofErr w:type="spellEnd"/>
      <w:r w:rsidRPr="00B60B35">
        <w:rPr>
          <w:sz w:val="24"/>
          <w:szCs w:val="24"/>
        </w:rPr>
        <w:t xml:space="preserve"> er variabelt, og at doseringen derfor skal titreres individuelt i henhold til patientens </w:t>
      </w:r>
      <w:r w:rsidR="00230F28" w:rsidRPr="00B60B35">
        <w:rPr>
          <w:sz w:val="24"/>
          <w:szCs w:val="24"/>
        </w:rPr>
        <w:t>patologi</w:t>
      </w:r>
      <w:r w:rsidR="00230F28">
        <w:rPr>
          <w:sz w:val="24"/>
          <w:szCs w:val="24"/>
        </w:rPr>
        <w:t>ske tilstand</w:t>
      </w:r>
      <w:r w:rsidRPr="00B60B35">
        <w:rPr>
          <w:sz w:val="24"/>
          <w:szCs w:val="24"/>
        </w:rPr>
        <w:t xml:space="preserve"> og terapeutiske respons.</w:t>
      </w:r>
    </w:p>
    <w:p w14:paraId="277089AC" w14:textId="77777777" w:rsidR="0090601B" w:rsidRPr="00B60B35" w:rsidRDefault="0090601B" w:rsidP="008A1F72">
      <w:pPr>
        <w:ind w:left="851"/>
        <w:rPr>
          <w:sz w:val="24"/>
          <w:szCs w:val="24"/>
        </w:rPr>
      </w:pPr>
    </w:p>
    <w:p w14:paraId="235E4E79" w14:textId="77777777" w:rsidR="0090601B" w:rsidRPr="00B60B35" w:rsidRDefault="0090601B" w:rsidP="008A1F72">
      <w:pPr>
        <w:ind w:left="851"/>
        <w:rPr>
          <w:sz w:val="24"/>
          <w:szCs w:val="24"/>
        </w:rPr>
      </w:pPr>
      <w:r w:rsidRPr="00B60B35">
        <w:rPr>
          <w:sz w:val="24"/>
          <w:szCs w:val="24"/>
        </w:rPr>
        <w:lastRenderedPageBreak/>
        <w:t xml:space="preserve">I følgende tilfælde skal der træffes særlige forholdsregler, før behandlingen med </w:t>
      </w:r>
      <w:proofErr w:type="spellStart"/>
      <w:r w:rsidRPr="00B60B35">
        <w:rPr>
          <w:sz w:val="24"/>
          <w:szCs w:val="24"/>
        </w:rPr>
        <w:t>glukokortikoider</w:t>
      </w:r>
      <w:proofErr w:type="spellEnd"/>
      <w:r w:rsidRPr="00B60B35">
        <w:rPr>
          <w:sz w:val="24"/>
          <w:szCs w:val="24"/>
        </w:rPr>
        <w:t xml:space="preserve"> påbegyndes: </w:t>
      </w:r>
    </w:p>
    <w:p w14:paraId="73F53A44"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hjertesygdom eller </w:t>
      </w:r>
      <w:proofErr w:type="spellStart"/>
      <w:r w:rsidRPr="00B60B35">
        <w:rPr>
          <w:sz w:val="24"/>
          <w:szCs w:val="24"/>
          <w:lang w:val="da-DK"/>
        </w:rPr>
        <w:t>kongestivt</w:t>
      </w:r>
      <w:proofErr w:type="spellEnd"/>
      <w:r w:rsidRPr="00B60B35">
        <w:rPr>
          <w:sz w:val="24"/>
          <w:szCs w:val="24"/>
          <w:lang w:val="da-DK"/>
        </w:rPr>
        <w:t xml:space="preserve"> hjertesvigt (undtagen ved tilstedeværelse af aktiv reumatisk </w:t>
      </w:r>
      <w:proofErr w:type="spellStart"/>
      <w:r w:rsidRPr="00B60B35">
        <w:rPr>
          <w:sz w:val="24"/>
          <w:szCs w:val="24"/>
          <w:lang w:val="da-DK"/>
        </w:rPr>
        <w:t>karditis</w:t>
      </w:r>
      <w:proofErr w:type="spellEnd"/>
      <w:r w:rsidRPr="00B60B35">
        <w:rPr>
          <w:sz w:val="24"/>
          <w:szCs w:val="24"/>
          <w:lang w:val="da-DK"/>
        </w:rPr>
        <w:t xml:space="preserve">), </w:t>
      </w:r>
    </w:p>
    <w:p w14:paraId="21C93964"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forhøjet blodtryk,</w:t>
      </w:r>
    </w:p>
    <w:p w14:paraId="3FAB8061"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proofErr w:type="spellStart"/>
      <w:r w:rsidRPr="00B60B35">
        <w:rPr>
          <w:sz w:val="24"/>
          <w:szCs w:val="24"/>
          <w:lang w:val="da-DK"/>
        </w:rPr>
        <w:t>tromboemboliske</w:t>
      </w:r>
      <w:proofErr w:type="spellEnd"/>
      <w:r w:rsidRPr="00B60B35">
        <w:rPr>
          <w:sz w:val="24"/>
          <w:szCs w:val="24"/>
          <w:lang w:val="da-DK"/>
        </w:rPr>
        <w:t xml:space="preserve"> lidelser, </w:t>
      </w:r>
    </w:p>
    <w:p w14:paraId="3168D4EB"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infektioner (passende anti-infektiøs behandling bør etableres), </w:t>
      </w:r>
    </w:p>
    <w:p w14:paraId="1DBD0062"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gastrit eller </w:t>
      </w:r>
      <w:proofErr w:type="spellStart"/>
      <w:r w:rsidRPr="00B60B35">
        <w:rPr>
          <w:sz w:val="24"/>
          <w:szCs w:val="24"/>
          <w:lang w:val="da-DK"/>
        </w:rPr>
        <w:t>øsofagit</w:t>
      </w:r>
      <w:proofErr w:type="spellEnd"/>
      <w:r w:rsidRPr="00B60B35">
        <w:rPr>
          <w:sz w:val="24"/>
          <w:szCs w:val="24"/>
          <w:lang w:val="da-DK"/>
        </w:rPr>
        <w:t xml:space="preserve">, </w:t>
      </w:r>
    </w:p>
    <w:p w14:paraId="76C46E3D"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proofErr w:type="spellStart"/>
      <w:r w:rsidRPr="00B60B35">
        <w:rPr>
          <w:sz w:val="24"/>
          <w:szCs w:val="24"/>
          <w:lang w:val="da-DK"/>
        </w:rPr>
        <w:t>divertikulitis</w:t>
      </w:r>
      <w:proofErr w:type="spellEnd"/>
      <w:r w:rsidRPr="00B60B35">
        <w:rPr>
          <w:sz w:val="24"/>
          <w:szCs w:val="24"/>
          <w:lang w:val="da-DK"/>
        </w:rPr>
        <w:t xml:space="preserve">, </w:t>
      </w:r>
    </w:p>
    <w:p w14:paraId="68C614AA"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colitis </w:t>
      </w:r>
      <w:proofErr w:type="spellStart"/>
      <w:r w:rsidRPr="00B60B35">
        <w:rPr>
          <w:sz w:val="24"/>
          <w:szCs w:val="24"/>
          <w:lang w:val="da-DK"/>
        </w:rPr>
        <w:t>ulcerosa</w:t>
      </w:r>
      <w:proofErr w:type="spellEnd"/>
      <w:r w:rsidRPr="00B60B35">
        <w:rPr>
          <w:sz w:val="24"/>
          <w:szCs w:val="24"/>
          <w:lang w:val="da-DK"/>
        </w:rPr>
        <w:t xml:space="preserve">, hvis der er sandsynlighed for forestående perforering eller </w:t>
      </w:r>
      <w:proofErr w:type="spellStart"/>
      <w:r w:rsidRPr="00B60B35">
        <w:rPr>
          <w:sz w:val="24"/>
          <w:szCs w:val="24"/>
          <w:lang w:val="da-DK"/>
        </w:rPr>
        <w:t>pyogeninfektioner</w:t>
      </w:r>
      <w:proofErr w:type="spellEnd"/>
      <w:r w:rsidRPr="00B60B35">
        <w:rPr>
          <w:sz w:val="24"/>
          <w:szCs w:val="24"/>
          <w:lang w:val="da-DK"/>
        </w:rPr>
        <w:t xml:space="preserve">, </w:t>
      </w:r>
    </w:p>
    <w:p w14:paraId="1213BD5D" w14:textId="7F62E3D0" w:rsidR="0090601B" w:rsidRPr="00B60B35" w:rsidRDefault="00230F28" w:rsidP="008A1F72">
      <w:pPr>
        <w:pStyle w:val="Listeafsnit"/>
        <w:numPr>
          <w:ilvl w:val="0"/>
          <w:numId w:val="13"/>
        </w:numPr>
        <w:tabs>
          <w:tab w:val="clear" w:pos="567"/>
        </w:tabs>
        <w:spacing w:line="240" w:lineRule="auto"/>
        <w:ind w:left="1276" w:hanging="425"/>
        <w:rPr>
          <w:sz w:val="24"/>
          <w:szCs w:val="24"/>
          <w:lang w:val="da-DK"/>
        </w:rPr>
      </w:pPr>
      <w:r>
        <w:rPr>
          <w:sz w:val="24"/>
          <w:szCs w:val="24"/>
          <w:lang w:val="da-DK"/>
        </w:rPr>
        <w:t>nylig</w:t>
      </w:r>
      <w:r w:rsidR="0090601B" w:rsidRPr="00B60B35">
        <w:rPr>
          <w:sz w:val="24"/>
          <w:szCs w:val="24"/>
          <w:lang w:val="da-DK"/>
        </w:rPr>
        <w:t xml:space="preserve"> </w:t>
      </w:r>
      <w:proofErr w:type="spellStart"/>
      <w:r w:rsidR="0090601B" w:rsidRPr="00B60B35">
        <w:rPr>
          <w:sz w:val="24"/>
          <w:szCs w:val="24"/>
          <w:lang w:val="da-DK"/>
        </w:rPr>
        <w:t>tarmanastomose</w:t>
      </w:r>
      <w:proofErr w:type="spellEnd"/>
      <w:r w:rsidR="0090601B" w:rsidRPr="00B60B35">
        <w:rPr>
          <w:sz w:val="24"/>
          <w:szCs w:val="24"/>
          <w:lang w:val="da-DK"/>
        </w:rPr>
        <w:t xml:space="preserve">, </w:t>
      </w:r>
    </w:p>
    <w:p w14:paraId="1A545914"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diabetes mellitus, </w:t>
      </w:r>
    </w:p>
    <w:p w14:paraId="30EA01E6"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følelsesmæssig ustabilitet eller psykotisk tendens, </w:t>
      </w:r>
    </w:p>
    <w:p w14:paraId="1C579FC9"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r w:rsidRPr="00B60B35">
        <w:rPr>
          <w:sz w:val="24"/>
          <w:szCs w:val="24"/>
          <w:lang w:val="da-DK"/>
        </w:rPr>
        <w:t xml:space="preserve">epilepsi, </w:t>
      </w:r>
    </w:p>
    <w:p w14:paraId="6899A394"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proofErr w:type="spellStart"/>
      <w:r w:rsidRPr="00B60B35">
        <w:rPr>
          <w:sz w:val="24"/>
          <w:szCs w:val="24"/>
          <w:lang w:val="da-DK"/>
        </w:rPr>
        <w:t>glaukom</w:t>
      </w:r>
      <w:proofErr w:type="spellEnd"/>
      <w:r w:rsidRPr="00B60B35">
        <w:rPr>
          <w:sz w:val="24"/>
          <w:szCs w:val="24"/>
          <w:lang w:val="da-DK"/>
        </w:rPr>
        <w:t xml:space="preserve">, </w:t>
      </w:r>
    </w:p>
    <w:p w14:paraId="6925627E" w14:textId="77777777" w:rsidR="0090601B" w:rsidRPr="00B60B35" w:rsidRDefault="0090601B" w:rsidP="008A1F72">
      <w:pPr>
        <w:pStyle w:val="Listeafsnit"/>
        <w:numPr>
          <w:ilvl w:val="0"/>
          <w:numId w:val="13"/>
        </w:numPr>
        <w:tabs>
          <w:tab w:val="clear" w:pos="567"/>
        </w:tabs>
        <w:spacing w:line="240" w:lineRule="auto"/>
        <w:ind w:left="1276" w:hanging="425"/>
        <w:rPr>
          <w:sz w:val="24"/>
          <w:szCs w:val="24"/>
          <w:lang w:val="da-DK"/>
        </w:rPr>
      </w:pPr>
      <w:proofErr w:type="spellStart"/>
      <w:r w:rsidRPr="00B60B35">
        <w:rPr>
          <w:sz w:val="24"/>
          <w:szCs w:val="24"/>
          <w:lang w:val="da-DK"/>
        </w:rPr>
        <w:t>hypothyroidisme</w:t>
      </w:r>
      <w:proofErr w:type="spellEnd"/>
      <w:r w:rsidRPr="00B60B35">
        <w:rPr>
          <w:sz w:val="24"/>
          <w:szCs w:val="24"/>
          <w:lang w:val="da-DK"/>
        </w:rPr>
        <w:t xml:space="preserve"> og cirrose (i disse sidste tilfælde kan </w:t>
      </w:r>
      <w:proofErr w:type="spellStart"/>
      <w:r w:rsidRPr="00B60B35">
        <w:rPr>
          <w:sz w:val="24"/>
          <w:szCs w:val="24"/>
          <w:lang w:val="da-DK"/>
        </w:rPr>
        <w:t>glukokortikoid</w:t>
      </w:r>
      <w:proofErr w:type="spellEnd"/>
      <w:r w:rsidRPr="00B60B35">
        <w:rPr>
          <w:sz w:val="24"/>
          <w:szCs w:val="24"/>
          <w:lang w:val="da-DK"/>
        </w:rPr>
        <w:t xml:space="preserve"> effekten øges).</w:t>
      </w:r>
    </w:p>
    <w:p w14:paraId="5A407408" w14:textId="77777777" w:rsidR="0090601B" w:rsidRPr="00B60B35" w:rsidRDefault="0090601B" w:rsidP="008A1F72">
      <w:pPr>
        <w:rPr>
          <w:sz w:val="24"/>
          <w:szCs w:val="24"/>
        </w:rPr>
      </w:pPr>
    </w:p>
    <w:p w14:paraId="75B04533" w14:textId="7D27A753" w:rsidR="0090601B" w:rsidRPr="00B60B35" w:rsidRDefault="0090601B" w:rsidP="008A1F72">
      <w:pPr>
        <w:ind w:left="851"/>
        <w:rPr>
          <w:sz w:val="24"/>
          <w:szCs w:val="24"/>
        </w:rPr>
      </w:pPr>
      <w:r w:rsidRPr="00B60B35">
        <w:rPr>
          <w:sz w:val="24"/>
          <w:szCs w:val="24"/>
        </w:rPr>
        <w:t xml:space="preserve">Det kan være nødvendigt at øge doseringen i perioder med stress (såsom infektioner, traumer eller kirurgisk </w:t>
      </w:r>
      <w:r w:rsidR="00230F28">
        <w:rPr>
          <w:sz w:val="24"/>
          <w:szCs w:val="24"/>
        </w:rPr>
        <w:t>indgreb</w:t>
      </w:r>
      <w:r w:rsidRPr="00B60B35">
        <w:rPr>
          <w:sz w:val="24"/>
          <w:szCs w:val="24"/>
        </w:rPr>
        <w:t>).</w:t>
      </w:r>
    </w:p>
    <w:p w14:paraId="065B9DC2" w14:textId="77777777" w:rsidR="0090601B" w:rsidRPr="00B60B35" w:rsidRDefault="0090601B" w:rsidP="008A1F72">
      <w:pPr>
        <w:ind w:left="851"/>
        <w:rPr>
          <w:sz w:val="24"/>
          <w:szCs w:val="24"/>
        </w:rPr>
      </w:pPr>
    </w:p>
    <w:p w14:paraId="03BFC212" w14:textId="77777777" w:rsidR="0090601B" w:rsidRPr="00B60B35" w:rsidRDefault="0090601B" w:rsidP="008A1F72">
      <w:pPr>
        <w:ind w:left="851"/>
        <w:rPr>
          <w:sz w:val="24"/>
          <w:szCs w:val="24"/>
        </w:rPr>
      </w:pPr>
      <w:r w:rsidRPr="00B60B35">
        <w:rPr>
          <w:sz w:val="24"/>
          <w:szCs w:val="24"/>
        </w:rPr>
        <w:t>Under langvarig behandling og med høje doser bør en mulig ændring af den elektrolytiske balance kontrolleres, og om nødvendigt bør natrium- og kaliumindtag justeres.</w:t>
      </w:r>
    </w:p>
    <w:p w14:paraId="6E84CE8E" w14:textId="77777777" w:rsidR="0090601B" w:rsidRPr="00B60B35" w:rsidRDefault="0090601B" w:rsidP="008A1F72">
      <w:pPr>
        <w:ind w:left="851"/>
        <w:rPr>
          <w:sz w:val="24"/>
          <w:szCs w:val="24"/>
        </w:rPr>
      </w:pPr>
    </w:p>
    <w:p w14:paraId="195612C0" w14:textId="77ABA801" w:rsidR="0090601B" w:rsidRDefault="00755476" w:rsidP="008A1F72">
      <w:pPr>
        <w:ind w:left="851"/>
        <w:rPr>
          <w:sz w:val="24"/>
          <w:szCs w:val="24"/>
        </w:rPr>
      </w:pPr>
      <w:r w:rsidRPr="00C630E0">
        <w:rPr>
          <w:sz w:val="24"/>
          <w:szCs w:val="24"/>
        </w:rPr>
        <w:t xml:space="preserve">Alle </w:t>
      </w:r>
      <w:proofErr w:type="spellStart"/>
      <w:r w:rsidRPr="00C630E0">
        <w:rPr>
          <w:sz w:val="24"/>
          <w:szCs w:val="24"/>
        </w:rPr>
        <w:t>glukokortikoider</w:t>
      </w:r>
      <w:proofErr w:type="spellEnd"/>
      <w:r w:rsidRPr="00C630E0">
        <w:rPr>
          <w:sz w:val="24"/>
          <w:szCs w:val="24"/>
        </w:rPr>
        <w:t xml:space="preserve"> øger calciumudskillelsen og reducerer knogleomdannelseshastig-heden. Langvarig </w:t>
      </w:r>
      <w:proofErr w:type="spellStart"/>
      <w:r w:rsidRPr="00C630E0">
        <w:rPr>
          <w:sz w:val="24"/>
          <w:szCs w:val="24"/>
        </w:rPr>
        <w:t>glukokortikoidbehandling</w:t>
      </w:r>
      <w:proofErr w:type="spellEnd"/>
      <w:r w:rsidRPr="00C630E0">
        <w:rPr>
          <w:sz w:val="24"/>
          <w:szCs w:val="24"/>
        </w:rPr>
        <w:t xml:space="preserve"> kan derfor reducere knoglemineraltætheden og øge frakturraten (se pkt. 4.8).</w:t>
      </w:r>
    </w:p>
    <w:p w14:paraId="0F592055" w14:textId="77777777" w:rsidR="00755476" w:rsidRPr="00B60B35" w:rsidRDefault="00755476" w:rsidP="008A1F72">
      <w:pPr>
        <w:ind w:left="851"/>
        <w:rPr>
          <w:sz w:val="24"/>
          <w:szCs w:val="24"/>
        </w:rPr>
      </w:pPr>
    </w:p>
    <w:p w14:paraId="161A1D9A" w14:textId="77777777" w:rsidR="0090601B" w:rsidRPr="00B60B35" w:rsidRDefault="0090601B" w:rsidP="008A1F72">
      <w:pPr>
        <w:ind w:left="851"/>
        <w:rPr>
          <w:sz w:val="24"/>
          <w:szCs w:val="24"/>
        </w:rPr>
      </w:pPr>
      <w:r w:rsidRPr="00B60B35">
        <w:rPr>
          <w:sz w:val="24"/>
          <w:szCs w:val="24"/>
        </w:rPr>
        <w:t xml:space="preserve">Langvarig brug af </w:t>
      </w:r>
      <w:proofErr w:type="spellStart"/>
      <w:r w:rsidRPr="00B60B35">
        <w:rPr>
          <w:sz w:val="24"/>
          <w:szCs w:val="24"/>
        </w:rPr>
        <w:t>glukokortikoider</w:t>
      </w:r>
      <w:proofErr w:type="spellEnd"/>
      <w:r w:rsidRPr="00B60B35">
        <w:rPr>
          <w:sz w:val="24"/>
          <w:szCs w:val="24"/>
        </w:rPr>
        <w:t xml:space="preserve"> hos børn kan forårsage retardering af vækst og udvikling.</w:t>
      </w:r>
    </w:p>
    <w:p w14:paraId="02EE6C39" w14:textId="77777777" w:rsidR="0090601B" w:rsidRPr="00B60B35" w:rsidRDefault="0090601B" w:rsidP="008A1F72">
      <w:pPr>
        <w:ind w:left="851"/>
        <w:rPr>
          <w:sz w:val="24"/>
          <w:szCs w:val="24"/>
        </w:rPr>
      </w:pPr>
    </w:p>
    <w:p w14:paraId="0FBA80EE" w14:textId="254CF04A" w:rsidR="0090601B" w:rsidRPr="00B60B35" w:rsidRDefault="0090601B" w:rsidP="008A1F72">
      <w:pPr>
        <w:ind w:left="851"/>
        <w:rPr>
          <w:sz w:val="24"/>
          <w:szCs w:val="24"/>
        </w:rPr>
      </w:pPr>
      <w:r w:rsidRPr="00B60B35">
        <w:rPr>
          <w:sz w:val="24"/>
          <w:szCs w:val="24"/>
        </w:rPr>
        <w:t xml:space="preserve">Hos ældre patienter, kan de almindelige bivirkninger af systemiske </w:t>
      </w:r>
      <w:proofErr w:type="spellStart"/>
      <w:r w:rsidRPr="00B60B35">
        <w:rPr>
          <w:sz w:val="24"/>
          <w:szCs w:val="24"/>
        </w:rPr>
        <w:t>kortikosteroider</w:t>
      </w:r>
      <w:proofErr w:type="spellEnd"/>
      <w:r w:rsidRPr="00B60B35">
        <w:rPr>
          <w:sz w:val="24"/>
          <w:szCs w:val="24"/>
        </w:rPr>
        <w:t xml:space="preserve"> være forbundet med mere alvorlige </w:t>
      </w:r>
      <w:r w:rsidR="009A6F01">
        <w:rPr>
          <w:sz w:val="24"/>
          <w:szCs w:val="24"/>
        </w:rPr>
        <w:t>bivirkninger</w:t>
      </w:r>
      <w:r w:rsidRPr="00B60B35">
        <w:rPr>
          <w:sz w:val="24"/>
          <w:szCs w:val="24"/>
        </w:rPr>
        <w:t>.</w:t>
      </w:r>
    </w:p>
    <w:p w14:paraId="00F0E31D" w14:textId="77777777" w:rsidR="0090601B" w:rsidRPr="00B60B35" w:rsidRDefault="0090601B" w:rsidP="008A1F72">
      <w:pPr>
        <w:ind w:left="851"/>
        <w:rPr>
          <w:sz w:val="24"/>
          <w:szCs w:val="24"/>
        </w:rPr>
      </w:pPr>
    </w:p>
    <w:p w14:paraId="34457FF1" w14:textId="24FC28AB" w:rsidR="0090601B" w:rsidRDefault="0090601B" w:rsidP="008A1F72">
      <w:pPr>
        <w:ind w:left="851"/>
        <w:rPr>
          <w:sz w:val="24"/>
          <w:szCs w:val="24"/>
        </w:rPr>
      </w:pPr>
      <w:r w:rsidRPr="00B60B35">
        <w:rPr>
          <w:sz w:val="24"/>
          <w:szCs w:val="24"/>
        </w:rPr>
        <w:t xml:space="preserve">Naturlige og syntetiske </w:t>
      </w:r>
      <w:proofErr w:type="spellStart"/>
      <w:r w:rsidRPr="00B60B35">
        <w:rPr>
          <w:sz w:val="24"/>
          <w:szCs w:val="24"/>
        </w:rPr>
        <w:t>kortikoider</w:t>
      </w:r>
      <w:proofErr w:type="spellEnd"/>
      <w:r w:rsidRPr="00B60B35">
        <w:rPr>
          <w:sz w:val="24"/>
          <w:szCs w:val="24"/>
        </w:rPr>
        <w:t xml:space="preserve"> har en tendens til at reducere glukosetolerancen, så latent diabetes mellitus kan blive klinisk evident. I dette tilfælde, er det obligatorisk at etablere antidiabetisk behandling. Hvis kendt diabetes forværres, bør antidiabetisk behandling intensiveres. </w:t>
      </w:r>
    </w:p>
    <w:p w14:paraId="78B0F020" w14:textId="36F8EAD2" w:rsidR="009A6F01" w:rsidRDefault="009A6F01" w:rsidP="008A1F72">
      <w:pPr>
        <w:ind w:left="851"/>
        <w:rPr>
          <w:sz w:val="24"/>
          <w:szCs w:val="24"/>
        </w:rPr>
      </w:pPr>
    </w:p>
    <w:p w14:paraId="0FF9E526" w14:textId="77777777" w:rsidR="009A6F01" w:rsidRPr="001D5AB7" w:rsidRDefault="009A6F01" w:rsidP="009A6F01">
      <w:pPr>
        <w:keepNext/>
        <w:ind w:left="851"/>
        <w:rPr>
          <w:sz w:val="24"/>
          <w:szCs w:val="24"/>
          <w:u w:val="single"/>
        </w:rPr>
      </w:pPr>
      <w:proofErr w:type="spellStart"/>
      <w:r w:rsidRPr="001D5AB7">
        <w:rPr>
          <w:sz w:val="24"/>
          <w:szCs w:val="24"/>
          <w:u w:val="single"/>
        </w:rPr>
        <w:t>Seponering</w:t>
      </w:r>
      <w:proofErr w:type="spellEnd"/>
      <w:r w:rsidRPr="001D5AB7">
        <w:rPr>
          <w:sz w:val="24"/>
          <w:szCs w:val="24"/>
          <w:u w:val="single"/>
        </w:rPr>
        <w:t xml:space="preserve"> af behandling</w:t>
      </w:r>
    </w:p>
    <w:p w14:paraId="00D8A8B8" w14:textId="77777777" w:rsidR="009A6F01" w:rsidRPr="00C630E0" w:rsidRDefault="009A6F01" w:rsidP="009A6F01">
      <w:pPr>
        <w:ind w:left="851"/>
        <w:rPr>
          <w:sz w:val="24"/>
          <w:szCs w:val="24"/>
        </w:rPr>
      </w:pPr>
      <w:r w:rsidRPr="00C630E0">
        <w:rPr>
          <w:sz w:val="24"/>
          <w:szCs w:val="24"/>
        </w:rPr>
        <w:t xml:space="preserve">Efter </w:t>
      </w:r>
      <w:proofErr w:type="spellStart"/>
      <w:r w:rsidRPr="00C630E0">
        <w:rPr>
          <w:sz w:val="24"/>
          <w:szCs w:val="24"/>
        </w:rPr>
        <w:t>seponering</w:t>
      </w:r>
      <w:proofErr w:type="spellEnd"/>
      <w:r w:rsidRPr="00C630E0">
        <w:rPr>
          <w:sz w:val="24"/>
          <w:szCs w:val="24"/>
        </w:rPr>
        <w:t xml:space="preserve"> af behandlingen kan en relativ sekundær binyreinsufficiens vare i flere måneder, derfor bør en pludselig </w:t>
      </w:r>
      <w:proofErr w:type="spellStart"/>
      <w:r>
        <w:rPr>
          <w:sz w:val="24"/>
          <w:szCs w:val="24"/>
        </w:rPr>
        <w:t>seponering</w:t>
      </w:r>
      <w:proofErr w:type="spellEnd"/>
      <w:r w:rsidRPr="00C630E0">
        <w:rPr>
          <w:sz w:val="24"/>
          <w:szCs w:val="24"/>
        </w:rPr>
        <w:t xml:space="preserve"> af </w:t>
      </w:r>
      <w:proofErr w:type="spellStart"/>
      <w:r w:rsidRPr="00C630E0">
        <w:rPr>
          <w:sz w:val="24"/>
          <w:szCs w:val="24"/>
        </w:rPr>
        <w:t>kortikosteroider</w:t>
      </w:r>
      <w:proofErr w:type="spellEnd"/>
      <w:r w:rsidRPr="00C630E0">
        <w:rPr>
          <w:sz w:val="24"/>
          <w:szCs w:val="24"/>
        </w:rPr>
        <w:t xml:space="preserve"> efter langvarig behandling undgås for at reducere risikoen for steroid </w:t>
      </w:r>
      <w:proofErr w:type="spellStart"/>
      <w:r w:rsidRPr="00C630E0">
        <w:rPr>
          <w:sz w:val="24"/>
          <w:szCs w:val="24"/>
        </w:rPr>
        <w:t>seponeringssyndrom</w:t>
      </w:r>
      <w:proofErr w:type="spellEnd"/>
      <w:r>
        <w:rPr>
          <w:sz w:val="24"/>
          <w:szCs w:val="24"/>
        </w:rPr>
        <w:t xml:space="preserve"> (se pkt. 4.2)</w:t>
      </w:r>
      <w:r w:rsidRPr="00C630E0">
        <w:rPr>
          <w:sz w:val="24"/>
          <w:szCs w:val="24"/>
        </w:rPr>
        <w:t>.</w:t>
      </w:r>
    </w:p>
    <w:p w14:paraId="12CD3A04" w14:textId="77777777" w:rsidR="009A6F01" w:rsidRPr="00C630E0" w:rsidRDefault="009A6F01" w:rsidP="009A6F01">
      <w:pPr>
        <w:ind w:left="851"/>
        <w:rPr>
          <w:sz w:val="24"/>
          <w:szCs w:val="24"/>
        </w:rPr>
      </w:pPr>
    </w:p>
    <w:p w14:paraId="66377482" w14:textId="77777777" w:rsidR="009A6F01" w:rsidRPr="00C630E0" w:rsidRDefault="009A6F01" w:rsidP="009A6F01">
      <w:pPr>
        <w:ind w:left="851"/>
        <w:rPr>
          <w:sz w:val="24"/>
          <w:szCs w:val="24"/>
        </w:rPr>
      </w:pPr>
      <w:r w:rsidRPr="00C630E0">
        <w:rPr>
          <w:sz w:val="24"/>
          <w:szCs w:val="24"/>
        </w:rPr>
        <w:t xml:space="preserve">I situationer med fysisk stress i denne periode, kan det være nødvendigt med administration af </w:t>
      </w:r>
      <w:proofErr w:type="spellStart"/>
      <w:r w:rsidRPr="00C630E0">
        <w:rPr>
          <w:sz w:val="24"/>
          <w:szCs w:val="24"/>
        </w:rPr>
        <w:t>glukokortikoider</w:t>
      </w:r>
      <w:proofErr w:type="spellEnd"/>
      <w:r w:rsidRPr="00C630E0">
        <w:rPr>
          <w:sz w:val="24"/>
          <w:szCs w:val="24"/>
        </w:rPr>
        <w:t>.</w:t>
      </w:r>
    </w:p>
    <w:p w14:paraId="787D8863" w14:textId="77777777" w:rsidR="009A6F01" w:rsidRPr="00C630E0" w:rsidRDefault="009A6F01" w:rsidP="009A6F01">
      <w:pPr>
        <w:ind w:left="851"/>
        <w:rPr>
          <w:sz w:val="24"/>
          <w:szCs w:val="24"/>
        </w:rPr>
      </w:pPr>
    </w:p>
    <w:p w14:paraId="2DC8CC29" w14:textId="77777777" w:rsidR="009B333F" w:rsidRPr="00B60B35" w:rsidRDefault="009B333F" w:rsidP="009B333F">
      <w:pPr>
        <w:ind w:left="851"/>
        <w:rPr>
          <w:sz w:val="24"/>
          <w:szCs w:val="24"/>
          <w:u w:val="single"/>
        </w:rPr>
      </w:pPr>
      <w:r>
        <w:rPr>
          <w:sz w:val="24"/>
          <w:szCs w:val="24"/>
          <w:u w:val="single"/>
        </w:rPr>
        <w:t>Syns</w:t>
      </w:r>
      <w:r w:rsidRPr="00B60B35">
        <w:rPr>
          <w:sz w:val="24"/>
          <w:szCs w:val="24"/>
          <w:u w:val="single"/>
        </w:rPr>
        <w:t>ændringer</w:t>
      </w:r>
    </w:p>
    <w:p w14:paraId="43DC8675" w14:textId="77777777" w:rsidR="0090601B" w:rsidRPr="00B60B35" w:rsidRDefault="0090601B" w:rsidP="008A1F72">
      <w:pPr>
        <w:ind w:left="851"/>
        <w:rPr>
          <w:sz w:val="24"/>
          <w:szCs w:val="24"/>
        </w:rPr>
      </w:pPr>
      <w:r w:rsidRPr="00B60B35">
        <w:rPr>
          <w:sz w:val="24"/>
          <w:szCs w:val="24"/>
        </w:rPr>
        <w:t xml:space="preserve">Visuelle ændringer kan forekomme med systemisk og topisk brug af </w:t>
      </w:r>
      <w:proofErr w:type="spellStart"/>
      <w:r w:rsidRPr="00B60B35">
        <w:rPr>
          <w:sz w:val="24"/>
          <w:szCs w:val="24"/>
        </w:rPr>
        <w:t>kortikosteroider</w:t>
      </w:r>
      <w:proofErr w:type="spellEnd"/>
      <w:r w:rsidRPr="00B60B35">
        <w:rPr>
          <w:sz w:val="24"/>
          <w:szCs w:val="24"/>
        </w:rPr>
        <w:t xml:space="preserve">. Hvis en patient har symptomer som sløret syn eller andre synsforstyrrelser, bør en øjenlæge </w:t>
      </w:r>
      <w:r w:rsidRPr="00B60B35">
        <w:rPr>
          <w:sz w:val="24"/>
          <w:szCs w:val="24"/>
        </w:rPr>
        <w:lastRenderedPageBreak/>
        <w:t xml:space="preserve">konsulteres for at vurdere de mulige årsager, som kan være grå stær, </w:t>
      </w:r>
      <w:proofErr w:type="spellStart"/>
      <w:r w:rsidRPr="00B60B35">
        <w:rPr>
          <w:sz w:val="24"/>
          <w:szCs w:val="24"/>
        </w:rPr>
        <w:t>glaukom</w:t>
      </w:r>
      <w:proofErr w:type="spellEnd"/>
      <w:r w:rsidRPr="00B60B35">
        <w:rPr>
          <w:sz w:val="24"/>
          <w:szCs w:val="24"/>
        </w:rPr>
        <w:t xml:space="preserve"> eller sjældne sygdomme som central serøs </w:t>
      </w:r>
      <w:proofErr w:type="spellStart"/>
      <w:r w:rsidRPr="00B60B35">
        <w:rPr>
          <w:sz w:val="24"/>
          <w:szCs w:val="24"/>
        </w:rPr>
        <w:t>chorioretinopati</w:t>
      </w:r>
      <w:proofErr w:type="spellEnd"/>
      <w:r w:rsidRPr="00B60B35">
        <w:rPr>
          <w:sz w:val="24"/>
          <w:szCs w:val="24"/>
        </w:rPr>
        <w:t xml:space="preserve"> (CSCR), som er blevet rapporteret efter brug af systemiske og topiske </w:t>
      </w:r>
      <w:proofErr w:type="spellStart"/>
      <w:r w:rsidRPr="00B60B35">
        <w:rPr>
          <w:sz w:val="24"/>
          <w:szCs w:val="24"/>
        </w:rPr>
        <w:t>kortikosteroider</w:t>
      </w:r>
      <w:proofErr w:type="spellEnd"/>
      <w:r w:rsidRPr="00B60B35">
        <w:rPr>
          <w:sz w:val="24"/>
          <w:szCs w:val="24"/>
        </w:rPr>
        <w:t>.</w:t>
      </w:r>
    </w:p>
    <w:p w14:paraId="7E1F094C" w14:textId="77777777" w:rsidR="0090601B" w:rsidRPr="00B60B35" w:rsidRDefault="0090601B" w:rsidP="008A1F72">
      <w:pPr>
        <w:ind w:left="851"/>
        <w:rPr>
          <w:sz w:val="24"/>
          <w:szCs w:val="24"/>
        </w:rPr>
      </w:pPr>
    </w:p>
    <w:p w14:paraId="07B49DCD" w14:textId="77777777" w:rsidR="0090601B" w:rsidRPr="00B60B35" w:rsidRDefault="0090601B" w:rsidP="008A1F72">
      <w:pPr>
        <w:ind w:left="851"/>
        <w:rPr>
          <w:sz w:val="24"/>
          <w:szCs w:val="24"/>
          <w:u w:val="single"/>
        </w:rPr>
      </w:pPr>
      <w:r w:rsidRPr="00B60B35">
        <w:rPr>
          <w:sz w:val="24"/>
          <w:szCs w:val="24"/>
          <w:u w:val="single"/>
        </w:rPr>
        <w:t>Advarsler om hjælpestoffer</w:t>
      </w:r>
    </w:p>
    <w:p w14:paraId="3716783F" w14:textId="63499C6B" w:rsidR="0090601B" w:rsidRPr="00B60B35" w:rsidRDefault="007A346F" w:rsidP="008A1F72">
      <w:pPr>
        <w:ind w:left="851"/>
        <w:rPr>
          <w:sz w:val="24"/>
          <w:szCs w:val="24"/>
        </w:rPr>
      </w:pPr>
      <w:proofErr w:type="spellStart"/>
      <w:r>
        <w:rPr>
          <w:sz w:val="24"/>
          <w:szCs w:val="24"/>
        </w:rPr>
        <w:t>Deflazacort</w:t>
      </w:r>
      <w:proofErr w:type="spellEnd"/>
      <w:r>
        <w:rPr>
          <w:sz w:val="24"/>
          <w:szCs w:val="24"/>
        </w:rPr>
        <w:t xml:space="preserve"> </w:t>
      </w:r>
      <w:r w:rsidR="00716979">
        <w:rPr>
          <w:sz w:val="24"/>
          <w:szCs w:val="24"/>
        </w:rPr>
        <w:t>"</w:t>
      </w:r>
      <w:r>
        <w:rPr>
          <w:sz w:val="24"/>
          <w:szCs w:val="24"/>
        </w:rPr>
        <w:t>Nordic Prime</w:t>
      </w:r>
      <w:r w:rsidR="00716979">
        <w:rPr>
          <w:sz w:val="24"/>
          <w:szCs w:val="24"/>
        </w:rPr>
        <w:t>"</w:t>
      </w:r>
      <w:r w:rsidR="0090601B" w:rsidRPr="00B60B35">
        <w:rPr>
          <w:sz w:val="24"/>
          <w:szCs w:val="24"/>
        </w:rPr>
        <w:t xml:space="preserve"> indeholder </w:t>
      </w:r>
      <w:proofErr w:type="spellStart"/>
      <w:r w:rsidR="0090601B" w:rsidRPr="00B60B35">
        <w:rPr>
          <w:sz w:val="24"/>
          <w:szCs w:val="24"/>
        </w:rPr>
        <w:t>lactose</w:t>
      </w:r>
      <w:proofErr w:type="spellEnd"/>
      <w:r w:rsidR="0090601B" w:rsidRPr="00B60B35">
        <w:rPr>
          <w:sz w:val="24"/>
          <w:szCs w:val="24"/>
        </w:rPr>
        <w:t>.</w:t>
      </w:r>
    </w:p>
    <w:p w14:paraId="740FDA42" w14:textId="1DE10937" w:rsidR="0090601B" w:rsidRPr="00B60B35" w:rsidRDefault="0090601B" w:rsidP="008A1F72">
      <w:pPr>
        <w:ind w:left="851"/>
        <w:rPr>
          <w:sz w:val="24"/>
          <w:szCs w:val="24"/>
        </w:rPr>
      </w:pPr>
      <w:r w:rsidRPr="00B60B35">
        <w:rPr>
          <w:sz w:val="24"/>
          <w:szCs w:val="24"/>
        </w:rPr>
        <w:t xml:space="preserve">Bør ikke anvendes til patienter med hereditær </w:t>
      </w:r>
      <w:proofErr w:type="spellStart"/>
      <w:r w:rsidRPr="00B60B35">
        <w:rPr>
          <w:sz w:val="24"/>
          <w:szCs w:val="24"/>
        </w:rPr>
        <w:t>galactoseintolerans</w:t>
      </w:r>
      <w:proofErr w:type="spellEnd"/>
      <w:r w:rsidRPr="00B60B35">
        <w:rPr>
          <w:sz w:val="24"/>
          <w:szCs w:val="24"/>
        </w:rPr>
        <w:t xml:space="preserve">, total </w:t>
      </w:r>
      <w:proofErr w:type="spellStart"/>
      <w:r w:rsidRPr="00B60B35">
        <w:rPr>
          <w:sz w:val="24"/>
          <w:szCs w:val="24"/>
        </w:rPr>
        <w:t>lactasemangel</w:t>
      </w:r>
      <w:proofErr w:type="spellEnd"/>
      <w:r w:rsidRPr="00B60B35">
        <w:rPr>
          <w:sz w:val="24"/>
          <w:szCs w:val="24"/>
        </w:rPr>
        <w:t xml:space="preserve"> eller </w:t>
      </w:r>
      <w:proofErr w:type="spellStart"/>
      <w:r w:rsidRPr="00B60B35">
        <w:rPr>
          <w:sz w:val="24"/>
          <w:szCs w:val="24"/>
        </w:rPr>
        <w:t>glucose</w:t>
      </w:r>
      <w:proofErr w:type="spellEnd"/>
      <w:r w:rsidRPr="00B60B35">
        <w:rPr>
          <w:sz w:val="24"/>
          <w:szCs w:val="24"/>
        </w:rPr>
        <w:t>-/</w:t>
      </w:r>
      <w:proofErr w:type="spellStart"/>
      <w:r w:rsidRPr="00B60B35">
        <w:rPr>
          <w:sz w:val="24"/>
          <w:szCs w:val="24"/>
        </w:rPr>
        <w:t>galactosemalabsorption</w:t>
      </w:r>
      <w:proofErr w:type="spellEnd"/>
      <w:r w:rsidRPr="00B60B35">
        <w:rPr>
          <w:sz w:val="24"/>
          <w:szCs w:val="24"/>
        </w:rPr>
        <w:t>.</w:t>
      </w:r>
    </w:p>
    <w:p w14:paraId="73611022" w14:textId="77777777" w:rsidR="009260DE" w:rsidRPr="00B60B35" w:rsidRDefault="009260DE" w:rsidP="008A1F72">
      <w:pPr>
        <w:tabs>
          <w:tab w:val="left" w:pos="851"/>
        </w:tabs>
        <w:ind w:left="851"/>
        <w:rPr>
          <w:sz w:val="24"/>
          <w:szCs w:val="24"/>
        </w:rPr>
      </w:pPr>
    </w:p>
    <w:p w14:paraId="6DB4F0DE" w14:textId="77777777" w:rsidR="009260DE" w:rsidRPr="00B60B35" w:rsidRDefault="009260DE" w:rsidP="009260DE">
      <w:pPr>
        <w:tabs>
          <w:tab w:val="left" w:pos="851"/>
        </w:tabs>
        <w:ind w:left="851" w:hanging="851"/>
        <w:rPr>
          <w:b/>
          <w:sz w:val="24"/>
          <w:szCs w:val="24"/>
        </w:rPr>
      </w:pPr>
      <w:r w:rsidRPr="00B60B35">
        <w:rPr>
          <w:b/>
          <w:sz w:val="24"/>
          <w:szCs w:val="24"/>
        </w:rPr>
        <w:t>4.5</w:t>
      </w:r>
      <w:r w:rsidRPr="00B60B35">
        <w:rPr>
          <w:b/>
          <w:sz w:val="24"/>
          <w:szCs w:val="24"/>
        </w:rPr>
        <w:tab/>
        <w:t>Interaktion med andre lægemidler og andre former for interaktion</w:t>
      </w:r>
    </w:p>
    <w:p w14:paraId="1F7E0792" w14:textId="77777777" w:rsidR="0090601B" w:rsidRPr="00B60B35" w:rsidRDefault="0090601B" w:rsidP="008A1F72">
      <w:pPr>
        <w:ind w:left="851"/>
        <w:rPr>
          <w:sz w:val="24"/>
          <w:szCs w:val="24"/>
        </w:rPr>
      </w:pPr>
      <w:r w:rsidRPr="00B60B35">
        <w:rPr>
          <w:sz w:val="24"/>
          <w:szCs w:val="24"/>
        </w:rPr>
        <w:t>Samtidig administration med ikke-</w:t>
      </w:r>
      <w:proofErr w:type="spellStart"/>
      <w:r w:rsidRPr="00B60B35">
        <w:rPr>
          <w:sz w:val="24"/>
          <w:szCs w:val="24"/>
        </w:rPr>
        <w:t>steroide</w:t>
      </w:r>
      <w:proofErr w:type="spellEnd"/>
      <w:r w:rsidRPr="00B60B35">
        <w:rPr>
          <w:sz w:val="24"/>
          <w:szCs w:val="24"/>
        </w:rPr>
        <w:t xml:space="preserve"> antiinflammatoriske lægemidler kan øge risikoen for mave-tarmsår.</w:t>
      </w:r>
    </w:p>
    <w:p w14:paraId="40F51F5D" w14:textId="77777777" w:rsidR="0090601B" w:rsidRPr="00B60B35" w:rsidRDefault="0090601B" w:rsidP="008A1F72">
      <w:pPr>
        <w:ind w:left="851"/>
        <w:rPr>
          <w:sz w:val="24"/>
          <w:szCs w:val="24"/>
        </w:rPr>
      </w:pPr>
    </w:p>
    <w:p w14:paraId="16C11CE3" w14:textId="77777777" w:rsidR="0090601B" w:rsidRPr="00B60B35" w:rsidRDefault="0090601B" w:rsidP="008A1F72">
      <w:pPr>
        <w:ind w:left="851"/>
        <w:rPr>
          <w:sz w:val="24"/>
          <w:szCs w:val="24"/>
        </w:rPr>
      </w:pPr>
      <w:proofErr w:type="spellStart"/>
      <w:r w:rsidRPr="00B60B35">
        <w:rPr>
          <w:sz w:val="24"/>
          <w:szCs w:val="24"/>
        </w:rPr>
        <w:t>Salicylatserumniveauer</w:t>
      </w:r>
      <w:proofErr w:type="spellEnd"/>
      <w:r w:rsidRPr="00B60B35">
        <w:rPr>
          <w:sz w:val="24"/>
          <w:szCs w:val="24"/>
        </w:rPr>
        <w:t xml:space="preserve"> kan falde under behandling med </w:t>
      </w:r>
      <w:proofErr w:type="spellStart"/>
      <w:r w:rsidRPr="00B60B35">
        <w:rPr>
          <w:sz w:val="24"/>
          <w:szCs w:val="24"/>
        </w:rPr>
        <w:t>glukokortikoider</w:t>
      </w:r>
      <w:proofErr w:type="spellEnd"/>
      <w:r w:rsidRPr="00B60B35">
        <w:rPr>
          <w:sz w:val="24"/>
          <w:szCs w:val="24"/>
        </w:rPr>
        <w:t xml:space="preserve"> og kan stige til toksiske niveauer, når behandlingen suspenderes uden dosisjustering.</w:t>
      </w:r>
    </w:p>
    <w:p w14:paraId="097DEBBD" w14:textId="77777777" w:rsidR="0090601B" w:rsidRPr="00B60B35" w:rsidRDefault="0090601B" w:rsidP="008A1F72">
      <w:pPr>
        <w:ind w:left="851"/>
        <w:rPr>
          <w:sz w:val="24"/>
          <w:szCs w:val="24"/>
          <w:highlight w:val="yellow"/>
        </w:rPr>
      </w:pPr>
    </w:p>
    <w:p w14:paraId="3EC958C6" w14:textId="77777777" w:rsidR="0090601B" w:rsidRPr="00B60B35" w:rsidRDefault="0090601B" w:rsidP="008A1F72">
      <w:pPr>
        <w:ind w:left="851"/>
        <w:rPr>
          <w:sz w:val="24"/>
          <w:szCs w:val="24"/>
        </w:rPr>
      </w:pPr>
      <w:r w:rsidRPr="00B60B35">
        <w:rPr>
          <w:sz w:val="24"/>
          <w:szCs w:val="24"/>
        </w:rPr>
        <w:t xml:space="preserve">Kalium-sænkende </w:t>
      </w:r>
      <w:proofErr w:type="spellStart"/>
      <w:r w:rsidRPr="00B60B35">
        <w:rPr>
          <w:sz w:val="24"/>
          <w:szCs w:val="24"/>
        </w:rPr>
        <w:t>diuretika</w:t>
      </w:r>
      <w:proofErr w:type="spellEnd"/>
      <w:r w:rsidRPr="00B60B35">
        <w:rPr>
          <w:sz w:val="24"/>
          <w:szCs w:val="24"/>
        </w:rPr>
        <w:t xml:space="preserve"> kan forstærke </w:t>
      </w:r>
      <w:proofErr w:type="spellStart"/>
      <w:r w:rsidRPr="00B60B35">
        <w:rPr>
          <w:sz w:val="24"/>
          <w:szCs w:val="24"/>
        </w:rPr>
        <w:t>glukokortikoid</w:t>
      </w:r>
      <w:proofErr w:type="spellEnd"/>
      <w:r w:rsidRPr="00B60B35">
        <w:rPr>
          <w:sz w:val="24"/>
          <w:szCs w:val="24"/>
        </w:rPr>
        <w:t xml:space="preserve"> </w:t>
      </w:r>
      <w:proofErr w:type="spellStart"/>
      <w:r w:rsidRPr="00B60B35">
        <w:rPr>
          <w:sz w:val="24"/>
          <w:szCs w:val="24"/>
        </w:rPr>
        <w:t>hypokaliæmi</w:t>
      </w:r>
      <w:proofErr w:type="spellEnd"/>
      <w:r w:rsidRPr="00B60B35">
        <w:rPr>
          <w:sz w:val="24"/>
          <w:szCs w:val="24"/>
        </w:rPr>
        <w:t xml:space="preserve">, mens digitalis-afledte lægemidler kan øge muligheden for </w:t>
      </w:r>
      <w:proofErr w:type="spellStart"/>
      <w:r w:rsidRPr="00B60B35">
        <w:rPr>
          <w:sz w:val="24"/>
          <w:szCs w:val="24"/>
        </w:rPr>
        <w:t>arytmier</w:t>
      </w:r>
      <w:proofErr w:type="spellEnd"/>
      <w:r w:rsidRPr="00B60B35">
        <w:rPr>
          <w:sz w:val="24"/>
          <w:szCs w:val="24"/>
        </w:rPr>
        <w:t xml:space="preserve"> forbundet med </w:t>
      </w:r>
      <w:proofErr w:type="spellStart"/>
      <w:r w:rsidRPr="00B60B35">
        <w:rPr>
          <w:sz w:val="24"/>
          <w:szCs w:val="24"/>
        </w:rPr>
        <w:t>hypokaliæmi</w:t>
      </w:r>
      <w:proofErr w:type="spellEnd"/>
      <w:r w:rsidRPr="00B60B35">
        <w:rPr>
          <w:sz w:val="24"/>
          <w:szCs w:val="24"/>
        </w:rPr>
        <w:t xml:space="preserve">. </w:t>
      </w:r>
    </w:p>
    <w:p w14:paraId="4D5F76BA" w14:textId="77777777" w:rsidR="0090601B" w:rsidRPr="00B60B35" w:rsidRDefault="0090601B" w:rsidP="008A1F72">
      <w:pPr>
        <w:ind w:left="851"/>
        <w:rPr>
          <w:sz w:val="24"/>
          <w:szCs w:val="24"/>
        </w:rPr>
      </w:pPr>
    </w:p>
    <w:p w14:paraId="52A74EED" w14:textId="77777777" w:rsidR="009A6F01" w:rsidRPr="00C630E0" w:rsidRDefault="009A6F01" w:rsidP="009A6F01">
      <w:pPr>
        <w:ind w:left="851"/>
        <w:rPr>
          <w:sz w:val="24"/>
          <w:szCs w:val="24"/>
        </w:rPr>
      </w:pPr>
      <w:r w:rsidRPr="00C630E0">
        <w:rPr>
          <w:sz w:val="24"/>
          <w:szCs w:val="24"/>
        </w:rPr>
        <w:t xml:space="preserve">En stigning i dosis af </w:t>
      </w:r>
      <w:proofErr w:type="spellStart"/>
      <w:r w:rsidRPr="00C630E0">
        <w:rPr>
          <w:sz w:val="24"/>
          <w:szCs w:val="24"/>
        </w:rPr>
        <w:t>antidiabetika</w:t>
      </w:r>
      <w:proofErr w:type="spellEnd"/>
      <w:r w:rsidRPr="00C630E0">
        <w:rPr>
          <w:sz w:val="24"/>
          <w:szCs w:val="24"/>
        </w:rPr>
        <w:t xml:space="preserve"> kan være nødvendig (se pkt. 4.4).</w:t>
      </w:r>
    </w:p>
    <w:p w14:paraId="46C8DBD4" w14:textId="77777777" w:rsidR="0090601B" w:rsidRPr="00B60B35" w:rsidRDefault="0090601B" w:rsidP="008A1F72">
      <w:pPr>
        <w:ind w:left="851"/>
        <w:rPr>
          <w:sz w:val="24"/>
          <w:szCs w:val="24"/>
          <w:highlight w:val="yellow"/>
        </w:rPr>
      </w:pPr>
    </w:p>
    <w:p w14:paraId="22A62564" w14:textId="77777777" w:rsidR="0090601B" w:rsidRPr="00B60B35" w:rsidRDefault="0090601B" w:rsidP="008A1F72">
      <w:pPr>
        <w:ind w:left="851"/>
        <w:rPr>
          <w:sz w:val="24"/>
          <w:szCs w:val="24"/>
        </w:rPr>
      </w:pPr>
      <w:proofErr w:type="spellStart"/>
      <w:r w:rsidRPr="00B60B35">
        <w:rPr>
          <w:sz w:val="24"/>
          <w:szCs w:val="24"/>
        </w:rPr>
        <w:t>Rifampicin</w:t>
      </w:r>
      <w:proofErr w:type="spellEnd"/>
      <w:r w:rsidRPr="00B60B35">
        <w:rPr>
          <w:sz w:val="24"/>
          <w:szCs w:val="24"/>
        </w:rPr>
        <w:t xml:space="preserve">, barbiturater og </w:t>
      </w:r>
      <w:proofErr w:type="spellStart"/>
      <w:r w:rsidRPr="00B60B35">
        <w:rPr>
          <w:sz w:val="24"/>
          <w:szCs w:val="24"/>
        </w:rPr>
        <w:t>phenytoin</w:t>
      </w:r>
      <w:proofErr w:type="spellEnd"/>
      <w:r w:rsidRPr="00B60B35">
        <w:rPr>
          <w:sz w:val="24"/>
          <w:szCs w:val="24"/>
        </w:rPr>
        <w:t xml:space="preserve"> kan fremskynde metabolismen af </w:t>
      </w:r>
      <w:proofErr w:type="spellStart"/>
      <w:r w:rsidRPr="00B60B35">
        <w:rPr>
          <w:sz w:val="24"/>
          <w:szCs w:val="24"/>
        </w:rPr>
        <w:t>glukokortikoider</w:t>
      </w:r>
      <w:proofErr w:type="spellEnd"/>
      <w:r w:rsidRPr="00B60B35">
        <w:rPr>
          <w:sz w:val="24"/>
          <w:szCs w:val="24"/>
        </w:rPr>
        <w:t xml:space="preserve">, derfor, hos patienter med etableret </w:t>
      </w:r>
      <w:proofErr w:type="spellStart"/>
      <w:r w:rsidRPr="00B60B35">
        <w:rPr>
          <w:sz w:val="24"/>
          <w:szCs w:val="24"/>
        </w:rPr>
        <w:t>glukokortikoidbehandling</w:t>
      </w:r>
      <w:proofErr w:type="spellEnd"/>
      <w:r w:rsidRPr="00B60B35">
        <w:rPr>
          <w:sz w:val="24"/>
          <w:szCs w:val="24"/>
        </w:rPr>
        <w:t xml:space="preserve">, kan tilsætning – eller tilbagetrækning – af disse lægemidler kræve justering af </w:t>
      </w:r>
      <w:proofErr w:type="spellStart"/>
      <w:r w:rsidRPr="00B60B35">
        <w:rPr>
          <w:sz w:val="24"/>
          <w:szCs w:val="24"/>
        </w:rPr>
        <w:t>kortikoiddosis</w:t>
      </w:r>
      <w:proofErr w:type="spellEnd"/>
      <w:r w:rsidRPr="00B60B35">
        <w:rPr>
          <w:sz w:val="24"/>
          <w:szCs w:val="24"/>
        </w:rPr>
        <w:t>.</w:t>
      </w:r>
    </w:p>
    <w:p w14:paraId="5AF52AD8" w14:textId="77777777" w:rsidR="0090601B" w:rsidRPr="00B60B35" w:rsidRDefault="0090601B" w:rsidP="008A1F72">
      <w:pPr>
        <w:ind w:left="851"/>
        <w:rPr>
          <w:sz w:val="24"/>
          <w:szCs w:val="24"/>
        </w:rPr>
      </w:pPr>
    </w:p>
    <w:p w14:paraId="0A797F2F" w14:textId="77777777" w:rsidR="0090601B" w:rsidRPr="00B60B35" w:rsidRDefault="0090601B" w:rsidP="008A1F72">
      <w:pPr>
        <w:ind w:left="851"/>
        <w:rPr>
          <w:sz w:val="24"/>
          <w:szCs w:val="24"/>
        </w:rPr>
      </w:pPr>
      <w:r w:rsidRPr="00B60B35">
        <w:rPr>
          <w:sz w:val="24"/>
          <w:szCs w:val="24"/>
        </w:rPr>
        <w:t xml:space="preserve">Hos patienter med </w:t>
      </w:r>
      <w:proofErr w:type="spellStart"/>
      <w:r w:rsidRPr="00B60B35">
        <w:rPr>
          <w:sz w:val="24"/>
          <w:szCs w:val="24"/>
        </w:rPr>
        <w:t>myasthenia</w:t>
      </w:r>
      <w:proofErr w:type="spellEnd"/>
      <w:r w:rsidRPr="00B60B35">
        <w:rPr>
          <w:sz w:val="24"/>
          <w:szCs w:val="24"/>
        </w:rPr>
        <w:t xml:space="preserve"> </w:t>
      </w:r>
      <w:proofErr w:type="spellStart"/>
      <w:r w:rsidRPr="00B60B35">
        <w:rPr>
          <w:sz w:val="24"/>
          <w:szCs w:val="24"/>
        </w:rPr>
        <w:t>gravis</w:t>
      </w:r>
      <w:proofErr w:type="spellEnd"/>
      <w:r w:rsidRPr="00B60B35">
        <w:rPr>
          <w:sz w:val="24"/>
          <w:szCs w:val="24"/>
        </w:rPr>
        <w:t xml:space="preserve">, kan </w:t>
      </w:r>
      <w:proofErr w:type="spellStart"/>
      <w:r w:rsidRPr="00B60B35">
        <w:rPr>
          <w:sz w:val="24"/>
          <w:szCs w:val="24"/>
        </w:rPr>
        <w:t>anticholinesterase</w:t>
      </w:r>
      <w:proofErr w:type="spellEnd"/>
      <w:r w:rsidRPr="00B60B35">
        <w:rPr>
          <w:sz w:val="24"/>
          <w:szCs w:val="24"/>
        </w:rPr>
        <w:t xml:space="preserve"> forbindelser interagere med </w:t>
      </w:r>
      <w:proofErr w:type="spellStart"/>
      <w:r w:rsidRPr="00B60B35">
        <w:rPr>
          <w:sz w:val="24"/>
          <w:szCs w:val="24"/>
        </w:rPr>
        <w:t>glukokortikoider</w:t>
      </w:r>
      <w:proofErr w:type="spellEnd"/>
      <w:r w:rsidRPr="00B60B35">
        <w:rPr>
          <w:sz w:val="24"/>
          <w:szCs w:val="24"/>
        </w:rPr>
        <w:t xml:space="preserve"> og producere alvorlige muskelsvaghed.</w:t>
      </w:r>
    </w:p>
    <w:p w14:paraId="7210D1F6" w14:textId="77777777" w:rsidR="0090601B" w:rsidRPr="00B60B35" w:rsidRDefault="0090601B" w:rsidP="008A1F72">
      <w:pPr>
        <w:ind w:left="851"/>
        <w:rPr>
          <w:sz w:val="24"/>
          <w:szCs w:val="24"/>
        </w:rPr>
      </w:pPr>
    </w:p>
    <w:p w14:paraId="0A53CACC" w14:textId="77777777" w:rsidR="0090601B" w:rsidRPr="00B60B35" w:rsidRDefault="0090601B" w:rsidP="008A1F72">
      <w:pPr>
        <w:ind w:left="851"/>
        <w:rPr>
          <w:sz w:val="24"/>
          <w:szCs w:val="24"/>
        </w:rPr>
      </w:pPr>
      <w:r w:rsidRPr="00B60B35">
        <w:rPr>
          <w:sz w:val="24"/>
          <w:szCs w:val="24"/>
        </w:rPr>
        <w:t xml:space="preserve">Hos patienter, der behandles med systemiske </w:t>
      </w:r>
      <w:proofErr w:type="spellStart"/>
      <w:r w:rsidRPr="00B60B35">
        <w:rPr>
          <w:sz w:val="24"/>
          <w:szCs w:val="24"/>
        </w:rPr>
        <w:t>kortikosteroider</w:t>
      </w:r>
      <w:proofErr w:type="spellEnd"/>
      <w:r w:rsidRPr="00B60B35">
        <w:rPr>
          <w:sz w:val="24"/>
          <w:szCs w:val="24"/>
        </w:rPr>
        <w:t>, kan brug af ikke-</w:t>
      </w:r>
      <w:proofErr w:type="spellStart"/>
      <w:r w:rsidRPr="00B60B35">
        <w:rPr>
          <w:sz w:val="24"/>
          <w:szCs w:val="24"/>
        </w:rPr>
        <w:t>depolariserende</w:t>
      </w:r>
      <w:proofErr w:type="spellEnd"/>
      <w:r w:rsidRPr="00B60B35">
        <w:rPr>
          <w:sz w:val="24"/>
          <w:szCs w:val="24"/>
        </w:rPr>
        <w:t xml:space="preserve"> muskelafslappende midler resultere i langvarig afslapningseffekt.</w:t>
      </w:r>
    </w:p>
    <w:p w14:paraId="4B97B479" w14:textId="77777777" w:rsidR="0090601B" w:rsidRPr="00B60B35" w:rsidRDefault="0090601B" w:rsidP="008A1F72">
      <w:pPr>
        <w:ind w:left="851"/>
        <w:rPr>
          <w:sz w:val="24"/>
          <w:szCs w:val="24"/>
          <w:highlight w:val="yellow"/>
        </w:rPr>
      </w:pPr>
    </w:p>
    <w:p w14:paraId="15F360EC" w14:textId="77777777" w:rsidR="0090601B" w:rsidRPr="00B60B35" w:rsidRDefault="0090601B" w:rsidP="008A1F72">
      <w:pPr>
        <w:ind w:left="851"/>
        <w:rPr>
          <w:sz w:val="24"/>
          <w:szCs w:val="24"/>
        </w:rPr>
      </w:pPr>
      <w:proofErr w:type="spellStart"/>
      <w:r w:rsidRPr="00B60B35">
        <w:rPr>
          <w:sz w:val="24"/>
          <w:szCs w:val="24"/>
        </w:rPr>
        <w:t>Glukokortikoider</w:t>
      </w:r>
      <w:proofErr w:type="spellEnd"/>
      <w:r w:rsidRPr="00B60B35">
        <w:rPr>
          <w:sz w:val="24"/>
          <w:szCs w:val="24"/>
        </w:rPr>
        <w:t xml:space="preserve"> reducerer immunresponset på vacciner og </w:t>
      </w:r>
      <w:proofErr w:type="spellStart"/>
      <w:r w:rsidRPr="00B60B35">
        <w:rPr>
          <w:sz w:val="24"/>
          <w:szCs w:val="24"/>
        </w:rPr>
        <w:t>toksoider</w:t>
      </w:r>
      <w:proofErr w:type="spellEnd"/>
      <w:r w:rsidRPr="00B60B35">
        <w:rPr>
          <w:sz w:val="24"/>
          <w:szCs w:val="24"/>
        </w:rPr>
        <w:t>, og de kan også forstærke kimreplikationen af de svækkede levende vacciner.</w:t>
      </w:r>
    </w:p>
    <w:p w14:paraId="34DA04D8" w14:textId="77777777" w:rsidR="0090601B" w:rsidRPr="00B60B35" w:rsidRDefault="0090601B" w:rsidP="008A1F72">
      <w:pPr>
        <w:ind w:left="851"/>
        <w:rPr>
          <w:sz w:val="24"/>
          <w:szCs w:val="24"/>
        </w:rPr>
      </w:pPr>
    </w:p>
    <w:p w14:paraId="2AF89468" w14:textId="77777777" w:rsidR="0090601B" w:rsidRPr="00B60B35" w:rsidRDefault="0090601B" w:rsidP="008A1F72">
      <w:pPr>
        <w:ind w:left="851"/>
        <w:rPr>
          <w:sz w:val="24"/>
          <w:szCs w:val="24"/>
        </w:rPr>
      </w:pPr>
      <w:r w:rsidRPr="00B60B35">
        <w:rPr>
          <w:sz w:val="24"/>
          <w:szCs w:val="24"/>
        </w:rPr>
        <w:t xml:space="preserve">Hos patienter med </w:t>
      </w:r>
      <w:proofErr w:type="spellStart"/>
      <w:r w:rsidRPr="00B60B35">
        <w:rPr>
          <w:sz w:val="24"/>
          <w:szCs w:val="24"/>
        </w:rPr>
        <w:t>hypoprothrombinæmi</w:t>
      </w:r>
      <w:proofErr w:type="spellEnd"/>
      <w:r w:rsidRPr="00B60B35">
        <w:rPr>
          <w:sz w:val="24"/>
          <w:szCs w:val="24"/>
        </w:rPr>
        <w:t xml:space="preserve"> bør der udvises forsigtighed, når acetylsalicylsyre og </w:t>
      </w:r>
      <w:proofErr w:type="spellStart"/>
      <w:r w:rsidRPr="00B60B35">
        <w:rPr>
          <w:sz w:val="24"/>
          <w:szCs w:val="24"/>
        </w:rPr>
        <w:t>kortikosteroider</w:t>
      </w:r>
      <w:proofErr w:type="spellEnd"/>
      <w:r w:rsidRPr="00B60B35">
        <w:rPr>
          <w:sz w:val="24"/>
          <w:szCs w:val="24"/>
        </w:rPr>
        <w:t xml:space="preserve"> bruges sammen.</w:t>
      </w:r>
    </w:p>
    <w:p w14:paraId="1D622DA1" w14:textId="77777777" w:rsidR="0090601B" w:rsidRPr="00B60B35" w:rsidRDefault="0090601B" w:rsidP="008A1F72">
      <w:pPr>
        <w:ind w:left="851"/>
        <w:rPr>
          <w:sz w:val="24"/>
          <w:szCs w:val="24"/>
          <w:highlight w:val="yellow"/>
        </w:rPr>
      </w:pPr>
    </w:p>
    <w:p w14:paraId="5A7D36C7" w14:textId="77777777" w:rsidR="0090601B" w:rsidRPr="00B60B35" w:rsidRDefault="0090601B" w:rsidP="008A1F72">
      <w:pPr>
        <w:ind w:left="851"/>
        <w:rPr>
          <w:sz w:val="24"/>
          <w:szCs w:val="24"/>
        </w:rPr>
      </w:pPr>
      <w:r w:rsidRPr="00B60B35">
        <w:rPr>
          <w:sz w:val="24"/>
          <w:szCs w:val="24"/>
        </w:rPr>
        <w:t xml:space="preserve">Serumindholdet af jod forbundet med proteiner og </w:t>
      </w:r>
      <w:proofErr w:type="spellStart"/>
      <w:r w:rsidRPr="00B60B35">
        <w:rPr>
          <w:sz w:val="24"/>
          <w:szCs w:val="24"/>
        </w:rPr>
        <w:t>thyroxin</w:t>
      </w:r>
      <w:proofErr w:type="spellEnd"/>
      <w:r w:rsidRPr="00B60B35">
        <w:rPr>
          <w:sz w:val="24"/>
          <w:szCs w:val="24"/>
        </w:rPr>
        <w:t xml:space="preserve"> niveauer (T</w:t>
      </w:r>
      <w:r w:rsidRPr="00B60B35">
        <w:rPr>
          <w:sz w:val="24"/>
          <w:szCs w:val="24"/>
          <w:vertAlign w:val="subscript"/>
        </w:rPr>
        <w:t>4</w:t>
      </w:r>
      <w:r w:rsidRPr="00B60B35">
        <w:rPr>
          <w:sz w:val="24"/>
          <w:szCs w:val="24"/>
        </w:rPr>
        <w:t>)</w:t>
      </w:r>
      <w:r w:rsidRPr="00B60B35">
        <w:rPr>
          <w:sz w:val="24"/>
          <w:szCs w:val="24"/>
          <w:vertAlign w:val="subscript"/>
        </w:rPr>
        <w:t xml:space="preserve"> </w:t>
      </w:r>
      <w:r w:rsidRPr="00B60B35">
        <w:rPr>
          <w:sz w:val="24"/>
          <w:szCs w:val="24"/>
        </w:rPr>
        <w:t>kan reduceres, samt absorptionen af I-131.</w:t>
      </w:r>
    </w:p>
    <w:p w14:paraId="10AB6077" w14:textId="77777777" w:rsidR="0090601B" w:rsidRPr="00B60B35" w:rsidRDefault="0090601B" w:rsidP="008A1F72">
      <w:pPr>
        <w:ind w:left="851"/>
        <w:rPr>
          <w:sz w:val="24"/>
          <w:szCs w:val="24"/>
        </w:rPr>
      </w:pPr>
    </w:p>
    <w:p w14:paraId="19A0657D" w14:textId="77777777" w:rsidR="0090601B" w:rsidRPr="00B60B35" w:rsidRDefault="0090601B" w:rsidP="008A1F72">
      <w:pPr>
        <w:ind w:left="851"/>
        <w:rPr>
          <w:sz w:val="24"/>
          <w:szCs w:val="24"/>
        </w:rPr>
      </w:pPr>
      <w:proofErr w:type="spellStart"/>
      <w:r w:rsidRPr="00B60B35">
        <w:rPr>
          <w:sz w:val="24"/>
          <w:szCs w:val="24"/>
        </w:rPr>
        <w:t>Kortikosteroider</w:t>
      </w:r>
      <w:proofErr w:type="spellEnd"/>
      <w:r w:rsidRPr="00B60B35">
        <w:rPr>
          <w:sz w:val="24"/>
          <w:szCs w:val="24"/>
        </w:rPr>
        <w:t xml:space="preserve"> kan øge eller reducere virkningerne af </w:t>
      </w:r>
      <w:proofErr w:type="spellStart"/>
      <w:r w:rsidRPr="00B60B35">
        <w:rPr>
          <w:sz w:val="24"/>
          <w:szCs w:val="24"/>
        </w:rPr>
        <w:t>antikoagulantia</w:t>
      </w:r>
      <w:proofErr w:type="spellEnd"/>
      <w:r w:rsidRPr="00B60B35">
        <w:rPr>
          <w:sz w:val="24"/>
          <w:szCs w:val="24"/>
        </w:rPr>
        <w:t>.</w:t>
      </w:r>
    </w:p>
    <w:p w14:paraId="39621EFD" w14:textId="77777777" w:rsidR="0090601B" w:rsidRPr="00B60B35" w:rsidRDefault="0090601B" w:rsidP="008A1F72">
      <w:pPr>
        <w:ind w:left="851"/>
        <w:rPr>
          <w:sz w:val="24"/>
          <w:szCs w:val="24"/>
        </w:rPr>
      </w:pPr>
    </w:p>
    <w:p w14:paraId="044B9AB1" w14:textId="77777777" w:rsidR="0090601B" w:rsidRPr="00B60B35" w:rsidRDefault="0090601B" w:rsidP="008A1F72">
      <w:pPr>
        <w:ind w:left="851"/>
        <w:rPr>
          <w:sz w:val="24"/>
          <w:szCs w:val="24"/>
        </w:rPr>
      </w:pPr>
      <w:r w:rsidRPr="00B60B35">
        <w:rPr>
          <w:sz w:val="24"/>
          <w:szCs w:val="24"/>
        </w:rPr>
        <w:t xml:space="preserve">Virkningen af </w:t>
      </w:r>
      <w:proofErr w:type="spellStart"/>
      <w:r w:rsidRPr="00B60B35">
        <w:rPr>
          <w:sz w:val="24"/>
          <w:szCs w:val="24"/>
        </w:rPr>
        <w:t>kortikosteroider</w:t>
      </w:r>
      <w:proofErr w:type="spellEnd"/>
      <w:r w:rsidRPr="00B60B35">
        <w:rPr>
          <w:sz w:val="24"/>
          <w:szCs w:val="24"/>
        </w:rPr>
        <w:t xml:space="preserve"> kan øges hos kvinder på grund af samtidig administration af østrogener eller p-piller, derfor skal dosis af </w:t>
      </w:r>
      <w:proofErr w:type="spellStart"/>
      <w:r w:rsidRPr="00B60B35">
        <w:rPr>
          <w:sz w:val="24"/>
          <w:szCs w:val="24"/>
        </w:rPr>
        <w:t>kortikosteroider</w:t>
      </w:r>
      <w:proofErr w:type="spellEnd"/>
      <w:r w:rsidRPr="00B60B35">
        <w:rPr>
          <w:sz w:val="24"/>
          <w:szCs w:val="24"/>
        </w:rPr>
        <w:t xml:space="preserve"> i nogle af disse tilfælde reduceres.</w:t>
      </w:r>
    </w:p>
    <w:p w14:paraId="637A366A" w14:textId="77777777" w:rsidR="0090601B" w:rsidRPr="00B60B35" w:rsidRDefault="0090601B" w:rsidP="008A1F72">
      <w:pPr>
        <w:ind w:left="851"/>
        <w:rPr>
          <w:sz w:val="24"/>
          <w:szCs w:val="24"/>
        </w:rPr>
      </w:pPr>
    </w:p>
    <w:p w14:paraId="62867099" w14:textId="77777777" w:rsidR="0090601B" w:rsidRPr="00B60B35" w:rsidRDefault="0090601B" w:rsidP="008A1F72">
      <w:pPr>
        <w:ind w:left="851"/>
        <w:rPr>
          <w:sz w:val="24"/>
          <w:szCs w:val="24"/>
        </w:rPr>
      </w:pPr>
      <w:r w:rsidRPr="00B60B35">
        <w:rPr>
          <w:sz w:val="24"/>
          <w:szCs w:val="24"/>
        </w:rPr>
        <w:t xml:space="preserve">Samtidig behandling med CYP3A-hæmmere, herunder lægemidler, der indeholder </w:t>
      </w:r>
      <w:proofErr w:type="spellStart"/>
      <w:r w:rsidRPr="00B60B35">
        <w:rPr>
          <w:sz w:val="24"/>
          <w:szCs w:val="24"/>
        </w:rPr>
        <w:t>cobicistat</w:t>
      </w:r>
      <w:proofErr w:type="spellEnd"/>
      <w:r w:rsidRPr="00B60B35">
        <w:rPr>
          <w:sz w:val="24"/>
          <w:szCs w:val="24"/>
        </w:rPr>
        <w:t xml:space="preserve">, forventes at øge risikoen for systemiske bivirkninger. Denne kombination bør undgås, medmindre fordelen opvejer den øgede risiko for systemiske bivirkninger i forbindelse med </w:t>
      </w:r>
      <w:proofErr w:type="spellStart"/>
      <w:r w:rsidRPr="00B60B35">
        <w:rPr>
          <w:sz w:val="24"/>
          <w:szCs w:val="24"/>
        </w:rPr>
        <w:t>kortikosteroider</w:t>
      </w:r>
      <w:proofErr w:type="spellEnd"/>
      <w:r w:rsidRPr="00B60B35">
        <w:rPr>
          <w:sz w:val="24"/>
          <w:szCs w:val="24"/>
        </w:rPr>
        <w:t xml:space="preserve">, i hvilket tilfælde patienterne skal overvåges for systemiske reaktioner af </w:t>
      </w:r>
      <w:proofErr w:type="spellStart"/>
      <w:r w:rsidRPr="00B60B35">
        <w:rPr>
          <w:sz w:val="24"/>
          <w:szCs w:val="24"/>
        </w:rPr>
        <w:t>kortikosteroider</w:t>
      </w:r>
      <w:proofErr w:type="spellEnd"/>
      <w:r w:rsidRPr="00B60B35">
        <w:rPr>
          <w:sz w:val="24"/>
          <w:szCs w:val="24"/>
        </w:rPr>
        <w:t>.</w:t>
      </w:r>
    </w:p>
    <w:p w14:paraId="5A9A9398" w14:textId="77777777" w:rsidR="0090601B" w:rsidRPr="00B60B35" w:rsidRDefault="0090601B" w:rsidP="008A1F72">
      <w:pPr>
        <w:ind w:left="851"/>
        <w:rPr>
          <w:sz w:val="24"/>
          <w:szCs w:val="24"/>
        </w:rPr>
      </w:pPr>
    </w:p>
    <w:p w14:paraId="771D0B47" w14:textId="5B478A42" w:rsidR="0090601B" w:rsidRPr="00B60B35" w:rsidRDefault="0090601B" w:rsidP="008A1F72">
      <w:pPr>
        <w:ind w:left="851"/>
        <w:rPr>
          <w:sz w:val="24"/>
          <w:szCs w:val="24"/>
        </w:rPr>
      </w:pPr>
      <w:r w:rsidRPr="00B60B35">
        <w:rPr>
          <w:sz w:val="24"/>
          <w:szCs w:val="24"/>
        </w:rPr>
        <w:t xml:space="preserve">Co-administration af </w:t>
      </w:r>
      <w:proofErr w:type="spellStart"/>
      <w:r w:rsidRPr="00B60B35">
        <w:rPr>
          <w:sz w:val="24"/>
          <w:szCs w:val="24"/>
        </w:rPr>
        <w:t>deflazacort</w:t>
      </w:r>
      <w:proofErr w:type="spellEnd"/>
      <w:r w:rsidRPr="00B60B35">
        <w:rPr>
          <w:sz w:val="24"/>
          <w:szCs w:val="24"/>
        </w:rPr>
        <w:t xml:space="preserve"> med </w:t>
      </w:r>
      <w:proofErr w:type="spellStart"/>
      <w:r w:rsidRPr="00B60B35">
        <w:rPr>
          <w:sz w:val="24"/>
          <w:szCs w:val="24"/>
        </w:rPr>
        <w:t>rifampicin</w:t>
      </w:r>
      <w:proofErr w:type="spellEnd"/>
      <w:r w:rsidRPr="00B60B35">
        <w:rPr>
          <w:sz w:val="24"/>
          <w:szCs w:val="24"/>
        </w:rPr>
        <w:t xml:space="preserve">, en stærk CYP3A4-induktor, reducerede eksponeringen af den aktive metabolit 21-des (OH) </w:t>
      </w:r>
      <w:proofErr w:type="spellStart"/>
      <w:r w:rsidRPr="00B60B35">
        <w:rPr>
          <w:sz w:val="24"/>
          <w:szCs w:val="24"/>
        </w:rPr>
        <w:t>deflazacort</w:t>
      </w:r>
      <w:proofErr w:type="spellEnd"/>
      <w:r w:rsidRPr="00B60B35">
        <w:rPr>
          <w:sz w:val="24"/>
          <w:szCs w:val="24"/>
        </w:rPr>
        <w:t xml:space="preserve"> betydeligt. Undgå samtidig brug af stærke (f.eks. </w:t>
      </w:r>
      <w:proofErr w:type="spellStart"/>
      <w:r w:rsidRPr="00B60B35">
        <w:rPr>
          <w:sz w:val="24"/>
          <w:szCs w:val="24"/>
        </w:rPr>
        <w:t>efavirenz</w:t>
      </w:r>
      <w:proofErr w:type="spellEnd"/>
      <w:r w:rsidRPr="00B60B35">
        <w:rPr>
          <w:sz w:val="24"/>
          <w:szCs w:val="24"/>
        </w:rPr>
        <w:t xml:space="preserve">) eller moderate (f.eks. </w:t>
      </w:r>
      <w:proofErr w:type="spellStart"/>
      <w:r w:rsidRPr="00B60B35">
        <w:rPr>
          <w:sz w:val="24"/>
          <w:szCs w:val="24"/>
        </w:rPr>
        <w:t>carbamazepin</w:t>
      </w:r>
      <w:proofErr w:type="spellEnd"/>
      <w:r w:rsidRPr="00B60B35">
        <w:rPr>
          <w:sz w:val="24"/>
          <w:szCs w:val="24"/>
        </w:rPr>
        <w:t xml:space="preserve">, </w:t>
      </w:r>
      <w:proofErr w:type="spellStart"/>
      <w:r w:rsidRPr="00B60B35">
        <w:rPr>
          <w:sz w:val="24"/>
          <w:szCs w:val="24"/>
        </w:rPr>
        <w:t>phenytoin</w:t>
      </w:r>
      <w:proofErr w:type="spellEnd"/>
      <w:r w:rsidRPr="00B60B35">
        <w:rPr>
          <w:sz w:val="24"/>
          <w:szCs w:val="24"/>
        </w:rPr>
        <w:t xml:space="preserve">) CYP3A4-induktorer med </w:t>
      </w:r>
      <w:proofErr w:type="spellStart"/>
      <w:r w:rsidR="007A346F">
        <w:rPr>
          <w:sz w:val="24"/>
          <w:szCs w:val="24"/>
        </w:rPr>
        <w:t>Deflazacort</w:t>
      </w:r>
      <w:proofErr w:type="spellEnd"/>
      <w:r w:rsidR="007A346F">
        <w:rPr>
          <w:sz w:val="24"/>
          <w:szCs w:val="24"/>
        </w:rPr>
        <w:t xml:space="preserve"> </w:t>
      </w:r>
      <w:r w:rsidR="00716979">
        <w:rPr>
          <w:sz w:val="24"/>
          <w:szCs w:val="24"/>
        </w:rPr>
        <w:t>"</w:t>
      </w:r>
      <w:r w:rsidR="007A346F">
        <w:rPr>
          <w:sz w:val="24"/>
          <w:szCs w:val="24"/>
        </w:rPr>
        <w:t>Nordic Prime</w:t>
      </w:r>
      <w:r w:rsidR="00716979">
        <w:rPr>
          <w:sz w:val="24"/>
          <w:szCs w:val="24"/>
        </w:rPr>
        <w:t>"</w:t>
      </w:r>
      <w:r w:rsidRPr="00B60B35">
        <w:rPr>
          <w:sz w:val="24"/>
          <w:szCs w:val="24"/>
        </w:rPr>
        <w:t>.</w:t>
      </w:r>
    </w:p>
    <w:p w14:paraId="210FA40C" w14:textId="77777777" w:rsidR="009260DE" w:rsidRPr="00B60B35" w:rsidRDefault="009260DE" w:rsidP="008A1F72">
      <w:pPr>
        <w:tabs>
          <w:tab w:val="left" w:pos="851"/>
        </w:tabs>
        <w:ind w:left="851"/>
        <w:rPr>
          <w:sz w:val="24"/>
          <w:szCs w:val="24"/>
        </w:rPr>
      </w:pPr>
    </w:p>
    <w:p w14:paraId="4AFB9C6E" w14:textId="77777777" w:rsidR="0096779C" w:rsidRPr="00C84483" w:rsidRDefault="0096779C" w:rsidP="0096779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782E8C6" w14:textId="77777777" w:rsidR="00B60B35" w:rsidRDefault="00B60B35" w:rsidP="00B60B35">
      <w:pPr>
        <w:ind w:left="851"/>
        <w:rPr>
          <w:noProof/>
          <w:sz w:val="24"/>
          <w:szCs w:val="24"/>
        </w:rPr>
      </w:pPr>
    </w:p>
    <w:p w14:paraId="6F726E99" w14:textId="79E81537" w:rsidR="0090601B" w:rsidRPr="00B60B35" w:rsidRDefault="0090601B" w:rsidP="008A1F72">
      <w:pPr>
        <w:ind w:left="851"/>
        <w:rPr>
          <w:noProof/>
          <w:sz w:val="24"/>
          <w:szCs w:val="24"/>
          <w:u w:val="single"/>
        </w:rPr>
      </w:pPr>
      <w:r w:rsidRPr="00B60B35">
        <w:rPr>
          <w:noProof/>
          <w:sz w:val="24"/>
          <w:szCs w:val="24"/>
          <w:u w:val="single"/>
        </w:rPr>
        <w:t>Graviditet</w:t>
      </w:r>
    </w:p>
    <w:p w14:paraId="40980579" w14:textId="77777777" w:rsidR="009A6F01" w:rsidRPr="00C630E0" w:rsidRDefault="009A6F01" w:rsidP="009A6F01">
      <w:pPr>
        <w:ind w:left="851"/>
        <w:rPr>
          <w:sz w:val="24"/>
          <w:szCs w:val="24"/>
        </w:rPr>
      </w:pPr>
      <w:r w:rsidRPr="00C630E0">
        <w:rPr>
          <w:sz w:val="24"/>
          <w:szCs w:val="24"/>
        </w:rPr>
        <w:t xml:space="preserve">Der er </w:t>
      </w:r>
      <w:r>
        <w:rPr>
          <w:sz w:val="24"/>
          <w:szCs w:val="24"/>
        </w:rPr>
        <w:t>begrænset</w:t>
      </w:r>
      <w:r w:rsidRPr="00C630E0">
        <w:rPr>
          <w:sz w:val="24"/>
          <w:szCs w:val="24"/>
        </w:rPr>
        <w:t xml:space="preserve"> data fra anvendelse af </w:t>
      </w:r>
      <w:proofErr w:type="spellStart"/>
      <w:r w:rsidRPr="00C630E0">
        <w:rPr>
          <w:sz w:val="24"/>
          <w:szCs w:val="24"/>
        </w:rPr>
        <w:t>deflazacort</w:t>
      </w:r>
      <w:proofErr w:type="spellEnd"/>
      <w:r w:rsidRPr="00C630E0">
        <w:rPr>
          <w:sz w:val="24"/>
          <w:szCs w:val="24"/>
        </w:rPr>
        <w:t xml:space="preserve"> til gravide kvinder. </w:t>
      </w:r>
    </w:p>
    <w:p w14:paraId="62910DF8" w14:textId="77777777" w:rsidR="0090601B" w:rsidRPr="00B60B35" w:rsidRDefault="0090601B" w:rsidP="008A1F72">
      <w:pPr>
        <w:ind w:left="851"/>
        <w:rPr>
          <w:sz w:val="24"/>
          <w:szCs w:val="24"/>
        </w:rPr>
      </w:pPr>
    </w:p>
    <w:p w14:paraId="71D1D25C" w14:textId="77777777" w:rsidR="0090601B" w:rsidRPr="00B60B35" w:rsidRDefault="0090601B" w:rsidP="008A1F72">
      <w:pPr>
        <w:ind w:left="851"/>
        <w:rPr>
          <w:sz w:val="24"/>
          <w:szCs w:val="24"/>
          <w:lang w:eastAsia="en-IN"/>
        </w:rPr>
      </w:pPr>
      <w:proofErr w:type="spellStart"/>
      <w:r w:rsidRPr="00B60B35">
        <w:rPr>
          <w:sz w:val="24"/>
          <w:szCs w:val="24"/>
          <w:lang w:eastAsia="en-IN"/>
        </w:rPr>
        <w:t>Kortikosteroiders</w:t>
      </w:r>
      <w:proofErr w:type="spellEnd"/>
      <w:r w:rsidRPr="00B60B35">
        <w:rPr>
          <w:sz w:val="24"/>
          <w:szCs w:val="24"/>
          <w:lang w:eastAsia="en-IN"/>
        </w:rPr>
        <w:t xml:space="preserve"> evne til at krydse placenta varierer mellem de enkelte lægemidler, men </w:t>
      </w:r>
      <w:proofErr w:type="spellStart"/>
      <w:r w:rsidRPr="00B60B35">
        <w:rPr>
          <w:sz w:val="24"/>
          <w:szCs w:val="24"/>
          <w:lang w:eastAsia="en-IN"/>
        </w:rPr>
        <w:t>deflazacort</w:t>
      </w:r>
      <w:proofErr w:type="spellEnd"/>
      <w:r w:rsidRPr="00B60B35">
        <w:rPr>
          <w:sz w:val="24"/>
          <w:szCs w:val="24"/>
          <w:lang w:eastAsia="en-IN"/>
        </w:rPr>
        <w:t xml:space="preserve"> krydser moderkagen. </w:t>
      </w:r>
    </w:p>
    <w:p w14:paraId="19800983" w14:textId="77777777" w:rsidR="0090601B" w:rsidRPr="00B60B35" w:rsidRDefault="0090601B" w:rsidP="008A1F72">
      <w:pPr>
        <w:ind w:left="851"/>
        <w:rPr>
          <w:sz w:val="24"/>
          <w:szCs w:val="24"/>
          <w:lang w:eastAsia="en-IN"/>
        </w:rPr>
      </w:pPr>
    </w:p>
    <w:p w14:paraId="5FF9A441" w14:textId="77777777" w:rsidR="0090601B" w:rsidRPr="00B60B35" w:rsidRDefault="0090601B" w:rsidP="008A1F72">
      <w:pPr>
        <w:ind w:left="851"/>
        <w:rPr>
          <w:sz w:val="24"/>
          <w:szCs w:val="24"/>
        </w:rPr>
      </w:pPr>
      <w:r w:rsidRPr="00B60B35">
        <w:rPr>
          <w:sz w:val="24"/>
          <w:szCs w:val="24"/>
        </w:rPr>
        <w:t xml:space="preserve">Administration af </w:t>
      </w:r>
      <w:proofErr w:type="spellStart"/>
      <w:r w:rsidRPr="00B60B35">
        <w:rPr>
          <w:sz w:val="24"/>
          <w:szCs w:val="24"/>
        </w:rPr>
        <w:t>kortikosteroider</w:t>
      </w:r>
      <w:proofErr w:type="spellEnd"/>
      <w:r w:rsidRPr="00B60B35">
        <w:rPr>
          <w:sz w:val="24"/>
          <w:szCs w:val="24"/>
        </w:rPr>
        <w:t xml:space="preserve"> til gravide dyr kan forårsage abnormiteter i fosterudviklingen, herunder ganespalte, intrauterin væksthæmning, </w:t>
      </w:r>
      <w:proofErr w:type="spellStart"/>
      <w:r w:rsidRPr="00B60B35">
        <w:rPr>
          <w:sz w:val="24"/>
          <w:szCs w:val="24"/>
        </w:rPr>
        <w:t>hypoadrenalisme</w:t>
      </w:r>
      <w:proofErr w:type="spellEnd"/>
      <w:r w:rsidRPr="00B60B35">
        <w:rPr>
          <w:sz w:val="24"/>
          <w:szCs w:val="24"/>
        </w:rPr>
        <w:t xml:space="preserve"> og virkninger på hjernens vækst og udvikling. </w:t>
      </w:r>
    </w:p>
    <w:p w14:paraId="071F3E43" w14:textId="77777777" w:rsidR="0090601B" w:rsidRPr="00B60B35" w:rsidRDefault="0090601B" w:rsidP="008A1F72">
      <w:pPr>
        <w:ind w:left="851"/>
        <w:rPr>
          <w:sz w:val="24"/>
          <w:szCs w:val="24"/>
        </w:rPr>
      </w:pPr>
    </w:p>
    <w:p w14:paraId="54A4525A" w14:textId="77777777" w:rsidR="0090601B" w:rsidRPr="00B60B35" w:rsidRDefault="0090601B" w:rsidP="008A1F72">
      <w:pPr>
        <w:ind w:left="851"/>
        <w:rPr>
          <w:sz w:val="24"/>
          <w:szCs w:val="24"/>
          <w:lang w:eastAsia="en-IN"/>
        </w:rPr>
      </w:pPr>
      <w:r w:rsidRPr="00B60B35">
        <w:rPr>
          <w:sz w:val="24"/>
          <w:szCs w:val="24"/>
          <w:lang w:eastAsia="en-IN"/>
        </w:rPr>
        <w:t xml:space="preserve">Der er ingen beviser for, at </w:t>
      </w:r>
      <w:proofErr w:type="spellStart"/>
      <w:r w:rsidRPr="00B60B35">
        <w:rPr>
          <w:sz w:val="24"/>
          <w:szCs w:val="24"/>
          <w:lang w:eastAsia="en-IN"/>
        </w:rPr>
        <w:t>kortikosteroider</w:t>
      </w:r>
      <w:proofErr w:type="spellEnd"/>
      <w:r w:rsidRPr="00B60B35">
        <w:rPr>
          <w:sz w:val="24"/>
          <w:szCs w:val="24"/>
          <w:lang w:eastAsia="en-IN"/>
        </w:rPr>
        <w:t xml:space="preserve"> resulterer i en øget forekomst af medfødte abnormiteter, såsom ganespalte / læbe hos mennesker. Men når de gives i længere perioder eller gentagne gange under graviditeten, kan </w:t>
      </w:r>
      <w:proofErr w:type="spellStart"/>
      <w:r w:rsidRPr="00B60B35">
        <w:rPr>
          <w:sz w:val="24"/>
          <w:szCs w:val="24"/>
          <w:lang w:eastAsia="en-IN"/>
        </w:rPr>
        <w:t>kortikosteroider</w:t>
      </w:r>
      <w:proofErr w:type="spellEnd"/>
      <w:r w:rsidRPr="00B60B35">
        <w:rPr>
          <w:sz w:val="24"/>
          <w:szCs w:val="24"/>
          <w:lang w:eastAsia="en-IN"/>
        </w:rPr>
        <w:t xml:space="preserve"> øge risikoen for intrauterin vækst</w:t>
      </w:r>
      <w:r w:rsidRPr="00B60B35">
        <w:rPr>
          <w:sz w:val="24"/>
          <w:szCs w:val="24"/>
        </w:rPr>
        <w:t>hæmning</w:t>
      </w:r>
      <w:r w:rsidRPr="00B60B35">
        <w:rPr>
          <w:sz w:val="24"/>
          <w:szCs w:val="24"/>
          <w:lang w:eastAsia="en-IN"/>
        </w:rPr>
        <w:t xml:space="preserve">. </w:t>
      </w:r>
      <w:proofErr w:type="spellStart"/>
      <w:r w:rsidRPr="00B60B35">
        <w:rPr>
          <w:sz w:val="24"/>
          <w:szCs w:val="24"/>
          <w:lang w:eastAsia="en-IN"/>
        </w:rPr>
        <w:t>Hypoadrenalisme</w:t>
      </w:r>
      <w:proofErr w:type="spellEnd"/>
      <w:r w:rsidRPr="00B60B35">
        <w:rPr>
          <w:sz w:val="24"/>
          <w:szCs w:val="24"/>
          <w:lang w:eastAsia="en-IN"/>
        </w:rPr>
        <w:t xml:space="preserve"> kan i teorien forekomme i nyfødte efter prænatal eksponering for </w:t>
      </w:r>
      <w:proofErr w:type="spellStart"/>
      <w:r w:rsidRPr="00B60B35">
        <w:rPr>
          <w:sz w:val="24"/>
          <w:szCs w:val="24"/>
          <w:lang w:eastAsia="en-IN"/>
        </w:rPr>
        <w:t>kortikosteroider</w:t>
      </w:r>
      <w:proofErr w:type="spellEnd"/>
      <w:r w:rsidRPr="00B60B35">
        <w:rPr>
          <w:sz w:val="24"/>
          <w:szCs w:val="24"/>
          <w:lang w:eastAsia="en-IN"/>
        </w:rPr>
        <w:t>, men forsvinder normalt spontant efter fødslen og er sjældent klinisk vigtig.</w:t>
      </w:r>
    </w:p>
    <w:p w14:paraId="3EF82182" w14:textId="77777777" w:rsidR="0090601B" w:rsidRPr="00B60B35" w:rsidRDefault="0090601B" w:rsidP="008A1F72">
      <w:pPr>
        <w:ind w:left="851"/>
        <w:rPr>
          <w:sz w:val="24"/>
          <w:szCs w:val="24"/>
          <w:lang w:eastAsia="en-IN"/>
        </w:rPr>
      </w:pPr>
    </w:p>
    <w:p w14:paraId="502A57C2" w14:textId="77777777" w:rsidR="0090601B" w:rsidRPr="00B60B35" w:rsidRDefault="0090601B" w:rsidP="008A1F72">
      <w:pPr>
        <w:ind w:left="851"/>
        <w:rPr>
          <w:sz w:val="24"/>
          <w:szCs w:val="24"/>
        </w:rPr>
      </w:pPr>
      <w:r w:rsidRPr="00B60B35">
        <w:rPr>
          <w:sz w:val="24"/>
          <w:szCs w:val="24"/>
        </w:rPr>
        <w:t xml:space="preserve">Derfor er der risiko for, om end lille, at disse virkninger forekommer i fosteret, derfor kræver brugen af </w:t>
      </w:r>
      <w:proofErr w:type="spellStart"/>
      <w:r w:rsidRPr="00B60B35">
        <w:rPr>
          <w:sz w:val="24"/>
          <w:szCs w:val="24"/>
        </w:rPr>
        <w:t>deflazacort</w:t>
      </w:r>
      <w:proofErr w:type="spellEnd"/>
      <w:r w:rsidRPr="00B60B35">
        <w:rPr>
          <w:sz w:val="24"/>
          <w:szCs w:val="24"/>
        </w:rPr>
        <w:t xml:space="preserve"> under graviditeten, at fordelene opvejer mulige risici.</w:t>
      </w:r>
    </w:p>
    <w:p w14:paraId="03759E06" w14:textId="77777777" w:rsidR="0090601B" w:rsidRPr="00B60B35" w:rsidRDefault="0090601B" w:rsidP="008A1F72">
      <w:pPr>
        <w:ind w:left="851"/>
        <w:rPr>
          <w:noProof/>
          <w:sz w:val="24"/>
          <w:szCs w:val="24"/>
        </w:rPr>
      </w:pPr>
    </w:p>
    <w:p w14:paraId="523BF8E9" w14:textId="77777777" w:rsidR="0090601B" w:rsidRPr="00B60B35" w:rsidRDefault="0090601B" w:rsidP="008A1F72">
      <w:pPr>
        <w:ind w:left="851"/>
        <w:rPr>
          <w:noProof/>
          <w:sz w:val="24"/>
          <w:szCs w:val="24"/>
          <w:u w:val="single"/>
        </w:rPr>
      </w:pPr>
      <w:r w:rsidRPr="00B60B35">
        <w:rPr>
          <w:noProof/>
          <w:sz w:val="24"/>
          <w:szCs w:val="24"/>
          <w:u w:val="single"/>
        </w:rPr>
        <w:t>Amning</w:t>
      </w:r>
    </w:p>
    <w:p w14:paraId="7446159E" w14:textId="2316CBE6" w:rsidR="0090601B" w:rsidRPr="00B60B35" w:rsidRDefault="0090601B" w:rsidP="008A1F72">
      <w:pPr>
        <w:ind w:left="851"/>
        <w:rPr>
          <w:noProof/>
          <w:sz w:val="24"/>
          <w:szCs w:val="24"/>
        </w:rPr>
      </w:pPr>
      <w:proofErr w:type="spellStart"/>
      <w:r w:rsidRPr="00B60B35">
        <w:rPr>
          <w:sz w:val="24"/>
          <w:szCs w:val="24"/>
          <w:lang w:eastAsia="en-IN"/>
        </w:rPr>
        <w:t>Kortikosteroider</w:t>
      </w:r>
      <w:proofErr w:type="spellEnd"/>
      <w:r w:rsidRPr="00B60B35">
        <w:rPr>
          <w:sz w:val="24"/>
          <w:szCs w:val="24"/>
          <w:lang w:eastAsia="en-IN"/>
        </w:rPr>
        <w:t xml:space="preserve"> udskilles i modermælk, selv om der ikke foreligger data for </w:t>
      </w:r>
      <w:proofErr w:type="spellStart"/>
      <w:r w:rsidRPr="00B60B35">
        <w:rPr>
          <w:sz w:val="24"/>
          <w:szCs w:val="24"/>
          <w:lang w:eastAsia="en-IN"/>
        </w:rPr>
        <w:t>deflazacort</w:t>
      </w:r>
      <w:proofErr w:type="spellEnd"/>
      <w:r w:rsidRPr="00B60B35">
        <w:rPr>
          <w:sz w:val="24"/>
          <w:szCs w:val="24"/>
          <w:lang w:eastAsia="en-IN"/>
        </w:rPr>
        <w:t xml:space="preserve">. Doser på op til 50 mg dagligt af </w:t>
      </w:r>
      <w:proofErr w:type="spellStart"/>
      <w:r w:rsidRPr="00B60B35">
        <w:rPr>
          <w:sz w:val="24"/>
          <w:szCs w:val="24"/>
          <w:lang w:eastAsia="en-IN"/>
        </w:rPr>
        <w:t>deflazacort</w:t>
      </w:r>
      <w:proofErr w:type="spellEnd"/>
      <w:r w:rsidRPr="00B60B35">
        <w:rPr>
          <w:sz w:val="24"/>
          <w:szCs w:val="24"/>
          <w:lang w:eastAsia="en-IN"/>
        </w:rPr>
        <w:t xml:space="preserve"> anses for usandsynlige at forårsage systemiske virkninger hos barnet. Spædbørn af mødre, der tager højere doser end dette, kan have en vis grad af nedsat binyrefunktion, men fordelene ved amning vil sandsynligvis opveje enhver teoretisk risiko.</w:t>
      </w:r>
    </w:p>
    <w:p w14:paraId="3FB847A2" w14:textId="77777777" w:rsidR="0090601B" w:rsidRPr="00B60B35" w:rsidRDefault="0090601B" w:rsidP="008A1F72">
      <w:pPr>
        <w:ind w:left="851"/>
        <w:rPr>
          <w:sz w:val="24"/>
          <w:szCs w:val="24"/>
        </w:rPr>
      </w:pPr>
    </w:p>
    <w:p w14:paraId="1BA0E7CC" w14:textId="77777777" w:rsidR="0090601B" w:rsidRPr="00B60B35" w:rsidRDefault="0090601B" w:rsidP="008A1F72">
      <w:pPr>
        <w:ind w:left="851"/>
        <w:rPr>
          <w:b/>
          <w:sz w:val="24"/>
          <w:szCs w:val="24"/>
          <w:u w:val="single"/>
        </w:rPr>
      </w:pPr>
      <w:r w:rsidRPr="00B60B35">
        <w:rPr>
          <w:sz w:val="24"/>
          <w:szCs w:val="24"/>
          <w:u w:val="single"/>
        </w:rPr>
        <w:t xml:space="preserve">Fertilitet </w:t>
      </w:r>
    </w:p>
    <w:p w14:paraId="3CF0C588" w14:textId="77777777" w:rsidR="0090601B" w:rsidRPr="00B60B35" w:rsidRDefault="0090601B" w:rsidP="008A1F72">
      <w:pPr>
        <w:ind w:left="851"/>
        <w:rPr>
          <w:b/>
          <w:sz w:val="24"/>
          <w:szCs w:val="24"/>
        </w:rPr>
      </w:pPr>
      <w:r w:rsidRPr="00B60B35">
        <w:rPr>
          <w:sz w:val="24"/>
          <w:szCs w:val="24"/>
        </w:rPr>
        <w:t xml:space="preserve">Der foreligger ingen data om </w:t>
      </w:r>
      <w:proofErr w:type="spellStart"/>
      <w:r w:rsidRPr="00B60B35">
        <w:rPr>
          <w:sz w:val="24"/>
          <w:szCs w:val="24"/>
        </w:rPr>
        <w:t>deflazacort</w:t>
      </w:r>
      <w:proofErr w:type="spellEnd"/>
      <w:r w:rsidRPr="00B60B35">
        <w:rPr>
          <w:sz w:val="24"/>
          <w:szCs w:val="24"/>
        </w:rPr>
        <w:t xml:space="preserve"> og dens virkninger på fertiliteten.</w:t>
      </w:r>
    </w:p>
    <w:p w14:paraId="5C088A18" w14:textId="77777777" w:rsidR="009260DE" w:rsidRPr="00B60B35" w:rsidRDefault="009260DE" w:rsidP="009260DE">
      <w:pPr>
        <w:tabs>
          <w:tab w:val="left" w:pos="851"/>
        </w:tabs>
        <w:ind w:left="851"/>
        <w:rPr>
          <w:sz w:val="24"/>
          <w:szCs w:val="24"/>
        </w:rPr>
      </w:pPr>
    </w:p>
    <w:p w14:paraId="54C92B8A" w14:textId="77777777" w:rsidR="0096779C" w:rsidRPr="00C84483" w:rsidRDefault="0096779C" w:rsidP="0096779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7441A75" w14:textId="77777777" w:rsidR="00CE7528" w:rsidRDefault="00CE7528" w:rsidP="00644BA7">
      <w:pPr>
        <w:ind w:left="851"/>
        <w:rPr>
          <w:sz w:val="24"/>
          <w:szCs w:val="24"/>
        </w:rPr>
      </w:pPr>
      <w:r>
        <w:rPr>
          <w:sz w:val="24"/>
          <w:szCs w:val="24"/>
        </w:rPr>
        <w:t>Ikke mærkning.</w:t>
      </w:r>
    </w:p>
    <w:p w14:paraId="424D7CD1" w14:textId="0F373BA8" w:rsidR="009A6F01" w:rsidRPr="00C630E0" w:rsidRDefault="009A6F01" w:rsidP="009A6F01">
      <w:pPr>
        <w:ind w:left="851"/>
        <w:rPr>
          <w:sz w:val="24"/>
          <w:szCs w:val="24"/>
        </w:rPr>
      </w:pPr>
      <w:proofErr w:type="spellStart"/>
      <w:r w:rsidRPr="00C630E0">
        <w:rPr>
          <w:sz w:val="24"/>
          <w:szCs w:val="24"/>
        </w:rPr>
        <w:t>Kortikosteroiders</w:t>
      </w:r>
      <w:proofErr w:type="spellEnd"/>
      <w:r w:rsidRPr="00C630E0">
        <w:rPr>
          <w:sz w:val="24"/>
          <w:szCs w:val="24"/>
        </w:rPr>
        <w:t xml:space="preserve"> (</w:t>
      </w:r>
      <w:r w:rsidR="00716979">
        <w:rPr>
          <w:sz w:val="24"/>
          <w:szCs w:val="24"/>
        </w:rPr>
        <w:t>inklusive</w:t>
      </w:r>
      <w:r w:rsidRPr="00C630E0">
        <w:rPr>
          <w:sz w:val="24"/>
          <w:szCs w:val="24"/>
        </w:rPr>
        <w:t xml:space="preserve"> </w:t>
      </w:r>
      <w:proofErr w:type="spellStart"/>
      <w:r w:rsidRPr="00C630E0">
        <w:rPr>
          <w:sz w:val="24"/>
          <w:szCs w:val="24"/>
        </w:rPr>
        <w:t>deflazacort</w:t>
      </w:r>
      <w:proofErr w:type="spellEnd"/>
      <w:r w:rsidRPr="00C630E0">
        <w:rPr>
          <w:sz w:val="24"/>
          <w:szCs w:val="24"/>
        </w:rPr>
        <w:t xml:space="preserve">) indvirkning på evnen til at føre et køretøj eller bruge maskiner er ikke blevet systematisk evalueret. Svimmelhed er en mulig </w:t>
      </w:r>
      <w:r>
        <w:rPr>
          <w:sz w:val="24"/>
          <w:szCs w:val="24"/>
        </w:rPr>
        <w:t>bi</w:t>
      </w:r>
      <w:r w:rsidRPr="00C630E0">
        <w:rPr>
          <w:sz w:val="24"/>
          <w:szCs w:val="24"/>
        </w:rPr>
        <w:t xml:space="preserve">virkning </w:t>
      </w:r>
      <w:r>
        <w:rPr>
          <w:sz w:val="24"/>
          <w:szCs w:val="24"/>
        </w:rPr>
        <w:t>ved</w:t>
      </w:r>
      <w:r w:rsidRPr="00C630E0">
        <w:rPr>
          <w:sz w:val="24"/>
          <w:szCs w:val="24"/>
        </w:rPr>
        <w:t xml:space="preserve"> behandling med </w:t>
      </w:r>
      <w:proofErr w:type="spellStart"/>
      <w:r w:rsidRPr="00C630E0">
        <w:rPr>
          <w:sz w:val="24"/>
          <w:szCs w:val="24"/>
        </w:rPr>
        <w:t>deflazacort</w:t>
      </w:r>
      <w:proofErr w:type="spellEnd"/>
      <w:r w:rsidRPr="00C630E0">
        <w:rPr>
          <w:sz w:val="24"/>
          <w:szCs w:val="24"/>
        </w:rPr>
        <w:t>. Patienter bør ikke føre et køretøj eller betjene maskiner, hvis de er påvirket.</w:t>
      </w:r>
    </w:p>
    <w:p w14:paraId="2F754D62" w14:textId="77777777" w:rsidR="009260DE" w:rsidRPr="00B60B35" w:rsidRDefault="009260DE" w:rsidP="009260DE">
      <w:pPr>
        <w:tabs>
          <w:tab w:val="left" w:pos="851"/>
        </w:tabs>
        <w:ind w:left="851"/>
        <w:rPr>
          <w:sz w:val="24"/>
          <w:szCs w:val="24"/>
        </w:rPr>
      </w:pPr>
    </w:p>
    <w:p w14:paraId="42267AF3" w14:textId="77777777" w:rsidR="009260DE" w:rsidRPr="00B60B35" w:rsidRDefault="009260DE" w:rsidP="009260DE">
      <w:pPr>
        <w:tabs>
          <w:tab w:val="left" w:pos="851"/>
        </w:tabs>
        <w:ind w:left="851" w:hanging="851"/>
        <w:rPr>
          <w:b/>
          <w:sz w:val="24"/>
          <w:szCs w:val="24"/>
        </w:rPr>
      </w:pPr>
      <w:r w:rsidRPr="00B60B35">
        <w:rPr>
          <w:b/>
          <w:sz w:val="24"/>
          <w:szCs w:val="24"/>
        </w:rPr>
        <w:t>4.8</w:t>
      </w:r>
      <w:r w:rsidRPr="00B60B35">
        <w:rPr>
          <w:b/>
          <w:sz w:val="24"/>
          <w:szCs w:val="24"/>
        </w:rPr>
        <w:tab/>
        <w:t>Bivirkninger</w:t>
      </w:r>
    </w:p>
    <w:p w14:paraId="361D286A" w14:textId="77777777" w:rsidR="0090601B" w:rsidRPr="00B60B35" w:rsidRDefault="0090601B" w:rsidP="00B60B35">
      <w:pPr>
        <w:ind w:left="851"/>
        <w:rPr>
          <w:sz w:val="24"/>
          <w:szCs w:val="24"/>
        </w:rPr>
      </w:pPr>
      <w:r w:rsidRPr="00B60B35">
        <w:rPr>
          <w:sz w:val="24"/>
          <w:szCs w:val="24"/>
        </w:rPr>
        <w:t>Følgende liste over bivirkninger præsenteres ifølge System Organ Class (SOC).</w:t>
      </w:r>
    </w:p>
    <w:p w14:paraId="17A445FF" w14:textId="77777777" w:rsidR="0090601B" w:rsidRPr="00B60B35" w:rsidRDefault="0090601B" w:rsidP="00B60B35">
      <w:pPr>
        <w:ind w:left="851"/>
        <w:rPr>
          <w:sz w:val="24"/>
          <w:szCs w:val="24"/>
        </w:rPr>
      </w:pPr>
      <w:r w:rsidRPr="00B60B35">
        <w:rPr>
          <w:sz w:val="24"/>
          <w:szCs w:val="24"/>
        </w:rPr>
        <w:t xml:space="preserve"> </w:t>
      </w:r>
    </w:p>
    <w:p w14:paraId="141E1929" w14:textId="7C1AC295" w:rsidR="0090601B" w:rsidRPr="00B60B35" w:rsidRDefault="0090601B" w:rsidP="00B60B35">
      <w:pPr>
        <w:ind w:left="851"/>
        <w:rPr>
          <w:sz w:val="24"/>
          <w:szCs w:val="24"/>
        </w:rPr>
      </w:pPr>
      <w:r w:rsidRPr="00B60B35">
        <w:rPr>
          <w:sz w:val="24"/>
          <w:szCs w:val="24"/>
        </w:rPr>
        <w:t xml:space="preserve">Følgende CIOMS-frekvensvurdering bruges: Meget almindelig (≥1/10), almindelig (≥1/100 til &lt;1/10); </w:t>
      </w:r>
      <w:r w:rsidR="009A6F01">
        <w:rPr>
          <w:sz w:val="24"/>
          <w:szCs w:val="24"/>
        </w:rPr>
        <w:t xml:space="preserve">ikke </w:t>
      </w:r>
      <w:r w:rsidRPr="00B60B35">
        <w:rPr>
          <w:sz w:val="24"/>
          <w:szCs w:val="24"/>
        </w:rPr>
        <w:t>almindelig (≥1/1000 til &lt;1/100); sjælden (≥</w:t>
      </w:r>
      <w:r w:rsidR="007D1981">
        <w:rPr>
          <w:sz w:val="24"/>
          <w:szCs w:val="24"/>
        </w:rPr>
        <w:t>1/</w:t>
      </w:r>
      <w:r w:rsidRPr="00B60B35">
        <w:rPr>
          <w:sz w:val="24"/>
          <w:szCs w:val="24"/>
        </w:rPr>
        <w:t>10</w:t>
      </w:r>
      <w:r w:rsidR="007D1981">
        <w:rPr>
          <w:sz w:val="24"/>
          <w:szCs w:val="24"/>
        </w:rPr>
        <w:t>.</w:t>
      </w:r>
      <w:r w:rsidRPr="00B60B35">
        <w:rPr>
          <w:sz w:val="24"/>
          <w:szCs w:val="24"/>
        </w:rPr>
        <w:t>000 til &lt;1/1000); meget sjælden (&lt;1/10</w:t>
      </w:r>
      <w:r w:rsidR="007D1981">
        <w:rPr>
          <w:sz w:val="24"/>
          <w:szCs w:val="24"/>
        </w:rPr>
        <w:t>.</w:t>
      </w:r>
      <w:r w:rsidRPr="00B60B35">
        <w:rPr>
          <w:sz w:val="24"/>
          <w:szCs w:val="24"/>
        </w:rPr>
        <w:t>000), ikke kendt (kan ikke estimeres ud fra de tilgængelige data)</w:t>
      </w:r>
    </w:p>
    <w:p w14:paraId="12CD07C7" w14:textId="77777777" w:rsidR="009A6F01" w:rsidRPr="00C630E0" w:rsidRDefault="009A6F01" w:rsidP="009A6F01">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670"/>
      </w:tblGrid>
      <w:tr w:rsidR="009A6F01" w:rsidRPr="00C630E0" w14:paraId="02814352" w14:textId="77777777" w:rsidTr="001D5AB7">
        <w:trPr>
          <w:trHeight w:val="397"/>
          <w:tblHeader/>
        </w:trPr>
        <w:tc>
          <w:tcPr>
            <w:tcW w:w="1774" w:type="pct"/>
            <w:tcBorders>
              <w:top w:val="single" w:sz="4" w:space="0" w:color="auto"/>
              <w:left w:val="single" w:sz="4" w:space="0" w:color="auto"/>
              <w:bottom w:val="single" w:sz="8" w:space="0" w:color="000000"/>
              <w:right w:val="single" w:sz="4" w:space="0" w:color="auto"/>
            </w:tcBorders>
            <w:vAlign w:val="center"/>
            <w:hideMark/>
          </w:tcPr>
          <w:p w14:paraId="5EB0103E" w14:textId="77777777" w:rsidR="009A6F01" w:rsidRPr="001D5AB7" w:rsidRDefault="009A6F01" w:rsidP="001D5AB7">
            <w:pPr>
              <w:rPr>
                <w:b/>
                <w:sz w:val="24"/>
                <w:szCs w:val="24"/>
              </w:rPr>
            </w:pPr>
            <w:r w:rsidRPr="001D5AB7">
              <w:rPr>
                <w:b/>
                <w:sz w:val="24"/>
                <w:szCs w:val="24"/>
              </w:rPr>
              <w:t>Systemorganklasser</w:t>
            </w:r>
          </w:p>
        </w:tc>
        <w:tc>
          <w:tcPr>
            <w:tcW w:w="3226" w:type="pct"/>
            <w:tcBorders>
              <w:top w:val="single" w:sz="4" w:space="0" w:color="auto"/>
              <w:left w:val="single" w:sz="4" w:space="0" w:color="auto"/>
              <w:bottom w:val="single" w:sz="8" w:space="0" w:color="000000"/>
              <w:right w:val="single" w:sz="4" w:space="0" w:color="auto"/>
            </w:tcBorders>
            <w:vAlign w:val="center"/>
            <w:hideMark/>
          </w:tcPr>
          <w:p w14:paraId="236C0825" w14:textId="77777777" w:rsidR="009A6F01" w:rsidRPr="001D5AB7" w:rsidRDefault="009A6F01" w:rsidP="001D5AB7">
            <w:pPr>
              <w:rPr>
                <w:b/>
                <w:sz w:val="24"/>
                <w:szCs w:val="24"/>
              </w:rPr>
            </w:pPr>
            <w:r w:rsidRPr="001D5AB7">
              <w:rPr>
                <w:b/>
                <w:sz w:val="24"/>
                <w:szCs w:val="24"/>
              </w:rPr>
              <w:t>Bivirkning</w:t>
            </w:r>
          </w:p>
        </w:tc>
      </w:tr>
      <w:tr w:rsidR="009A6F01" w:rsidRPr="00C630E0" w14:paraId="42C66A0B"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34004608" w14:textId="77777777" w:rsidR="009A6F01" w:rsidRPr="001D5AB7" w:rsidRDefault="009A6F01" w:rsidP="001D5AB7">
            <w:pPr>
              <w:rPr>
                <w:b/>
                <w:bCs/>
                <w:sz w:val="24"/>
                <w:szCs w:val="24"/>
              </w:rPr>
            </w:pPr>
            <w:r w:rsidRPr="001D5AB7">
              <w:rPr>
                <w:b/>
                <w:bCs/>
                <w:sz w:val="24"/>
                <w:szCs w:val="24"/>
              </w:rPr>
              <w:t>Infektioner og parasitære sygdomme</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098B5EF4" w14:textId="77777777" w:rsidR="009A6F01" w:rsidRPr="00C630E0" w:rsidRDefault="009A6F01" w:rsidP="001D5AB7">
            <w:pPr>
              <w:rPr>
                <w:sz w:val="24"/>
                <w:szCs w:val="24"/>
              </w:rPr>
            </w:pPr>
          </w:p>
        </w:tc>
      </w:tr>
      <w:tr w:rsidR="009A6F01" w:rsidRPr="00C630E0" w14:paraId="15222BD3"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50DEF2B3" w14:textId="77777777" w:rsidR="009A6F01" w:rsidRPr="001D5AB7" w:rsidRDefault="009A6F01" w:rsidP="001D5AB7">
            <w:pPr>
              <w:rPr>
                <w:i/>
                <w:iCs/>
                <w:sz w:val="24"/>
                <w:szCs w:val="24"/>
              </w:rPr>
            </w:pPr>
            <w:r w:rsidRPr="001D5AB7">
              <w:rPr>
                <w:i/>
                <w:iCs/>
                <w:sz w:val="24"/>
                <w:szCs w:val="24"/>
              </w:rPr>
              <w:t>Ikke almindelig</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14119A8A" w14:textId="77777777" w:rsidR="009A6F01" w:rsidRPr="00C630E0" w:rsidRDefault="009A6F01" w:rsidP="001D5AB7">
            <w:pPr>
              <w:rPr>
                <w:sz w:val="24"/>
                <w:szCs w:val="24"/>
              </w:rPr>
            </w:pPr>
            <w:r w:rsidRPr="00C630E0">
              <w:rPr>
                <w:sz w:val="24"/>
                <w:szCs w:val="24"/>
              </w:rPr>
              <w:t xml:space="preserve">Øget modtagelighed for infektioner. </w:t>
            </w:r>
          </w:p>
          <w:p w14:paraId="02626DFD" w14:textId="77777777" w:rsidR="009A6F01" w:rsidRPr="001D5AB7" w:rsidRDefault="009A6F01" w:rsidP="001D5AB7">
            <w:pPr>
              <w:rPr>
                <w:sz w:val="24"/>
                <w:szCs w:val="24"/>
              </w:rPr>
            </w:pPr>
          </w:p>
        </w:tc>
      </w:tr>
      <w:tr w:rsidR="009A6F01" w:rsidRPr="00C630E0" w14:paraId="2458EF3E"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5AF7F7DF" w14:textId="77777777" w:rsidR="009A6F01" w:rsidRPr="001D5AB7" w:rsidRDefault="009A6F01" w:rsidP="001D5AB7">
            <w:pPr>
              <w:rPr>
                <w:b/>
                <w:bCs/>
                <w:sz w:val="24"/>
                <w:szCs w:val="24"/>
              </w:rPr>
            </w:pPr>
            <w:r w:rsidRPr="001D5AB7">
              <w:rPr>
                <w:b/>
                <w:bCs/>
                <w:sz w:val="24"/>
                <w:szCs w:val="24"/>
              </w:rPr>
              <w:t>Det endokrine system</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75ED1C05" w14:textId="77777777" w:rsidR="009A6F01" w:rsidRPr="00C630E0" w:rsidRDefault="009A6F01" w:rsidP="001D5AB7">
            <w:pPr>
              <w:rPr>
                <w:i/>
                <w:iCs/>
                <w:sz w:val="24"/>
                <w:szCs w:val="24"/>
              </w:rPr>
            </w:pPr>
          </w:p>
        </w:tc>
      </w:tr>
      <w:tr w:rsidR="009A6F01" w:rsidRPr="00C630E0" w14:paraId="329FE60E"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02DEE815" w14:textId="77777777" w:rsidR="009A6F01" w:rsidRPr="00C630E0" w:rsidRDefault="009A6F01" w:rsidP="001D5AB7">
            <w:pPr>
              <w:rPr>
                <w:sz w:val="24"/>
                <w:szCs w:val="24"/>
                <w:u w:val="single"/>
              </w:rPr>
            </w:pPr>
            <w:r w:rsidRPr="00C630E0">
              <w:rPr>
                <w:i/>
                <w:iCs/>
                <w:sz w:val="24"/>
                <w:szCs w:val="24"/>
              </w:rPr>
              <w:t>Ikke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3C7A16D7" w14:textId="77777777" w:rsidR="009A6F01" w:rsidRPr="00C630E0" w:rsidRDefault="009A6F01" w:rsidP="001D5AB7">
            <w:pPr>
              <w:rPr>
                <w:sz w:val="24"/>
                <w:szCs w:val="24"/>
              </w:rPr>
            </w:pPr>
            <w:r w:rsidRPr="00C630E0">
              <w:rPr>
                <w:sz w:val="24"/>
                <w:szCs w:val="24"/>
              </w:rPr>
              <w:t xml:space="preserve">Relativ nedsat binyrefunktion, som kan vare op til et år efter at have afsluttet en langvarig behandling; undertrykkelse af </w:t>
            </w:r>
            <w:proofErr w:type="spellStart"/>
            <w:r w:rsidRPr="00C630E0">
              <w:rPr>
                <w:sz w:val="24"/>
                <w:szCs w:val="24"/>
              </w:rPr>
              <w:t>hypothalamus</w:t>
            </w:r>
            <w:proofErr w:type="spellEnd"/>
            <w:r w:rsidRPr="00C630E0">
              <w:rPr>
                <w:sz w:val="24"/>
                <w:szCs w:val="24"/>
              </w:rPr>
              <w:t xml:space="preserve">-hypofyse-binyreaksen; vægtøgning med </w:t>
            </w:r>
            <w:proofErr w:type="spellStart"/>
            <w:r w:rsidRPr="00C630E0">
              <w:rPr>
                <w:sz w:val="24"/>
                <w:szCs w:val="24"/>
              </w:rPr>
              <w:t>cushingoid</w:t>
            </w:r>
            <w:proofErr w:type="spellEnd"/>
            <w:r w:rsidRPr="00C630E0">
              <w:rPr>
                <w:sz w:val="24"/>
                <w:szCs w:val="24"/>
              </w:rPr>
              <w:t xml:space="preserve"> fordeling og måneansigt.</w:t>
            </w:r>
          </w:p>
          <w:p w14:paraId="32CB0C34" w14:textId="77777777" w:rsidR="009A6F01" w:rsidRPr="00C630E0" w:rsidRDefault="009A6F01" w:rsidP="001D5AB7">
            <w:pPr>
              <w:rPr>
                <w:i/>
                <w:sz w:val="24"/>
                <w:szCs w:val="24"/>
              </w:rPr>
            </w:pPr>
          </w:p>
        </w:tc>
      </w:tr>
      <w:tr w:rsidR="009A6F01" w:rsidRPr="00C630E0" w14:paraId="1A74A502"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3B4985A5" w14:textId="77777777" w:rsidR="009A6F01" w:rsidRPr="00C630E0" w:rsidRDefault="009A6F01" w:rsidP="001D5AB7">
            <w:pPr>
              <w:rPr>
                <w:sz w:val="24"/>
                <w:szCs w:val="24"/>
                <w:u w:val="single"/>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0E98EDA0" w14:textId="77777777" w:rsidR="009A6F01" w:rsidRPr="00C630E0" w:rsidRDefault="009A6F01" w:rsidP="001D5AB7">
            <w:pPr>
              <w:rPr>
                <w:sz w:val="24"/>
                <w:szCs w:val="24"/>
              </w:rPr>
            </w:pPr>
            <w:r w:rsidRPr="00C630E0">
              <w:rPr>
                <w:sz w:val="24"/>
                <w:szCs w:val="24"/>
              </w:rPr>
              <w:t xml:space="preserve">Diabetes mellitus, </w:t>
            </w:r>
            <w:proofErr w:type="spellStart"/>
            <w:r w:rsidRPr="00C630E0">
              <w:rPr>
                <w:sz w:val="24"/>
                <w:szCs w:val="24"/>
              </w:rPr>
              <w:t>hirsutisme</w:t>
            </w:r>
            <w:proofErr w:type="spellEnd"/>
            <w:r w:rsidRPr="00C630E0">
              <w:rPr>
                <w:sz w:val="24"/>
                <w:szCs w:val="24"/>
              </w:rPr>
              <w:t xml:space="preserve">, </w:t>
            </w:r>
            <w:proofErr w:type="spellStart"/>
            <w:r w:rsidRPr="00C630E0">
              <w:rPr>
                <w:sz w:val="24"/>
                <w:szCs w:val="24"/>
              </w:rPr>
              <w:t>amenoré</w:t>
            </w:r>
            <w:proofErr w:type="spellEnd"/>
            <w:r w:rsidRPr="00C630E0">
              <w:rPr>
                <w:sz w:val="24"/>
                <w:szCs w:val="24"/>
              </w:rPr>
              <w:t>, vækst retardering hos børn.</w:t>
            </w:r>
          </w:p>
          <w:p w14:paraId="1BE0CF12" w14:textId="77777777" w:rsidR="009A6F01" w:rsidRPr="00C630E0" w:rsidRDefault="009A6F01" w:rsidP="001D5AB7">
            <w:pPr>
              <w:rPr>
                <w:i/>
                <w:sz w:val="24"/>
                <w:szCs w:val="24"/>
              </w:rPr>
            </w:pPr>
          </w:p>
        </w:tc>
      </w:tr>
      <w:tr w:rsidR="009A6F01" w:rsidRPr="00C630E0" w14:paraId="4FFD791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07EAEB70" w14:textId="77777777" w:rsidR="009A6F01" w:rsidRPr="001D5AB7" w:rsidRDefault="009A6F01" w:rsidP="001D5AB7">
            <w:pPr>
              <w:rPr>
                <w:b/>
                <w:bCs/>
                <w:sz w:val="24"/>
                <w:szCs w:val="24"/>
              </w:rPr>
            </w:pPr>
            <w:r w:rsidRPr="001D5AB7">
              <w:rPr>
                <w:b/>
                <w:bCs/>
                <w:sz w:val="24"/>
                <w:szCs w:val="24"/>
              </w:rPr>
              <w:t>Metabolisme og ernæring</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5A56D385" w14:textId="77777777" w:rsidR="009A6F01" w:rsidRPr="00C630E0" w:rsidRDefault="009A6F01" w:rsidP="001D5AB7">
            <w:pPr>
              <w:rPr>
                <w:i/>
                <w:sz w:val="24"/>
                <w:szCs w:val="24"/>
              </w:rPr>
            </w:pPr>
          </w:p>
        </w:tc>
      </w:tr>
      <w:tr w:rsidR="009A6F01" w:rsidRPr="00C630E0" w14:paraId="10850A6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4A1C7201" w14:textId="77777777" w:rsidR="009A6F01" w:rsidRPr="00C630E0" w:rsidRDefault="009A6F01" w:rsidP="001D5AB7">
            <w:pPr>
              <w:rPr>
                <w:sz w:val="24"/>
                <w:szCs w:val="24"/>
                <w:u w:val="single"/>
              </w:rPr>
            </w:pPr>
            <w:r w:rsidRPr="00C630E0">
              <w:rPr>
                <w:i/>
                <w:iCs/>
                <w:sz w:val="24"/>
                <w:szCs w:val="24"/>
              </w:rPr>
              <w:t>Ikke almindelig</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404E5EBD" w14:textId="77777777" w:rsidR="009A6F01" w:rsidRPr="00C630E0" w:rsidRDefault="009A6F01" w:rsidP="001D5AB7">
            <w:pPr>
              <w:rPr>
                <w:sz w:val="24"/>
                <w:szCs w:val="24"/>
              </w:rPr>
            </w:pPr>
            <w:r w:rsidRPr="00C630E0">
              <w:rPr>
                <w:sz w:val="24"/>
                <w:szCs w:val="24"/>
              </w:rPr>
              <w:t>Natriumretention, kaliumudtømning.</w:t>
            </w:r>
          </w:p>
          <w:p w14:paraId="1995525A" w14:textId="77777777" w:rsidR="009A6F01" w:rsidRPr="00C630E0" w:rsidRDefault="009A6F01" w:rsidP="001D5AB7">
            <w:pPr>
              <w:rPr>
                <w:i/>
                <w:sz w:val="24"/>
                <w:szCs w:val="24"/>
              </w:rPr>
            </w:pPr>
          </w:p>
        </w:tc>
      </w:tr>
      <w:tr w:rsidR="009A6F01" w:rsidRPr="00C630E0" w14:paraId="1A2C7A76"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5AEDFF97" w14:textId="77777777" w:rsidR="009A6F01" w:rsidRPr="001D5AB7" w:rsidRDefault="009A6F01" w:rsidP="001D5AB7">
            <w:pPr>
              <w:rPr>
                <w:b/>
                <w:bCs/>
                <w:sz w:val="24"/>
                <w:szCs w:val="24"/>
              </w:rPr>
            </w:pPr>
            <w:r w:rsidRPr="001D5AB7">
              <w:rPr>
                <w:b/>
                <w:bCs/>
                <w:sz w:val="24"/>
                <w:szCs w:val="24"/>
              </w:rPr>
              <w:t>Psykiske forstyrrelser</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777337B1" w14:textId="77777777" w:rsidR="009A6F01" w:rsidRPr="00C630E0" w:rsidRDefault="009A6F01" w:rsidP="001D5AB7">
            <w:pPr>
              <w:rPr>
                <w:sz w:val="24"/>
                <w:szCs w:val="24"/>
              </w:rPr>
            </w:pPr>
          </w:p>
        </w:tc>
      </w:tr>
      <w:tr w:rsidR="009A6F01" w:rsidRPr="00C630E0" w14:paraId="03A22B89"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3762CFC4" w14:textId="77777777" w:rsidR="009A6F01" w:rsidRPr="001D5AB7" w:rsidRDefault="009A6F01" w:rsidP="001D5AB7">
            <w:pPr>
              <w:rPr>
                <w:b/>
                <w:bCs/>
                <w:sz w:val="24"/>
                <w:szCs w:val="24"/>
                <w:u w:val="single"/>
              </w:rPr>
            </w:pPr>
            <w:r w:rsidRPr="00C630E0">
              <w:rPr>
                <w:i/>
                <w:iCs/>
                <w:sz w:val="24"/>
                <w:szCs w:val="24"/>
              </w:rPr>
              <w:t>Ikke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64C9764E" w14:textId="77777777" w:rsidR="009A6F01" w:rsidRPr="00C630E0" w:rsidRDefault="009A6F01" w:rsidP="001D5AB7">
            <w:pPr>
              <w:rPr>
                <w:sz w:val="24"/>
                <w:szCs w:val="24"/>
              </w:rPr>
            </w:pPr>
            <w:r w:rsidRPr="00C630E0">
              <w:rPr>
                <w:sz w:val="24"/>
                <w:szCs w:val="24"/>
              </w:rPr>
              <w:t>Depression</w:t>
            </w:r>
            <w:r>
              <w:rPr>
                <w:sz w:val="24"/>
                <w:szCs w:val="24"/>
              </w:rPr>
              <w:t xml:space="preserve"> (se pkt. 4.4)</w:t>
            </w:r>
            <w:r w:rsidRPr="00C630E0">
              <w:rPr>
                <w:sz w:val="24"/>
                <w:szCs w:val="24"/>
              </w:rPr>
              <w:t>.</w:t>
            </w:r>
          </w:p>
          <w:p w14:paraId="1FCC81F4" w14:textId="77777777" w:rsidR="009A6F01" w:rsidRPr="00C630E0" w:rsidRDefault="009A6F01" w:rsidP="001D5AB7">
            <w:pPr>
              <w:rPr>
                <w:i/>
                <w:sz w:val="24"/>
                <w:szCs w:val="24"/>
              </w:rPr>
            </w:pPr>
          </w:p>
        </w:tc>
      </w:tr>
      <w:tr w:rsidR="009A6F01" w:rsidRPr="00C630E0" w14:paraId="6F195A7A"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7F6CDB97" w14:textId="77777777" w:rsidR="009A6F01" w:rsidRPr="00C630E0" w:rsidRDefault="009A6F01" w:rsidP="001D5AB7">
            <w:pPr>
              <w:rPr>
                <w:sz w:val="24"/>
                <w:szCs w:val="24"/>
                <w:u w:val="single"/>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0E31323C" w14:textId="77777777" w:rsidR="009A6F01" w:rsidRPr="00C630E0" w:rsidRDefault="009A6F01" w:rsidP="001D5AB7">
            <w:pPr>
              <w:rPr>
                <w:sz w:val="24"/>
                <w:szCs w:val="24"/>
              </w:rPr>
            </w:pPr>
            <w:r w:rsidRPr="00C630E0">
              <w:rPr>
                <w:sz w:val="24"/>
                <w:szCs w:val="24"/>
              </w:rPr>
              <w:t xml:space="preserve">Eufori, </w:t>
            </w:r>
            <w:proofErr w:type="spellStart"/>
            <w:r w:rsidRPr="00C630E0">
              <w:rPr>
                <w:sz w:val="24"/>
                <w:szCs w:val="24"/>
              </w:rPr>
              <w:t>hypomani</w:t>
            </w:r>
            <w:proofErr w:type="spellEnd"/>
            <w:r w:rsidRPr="00C630E0">
              <w:rPr>
                <w:sz w:val="24"/>
                <w:szCs w:val="24"/>
              </w:rPr>
              <w:t>.</w:t>
            </w:r>
          </w:p>
          <w:p w14:paraId="1060DD60" w14:textId="77777777" w:rsidR="009A6F01" w:rsidRPr="00C630E0" w:rsidRDefault="009A6F01" w:rsidP="001D5AB7">
            <w:pPr>
              <w:rPr>
                <w:i/>
                <w:sz w:val="24"/>
                <w:szCs w:val="24"/>
              </w:rPr>
            </w:pPr>
          </w:p>
        </w:tc>
      </w:tr>
      <w:tr w:rsidR="009A6F01" w:rsidRPr="00C630E0" w14:paraId="4CFAEB0C"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3AB0F9C6" w14:textId="77777777" w:rsidR="009A6F01" w:rsidRPr="001D5AB7" w:rsidRDefault="009A6F01" w:rsidP="001D5AB7">
            <w:pPr>
              <w:rPr>
                <w:b/>
                <w:bCs/>
                <w:sz w:val="24"/>
                <w:szCs w:val="24"/>
              </w:rPr>
            </w:pPr>
            <w:r w:rsidRPr="001D5AB7">
              <w:rPr>
                <w:b/>
                <w:bCs/>
                <w:sz w:val="24"/>
                <w:szCs w:val="24"/>
              </w:rPr>
              <w:t>Nervesystemet</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326AF9B9" w14:textId="77777777" w:rsidR="009A6F01" w:rsidRPr="00C630E0" w:rsidRDefault="009A6F01" w:rsidP="001D5AB7">
            <w:pPr>
              <w:rPr>
                <w:sz w:val="24"/>
                <w:szCs w:val="24"/>
              </w:rPr>
            </w:pPr>
          </w:p>
        </w:tc>
      </w:tr>
      <w:tr w:rsidR="009A6F01" w:rsidRPr="00C630E0" w14:paraId="1BDD20B2"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51181814" w14:textId="77777777" w:rsidR="009A6F01" w:rsidRPr="00C630E0" w:rsidRDefault="009A6F01" w:rsidP="001D5AB7">
            <w:pPr>
              <w:rPr>
                <w:b/>
                <w:bCs/>
                <w:sz w:val="24"/>
                <w:szCs w:val="24"/>
              </w:rPr>
            </w:pPr>
            <w:r w:rsidRPr="00C630E0">
              <w:rPr>
                <w:i/>
                <w:iCs/>
                <w:sz w:val="24"/>
                <w:szCs w:val="24"/>
              </w:rPr>
              <w:t>Ikke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2460A69C" w14:textId="77777777" w:rsidR="009A6F01" w:rsidRPr="00C630E0" w:rsidRDefault="009A6F01" w:rsidP="001D5AB7">
            <w:pPr>
              <w:rPr>
                <w:sz w:val="24"/>
                <w:szCs w:val="24"/>
              </w:rPr>
            </w:pPr>
            <w:r w:rsidRPr="00C630E0">
              <w:rPr>
                <w:sz w:val="24"/>
                <w:szCs w:val="24"/>
              </w:rPr>
              <w:t>Hovedpine.</w:t>
            </w:r>
          </w:p>
          <w:p w14:paraId="2AE4855E" w14:textId="77777777" w:rsidR="009A6F01" w:rsidRPr="00C630E0" w:rsidRDefault="009A6F01" w:rsidP="001D5AB7">
            <w:pPr>
              <w:rPr>
                <w:i/>
                <w:sz w:val="24"/>
                <w:szCs w:val="24"/>
              </w:rPr>
            </w:pPr>
          </w:p>
        </w:tc>
      </w:tr>
      <w:tr w:rsidR="009A6F01" w:rsidRPr="00C630E0" w14:paraId="12719037"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0D3C1353" w14:textId="77777777" w:rsidR="009A6F01" w:rsidRPr="00C630E0" w:rsidRDefault="009A6F01" w:rsidP="001D5AB7">
            <w:pPr>
              <w:rPr>
                <w:b/>
                <w:bCs/>
                <w:sz w:val="24"/>
                <w:szCs w:val="24"/>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54BE15A4" w14:textId="77777777" w:rsidR="009A6F01" w:rsidRPr="00C630E0" w:rsidRDefault="009A6F01" w:rsidP="001D5AB7">
            <w:pPr>
              <w:rPr>
                <w:sz w:val="24"/>
                <w:szCs w:val="24"/>
              </w:rPr>
            </w:pPr>
            <w:r w:rsidRPr="00C630E0">
              <w:rPr>
                <w:sz w:val="24"/>
                <w:szCs w:val="24"/>
              </w:rPr>
              <w:t xml:space="preserve">Svimmelhed, søvnløshed, øget </w:t>
            </w:r>
            <w:proofErr w:type="spellStart"/>
            <w:r w:rsidRPr="00C630E0">
              <w:rPr>
                <w:sz w:val="24"/>
                <w:szCs w:val="24"/>
              </w:rPr>
              <w:t>intrakranielt</w:t>
            </w:r>
            <w:proofErr w:type="spellEnd"/>
            <w:r w:rsidRPr="00C630E0">
              <w:rPr>
                <w:sz w:val="24"/>
                <w:szCs w:val="24"/>
              </w:rPr>
              <w:t xml:space="preserve"> tryk, cerebral pseudotumor hos børn.</w:t>
            </w:r>
          </w:p>
          <w:p w14:paraId="1B512127" w14:textId="77777777" w:rsidR="009A6F01" w:rsidRPr="00C630E0" w:rsidRDefault="009A6F01" w:rsidP="001D5AB7">
            <w:pPr>
              <w:rPr>
                <w:i/>
                <w:sz w:val="24"/>
                <w:szCs w:val="24"/>
              </w:rPr>
            </w:pPr>
          </w:p>
        </w:tc>
      </w:tr>
      <w:tr w:rsidR="009A6F01" w:rsidRPr="00C630E0" w14:paraId="0E40734E"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29B6468E" w14:textId="77777777" w:rsidR="009A6F01" w:rsidRPr="001D5AB7" w:rsidRDefault="009A6F01" w:rsidP="001D5AB7">
            <w:pPr>
              <w:keepNext/>
              <w:rPr>
                <w:b/>
                <w:bCs/>
                <w:sz w:val="24"/>
                <w:szCs w:val="24"/>
              </w:rPr>
            </w:pPr>
            <w:r w:rsidRPr="001D5AB7">
              <w:rPr>
                <w:b/>
                <w:bCs/>
                <w:sz w:val="24"/>
                <w:szCs w:val="24"/>
              </w:rPr>
              <w:t>Øjne</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50BD6E62" w14:textId="77777777" w:rsidR="009A6F01" w:rsidRPr="00C630E0" w:rsidRDefault="009A6F01" w:rsidP="001D5AB7">
            <w:pPr>
              <w:keepNext/>
              <w:rPr>
                <w:sz w:val="24"/>
                <w:szCs w:val="24"/>
              </w:rPr>
            </w:pPr>
          </w:p>
        </w:tc>
      </w:tr>
      <w:tr w:rsidR="009A6F01" w:rsidRPr="00C630E0" w14:paraId="431A872D"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599438AC" w14:textId="77777777" w:rsidR="009A6F01" w:rsidRPr="00C630E0" w:rsidRDefault="009A6F01" w:rsidP="001D5AB7">
            <w:pPr>
              <w:rPr>
                <w:b/>
                <w:bCs/>
                <w:sz w:val="24"/>
                <w:szCs w:val="24"/>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264F0750" w14:textId="77777777" w:rsidR="009A6F01" w:rsidRPr="00C630E0" w:rsidRDefault="009A6F01" w:rsidP="001D5AB7">
            <w:pPr>
              <w:rPr>
                <w:sz w:val="24"/>
                <w:szCs w:val="24"/>
              </w:rPr>
            </w:pPr>
            <w:proofErr w:type="spellStart"/>
            <w:r w:rsidRPr="00C630E0">
              <w:rPr>
                <w:sz w:val="24"/>
                <w:szCs w:val="24"/>
              </w:rPr>
              <w:t>Posterior</w:t>
            </w:r>
            <w:proofErr w:type="spellEnd"/>
            <w:r w:rsidRPr="00C630E0">
              <w:rPr>
                <w:sz w:val="24"/>
                <w:szCs w:val="24"/>
              </w:rPr>
              <w:t xml:space="preserve"> </w:t>
            </w:r>
            <w:proofErr w:type="spellStart"/>
            <w:r w:rsidRPr="00C630E0">
              <w:rPr>
                <w:sz w:val="24"/>
                <w:szCs w:val="24"/>
              </w:rPr>
              <w:t>subkapsulær</w:t>
            </w:r>
            <w:proofErr w:type="spellEnd"/>
            <w:r w:rsidRPr="00C630E0">
              <w:rPr>
                <w:sz w:val="24"/>
                <w:szCs w:val="24"/>
              </w:rPr>
              <w:t xml:space="preserve"> katarakt</w:t>
            </w:r>
            <w:r w:rsidRPr="00C630E0" w:rsidDel="00A22E39">
              <w:rPr>
                <w:sz w:val="24"/>
                <w:szCs w:val="24"/>
              </w:rPr>
              <w:t xml:space="preserve"> </w:t>
            </w:r>
            <w:r w:rsidRPr="00C630E0">
              <w:rPr>
                <w:sz w:val="24"/>
                <w:szCs w:val="24"/>
              </w:rPr>
              <w:t xml:space="preserve">(hovedsagelig hos børn), forhøjet </w:t>
            </w:r>
            <w:proofErr w:type="spellStart"/>
            <w:r w:rsidRPr="00C630E0">
              <w:rPr>
                <w:sz w:val="24"/>
                <w:szCs w:val="24"/>
              </w:rPr>
              <w:t>intraokulært</w:t>
            </w:r>
            <w:proofErr w:type="spellEnd"/>
            <w:r w:rsidRPr="00C630E0">
              <w:rPr>
                <w:sz w:val="24"/>
                <w:szCs w:val="24"/>
              </w:rPr>
              <w:t xml:space="preserve"> tryk, sløret syn (se pkt. 4.4).</w:t>
            </w:r>
          </w:p>
          <w:p w14:paraId="40D83FF6" w14:textId="77777777" w:rsidR="009A6F01" w:rsidRPr="00C630E0" w:rsidRDefault="009A6F01" w:rsidP="001D5AB7">
            <w:pPr>
              <w:rPr>
                <w:i/>
                <w:sz w:val="24"/>
                <w:szCs w:val="24"/>
              </w:rPr>
            </w:pPr>
          </w:p>
        </w:tc>
      </w:tr>
      <w:tr w:rsidR="009A6F01" w:rsidRPr="00C630E0" w14:paraId="3E231335"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6BC095C6" w14:textId="77777777" w:rsidR="009A6F01" w:rsidRPr="001D5AB7" w:rsidRDefault="009A6F01" w:rsidP="001D5AB7">
            <w:pPr>
              <w:rPr>
                <w:b/>
                <w:bCs/>
                <w:sz w:val="24"/>
                <w:szCs w:val="24"/>
              </w:rPr>
            </w:pPr>
            <w:r w:rsidRPr="001D5AB7">
              <w:rPr>
                <w:b/>
                <w:bCs/>
                <w:sz w:val="24"/>
                <w:szCs w:val="24"/>
              </w:rPr>
              <w:t>Hjerte</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563EB142" w14:textId="77777777" w:rsidR="009A6F01" w:rsidRPr="00C630E0" w:rsidRDefault="009A6F01" w:rsidP="001D5AB7">
            <w:pPr>
              <w:rPr>
                <w:i/>
                <w:iCs/>
                <w:sz w:val="24"/>
                <w:szCs w:val="24"/>
              </w:rPr>
            </w:pPr>
          </w:p>
        </w:tc>
      </w:tr>
      <w:tr w:rsidR="009A6F01" w:rsidRPr="00C630E0" w14:paraId="354873A8"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62A4B71D" w14:textId="77777777" w:rsidR="009A6F01" w:rsidRPr="00C630E0" w:rsidRDefault="009A6F01" w:rsidP="001D5AB7">
            <w:pPr>
              <w:rPr>
                <w:b/>
                <w:bCs/>
                <w:sz w:val="24"/>
                <w:szCs w:val="24"/>
              </w:rPr>
            </w:pPr>
            <w:r w:rsidRPr="00C630E0">
              <w:rPr>
                <w:i/>
                <w:iCs/>
                <w:sz w:val="24"/>
                <w:szCs w:val="24"/>
              </w:rPr>
              <w:t>Ikke</w:t>
            </w:r>
            <w:r>
              <w:rPr>
                <w:i/>
                <w:iCs/>
                <w:sz w:val="24"/>
                <w:szCs w:val="24"/>
              </w:rPr>
              <w:t xml:space="preserve"> kendt</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6411ABB9" w14:textId="77777777" w:rsidR="009A6F01" w:rsidRPr="00C630E0" w:rsidRDefault="009A6F01" w:rsidP="001D5AB7">
            <w:pPr>
              <w:rPr>
                <w:sz w:val="24"/>
                <w:szCs w:val="24"/>
              </w:rPr>
            </w:pPr>
            <w:r w:rsidRPr="00C630E0">
              <w:rPr>
                <w:sz w:val="24"/>
                <w:szCs w:val="24"/>
              </w:rPr>
              <w:t>Hjertesvigt, forhøjet blodtryk.</w:t>
            </w:r>
          </w:p>
          <w:p w14:paraId="14F5D065" w14:textId="77777777" w:rsidR="009A6F01" w:rsidRPr="00C630E0" w:rsidRDefault="009A6F01" w:rsidP="001D5AB7">
            <w:pPr>
              <w:rPr>
                <w:i/>
                <w:sz w:val="24"/>
                <w:szCs w:val="24"/>
              </w:rPr>
            </w:pPr>
          </w:p>
        </w:tc>
      </w:tr>
      <w:tr w:rsidR="009A6F01" w:rsidRPr="00C630E0" w14:paraId="7B8236E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3789BA04" w14:textId="77777777" w:rsidR="009A6F01" w:rsidRPr="001D5AB7" w:rsidRDefault="009A6F01" w:rsidP="001D5AB7">
            <w:pPr>
              <w:keepNext/>
              <w:rPr>
                <w:b/>
                <w:bCs/>
                <w:sz w:val="24"/>
                <w:szCs w:val="24"/>
              </w:rPr>
            </w:pPr>
            <w:proofErr w:type="spellStart"/>
            <w:r w:rsidRPr="001D5AB7">
              <w:rPr>
                <w:b/>
                <w:bCs/>
                <w:sz w:val="24"/>
                <w:szCs w:val="24"/>
              </w:rPr>
              <w:t>Vaskulære</w:t>
            </w:r>
            <w:proofErr w:type="spellEnd"/>
            <w:r w:rsidRPr="001D5AB7">
              <w:rPr>
                <w:b/>
                <w:bCs/>
                <w:sz w:val="24"/>
                <w:szCs w:val="24"/>
              </w:rPr>
              <w:t xml:space="preserve"> sygdomme</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39B1F7F5" w14:textId="77777777" w:rsidR="009A6F01" w:rsidRPr="00C630E0" w:rsidRDefault="009A6F01" w:rsidP="001D5AB7">
            <w:pPr>
              <w:keepNext/>
              <w:rPr>
                <w:sz w:val="24"/>
                <w:szCs w:val="24"/>
              </w:rPr>
            </w:pPr>
          </w:p>
        </w:tc>
      </w:tr>
      <w:tr w:rsidR="009A6F01" w:rsidRPr="00C630E0" w14:paraId="3E33D3FC"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4D827339" w14:textId="77777777" w:rsidR="009A6F01" w:rsidRPr="00C630E0" w:rsidRDefault="009A6F01" w:rsidP="001D5AB7">
            <w:pPr>
              <w:rPr>
                <w:b/>
                <w:bCs/>
                <w:sz w:val="24"/>
                <w:szCs w:val="24"/>
              </w:rPr>
            </w:pPr>
            <w:r w:rsidRPr="00C630E0">
              <w:rPr>
                <w:i/>
                <w:iCs/>
                <w:sz w:val="24"/>
                <w:szCs w:val="24"/>
              </w:rPr>
              <w:t xml:space="preserve">Ikke </w:t>
            </w:r>
            <w:r>
              <w:rPr>
                <w:i/>
                <w:iCs/>
                <w:sz w:val="24"/>
                <w:szCs w:val="24"/>
              </w:rPr>
              <w:t>kendt</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208B2A0D" w14:textId="77777777" w:rsidR="009A6F01" w:rsidRPr="00C630E0" w:rsidRDefault="009A6F01" w:rsidP="001D5AB7">
            <w:pPr>
              <w:rPr>
                <w:sz w:val="24"/>
                <w:szCs w:val="24"/>
              </w:rPr>
            </w:pPr>
            <w:proofErr w:type="spellStart"/>
            <w:r w:rsidRPr="00C630E0">
              <w:rPr>
                <w:sz w:val="24"/>
                <w:szCs w:val="24"/>
              </w:rPr>
              <w:t>Tromboembolisk</w:t>
            </w:r>
            <w:proofErr w:type="spellEnd"/>
            <w:r w:rsidRPr="00C630E0">
              <w:rPr>
                <w:sz w:val="24"/>
                <w:szCs w:val="24"/>
              </w:rPr>
              <w:t xml:space="preserve"> komplikationer.</w:t>
            </w:r>
          </w:p>
          <w:p w14:paraId="15D8EE1F" w14:textId="77777777" w:rsidR="009A6F01" w:rsidRPr="00C630E0" w:rsidRDefault="009A6F01" w:rsidP="001D5AB7">
            <w:pPr>
              <w:rPr>
                <w:i/>
                <w:sz w:val="24"/>
                <w:szCs w:val="24"/>
              </w:rPr>
            </w:pPr>
          </w:p>
        </w:tc>
      </w:tr>
      <w:tr w:rsidR="009A6F01" w:rsidRPr="00C630E0" w14:paraId="2F58DB7D"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65583147" w14:textId="77777777" w:rsidR="009A6F01" w:rsidRPr="001D5AB7" w:rsidRDefault="009A6F01" w:rsidP="001D5AB7">
            <w:pPr>
              <w:rPr>
                <w:b/>
                <w:bCs/>
                <w:sz w:val="24"/>
                <w:szCs w:val="24"/>
              </w:rPr>
            </w:pPr>
            <w:r w:rsidRPr="001D5AB7">
              <w:rPr>
                <w:b/>
                <w:bCs/>
                <w:sz w:val="24"/>
                <w:szCs w:val="24"/>
              </w:rPr>
              <w:t>Mave-tarm-kanalen</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03675C9E" w14:textId="77777777" w:rsidR="009A6F01" w:rsidRPr="00C630E0" w:rsidRDefault="009A6F01" w:rsidP="001D5AB7">
            <w:pPr>
              <w:rPr>
                <w:sz w:val="24"/>
                <w:szCs w:val="24"/>
              </w:rPr>
            </w:pPr>
          </w:p>
        </w:tc>
      </w:tr>
      <w:tr w:rsidR="009A6F01" w:rsidRPr="00622146" w14:paraId="1AC5BE88"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7EE905D3" w14:textId="77777777" w:rsidR="009A6F01" w:rsidRPr="00C630E0" w:rsidRDefault="009A6F01" w:rsidP="001D5AB7">
            <w:pPr>
              <w:rPr>
                <w:b/>
                <w:bCs/>
                <w:sz w:val="24"/>
                <w:szCs w:val="24"/>
              </w:rPr>
            </w:pPr>
            <w:r w:rsidRPr="00C630E0">
              <w:rPr>
                <w:i/>
                <w:iCs/>
                <w:sz w:val="24"/>
                <w:szCs w:val="24"/>
              </w:rPr>
              <w:t>Ikke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4C91716D" w14:textId="77777777" w:rsidR="009A6F01" w:rsidRPr="001D5AB7" w:rsidRDefault="009A6F01" w:rsidP="001D5AB7">
            <w:pPr>
              <w:rPr>
                <w:sz w:val="24"/>
                <w:szCs w:val="24"/>
                <w:lang w:val="nb-NO"/>
              </w:rPr>
            </w:pPr>
            <w:r w:rsidRPr="001D5AB7">
              <w:rPr>
                <w:sz w:val="24"/>
                <w:szCs w:val="24"/>
                <w:lang w:val="nb-NO"/>
              </w:rPr>
              <w:t>Pepti</w:t>
            </w:r>
            <w:r>
              <w:rPr>
                <w:sz w:val="24"/>
                <w:szCs w:val="24"/>
              </w:rPr>
              <w:t>sk</w:t>
            </w:r>
            <w:r w:rsidRPr="001D5AB7">
              <w:rPr>
                <w:sz w:val="24"/>
                <w:szCs w:val="24"/>
                <w:lang w:val="nb-NO"/>
              </w:rPr>
              <w:t xml:space="preserve"> ulcus, dyspepsi, gastrointestinal blødning.</w:t>
            </w:r>
          </w:p>
          <w:p w14:paraId="02B95385" w14:textId="77777777" w:rsidR="009A6F01" w:rsidRPr="001D5AB7" w:rsidRDefault="009A6F01" w:rsidP="001D5AB7">
            <w:pPr>
              <w:rPr>
                <w:i/>
                <w:sz w:val="24"/>
                <w:szCs w:val="24"/>
                <w:lang w:val="nb-NO"/>
              </w:rPr>
            </w:pPr>
          </w:p>
        </w:tc>
      </w:tr>
      <w:tr w:rsidR="009A6F01" w:rsidRPr="00C630E0" w14:paraId="48D4A44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2F2B1724" w14:textId="77777777" w:rsidR="009A6F01" w:rsidRPr="00C630E0" w:rsidRDefault="009A6F01" w:rsidP="001D5AB7">
            <w:pPr>
              <w:rPr>
                <w:b/>
                <w:bCs/>
                <w:sz w:val="24"/>
                <w:szCs w:val="24"/>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23237F3F" w14:textId="77777777" w:rsidR="009A6F01" w:rsidRPr="00C630E0" w:rsidRDefault="009A6F01" w:rsidP="001D5AB7">
            <w:pPr>
              <w:rPr>
                <w:sz w:val="24"/>
                <w:szCs w:val="24"/>
              </w:rPr>
            </w:pPr>
            <w:proofErr w:type="spellStart"/>
            <w:r w:rsidRPr="00C630E0">
              <w:rPr>
                <w:sz w:val="24"/>
                <w:szCs w:val="24"/>
              </w:rPr>
              <w:t>Pepti</w:t>
            </w:r>
            <w:r>
              <w:rPr>
                <w:sz w:val="24"/>
                <w:szCs w:val="24"/>
              </w:rPr>
              <w:t>sk</w:t>
            </w:r>
            <w:proofErr w:type="spellEnd"/>
            <w:r w:rsidRPr="00C630E0">
              <w:rPr>
                <w:sz w:val="24"/>
                <w:szCs w:val="24"/>
              </w:rPr>
              <w:t xml:space="preserve"> ulcus perforering, akut </w:t>
            </w:r>
            <w:proofErr w:type="spellStart"/>
            <w:r w:rsidRPr="00C630E0">
              <w:rPr>
                <w:sz w:val="24"/>
                <w:szCs w:val="24"/>
              </w:rPr>
              <w:t>pancreatitis</w:t>
            </w:r>
            <w:proofErr w:type="spellEnd"/>
            <w:r w:rsidRPr="00C630E0">
              <w:rPr>
                <w:sz w:val="24"/>
                <w:szCs w:val="24"/>
              </w:rPr>
              <w:t xml:space="preserve"> (især hos børn).</w:t>
            </w:r>
          </w:p>
          <w:p w14:paraId="23D54C16" w14:textId="77777777" w:rsidR="009A6F01" w:rsidRPr="00C630E0" w:rsidRDefault="009A6F01" w:rsidP="001D5AB7">
            <w:pPr>
              <w:rPr>
                <w:i/>
                <w:sz w:val="24"/>
                <w:szCs w:val="24"/>
              </w:rPr>
            </w:pPr>
          </w:p>
        </w:tc>
      </w:tr>
      <w:tr w:rsidR="009A6F01" w:rsidRPr="00C630E0" w14:paraId="24DEFCD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20B04D02" w14:textId="77777777" w:rsidR="009A6F01" w:rsidRPr="001D5AB7" w:rsidRDefault="009A6F01" w:rsidP="001D5AB7">
            <w:pPr>
              <w:rPr>
                <w:b/>
                <w:bCs/>
                <w:sz w:val="24"/>
                <w:szCs w:val="24"/>
              </w:rPr>
            </w:pPr>
            <w:r w:rsidRPr="001D5AB7">
              <w:rPr>
                <w:b/>
                <w:bCs/>
                <w:sz w:val="24"/>
                <w:szCs w:val="24"/>
              </w:rPr>
              <w:t>Hud- og subkutane væv</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26870531" w14:textId="77777777" w:rsidR="009A6F01" w:rsidRPr="00C630E0" w:rsidRDefault="009A6F01" w:rsidP="001D5AB7">
            <w:pPr>
              <w:rPr>
                <w:i/>
                <w:sz w:val="24"/>
                <w:szCs w:val="24"/>
              </w:rPr>
            </w:pPr>
          </w:p>
        </w:tc>
      </w:tr>
      <w:tr w:rsidR="009A6F01" w:rsidRPr="00C630E0" w14:paraId="7C94AB3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1997C936" w14:textId="77777777" w:rsidR="009A6F01" w:rsidRPr="00C630E0" w:rsidRDefault="009A6F01" w:rsidP="001D5AB7">
            <w:pPr>
              <w:rPr>
                <w:b/>
                <w:bCs/>
                <w:sz w:val="24"/>
                <w:szCs w:val="24"/>
              </w:rPr>
            </w:pPr>
            <w:r w:rsidRPr="00C630E0">
              <w:rPr>
                <w:i/>
                <w:iCs/>
                <w:sz w:val="24"/>
                <w:szCs w:val="24"/>
              </w:rPr>
              <w:t>Ikke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6F0EDA0E" w14:textId="77777777" w:rsidR="009A6F01" w:rsidRPr="00C630E0" w:rsidRDefault="009A6F01" w:rsidP="001D5AB7">
            <w:pPr>
              <w:rPr>
                <w:sz w:val="24"/>
                <w:szCs w:val="24"/>
              </w:rPr>
            </w:pPr>
            <w:proofErr w:type="spellStart"/>
            <w:r w:rsidRPr="00C630E0">
              <w:rPr>
                <w:sz w:val="24"/>
                <w:szCs w:val="24"/>
              </w:rPr>
              <w:t>Striae</w:t>
            </w:r>
            <w:proofErr w:type="spellEnd"/>
            <w:r w:rsidRPr="00C630E0">
              <w:rPr>
                <w:sz w:val="24"/>
                <w:szCs w:val="24"/>
              </w:rPr>
              <w:t>, akne.</w:t>
            </w:r>
          </w:p>
          <w:p w14:paraId="27D04931" w14:textId="77777777" w:rsidR="009A6F01" w:rsidRPr="00C630E0" w:rsidRDefault="009A6F01" w:rsidP="001D5AB7">
            <w:pPr>
              <w:rPr>
                <w:i/>
                <w:sz w:val="24"/>
                <w:szCs w:val="24"/>
              </w:rPr>
            </w:pPr>
          </w:p>
        </w:tc>
      </w:tr>
      <w:tr w:rsidR="009A6F01" w:rsidRPr="00C630E0" w14:paraId="1EC93A3B"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6E7A96E8" w14:textId="77777777" w:rsidR="009A6F01" w:rsidRPr="00C630E0" w:rsidRDefault="009A6F01" w:rsidP="001D5AB7">
            <w:pPr>
              <w:rPr>
                <w:b/>
                <w:bCs/>
                <w:sz w:val="24"/>
                <w:szCs w:val="24"/>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6FFC2868" w14:textId="77777777" w:rsidR="009A6F01" w:rsidRPr="00C630E0" w:rsidRDefault="009A6F01" w:rsidP="001D5AB7">
            <w:pPr>
              <w:rPr>
                <w:sz w:val="24"/>
                <w:szCs w:val="24"/>
              </w:rPr>
            </w:pPr>
            <w:r w:rsidRPr="00C630E0">
              <w:rPr>
                <w:sz w:val="24"/>
                <w:szCs w:val="24"/>
              </w:rPr>
              <w:t>Forsinket sårheling, udtynding og skrøbelighed af huden.</w:t>
            </w:r>
          </w:p>
          <w:p w14:paraId="37A70DCD" w14:textId="77777777" w:rsidR="009A6F01" w:rsidRPr="00C630E0" w:rsidRDefault="009A6F01" w:rsidP="001D5AB7">
            <w:pPr>
              <w:rPr>
                <w:i/>
                <w:sz w:val="24"/>
                <w:szCs w:val="24"/>
              </w:rPr>
            </w:pPr>
          </w:p>
        </w:tc>
      </w:tr>
      <w:tr w:rsidR="009A6F01" w:rsidRPr="00C630E0" w14:paraId="15EAC5E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28CBAB39" w14:textId="77777777" w:rsidR="009A6F01" w:rsidRPr="001D5AB7" w:rsidRDefault="009A6F01" w:rsidP="001D5AB7">
            <w:pPr>
              <w:rPr>
                <w:b/>
                <w:bCs/>
                <w:sz w:val="24"/>
                <w:szCs w:val="24"/>
              </w:rPr>
            </w:pPr>
            <w:r w:rsidRPr="001D5AB7">
              <w:rPr>
                <w:b/>
                <w:bCs/>
                <w:sz w:val="24"/>
                <w:szCs w:val="24"/>
              </w:rPr>
              <w:lastRenderedPageBreak/>
              <w:t>Knogler, led, muskler og bindevæv</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28746F9E" w14:textId="77777777" w:rsidR="009A6F01" w:rsidRPr="00C630E0" w:rsidRDefault="009A6F01" w:rsidP="001D5AB7">
            <w:pPr>
              <w:rPr>
                <w:sz w:val="24"/>
                <w:szCs w:val="24"/>
              </w:rPr>
            </w:pPr>
          </w:p>
        </w:tc>
      </w:tr>
      <w:tr w:rsidR="009A6F01" w:rsidRPr="00C630E0" w14:paraId="1CBB0881"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6AB82AE1" w14:textId="77777777" w:rsidR="009A6F01" w:rsidRPr="00C630E0" w:rsidRDefault="009A6F01" w:rsidP="001D5AB7">
            <w:pPr>
              <w:rPr>
                <w:b/>
                <w:bCs/>
                <w:sz w:val="24"/>
                <w:szCs w:val="24"/>
              </w:rPr>
            </w:pPr>
            <w:r w:rsidRPr="00C630E0">
              <w:rPr>
                <w:i/>
                <w:iCs/>
                <w:sz w:val="24"/>
                <w:szCs w:val="24"/>
              </w:rPr>
              <w:t>Ikke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3651D766" w14:textId="77777777" w:rsidR="009A6F01" w:rsidRPr="00C630E0" w:rsidRDefault="009A6F01" w:rsidP="001D5AB7">
            <w:pPr>
              <w:rPr>
                <w:sz w:val="24"/>
                <w:szCs w:val="24"/>
              </w:rPr>
            </w:pPr>
            <w:r w:rsidRPr="00C630E0">
              <w:rPr>
                <w:sz w:val="24"/>
                <w:szCs w:val="24"/>
              </w:rPr>
              <w:t>Osteoporose.</w:t>
            </w:r>
          </w:p>
          <w:p w14:paraId="7CC13FD7" w14:textId="77777777" w:rsidR="009A6F01" w:rsidRPr="00C630E0" w:rsidRDefault="009A6F01" w:rsidP="001D5AB7">
            <w:pPr>
              <w:rPr>
                <w:i/>
                <w:sz w:val="24"/>
                <w:szCs w:val="24"/>
              </w:rPr>
            </w:pPr>
          </w:p>
        </w:tc>
      </w:tr>
      <w:tr w:rsidR="009A6F01" w:rsidRPr="00C630E0" w14:paraId="56BF3993"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4E41F7D5" w14:textId="77777777" w:rsidR="009A6F01" w:rsidRPr="00C630E0" w:rsidRDefault="009A6F01" w:rsidP="001D5AB7">
            <w:pPr>
              <w:rPr>
                <w:b/>
                <w:bCs/>
                <w:sz w:val="24"/>
                <w:szCs w:val="24"/>
              </w:rPr>
            </w:pPr>
            <w:r w:rsidRPr="00C630E0">
              <w:rPr>
                <w:i/>
                <w:sz w:val="24"/>
                <w:szCs w:val="24"/>
              </w:rPr>
              <w:t>Ikke kendt: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53CD7E58" w14:textId="77777777" w:rsidR="009A6F01" w:rsidRPr="00C630E0" w:rsidRDefault="009A6F01" w:rsidP="001D5AB7">
            <w:pPr>
              <w:rPr>
                <w:sz w:val="24"/>
                <w:szCs w:val="24"/>
              </w:rPr>
            </w:pPr>
            <w:r w:rsidRPr="001D5AB7">
              <w:rPr>
                <w:iCs/>
                <w:sz w:val="24"/>
                <w:szCs w:val="24"/>
              </w:rPr>
              <w:t>A</w:t>
            </w:r>
            <w:r w:rsidRPr="00C630E0">
              <w:rPr>
                <w:sz w:val="24"/>
                <w:szCs w:val="24"/>
              </w:rPr>
              <w:t xml:space="preserve">septisk knoglenekrose, </w:t>
            </w:r>
            <w:proofErr w:type="spellStart"/>
            <w:r w:rsidRPr="00C630E0">
              <w:rPr>
                <w:sz w:val="24"/>
                <w:szCs w:val="24"/>
              </w:rPr>
              <w:t>myopati</w:t>
            </w:r>
            <w:proofErr w:type="spellEnd"/>
            <w:r w:rsidRPr="00C630E0">
              <w:rPr>
                <w:sz w:val="24"/>
                <w:szCs w:val="24"/>
              </w:rPr>
              <w:t xml:space="preserve"> (hos patienter behandlet med systemiske </w:t>
            </w:r>
            <w:proofErr w:type="spellStart"/>
            <w:r w:rsidRPr="00C630E0">
              <w:rPr>
                <w:sz w:val="24"/>
                <w:szCs w:val="24"/>
              </w:rPr>
              <w:t>kortikosteroider</w:t>
            </w:r>
            <w:proofErr w:type="spellEnd"/>
            <w:r w:rsidRPr="00C630E0">
              <w:rPr>
                <w:sz w:val="24"/>
                <w:szCs w:val="24"/>
              </w:rPr>
              <w:t>, især under langvarig behandling ved høje doser, kan brugen af ikke-</w:t>
            </w:r>
            <w:proofErr w:type="spellStart"/>
            <w:r w:rsidRPr="00C630E0">
              <w:rPr>
                <w:sz w:val="24"/>
                <w:szCs w:val="24"/>
              </w:rPr>
              <w:t>depolariserende</w:t>
            </w:r>
            <w:proofErr w:type="spellEnd"/>
            <w:r w:rsidRPr="00C630E0">
              <w:rPr>
                <w:sz w:val="24"/>
                <w:szCs w:val="24"/>
              </w:rPr>
              <w:t xml:space="preserve"> muskelafslappende lægemidler fremskynde en akut </w:t>
            </w:r>
            <w:proofErr w:type="spellStart"/>
            <w:r w:rsidRPr="00C630E0">
              <w:rPr>
                <w:sz w:val="24"/>
                <w:szCs w:val="24"/>
              </w:rPr>
              <w:t>myopati</w:t>
            </w:r>
            <w:proofErr w:type="spellEnd"/>
            <w:r w:rsidRPr="00C630E0">
              <w:rPr>
                <w:sz w:val="24"/>
                <w:szCs w:val="24"/>
              </w:rPr>
              <w:t>).</w:t>
            </w:r>
          </w:p>
          <w:p w14:paraId="0D74D941" w14:textId="77777777" w:rsidR="009A6F01" w:rsidRPr="00C630E0" w:rsidRDefault="009A6F01" w:rsidP="001D5AB7">
            <w:pPr>
              <w:rPr>
                <w:i/>
                <w:sz w:val="24"/>
                <w:szCs w:val="24"/>
              </w:rPr>
            </w:pPr>
          </w:p>
        </w:tc>
      </w:tr>
      <w:tr w:rsidR="009A6F01" w:rsidRPr="00C630E0" w14:paraId="28D84031"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0110A7A1" w14:textId="77777777" w:rsidR="009A6F01" w:rsidRPr="001D5AB7" w:rsidRDefault="009A6F01" w:rsidP="001D5AB7">
            <w:pPr>
              <w:rPr>
                <w:b/>
                <w:bCs/>
                <w:sz w:val="24"/>
                <w:szCs w:val="24"/>
              </w:rPr>
            </w:pPr>
            <w:r w:rsidRPr="001D5AB7">
              <w:rPr>
                <w:b/>
                <w:bCs/>
                <w:sz w:val="24"/>
                <w:szCs w:val="24"/>
              </w:rPr>
              <w:t>Almene symptomer og reaktioner på administrationsstedet</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76FB7C30" w14:textId="77777777" w:rsidR="009A6F01" w:rsidRPr="00C630E0" w:rsidRDefault="009A6F01" w:rsidP="001D5AB7">
            <w:pPr>
              <w:rPr>
                <w:sz w:val="24"/>
                <w:szCs w:val="24"/>
              </w:rPr>
            </w:pPr>
          </w:p>
        </w:tc>
      </w:tr>
      <w:tr w:rsidR="009A6F01" w:rsidRPr="00C630E0" w14:paraId="40BCC790"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0B235578" w14:textId="77777777" w:rsidR="009A6F01" w:rsidRPr="00C630E0" w:rsidRDefault="009A6F01" w:rsidP="001D5AB7">
            <w:pPr>
              <w:rPr>
                <w:b/>
                <w:bCs/>
                <w:sz w:val="24"/>
                <w:szCs w:val="24"/>
              </w:rPr>
            </w:pPr>
            <w:r w:rsidRPr="00C630E0">
              <w:rPr>
                <w:i/>
                <w:iCs/>
                <w:sz w:val="24"/>
                <w:szCs w:val="24"/>
              </w:rPr>
              <w:t>Ikke almindelig</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6592A2E0" w14:textId="77777777" w:rsidR="009A6F01" w:rsidRPr="00C630E0" w:rsidRDefault="009A6F01" w:rsidP="001D5AB7">
            <w:pPr>
              <w:rPr>
                <w:sz w:val="24"/>
                <w:szCs w:val="24"/>
              </w:rPr>
            </w:pPr>
            <w:r w:rsidRPr="00C630E0">
              <w:rPr>
                <w:sz w:val="24"/>
                <w:szCs w:val="24"/>
              </w:rPr>
              <w:t>Ødem.</w:t>
            </w:r>
          </w:p>
          <w:p w14:paraId="457F53C0" w14:textId="77777777" w:rsidR="009A6F01" w:rsidRPr="00C630E0" w:rsidRDefault="009A6F01" w:rsidP="001D5AB7">
            <w:pPr>
              <w:rPr>
                <w:i/>
                <w:sz w:val="24"/>
                <w:szCs w:val="24"/>
              </w:rPr>
            </w:pPr>
          </w:p>
        </w:tc>
      </w:tr>
    </w:tbl>
    <w:p w14:paraId="2540BED9" w14:textId="77777777" w:rsidR="009A6F01" w:rsidRPr="00C630E0" w:rsidRDefault="009A6F01" w:rsidP="009A6F01">
      <w:pPr>
        <w:ind w:left="851"/>
        <w:rPr>
          <w:sz w:val="24"/>
          <w:szCs w:val="24"/>
        </w:rPr>
      </w:pPr>
    </w:p>
    <w:p w14:paraId="3FE65503" w14:textId="77777777" w:rsidR="009A6F01" w:rsidRPr="001D5AB7" w:rsidRDefault="009A6F01" w:rsidP="009A6F01">
      <w:pPr>
        <w:ind w:left="851"/>
        <w:rPr>
          <w:bCs/>
          <w:sz w:val="24"/>
          <w:szCs w:val="24"/>
        </w:rPr>
      </w:pPr>
      <w:r w:rsidRPr="001D5AB7">
        <w:rPr>
          <w:bCs/>
          <w:sz w:val="24"/>
          <w:szCs w:val="24"/>
        </w:rPr>
        <w:t xml:space="preserve">I et 52-ugers fase III klinisk studie, der sammenligner effekten og sikkerheden af </w:t>
      </w:r>
      <w:proofErr w:type="spellStart"/>
      <w:r w:rsidRPr="001D5AB7">
        <w:rPr>
          <w:bCs/>
          <w:sz w:val="24"/>
          <w:szCs w:val="24"/>
        </w:rPr>
        <w:t>deflazacort</w:t>
      </w:r>
      <w:proofErr w:type="spellEnd"/>
      <w:r w:rsidRPr="001D5AB7">
        <w:rPr>
          <w:bCs/>
          <w:sz w:val="24"/>
          <w:szCs w:val="24"/>
        </w:rPr>
        <w:t xml:space="preserve"> 0,9 mg/kg/dag, </w:t>
      </w:r>
      <w:proofErr w:type="spellStart"/>
      <w:r w:rsidRPr="001D5AB7">
        <w:rPr>
          <w:bCs/>
          <w:sz w:val="24"/>
          <w:szCs w:val="24"/>
        </w:rPr>
        <w:t>deflazacort</w:t>
      </w:r>
      <w:proofErr w:type="spellEnd"/>
      <w:r w:rsidRPr="001D5AB7">
        <w:rPr>
          <w:bCs/>
          <w:sz w:val="24"/>
          <w:szCs w:val="24"/>
        </w:rPr>
        <w:t xml:space="preserve"> 1,2 mg/kg/dag, </w:t>
      </w:r>
      <w:proofErr w:type="spellStart"/>
      <w:r w:rsidRPr="001D5AB7">
        <w:rPr>
          <w:bCs/>
          <w:sz w:val="24"/>
          <w:szCs w:val="24"/>
        </w:rPr>
        <w:t>prednisolon</w:t>
      </w:r>
      <w:proofErr w:type="spellEnd"/>
      <w:r w:rsidRPr="001D5AB7">
        <w:rPr>
          <w:bCs/>
          <w:sz w:val="24"/>
          <w:szCs w:val="24"/>
        </w:rPr>
        <w:t xml:space="preserve"> 0,75 mg/kg/dag og placebo hos drenge i alderen 5-15 år med DMD, </w:t>
      </w:r>
      <w:r w:rsidRPr="00C630E0">
        <w:rPr>
          <w:bCs/>
          <w:sz w:val="24"/>
          <w:szCs w:val="24"/>
        </w:rPr>
        <w:t xml:space="preserve">blev </w:t>
      </w:r>
      <w:r w:rsidRPr="001D5AB7">
        <w:rPr>
          <w:bCs/>
          <w:sz w:val="24"/>
          <w:szCs w:val="24"/>
        </w:rPr>
        <w:t xml:space="preserve">100 patienter eksponeret for </w:t>
      </w:r>
      <w:proofErr w:type="spellStart"/>
      <w:r w:rsidRPr="001D5AB7">
        <w:rPr>
          <w:bCs/>
          <w:sz w:val="24"/>
          <w:szCs w:val="24"/>
        </w:rPr>
        <w:t>deflazacort</w:t>
      </w:r>
      <w:proofErr w:type="spellEnd"/>
      <w:r w:rsidRPr="001D5AB7">
        <w:rPr>
          <w:bCs/>
          <w:sz w:val="24"/>
          <w:szCs w:val="24"/>
        </w:rPr>
        <w:t xml:space="preserve">. Tabellen nedenfor viser bivirkninger identificeret med </w:t>
      </w:r>
      <w:proofErr w:type="spellStart"/>
      <w:r w:rsidRPr="001D5AB7">
        <w:rPr>
          <w:bCs/>
          <w:sz w:val="24"/>
          <w:szCs w:val="24"/>
        </w:rPr>
        <w:t>deflazacort</w:t>
      </w:r>
      <w:proofErr w:type="spellEnd"/>
      <w:r w:rsidRPr="001D5AB7">
        <w:rPr>
          <w:bCs/>
          <w:sz w:val="24"/>
          <w:szCs w:val="24"/>
        </w:rPr>
        <w:t xml:space="preserve"> i dette fase III-studie præsenteret efter systemorganklasse (SOC).</w:t>
      </w:r>
      <w:r w:rsidRPr="00C630E0">
        <w:rPr>
          <w:bCs/>
          <w:sz w:val="24"/>
          <w:szCs w:val="24"/>
        </w:rPr>
        <w:t xml:space="preserve"> </w:t>
      </w:r>
    </w:p>
    <w:p w14:paraId="02582730" w14:textId="77777777" w:rsidR="009A6F01" w:rsidRPr="001D5AB7" w:rsidRDefault="009A6F01" w:rsidP="009A6F01">
      <w:pPr>
        <w:ind w:left="851"/>
        <w:rPr>
          <w:bCs/>
          <w:sz w:val="24"/>
          <w:szCs w:val="24"/>
        </w:rPr>
      </w:pPr>
    </w:p>
    <w:p w14:paraId="0AE420C7" w14:textId="77777777" w:rsidR="009A6F01" w:rsidRPr="00C630E0" w:rsidRDefault="009A6F01" w:rsidP="009A6F01">
      <w:pPr>
        <w:ind w:left="851"/>
        <w:rPr>
          <w:sz w:val="24"/>
          <w:szCs w:val="24"/>
        </w:rPr>
      </w:pPr>
      <w:r w:rsidRPr="00C630E0">
        <w:rPr>
          <w:sz w:val="24"/>
          <w:szCs w:val="24"/>
        </w:rPr>
        <w:t>Meget almindelig (≥1/10), almindelig (≥1/100 til &lt;1/10); ikke almindelig (≥1/1000 til &lt;1/100); sjælden (≥1/10.000 til &lt;1/1000); meget sjælden (&lt;1/10.000), ikke kendt (kan ikke estimeres ud fra de tilgængelige data).</w:t>
      </w:r>
    </w:p>
    <w:p w14:paraId="6CCA1895" w14:textId="77777777" w:rsidR="009A6F01" w:rsidRPr="001D5AB7" w:rsidRDefault="009A6F01" w:rsidP="009A6F01">
      <w:pPr>
        <w:ind w:left="851"/>
        <w:rPr>
          <w:bCs/>
          <w:sz w:val="24"/>
          <w:szCs w:val="24"/>
        </w:rPr>
      </w:pPr>
    </w:p>
    <w:p w14:paraId="201DF5FF" w14:textId="77777777" w:rsidR="009A6F01" w:rsidRPr="00C630E0" w:rsidRDefault="009A6F01" w:rsidP="009A6F01">
      <w:pPr>
        <w:keepNext/>
        <w:ind w:left="851"/>
        <w:rPr>
          <w:bCs/>
          <w:sz w:val="24"/>
          <w:szCs w:val="24"/>
          <w:u w:val="single"/>
        </w:rPr>
      </w:pPr>
      <w:r w:rsidRPr="00C630E0">
        <w:rPr>
          <w:bCs/>
          <w:sz w:val="24"/>
          <w:szCs w:val="24"/>
          <w:u w:val="single"/>
        </w:rPr>
        <w:t>Bivirkninger vedrørende DMD-populationen</w:t>
      </w:r>
    </w:p>
    <w:p w14:paraId="3872F527" w14:textId="77777777" w:rsidR="009A6F01" w:rsidRPr="00C630E0" w:rsidRDefault="009A6F01" w:rsidP="009A6F01">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670"/>
      </w:tblGrid>
      <w:tr w:rsidR="009A6F01" w:rsidRPr="00C630E0" w14:paraId="16F37657" w14:textId="77777777" w:rsidTr="001D5AB7">
        <w:trPr>
          <w:trHeight w:val="397"/>
          <w:tblHeader/>
        </w:trPr>
        <w:tc>
          <w:tcPr>
            <w:tcW w:w="1774" w:type="pct"/>
            <w:tcBorders>
              <w:top w:val="single" w:sz="4" w:space="0" w:color="auto"/>
              <w:left w:val="single" w:sz="4" w:space="0" w:color="auto"/>
              <w:bottom w:val="single" w:sz="8" w:space="0" w:color="000000"/>
              <w:right w:val="single" w:sz="4" w:space="0" w:color="auto"/>
            </w:tcBorders>
            <w:vAlign w:val="center"/>
            <w:hideMark/>
          </w:tcPr>
          <w:p w14:paraId="2D33B7E1" w14:textId="77777777" w:rsidR="009A6F01" w:rsidRPr="00C630E0" w:rsidRDefault="009A6F01" w:rsidP="001D5AB7">
            <w:pPr>
              <w:rPr>
                <w:b/>
                <w:sz w:val="24"/>
                <w:szCs w:val="24"/>
              </w:rPr>
            </w:pPr>
            <w:r w:rsidRPr="00C630E0">
              <w:rPr>
                <w:b/>
                <w:sz w:val="24"/>
                <w:szCs w:val="24"/>
              </w:rPr>
              <w:t>Systemorganklasser</w:t>
            </w:r>
          </w:p>
        </w:tc>
        <w:tc>
          <w:tcPr>
            <w:tcW w:w="3226" w:type="pct"/>
            <w:tcBorders>
              <w:top w:val="single" w:sz="4" w:space="0" w:color="auto"/>
              <w:left w:val="single" w:sz="4" w:space="0" w:color="auto"/>
              <w:bottom w:val="single" w:sz="8" w:space="0" w:color="000000"/>
              <w:right w:val="single" w:sz="4" w:space="0" w:color="auto"/>
            </w:tcBorders>
            <w:vAlign w:val="center"/>
            <w:hideMark/>
          </w:tcPr>
          <w:p w14:paraId="3421FCFE" w14:textId="77777777" w:rsidR="009A6F01" w:rsidRPr="00C630E0" w:rsidRDefault="009A6F01" w:rsidP="001D5AB7">
            <w:pPr>
              <w:rPr>
                <w:b/>
                <w:sz w:val="24"/>
                <w:szCs w:val="24"/>
              </w:rPr>
            </w:pPr>
            <w:r w:rsidRPr="00C630E0">
              <w:rPr>
                <w:b/>
                <w:sz w:val="24"/>
                <w:szCs w:val="24"/>
              </w:rPr>
              <w:t>Bivirkning</w:t>
            </w:r>
          </w:p>
        </w:tc>
      </w:tr>
      <w:tr w:rsidR="009A6F01" w:rsidRPr="00C630E0" w14:paraId="3D0122C6" w14:textId="77777777" w:rsidTr="001D5AB7">
        <w:tblPrEx>
          <w:tblCellMar>
            <w:left w:w="0" w:type="dxa"/>
            <w:right w:w="0" w:type="dxa"/>
          </w:tblCellMar>
        </w:tblPrEx>
        <w:tc>
          <w:tcPr>
            <w:tcW w:w="1774" w:type="pct"/>
            <w:tcBorders>
              <w:top w:val="single" w:sz="8" w:space="0" w:color="000000"/>
              <w:left w:val="single" w:sz="8" w:space="0" w:color="000000"/>
              <w:bottom w:val="nil"/>
              <w:right w:val="single" w:sz="8" w:space="0" w:color="000000"/>
            </w:tcBorders>
            <w:tcMar>
              <w:top w:w="0" w:type="dxa"/>
              <w:left w:w="108" w:type="dxa"/>
              <w:bottom w:w="0" w:type="dxa"/>
              <w:right w:w="108" w:type="dxa"/>
            </w:tcMar>
          </w:tcPr>
          <w:p w14:paraId="150FA7D2" w14:textId="77777777" w:rsidR="009A6F01" w:rsidRPr="00C630E0" w:rsidRDefault="009A6F01" w:rsidP="001D5AB7">
            <w:pPr>
              <w:rPr>
                <w:b/>
                <w:bCs/>
                <w:sz w:val="24"/>
                <w:szCs w:val="24"/>
              </w:rPr>
            </w:pPr>
            <w:r w:rsidRPr="00C630E0">
              <w:rPr>
                <w:b/>
                <w:bCs/>
                <w:sz w:val="24"/>
                <w:szCs w:val="24"/>
              </w:rPr>
              <w:t>Infektioner og parasitære sygdomme</w:t>
            </w:r>
          </w:p>
        </w:tc>
        <w:tc>
          <w:tcPr>
            <w:tcW w:w="3226" w:type="pct"/>
            <w:tcBorders>
              <w:top w:val="single" w:sz="8" w:space="0" w:color="000000"/>
              <w:left w:val="single" w:sz="8" w:space="0" w:color="000000"/>
              <w:bottom w:val="nil"/>
              <w:right w:val="single" w:sz="8" w:space="0" w:color="000000"/>
            </w:tcBorders>
            <w:tcMar>
              <w:top w:w="0" w:type="dxa"/>
              <w:left w:w="108" w:type="dxa"/>
              <w:bottom w:w="0" w:type="dxa"/>
              <w:right w:w="108" w:type="dxa"/>
            </w:tcMar>
          </w:tcPr>
          <w:p w14:paraId="14A5F051" w14:textId="77777777" w:rsidR="009A6F01" w:rsidRPr="00C630E0" w:rsidRDefault="009A6F01" w:rsidP="001D5AB7">
            <w:pPr>
              <w:rPr>
                <w:sz w:val="24"/>
                <w:szCs w:val="24"/>
              </w:rPr>
            </w:pPr>
          </w:p>
        </w:tc>
      </w:tr>
      <w:tr w:rsidR="009A6F01" w:rsidRPr="00C630E0" w14:paraId="720DB76C" w14:textId="77777777" w:rsidTr="001D5AB7">
        <w:tblPrEx>
          <w:tblCellMar>
            <w:left w:w="0" w:type="dxa"/>
            <w:right w:w="0" w:type="dxa"/>
          </w:tblCellMar>
        </w:tblPrEx>
        <w:tc>
          <w:tcPr>
            <w:tcW w:w="1774" w:type="pct"/>
            <w:tcBorders>
              <w:top w:val="nil"/>
              <w:left w:val="single" w:sz="8" w:space="0" w:color="000000"/>
              <w:bottom w:val="nil"/>
              <w:right w:val="single" w:sz="8" w:space="0" w:color="000000"/>
            </w:tcBorders>
            <w:tcMar>
              <w:top w:w="0" w:type="dxa"/>
              <w:left w:w="108" w:type="dxa"/>
              <w:bottom w:w="0" w:type="dxa"/>
              <w:right w:w="108" w:type="dxa"/>
            </w:tcMar>
          </w:tcPr>
          <w:p w14:paraId="6F9FED7A" w14:textId="77777777" w:rsidR="009A6F01" w:rsidRPr="00C630E0" w:rsidRDefault="009A6F01" w:rsidP="001D5AB7">
            <w:pPr>
              <w:rPr>
                <w:i/>
                <w:iCs/>
                <w:sz w:val="24"/>
                <w:szCs w:val="24"/>
              </w:rPr>
            </w:pPr>
            <w:r w:rsidRPr="00C630E0">
              <w:rPr>
                <w:i/>
                <w:iCs/>
                <w:sz w:val="24"/>
                <w:szCs w:val="24"/>
              </w:rPr>
              <w:t>Meget almindelig</w:t>
            </w:r>
            <w:r w:rsidRPr="00C630E0">
              <w:rPr>
                <w:i/>
                <w:sz w:val="24"/>
                <w:szCs w:val="24"/>
              </w:rPr>
              <w:t>:</w:t>
            </w:r>
          </w:p>
        </w:tc>
        <w:tc>
          <w:tcPr>
            <w:tcW w:w="3226" w:type="pct"/>
            <w:tcBorders>
              <w:top w:val="nil"/>
              <w:left w:val="single" w:sz="8" w:space="0" w:color="000000"/>
              <w:bottom w:val="nil"/>
              <w:right w:val="single" w:sz="8" w:space="0" w:color="000000"/>
            </w:tcBorders>
            <w:tcMar>
              <w:top w:w="0" w:type="dxa"/>
              <w:left w:w="108" w:type="dxa"/>
              <w:bottom w:w="0" w:type="dxa"/>
              <w:right w:w="108" w:type="dxa"/>
            </w:tcMar>
          </w:tcPr>
          <w:p w14:paraId="65666292" w14:textId="77777777" w:rsidR="009A6F01" w:rsidRPr="00C630E0" w:rsidRDefault="009A6F01" w:rsidP="001D5AB7">
            <w:pPr>
              <w:rPr>
                <w:sz w:val="24"/>
                <w:szCs w:val="24"/>
              </w:rPr>
            </w:pPr>
            <w:r w:rsidRPr="00C630E0">
              <w:rPr>
                <w:sz w:val="24"/>
                <w:szCs w:val="24"/>
              </w:rPr>
              <w:t xml:space="preserve">Øvre luftvejsinfektioner, </w:t>
            </w:r>
            <w:proofErr w:type="spellStart"/>
            <w:r w:rsidRPr="00C630E0">
              <w:rPr>
                <w:sz w:val="24"/>
                <w:szCs w:val="24"/>
              </w:rPr>
              <w:t>nasopharyngitis</w:t>
            </w:r>
            <w:proofErr w:type="spellEnd"/>
            <w:r w:rsidRPr="00C630E0">
              <w:rPr>
                <w:sz w:val="24"/>
                <w:szCs w:val="24"/>
              </w:rPr>
              <w:t>.</w:t>
            </w:r>
          </w:p>
          <w:p w14:paraId="23E0619E" w14:textId="77777777" w:rsidR="009A6F01" w:rsidRPr="00C630E0" w:rsidRDefault="009A6F01" w:rsidP="001D5AB7">
            <w:pPr>
              <w:rPr>
                <w:sz w:val="24"/>
                <w:szCs w:val="24"/>
              </w:rPr>
            </w:pPr>
          </w:p>
        </w:tc>
      </w:tr>
      <w:tr w:rsidR="009A6F01" w:rsidRPr="00C630E0" w14:paraId="267C9D71" w14:textId="77777777" w:rsidTr="001D5AB7">
        <w:tblPrEx>
          <w:tblCellMar>
            <w:left w:w="0" w:type="dxa"/>
            <w:right w:w="0" w:type="dxa"/>
          </w:tblCellMar>
        </w:tblPrEx>
        <w:tc>
          <w:tcPr>
            <w:tcW w:w="1774"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429FF3" w14:textId="77777777" w:rsidR="009A6F01" w:rsidRPr="00C630E0" w:rsidRDefault="009A6F01" w:rsidP="001D5AB7">
            <w:pPr>
              <w:rPr>
                <w:i/>
                <w:iCs/>
                <w:sz w:val="24"/>
                <w:szCs w:val="24"/>
              </w:rPr>
            </w:pPr>
            <w:r w:rsidRPr="00C630E0">
              <w:rPr>
                <w:i/>
                <w:iCs/>
                <w:sz w:val="24"/>
                <w:szCs w:val="24"/>
              </w:rPr>
              <w:t>Almindelig:</w:t>
            </w:r>
          </w:p>
        </w:tc>
        <w:tc>
          <w:tcPr>
            <w:tcW w:w="3226"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DFEEE89" w14:textId="77777777" w:rsidR="009A6F01" w:rsidRPr="00C630E0" w:rsidRDefault="009A6F01" w:rsidP="001D5AB7">
            <w:pPr>
              <w:rPr>
                <w:sz w:val="24"/>
                <w:szCs w:val="24"/>
              </w:rPr>
            </w:pPr>
            <w:r w:rsidRPr="00C630E0">
              <w:rPr>
                <w:sz w:val="24"/>
                <w:szCs w:val="24"/>
              </w:rPr>
              <w:t>Influenza.</w:t>
            </w:r>
          </w:p>
          <w:p w14:paraId="381205FD" w14:textId="77777777" w:rsidR="009A6F01" w:rsidRPr="00C630E0" w:rsidRDefault="009A6F01" w:rsidP="001D5AB7">
            <w:pPr>
              <w:rPr>
                <w:sz w:val="24"/>
                <w:szCs w:val="24"/>
              </w:rPr>
            </w:pPr>
          </w:p>
        </w:tc>
      </w:tr>
      <w:tr w:rsidR="009A6F01" w:rsidRPr="00C630E0" w14:paraId="03A67AE0"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15B0CC6C" w14:textId="77777777" w:rsidR="009A6F01" w:rsidRPr="00C630E0" w:rsidRDefault="009A6F01" w:rsidP="001D5AB7">
            <w:pPr>
              <w:rPr>
                <w:b/>
                <w:bCs/>
                <w:sz w:val="24"/>
                <w:szCs w:val="24"/>
              </w:rPr>
            </w:pPr>
            <w:r w:rsidRPr="00C630E0">
              <w:rPr>
                <w:b/>
                <w:bCs/>
                <w:sz w:val="24"/>
                <w:szCs w:val="24"/>
              </w:rPr>
              <w:t>Det endokrine system</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3A9F12F1" w14:textId="77777777" w:rsidR="009A6F01" w:rsidRPr="00C630E0" w:rsidRDefault="009A6F01" w:rsidP="001D5AB7">
            <w:pPr>
              <w:rPr>
                <w:i/>
                <w:iCs/>
                <w:sz w:val="24"/>
                <w:szCs w:val="24"/>
              </w:rPr>
            </w:pPr>
          </w:p>
        </w:tc>
      </w:tr>
      <w:tr w:rsidR="009A6F01" w:rsidRPr="00C630E0" w14:paraId="1729FC3D"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24C49641" w14:textId="77777777" w:rsidR="009A6F01" w:rsidRPr="00C630E0" w:rsidRDefault="009A6F01" w:rsidP="001D5AB7">
            <w:pPr>
              <w:rPr>
                <w:sz w:val="24"/>
                <w:szCs w:val="24"/>
                <w:u w:val="single"/>
              </w:rPr>
            </w:pPr>
            <w:r w:rsidRPr="00C630E0">
              <w:rPr>
                <w:i/>
                <w:iCs/>
                <w:sz w:val="24"/>
                <w:szCs w:val="24"/>
              </w:rPr>
              <w:t>Meget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24C4FBE7" w14:textId="77777777" w:rsidR="009A6F01" w:rsidRPr="00C630E0" w:rsidRDefault="009A6F01" w:rsidP="001D5AB7">
            <w:pPr>
              <w:rPr>
                <w:sz w:val="24"/>
                <w:szCs w:val="24"/>
              </w:rPr>
            </w:pPr>
            <w:proofErr w:type="spellStart"/>
            <w:r w:rsidRPr="00C630E0">
              <w:rPr>
                <w:sz w:val="24"/>
                <w:szCs w:val="24"/>
              </w:rPr>
              <w:t>Cushingoid</w:t>
            </w:r>
            <w:proofErr w:type="spellEnd"/>
            <w:r w:rsidRPr="00C630E0">
              <w:rPr>
                <w:sz w:val="24"/>
                <w:szCs w:val="24"/>
              </w:rPr>
              <w:t xml:space="preserve">, </w:t>
            </w:r>
            <w:proofErr w:type="spellStart"/>
            <w:r w:rsidRPr="00C630E0">
              <w:rPr>
                <w:sz w:val="24"/>
                <w:szCs w:val="24"/>
              </w:rPr>
              <w:t>hirsutisme</w:t>
            </w:r>
            <w:proofErr w:type="spellEnd"/>
            <w:r w:rsidRPr="00C630E0">
              <w:rPr>
                <w:sz w:val="24"/>
                <w:szCs w:val="24"/>
              </w:rPr>
              <w:t>.</w:t>
            </w:r>
          </w:p>
          <w:p w14:paraId="3400A0EA" w14:textId="77777777" w:rsidR="009A6F01" w:rsidRPr="00C630E0" w:rsidRDefault="009A6F01" w:rsidP="001D5AB7">
            <w:pPr>
              <w:rPr>
                <w:i/>
                <w:sz w:val="24"/>
                <w:szCs w:val="24"/>
              </w:rPr>
            </w:pPr>
          </w:p>
        </w:tc>
      </w:tr>
      <w:tr w:rsidR="009A6F01" w:rsidRPr="00C630E0" w14:paraId="3C32E24D"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40BE71B9" w14:textId="77777777" w:rsidR="009A6F01" w:rsidRPr="00C630E0" w:rsidRDefault="009A6F01" w:rsidP="001D5AB7">
            <w:pPr>
              <w:rPr>
                <w:b/>
                <w:bCs/>
                <w:sz w:val="24"/>
                <w:szCs w:val="24"/>
              </w:rPr>
            </w:pPr>
            <w:r w:rsidRPr="00C630E0">
              <w:rPr>
                <w:b/>
                <w:bCs/>
                <w:sz w:val="24"/>
                <w:szCs w:val="24"/>
              </w:rPr>
              <w:t>Metabolisme og ernæring</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651D9D92" w14:textId="77777777" w:rsidR="009A6F01" w:rsidRPr="00C630E0" w:rsidRDefault="009A6F01" w:rsidP="001D5AB7">
            <w:pPr>
              <w:rPr>
                <w:i/>
                <w:sz w:val="24"/>
                <w:szCs w:val="24"/>
              </w:rPr>
            </w:pPr>
          </w:p>
        </w:tc>
      </w:tr>
      <w:tr w:rsidR="009A6F01" w:rsidRPr="00C630E0" w14:paraId="3A4B5034"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07206BE8" w14:textId="77777777" w:rsidR="009A6F01" w:rsidRPr="00C630E0" w:rsidRDefault="009A6F01" w:rsidP="001D5AB7">
            <w:pPr>
              <w:rPr>
                <w:sz w:val="24"/>
                <w:szCs w:val="24"/>
                <w:u w:val="single"/>
              </w:rPr>
            </w:pPr>
            <w:r w:rsidRPr="00C630E0">
              <w:rPr>
                <w:i/>
                <w:iCs/>
                <w:sz w:val="24"/>
                <w:szCs w:val="24"/>
              </w:rPr>
              <w:t>Meget almindelig</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01D86526" w14:textId="77777777" w:rsidR="009A6F01" w:rsidRPr="00C630E0" w:rsidRDefault="009A6F01" w:rsidP="001D5AB7">
            <w:pPr>
              <w:rPr>
                <w:sz w:val="24"/>
                <w:szCs w:val="24"/>
              </w:rPr>
            </w:pPr>
            <w:r w:rsidRPr="00C630E0">
              <w:rPr>
                <w:sz w:val="24"/>
                <w:szCs w:val="24"/>
              </w:rPr>
              <w:t>Øget appetit, central fedme.</w:t>
            </w:r>
          </w:p>
          <w:p w14:paraId="65AD0951" w14:textId="77777777" w:rsidR="009A6F01" w:rsidRPr="00C630E0" w:rsidRDefault="009A6F01" w:rsidP="001D5AB7">
            <w:pPr>
              <w:rPr>
                <w:i/>
                <w:sz w:val="24"/>
                <w:szCs w:val="24"/>
              </w:rPr>
            </w:pPr>
          </w:p>
        </w:tc>
      </w:tr>
      <w:tr w:rsidR="009A6F01" w:rsidRPr="00C630E0" w14:paraId="3759E93A"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7650BB52" w14:textId="77777777" w:rsidR="009A6F01" w:rsidRPr="00C630E0" w:rsidRDefault="009A6F01" w:rsidP="001D5AB7">
            <w:pPr>
              <w:rPr>
                <w:b/>
                <w:bCs/>
                <w:sz w:val="24"/>
                <w:szCs w:val="24"/>
              </w:rPr>
            </w:pPr>
            <w:r w:rsidRPr="00C630E0">
              <w:rPr>
                <w:b/>
                <w:bCs/>
                <w:sz w:val="24"/>
                <w:szCs w:val="24"/>
              </w:rPr>
              <w:t>Psykiske forstyrrelser</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122F303A" w14:textId="77777777" w:rsidR="009A6F01" w:rsidRPr="00C630E0" w:rsidRDefault="009A6F01" w:rsidP="001D5AB7">
            <w:pPr>
              <w:rPr>
                <w:sz w:val="24"/>
                <w:szCs w:val="24"/>
              </w:rPr>
            </w:pPr>
          </w:p>
        </w:tc>
      </w:tr>
      <w:tr w:rsidR="009A6F01" w:rsidRPr="00C630E0" w14:paraId="12175AD7"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0F552CD7" w14:textId="77777777" w:rsidR="009A6F01" w:rsidRPr="00C630E0" w:rsidRDefault="009A6F01" w:rsidP="001D5AB7">
            <w:pPr>
              <w:rPr>
                <w:b/>
                <w:bCs/>
                <w:sz w:val="24"/>
                <w:szCs w:val="24"/>
                <w:u w:val="single"/>
              </w:rPr>
            </w:pPr>
            <w:r w:rsidRPr="00C630E0">
              <w:rPr>
                <w:i/>
                <w:iCs/>
                <w:sz w:val="24"/>
                <w:szCs w:val="24"/>
              </w:rPr>
              <w:t>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51A5F49E" w14:textId="77777777" w:rsidR="009A6F01" w:rsidRPr="00C630E0" w:rsidRDefault="009A6F01" w:rsidP="001D5AB7">
            <w:pPr>
              <w:rPr>
                <w:sz w:val="24"/>
                <w:szCs w:val="24"/>
              </w:rPr>
            </w:pPr>
            <w:r w:rsidRPr="00C630E0">
              <w:rPr>
                <w:sz w:val="24"/>
                <w:szCs w:val="24"/>
              </w:rPr>
              <w:t>Unormal adfærd.</w:t>
            </w:r>
          </w:p>
          <w:p w14:paraId="66A63A4C" w14:textId="77777777" w:rsidR="009A6F01" w:rsidRPr="00C630E0" w:rsidRDefault="009A6F01" w:rsidP="001D5AB7">
            <w:pPr>
              <w:rPr>
                <w:i/>
                <w:sz w:val="24"/>
                <w:szCs w:val="24"/>
              </w:rPr>
            </w:pPr>
          </w:p>
        </w:tc>
      </w:tr>
      <w:tr w:rsidR="009A6F01" w:rsidRPr="00C630E0" w14:paraId="3BCC3FAB"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2504ACCB" w14:textId="77777777" w:rsidR="009A6F01" w:rsidRPr="00C630E0" w:rsidRDefault="009A6F01" w:rsidP="001D5AB7">
            <w:pPr>
              <w:rPr>
                <w:b/>
                <w:bCs/>
                <w:sz w:val="24"/>
                <w:szCs w:val="24"/>
              </w:rPr>
            </w:pPr>
            <w:r w:rsidRPr="00C630E0">
              <w:rPr>
                <w:b/>
                <w:bCs/>
                <w:sz w:val="24"/>
                <w:szCs w:val="24"/>
              </w:rPr>
              <w:t>Nervesystemet</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3F65B48C" w14:textId="77777777" w:rsidR="009A6F01" w:rsidRPr="00C630E0" w:rsidRDefault="009A6F01" w:rsidP="001D5AB7">
            <w:pPr>
              <w:rPr>
                <w:sz w:val="24"/>
                <w:szCs w:val="24"/>
              </w:rPr>
            </w:pPr>
          </w:p>
        </w:tc>
      </w:tr>
      <w:tr w:rsidR="009A6F01" w:rsidRPr="00C630E0" w14:paraId="3D2CDB3A"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25B350AC" w14:textId="77777777" w:rsidR="009A6F01" w:rsidRPr="00C630E0" w:rsidRDefault="009A6F01" w:rsidP="001D5AB7">
            <w:pPr>
              <w:rPr>
                <w:b/>
                <w:b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6B2AB03F" w14:textId="77777777" w:rsidR="009A6F01" w:rsidRPr="00C630E0" w:rsidRDefault="009A6F01" w:rsidP="001D5AB7">
            <w:pPr>
              <w:rPr>
                <w:sz w:val="24"/>
                <w:szCs w:val="24"/>
              </w:rPr>
            </w:pPr>
            <w:r w:rsidRPr="00C630E0">
              <w:rPr>
                <w:sz w:val="24"/>
                <w:szCs w:val="24"/>
              </w:rPr>
              <w:t>Hovedpine.</w:t>
            </w:r>
          </w:p>
          <w:p w14:paraId="5FB851F4" w14:textId="77777777" w:rsidR="009A6F01" w:rsidRPr="00C630E0" w:rsidRDefault="009A6F01" w:rsidP="001D5AB7">
            <w:pPr>
              <w:rPr>
                <w:i/>
                <w:sz w:val="24"/>
                <w:szCs w:val="24"/>
              </w:rPr>
            </w:pPr>
          </w:p>
        </w:tc>
      </w:tr>
      <w:tr w:rsidR="009A6F01" w:rsidRPr="00C630E0" w14:paraId="13AE3338"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7CE314E3" w14:textId="77777777" w:rsidR="009A6F01" w:rsidRPr="00C630E0" w:rsidRDefault="009A6F01" w:rsidP="001D5AB7">
            <w:pPr>
              <w:rPr>
                <w:b/>
                <w:bCs/>
                <w:sz w:val="24"/>
                <w:szCs w:val="24"/>
              </w:rPr>
            </w:pPr>
            <w:r w:rsidRPr="001D5AB7">
              <w:rPr>
                <w:b/>
                <w:bCs/>
                <w:sz w:val="24"/>
                <w:szCs w:val="24"/>
              </w:rPr>
              <w:lastRenderedPageBreak/>
              <w:t xml:space="preserve">Luftveje, thorax og </w:t>
            </w:r>
            <w:proofErr w:type="spellStart"/>
            <w:r w:rsidRPr="001D5AB7">
              <w:rPr>
                <w:b/>
                <w:bCs/>
                <w:sz w:val="24"/>
                <w:szCs w:val="24"/>
              </w:rPr>
              <w:t>mediastinum</w:t>
            </w:r>
            <w:proofErr w:type="spellEnd"/>
            <w:r w:rsidRPr="001D5AB7">
              <w:rPr>
                <w:b/>
                <w:bCs/>
                <w:sz w:val="24"/>
                <w:szCs w:val="24"/>
              </w:rPr>
              <w:t xml:space="preserve">  </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2EA539FC" w14:textId="77777777" w:rsidR="009A6F01" w:rsidRPr="00C630E0" w:rsidRDefault="009A6F01" w:rsidP="001D5AB7">
            <w:pPr>
              <w:rPr>
                <w:sz w:val="24"/>
                <w:szCs w:val="24"/>
              </w:rPr>
            </w:pPr>
          </w:p>
        </w:tc>
      </w:tr>
      <w:tr w:rsidR="009A6F01" w:rsidRPr="00C630E0" w14:paraId="554D6D05"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1CEFA770" w14:textId="77777777" w:rsidR="009A6F01" w:rsidRPr="00C630E0" w:rsidRDefault="009A6F01" w:rsidP="001D5AB7">
            <w:pPr>
              <w:rPr>
                <w:b/>
                <w:b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30F74117" w14:textId="77777777" w:rsidR="009A6F01" w:rsidRPr="00C630E0" w:rsidRDefault="009A6F01" w:rsidP="001D5AB7">
            <w:pPr>
              <w:rPr>
                <w:sz w:val="24"/>
                <w:szCs w:val="24"/>
              </w:rPr>
            </w:pPr>
            <w:r w:rsidRPr="00C630E0">
              <w:rPr>
                <w:sz w:val="24"/>
                <w:szCs w:val="24"/>
              </w:rPr>
              <w:t>Hoste.</w:t>
            </w:r>
          </w:p>
          <w:p w14:paraId="1888DB30" w14:textId="77777777" w:rsidR="009A6F01" w:rsidRPr="00C630E0" w:rsidRDefault="009A6F01" w:rsidP="001D5AB7">
            <w:pPr>
              <w:rPr>
                <w:i/>
                <w:sz w:val="24"/>
                <w:szCs w:val="24"/>
              </w:rPr>
            </w:pPr>
          </w:p>
        </w:tc>
      </w:tr>
      <w:tr w:rsidR="009A6F01" w:rsidRPr="00C630E0" w14:paraId="55B07C84"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165C3595" w14:textId="77777777" w:rsidR="009A6F01" w:rsidRPr="00C630E0" w:rsidRDefault="009A6F01" w:rsidP="001D5AB7">
            <w:pPr>
              <w:rPr>
                <w:b/>
                <w:bCs/>
                <w:sz w:val="24"/>
                <w:szCs w:val="24"/>
              </w:rPr>
            </w:pPr>
            <w:r w:rsidRPr="00C630E0">
              <w:rPr>
                <w:b/>
                <w:bCs/>
                <w:sz w:val="24"/>
                <w:szCs w:val="24"/>
              </w:rPr>
              <w:t>Mave-tarm-kanalen</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6A8043A8" w14:textId="77777777" w:rsidR="009A6F01" w:rsidRPr="00C630E0" w:rsidRDefault="009A6F01" w:rsidP="001D5AB7">
            <w:pPr>
              <w:rPr>
                <w:sz w:val="24"/>
                <w:szCs w:val="24"/>
              </w:rPr>
            </w:pPr>
          </w:p>
        </w:tc>
      </w:tr>
      <w:tr w:rsidR="009A6F01" w:rsidRPr="00C630E0" w14:paraId="3573806B"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6EA5B0C9" w14:textId="77777777" w:rsidR="009A6F01" w:rsidRPr="00C630E0" w:rsidRDefault="009A6F01" w:rsidP="001D5AB7">
            <w:pPr>
              <w:rPr>
                <w:b/>
                <w:b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657C113E" w14:textId="77777777" w:rsidR="009A6F01" w:rsidRPr="00C630E0" w:rsidRDefault="009A6F01" w:rsidP="001D5AB7">
            <w:pPr>
              <w:rPr>
                <w:sz w:val="24"/>
                <w:szCs w:val="24"/>
              </w:rPr>
            </w:pPr>
            <w:r w:rsidRPr="00C630E0">
              <w:rPr>
                <w:sz w:val="24"/>
                <w:szCs w:val="24"/>
              </w:rPr>
              <w:t xml:space="preserve">Forstoppelse, </w:t>
            </w:r>
            <w:proofErr w:type="spellStart"/>
            <w:r w:rsidRPr="00C630E0">
              <w:rPr>
                <w:sz w:val="24"/>
                <w:szCs w:val="24"/>
              </w:rPr>
              <w:t>abdominale</w:t>
            </w:r>
            <w:proofErr w:type="spellEnd"/>
            <w:r w:rsidRPr="00C630E0">
              <w:rPr>
                <w:sz w:val="24"/>
                <w:szCs w:val="24"/>
              </w:rPr>
              <w:t xml:space="preserve"> smerter (øvre del).</w:t>
            </w:r>
          </w:p>
          <w:p w14:paraId="63AE6C09" w14:textId="77777777" w:rsidR="009A6F01" w:rsidRPr="00C630E0" w:rsidRDefault="009A6F01" w:rsidP="001D5AB7">
            <w:pPr>
              <w:rPr>
                <w:i/>
                <w:sz w:val="24"/>
                <w:szCs w:val="24"/>
              </w:rPr>
            </w:pPr>
          </w:p>
        </w:tc>
      </w:tr>
      <w:tr w:rsidR="009A6F01" w:rsidRPr="00C630E0" w14:paraId="6E2CA5FC"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2B1258F9" w14:textId="77777777" w:rsidR="009A6F01" w:rsidRPr="00C630E0" w:rsidRDefault="009A6F01" w:rsidP="001D5AB7">
            <w:pPr>
              <w:rPr>
                <w:b/>
                <w:bCs/>
                <w:sz w:val="24"/>
                <w:szCs w:val="24"/>
              </w:rPr>
            </w:pPr>
            <w:r w:rsidRPr="00C630E0">
              <w:rPr>
                <w:b/>
                <w:bCs/>
                <w:sz w:val="24"/>
                <w:szCs w:val="24"/>
              </w:rPr>
              <w:t>Hud- og subkutane væv</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79EC0299" w14:textId="77777777" w:rsidR="009A6F01" w:rsidRPr="00C630E0" w:rsidRDefault="009A6F01" w:rsidP="001D5AB7">
            <w:pPr>
              <w:rPr>
                <w:i/>
                <w:sz w:val="24"/>
                <w:szCs w:val="24"/>
              </w:rPr>
            </w:pPr>
          </w:p>
        </w:tc>
      </w:tr>
      <w:tr w:rsidR="009A6F01" w:rsidRPr="00C630E0" w14:paraId="1269B209"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41E89EDF" w14:textId="77777777" w:rsidR="009A6F01" w:rsidRPr="00C630E0" w:rsidRDefault="009A6F01" w:rsidP="001D5AB7">
            <w:pPr>
              <w:rPr>
                <w:b/>
                <w:b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1423A143" w14:textId="77777777" w:rsidR="009A6F01" w:rsidRPr="00C630E0" w:rsidRDefault="009A6F01" w:rsidP="001D5AB7">
            <w:pPr>
              <w:rPr>
                <w:sz w:val="24"/>
                <w:szCs w:val="24"/>
              </w:rPr>
            </w:pPr>
            <w:proofErr w:type="spellStart"/>
            <w:r w:rsidRPr="00C630E0">
              <w:rPr>
                <w:sz w:val="24"/>
                <w:szCs w:val="24"/>
              </w:rPr>
              <w:t>Erytem</w:t>
            </w:r>
            <w:proofErr w:type="spellEnd"/>
            <w:r w:rsidRPr="00C630E0">
              <w:rPr>
                <w:sz w:val="24"/>
                <w:szCs w:val="24"/>
              </w:rPr>
              <w:t>.</w:t>
            </w:r>
          </w:p>
          <w:p w14:paraId="35EE4F6C" w14:textId="77777777" w:rsidR="009A6F01" w:rsidRPr="00C630E0" w:rsidRDefault="009A6F01" w:rsidP="001D5AB7">
            <w:pPr>
              <w:rPr>
                <w:i/>
                <w:sz w:val="24"/>
                <w:szCs w:val="24"/>
              </w:rPr>
            </w:pPr>
          </w:p>
        </w:tc>
      </w:tr>
      <w:tr w:rsidR="009A6F01" w:rsidRPr="00C630E0" w14:paraId="7AE3C4DF"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7BDFC7E7" w14:textId="77777777" w:rsidR="009A6F01" w:rsidRPr="00C630E0" w:rsidRDefault="009A6F01" w:rsidP="001D5AB7">
            <w:pPr>
              <w:rPr>
                <w:b/>
                <w:bCs/>
                <w:sz w:val="24"/>
                <w:szCs w:val="24"/>
              </w:rPr>
            </w:pPr>
            <w:r w:rsidRPr="00C630E0">
              <w:rPr>
                <w:b/>
                <w:bCs/>
                <w:sz w:val="24"/>
                <w:szCs w:val="24"/>
              </w:rPr>
              <w:t>Nyrer og urinveje</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5304D171" w14:textId="77777777" w:rsidR="009A6F01" w:rsidRPr="00C630E0" w:rsidRDefault="009A6F01" w:rsidP="001D5AB7">
            <w:pPr>
              <w:rPr>
                <w:i/>
                <w:sz w:val="24"/>
                <w:szCs w:val="24"/>
              </w:rPr>
            </w:pPr>
          </w:p>
        </w:tc>
      </w:tr>
      <w:tr w:rsidR="009A6F01" w:rsidRPr="00C630E0" w14:paraId="2B1F9F6C"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right w:val="single" w:sz="8" w:space="0" w:color="000000"/>
            </w:tcBorders>
            <w:tcMar>
              <w:top w:w="0" w:type="dxa"/>
              <w:left w:w="108" w:type="dxa"/>
              <w:bottom w:w="0" w:type="dxa"/>
              <w:right w:w="108" w:type="dxa"/>
            </w:tcMar>
          </w:tcPr>
          <w:p w14:paraId="0F04A3A3" w14:textId="77777777" w:rsidR="009A6F01" w:rsidRPr="00C630E0" w:rsidRDefault="009A6F01" w:rsidP="001D5AB7">
            <w:pPr>
              <w:rPr>
                <w:b/>
                <w:b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right w:val="single" w:sz="8" w:space="0" w:color="000000"/>
            </w:tcBorders>
            <w:tcMar>
              <w:top w:w="0" w:type="dxa"/>
              <w:left w:w="108" w:type="dxa"/>
              <w:bottom w:w="0" w:type="dxa"/>
              <w:right w:w="108" w:type="dxa"/>
            </w:tcMar>
          </w:tcPr>
          <w:p w14:paraId="40066B2C" w14:textId="77777777" w:rsidR="009A6F01" w:rsidRPr="00C630E0" w:rsidRDefault="009A6F01" w:rsidP="001D5AB7">
            <w:pPr>
              <w:rPr>
                <w:sz w:val="24"/>
                <w:szCs w:val="24"/>
              </w:rPr>
            </w:pPr>
            <w:proofErr w:type="spellStart"/>
            <w:r w:rsidRPr="00C630E0">
              <w:rPr>
                <w:sz w:val="24"/>
                <w:szCs w:val="24"/>
              </w:rPr>
              <w:t>Pollaki</w:t>
            </w:r>
            <w:r>
              <w:rPr>
                <w:sz w:val="24"/>
                <w:szCs w:val="24"/>
              </w:rPr>
              <w:t>s</w:t>
            </w:r>
            <w:r w:rsidRPr="00C630E0">
              <w:rPr>
                <w:sz w:val="24"/>
                <w:szCs w:val="24"/>
              </w:rPr>
              <w:t>uri</w:t>
            </w:r>
            <w:proofErr w:type="spellEnd"/>
            <w:r w:rsidRPr="00C630E0">
              <w:rPr>
                <w:sz w:val="24"/>
                <w:szCs w:val="24"/>
              </w:rPr>
              <w:t>.</w:t>
            </w:r>
          </w:p>
          <w:p w14:paraId="514A5159" w14:textId="77777777" w:rsidR="009A6F01" w:rsidRPr="00C630E0" w:rsidRDefault="009A6F01" w:rsidP="001D5AB7">
            <w:pPr>
              <w:rPr>
                <w:i/>
                <w:sz w:val="24"/>
                <w:szCs w:val="24"/>
              </w:rPr>
            </w:pPr>
            <w:r w:rsidRPr="00C630E0">
              <w:rPr>
                <w:sz w:val="24"/>
                <w:szCs w:val="24"/>
              </w:rPr>
              <w:t xml:space="preserve"> </w:t>
            </w:r>
          </w:p>
        </w:tc>
      </w:tr>
      <w:tr w:rsidR="009A6F01" w:rsidRPr="00C630E0" w14:paraId="5ECB139E"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top w:val="single" w:sz="8" w:space="0" w:color="000000"/>
              <w:left w:val="single" w:sz="8" w:space="0" w:color="000000"/>
              <w:right w:val="single" w:sz="8" w:space="0" w:color="000000"/>
            </w:tcBorders>
            <w:tcMar>
              <w:top w:w="0" w:type="dxa"/>
              <w:left w:w="108" w:type="dxa"/>
              <w:bottom w:w="0" w:type="dxa"/>
              <w:right w:w="108" w:type="dxa"/>
            </w:tcMar>
          </w:tcPr>
          <w:p w14:paraId="7733AEC6" w14:textId="77777777" w:rsidR="009A6F01" w:rsidRPr="00C630E0" w:rsidRDefault="009A6F01" w:rsidP="001D5AB7">
            <w:pPr>
              <w:rPr>
                <w:b/>
                <w:bCs/>
                <w:sz w:val="24"/>
                <w:szCs w:val="24"/>
              </w:rPr>
            </w:pPr>
            <w:r w:rsidRPr="00C630E0">
              <w:rPr>
                <w:b/>
                <w:bCs/>
                <w:sz w:val="24"/>
                <w:szCs w:val="24"/>
              </w:rPr>
              <w:t>Knogler, led, muskler og bindevæv</w:t>
            </w:r>
          </w:p>
        </w:tc>
        <w:tc>
          <w:tcPr>
            <w:tcW w:w="3226" w:type="pct"/>
            <w:tcBorders>
              <w:top w:val="single" w:sz="8" w:space="0" w:color="000000"/>
              <w:left w:val="single" w:sz="8" w:space="0" w:color="000000"/>
              <w:right w:val="single" w:sz="8" w:space="0" w:color="000000"/>
            </w:tcBorders>
            <w:tcMar>
              <w:top w:w="0" w:type="dxa"/>
              <w:left w:w="108" w:type="dxa"/>
              <w:bottom w:w="0" w:type="dxa"/>
              <w:right w:w="108" w:type="dxa"/>
            </w:tcMar>
          </w:tcPr>
          <w:p w14:paraId="14C4D925" w14:textId="77777777" w:rsidR="009A6F01" w:rsidRPr="00C630E0" w:rsidRDefault="009A6F01" w:rsidP="001D5AB7">
            <w:pPr>
              <w:rPr>
                <w:sz w:val="24"/>
                <w:szCs w:val="24"/>
              </w:rPr>
            </w:pPr>
          </w:p>
        </w:tc>
      </w:tr>
      <w:tr w:rsidR="009A6F01" w:rsidRPr="00C630E0" w14:paraId="197FC114"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2FBC7090" w14:textId="77777777" w:rsidR="009A6F01" w:rsidRPr="00C630E0" w:rsidRDefault="009A6F01" w:rsidP="001D5AB7">
            <w:pPr>
              <w:rPr>
                <w:b/>
                <w:b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6B3707D2" w14:textId="77777777" w:rsidR="009A6F01" w:rsidRPr="00C630E0" w:rsidRDefault="009A6F01" w:rsidP="001D5AB7">
            <w:pPr>
              <w:rPr>
                <w:sz w:val="24"/>
                <w:szCs w:val="24"/>
              </w:rPr>
            </w:pPr>
            <w:r w:rsidRPr="00C630E0">
              <w:rPr>
                <w:sz w:val="24"/>
                <w:szCs w:val="24"/>
              </w:rPr>
              <w:t>Frakturer.</w:t>
            </w:r>
          </w:p>
          <w:p w14:paraId="3933F661" w14:textId="77777777" w:rsidR="009A6F01" w:rsidRPr="00C630E0" w:rsidRDefault="009A6F01" w:rsidP="001D5AB7">
            <w:pPr>
              <w:rPr>
                <w:i/>
                <w:sz w:val="24"/>
                <w:szCs w:val="24"/>
              </w:rPr>
            </w:pPr>
          </w:p>
        </w:tc>
      </w:tr>
      <w:tr w:rsidR="009A6F01" w:rsidRPr="00C630E0" w14:paraId="37FFA0FE" w14:textId="77777777" w:rsidTr="001D5AB7">
        <w:tblPrEx>
          <w:tblCellMar>
            <w:left w:w="0" w:type="dxa"/>
            <w:right w:w="0" w:type="dxa"/>
          </w:tblCellMar>
        </w:tblPrEx>
        <w:tc>
          <w:tcPr>
            <w:tcW w:w="1774" w:type="pct"/>
            <w:tcBorders>
              <w:top w:val="single" w:sz="8" w:space="0" w:color="000000"/>
              <w:left w:val="single" w:sz="8" w:space="0" w:color="000000"/>
              <w:bottom w:val="nil"/>
              <w:right w:val="single" w:sz="8" w:space="0" w:color="000000"/>
            </w:tcBorders>
            <w:tcMar>
              <w:top w:w="0" w:type="dxa"/>
              <w:left w:w="108" w:type="dxa"/>
              <w:bottom w:w="0" w:type="dxa"/>
              <w:right w:w="108" w:type="dxa"/>
            </w:tcMar>
          </w:tcPr>
          <w:p w14:paraId="551EEDF0" w14:textId="77777777" w:rsidR="009A6F01" w:rsidRPr="00C630E0" w:rsidRDefault="009A6F01" w:rsidP="001D5AB7">
            <w:pPr>
              <w:rPr>
                <w:b/>
                <w:bCs/>
                <w:sz w:val="24"/>
                <w:szCs w:val="24"/>
              </w:rPr>
            </w:pPr>
            <w:r w:rsidRPr="00C630E0">
              <w:rPr>
                <w:b/>
                <w:bCs/>
                <w:sz w:val="24"/>
                <w:szCs w:val="24"/>
              </w:rPr>
              <w:t>Almene symptomer og reaktioner på administrationsstedet</w:t>
            </w:r>
          </w:p>
        </w:tc>
        <w:tc>
          <w:tcPr>
            <w:tcW w:w="3226" w:type="pct"/>
            <w:tcBorders>
              <w:top w:val="single" w:sz="8" w:space="0" w:color="000000"/>
              <w:left w:val="single" w:sz="8" w:space="0" w:color="000000"/>
              <w:bottom w:val="nil"/>
              <w:right w:val="single" w:sz="8" w:space="0" w:color="000000"/>
            </w:tcBorders>
            <w:tcMar>
              <w:top w:w="0" w:type="dxa"/>
              <w:left w:w="108" w:type="dxa"/>
              <w:bottom w:w="0" w:type="dxa"/>
              <w:right w:w="108" w:type="dxa"/>
            </w:tcMar>
          </w:tcPr>
          <w:p w14:paraId="1E9AE994" w14:textId="77777777" w:rsidR="009A6F01" w:rsidRPr="00C630E0" w:rsidRDefault="009A6F01" w:rsidP="001D5AB7">
            <w:pPr>
              <w:rPr>
                <w:sz w:val="24"/>
                <w:szCs w:val="24"/>
              </w:rPr>
            </w:pPr>
          </w:p>
        </w:tc>
      </w:tr>
      <w:tr w:rsidR="009A6F01" w:rsidRPr="00C630E0" w14:paraId="1C00300D" w14:textId="77777777" w:rsidTr="001D5AB7">
        <w:tblPrEx>
          <w:tblCellMar>
            <w:left w:w="0" w:type="dxa"/>
            <w:right w:w="0" w:type="dxa"/>
          </w:tblCellMar>
        </w:tblPrEx>
        <w:tc>
          <w:tcPr>
            <w:tcW w:w="1774" w:type="pct"/>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64CFFC06" w14:textId="77777777" w:rsidR="009A6F01" w:rsidRPr="00C630E0" w:rsidRDefault="009A6F01" w:rsidP="001D5AB7">
            <w:pPr>
              <w:rPr>
                <w:b/>
                <w:bCs/>
                <w:sz w:val="24"/>
                <w:szCs w:val="24"/>
              </w:rPr>
            </w:pPr>
            <w:r w:rsidRPr="00C630E0">
              <w:rPr>
                <w:i/>
                <w:iCs/>
                <w:sz w:val="24"/>
                <w:szCs w:val="24"/>
              </w:rPr>
              <w:t>Almindelig</w:t>
            </w:r>
            <w:r w:rsidRPr="00C630E0">
              <w:rPr>
                <w:i/>
                <w:sz w:val="24"/>
                <w:szCs w:val="24"/>
              </w:rPr>
              <w:t>:</w:t>
            </w:r>
          </w:p>
        </w:tc>
        <w:tc>
          <w:tcPr>
            <w:tcW w:w="3226" w:type="pct"/>
            <w:tcBorders>
              <w:top w:val="nil"/>
              <w:left w:val="single" w:sz="8" w:space="0" w:color="000000"/>
              <w:bottom w:val="single" w:sz="4" w:space="0" w:color="auto"/>
              <w:right w:val="single" w:sz="8" w:space="0" w:color="000000"/>
            </w:tcBorders>
            <w:tcMar>
              <w:top w:w="0" w:type="dxa"/>
              <w:left w:w="108" w:type="dxa"/>
              <w:bottom w:w="0" w:type="dxa"/>
              <w:right w:w="108" w:type="dxa"/>
            </w:tcMar>
          </w:tcPr>
          <w:p w14:paraId="1A046486" w14:textId="77777777" w:rsidR="009A6F01" w:rsidRPr="00C630E0" w:rsidRDefault="009A6F01" w:rsidP="001D5AB7">
            <w:pPr>
              <w:rPr>
                <w:sz w:val="24"/>
                <w:szCs w:val="24"/>
              </w:rPr>
            </w:pPr>
            <w:proofErr w:type="spellStart"/>
            <w:r w:rsidRPr="00C630E0">
              <w:rPr>
                <w:sz w:val="24"/>
                <w:szCs w:val="24"/>
              </w:rPr>
              <w:t>Pyreksi</w:t>
            </w:r>
            <w:proofErr w:type="spellEnd"/>
            <w:r w:rsidRPr="00C630E0">
              <w:rPr>
                <w:sz w:val="24"/>
                <w:szCs w:val="24"/>
              </w:rPr>
              <w:t>.</w:t>
            </w:r>
          </w:p>
          <w:p w14:paraId="35912333" w14:textId="77777777" w:rsidR="009A6F01" w:rsidRPr="00C630E0" w:rsidRDefault="009A6F01" w:rsidP="001D5AB7">
            <w:pPr>
              <w:rPr>
                <w:i/>
                <w:sz w:val="24"/>
                <w:szCs w:val="24"/>
              </w:rPr>
            </w:pPr>
          </w:p>
        </w:tc>
      </w:tr>
      <w:tr w:rsidR="009A6F01" w:rsidRPr="00C630E0" w14:paraId="062F780B" w14:textId="77777777" w:rsidTr="001D5AB7">
        <w:tblPrEx>
          <w:tblCellMar>
            <w:left w:w="0" w:type="dxa"/>
            <w:right w:w="0" w:type="dxa"/>
          </w:tblCellMar>
        </w:tblPrEx>
        <w:tc>
          <w:tcPr>
            <w:tcW w:w="1774" w:type="pct"/>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4E401200" w14:textId="77777777" w:rsidR="009A6F01" w:rsidRPr="001D5AB7" w:rsidRDefault="009A6F01" w:rsidP="001D5AB7">
            <w:pPr>
              <w:rPr>
                <w:b/>
                <w:bCs/>
                <w:sz w:val="24"/>
                <w:szCs w:val="24"/>
              </w:rPr>
            </w:pPr>
            <w:r w:rsidRPr="001D5AB7">
              <w:rPr>
                <w:b/>
                <w:bCs/>
                <w:sz w:val="24"/>
                <w:szCs w:val="24"/>
              </w:rPr>
              <w:t>Undersøgelser</w:t>
            </w:r>
          </w:p>
        </w:tc>
        <w:tc>
          <w:tcPr>
            <w:tcW w:w="3226" w:type="pct"/>
            <w:tcBorders>
              <w:top w:val="single" w:sz="4" w:space="0" w:color="auto"/>
              <w:left w:val="single" w:sz="8" w:space="0" w:color="000000"/>
              <w:bottom w:val="nil"/>
              <w:right w:val="single" w:sz="8" w:space="0" w:color="000000"/>
            </w:tcBorders>
            <w:tcMar>
              <w:top w:w="0" w:type="dxa"/>
              <w:left w:w="108" w:type="dxa"/>
              <w:bottom w:w="0" w:type="dxa"/>
              <w:right w:w="108" w:type="dxa"/>
            </w:tcMar>
          </w:tcPr>
          <w:p w14:paraId="0AFF7B72" w14:textId="77777777" w:rsidR="009A6F01" w:rsidRPr="00C630E0" w:rsidRDefault="009A6F01" w:rsidP="001D5AB7">
            <w:pPr>
              <w:rPr>
                <w:sz w:val="24"/>
                <w:szCs w:val="24"/>
              </w:rPr>
            </w:pPr>
          </w:p>
        </w:tc>
      </w:tr>
      <w:tr w:rsidR="009A6F01" w:rsidRPr="00C630E0" w14:paraId="22139A94" w14:textId="77777777" w:rsidTr="001D5A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774" w:type="pct"/>
            <w:tcBorders>
              <w:left w:val="single" w:sz="8" w:space="0" w:color="000000"/>
              <w:bottom w:val="single" w:sz="8" w:space="0" w:color="000000"/>
              <w:right w:val="single" w:sz="8" w:space="0" w:color="000000"/>
            </w:tcBorders>
            <w:tcMar>
              <w:top w:w="0" w:type="dxa"/>
              <w:left w:w="108" w:type="dxa"/>
              <w:bottom w:w="0" w:type="dxa"/>
              <w:right w:w="108" w:type="dxa"/>
            </w:tcMar>
          </w:tcPr>
          <w:p w14:paraId="661CF73D" w14:textId="77777777" w:rsidR="009A6F01" w:rsidRPr="00C630E0" w:rsidRDefault="009A6F01" w:rsidP="001D5AB7">
            <w:pPr>
              <w:rPr>
                <w:i/>
                <w:iCs/>
                <w:sz w:val="24"/>
                <w:szCs w:val="24"/>
              </w:rPr>
            </w:pPr>
            <w:r w:rsidRPr="00C630E0">
              <w:rPr>
                <w:i/>
                <w:iCs/>
                <w:sz w:val="24"/>
                <w:szCs w:val="24"/>
              </w:rPr>
              <w:t>Meget almindelig</w:t>
            </w:r>
            <w:r w:rsidRPr="00C630E0">
              <w:rPr>
                <w:i/>
                <w:sz w:val="24"/>
                <w:szCs w:val="24"/>
              </w:rPr>
              <w:t>:</w:t>
            </w:r>
          </w:p>
        </w:tc>
        <w:tc>
          <w:tcPr>
            <w:tcW w:w="3226" w:type="pct"/>
            <w:tcBorders>
              <w:left w:val="single" w:sz="8" w:space="0" w:color="000000"/>
              <w:bottom w:val="single" w:sz="8" w:space="0" w:color="000000"/>
              <w:right w:val="single" w:sz="8" w:space="0" w:color="000000"/>
            </w:tcBorders>
            <w:tcMar>
              <w:top w:w="0" w:type="dxa"/>
              <w:left w:w="108" w:type="dxa"/>
              <w:bottom w:w="0" w:type="dxa"/>
              <w:right w:w="108" w:type="dxa"/>
            </w:tcMar>
          </w:tcPr>
          <w:p w14:paraId="0045D6AD" w14:textId="77777777" w:rsidR="009A6F01" w:rsidRPr="00C630E0" w:rsidRDefault="009A6F01" w:rsidP="001D5AB7">
            <w:pPr>
              <w:rPr>
                <w:sz w:val="24"/>
                <w:szCs w:val="24"/>
              </w:rPr>
            </w:pPr>
            <w:r w:rsidRPr="00C630E0">
              <w:rPr>
                <w:sz w:val="24"/>
                <w:szCs w:val="24"/>
              </w:rPr>
              <w:t>Øget vægt.</w:t>
            </w:r>
          </w:p>
          <w:p w14:paraId="12495376" w14:textId="77777777" w:rsidR="009A6F01" w:rsidRPr="00C630E0" w:rsidRDefault="009A6F01" w:rsidP="001D5AB7">
            <w:pPr>
              <w:rPr>
                <w:sz w:val="24"/>
                <w:szCs w:val="24"/>
              </w:rPr>
            </w:pPr>
          </w:p>
        </w:tc>
      </w:tr>
    </w:tbl>
    <w:p w14:paraId="651DF743" w14:textId="77777777" w:rsidR="009A6F01" w:rsidRPr="00C630E0" w:rsidRDefault="009A6F01" w:rsidP="009A6F01">
      <w:pPr>
        <w:ind w:left="851"/>
        <w:rPr>
          <w:sz w:val="24"/>
          <w:szCs w:val="24"/>
        </w:rPr>
      </w:pPr>
    </w:p>
    <w:p w14:paraId="73F327B1" w14:textId="77777777" w:rsidR="0090601B" w:rsidRPr="00AE0972" w:rsidRDefault="0090601B" w:rsidP="00AE0972">
      <w:pPr>
        <w:ind w:left="851"/>
        <w:rPr>
          <w:sz w:val="24"/>
          <w:szCs w:val="24"/>
          <w:u w:val="single"/>
        </w:rPr>
      </w:pPr>
      <w:r w:rsidRPr="00AE0972">
        <w:rPr>
          <w:sz w:val="24"/>
          <w:szCs w:val="24"/>
          <w:u w:val="single"/>
        </w:rPr>
        <w:t>Indberetning af formodede bivirkninger</w:t>
      </w:r>
    </w:p>
    <w:p w14:paraId="7920A121" w14:textId="3448AB27" w:rsidR="0090601B" w:rsidRDefault="0090601B" w:rsidP="00AE0972">
      <w:pPr>
        <w:ind w:left="851"/>
        <w:rPr>
          <w:noProof/>
          <w:sz w:val="24"/>
          <w:szCs w:val="24"/>
        </w:rPr>
      </w:pPr>
      <w:r w:rsidRPr="00AE0972">
        <w:rPr>
          <w:noProof/>
          <w:sz w:val="24"/>
          <w:szCs w:val="24"/>
        </w:rPr>
        <w:t>Når lægemidlet er godkendt, er indberetning af formodede bivirkninger vigtig.</w:t>
      </w:r>
      <w:r w:rsidRPr="00AE0972">
        <w:rPr>
          <w:sz w:val="24"/>
          <w:szCs w:val="24"/>
        </w:rPr>
        <w:t xml:space="preserve"> </w:t>
      </w:r>
      <w:r w:rsidRPr="00AE0972">
        <w:rPr>
          <w:noProof/>
          <w:sz w:val="24"/>
          <w:szCs w:val="24"/>
        </w:rPr>
        <w:t>Det muliggør løbende overvågning af benefit/risk-forholdet for lægemidlet.</w:t>
      </w:r>
      <w:r w:rsidRPr="00AE0972">
        <w:rPr>
          <w:sz w:val="24"/>
          <w:szCs w:val="24"/>
        </w:rPr>
        <w:t xml:space="preserve"> </w:t>
      </w:r>
      <w:r w:rsidRPr="00AE0972">
        <w:rPr>
          <w:noProof/>
          <w:sz w:val="24"/>
          <w:szCs w:val="24"/>
        </w:rPr>
        <w:t>Sundhedspersoner anmodes om at indberette alle formodede bivirkninger via:</w:t>
      </w:r>
    </w:p>
    <w:p w14:paraId="62DACEC2" w14:textId="77777777" w:rsidR="0096779C" w:rsidRPr="00AE0972" w:rsidRDefault="0096779C" w:rsidP="00AE0972">
      <w:pPr>
        <w:ind w:left="851"/>
        <w:rPr>
          <w:sz w:val="24"/>
          <w:szCs w:val="24"/>
          <w:u w:val="single"/>
        </w:rPr>
      </w:pPr>
    </w:p>
    <w:p w14:paraId="73D26E83" w14:textId="77777777" w:rsidR="0090601B" w:rsidRPr="00AE0972" w:rsidRDefault="0090601B" w:rsidP="00AE0972">
      <w:pPr>
        <w:ind w:left="851"/>
        <w:rPr>
          <w:rFonts w:eastAsia="Calibri"/>
          <w:color w:val="000000"/>
          <w:sz w:val="24"/>
          <w:szCs w:val="24"/>
          <w:lang w:eastAsia="zh-CN"/>
        </w:rPr>
      </w:pPr>
      <w:r w:rsidRPr="00AE0972">
        <w:rPr>
          <w:sz w:val="24"/>
          <w:szCs w:val="24"/>
        </w:rPr>
        <w:t>Lægemiddelstyrelsen</w:t>
      </w:r>
    </w:p>
    <w:p w14:paraId="6AE69DC9" w14:textId="77777777" w:rsidR="0090601B" w:rsidRPr="00AE0972" w:rsidRDefault="0090601B" w:rsidP="00AE0972">
      <w:pPr>
        <w:ind w:left="851"/>
        <w:rPr>
          <w:rFonts w:eastAsia="Calibri"/>
          <w:noProof/>
          <w:sz w:val="24"/>
          <w:szCs w:val="24"/>
          <w:lang w:eastAsia="zh-CN"/>
        </w:rPr>
      </w:pPr>
      <w:r w:rsidRPr="00AE0972">
        <w:rPr>
          <w:rFonts w:eastAsia="Calibri"/>
          <w:sz w:val="24"/>
          <w:szCs w:val="24"/>
          <w:lang w:eastAsia="zh-CN"/>
        </w:rPr>
        <w:t>Axel Heides Gade 1</w:t>
      </w:r>
    </w:p>
    <w:p w14:paraId="2C400E26" w14:textId="77777777" w:rsidR="0090601B" w:rsidRPr="00AE0972" w:rsidRDefault="0090601B" w:rsidP="00AE0972">
      <w:pPr>
        <w:ind w:left="851"/>
        <w:rPr>
          <w:rFonts w:eastAsia="Calibri"/>
          <w:noProof/>
          <w:sz w:val="24"/>
          <w:szCs w:val="24"/>
          <w:lang w:eastAsia="zh-CN"/>
        </w:rPr>
      </w:pPr>
      <w:r w:rsidRPr="00AE0972">
        <w:rPr>
          <w:rFonts w:eastAsia="Calibri"/>
          <w:noProof/>
          <w:sz w:val="24"/>
          <w:szCs w:val="24"/>
          <w:lang w:eastAsia="zh-CN"/>
        </w:rPr>
        <w:t xml:space="preserve">DK-2300 </w:t>
      </w:r>
      <w:r w:rsidRPr="00AE0972">
        <w:rPr>
          <w:rFonts w:eastAsia="Calibri"/>
          <w:sz w:val="24"/>
          <w:szCs w:val="24"/>
          <w:lang w:eastAsia="zh-CN"/>
        </w:rPr>
        <w:t>København S</w:t>
      </w:r>
    </w:p>
    <w:p w14:paraId="306B9176" w14:textId="77777777" w:rsidR="0090601B" w:rsidRPr="00AE0972" w:rsidRDefault="0090601B" w:rsidP="00AE0972">
      <w:pPr>
        <w:ind w:left="851"/>
        <w:rPr>
          <w:sz w:val="24"/>
          <w:szCs w:val="24"/>
          <w:u w:val="single"/>
        </w:rPr>
      </w:pPr>
      <w:r w:rsidRPr="00AE0972">
        <w:rPr>
          <w:rFonts w:eastAsia="Calibri"/>
          <w:sz w:val="24"/>
          <w:szCs w:val="24"/>
          <w:lang w:eastAsia="zh-CN"/>
        </w:rPr>
        <w:t>Websted</w:t>
      </w:r>
      <w:r w:rsidRPr="00AE0972">
        <w:rPr>
          <w:rFonts w:eastAsia="Calibri"/>
          <w:noProof/>
          <w:sz w:val="24"/>
          <w:szCs w:val="24"/>
          <w:lang w:eastAsia="zh-CN"/>
        </w:rPr>
        <w:t xml:space="preserve">: </w:t>
      </w:r>
      <w:hyperlink r:id="rId8" w:history="1">
        <w:r w:rsidRPr="00AE0972">
          <w:rPr>
            <w:rStyle w:val="Hyperlink"/>
            <w:rFonts w:eastAsia="Calibri"/>
            <w:noProof/>
            <w:sz w:val="24"/>
            <w:szCs w:val="24"/>
            <w:lang w:eastAsia="zh-CN"/>
          </w:rPr>
          <w:t>www.meldenbivirkning.dk</w:t>
        </w:r>
      </w:hyperlink>
    </w:p>
    <w:p w14:paraId="282C0788" w14:textId="77777777" w:rsidR="009260DE" w:rsidRPr="00B60B35" w:rsidRDefault="009260DE" w:rsidP="009260DE">
      <w:pPr>
        <w:pStyle w:val="Sidehoved"/>
        <w:tabs>
          <w:tab w:val="left" w:pos="851"/>
        </w:tabs>
        <w:ind w:left="851"/>
        <w:rPr>
          <w:szCs w:val="24"/>
        </w:rPr>
      </w:pPr>
    </w:p>
    <w:p w14:paraId="3C29BB88" w14:textId="77777777" w:rsidR="009260DE" w:rsidRPr="00B60B35" w:rsidRDefault="009260DE" w:rsidP="009260DE">
      <w:pPr>
        <w:tabs>
          <w:tab w:val="left" w:pos="851"/>
        </w:tabs>
        <w:ind w:left="851" w:hanging="851"/>
        <w:rPr>
          <w:b/>
          <w:sz w:val="24"/>
          <w:szCs w:val="24"/>
        </w:rPr>
      </w:pPr>
      <w:r w:rsidRPr="00B60B35">
        <w:rPr>
          <w:b/>
          <w:sz w:val="24"/>
          <w:szCs w:val="24"/>
        </w:rPr>
        <w:t>4.9</w:t>
      </w:r>
      <w:r w:rsidRPr="00B60B35">
        <w:rPr>
          <w:b/>
          <w:sz w:val="24"/>
          <w:szCs w:val="24"/>
        </w:rPr>
        <w:tab/>
        <w:t>Overdosering</w:t>
      </w:r>
    </w:p>
    <w:p w14:paraId="76E2BFFE" w14:textId="77777777" w:rsidR="0090601B" w:rsidRPr="00B60B35" w:rsidRDefault="0090601B" w:rsidP="007467C8">
      <w:pPr>
        <w:ind w:left="851"/>
        <w:rPr>
          <w:sz w:val="24"/>
          <w:szCs w:val="24"/>
        </w:rPr>
      </w:pPr>
      <w:r w:rsidRPr="00B60B35">
        <w:rPr>
          <w:sz w:val="24"/>
          <w:szCs w:val="24"/>
        </w:rPr>
        <w:t xml:space="preserve">Tilfælde af forgiftning med </w:t>
      </w:r>
      <w:proofErr w:type="spellStart"/>
      <w:r w:rsidRPr="00B60B35">
        <w:rPr>
          <w:sz w:val="24"/>
          <w:szCs w:val="24"/>
        </w:rPr>
        <w:t>deflazacort</w:t>
      </w:r>
      <w:proofErr w:type="spellEnd"/>
      <w:r w:rsidRPr="00B60B35">
        <w:rPr>
          <w:sz w:val="24"/>
          <w:szCs w:val="24"/>
        </w:rPr>
        <w:t xml:space="preserve"> er ikke blevet beskrevet. Hvis dette skulle ske, bør der dog træffes symptomatiske foranstaltninger. </w:t>
      </w:r>
    </w:p>
    <w:p w14:paraId="73EC738C" w14:textId="77777777" w:rsidR="0090601B" w:rsidRPr="00B60B35" w:rsidRDefault="0090601B" w:rsidP="007467C8">
      <w:pPr>
        <w:ind w:left="851"/>
        <w:rPr>
          <w:sz w:val="24"/>
          <w:szCs w:val="24"/>
          <w:highlight w:val="yellow"/>
        </w:rPr>
      </w:pPr>
    </w:p>
    <w:p w14:paraId="5119C0DD" w14:textId="77777777" w:rsidR="0090601B" w:rsidRPr="00B60B35" w:rsidRDefault="0090601B" w:rsidP="007467C8">
      <w:pPr>
        <w:ind w:left="851"/>
        <w:rPr>
          <w:sz w:val="24"/>
          <w:szCs w:val="24"/>
        </w:rPr>
      </w:pPr>
      <w:r w:rsidRPr="00B60B35">
        <w:rPr>
          <w:sz w:val="24"/>
          <w:szCs w:val="24"/>
        </w:rPr>
        <w:t xml:space="preserve">Oral administration af høje doser af </w:t>
      </w:r>
      <w:proofErr w:type="spellStart"/>
      <w:r w:rsidRPr="00B60B35">
        <w:rPr>
          <w:sz w:val="24"/>
          <w:szCs w:val="24"/>
        </w:rPr>
        <w:t>kortikosteroider</w:t>
      </w:r>
      <w:proofErr w:type="spellEnd"/>
      <w:r w:rsidRPr="00B60B35">
        <w:rPr>
          <w:sz w:val="24"/>
          <w:szCs w:val="24"/>
        </w:rPr>
        <w:t xml:space="preserve"> i en længere periode kan føre til undertrykkelse af </w:t>
      </w:r>
      <w:proofErr w:type="spellStart"/>
      <w:r w:rsidRPr="00B60B35">
        <w:rPr>
          <w:sz w:val="24"/>
          <w:szCs w:val="24"/>
        </w:rPr>
        <w:t>hypothalamus</w:t>
      </w:r>
      <w:proofErr w:type="spellEnd"/>
      <w:r w:rsidRPr="00B60B35">
        <w:rPr>
          <w:sz w:val="24"/>
          <w:szCs w:val="24"/>
        </w:rPr>
        <w:t>-hypofyse-binyreaksen.</w:t>
      </w:r>
    </w:p>
    <w:p w14:paraId="74A990F9" w14:textId="77777777" w:rsidR="009260DE" w:rsidRPr="00B60B35" w:rsidRDefault="009260DE" w:rsidP="009260DE">
      <w:pPr>
        <w:tabs>
          <w:tab w:val="left" w:pos="851"/>
        </w:tabs>
        <w:ind w:left="851"/>
        <w:rPr>
          <w:sz w:val="24"/>
          <w:szCs w:val="24"/>
        </w:rPr>
      </w:pPr>
    </w:p>
    <w:p w14:paraId="282B85D6" w14:textId="77777777" w:rsidR="009260DE" w:rsidRPr="00B60B35" w:rsidRDefault="009260DE" w:rsidP="009260DE">
      <w:pPr>
        <w:tabs>
          <w:tab w:val="left" w:pos="851"/>
        </w:tabs>
        <w:ind w:left="851" w:hanging="851"/>
        <w:rPr>
          <w:b/>
          <w:sz w:val="24"/>
          <w:szCs w:val="24"/>
        </w:rPr>
      </w:pPr>
      <w:r w:rsidRPr="00B60B35">
        <w:rPr>
          <w:b/>
          <w:sz w:val="24"/>
          <w:szCs w:val="24"/>
        </w:rPr>
        <w:t>4.10</w:t>
      </w:r>
      <w:r w:rsidRPr="00B60B35">
        <w:rPr>
          <w:b/>
          <w:sz w:val="24"/>
          <w:szCs w:val="24"/>
        </w:rPr>
        <w:tab/>
        <w:t>Udlevering</w:t>
      </w:r>
    </w:p>
    <w:p w14:paraId="28BA3371" w14:textId="7E31F4BF" w:rsidR="009260DE" w:rsidRPr="00B60B35" w:rsidRDefault="00C1778C" w:rsidP="009260DE">
      <w:pPr>
        <w:tabs>
          <w:tab w:val="left" w:pos="851"/>
        </w:tabs>
        <w:ind w:left="851"/>
        <w:rPr>
          <w:sz w:val="24"/>
          <w:szCs w:val="24"/>
        </w:rPr>
      </w:pPr>
      <w:r w:rsidRPr="00B60B35">
        <w:rPr>
          <w:sz w:val="24"/>
          <w:szCs w:val="24"/>
        </w:rPr>
        <w:t>B</w:t>
      </w:r>
    </w:p>
    <w:p w14:paraId="0A544195" w14:textId="77777777" w:rsidR="009260DE" w:rsidRPr="00B60B35" w:rsidRDefault="009260DE" w:rsidP="009260DE">
      <w:pPr>
        <w:tabs>
          <w:tab w:val="left" w:pos="851"/>
        </w:tabs>
        <w:ind w:left="851"/>
        <w:rPr>
          <w:sz w:val="24"/>
          <w:szCs w:val="24"/>
        </w:rPr>
      </w:pPr>
    </w:p>
    <w:p w14:paraId="5D64A833" w14:textId="43B2EB93" w:rsidR="00716979" w:rsidRDefault="00716979">
      <w:pPr>
        <w:rPr>
          <w:sz w:val="24"/>
          <w:szCs w:val="24"/>
        </w:rPr>
      </w:pPr>
      <w:r>
        <w:rPr>
          <w:sz w:val="24"/>
          <w:szCs w:val="24"/>
        </w:rPr>
        <w:br w:type="page"/>
      </w:r>
    </w:p>
    <w:p w14:paraId="42045153" w14:textId="77777777" w:rsidR="009260DE" w:rsidRPr="00B60B35" w:rsidRDefault="009260DE" w:rsidP="009260DE">
      <w:pPr>
        <w:tabs>
          <w:tab w:val="left" w:pos="851"/>
        </w:tabs>
        <w:ind w:left="851"/>
        <w:rPr>
          <w:sz w:val="24"/>
          <w:szCs w:val="24"/>
        </w:rPr>
      </w:pPr>
    </w:p>
    <w:p w14:paraId="109A48F9" w14:textId="77777777" w:rsidR="0096779C" w:rsidRPr="00C84483" w:rsidRDefault="0096779C" w:rsidP="0096779C">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9EE4004" w14:textId="77777777" w:rsidR="0096779C" w:rsidRPr="00C84483" w:rsidRDefault="0096779C" w:rsidP="0096779C">
      <w:pPr>
        <w:tabs>
          <w:tab w:val="left" w:pos="851"/>
        </w:tabs>
        <w:ind w:left="851"/>
        <w:rPr>
          <w:sz w:val="24"/>
          <w:szCs w:val="24"/>
        </w:rPr>
      </w:pPr>
    </w:p>
    <w:p w14:paraId="141A9ED7" w14:textId="77777777" w:rsidR="0096779C" w:rsidRPr="00C84483" w:rsidRDefault="0096779C" w:rsidP="0096779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7324176" w14:textId="2AF06885" w:rsidR="009A6F01" w:rsidRDefault="009A6F01" w:rsidP="009A6F01">
      <w:pPr>
        <w:ind w:left="851"/>
        <w:rPr>
          <w:sz w:val="24"/>
          <w:szCs w:val="24"/>
        </w:rPr>
      </w:pPr>
      <w:proofErr w:type="spellStart"/>
      <w:r w:rsidRPr="000A0CA1">
        <w:rPr>
          <w:sz w:val="24"/>
          <w:szCs w:val="24"/>
        </w:rPr>
        <w:t>Farmakoterapeutisk</w:t>
      </w:r>
      <w:proofErr w:type="spellEnd"/>
      <w:r w:rsidRPr="000A0CA1">
        <w:rPr>
          <w:sz w:val="24"/>
          <w:szCs w:val="24"/>
        </w:rPr>
        <w:t xml:space="preserve"> klassifikation: </w:t>
      </w:r>
      <w:proofErr w:type="spellStart"/>
      <w:r w:rsidRPr="00C630E0">
        <w:rPr>
          <w:sz w:val="24"/>
          <w:szCs w:val="24"/>
        </w:rPr>
        <w:t>Kortikosteroider</w:t>
      </w:r>
      <w:proofErr w:type="spellEnd"/>
      <w:r w:rsidRPr="00C630E0">
        <w:rPr>
          <w:sz w:val="24"/>
          <w:szCs w:val="24"/>
        </w:rPr>
        <w:t xml:space="preserve"> til systemisk brug, </w:t>
      </w:r>
      <w:proofErr w:type="spellStart"/>
      <w:r w:rsidRPr="00C630E0">
        <w:rPr>
          <w:sz w:val="24"/>
          <w:szCs w:val="24"/>
        </w:rPr>
        <w:t>glukokortikoider</w:t>
      </w:r>
      <w:proofErr w:type="spellEnd"/>
      <w:r>
        <w:rPr>
          <w:sz w:val="24"/>
          <w:szCs w:val="24"/>
        </w:rPr>
        <w:t>,</w:t>
      </w:r>
      <w:r w:rsidRPr="000A0CA1">
        <w:rPr>
          <w:sz w:val="24"/>
          <w:szCs w:val="24"/>
        </w:rPr>
        <w:t xml:space="preserve"> </w:t>
      </w:r>
      <w:r w:rsidRPr="00C630E0">
        <w:rPr>
          <w:sz w:val="24"/>
          <w:szCs w:val="24"/>
        </w:rPr>
        <w:t>ATC-kode: H02AB13.</w:t>
      </w:r>
    </w:p>
    <w:p w14:paraId="57CB3D02" w14:textId="77777777" w:rsidR="009A6F01" w:rsidRDefault="009A6F01" w:rsidP="007467C8">
      <w:pPr>
        <w:ind w:left="851"/>
        <w:rPr>
          <w:sz w:val="24"/>
          <w:szCs w:val="24"/>
        </w:rPr>
      </w:pPr>
    </w:p>
    <w:p w14:paraId="643BE606" w14:textId="4E0603C3" w:rsidR="00E722AD" w:rsidRPr="00B60B35" w:rsidRDefault="00E722AD" w:rsidP="007467C8">
      <w:pPr>
        <w:ind w:left="851"/>
        <w:rPr>
          <w:sz w:val="24"/>
          <w:szCs w:val="24"/>
        </w:rPr>
      </w:pPr>
      <w:proofErr w:type="spellStart"/>
      <w:r w:rsidRPr="00B60B35">
        <w:rPr>
          <w:sz w:val="24"/>
          <w:szCs w:val="24"/>
        </w:rPr>
        <w:t>Deflazacort</w:t>
      </w:r>
      <w:proofErr w:type="spellEnd"/>
      <w:r w:rsidRPr="00B60B35">
        <w:rPr>
          <w:sz w:val="24"/>
          <w:szCs w:val="24"/>
        </w:rPr>
        <w:t xml:space="preserve"> er en syntetisk </w:t>
      </w:r>
      <w:proofErr w:type="spellStart"/>
      <w:r w:rsidRPr="00B60B35">
        <w:rPr>
          <w:sz w:val="24"/>
          <w:szCs w:val="24"/>
        </w:rPr>
        <w:t>glukokortikoid</w:t>
      </w:r>
      <w:proofErr w:type="spellEnd"/>
      <w:r w:rsidRPr="00B60B35">
        <w:rPr>
          <w:sz w:val="24"/>
          <w:szCs w:val="24"/>
        </w:rPr>
        <w:t xml:space="preserve"> med antiinflammatoriske egenskaber svarende til andre </w:t>
      </w:r>
      <w:proofErr w:type="spellStart"/>
      <w:r w:rsidRPr="00B60B35">
        <w:rPr>
          <w:sz w:val="24"/>
          <w:szCs w:val="24"/>
        </w:rPr>
        <w:t>kortikoider</w:t>
      </w:r>
      <w:proofErr w:type="spellEnd"/>
      <w:r w:rsidRPr="00B60B35">
        <w:rPr>
          <w:sz w:val="24"/>
          <w:szCs w:val="24"/>
        </w:rPr>
        <w:t>.</w:t>
      </w:r>
    </w:p>
    <w:p w14:paraId="68F45908" w14:textId="77777777" w:rsidR="00E722AD" w:rsidRPr="00B60B35" w:rsidRDefault="00E722AD" w:rsidP="007467C8">
      <w:pPr>
        <w:ind w:left="851"/>
        <w:rPr>
          <w:sz w:val="24"/>
          <w:szCs w:val="24"/>
        </w:rPr>
      </w:pPr>
    </w:p>
    <w:p w14:paraId="74912258" w14:textId="1D4F06C6" w:rsidR="00CE7528" w:rsidRDefault="00E722AD" w:rsidP="007A346F">
      <w:pPr>
        <w:ind w:left="851"/>
        <w:rPr>
          <w:sz w:val="24"/>
          <w:szCs w:val="24"/>
        </w:rPr>
      </w:pPr>
      <w:r w:rsidRPr="00B60B35">
        <w:rPr>
          <w:sz w:val="24"/>
          <w:szCs w:val="24"/>
        </w:rPr>
        <w:t xml:space="preserve">En 6 mg tablet </w:t>
      </w:r>
      <w:proofErr w:type="spellStart"/>
      <w:r w:rsidR="007467C8" w:rsidRPr="00B60B35">
        <w:rPr>
          <w:sz w:val="24"/>
          <w:szCs w:val="24"/>
        </w:rPr>
        <w:t>deflazacort</w:t>
      </w:r>
      <w:proofErr w:type="spellEnd"/>
      <w:r w:rsidRPr="00B60B35">
        <w:rPr>
          <w:sz w:val="24"/>
          <w:szCs w:val="24"/>
        </w:rPr>
        <w:t xml:space="preserve"> er en terapeutisk ækvivalent til ca. 5 mg </w:t>
      </w:r>
      <w:proofErr w:type="spellStart"/>
      <w:r w:rsidRPr="00B60B35">
        <w:rPr>
          <w:sz w:val="24"/>
          <w:szCs w:val="24"/>
        </w:rPr>
        <w:t>prednison</w:t>
      </w:r>
      <w:proofErr w:type="spellEnd"/>
      <w:r w:rsidRPr="00B60B35">
        <w:rPr>
          <w:sz w:val="24"/>
          <w:szCs w:val="24"/>
        </w:rPr>
        <w:t>.</w:t>
      </w:r>
    </w:p>
    <w:p w14:paraId="6E3730DE" w14:textId="77777777" w:rsidR="009260DE" w:rsidRPr="00B60B35" w:rsidRDefault="009260DE" w:rsidP="009260DE">
      <w:pPr>
        <w:tabs>
          <w:tab w:val="left" w:pos="851"/>
        </w:tabs>
        <w:ind w:left="851"/>
        <w:rPr>
          <w:sz w:val="24"/>
          <w:szCs w:val="24"/>
        </w:rPr>
      </w:pPr>
    </w:p>
    <w:p w14:paraId="7EDF8021" w14:textId="77777777" w:rsidR="009260DE" w:rsidRPr="00B60B35" w:rsidRDefault="009260DE" w:rsidP="009260DE">
      <w:pPr>
        <w:tabs>
          <w:tab w:val="left" w:pos="851"/>
        </w:tabs>
        <w:ind w:left="851" w:hanging="851"/>
        <w:rPr>
          <w:b/>
          <w:sz w:val="24"/>
          <w:szCs w:val="24"/>
        </w:rPr>
      </w:pPr>
      <w:r w:rsidRPr="00B60B35">
        <w:rPr>
          <w:b/>
          <w:sz w:val="24"/>
          <w:szCs w:val="24"/>
        </w:rPr>
        <w:t>5.2</w:t>
      </w:r>
      <w:r w:rsidRPr="00B60B35">
        <w:rPr>
          <w:b/>
          <w:sz w:val="24"/>
          <w:szCs w:val="24"/>
        </w:rPr>
        <w:tab/>
      </w:r>
      <w:proofErr w:type="spellStart"/>
      <w:r w:rsidRPr="00B60B35">
        <w:rPr>
          <w:b/>
          <w:sz w:val="24"/>
          <w:szCs w:val="24"/>
        </w:rPr>
        <w:t>Farmakokinetiske</w:t>
      </w:r>
      <w:proofErr w:type="spellEnd"/>
      <w:r w:rsidRPr="00B60B35">
        <w:rPr>
          <w:b/>
          <w:sz w:val="24"/>
          <w:szCs w:val="24"/>
        </w:rPr>
        <w:t xml:space="preserve"> egenskaber</w:t>
      </w:r>
    </w:p>
    <w:p w14:paraId="317943F1" w14:textId="77777777" w:rsidR="00AE0972" w:rsidRDefault="00AE0972" w:rsidP="007467C8">
      <w:pPr>
        <w:ind w:left="851"/>
        <w:rPr>
          <w:sz w:val="24"/>
          <w:szCs w:val="24"/>
          <w:u w:val="single"/>
        </w:rPr>
      </w:pPr>
    </w:p>
    <w:p w14:paraId="4E9574C3" w14:textId="12430DE8" w:rsidR="00E722AD" w:rsidRPr="00B60B35" w:rsidRDefault="00E722AD" w:rsidP="00CE7528">
      <w:pPr>
        <w:ind w:left="851"/>
        <w:rPr>
          <w:sz w:val="24"/>
          <w:szCs w:val="24"/>
          <w:u w:val="single"/>
        </w:rPr>
      </w:pPr>
      <w:r w:rsidRPr="00B60B35">
        <w:rPr>
          <w:sz w:val="24"/>
          <w:szCs w:val="24"/>
          <w:u w:val="single"/>
        </w:rPr>
        <w:t>Absorption</w:t>
      </w:r>
    </w:p>
    <w:p w14:paraId="56AD3494" w14:textId="1B07D051" w:rsidR="00E722AD" w:rsidRPr="00B60B35" w:rsidRDefault="00E722AD" w:rsidP="00CE7528">
      <w:pPr>
        <w:ind w:left="851"/>
        <w:rPr>
          <w:sz w:val="24"/>
          <w:szCs w:val="24"/>
        </w:rPr>
      </w:pPr>
      <w:r w:rsidRPr="00B60B35">
        <w:rPr>
          <w:sz w:val="24"/>
          <w:szCs w:val="24"/>
        </w:rPr>
        <w:t xml:space="preserve">Oralt administreret </w:t>
      </w:r>
      <w:proofErr w:type="spellStart"/>
      <w:r w:rsidRPr="00B60B35">
        <w:rPr>
          <w:sz w:val="24"/>
          <w:szCs w:val="24"/>
        </w:rPr>
        <w:t>deflazacort</w:t>
      </w:r>
      <w:proofErr w:type="spellEnd"/>
      <w:r w:rsidRPr="00B60B35">
        <w:rPr>
          <w:sz w:val="24"/>
          <w:szCs w:val="24"/>
        </w:rPr>
        <w:t xml:space="preserve"> synes at være godt absorberet og omdannes straks af </w:t>
      </w:r>
      <w:proofErr w:type="spellStart"/>
      <w:r w:rsidRPr="00B60B35">
        <w:rPr>
          <w:sz w:val="24"/>
          <w:szCs w:val="24"/>
        </w:rPr>
        <w:t>plasmaesteraser</w:t>
      </w:r>
      <w:proofErr w:type="spellEnd"/>
      <w:r w:rsidRPr="00B60B35">
        <w:rPr>
          <w:sz w:val="24"/>
          <w:szCs w:val="24"/>
        </w:rPr>
        <w:t xml:space="preserve"> til den farmakologisk aktive metabolit (21-OH-</w:t>
      </w:r>
      <w:r w:rsidR="009A6F01">
        <w:rPr>
          <w:sz w:val="24"/>
          <w:szCs w:val="24"/>
        </w:rPr>
        <w:t>d</w:t>
      </w:r>
      <w:r w:rsidRPr="00B60B35">
        <w:rPr>
          <w:sz w:val="24"/>
          <w:szCs w:val="24"/>
        </w:rPr>
        <w:t xml:space="preserve">eflazacort), som opnår maksimale plasmakoncentrationer på 1,5 til 2 timer. </w:t>
      </w:r>
    </w:p>
    <w:p w14:paraId="4DC70681" w14:textId="77777777" w:rsidR="00E722AD" w:rsidRPr="00B60B35" w:rsidRDefault="00E722AD" w:rsidP="00CE7528">
      <w:pPr>
        <w:ind w:left="851"/>
        <w:rPr>
          <w:sz w:val="24"/>
          <w:szCs w:val="24"/>
        </w:rPr>
      </w:pPr>
    </w:p>
    <w:p w14:paraId="67515C8D" w14:textId="77777777" w:rsidR="00E722AD" w:rsidRPr="00B60B35" w:rsidRDefault="00E722AD" w:rsidP="00CE7528">
      <w:pPr>
        <w:ind w:left="851"/>
        <w:rPr>
          <w:sz w:val="24"/>
          <w:szCs w:val="24"/>
          <w:u w:val="single"/>
        </w:rPr>
      </w:pPr>
      <w:r w:rsidRPr="00B60B35">
        <w:rPr>
          <w:sz w:val="24"/>
          <w:szCs w:val="24"/>
          <w:u w:val="single"/>
        </w:rPr>
        <w:t>Fordeling</w:t>
      </w:r>
    </w:p>
    <w:p w14:paraId="37587752" w14:textId="24B9BC47" w:rsidR="00E722AD" w:rsidRPr="00B60B35" w:rsidRDefault="00E722AD" w:rsidP="00CE7528">
      <w:pPr>
        <w:ind w:left="851"/>
        <w:rPr>
          <w:sz w:val="24"/>
          <w:szCs w:val="24"/>
        </w:rPr>
      </w:pPr>
      <w:r w:rsidRPr="00B60B35">
        <w:rPr>
          <w:sz w:val="24"/>
          <w:szCs w:val="24"/>
        </w:rPr>
        <w:t>Det er 40</w:t>
      </w:r>
      <w:r w:rsidR="00716979">
        <w:rPr>
          <w:sz w:val="24"/>
          <w:szCs w:val="24"/>
        </w:rPr>
        <w:t xml:space="preserve"> %</w:t>
      </w:r>
      <w:r w:rsidRPr="00B60B35">
        <w:rPr>
          <w:sz w:val="24"/>
          <w:szCs w:val="24"/>
        </w:rPr>
        <w:t xml:space="preserve"> proteinbundet og har ingen affinitet for </w:t>
      </w:r>
      <w:proofErr w:type="spellStart"/>
      <w:r w:rsidRPr="00B60B35">
        <w:rPr>
          <w:sz w:val="24"/>
          <w:szCs w:val="24"/>
        </w:rPr>
        <w:t>kortikosteroidbindende</w:t>
      </w:r>
      <w:proofErr w:type="spellEnd"/>
      <w:r w:rsidRPr="00B60B35">
        <w:rPr>
          <w:sz w:val="24"/>
          <w:szCs w:val="24"/>
        </w:rPr>
        <w:t xml:space="preserve"> </w:t>
      </w:r>
      <w:proofErr w:type="spellStart"/>
      <w:r w:rsidRPr="00B60B35">
        <w:rPr>
          <w:sz w:val="24"/>
          <w:szCs w:val="24"/>
        </w:rPr>
        <w:t>globulin</w:t>
      </w:r>
      <w:proofErr w:type="spellEnd"/>
      <w:r w:rsidRPr="00B60B35">
        <w:rPr>
          <w:sz w:val="24"/>
          <w:szCs w:val="24"/>
        </w:rPr>
        <w:t xml:space="preserve"> (</w:t>
      </w:r>
      <w:proofErr w:type="spellStart"/>
      <w:r w:rsidRPr="00B60B35">
        <w:rPr>
          <w:sz w:val="24"/>
          <w:szCs w:val="24"/>
        </w:rPr>
        <w:t>transcortin</w:t>
      </w:r>
      <w:proofErr w:type="spellEnd"/>
      <w:r w:rsidRPr="00B60B35">
        <w:rPr>
          <w:sz w:val="24"/>
          <w:szCs w:val="24"/>
        </w:rPr>
        <w:t>). Dens eliminering plasma halveringstid er 1,1 til 1,9 timer.</w:t>
      </w:r>
    </w:p>
    <w:p w14:paraId="57E6666B" w14:textId="77777777" w:rsidR="00E722AD" w:rsidRPr="00B60B35" w:rsidRDefault="00E722AD" w:rsidP="00CE7528">
      <w:pPr>
        <w:ind w:left="851"/>
        <w:rPr>
          <w:sz w:val="24"/>
          <w:szCs w:val="24"/>
        </w:rPr>
      </w:pPr>
    </w:p>
    <w:p w14:paraId="3CF40AB6" w14:textId="77777777" w:rsidR="00E722AD" w:rsidRPr="00B60B35" w:rsidRDefault="00E722AD" w:rsidP="00CE7528">
      <w:pPr>
        <w:numPr>
          <w:ilvl w:val="12"/>
          <w:numId w:val="0"/>
        </w:numPr>
        <w:ind w:left="851" w:right="-2"/>
        <w:rPr>
          <w:sz w:val="24"/>
          <w:szCs w:val="24"/>
          <w:u w:val="single"/>
        </w:rPr>
      </w:pPr>
      <w:r w:rsidRPr="00B60B35">
        <w:rPr>
          <w:sz w:val="24"/>
          <w:szCs w:val="24"/>
          <w:u w:val="single"/>
        </w:rPr>
        <w:t>Biotransformation</w:t>
      </w:r>
    </w:p>
    <w:p w14:paraId="794BBAE9" w14:textId="77777777" w:rsidR="00E722AD" w:rsidRPr="00B60B35" w:rsidRDefault="00E722AD" w:rsidP="00CE7528">
      <w:pPr>
        <w:ind w:left="851"/>
        <w:rPr>
          <w:sz w:val="24"/>
          <w:szCs w:val="24"/>
        </w:rPr>
      </w:pPr>
      <w:r w:rsidRPr="00B60B35">
        <w:rPr>
          <w:sz w:val="24"/>
          <w:szCs w:val="24"/>
        </w:rPr>
        <w:t xml:space="preserve">Når </w:t>
      </w:r>
      <w:proofErr w:type="spellStart"/>
      <w:r w:rsidRPr="00B60B35">
        <w:rPr>
          <w:sz w:val="24"/>
          <w:szCs w:val="24"/>
        </w:rPr>
        <w:t>deflazacort</w:t>
      </w:r>
      <w:proofErr w:type="spellEnd"/>
      <w:r w:rsidRPr="00B60B35">
        <w:rPr>
          <w:sz w:val="24"/>
          <w:szCs w:val="24"/>
        </w:rPr>
        <w:t xml:space="preserve"> absorberes, omdannes den straks til sin aktive metabolit, 21-desacetyl </w:t>
      </w:r>
      <w:proofErr w:type="spellStart"/>
      <w:r w:rsidRPr="00B60B35">
        <w:rPr>
          <w:sz w:val="24"/>
          <w:szCs w:val="24"/>
        </w:rPr>
        <w:t>deflazacort</w:t>
      </w:r>
      <w:proofErr w:type="spellEnd"/>
      <w:r w:rsidRPr="00B60B35">
        <w:rPr>
          <w:sz w:val="24"/>
          <w:szCs w:val="24"/>
        </w:rPr>
        <w:t xml:space="preserve">, som udgør det aktive stof. 21-desacetyl </w:t>
      </w:r>
      <w:proofErr w:type="spellStart"/>
      <w:r w:rsidRPr="00B60B35">
        <w:rPr>
          <w:sz w:val="24"/>
          <w:szCs w:val="24"/>
        </w:rPr>
        <w:t>deflazacort</w:t>
      </w:r>
      <w:proofErr w:type="spellEnd"/>
      <w:r w:rsidRPr="00B60B35">
        <w:rPr>
          <w:sz w:val="24"/>
          <w:szCs w:val="24"/>
        </w:rPr>
        <w:t xml:space="preserve"> (21OH </w:t>
      </w:r>
      <w:proofErr w:type="spellStart"/>
      <w:r w:rsidRPr="00B60B35">
        <w:rPr>
          <w:sz w:val="24"/>
          <w:szCs w:val="24"/>
        </w:rPr>
        <w:t>deflazacort</w:t>
      </w:r>
      <w:proofErr w:type="spellEnd"/>
      <w:r w:rsidRPr="00B60B35">
        <w:rPr>
          <w:sz w:val="24"/>
          <w:szCs w:val="24"/>
        </w:rPr>
        <w:t xml:space="preserve">) bliver senere </w:t>
      </w:r>
      <w:proofErr w:type="spellStart"/>
      <w:r w:rsidRPr="00B60B35">
        <w:rPr>
          <w:sz w:val="24"/>
          <w:szCs w:val="24"/>
        </w:rPr>
        <w:t>metaboliseret</w:t>
      </w:r>
      <w:proofErr w:type="spellEnd"/>
      <w:r w:rsidRPr="00B60B35">
        <w:rPr>
          <w:sz w:val="24"/>
          <w:szCs w:val="24"/>
        </w:rPr>
        <w:t xml:space="preserve"> til 6β-OH-deflazacort-21-OH.</w:t>
      </w:r>
    </w:p>
    <w:p w14:paraId="694E71D5" w14:textId="77777777" w:rsidR="00E722AD" w:rsidRPr="00B60B35" w:rsidRDefault="00E722AD" w:rsidP="00CE7528">
      <w:pPr>
        <w:ind w:left="851"/>
        <w:rPr>
          <w:sz w:val="24"/>
          <w:szCs w:val="24"/>
        </w:rPr>
      </w:pPr>
    </w:p>
    <w:p w14:paraId="0171D585" w14:textId="77777777" w:rsidR="00E722AD" w:rsidRPr="00B60B35" w:rsidRDefault="00E722AD" w:rsidP="00CE7528">
      <w:pPr>
        <w:numPr>
          <w:ilvl w:val="12"/>
          <w:numId w:val="0"/>
        </w:numPr>
        <w:ind w:left="851" w:right="-2"/>
        <w:rPr>
          <w:sz w:val="24"/>
          <w:szCs w:val="24"/>
        </w:rPr>
      </w:pPr>
      <w:r w:rsidRPr="00B60B35">
        <w:rPr>
          <w:sz w:val="24"/>
          <w:szCs w:val="24"/>
          <w:u w:val="single"/>
        </w:rPr>
        <w:t>Elimination</w:t>
      </w:r>
    </w:p>
    <w:p w14:paraId="0718FA54" w14:textId="45A54FF3" w:rsidR="00E722AD" w:rsidRPr="00B60B35" w:rsidDel="00C45C00" w:rsidRDefault="00E722AD" w:rsidP="00CE7528">
      <w:pPr>
        <w:ind w:left="851"/>
        <w:rPr>
          <w:sz w:val="24"/>
          <w:szCs w:val="24"/>
        </w:rPr>
      </w:pPr>
      <w:r w:rsidRPr="00B60B35" w:rsidDel="00C45C00">
        <w:rPr>
          <w:sz w:val="24"/>
          <w:szCs w:val="24"/>
        </w:rPr>
        <w:t>Eliminering foregår primært gennem nyrerne; 70</w:t>
      </w:r>
      <w:r w:rsidR="00716979">
        <w:rPr>
          <w:sz w:val="24"/>
          <w:szCs w:val="24"/>
        </w:rPr>
        <w:t xml:space="preserve"> %</w:t>
      </w:r>
      <w:r w:rsidRPr="00B60B35" w:rsidDel="00C45C00">
        <w:rPr>
          <w:sz w:val="24"/>
          <w:szCs w:val="24"/>
        </w:rPr>
        <w:t xml:space="preserve"> af den indgivne dosis udskilles i urinen i de første 8 timer efter </w:t>
      </w:r>
      <w:r w:rsidR="008A4247">
        <w:rPr>
          <w:sz w:val="24"/>
          <w:szCs w:val="24"/>
        </w:rPr>
        <w:t>indtagelse</w:t>
      </w:r>
      <w:r w:rsidRPr="00B60B35" w:rsidDel="00C45C00">
        <w:rPr>
          <w:sz w:val="24"/>
          <w:szCs w:val="24"/>
        </w:rPr>
        <w:t>. De resterende 30</w:t>
      </w:r>
      <w:r w:rsidR="00716979">
        <w:rPr>
          <w:sz w:val="24"/>
          <w:szCs w:val="24"/>
        </w:rPr>
        <w:t xml:space="preserve"> %</w:t>
      </w:r>
      <w:r w:rsidRPr="00B60B35" w:rsidDel="00C45C00">
        <w:rPr>
          <w:sz w:val="24"/>
          <w:szCs w:val="24"/>
        </w:rPr>
        <w:t xml:space="preserve"> elimineres i fæces. </w:t>
      </w:r>
    </w:p>
    <w:p w14:paraId="64482608" w14:textId="77777777" w:rsidR="00E722AD" w:rsidRPr="00B60B35" w:rsidRDefault="00E722AD" w:rsidP="00CE7528">
      <w:pPr>
        <w:numPr>
          <w:ilvl w:val="12"/>
          <w:numId w:val="0"/>
        </w:numPr>
        <w:ind w:left="851" w:right="-2"/>
        <w:rPr>
          <w:sz w:val="24"/>
          <w:szCs w:val="24"/>
        </w:rPr>
      </w:pPr>
    </w:p>
    <w:p w14:paraId="3EE7EB1E" w14:textId="75867E94" w:rsidR="00E722AD" w:rsidRPr="00B60B35" w:rsidRDefault="00E722AD" w:rsidP="00CE7528">
      <w:pPr>
        <w:numPr>
          <w:ilvl w:val="12"/>
          <w:numId w:val="0"/>
        </w:numPr>
        <w:ind w:left="851" w:right="-2"/>
        <w:rPr>
          <w:sz w:val="24"/>
          <w:szCs w:val="24"/>
        </w:rPr>
      </w:pPr>
      <w:r w:rsidRPr="00B60B35" w:rsidDel="003818E5">
        <w:rPr>
          <w:sz w:val="24"/>
          <w:szCs w:val="24"/>
        </w:rPr>
        <w:t>Metabolismen af 21-OH-</w:t>
      </w:r>
      <w:r w:rsidR="009A6F01">
        <w:rPr>
          <w:sz w:val="24"/>
          <w:szCs w:val="24"/>
        </w:rPr>
        <w:t>d</w:t>
      </w:r>
      <w:r w:rsidRPr="00B60B35" w:rsidDel="003818E5">
        <w:rPr>
          <w:sz w:val="24"/>
          <w:szCs w:val="24"/>
        </w:rPr>
        <w:t>eflazacort er omfattende; kun 5</w:t>
      </w:r>
      <w:r w:rsidR="00716979">
        <w:rPr>
          <w:sz w:val="24"/>
          <w:szCs w:val="24"/>
        </w:rPr>
        <w:t xml:space="preserve"> %</w:t>
      </w:r>
      <w:r w:rsidRPr="00B60B35" w:rsidDel="003818E5">
        <w:rPr>
          <w:sz w:val="24"/>
          <w:szCs w:val="24"/>
        </w:rPr>
        <w:t xml:space="preserve"> af udskillelsen i urinen udgør 21-OH-</w:t>
      </w:r>
      <w:r w:rsidR="009A6F01">
        <w:rPr>
          <w:sz w:val="24"/>
          <w:szCs w:val="24"/>
        </w:rPr>
        <w:t>d</w:t>
      </w:r>
      <w:r w:rsidRPr="00B60B35" w:rsidDel="003818E5">
        <w:rPr>
          <w:sz w:val="24"/>
          <w:szCs w:val="24"/>
        </w:rPr>
        <w:t xml:space="preserve">eflazacort, mens metabolitterne af </w:t>
      </w:r>
      <w:proofErr w:type="spellStart"/>
      <w:r w:rsidRPr="00B60B35" w:rsidDel="003818E5">
        <w:rPr>
          <w:sz w:val="24"/>
          <w:szCs w:val="24"/>
        </w:rPr>
        <w:t>deflazacort</w:t>
      </w:r>
      <w:proofErr w:type="spellEnd"/>
      <w:r w:rsidRPr="00B60B35" w:rsidDel="003818E5">
        <w:rPr>
          <w:sz w:val="24"/>
          <w:szCs w:val="24"/>
        </w:rPr>
        <w:t xml:space="preserve"> 6</w:t>
      </w:r>
      <w:r w:rsidRPr="00B60B35">
        <w:rPr>
          <w:sz w:val="24"/>
          <w:szCs w:val="24"/>
        </w:rPr>
        <w:t>-β</w:t>
      </w:r>
      <w:r w:rsidRPr="00B60B35" w:rsidDel="003818E5">
        <w:rPr>
          <w:sz w:val="24"/>
          <w:szCs w:val="24"/>
        </w:rPr>
        <w:t xml:space="preserve">-OH udgør en tredjedel af </w:t>
      </w:r>
      <w:r w:rsidRPr="00B60B35">
        <w:rPr>
          <w:sz w:val="24"/>
          <w:szCs w:val="24"/>
        </w:rPr>
        <w:t xml:space="preserve">udskillelsen i </w:t>
      </w:r>
      <w:r w:rsidRPr="00B60B35" w:rsidDel="003818E5">
        <w:rPr>
          <w:sz w:val="24"/>
          <w:szCs w:val="24"/>
        </w:rPr>
        <w:t>urin</w:t>
      </w:r>
      <w:r w:rsidRPr="00B60B35">
        <w:rPr>
          <w:sz w:val="24"/>
          <w:szCs w:val="24"/>
        </w:rPr>
        <w:t>en</w:t>
      </w:r>
      <w:r w:rsidRPr="00B60B35" w:rsidDel="003818E5">
        <w:rPr>
          <w:sz w:val="24"/>
          <w:szCs w:val="24"/>
        </w:rPr>
        <w:t>.</w:t>
      </w:r>
    </w:p>
    <w:p w14:paraId="3655F805" w14:textId="77777777" w:rsidR="009260DE" w:rsidRPr="00B60B35" w:rsidRDefault="009260DE" w:rsidP="009260DE">
      <w:pPr>
        <w:tabs>
          <w:tab w:val="left" w:pos="851"/>
        </w:tabs>
        <w:ind w:left="851"/>
        <w:rPr>
          <w:sz w:val="24"/>
          <w:szCs w:val="24"/>
        </w:rPr>
      </w:pPr>
    </w:p>
    <w:p w14:paraId="7807C59B" w14:textId="77777777" w:rsidR="0096779C" w:rsidRPr="00C84483" w:rsidRDefault="0096779C" w:rsidP="0096779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70DE8946" w14:textId="77777777" w:rsidR="00E722AD" w:rsidRPr="00AE0972" w:rsidRDefault="00E722AD" w:rsidP="00AE0972">
      <w:pPr>
        <w:ind w:left="851"/>
        <w:rPr>
          <w:sz w:val="24"/>
          <w:szCs w:val="24"/>
        </w:rPr>
      </w:pPr>
      <w:r w:rsidRPr="00AE0972">
        <w:rPr>
          <w:sz w:val="24"/>
          <w:szCs w:val="24"/>
        </w:rPr>
        <w:t xml:space="preserve">Akutte og kroniske (12 måneder) toksikologiske undersøgelser hos rotter og </w:t>
      </w:r>
      <w:proofErr w:type="spellStart"/>
      <w:r w:rsidRPr="00AE0972">
        <w:rPr>
          <w:sz w:val="24"/>
          <w:szCs w:val="24"/>
        </w:rPr>
        <w:t>cynomolgusaber</w:t>
      </w:r>
      <w:proofErr w:type="spellEnd"/>
      <w:r w:rsidRPr="00AE0972">
        <w:rPr>
          <w:sz w:val="24"/>
          <w:szCs w:val="24"/>
        </w:rPr>
        <w:t xml:space="preserve"> har vist lignende resultater som dem, der er observeret med andre </w:t>
      </w:r>
      <w:proofErr w:type="spellStart"/>
      <w:r w:rsidRPr="00AE0972">
        <w:rPr>
          <w:sz w:val="24"/>
          <w:szCs w:val="24"/>
        </w:rPr>
        <w:t>glukokortikoider</w:t>
      </w:r>
      <w:proofErr w:type="spellEnd"/>
      <w:r w:rsidRPr="00AE0972">
        <w:rPr>
          <w:sz w:val="24"/>
          <w:szCs w:val="24"/>
        </w:rPr>
        <w:t xml:space="preserve"> ved sammenlignelige doser.</w:t>
      </w:r>
    </w:p>
    <w:p w14:paraId="2445378B" w14:textId="77777777" w:rsidR="00E722AD" w:rsidRPr="00AE0972" w:rsidRDefault="00E722AD" w:rsidP="00AE0972">
      <w:pPr>
        <w:ind w:left="851"/>
        <w:rPr>
          <w:sz w:val="24"/>
          <w:szCs w:val="24"/>
        </w:rPr>
      </w:pPr>
    </w:p>
    <w:p w14:paraId="0E70A5BE" w14:textId="77777777" w:rsidR="00E722AD" w:rsidRPr="00AE0972" w:rsidRDefault="00E722AD" w:rsidP="00AE0972">
      <w:pPr>
        <w:ind w:left="851"/>
        <w:rPr>
          <w:sz w:val="24"/>
          <w:szCs w:val="24"/>
        </w:rPr>
      </w:pPr>
      <w:r w:rsidRPr="00AE0972">
        <w:rPr>
          <w:sz w:val="24"/>
          <w:szCs w:val="24"/>
        </w:rPr>
        <w:t xml:space="preserve">De </w:t>
      </w:r>
      <w:proofErr w:type="spellStart"/>
      <w:r w:rsidRPr="00AE0972">
        <w:rPr>
          <w:sz w:val="24"/>
          <w:szCs w:val="24"/>
        </w:rPr>
        <w:t>teratogene</w:t>
      </w:r>
      <w:proofErr w:type="spellEnd"/>
      <w:r w:rsidRPr="00AE0972">
        <w:rPr>
          <w:sz w:val="24"/>
          <w:szCs w:val="24"/>
        </w:rPr>
        <w:t xml:space="preserve"> virkninger hos forsøgsdyr svarer til dem, der observeret med andre </w:t>
      </w:r>
      <w:proofErr w:type="spellStart"/>
      <w:r w:rsidRPr="00AE0972">
        <w:rPr>
          <w:sz w:val="24"/>
          <w:szCs w:val="24"/>
        </w:rPr>
        <w:t>glukokortikoider</w:t>
      </w:r>
      <w:proofErr w:type="spellEnd"/>
      <w:r w:rsidRPr="00AE0972">
        <w:rPr>
          <w:sz w:val="24"/>
          <w:szCs w:val="24"/>
        </w:rPr>
        <w:t xml:space="preserve">, og </w:t>
      </w:r>
      <w:proofErr w:type="spellStart"/>
      <w:r w:rsidRPr="00AE0972">
        <w:rPr>
          <w:sz w:val="24"/>
          <w:szCs w:val="24"/>
        </w:rPr>
        <w:t>deflazacort</w:t>
      </w:r>
      <w:proofErr w:type="spellEnd"/>
      <w:r w:rsidRPr="00AE0972">
        <w:rPr>
          <w:sz w:val="24"/>
          <w:szCs w:val="24"/>
        </w:rPr>
        <w:t xml:space="preserve"> viste dosisafhængige </w:t>
      </w:r>
      <w:proofErr w:type="spellStart"/>
      <w:r w:rsidRPr="00AE0972">
        <w:rPr>
          <w:sz w:val="24"/>
          <w:szCs w:val="24"/>
        </w:rPr>
        <w:t>teratogene</w:t>
      </w:r>
      <w:proofErr w:type="spellEnd"/>
      <w:r w:rsidRPr="00AE0972">
        <w:rPr>
          <w:sz w:val="24"/>
          <w:szCs w:val="24"/>
        </w:rPr>
        <w:t xml:space="preserve"> virkninger hos rotter og kaniner ved høje doser.</w:t>
      </w:r>
    </w:p>
    <w:p w14:paraId="12932020" w14:textId="77777777" w:rsidR="00E722AD" w:rsidRPr="00AE0972" w:rsidRDefault="00E722AD" w:rsidP="00AE0972">
      <w:pPr>
        <w:ind w:left="851"/>
        <w:rPr>
          <w:sz w:val="24"/>
          <w:szCs w:val="24"/>
        </w:rPr>
      </w:pPr>
    </w:p>
    <w:p w14:paraId="314424A6" w14:textId="79E10E16" w:rsidR="00E722AD" w:rsidRPr="00AE0972" w:rsidRDefault="00E722AD" w:rsidP="00AE0972">
      <w:pPr>
        <w:ind w:left="851"/>
        <w:rPr>
          <w:noProof/>
          <w:sz w:val="24"/>
          <w:szCs w:val="24"/>
          <w:u w:val="single"/>
        </w:rPr>
      </w:pPr>
      <w:proofErr w:type="spellStart"/>
      <w:r w:rsidRPr="00AE0972">
        <w:rPr>
          <w:sz w:val="24"/>
          <w:szCs w:val="24"/>
        </w:rPr>
        <w:t>Deflazacort</w:t>
      </w:r>
      <w:proofErr w:type="spellEnd"/>
      <w:r w:rsidRPr="00AE0972">
        <w:rPr>
          <w:sz w:val="24"/>
          <w:szCs w:val="24"/>
        </w:rPr>
        <w:t xml:space="preserve"> udviste ikke genotoksicitet i et omfattende batteri af mutagene tests </w:t>
      </w:r>
      <w:r w:rsidR="00716979">
        <w:rPr>
          <w:sz w:val="24"/>
          <w:szCs w:val="24"/>
        </w:rPr>
        <w:t>"</w:t>
      </w:r>
      <w:r w:rsidRPr="00AE0972">
        <w:rPr>
          <w:i/>
          <w:iCs/>
          <w:sz w:val="24"/>
          <w:szCs w:val="24"/>
        </w:rPr>
        <w:t xml:space="preserve">in </w:t>
      </w:r>
      <w:proofErr w:type="spellStart"/>
      <w:r w:rsidRPr="00AE0972">
        <w:rPr>
          <w:i/>
          <w:sz w:val="24"/>
          <w:szCs w:val="24"/>
        </w:rPr>
        <w:t>vivo</w:t>
      </w:r>
      <w:proofErr w:type="spellEnd"/>
      <w:r w:rsidR="00716979">
        <w:rPr>
          <w:sz w:val="24"/>
          <w:szCs w:val="24"/>
        </w:rPr>
        <w:t>"</w:t>
      </w:r>
      <w:r w:rsidRPr="00AE0972">
        <w:rPr>
          <w:sz w:val="24"/>
          <w:szCs w:val="24"/>
        </w:rPr>
        <w:t xml:space="preserve"> og </w:t>
      </w:r>
      <w:r w:rsidR="00716979">
        <w:rPr>
          <w:sz w:val="24"/>
          <w:szCs w:val="24"/>
        </w:rPr>
        <w:t>"</w:t>
      </w:r>
      <w:r w:rsidRPr="00AE0972">
        <w:rPr>
          <w:i/>
          <w:iCs/>
          <w:sz w:val="24"/>
          <w:szCs w:val="24"/>
        </w:rPr>
        <w:t>in</w:t>
      </w:r>
      <w:r w:rsidRPr="00AE0972">
        <w:rPr>
          <w:i/>
          <w:sz w:val="24"/>
          <w:szCs w:val="24"/>
        </w:rPr>
        <w:t xml:space="preserve"> </w:t>
      </w:r>
      <w:proofErr w:type="spellStart"/>
      <w:r w:rsidRPr="00AE0972">
        <w:rPr>
          <w:i/>
          <w:sz w:val="24"/>
          <w:szCs w:val="24"/>
        </w:rPr>
        <w:t>vitro</w:t>
      </w:r>
      <w:proofErr w:type="spellEnd"/>
      <w:r w:rsidR="00716979">
        <w:rPr>
          <w:sz w:val="24"/>
          <w:szCs w:val="24"/>
        </w:rPr>
        <w:t>"</w:t>
      </w:r>
      <w:r w:rsidRPr="00AE0972">
        <w:rPr>
          <w:sz w:val="24"/>
          <w:szCs w:val="24"/>
        </w:rPr>
        <w:t xml:space="preserve">. </w:t>
      </w:r>
      <w:proofErr w:type="spellStart"/>
      <w:r w:rsidRPr="00AE0972">
        <w:rPr>
          <w:sz w:val="24"/>
          <w:szCs w:val="24"/>
        </w:rPr>
        <w:t>Deflazacort</w:t>
      </w:r>
      <w:proofErr w:type="spellEnd"/>
      <w:r w:rsidRPr="00AE0972">
        <w:rPr>
          <w:sz w:val="24"/>
          <w:szCs w:val="24"/>
        </w:rPr>
        <w:t xml:space="preserve"> viste ingen evne til at fremkalde eller stimulere udviklingen af tumorer hos mus, men undersøgelser hos rotter viste kræftfremkaldende resultater, der var i overensstemmelse med resultaterne med andre </w:t>
      </w:r>
      <w:proofErr w:type="spellStart"/>
      <w:r w:rsidRPr="00AE0972">
        <w:rPr>
          <w:sz w:val="24"/>
          <w:szCs w:val="24"/>
        </w:rPr>
        <w:t>glukokortikoider</w:t>
      </w:r>
      <w:proofErr w:type="spellEnd"/>
      <w:r w:rsidRPr="00AE0972">
        <w:rPr>
          <w:sz w:val="24"/>
          <w:szCs w:val="24"/>
        </w:rPr>
        <w:t>.</w:t>
      </w:r>
    </w:p>
    <w:p w14:paraId="361551D9" w14:textId="77777777" w:rsidR="009260DE" w:rsidRPr="00B60B35" w:rsidRDefault="009260DE" w:rsidP="009260DE">
      <w:pPr>
        <w:tabs>
          <w:tab w:val="left" w:pos="851"/>
        </w:tabs>
        <w:ind w:left="851"/>
        <w:rPr>
          <w:sz w:val="24"/>
          <w:szCs w:val="24"/>
        </w:rPr>
      </w:pPr>
    </w:p>
    <w:p w14:paraId="6AF1CC1E" w14:textId="77777777" w:rsidR="009260DE" w:rsidRPr="00B60B35" w:rsidRDefault="009260DE" w:rsidP="009260DE">
      <w:pPr>
        <w:tabs>
          <w:tab w:val="left" w:pos="851"/>
        </w:tabs>
        <w:ind w:left="851"/>
        <w:rPr>
          <w:sz w:val="24"/>
          <w:szCs w:val="24"/>
        </w:rPr>
      </w:pPr>
    </w:p>
    <w:p w14:paraId="59309661" w14:textId="77777777" w:rsidR="009260DE" w:rsidRPr="00B60B35" w:rsidRDefault="009260DE" w:rsidP="009260DE">
      <w:pPr>
        <w:tabs>
          <w:tab w:val="left" w:pos="851"/>
        </w:tabs>
        <w:ind w:left="851" w:hanging="851"/>
        <w:rPr>
          <w:b/>
          <w:sz w:val="24"/>
          <w:szCs w:val="24"/>
        </w:rPr>
      </w:pPr>
      <w:r w:rsidRPr="00B60B35">
        <w:rPr>
          <w:b/>
          <w:sz w:val="24"/>
          <w:szCs w:val="24"/>
        </w:rPr>
        <w:lastRenderedPageBreak/>
        <w:t>6.</w:t>
      </w:r>
      <w:r w:rsidRPr="00B60B35">
        <w:rPr>
          <w:b/>
          <w:sz w:val="24"/>
          <w:szCs w:val="24"/>
        </w:rPr>
        <w:tab/>
        <w:t>FARMACEUTISKE OPLYSNINGER</w:t>
      </w:r>
    </w:p>
    <w:p w14:paraId="3805EE44" w14:textId="77777777" w:rsidR="009260DE" w:rsidRPr="00B60B35" w:rsidRDefault="009260DE" w:rsidP="009260DE">
      <w:pPr>
        <w:tabs>
          <w:tab w:val="left" w:pos="851"/>
        </w:tabs>
        <w:ind w:left="851"/>
        <w:rPr>
          <w:sz w:val="24"/>
          <w:szCs w:val="24"/>
        </w:rPr>
      </w:pPr>
    </w:p>
    <w:p w14:paraId="5692772D" w14:textId="77777777" w:rsidR="009260DE" w:rsidRPr="00B60B35" w:rsidRDefault="009260DE" w:rsidP="009260DE">
      <w:pPr>
        <w:tabs>
          <w:tab w:val="left" w:pos="851"/>
        </w:tabs>
        <w:ind w:left="851" w:hanging="851"/>
        <w:rPr>
          <w:b/>
          <w:sz w:val="24"/>
          <w:szCs w:val="24"/>
        </w:rPr>
      </w:pPr>
      <w:r w:rsidRPr="00B60B35">
        <w:rPr>
          <w:b/>
          <w:sz w:val="24"/>
          <w:szCs w:val="24"/>
        </w:rPr>
        <w:t>6.1</w:t>
      </w:r>
      <w:r w:rsidRPr="00B60B35">
        <w:rPr>
          <w:b/>
          <w:sz w:val="24"/>
          <w:szCs w:val="24"/>
        </w:rPr>
        <w:tab/>
        <w:t>Hjælpestoffer</w:t>
      </w:r>
    </w:p>
    <w:p w14:paraId="00000F8E" w14:textId="77777777" w:rsidR="00E722AD" w:rsidRPr="00B60B35" w:rsidRDefault="00E722AD" w:rsidP="007467C8">
      <w:pPr>
        <w:ind w:left="851"/>
        <w:rPr>
          <w:sz w:val="24"/>
          <w:szCs w:val="24"/>
        </w:rPr>
      </w:pPr>
      <w:proofErr w:type="spellStart"/>
      <w:r w:rsidRPr="00B60B35">
        <w:rPr>
          <w:sz w:val="24"/>
          <w:szCs w:val="24"/>
        </w:rPr>
        <w:t>Lactosemonohydrat</w:t>
      </w:r>
      <w:proofErr w:type="spellEnd"/>
    </w:p>
    <w:p w14:paraId="1D6174F5" w14:textId="77777777" w:rsidR="00E722AD" w:rsidRPr="00B60B35" w:rsidRDefault="00E722AD" w:rsidP="007467C8">
      <w:pPr>
        <w:ind w:left="851"/>
        <w:rPr>
          <w:sz w:val="24"/>
          <w:szCs w:val="24"/>
        </w:rPr>
      </w:pPr>
      <w:r w:rsidRPr="00B60B35">
        <w:rPr>
          <w:sz w:val="24"/>
          <w:szCs w:val="24"/>
        </w:rPr>
        <w:t>Cellulose, mikrokrystallinsk</w:t>
      </w:r>
    </w:p>
    <w:p w14:paraId="3ED0A197" w14:textId="77777777" w:rsidR="00E722AD" w:rsidRPr="00B60B35" w:rsidRDefault="00E722AD" w:rsidP="007467C8">
      <w:pPr>
        <w:ind w:left="851"/>
        <w:rPr>
          <w:sz w:val="24"/>
          <w:szCs w:val="24"/>
        </w:rPr>
      </w:pPr>
      <w:r w:rsidRPr="00B60B35">
        <w:rPr>
          <w:sz w:val="24"/>
          <w:szCs w:val="24"/>
        </w:rPr>
        <w:t>Majsstivelse</w:t>
      </w:r>
    </w:p>
    <w:p w14:paraId="4BF2D655" w14:textId="777C4B52" w:rsidR="009260DE" w:rsidRPr="00B60B35" w:rsidRDefault="00E722AD" w:rsidP="00AE0972">
      <w:pPr>
        <w:ind w:left="851"/>
        <w:rPr>
          <w:sz w:val="24"/>
          <w:szCs w:val="24"/>
        </w:rPr>
      </w:pPr>
      <w:proofErr w:type="spellStart"/>
      <w:r w:rsidRPr="00B60B35">
        <w:rPr>
          <w:sz w:val="24"/>
          <w:szCs w:val="24"/>
        </w:rPr>
        <w:t>Magnesiumstearat</w:t>
      </w:r>
      <w:proofErr w:type="spellEnd"/>
    </w:p>
    <w:p w14:paraId="3E1564AE" w14:textId="77777777" w:rsidR="009260DE" w:rsidRPr="00B60B35" w:rsidRDefault="009260DE" w:rsidP="009260DE">
      <w:pPr>
        <w:tabs>
          <w:tab w:val="left" w:pos="851"/>
        </w:tabs>
        <w:ind w:left="851"/>
        <w:rPr>
          <w:sz w:val="24"/>
          <w:szCs w:val="24"/>
        </w:rPr>
      </w:pPr>
    </w:p>
    <w:p w14:paraId="55C42CF8" w14:textId="77777777" w:rsidR="009260DE" w:rsidRPr="00B60B35" w:rsidRDefault="009260DE" w:rsidP="009260DE">
      <w:pPr>
        <w:tabs>
          <w:tab w:val="left" w:pos="851"/>
        </w:tabs>
        <w:ind w:left="851" w:hanging="851"/>
        <w:rPr>
          <w:b/>
          <w:sz w:val="24"/>
          <w:szCs w:val="24"/>
        </w:rPr>
      </w:pPr>
      <w:r w:rsidRPr="00B60B35">
        <w:rPr>
          <w:b/>
          <w:sz w:val="24"/>
          <w:szCs w:val="24"/>
        </w:rPr>
        <w:t>6.2</w:t>
      </w:r>
      <w:r w:rsidRPr="00B60B35">
        <w:rPr>
          <w:b/>
          <w:sz w:val="24"/>
          <w:szCs w:val="24"/>
        </w:rPr>
        <w:tab/>
        <w:t>Uforligeligheder</w:t>
      </w:r>
    </w:p>
    <w:p w14:paraId="2123A1EA" w14:textId="77777777" w:rsidR="00E722AD" w:rsidRPr="00B60B35" w:rsidRDefault="00E722AD" w:rsidP="007467C8">
      <w:pPr>
        <w:ind w:left="851"/>
        <w:rPr>
          <w:sz w:val="24"/>
          <w:szCs w:val="24"/>
        </w:rPr>
      </w:pPr>
      <w:r w:rsidRPr="00B60B35">
        <w:rPr>
          <w:sz w:val="24"/>
          <w:szCs w:val="24"/>
        </w:rPr>
        <w:t>Ikke relevant.</w:t>
      </w:r>
    </w:p>
    <w:p w14:paraId="68EE5E62" w14:textId="77777777" w:rsidR="009260DE" w:rsidRPr="00B60B35" w:rsidRDefault="009260DE" w:rsidP="009260DE">
      <w:pPr>
        <w:tabs>
          <w:tab w:val="left" w:pos="851"/>
        </w:tabs>
        <w:ind w:left="851"/>
        <w:rPr>
          <w:sz w:val="24"/>
          <w:szCs w:val="24"/>
        </w:rPr>
      </w:pPr>
    </w:p>
    <w:p w14:paraId="1BA7B284" w14:textId="77777777" w:rsidR="009260DE" w:rsidRPr="00B60B35" w:rsidRDefault="009260DE" w:rsidP="009260DE">
      <w:pPr>
        <w:tabs>
          <w:tab w:val="left" w:pos="851"/>
        </w:tabs>
        <w:ind w:left="851" w:hanging="851"/>
        <w:rPr>
          <w:b/>
          <w:sz w:val="24"/>
          <w:szCs w:val="24"/>
        </w:rPr>
      </w:pPr>
      <w:r w:rsidRPr="00B60B35">
        <w:rPr>
          <w:b/>
          <w:sz w:val="24"/>
          <w:szCs w:val="24"/>
        </w:rPr>
        <w:t>6.3</w:t>
      </w:r>
      <w:r w:rsidRPr="00B60B35">
        <w:rPr>
          <w:b/>
          <w:sz w:val="24"/>
          <w:szCs w:val="24"/>
        </w:rPr>
        <w:tab/>
        <w:t>Opbevaringstid</w:t>
      </w:r>
    </w:p>
    <w:p w14:paraId="5DDB8637" w14:textId="5402C4F0" w:rsidR="00E722AD" w:rsidRDefault="005B582E" w:rsidP="005B582E">
      <w:pPr>
        <w:ind w:left="851"/>
        <w:rPr>
          <w:sz w:val="24"/>
          <w:szCs w:val="24"/>
        </w:rPr>
      </w:pPr>
      <w:r>
        <w:rPr>
          <w:sz w:val="24"/>
          <w:szCs w:val="24"/>
        </w:rPr>
        <w:t xml:space="preserve">Land 1: </w:t>
      </w:r>
      <w:r w:rsidR="00E722AD" w:rsidRPr="00B60B35">
        <w:rPr>
          <w:sz w:val="24"/>
          <w:szCs w:val="24"/>
        </w:rPr>
        <w:t>3 år.</w:t>
      </w:r>
    </w:p>
    <w:p w14:paraId="0949FF7C" w14:textId="2EEDB4BE" w:rsidR="005B582E" w:rsidRPr="00B60B35" w:rsidRDefault="005B582E" w:rsidP="005B582E">
      <w:pPr>
        <w:ind w:left="851"/>
        <w:rPr>
          <w:sz w:val="24"/>
          <w:szCs w:val="24"/>
        </w:rPr>
      </w:pPr>
      <w:r>
        <w:rPr>
          <w:sz w:val="24"/>
          <w:szCs w:val="24"/>
        </w:rPr>
        <w:t>Land 2: 5 år.</w:t>
      </w:r>
    </w:p>
    <w:p w14:paraId="1C99AF1E" w14:textId="77777777" w:rsidR="009260DE" w:rsidRPr="00B60B35" w:rsidRDefault="009260DE" w:rsidP="009260DE">
      <w:pPr>
        <w:tabs>
          <w:tab w:val="left" w:pos="851"/>
        </w:tabs>
        <w:ind w:left="851"/>
        <w:rPr>
          <w:sz w:val="24"/>
          <w:szCs w:val="24"/>
        </w:rPr>
      </w:pPr>
    </w:p>
    <w:p w14:paraId="4EDFC91F" w14:textId="77777777" w:rsidR="009260DE" w:rsidRPr="00B60B35" w:rsidRDefault="009260DE" w:rsidP="009260DE">
      <w:pPr>
        <w:tabs>
          <w:tab w:val="left" w:pos="851"/>
        </w:tabs>
        <w:ind w:left="851" w:hanging="851"/>
        <w:rPr>
          <w:b/>
          <w:sz w:val="24"/>
          <w:szCs w:val="24"/>
        </w:rPr>
      </w:pPr>
      <w:r w:rsidRPr="00B60B35">
        <w:rPr>
          <w:b/>
          <w:sz w:val="24"/>
          <w:szCs w:val="24"/>
        </w:rPr>
        <w:t>6.4</w:t>
      </w:r>
      <w:r w:rsidRPr="00B60B35">
        <w:rPr>
          <w:b/>
          <w:sz w:val="24"/>
          <w:szCs w:val="24"/>
        </w:rPr>
        <w:tab/>
        <w:t>Særlige opbevaringsforhold</w:t>
      </w:r>
    </w:p>
    <w:p w14:paraId="2D6E0CBA" w14:textId="77777777" w:rsidR="00E722AD" w:rsidRPr="00B60B35" w:rsidRDefault="00E722AD" w:rsidP="007467C8">
      <w:pPr>
        <w:ind w:left="851"/>
        <w:rPr>
          <w:noProof/>
          <w:sz w:val="24"/>
          <w:szCs w:val="24"/>
        </w:rPr>
      </w:pPr>
      <w:r w:rsidRPr="00B60B35">
        <w:rPr>
          <w:sz w:val="24"/>
          <w:szCs w:val="24"/>
        </w:rPr>
        <w:t>Dette lægemiddel kræver ingen særlige forholdsregler vedrørende opbevaringen.</w:t>
      </w:r>
    </w:p>
    <w:p w14:paraId="249F13C9" w14:textId="77777777" w:rsidR="009260DE" w:rsidRPr="00B60B35" w:rsidRDefault="009260DE" w:rsidP="009260DE">
      <w:pPr>
        <w:tabs>
          <w:tab w:val="left" w:pos="851"/>
        </w:tabs>
        <w:ind w:left="851"/>
        <w:rPr>
          <w:sz w:val="24"/>
          <w:szCs w:val="24"/>
        </w:rPr>
      </w:pPr>
    </w:p>
    <w:p w14:paraId="4D9E3044" w14:textId="77777777" w:rsidR="0096779C" w:rsidRPr="00C84483" w:rsidRDefault="0096779C" w:rsidP="0096779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1E7BB38" w14:textId="66D9B939" w:rsidR="00E722AD" w:rsidRPr="00B60B35" w:rsidRDefault="007A346F" w:rsidP="007467C8">
      <w:pPr>
        <w:ind w:left="851"/>
        <w:rPr>
          <w:sz w:val="24"/>
          <w:szCs w:val="24"/>
        </w:rPr>
      </w:pPr>
      <w:r>
        <w:rPr>
          <w:sz w:val="24"/>
          <w:szCs w:val="24"/>
        </w:rPr>
        <w:t>Blister.</w:t>
      </w:r>
    </w:p>
    <w:p w14:paraId="50F7AA17" w14:textId="77777777" w:rsidR="009260DE" w:rsidRPr="00B60B35" w:rsidRDefault="009260DE" w:rsidP="009260DE">
      <w:pPr>
        <w:tabs>
          <w:tab w:val="left" w:pos="851"/>
        </w:tabs>
        <w:ind w:left="851"/>
        <w:rPr>
          <w:sz w:val="24"/>
          <w:szCs w:val="24"/>
        </w:rPr>
      </w:pPr>
    </w:p>
    <w:p w14:paraId="6B37FA4B" w14:textId="77777777" w:rsidR="0096779C" w:rsidRPr="00C84483" w:rsidRDefault="0096779C" w:rsidP="0096779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5309942" w14:textId="76EAC3E5" w:rsidR="00E722AD" w:rsidRDefault="00E722AD" w:rsidP="007467C8">
      <w:pPr>
        <w:ind w:left="851"/>
        <w:rPr>
          <w:sz w:val="24"/>
          <w:szCs w:val="24"/>
        </w:rPr>
      </w:pPr>
      <w:r w:rsidRPr="00B60B35">
        <w:rPr>
          <w:sz w:val="24"/>
          <w:szCs w:val="24"/>
        </w:rPr>
        <w:t>Der kræves ingen særlige forholdsregler ved bortskaffelse.</w:t>
      </w:r>
    </w:p>
    <w:p w14:paraId="203A0A99" w14:textId="77777777" w:rsidR="009260DE" w:rsidRPr="00B60B35" w:rsidRDefault="009260DE" w:rsidP="009260DE">
      <w:pPr>
        <w:tabs>
          <w:tab w:val="left" w:pos="851"/>
        </w:tabs>
        <w:ind w:left="851"/>
        <w:jc w:val="both"/>
        <w:rPr>
          <w:sz w:val="24"/>
          <w:szCs w:val="24"/>
        </w:rPr>
      </w:pPr>
    </w:p>
    <w:p w14:paraId="6DB56479" w14:textId="77777777" w:rsidR="009260DE" w:rsidRPr="00B60B35" w:rsidRDefault="009260DE" w:rsidP="009260DE">
      <w:pPr>
        <w:tabs>
          <w:tab w:val="left" w:pos="851"/>
        </w:tabs>
        <w:ind w:left="851" w:hanging="851"/>
        <w:rPr>
          <w:b/>
          <w:sz w:val="24"/>
          <w:szCs w:val="24"/>
        </w:rPr>
      </w:pPr>
      <w:r w:rsidRPr="00B60B35">
        <w:rPr>
          <w:b/>
          <w:sz w:val="24"/>
          <w:szCs w:val="24"/>
        </w:rPr>
        <w:t>7.</w:t>
      </w:r>
      <w:r w:rsidRPr="00B60B35">
        <w:rPr>
          <w:b/>
          <w:sz w:val="24"/>
          <w:szCs w:val="24"/>
        </w:rPr>
        <w:tab/>
        <w:t>INDEHAVER AF MARKEDSFØRINGSTILLADELSEN</w:t>
      </w:r>
    </w:p>
    <w:p w14:paraId="101AB7C8" w14:textId="77777777" w:rsidR="007A346F" w:rsidRPr="0042756D" w:rsidRDefault="007A346F" w:rsidP="007A346F">
      <w:pPr>
        <w:ind w:left="851"/>
        <w:rPr>
          <w:sz w:val="24"/>
          <w:szCs w:val="24"/>
        </w:rPr>
      </w:pPr>
      <w:r w:rsidRPr="0042756D">
        <w:rPr>
          <w:sz w:val="24"/>
          <w:szCs w:val="24"/>
        </w:rPr>
        <w:t>Nordic Prime ApS</w:t>
      </w:r>
    </w:p>
    <w:p w14:paraId="7868FEF4" w14:textId="77777777" w:rsidR="0042756D" w:rsidRPr="000D1530" w:rsidRDefault="0042756D" w:rsidP="0042756D">
      <w:pPr>
        <w:ind w:firstLine="851"/>
        <w:rPr>
          <w:sz w:val="24"/>
          <w:szCs w:val="24"/>
        </w:rPr>
      </w:pPr>
      <w:r w:rsidRPr="000D1530">
        <w:rPr>
          <w:sz w:val="24"/>
          <w:szCs w:val="24"/>
        </w:rPr>
        <w:t>Niels Bohrs Vej 6</w:t>
      </w:r>
    </w:p>
    <w:p w14:paraId="36547358" w14:textId="77777777" w:rsidR="007A346F" w:rsidRPr="0042756D" w:rsidRDefault="007A346F" w:rsidP="007A346F">
      <w:pPr>
        <w:ind w:left="851"/>
        <w:rPr>
          <w:sz w:val="24"/>
          <w:szCs w:val="24"/>
        </w:rPr>
      </w:pPr>
      <w:r w:rsidRPr="0042756D">
        <w:rPr>
          <w:sz w:val="24"/>
          <w:szCs w:val="24"/>
        </w:rPr>
        <w:t>6700 Esbjerg</w:t>
      </w:r>
    </w:p>
    <w:p w14:paraId="64FFD5D5" w14:textId="77777777" w:rsidR="007B6F03" w:rsidRPr="00B60B35" w:rsidRDefault="007B6F03" w:rsidP="007B6F03">
      <w:pPr>
        <w:tabs>
          <w:tab w:val="left" w:pos="851"/>
        </w:tabs>
        <w:ind w:left="851"/>
        <w:rPr>
          <w:sz w:val="24"/>
          <w:szCs w:val="24"/>
        </w:rPr>
      </w:pPr>
    </w:p>
    <w:p w14:paraId="4F6BFD54" w14:textId="77777777" w:rsidR="009260DE" w:rsidRPr="00B60B35" w:rsidRDefault="009260DE" w:rsidP="009260DE">
      <w:pPr>
        <w:tabs>
          <w:tab w:val="left" w:pos="851"/>
        </w:tabs>
        <w:ind w:left="851" w:hanging="851"/>
        <w:rPr>
          <w:b/>
          <w:sz w:val="24"/>
          <w:szCs w:val="24"/>
        </w:rPr>
      </w:pPr>
      <w:r w:rsidRPr="00B60B35">
        <w:rPr>
          <w:b/>
          <w:sz w:val="24"/>
          <w:szCs w:val="24"/>
        </w:rPr>
        <w:t>8.</w:t>
      </w:r>
      <w:r w:rsidRPr="00B60B35">
        <w:rPr>
          <w:b/>
          <w:sz w:val="24"/>
          <w:szCs w:val="24"/>
        </w:rPr>
        <w:tab/>
        <w:t>MARKEDSFØRINGSTILLADELSESNUMMER (NUMRE)</w:t>
      </w:r>
    </w:p>
    <w:p w14:paraId="6DE558C9" w14:textId="3ECC6B33" w:rsidR="001840EA" w:rsidRPr="00B60B35" w:rsidRDefault="007A346F" w:rsidP="007467C8">
      <w:pPr>
        <w:tabs>
          <w:tab w:val="left" w:pos="851"/>
          <w:tab w:val="left" w:pos="1560"/>
        </w:tabs>
        <w:ind w:left="851"/>
        <w:rPr>
          <w:sz w:val="24"/>
          <w:szCs w:val="24"/>
        </w:rPr>
      </w:pPr>
      <w:r w:rsidRPr="007A346F">
        <w:rPr>
          <w:sz w:val="24"/>
          <w:szCs w:val="24"/>
        </w:rPr>
        <w:t>71583</w:t>
      </w:r>
    </w:p>
    <w:p w14:paraId="10C49E2B" w14:textId="77777777" w:rsidR="009260DE" w:rsidRPr="00B60B35" w:rsidRDefault="009260DE" w:rsidP="009260DE">
      <w:pPr>
        <w:tabs>
          <w:tab w:val="left" w:pos="851"/>
        </w:tabs>
        <w:ind w:left="851"/>
        <w:jc w:val="both"/>
        <w:rPr>
          <w:sz w:val="24"/>
          <w:szCs w:val="24"/>
        </w:rPr>
      </w:pPr>
    </w:p>
    <w:p w14:paraId="61F48999" w14:textId="77777777" w:rsidR="009260DE" w:rsidRPr="00B60B35" w:rsidRDefault="009260DE" w:rsidP="009260DE">
      <w:pPr>
        <w:tabs>
          <w:tab w:val="left" w:pos="851"/>
        </w:tabs>
        <w:ind w:left="851" w:hanging="851"/>
        <w:rPr>
          <w:b/>
          <w:sz w:val="24"/>
          <w:szCs w:val="24"/>
        </w:rPr>
      </w:pPr>
      <w:r w:rsidRPr="00B60B35">
        <w:rPr>
          <w:b/>
          <w:sz w:val="24"/>
          <w:szCs w:val="24"/>
        </w:rPr>
        <w:t>9.</w:t>
      </w:r>
      <w:r w:rsidRPr="00B60B35">
        <w:rPr>
          <w:b/>
          <w:sz w:val="24"/>
          <w:szCs w:val="24"/>
        </w:rPr>
        <w:tab/>
        <w:t>DATO FOR FØRSTE MARKEDSFØRINGSTILLADELSE</w:t>
      </w:r>
    </w:p>
    <w:p w14:paraId="2118F89D" w14:textId="52B53F3C" w:rsidR="007A346F" w:rsidRPr="00B60B35" w:rsidRDefault="007A346F" w:rsidP="007A346F">
      <w:pPr>
        <w:tabs>
          <w:tab w:val="left" w:pos="851"/>
        </w:tabs>
        <w:ind w:left="851"/>
        <w:rPr>
          <w:sz w:val="24"/>
          <w:szCs w:val="24"/>
        </w:rPr>
      </w:pPr>
      <w:r>
        <w:rPr>
          <w:sz w:val="24"/>
          <w:szCs w:val="24"/>
        </w:rPr>
        <w:t>6. juni 2024</w:t>
      </w:r>
    </w:p>
    <w:p w14:paraId="70ADF2B0" w14:textId="77777777" w:rsidR="009260DE" w:rsidRPr="00B60B35" w:rsidRDefault="009260DE" w:rsidP="009260DE">
      <w:pPr>
        <w:tabs>
          <w:tab w:val="left" w:pos="851"/>
        </w:tabs>
        <w:ind w:left="851"/>
        <w:rPr>
          <w:sz w:val="24"/>
          <w:szCs w:val="24"/>
        </w:rPr>
      </w:pPr>
    </w:p>
    <w:p w14:paraId="5C44371B" w14:textId="77777777" w:rsidR="009260DE" w:rsidRPr="00B60B35" w:rsidRDefault="009260DE" w:rsidP="009260DE">
      <w:pPr>
        <w:tabs>
          <w:tab w:val="left" w:pos="851"/>
        </w:tabs>
        <w:ind w:left="851" w:hanging="851"/>
        <w:rPr>
          <w:b/>
          <w:sz w:val="24"/>
          <w:szCs w:val="24"/>
        </w:rPr>
      </w:pPr>
      <w:r w:rsidRPr="00B60B35">
        <w:rPr>
          <w:b/>
          <w:sz w:val="24"/>
          <w:szCs w:val="24"/>
        </w:rPr>
        <w:t>10.</w:t>
      </w:r>
      <w:r w:rsidRPr="00B60B35">
        <w:rPr>
          <w:b/>
          <w:sz w:val="24"/>
          <w:szCs w:val="24"/>
        </w:rPr>
        <w:tab/>
        <w:t>DATO FOR ÆNDRING AF TEKSTEN</w:t>
      </w:r>
    </w:p>
    <w:p w14:paraId="4002F9AD" w14:textId="476954A5" w:rsidR="009260DE" w:rsidRPr="00B60B35" w:rsidRDefault="00767ED9" w:rsidP="009260DE">
      <w:pPr>
        <w:tabs>
          <w:tab w:val="left" w:pos="851"/>
        </w:tabs>
        <w:ind w:left="851"/>
        <w:rPr>
          <w:sz w:val="24"/>
          <w:szCs w:val="24"/>
        </w:rPr>
      </w:pPr>
      <w:r>
        <w:rPr>
          <w:sz w:val="24"/>
          <w:szCs w:val="24"/>
        </w:rPr>
        <w:t>9</w:t>
      </w:r>
      <w:bookmarkStart w:id="3" w:name="_GoBack"/>
      <w:bookmarkEnd w:id="3"/>
      <w:r w:rsidR="002937CA">
        <w:rPr>
          <w:sz w:val="24"/>
          <w:szCs w:val="24"/>
        </w:rPr>
        <w:t>. december 2024</w:t>
      </w:r>
    </w:p>
    <w:sectPr w:rsidR="009260DE" w:rsidRPr="00B60B3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BF63" w14:textId="77777777" w:rsidR="002710AB" w:rsidRDefault="002710AB">
      <w:r>
        <w:separator/>
      </w:r>
    </w:p>
  </w:endnote>
  <w:endnote w:type="continuationSeparator" w:id="0">
    <w:p w14:paraId="538A199B" w14:textId="77777777" w:rsidR="002710AB" w:rsidRDefault="0027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196C" w14:textId="77777777" w:rsidR="000259B9" w:rsidRDefault="000259B9">
    <w:pPr>
      <w:pStyle w:val="Sidefod"/>
      <w:pBdr>
        <w:bottom w:val="single" w:sz="6" w:space="1" w:color="auto"/>
      </w:pBdr>
    </w:pPr>
  </w:p>
  <w:p w14:paraId="1E4905CD" w14:textId="77777777" w:rsidR="000259B9" w:rsidRDefault="000259B9" w:rsidP="00C42586">
    <w:pPr>
      <w:pStyle w:val="Sidefod"/>
      <w:tabs>
        <w:tab w:val="clear" w:pos="4819"/>
        <w:tab w:val="left" w:pos="8505"/>
      </w:tabs>
      <w:rPr>
        <w:i/>
        <w:sz w:val="18"/>
        <w:szCs w:val="18"/>
      </w:rPr>
    </w:pPr>
  </w:p>
  <w:p w14:paraId="72703A79" w14:textId="2A6E31B9" w:rsidR="000259B9" w:rsidRPr="007A346F"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7A346F">
      <w:rPr>
        <w:i/>
        <w:sz w:val="18"/>
        <w:szCs w:val="18"/>
        <w:lang w:val="en-US"/>
      </w:rPr>
      <w:instrText xml:space="preserve"> FILENAME </w:instrText>
    </w:r>
    <w:r w:rsidRPr="00B373D7">
      <w:rPr>
        <w:i/>
        <w:sz w:val="18"/>
        <w:szCs w:val="18"/>
      </w:rPr>
      <w:fldChar w:fldCharType="separate"/>
    </w:r>
    <w:r w:rsidR="007A346F" w:rsidRPr="007A346F">
      <w:rPr>
        <w:i/>
        <w:noProof/>
        <w:sz w:val="18"/>
        <w:szCs w:val="18"/>
        <w:lang w:val="en-US"/>
      </w:rPr>
      <w:t>Deflazacort Nordic Prime (Nordic Prime), tabletter 6 mg</w:t>
    </w:r>
    <w:r w:rsidRPr="00B373D7">
      <w:rPr>
        <w:i/>
        <w:sz w:val="18"/>
        <w:szCs w:val="18"/>
      </w:rPr>
      <w:fldChar w:fldCharType="end"/>
    </w:r>
    <w:r w:rsidR="000259B9" w:rsidRPr="007A346F">
      <w:rPr>
        <w:i/>
        <w:sz w:val="18"/>
        <w:szCs w:val="18"/>
        <w:lang w:val="en-US"/>
      </w:rPr>
      <w:tab/>
      <w:t xml:space="preserve">Side </w:t>
    </w:r>
    <w:r w:rsidRPr="00B373D7">
      <w:rPr>
        <w:rStyle w:val="Sidetal"/>
        <w:i/>
        <w:sz w:val="18"/>
        <w:szCs w:val="18"/>
      </w:rPr>
      <w:fldChar w:fldCharType="begin"/>
    </w:r>
    <w:r w:rsidR="000259B9" w:rsidRPr="007A346F">
      <w:rPr>
        <w:rStyle w:val="Sidetal"/>
        <w:i/>
        <w:sz w:val="18"/>
        <w:szCs w:val="18"/>
        <w:lang w:val="en-US"/>
      </w:rPr>
      <w:instrText xml:space="preserve"> PAGE </w:instrText>
    </w:r>
    <w:r w:rsidRPr="00B373D7">
      <w:rPr>
        <w:rStyle w:val="Sidetal"/>
        <w:i/>
        <w:sz w:val="18"/>
        <w:szCs w:val="18"/>
      </w:rPr>
      <w:fldChar w:fldCharType="separate"/>
    </w:r>
    <w:r w:rsidR="00C60CCD" w:rsidRPr="007A346F">
      <w:rPr>
        <w:rStyle w:val="Sidetal"/>
        <w:i/>
        <w:noProof/>
        <w:sz w:val="18"/>
        <w:szCs w:val="18"/>
        <w:lang w:val="en-US"/>
      </w:rPr>
      <w:t>3</w:t>
    </w:r>
    <w:r w:rsidRPr="00B373D7">
      <w:rPr>
        <w:rStyle w:val="Sidetal"/>
        <w:i/>
        <w:sz w:val="18"/>
        <w:szCs w:val="18"/>
      </w:rPr>
      <w:fldChar w:fldCharType="end"/>
    </w:r>
    <w:r w:rsidR="000259B9" w:rsidRPr="007A346F">
      <w:rPr>
        <w:rStyle w:val="Sidetal"/>
        <w:i/>
        <w:sz w:val="18"/>
        <w:szCs w:val="18"/>
        <w:lang w:val="en-US"/>
      </w:rPr>
      <w:t xml:space="preserve"> af </w:t>
    </w:r>
    <w:r w:rsidRPr="00B373D7">
      <w:rPr>
        <w:rStyle w:val="Sidetal"/>
        <w:i/>
        <w:sz w:val="18"/>
        <w:szCs w:val="18"/>
      </w:rPr>
      <w:fldChar w:fldCharType="begin"/>
    </w:r>
    <w:r w:rsidR="000259B9" w:rsidRPr="007A346F">
      <w:rPr>
        <w:rStyle w:val="Sidetal"/>
        <w:i/>
        <w:sz w:val="18"/>
        <w:szCs w:val="18"/>
        <w:lang w:val="en-US"/>
      </w:rPr>
      <w:instrText xml:space="preserve"> NUMPAGES </w:instrText>
    </w:r>
    <w:r w:rsidRPr="00B373D7">
      <w:rPr>
        <w:rStyle w:val="Sidetal"/>
        <w:i/>
        <w:sz w:val="18"/>
        <w:szCs w:val="18"/>
      </w:rPr>
      <w:fldChar w:fldCharType="separate"/>
    </w:r>
    <w:r w:rsidR="00C60CCD" w:rsidRPr="007A346F">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95E8" w14:textId="77777777" w:rsidR="002710AB" w:rsidRDefault="002710AB">
      <w:r>
        <w:separator/>
      </w:r>
    </w:p>
  </w:footnote>
  <w:footnote w:type="continuationSeparator" w:id="0">
    <w:p w14:paraId="7AE14CE2" w14:textId="77777777" w:rsidR="002710AB" w:rsidRDefault="00271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D0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EF3F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853F8B"/>
    <w:multiLevelType w:val="hybridMultilevel"/>
    <w:tmpl w:val="DB4CB2A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99221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FF52EB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24B4D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D344E8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32A5A5D"/>
    <w:multiLevelType w:val="hybridMultilevel"/>
    <w:tmpl w:val="EDD6D38C"/>
    <w:lvl w:ilvl="0" w:tplc="041D0001">
      <w:start w:val="1"/>
      <w:numFmt w:val="bullet"/>
      <w:lvlText w:val=""/>
      <w:lvlJc w:val="left"/>
      <w:pPr>
        <w:ind w:left="2509" w:hanging="360"/>
      </w:pPr>
      <w:rPr>
        <w:rFonts w:ascii="Symbol" w:hAnsi="Symbol" w:hint="default"/>
      </w:rPr>
    </w:lvl>
    <w:lvl w:ilvl="1" w:tplc="041D0003" w:tentative="1">
      <w:start w:val="1"/>
      <w:numFmt w:val="bullet"/>
      <w:lvlText w:val="o"/>
      <w:lvlJc w:val="left"/>
      <w:pPr>
        <w:ind w:left="3229" w:hanging="360"/>
      </w:pPr>
      <w:rPr>
        <w:rFonts w:ascii="Courier New" w:hAnsi="Courier New" w:cs="Courier New" w:hint="default"/>
      </w:rPr>
    </w:lvl>
    <w:lvl w:ilvl="2" w:tplc="041D0005" w:tentative="1">
      <w:start w:val="1"/>
      <w:numFmt w:val="bullet"/>
      <w:lvlText w:val=""/>
      <w:lvlJc w:val="left"/>
      <w:pPr>
        <w:ind w:left="3949" w:hanging="360"/>
      </w:pPr>
      <w:rPr>
        <w:rFonts w:ascii="Wingdings" w:hAnsi="Wingdings" w:hint="default"/>
      </w:rPr>
    </w:lvl>
    <w:lvl w:ilvl="3" w:tplc="041D0001" w:tentative="1">
      <w:start w:val="1"/>
      <w:numFmt w:val="bullet"/>
      <w:lvlText w:val=""/>
      <w:lvlJc w:val="left"/>
      <w:pPr>
        <w:ind w:left="4669" w:hanging="360"/>
      </w:pPr>
      <w:rPr>
        <w:rFonts w:ascii="Symbol" w:hAnsi="Symbol" w:hint="default"/>
      </w:rPr>
    </w:lvl>
    <w:lvl w:ilvl="4" w:tplc="041D0003" w:tentative="1">
      <w:start w:val="1"/>
      <w:numFmt w:val="bullet"/>
      <w:lvlText w:val="o"/>
      <w:lvlJc w:val="left"/>
      <w:pPr>
        <w:ind w:left="5389" w:hanging="360"/>
      </w:pPr>
      <w:rPr>
        <w:rFonts w:ascii="Courier New" w:hAnsi="Courier New" w:cs="Courier New" w:hint="default"/>
      </w:rPr>
    </w:lvl>
    <w:lvl w:ilvl="5" w:tplc="041D0005" w:tentative="1">
      <w:start w:val="1"/>
      <w:numFmt w:val="bullet"/>
      <w:lvlText w:val=""/>
      <w:lvlJc w:val="left"/>
      <w:pPr>
        <w:ind w:left="6109" w:hanging="360"/>
      </w:pPr>
      <w:rPr>
        <w:rFonts w:ascii="Wingdings" w:hAnsi="Wingdings" w:hint="default"/>
      </w:rPr>
    </w:lvl>
    <w:lvl w:ilvl="6" w:tplc="041D0001" w:tentative="1">
      <w:start w:val="1"/>
      <w:numFmt w:val="bullet"/>
      <w:lvlText w:val=""/>
      <w:lvlJc w:val="left"/>
      <w:pPr>
        <w:ind w:left="6829" w:hanging="360"/>
      </w:pPr>
      <w:rPr>
        <w:rFonts w:ascii="Symbol" w:hAnsi="Symbol" w:hint="default"/>
      </w:rPr>
    </w:lvl>
    <w:lvl w:ilvl="7" w:tplc="041D0003" w:tentative="1">
      <w:start w:val="1"/>
      <w:numFmt w:val="bullet"/>
      <w:lvlText w:val="o"/>
      <w:lvlJc w:val="left"/>
      <w:pPr>
        <w:ind w:left="7549" w:hanging="360"/>
      </w:pPr>
      <w:rPr>
        <w:rFonts w:ascii="Courier New" w:hAnsi="Courier New" w:cs="Courier New" w:hint="default"/>
      </w:rPr>
    </w:lvl>
    <w:lvl w:ilvl="8" w:tplc="041D0005" w:tentative="1">
      <w:start w:val="1"/>
      <w:numFmt w:val="bullet"/>
      <w:lvlText w:val=""/>
      <w:lvlJc w:val="left"/>
      <w:pPr>
        <w:ind w:left="8269"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11"/>
  </w:num>
  <w:num w:numId="10">
    <w:abstractNumId w:val="9"/>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85"/>
    <w:rsid w:val="000175D3"/>
    <w:rsid w:val="000259B9"/>
    <w:rsid w:val="00041491"/>
    <w:rsid w:val="00050D16"/>
    <w:rsid w:val="00074F2A"/>
    <w:rsid w:val="000A1CA8"/>
    <w:rsid w:val="000A466B"/>
    <w:rsid w:val="000B058C"/>
    <w:rsid w:val="000D1530"/>
    <w:rsid w:val="000D754B"/>
    <w:rsid w:val="000E4EE6"/>
    <w:rsid w:val="000F6479"/>
    <w:rsid w:val="001454E2"/>
    <w:rsid w:val="001840EA"/>
    <w:rsid w:val="00206CE8"/>
    <w:rsid w:val="0021526C"/>
    <w:rsid w:val="00230F28"/>
    <w:rsid w:val="0025256B"/>
    <w:rsid w:val="002710AB"/>
    <w:rsid w:val="00281385"/>
    <w:rsid w:val="00283A2B"/>
    <w:rsid w:val="002937CA"/>
    <w:rsid w:val="002B28D1"/>
    <w:rsid w:val="002B30AD"/>
    <w:rsid w:val="002C2C01"/>
    <w:rsid w:val="003A29AE"/>
    <w:rsid w:val="003A32D7"/>
    <w:rsid w:val="003B4074"/>
    <w:rsid w:val="003C769A"/>
    <w:rsid w:val="003F1838"/>
    <w:rsid w:val="00423D2B"/>
    <w:rsid w:val="0042756D"/>
    <w:rsid w:val="0045746C"/>
    <w:rsid w:val="0049104B"/>
    <w:rsid w:val="004E3B12"/>
    <w:rsid w:val="00532310"/>
    <w:rsid w:val="005517B4"/>
    <w:rsid w:val="00565F0F"/>
    <w:rsid w:val="00594A86"/>
    <w:rsid w:val="00596D86"/>
    <w:rsid w:val="005B582E"/>
    <w:rsid w:val="0062640B"/>
    <w:rsid w:val="00637F5A"/>
    <w:rsid w:val="006427D7"/>
    <w:rsid w:val="00644BA7"/>
    <w:rsid w:val="006560B1"/>
    <w:rsid w:val="006756DD"/>
    <w:rsid w:val="00687199"/>
    <w:rsid w:val="006A71FD"/>
    <w:rsid w:val="00716979"/>
    <w:rsid w:val="00737275"/>
    <w:rsid w:val="00740EEC"/>
    <w:rsid w:val="007467C8"/>
    <w:rsid w:val="00755476"/>
    <w:rsid w:val="00767ED9"/>
    <w:rsid w:val="0078011A"/>
    <w:rsid w:val="00782AF4"/>
    <w:rsid w:val="00790EE7"/>
    <w:rsid w:val="007A346F"/>
    <w:rsid w:val="007B6649"/>
    <w:rsid w:val="007B6F03"/>
    <w:rsid w:val="007D1981"/>
    <w:rsid w:val="0082576E"/>
    <w:rsid w:val="008A1F72"/>
    <w:rsid w:val="008A4247"/>
    <w:rsid w:val="008D611A"/>
    <w:rsid w:val="0090601B"/>
    <w:rsid w:val="00907F75"/>
    <w:rsid w:val="009260DE"/>
    <w:rsid w:val="0093258A"/>
    <w:rsid w:val="009471F6"/>
    <w:rsid w:val="0096779C"/>
    <w:rsid w:val="009A6F01"/>
    <w:rsid w:val="009B333F"/>
    <w:rsid w:val="009C7BA3"/>
    <w:rsid w:val="009D1F5A"/>
    <w:rsid w:val="009F5F76"/>
    <w:rsid w:val="00AB50FD"/>
    <w:rsid w:val="00AE0972"/>
    <w:rsid w:val="00AF791F"/>
    <w:rsid w:val="00B003BF"/>
    <w:rsid w:val="00B32979"/>
    <w:rsid w:val="00B373D7"/>
    <w:rsid w:val="00B60B35"/>
    <w:rsid w:val="00C1166F"/>
    <w:rsid w:val="00C12D01"/>
    <w:rsid w:val="00C1778C"/>
    <w:rsid w:val="00C36276"/>
    <w:rsid w:val="00C42586"/>
    <w:rsid w:val="00C60CCD"/>
    <w:rsid w:val="00C84483"/>
    <w:rsid w:val="00C95551"/>
    <w:rsid w:val="00CB20D7"/>
    <w:rsid w:val="00CB31F0"/>
    <w:rsid w:val="00CB3BC3"/>
    <w:rsid w:val="00CC2A6F"/>
    <w:rsid w:val="00CE7528"/>
    <w:rsid w:val="00CF5B48"/>
    <w:rsid w:val="00D020B0"/>
    <w:rsid w:val="00D11748"/>
    <w:rsid w:val="00D366CF"/>
    <w:rsid w:val="00D66FE0"/>
    <w:rsid w:val="00DA10A7"/>
    <w:rsid w:val="00E108AA"/>
    <w:rsid w:val="00E3749A"/>
    <w:rsid w:val="00E722AD"/>
    <w:rsid w:val="00E7437F"/>
    <w:rsid w:val="00E865B8"/>
    <w:rsid w:val="00EC0B9B"/>
    <w:rsid w:val="00ED5E9F"/>
    <w:rsid w:val="00F002C2"/>
    <w:rsid w:val="00F62D0D"/>
    <w:rsid w:val="00F66D4F"/>
    <w:rsid w:val="00F91F8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7CCD"/>
  <w15:chartTrackingRefBased/>
  <w15:docId w15:val="{FEE61DBA-C92A-49A4-9ED5-B45E4B8D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90601B"/>
  </w:style>
  <w:style w:type="character" w:styleId="Strk">
    <w:name w:val="Strong"/>
    <w:basedOn w:val="Standardskrifttypeiafsnit"/>
    <w:uiPriority w:val="22"/>
    <w:qFormat/>
    <w:rsid w:val="0090601B"/>
    <w:rPr>
      <w:b/>
      <w:bCs/>
    </w:rPr>
  </w:style>
  <w:style w:type="character" w:customStyle="1" w:styleId="hgkelc">
    <w:name w:val="hgkelc"/>
    <w:basedOn w:val="Standardskrifttypeiafsnit"/>
    <w:rsid w:val="0090601B"/>
  </w:style>
  <w:style w:type="paragraph" w:styleId="Listeafsnit">
    <w:name w:val="List Paragraph"/>
    <w:basedOn w:val="Normal"/>
    <w:uiPriority w:val="34"/>
    <w:qFormat/>
    <w:rsid w:val="0090601B"/>
    <w:pPr>
      <w:tabs>
        <w:tab w:val="left" w:pos="567"/>
      </w:tabs>
      <w:spacing w:line="260" w:lineRule="exact"/>
      <w:ind w:left="720"/>
      <w:contextualSpacing/>
    </w:pPr>
    <w:rPr>
      <w:sz w:val="22"/>
      <w:lang w:val="en-GB"/>
    </w:rPr>
  </w:style>
  <w:style w:type="character" w:styleId="Hyperlink">
    <w:name w:val="Hyperlink"/>
    <w:uiPriority w:val="99"/>
    <w:rsid w:val="00906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0994111">
      <w:bodyDiv w:val="1"/>
      <w:marLeft w:val="0"/>
      <w:marRight w:val="0"/>
      <w:marTop w:val="0"/>
      <w:marBottom w:val="0"/>
      <w:divBdr>
        <w:top w:val="none" w:sz="0" w:space="0" w:color="auto"/>
        <w:left w:val="none" w:sz="0" w:space="0" w:color="auto"/>
        <w:bottom w:val="none" w:sz="0" w:space="0" w:color="auto"/>
        <w:right w:val="none" w:sz="0" w:space="0" w:color="auto"/>
      </w:divBdr>
    </w:div>
    <w:div w:id="53158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2551</Words>
  <Characters>17040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2024110428 - tilføjet land 2 i pkt. 6.3.</dc:description>
  <cp:lastModifiedBy>Camilla Sværke Hansen</cp:lastModifiedBy>
  <cp:revision>6</cp:revision>
  <cp:lastPrinted>2012-08-22T08:53:00Z</cp:lastPrinted>
  <dcterms:created xsi:type="dcterms:W3CDTF">2024-12-06T08:38:00Z</dcterms:created>
  <dcterms:modified xsi:type="dcterms:W3CDTF">2024-12-09T06:48:00Z</dcterms:modified>
</cp:coreProperties>
</file>