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C8F02" w14:textId="1A6A2888" w:rsidR="009260DE" w:rsidRPr="00A444F9" w:rsidRDefault="0021526C" w:rsidP="00464054">
      <w:pPr>
        <w:rPr>
          <w:b/>
          <w:sz w:val="24"/>
          <w:szCs w:val="24"/>
        </w:rPr>
      </w:pPr>
      <w:r w:rsidRPr="00A444F9">
        <w:rPr>
          <w:noProof/>
          <w:sz w:val="24"/>
          <w:szCs w:val="24"/>
          <w:lang w:eastAsia="da-DK"/>
        </w:rPr>
        <w:drawing>
          <wp:anchor distT="0" distB="0" distL="114300" distR="114300" simplePos="0" relativeHeight="251658240" behindDoc="0" locked="0" layoutInCell="1" allowOverlap="1" wp14:anchorId="79BA87B6" wp14:editId="03F54E8D">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A444F9">
        <w:rPr>
          <w:sz w:val="24"/>
          <w:szCs w:val="24"/>
        </w:rPr>
        <w:br w:type="textWrapping" w:clear="all"/>
      </w:r>
    </w:p>
    <w:p w14:paraId="3F17173E" w14:textId="6F78AD22" w:rsidR="009260DE" w:rsidRPr="00A444F9" w:rsidRDefault="009260DE" w:rsidP="009260DE">
      <w:pPr>
        <w:pStyle w:val="Titel"/>
        <w:tabs>
          <w:tab w:val="right" w:pos="9356"/>
        </w:tabs>
        <w:jc w:val="left"/>
        <w:rPr>
          <w:b w:val="0"/>
          <w:szCs w:val="24"/>
          <w:lang w:eastAsia="en-US"/>
        </w:rPr>
      </w:pPr>
      <w:r w:rsidRPr="00A444F9">
        <w:rPr>
          <w:b w:val="0"/>
          <w:szCs w:val="24"/>
          <w:lang w:eastAsia="en-US"/>
        </w:rPr>
        <w:tab/>
      </w:r>
      <w:r w:rsidR="00454CED">
        <w:rPr>
          <w:szCs w:val="24"/>
        </w:rPr>
        <w:t>10. august 2026</w:t>
      </w:r>
    </w:p>
    <w:p w14:paraId="73E3855B" w14:textId="77777777" w:rsidR="009260DE" w:rsidRPr="00A444F9" w:rsidRDefault="009260DE" w:rsidP="009260DE">
      <w:pPr>
        <w:pStyle w:val="Titel"/>
        <w:tabs>
          <w:tab w:val="left" w:pos="8222"/>
        </w:tabs>
        <w:jc w:val="left"/>
        <w:rPr>
          <w:b w:val="0"/>
          <w:szCs w:val="24"/>
        </w:rPr>
      </w:pPr>
    </w:p>
    <w:p w14:paraId="7A7FDA1C" w14:textId="77777777" w:rsidR="009260DE" w:rsidRPr="00A444F9" w:rsidRDefault="009260DE" w:rsidP="009260DE">
      <w:pPr>
        <w:pStyle w:val="Titel"/>
        <w:jc w:val="left"/>
        <w:rPr>
          <w:b w:val="0"/>
          <w:szCs w:val="24"/>
        </w:rPr>
      </w:pPr>
    </w:p>
    <w:p w14:paraId="15DF4D4D" w14:textId="77777777" w:rsidR="009260DE" w:rsidRPr="00A444F9" w:rsidRDefault="009260DE" w:rsidP="009260DE">
      <w:pPr>
        <w:pStyle w:val="Titel"/>
        <w:jc w:val="left"/>
        <w:rPr>
          <w:b w:val="0"/>
          <w:szCs w:val="24"/>
        </w:rPr>
      </w:pPr>
    </w:p>
    <w:p w14:paraId="32A53075" w14:textId="77777777" w:rsidR="009260DE" w:rsidRPr="00A444F9" w:rsidRDefault="009260DE" w:rsidP="009260DE">
      <w:pPr>
        <w:jc w:val="center"/>
        <w:rPr>
          <w:b/>
          <w:sz w:val="24"/>
          <w:szCs w:val="24"/>
        </w:rPr>
      </w:pPr>
      <w:r w:rsidRPr="00A444F9">
        <w:rPr>
          <w:b/>
          <w:sz w:val="24"/>
          <w:szCs w:val="24"/>
        </w:rPr>
        <w:t>PRODUKTRESUMÉ</w:t>
      </w:r>
    </w:p>
    <w:p w14:paraId="0640B5CD" w14:textId="77777777" w:rsidR="009260DE" w:rsidRPr="00A444F9" w:rsidRDefault="009260DE" w:rsidP="009260DE">
      <w:pPr>
        <w:jc w:val="center"/>
        <w:rPr>
          <w:b/>
          <w:sz w:val="24"/>
          <w:szCs w:val="24"/>
        </w:rPr>
      </w:pPr>
    </w:p>
    <w:p w14:paraId="7B8B1CE9" w14:textId="77777777" w:rsidR="009260DE" w:rsidRPr="00A444F9" w:rsidRDefault="009260DE" w:rsidP="009260DE">
      <w:pPr>
        <w:jc w:val="center"/>
        <w:rPr>
          <w:b/>
          <w:sz w:val="24"/>
          <w:szCs w:val="24"/>
        </w:rPr>
      </w:pPr>
      <w:r w:rsidRPr="00A444F9">
        <w:rPr>
          <w:b/>
          <w:sz w:val="24"/>
          <w:szCs w:val="24"/>
        </w:rPr>
        <w:t>for</w:t>
      </w:r>
    </w:p>
    <w:p w14:paraId="22E113A1" w14:textId="77777777" w:rsidR="000B058C" w:rsidRPr="00A444F9" w:rsidRDefault="000B058C" w:rsidP="009260DE">
      <w:pPr>
        <w:jc w:val="center"/>
        <w:rPr>
          <w:b/>
          <w:sz w:val="24"/>
          <w:szCs w:val="24"/>
        </w:rPr>
      </w:pPr>
    </w:p>
    <w:p w14:paraId="2FBABA11" w14:textId="1BC20DD1" w:rsidR="009260DE" w:rsidRPr="00A444F9" w:rsidRDefault="00010AC8" w:rsidP="009260DE">
      <w:pPr>
        <w:jc w:val="center"/>
        <w:rPr>
          <w:b/>
          <w:sz w:val="24"/>
          <w:szCs w:val="24"/>
        </w:rPr>
      </w:pPr>
      <w:proofErr w:type="spellStart"/>
      <w:r w:rsidRPr="00A444F9">
        <w:rPr>
          <w:b/>
          <w:sz w:val="24"/>
          <w:szCs w:val="24"/>
        </w:rPr>
        <w:t>Desloratadin</w:t>
      </w:r>
      <w:proofErr w:type="spellEnd"/>
      <w:r w:rsidRPr="00A444F9">
        <w:rPr>
          <w:b/>
          <w:sz w:val="24"/>
          <w:szCs w:val="24"/>
        </w:rPr>
        <w:t xml:space="preserve"> "Orifarm", filmovertrukne tabletter</w:t>
      </w:r>
    </w:p>
    <w:p w14:paraId="2980E8F5" w14:textId="77777777" w:rsidR="009260DE" w:rsidRPr="00A444F9" w:rsidRDefault="009260DE" w:rsidP="009260DE">
      <w:pPr>
        <w:jc w:val="both"/>
        <w:rPr>
          <w:sz w:val="24"/>
          <w:szCs w:val="24"/>
        </w:rPr>
      </w:pPr>
    </w:p>
    <w:p w14:paraId="5175BD1E" w14:textId="77777777" w:rsidR="009260DE" w:rsidRPr="00A444F9" w:rsidRDefault="009260DE" w:rsidP="009260DE">
      <w:pPr>
        <w:jc w:val="both"/>
        <w:rPr>
          <w:sz w:val="24"/>
          <w:szCs w:val="24"/>
        </w:rPr>
      </w:pPr>
    </w:p>
    <w:p w14:paraId="2CE517FE" w14:textId="77777777" w:rsidR="009260DE" w:rsidRPr="00A444F9" w:rsidRDefault="009260DE" w:rsidP="009260DE">
      <w:pPr>
        <w:tabs>
          <w:tab w:val="left" w:pos="851"/>
        </w:tabs>
        <w:ind w:left="851" w:hanging="851"/>
        <w:rPr>
          <w:b/>
          <w:sz w:val="24"/>
          <w:szCs w:val="24"/>
        </w:rPr>
      </w:pPr>
      <w:r w:rsidRPr="00A444F9">
        <w:rPr>
          <w:b/>
          <w:sz w:val="24"/>
          <w:szCs w:val="24"/>
        </w:rPr>
        <w:t>0.</w:t>
      </w:r>
      <w:r w:rsidRPr="00A444F9">
        <w:rPr>
          <w:b/>
          <w:sz w:val="24"/>
          <w:szCs w:val="24"/>
        </w:rPr>
        <w:tab/>
        <w:t>D.SP.NR.</w:t>
      </w:r>
    </w:p>
    <w:p w14:paraId="6BD63AEB" w14:textId="2D8EB16C" w:rsidR="009260DE" w:rsidRPr="00A444F9" w:rsidRDefault="00A444F9" w:rsidP="009260DE">
      <w:pPr>
        <w:tabs>
          <w:tab w:val="left" w:pos="851"/>
        </w:tabs>
        <w:ind w:left="851"/>
        <w:rPr>
          <w:sz w:val="24"/>
          <w:szCs w:val="24"/>
        </w:rPr>
      </w:pPr>
      <w:r>
        <w:rPr>
          <w:sz w:val="24"/>
          <w:szCs w:val="24"/>
        </w:rPr>
        <w:t>34765</w:t>
      </w:r>
    </w:p>
    <w:p w14:paraId="149F4CCC" w14:textId="77777777" w:rsidR="009260DE" w:rsidRPr="00A444F9" w:rsidRDefault="009260DE" w:rsidP="009260DE">
      <w:pPr>
        <w:tabs>
          <w:tab w:val="left" w:pos="851"/>
        </w:tabs>
        <w:ind w:left="851"/>
        <w:rPr>
          <w:sz w:val="24"/>
          <w:szCs w:val="24"/>
        </w:rPr>
      </w:pPr>
    </w:p>
    <w:p w14:paraId="3E51F8AA" w14:textId="77777777" w:rsidR="009260DE" w:rsidRPr="00A444F9" w:rsidRDefault="009260DE" w:rsidP="009260DE">
      <w:pPr>
        <w:tabs>
          <w:tab w:val="left" w:pos="851"/>
        </w:tabs>
        <w:ind w:left="851" w:hanging="851"/>
        <w:rPr>
          <w:b/>
          <w:sz w:val="24"/>
          <w:szCs w:val="24"/>
        </w:rPr>
      </w:pPr>
      <w:r w:rsidRPr="00A444F9">
        <w:rPr>
          <w:b/>
          <w:sz w:val="24"/>
          <w:szCs w:val="24"/>
        </w:rPr>
        <w:t>1.</w:t>
      </w:r>
      <w:r w:rsidRPr="00A444F9">
        <w:rPr>
          <w:b/>
          <w:sz w:val="24"/>
          <w:szCs w:val="24"/>
        </w:rPr>
        <w:tab/>
        <w:t>LÆGEMIDLETS NAVN</w:t>
      </w:r>
    </w:p>
    <w:p w14:paraId="214BCFF9" w14:textId="7E5E0930" w:rsidR="009260DE" w:rsidRPr="00A444F9" w:rsidRDefault="00010AC8" w:rsidP="009260DE">
      <w:pPr>
        <w:tabs>
          <w:tab w:val="left" w:pos="851"/>
        </w:tabs>
        <w:ind w:left="851"/>
        <w:rPr>
          <w:sz w:val="24"/>
          <w:szCs w:val="24"/>
        </w:rPr>
      </w:pPr>
      <w:proofErr w:type="spellStart"/>
      <w:r w:rsidRPr="00A444F9">
        <w:rPr>
          <w:sz w:val="24"/>
          <w:szCs w:val="24"/>
        </w:rPr>
        <w:t>Desloratadin</w:t>
      </w:r>
      <w:proofErr w:type="spellEnd"/>
      <w:r w:rsidRPr="00A444F9">
        <w:rPr>
          <w:sz w:val="24"/>
          <w:szCs w:val="24"/>
        </w:rPr>
        <w:t xml:space="preserve"> "Orifarm"</w:t>
      </w:r>
    </w:p>
    <w:p w14:paraId="4E7F2292" w14:textId="77777777" w:rsidR="00010AC8" w:rsidRPr="00A444F9" w:rsidRDefault="00010AC8" w:rsidP="009260DE">
      <w:pPr>
        <w:tabs>
          <w:tab w:val="left" w:pos="851"/>
        </w:tabs>
        <w:ind w:left="851"/>
        <w:rPr>
          <w:sz w:val="24"/>
          <w:szCs w:val="24"/>
        </w:rPr>
      </w:pPr>
    </w:p>
    <w:p w14:paraId="747651FB" w14:textId="77777777" w:rsidR="009260DE" w:rsidRPr="00A444F9" w:rsidRDefault="009260DE" w:rsidP="009260DE">
      <w:pPr>
        <w:tabs>
          <w:tab w:val="left" w:pos="851"/>
        </w:tabs>
        <w:ind w:left="851" w:hanging="851"/>
        <w:rPr>
          <w:b/>
          <w:sz w:val="24"/>
          <w:szCs w:val="24"/>
        </w:rPr>
      </w:pPr>
      <w:r w:rsidRPr="00A444F9">
        <w:rPr>
          <w:b/>
          <w:sz w:val="24"/>
          <w:szCs w:val="24"/>
        </w:rPr>
        <w:t>2.</w:t>
      </w:r>
      <w:r w:rsidRPr="00A444F9">
        <w:rPr>
          <w:b/>
          <w:sz w:val="24"/>
          <w:szCs w:val="24"/>
        </w:rPr>
        <w:tab/>
        <w:t>KVALITATIV OG KVANTITATIV SAMMENSÆTNING</w:t>
      </w:r>
    </w:p>
    <w:p w14:paraId="018ED9A4" w14:textId="77777777" w:rsidR="00010AC8" w:rsidRPr="00010AC8" w:rsidRDefault="00010AC8" w:rsidP="00464054">
      <w:pPr>
        <w:ind w:left="851"/>
        <w:rPr>
          <w:sz w:val="24"/>
          <w:szCs w:val="24"/>
        </w:rPr>
      </w:pPr>
      <w:r w:rsidRPr="00010AC8">
        <w:rPr>
          <w:sz w:val="24"/>
          <w:szCs w:val="24"/>
        </w:rPr>
        <w:t xml:space="preserve">Hver tablet indeholder 5 mg </w:t>
      </w:r>
      <w:proofErr w:type="spellStart"/>
      <w:r w:rsidRPr="00010AC8">
        <w:rPr>
          <w:sz w:val="24"/>
          <w:szCs w:val="24"/>
        </w:rPr>
        <w:t>desloratadin</w:t>
      </w:r>
      <w:proofErr w:type="spellEnd"/>
      <w:r w:rsidRPr="00010AC8">
        <w:rPr>
          <w:sz w:val="24"/>
          <w:szCs w:val="24"/>
        </w:rPr>
        <w:t>.</w:t>
      </w:r>
    </w:p>
    <w:p w14:paraId="60400E1E" w14:textId="77777777" w:rsidR="00010AC8" w:rsidRPr="00010AC8" w:rsidRDefault="00010AC8" w:rsidP="00464054">
      <w:pPr>
        <w:ind w:left="851"/>
        <w:rPr>
          <w:sz w:val="24"/>
          <w:szCs w:val="24"/>
          <w:u w:val="single"/>
        </w:rPr>
      </w:pPr>
    </w:p>
    <w:p w14:paraId="146A6ED1" w14:textId="77777777" w:rsidR="00010AC8" w:rsidRPr="00010AC8" w:rsidRDefault="00010AC8" w:rsidP="00464054">
      <w:pPr>
        <w:ind w:left="851"/>
        <w:rPr>
          <w:sz w:val="24"/>
          <w:szCs w:val="24"/>
        </w:rPr>
      </w:pPr>
      <w:r w:rsidRPr="00010AC8">
        <w:rPr>
          <w:sz w:val="24"/>
          <w:szCs w:val="24"/>
          <w:u w:val="single"/>
        </w:rPr>
        <w:t>Hjælpestof, som behandleren skal være opmærksom på:</w:t>
      </w:r>
      <w:r w:rsidRPr="00010AC8">
        <w:rPr>
          <w:sz w:val="24"/>
          <w:szCs w:val="24"/>
        </w:rPr>
        <w:br/>
        <w:t xml:space="preserve">Hver tablet indeholder 1,3 mg </w:t>
      </w:r>
      <w:proofErr w:type="spellStart"/>
      <w:r w:rsidRPr="00010AC8">
        <w:rPr>
          <w:sz w:val="24"/>
          <w:szCs w:val="24"/>
        </w:rPr>
        <w:t>lactose</w:t>
      </w:r>
      <w:proofErr w:type="spellEnd"/>
      <w:r w:rsidRPr="00010AC8">
        <w:rPr>
          <w:sz w:val="24"/>
          <w:szCs w:val="24"/>
        </w:rPr>
        <w:t xml:space="preserve"> (se pkt. 4.4).</w:t>
      </w:r>
    </w:p>
    <w:p w14:paraId="522A05AA" w14:textId="77777777" w:rsidR="00010AC8" w:rsidRPr="00010AC8" w:rsidRDefault="00010AC8" w:rsidP="00464054">
      <w:pPr>
        <w:ind w:left="851"/>
        <w:rPr>
          <w:sz w:val="24"/>
          <w:szCs w:val="24"/>
        </w:rPr>
      </w:pPr>
    </w:p>
    <w:p w14:paraId="31283E60" w14:textId="77777777" w:rsidR="00010AC8" w:rsidRPr="00010AC8" w:rsidRDefault="00010AC8" w:rsidP="00464054">
      <w:pPr>
        <w:ind w:left="851"/>
        <w:rPr>
          <w:sz w:val="24"/>
          <w:szCs w:val="24"/>
        </w:rPr>
      </w:pPr>
      <w:r w:rsidRPr="00010AC8">
        <w:rPr>
          <w:sz w:val="24"/>
          <w:szCs w:val="24"/>
        </w:rPr>
        <w:t>Alle hjælpestoffer er anført under pkt. 6.1.</w:t>
      </w:r>
    </w:p>
    <w:p w14:paraId="35D07422" w14:textId="77777777" w:rsidR="009260DE" w:rsidRPr="00A444F9" w:rsidRDefault="009260DE" w:rsidP="009260DE">
      <w:pPr>
        <w:tabs>
          <w:tab w:val="left" w:pos="851"/>
        </w:tabs>
        <w:ind w:left="851"/>
        <w:rPr>
          <w:sz w:val="24"/>
          <w:szCs w:val="24"/>
        </w:rPr>
      </w:pPr>
    </w:p>
    <w:p w14:paraId="1903FF6A" w14:textId="77777777" w:rsidR="009260DE" w:rsidRPr="00A444F9" w:rsidRDefault="009260DE" w:rsidP="009260DE">
      <w:pPr>
        <w:tabs>
          <w:tab w:val="left" w:pos="851"/>
        </w:tabs>
        <w:ind w:left="851" w:hanging="851"/>
        <w:rPr>
          <w:b/>
          <w:sz w:val="24"/>
          <w:szCs w:val="24"/>
        </w:rPr>
      </w:pPr>
      <w:r w:rsidRPr="00A444F9">
        <w:rPr>
          <w:b/>
          <w:sz w:val="24"/>
          <w:szCs w:val="24"/>
        </w:rPr>
        <w:t>3.</w:t>
      </w:r>
      <w:r w:rsidRPr="00A444F9">
        <w:rPr>
          <w:b/>
          <w:sz w:val="24"/>
          <w:szCs w:val="24"/>
        </w:rPr>
        <w:tab/>
        <w:t>LÆGEMIDDELFORM</w:t>
      </w:r>
    </w:p>
    <w:p w14:paraId="2FDE5DA2" w14:textId="77777777" w:rsidR="00010AC8" w:rsidRPr="00010AC8" w:rsidRDefault="00010AC8" w:rsidP="00464054">
      <w:pPr>
        <w:ind w:left="851"/>
        <w:rPr>
          <w:sz w:val="24"/>
          <w:szCs w:val="24"/>
        </w:rPr>
      </w:pPr>
      <w:r w:rsidRPr="00010AC8">
        <w:rPr>
          <w:sz w:val="24"/>
          <w:szCs w:val="24"/>
        </w:rPr>
        <w:t>Filmovertrukne tabletter (tablet)</w:t>
      </w:r>
    </w:p>
    <w:p w14:paraId="00BAD4A4" w14:textId="77777777" w:rsidR="00010AC8" w:rsidRPr="00010AC8" w:rsidRDefault="00010AC8" w:rsidP="00464054">
      <w:pPr>
        <w:ind w:left="851"/>
        <w:rPr>
          <w:sz w:val="24"/>
          <w:szCs w:val="24"/>
        </w:rPr>
      </w:pPr>
    </w:p>
    <w:p w14:paraId="1A7C4151" w14:textId="77777777" w:rsidR="00010AC8" w:rsidRPr="00010AC8" w:rsidRDefault="00010AC8" w:rsidP="00464054">
      <w:pPr>
        <w:ind w:left="851"/>
        <w:rPr>
          <w:sz w:val="24"/>
          <w:szCs w:val="24"/>
        </w:rPr>
      </w:pPr>
      <w:r w:rsidRPr="00010AC8">
        <w:rPr>
          <w:sz w:val="24"/>
          <w:szCs w:val="24"/>
        </w:rPr>
        <w:t xml:space="preserve">Lyseblå til blå, runde, </w:t>
      </w:r>
      <w:proofErr w:type="spellStart"/>
      <w:r w:rsidRPr="00010AC8">
        <w:rPr>
          <w:sz w:val="24"/>
          <w:szCs w:val="24"/>
        </w:rPr>
        <w:t>bikonvekse</w:t>
      </w:r>
      <w:proofErr w:type="spellEnd"/>
      <w:r w:rsidRPr="00010AC8">
        <w:rPr>
          <w:sz w:val="24"/>
          <w:szCs w:val="24"/>
        </w:rPr>
        <w:t>, filmovertrukne tabletter med “5” på en side og glat på den anden. Diameteren af den filmovertrukne tablet er 6 mm.</w:t>
      </w:r>
    </w:p>
    <w:p w14:paraId="0E5D6797" w14:textId="77777777" w:rsidR="009260DE" w:rsidRPr="00A444F9" w:rsidRDefault="009260DE" w:rsidP="009260DE">
      <w:pPr>
        <w:tabs>
          <w:tab w:val="left" w:pos="851"/>
        </w:tabs>
        <w:ind w:left="851"/>
        <w:rPr>
          <w:sz w:val="24"/>
          <w:szCs w:val="24"/>
        </w:rPr>
      </w:pPr>
    </w:p>
    <w:p w14:paraId="305BB4EB" w14:textId="77777777" w:rsidR="009260DE" w:rsidRPr="00A444F9" w:rsidRDefault="009260DE" w:rsidP="009260DE">
      <w:pPr>
        <w:tabs>
          <w:tab w:val="left" w:pos="851"/>
        </w:tabs>
        <w:ind w:left="851"/>
        <w:rPr>
          <w:sz w:val="24"/>
          <w:szCs w:val="24"/>
        </w:rPr>
      </w:pPr>
    </w:p>
    <w:p w14:paraId="49386387" w14:textId="77777777" w:rsidR="009260DE" w:rsidRPr="00A444F9" w:rsidRDefault="009260DE" w:rsidP="009260DE">
      <w:pPr>
        <w:tabs>
          <w:tab w:val="left" w:pos="851"/>
        </w:tabs>
        <w:ind w:left="851" w:hanging="851"/>
        <w:rPr>
          <w:b/>
          <w:sz w:val="24"/>
          <w:szCs w:val="24"/>
        </w:rPr>
      </w:pPr>
      <w:r w:rsidRPr="00A444F9">
        <w:rPr>
          <w:b/>
          <w:sz w:val="24"/>
          <w:szCs w:val="24"/>
        </w:rPr>
        <w:t>4.</w:t>
      </w:r>
      <w:r w:rsidRPr="00A444F9">
        <w:rPr>
          <w:b/>
          <w:sz w:val="24"/>
          <w:szCs w:val="24"/>
        </w:rPr>
        <w:tab/>
        <w:t>KLINISKE OPLYSNINGER</w:t>
      </w:r>
    </w:p>
    <w:p w14:paraId="134F08D0" w14:textId="77777777" w:rsidR="009260DE" w:rsidRPr="00A444F9" w:rsidRDefault="009260DE" w:rsidP="009260DE">
      <w:pPr>
        <w:tabs>
          <w:tab w:val="left" w:pos="851"/>
        </w:tabs>
        <w:ind w:left="851"/>
        <w:rPr>
          <w:b/>
          <w:sz w:val="24"/>
          <w:szCs w:val="24"/>
        </w:rPr>
      </w:pPr>
    </w:p>
    <w:p w14:paraId="5A11D413" w14:textId="77777777" w:rsidR="009260DE" w:rsidRPr="00A444F9" w:rsidRDefault="009260DE" w:rsidP="009260DE">
      <w:pPr>
        <w:tabs>
          <w:tab w:val="left" w:pos="851"/>
        </w:tabs>
        <w:ind w:left="851" w:hanging="851"/>
        <w:rPr>
          <w:b/>
          <w:sz w:val="24"/>
          <w:szCs w:val="24"/>
          <w:u w:val="single"/>
        </w:rPr>
      </w:pPr>
      <w:r w:rsidRPr="00A444F9">
        <w:rPr>
          <w:b/>
          <w:sz w:val="24"/>
          <w:szCs w:val="24"/>
        </w:rPr>
        <w:t>4.1</w:t>
      </w:r>
      <w:r w:rsidRPr="00A444F9">
        <w:rPr>
          <w:b/>
          <w:sz w:val="24"/>
          <w:szCs w:val="24"/>
        </w:rPr>
        <w:tab/>
        <w:t>Terapeutiske indikationer</w:t>
      </w:r>
    </w:p>
    <w:p w14:paraId="7513EB41" w14:textId="56ED82C1" w:rsidR="00010AC8" w:rsidRPr="00010AC8" w:rsidRDefault="00010AC8" w:rsidP="00464054">
      <w:pPr>
        <w:ind w:left="851"/>
        <w:rPr>
          <w:sz w:val="24"/>
          <w:szCs w:val="24"/>
        </w:rPr>
      </w:pPr>
      <w:proofErr w:type="spellStart"/>
      <w:r w:rsidRPr="00010AC8">
        <w:rPr>
          <w:sz w:val="24"/>
          <w:szCs w:val="24"/>
        </w:rPr>
        <w:t>Desloratadin</w:t>
      </w:r>
      <w:proofErr w:type="spellEnd"/>
      <w:r w:rsidRPr="00010AC8">
        <w:rPr>
          <w:sz w:val="24"/>
          <w:szCs w:val="24"/>
        </w:rPr>
        <w:t xml:space="preserve"> </w:t>
      </w:r>
      <w:r w:rsidR="001B7A6D">
        <w:rPr>
          <w:sz w:val="24"/>
          <w:szCs w:val="24"/>
        </w:rPr>
        <w:t>"Orifarm"</w:t>
      </w:r>
      <w:r w:rsidRPr="00010AC8">
        <w:rPr>
          <w:sz w:val="24"/>
          <w:szCs w:val="24"/>
        </w:rPr>
        <w:t xml:space="preserve"> er indiceret til voksne og unge i alderen 12 år og derover til lindring af symptomer i forbindelse med:</w:t>
      </w:r>
    </w:p>
    <w:p w14:paraId="18351F37" w14:textId="77777777" w:rsidR="00010AC8" w:rsidRPr="00010AC8" w:rsidRDefault="00010AC8" w:rsidP="00F451A6">
      <w:pPr>
        <w:numPr>
          <w:ilvl w:val="0"/>
          <w:numId w:val="6"/>
        </w:numPr>
        <w:ind w:left="1276" w:hanging="425"/>
        <w:rPr>
          <w:sz w:val="24"/>
          <w:szCs w:val="24"/>
        </w:rPr>
      </w:pPr>
      <w:r w:rsidRPr="00010AC8">
        <w:rPr>
          <w:sz w:val="24"/>
          <w:szCs w:val="24"/>
        </w:rPr>
        <w:t xml:space="preserve">allergisk </w:t>
      </w:r>
      <w:proofErr w:type="spellStart"/>
      <w:r w:rsidRPr="00010AC8">
        <w:rPr>
          <w:sz w:val="24"/>
          <w:szCs w:val="24"/>
        </w:rPr>
        <w:t>rhinitis</w:t>
      </w:r>
      <w:proofErr w:type="spellEnd"/>
      <w:r w:rsidRPr="00010AC8">
        <w:rPr>
          <w:sz w:val="24"/>
          <w:szCs w:val="24"/>
        </w:rPr>
        <w:t xml:space="preserve"> (se pkt. 5.1)</w:t>
      </w:r>
    </w:p>
    <w:p w14:paraId="48FB4B89" w14:textId="77777777" w:rsidR="00010AC8" w:rsidRPr="00010AC8" w:rsidRDefault="00010AC8" w:rsidP="00F451A6">
      <w:pPr>
        <w:numPr>
          <w:ilvl w:val="0"/>
          <w:numId w:val="6"/>
        </w:numPr>
        <w:ind w:left="1276" w:hanging="425"/>
        <w:rPr>
          <w:sz w:val="24"/>
          <w:szCs w:val="24"/>
        </w:rPr>
      </w:pPr>
      <w:r w:rsidRPr="00010AC8">
        <w:rPr>
          <w:sz w:val="24"/>
          <w:szCs w:val="24"/>
        </w:rPr>
        <w:t>urticaria (se pkt. 5.1)</w:t>
      </w:r>
    </w:p>
    <w:p w14:paraId="540E2EB3" w14:textId="77777777" w:rsidR="009260DE" w:rsidRPr="00A444F9" w:rsidRDefault="009260DE" w:rsidP="009260DE">
      <w:pPr>
        <w:tabs>
          <w:tab w:val="left" w:pos="851"/>
        </w:tabs>
        <w:ind w:left="851"/>
        <w:rPr>
          <w:sz w:val="24"/>
          <w:szCs w:val="24"/>
        </w:rPr>
      </w:pPr>
    </w:p>
    <w:p w14:paraId="3F227227" w14:textId="77777777" w:rsidR="009260DE" w:rsidRPr="00A444F9" w:rsidRDefault="009260DE" w:rsidP="009260DE">
      <w:pPr>
        <w:tabs>
          <w:tab w:val="left" w:pos="851"/>
        </w:tabs>
        <w:ind w:left="851" w:hanging="851"/>
        <w:rPr>
          <w:b/>
          <w:sz w:val="24"/>
          <w:szCs w:val="24"/>
        </w:rPr>
      </w:pPr>
      <w:r w:rsidRPr="00A444F9">
        <w:rPr>
          <w:b/>
          <w:sz w:val="24"/>
          <w:szCs w:val="24"/>
        </w:rPr>
        <w:t>4.2</w:t>
      </w:r>
      <w:r w:rsidRPr="00A444F9">
        <w:rPr>
          <w:b/>
          <w:sz w:val="24"/>
          <w:szCs w:val="24"/>
        </w:rPr>
        <w:tab/>
        <w:t xml:space="preserve">Dosering og </w:t>
      </w:r>
      <w:r w:rsidR="002C1EC0" w:rsidRPr="00A444F9">
        <w:rPr>
          <w:b/>
          <w:sz w:val="24"/>
          <w:szCs w:val="24"/>
        </w:rPr>
        <w:t>administration</w:t>
      </w:r>
    </w:p>
    <w:p w14:paraId="47850439" w14:textId="77777777" w:rsidR="00F451A6" w:rsidRDefault="00F451A6" w:rsidP="00464054">
      <w:pPr>
        <w:ind w:left="851"/>
        <w:rPr>
          <w:sz w:val="24"/>
          <w:szCs w:val="24"/>
          <w:u w:val="single"/>
        </w:rPr>
      </w:pPr>
    </w:p>
    <w:p w14:paraId="74F3B09A" w14:textId="76557561" w:rsidR="00010AC8" w:rsidRPr="00010AC8" w:rsidRDefault="00010AC8" w:rsidP="00464054">
      <w:pPr>
        <w:ind w:left="851"/>
        <w:rPr>
          <w:sz w:val="24"/>
          <w:szCs w:val="24"/>
          <w:u w:val="single"/>
        </w:rPr>
      </w:pPr>
      <w:r w:rsidRPr="00010AC8">
        <w:rPr>
          <w:sz w:val="24"/>
          <w:szCs w:val="24"/>
          <w:u w:val="single"/>
        </w:rPr>
        <w:t>Dosering</w:t>
      </w:r>
    </w:p>
    <w:p w14:paraId="43CAE820" w14:textId="77777777" w:rsidR="00010AC8" w:rsidRPr="00010AC8" w:rsidRDefault="00010AC8" w:rsidP="00464054">
      <w:pPr>
        <w:ind w:left="851"/>
        <w:rPr>
          <w:sz w:val="24"/>
          <w:szCs w:val="24"/>
          <w:u w:val="single"/>
        </w:rPr>
      </w:pPr>
    </w:p>
    <w:p w14:paraId="5A37E7EB" w14:textId="77777777" w:rsidR="00010AC8" w:rsidRPr="00010AC8" w:rsidRDefault="00010AC8" w:rsidP="00464054">
      <w:pPr>
        <w:ind w:left="851"/>
        <w:rPr>
          <w:i/>
          <w:iCs/>
          <w:sz w:val="24"/>
          <w:szCs w:val="24"/>
        </w:rPr>
      </w:pPr>
      <w:r w:rsidRPr="00010AC8">
        <w:rPr>
          <w:i/>
          <w:iCs/>
          <w:sz w:val="24"/>
          <w:szCs w:val="24"/>
        </w:rPr>
        <w:t xml:space="preserve">Voksne og unge (i alderen 12 år og derover) </w:t>
      </w:r>
    </w:p>
    <w:p w14:paraId="2DC90979" w14:textId="4824765E" w:rsidR="00010AC8" w:rsidRPr="00010AC8" w:rsidRDefault="00010AC8" w:rsidP="00464054">
      <w:pPr>
        <w:ind w:left="851"/>
        <w:rPr>
          <w:sz w:val="24"/>
          <w:szCs w:val="24"/>
        </w:rPr>
      </w:pPr>
      <w:r w:rsidRPr="00010AC8">
        <w:rPr>
          <w:sz w:val="24"/>
          <w:szCs w:val="24"/>
        </w:rPr>
        <w:t xml:space="preserve">Den anbefalede dosis </w:t>
      </w:r>
      <w:proofErr w:type="spellStart"/>
      <w:r w:rsidRPr="00010AC8">
        <w:rPr>
          <w:sz w:val="24"/>
          <w:szCs w:val="24"/>
        </w:rPr>
        <w:t>Desloratadin</w:t>
      </w:r>
      <w:proofErr w:type="spellEnd"/>
      <w:r w:rsidRPr="00010AC8">
        <w:rPr>
          <w:sz w:val="24"/>
          <w:szCs w:val="24"/>
        </w:rPr>
        <w:t xml:space="preserve"> </w:t>
      </w:r>
      <w:r w:rsidR="001B7A6D">
        <w:rPr>
          <w:sz w:val="24"/>
          <w:szCs w:val="24"/>
        </w:rPr>
        <w:t>"Orifarm"</w:t>
      </w:r>
      <w:r w:rsidRPr="00010AC8">
        <w:rPr>
          <w:sz w:val="24"/>
          <w:szCs w:val="24"/>
        </w:rPr>
        <w:t xml:space="preserve"> er en tablet en gang daglig.</w:t>
      </w:r>
    </w:p>
    <w:p w14:paraId="147D3E67" w14:textId="77777777" w:rsidR="00010AC8" w:rsidRPr="00010AC8" w:rsidRDefault="00010AC8" w:rsidP="00464054">
      <w:pPr>
        <w:ind w:left="851"/>
        <w:rPr>
          <w:i/>
          <w:iCs/>
          <w:sz w:val="24"/>
          <w:szCs w:val="24"/>
        </w:rPr>
      </w:pPr>
    </w:p>
    <w:p w14:paraId="23CFA7EC" w14:textId="77777777" w:rsidR="00010AC8" w:rsidRPr="00010AC8" w:rsidRDefault="00010AC8" w:rsidP="00464054">
      <w:pPr>
        <w:ind w:left="851"/>
        <w:rPr>
          <w:sz w:val="24"/>
          <w:szCs w:val="24"/>
        </w:rPr>
      </w:pPr>
      <w:r w:rsidRPr="00010AC8">
        <w:rPr>
          <w:sz w:val="24"/>
          <w:szCs w:val="24"/>
        </w:rPr>
        <w:t xml:space="preserve">Intermitterende allergisk </w:t>
      </w:r>
      <w:proofErr w:type="spellStart"/>
      <w:r w:rsidRPr="00010AC8">
        <w:rPr>
          <w:sz w:val="24"/>
          <w:szCs w:val="24"/>
        </w:rPr>
        <w:t>rhinitis</w:t>
      </w:r>
      <w:proofErr w:type="spellEnd"/>
      <w:r w:rsidRPr="00010AC8">
        <w:rPr>
          <w:sz w:val="24"/>
          <w:szCs w:val="24"/>
        </w:rPr>
        <w:t xml:space="preserve"> (tilstedeværelse af symptomer i mindre end 4 dage per uge eller i mindre end 4 uger) bør behandles ud fra vurdering af patientens sygehistorie, og behandlingen kan afbrydes efter symptomerne er forsvundet og genoptages ved tilbagevenden. Ved vedvarende allergisk </w:t>
      </w:r>
      <w:proofErr w:type="spellStart"/>
      <w:r w:rsidRPr="00010AC8">
        <w:rPr>
          <w:sz w:val="24"/>
          <w:szCs w:val="24"/>
        </w:rPr>
        <w:t>rhinitis</w:t>
      </w:r>
      <w:proofErr w:type="spellEnd"/>
      <w:r w:rsidRPr="00010AC8">
        <w:rPr>
          <w:sz w:val="24"/>
          <w:szCs w:val="24"/>
        </w:rPr>
        <w:t xml:space="preserve"> (tilstedeværelse af symptomer i 4 dage eller mere om ugen og i mere end 4 uger) kan fortsat behandling foreslås til patienterne under perioder med allergeneksponering.</w:t>
      </w:r>
    </w:p>
    <w:p w14:paraId="7069CC8B" w14:textId="77777777" w:rsidR="00010AC8" w:rsidRPr="00010AC8" w:rsidRDefault="00010AC8" w:rsidP="00464054">
      <w:pPr>
        <w:ind w:left="851"/>
        <w:rPr>
          <w:sz w:val="24"/>
          <w:szCs w:val="24"/>
        </w:rPr>
      </w:pPr>
    </w:p>
    <w:p w14:paraId="25D8D919" w14:textId="77777777" w:rsidR="00010AC8" w:rsidRPr="00010AC8" w:rsidRDefault="00010AC8" w:rsidP="00464054">
      <w:pPr>
        <w:ind w:left="851"/>
        <w:rPr>
          <w:i/>
          <w:iCs/>
          <w:sz w:val="24"/>
          <w:szCs w:val="24"/>
        </w:rPr>
      </w:pPr>
      <w:r w:rsidRPr="00010AC8">
        <w:rPr>
          <w:i/>
          <w:iCs/>
          <w:sz w:val="24"/>
          <w:szCs w:val="24"/>
        </w:rPr>
        <w:t>Pædiatrisk population</w:t>
      </w:r>
    </w:p>
    <w:p w14:paraId="0B0D5D71" w14:textId="77777777" w:rsidR="00010AC8" w:rsidRPr="00010AC8" w:rsidRDefault="00010AC8" w:rsidP="00464054">
      <w:pPr>
        <w:ind w:left="851"/>
        <w:rPr>
          <w:sz w:val="24"/>
          <w:szCs w:val="24"/>
        </w:rPr>
      </w:pPr>
      <w:r w:rsidRPr="00010AC8">
        <w:rPr>
          <w:sz w:val="24"/>
          <w:szCs w:val="24"/>
        </w:rPr>
        <w:t xml:space="preserve">Der er begrænset erfaring med klinisk virkning ved brug af </w:t>
      </w:r>
      <w:proofErr w:type="spellStart"/>
      <w:r w:rsidRPr="00010AC8">
        <w:rPr>
          <w:sz w:val="24"/>
          <w:szCs w:val="24"/>
        </w:rPr>
        <w:t>desloratadin</w:t>
      </w:r>
      <w:proofErr w:type="spellEnd"/>
      <w:r w:rsidRPr="00010AC8">
        <w:rPr>
          <w:sz w:val="24"/>
          <w:szCs w:val="24"/>
        </w:rPr>
        <w:t xml:space="preserve"> til unge mellem 12 og 17 år (se pkt. 4.8 og 5.1). </w:t>
      </w:r>
    </w:p>
    <w:p w14:paraId="1AC664DC" w14:textId="77777777" w:rsidR="00010AC8" w:rsidRPr="00010AC8" w:rsidRDefault="00010AC8" w:rsidP="00464054">
      <w:pPr>
        <w:ind w:left="851"/>
        <w:rPr>
          <w:sz w:val="24"/>
          <w:szCs w:val="24"/>
        </w:rPr>
      </w:pPr>
    </w:p>
    <w:p w14:paraId="4818173A" w14:textId="77777777" w:rsidR="00010AC8" w:rsidRPr="00010AC8" w:rsidRDefault="00010AC8" w:rsidP="00464054">
      <w:pPr>
        <w:ind w:left="851"/>
        <w:rPr>
          <w:sz w:val="24"/>
          <w:szCs w:val="24"/>
        </w:rPr>
      </w:pPr>
      <w:r w:rsidRPr="00010AC8">
        <w:rPr>
          <w:sz w:val="24"/>
          <w:szCs w:val="24"/>
        </w:rPr>
        <w:t xml:space="preserve">Sikkerhed og virkning af </w:t>
      </w:r>
      <w:proofErr w:type="spellStart"/>
      <w:r w:rsidRPr="00010AC8">
        <w:rPr>
          <w:sz w:val="24"/>
          <w:szCs w:val="24"/>
        </w:rPr>
        <w:t>desloratadin</w:t>
      </w:r>
      <w:proofErr w:type="spellEnd"/>
      <w:r w:rsidRPr="00010AC8">
        <w:rPr>
          <w:sz w:val="24"/>
          <w:szCs w:val="24"/>
        </w:rPr>
        <w:t xml:space="preserve"> 5 mg filmovertrukne tabletter hos børn under 12 år er ikke klarlagt.</w:t>
      </w:r>
    </w:p>
    <w:p w14:paraId="5F3FD499" w14:textId="77777777" w:rsidR="00010AC8" w:rsidRPr="00010AC8" w:rsidRDefault="00010AC8" w:rsidP="00464054">
      <w:pPr>
        <w:ind w:left="851"/>
        <w:rPr>
          <w:sz w:val="24"/>
          <w:szCs w:val="24"/>
        </w:rPr>
      </w:pPr>
    </w:p>
    <w:p w14:paraId="2ECBEB31" w14:textId="77777777" w:rsidR="00010AC8" w:rsidRPr="00010AC8" w:rsidRDefault="00010AC8" w:rsidP="00464054">
      <w:pPr>
        <w:ind w:left="851"/>
        <w:rPr>
          <w:sz w:val="24"/>
          <w:szCs w:val="24"/>
          <w:u w:val="single"/>
        </w:rPr>
      </w:pPr>
      <w:r w:rsidRPr="00010AC8">
        <w:rPr>
          <w:sz w:val="24"/>
          <w:szCs w:val="24"/>
          <w:u w:val="single"/>
        </w:rPr>
        <w:t>Administration</w:t>
      </w:r>
    </w:p>
    <w:p w14:paraId="600A8912" w14:textId="77777777" w:rsidR="00010AC8" w:rsidRPr="00010AC8" w:rsidRDefault="00010AC8" w:rsidP="00464054">
      <w:pPr>
        <w:ind w:left="851"/>
        <w:rPr>
          <w:sz w:val="24"/>
          <w:szCs w:val="24"/>
        </w:rPr>
      </w:pPr>
      <w:r w:rsidRPr="00010AC8">
        <w:rPr>
          <w:sz w:val="24"/>
          <w:szCs w:val="24"/>
        </w:rPr>
        <w:t xml:space="preserve">Oral anvendelse. </w:t>
      </w:r>
    </w:p>
    <w:p w14:paraId="0F396251" w14:textId="77777777" w:rsidR="00010AC8" w:rsidRPr="00010AC8" w:rsidRDefault="00010AC8" w:rsidP="00464054">
      <w:pPr>
        <w:ind w:left="851"/>
        <w:rPr>
          <w:sz w:val="24"/>
          <w:szCs w:val="24"/>
        </w:rPr>
      </w:pPr>
      <w:bookmarkStart w:id="0" w:name="_Hlk237252457"/>
      <w:r w:rsidRPr="00010AC8">
        <w:rPr>
          <w:sz w:val="24"/>
          <w:szCs w:val="24"/>
        </w:rPr>
        <w:t xml:space="preserve">Dosis kan tages med eller uden mad. </w:t>
      </w:r>
      <w:bookmarkEnd w:id="0"/>
    </w:p>
    <w:p w14:paraId="449074E0" w14:textId="77777777" w:rsidR="009260DE" w:rsidRPr="00A444F9" w:rsidRDefault="009260DE" w:rsidP="009260DE">
      <w:pPr>
        <w:tabs>
          <w:tab w:val="left" w:pos="851"/>
        </w:tabs>
        <w:ind w:left="851"/>
        <w:rPr>
          <w:sz w:val="24"/>
          <w:szCs w:val="24"/>
        </w:rPr>
      </w:pPr>
    </w:p>
    <w:p w14:paraId="74E0834C" w14:textId="77777777" w:rsidR="009260DE" w:rsidRPr="00A444F9" w:rsidRDefault="009260DE" w:rsidP="009260DE">
      <w:pPr>
        <w:tabs>
          <w:tab w:val="left" w:pos="851"/>
        </w:tabs>
        <w:ind w:left="851" w:hanging="851"/>
        <w:rPr>
          <w:b/>
          <w:sz w:val="24"/>
          <w:szCs w:val="24"/>
        </w:rPr>
      </w:pPr>
      <w:r w:rsidRPr="00A444F9">
        <w:rPr>
          <w:b/>
          <w:sz w:val="24"/>
          <w:szCs w:val="24"/>
        </w:rPr>
        <w:t>4.3</w:t>
      </w:r>
      <w:r w:rsidRPr="00A444F9">
        <w:rPr>
          <w:b/>
          <w:sz w:val="24"/>
          <w:szCs w:val="24"/>
        </w:rPr>
        <w:tab/>
        <w:t>Kontraindikationer</w:t>
      </w:r>
    </w:p>
    <w:p w14:paraId="56BEB4BE" w14:textId="77777777" w:rsidR="00010AC8" w:rsidRPr="00010AC8" w:rsidRDefault="00010AC8" w:rsidP="00464054">
      <w:pPr>
        <w:ind w:left="851"/>
        <w:rPr>
          <w:sz w:val="24"/>
          <w:szCs w:val="24"/>
        </w:rPr>
      </w:pPr>
      <w:r w:rsidRPr="00010AC8">
        <w:rPr>
          <w:sz w:val="24"/>
          <w:szCs w:val="24"/>
        </w:rPr>
        <w:t xml:space="preserve">Overfølsomhed over for det aktive stof eller over for et eller flere af hjælpestofferne anført i pkt. 6.1 eller </w:t>
      </w:r>
      <w:proofErr w:type="spellStart"/>
      <w:r w:rsidRPr="00010AC8">
        <w:rPr>
          <w:sz w:val="24"/>
          <w:szCs w:val="24"/>
        </w:rPr>
        <w:t>loratadin</w:t>
      </w:r>
      <w:proofErr w:type="spellEnd"/>
      <w:r w:rsidRPr="00010AC8">
        <w:rPr>
          <w:sz w:val="24"/>
          <w:szCs w:val="24"/>
        </w:rPr>
        <w:t>.</w:t>
      </w:r>
    </w:p>
    <w:p w14:paraId="532DD584" w14:textId="77777777" w:rsidR="009260DE" w:rsidRPr="00A444F9" w:rsidRDefault="009260DE" w:rsidP="009260DE">
      <w:pPr>
        <w:tabs>
          <w:tab w:val="left" w:pos="851"/>
        </w:tabs>
        <w:ind w:left="851"/>
        <w:rPr>
          <w:sz w:val="24"/>
          <w:szCs w:val="24"/>
        </w:rPr>
      </w:pPr>
    </w:p>
    <w:p w14:paraId="20650F4F" w14:textId="77777777" w:rsidR="009260DE" w:rsidRPr="00A444F9" w:rsidRDefault="009260DE" w:rsidP="009260DE">
      <w:pPr>
        <w:tabs>
          <w:tab w:val="left" w:pos="851"/>
        </w:tabs>
        <w:ind w:left="851" w:hanging="851"/>
        <w:rPr>
          <w:b/>
          <w:sz w:val="24"/>
          <w:szCs w:val="24"/>
        </w:rPr>
      </w:pPr>
      <w:r w:rsidRPr="00A444F9">
        <w:rPr>
          <w:b/>
          <w:sz w:val="24"/>
          <w:szCs w:val="24"/>
        </w:rPr>
        <w:t>4.4</w:t>
      </w:r>
      <w:r w:rsidRPr="00A444F9">
        <w:rPr>
          <w:b/>
          <w:sz w:val="24"/>
          <w:szCs w:val="24"/>
        </w:rPr>
        <w:tab/>
        <w:t>Særlige advarsler og forsigtighedsregler vedrørende brugen</w:t>
      </w:r>
    </w:p>
    <w:p w14:paraId="7479D7AB" w14:textId="77777777" w:rsidR="00F451A6" w:rsidRDefault="00F451A6" w:rsidP="00464054">
      <w:pPr>
        <w:ind w:left="851"/>
        <w:rPr>
          <w:sz w:val="24"/>
          <w:szCs w:val="24"/>
          <w:u w:val="single"/>
        </w:rPr>
      </w:pPr>
    </w:p>
    <w:p w14:paraId="7843A3ED" w14:textId="54FFCD75" w:rsidR="00010AC8" w:rsidRPr="00010AC8" w:rsidRDefault="00010AC8" w:rsidP="00464054">
      <w:pPr>
        <w:ind w:left="851"/>
        <w:rPr>
          <w:sz w:val="24"/>
          <w:szCs w:val="24"/>
          <w:u w:val="single"/>
        </w:rPr>
      </w:pPr>
      <w:r w:rsidRPr="00010AC8">
        <w:rPr>
          <w:sz w:val="24"/>
          <w:szCs w:val="24"/>
          <w:u w:val="single"/>
        </w:rPr>
        <w:t xml:space="preserve">Nedsat nyrefunktion </w:t>
      </w:r>
    </w:p>
    <w:p w14:paraId="55F4B9F3" w14:textId="77777777" w:rsidR="00010AC8" w:rsidRPr="00010AC8" w:rsidRDefault="00010AC8" w:rsidP="00464054">
      <w:pPr>
        <w:ind w:left="851"/>
        <w:rPr>
          <w:sz w:val="24"/>
          <w:szCs w:val="24"/>
        </w:rPr>
      </w:pPr>
      <w:proofErr w:type="spellStart"/>
      <w:r w:rsidRPr="00010AC8">
        <w:rPr>
          <w:sz w:val="24"/>
          <w:szCs w:val="24"/>
        </w:rPr>
        <w:t>Desloratadin</w:t>
      </w:r>
      <w:proofErr w:type="spellEnd"/>
      <w:r w:rsidRPr="00010AC8">
        <w:rPr>
          <w:sz w:val="24"/>
          <w:szCs w:val="24"/>
        </w:rPr>
        <w:t xml:space="preserve"> bør anvendes med forsigtighed til patienter med svær nyreinsufficiens (se pkt. 5.2). </w:t>
      </w:r>
    </w:p>
    <w:p w14:paraId="288E8D0D" w14:textId="77777777" w:rsidR="00010AC8" w:rsidRPr="00010AC8" w:rsidRDefault="00010AC8" w:rsidP="00464054">
      <w:pPr>
        <w:ind w:left="851"/>
        <w:rPr>
          <w:sz w:val="24"/>
          <w:szCs w:val="24"/>
        </w:rPr>
      </w:pPr>
    </w:p>
    <w:p w14:paraId="7FC5E32B" w14:textId="77777777" w:rsidR="00010AC8" w:rsidRPr="00010AC8" w:rsidRDefault="00010AC8" w:rsidP="00464054">
      <w:pPr>
        <w:ind w:left="851"/>
        <w:rPr>
          <w:sz w:val="24"/>
          <w:szCs w:val="24"/>
          <w:u w:val="single"/>
        </w:rPr>
      </w:pPr>
      <w:r w:rsidRPr="00010AC8">
        <w:rPr>
          <w:sz w:val="24"/>
          <w:szCs w:val="24"/>
          <w:u w:val="single"/>
        </w:rPr>
        <w:t>Krampeanfald</w:t>
      </w:r>
    </w:p>
    <w:p w14:paraId="65A8D258" w14:textId="77777777" w:rsidR="00010AC8" w:rsidRPr="00010AC8" w:rsidRDefault="00010AC8" w:rsidP="00464054">
      <w:pPr>
        <w:ind w:left="851"/>
        <w:rPr>
          <w:sz w:val="24"/>
          <w:szCs w:val="24"/>
        </w:rPr>
      </w:pPr>
      <w:proofErr w:type="spellStart"/>
      <w:r w:rsidRPr="00010AC8">
        <w:rPr>
          <w:sz w:val="24"/>
          <w:szCs w:val="24"/>
        </w:rPr>
        <w:t>Desloratadin</w:t>
      </w:r>
      <w:proofErr w:type="spellEnd"/>
      <w:r w:rsidRPr="00010AC8">
        <w:rPr>
          <w:sz w:val="24"/>
          <w:szCs w:val="24"/>
        </w:rPr>
        <w:t xml:space="preserve"> skal administreres med forsigtighed hos patienter med krampeanfald i anamnesen eller i familien og især hos små børn (se pkt. 4.8), der er mere tilbøjelige til at få nye krampeanfald under behandling med </w:t>
      </w:r>
      <w:proofErr w:type="spellStart"/>
      <w:r w:rsidRPr="00010AC8">
        <w:rPr>
          <w:sz w:val="24"/>
          <w:szCs w:val="24"/>
        </w:rPr>
        <w:t>desloratadin</w:t>
      </w:r>
      <w:proofErr w:type="spellEnd"/>
      <w:r w:rsidRPr="00010AC8">
        <w:rPr>
          <w:sz w:val="24"/>
          <w:szCs w:val="24"/>
        </w:rPr>
        <w:t xml:space="preserve">. Sundhedspersonalet kan overveje at seponere </w:t>
      </w:r>
      <w:proofErr w:type="spellStart"/>
      <w:r w:rsidRPr="00010AC8">
        <w:rPr>
          <w:sz w:val="24"/>
          <w:szCs w:val="24"/>
        </w:rPr>
        <w:t>desloratadin</w:t>
      </w:r>
      <w:proofErr w:type="spellEnd"/>
      <w:r w:rsidRPr="00010AC8">
        <w:rPr>
          <w:sz w:val="24"/>
          <w:szCs w:val="24"/>
        </w:rPr>
        <w:t xml:space="preserve"> hos patienter, der oplever et krampeanfald under behandlingen. </w:t>
      </w:r>
    </w:p>
    <w:p w14:paraId="189A5F33" w14:textId="77777777" w:rsidR="00010AC8" w:rsidRPr="00010AC8" w:rsidRDefault="00010AC8" w:rsidP="00464054">
      <w:pPr>
        <w:ind w:left="851"/>
        <w:rPr>
          <w:sz w:val="24"/>
          <w:szCs w:val="24"/>
        </w:rPr>
      </w:pPr>
    </w:p>
    <w:p w14:paraId="7542EA36" w14:textId="77777777" w:rsidR="00010AC8" w:rsidRPr="00010AC8" w:rsidRDefault="00010AC8" w:rsidP="00464054">
      <w:pPr>
        <w:ind w:left="851"/>
        <w:rPr>
          <w:sz w:val="24"/>
          <w:szCs w:val="24"/>
          <w:u w:val="single"/>
        </w:rPr>
      </w:pPr>
      <w:r w:rsidRPr="00010AC8">
        <w:rPr>
          <w:sz w:val="24"/>
          <w:szCs w:val="24"/>
          <w:u w:val="single"/>
        </w:rPr>
        <w:t xml:space="preserve">Indeholder </w:t>
      </w:r>
      <w:proofErr w:type="spellStart"/>
      <w:r w:rsidRPr="00010AC8">
        <w:rPr>
          <w:sz w:val="24"/>
          <w:szCs w:val="24"/>
          <w:u w:val="single"/>
        </w:rPr>
        <w:t>lactose</w:t>
      </w:r>
      <w:proofErr w:type="spellEnd"/>
      <w:r w:rsidRPr="00010AC8">
        <w:rPr>
          <w:sz w:val="24"/>
          <w:szCs w:val="24"/>
          <w:u w:val="single"/>
        </w:rPr>
        <w:t xml:space="preserve"> </w:t>
      </w:r>
    </w:p>
    <w:p w14:paraId="23200CC9" w14:textId="77777777" w:rsidR="00010AC8" w:rsidRPr="00010AC8" w:rsidRDefault="00010AC8" w:rsidP="00464054">
      <w:pPr>
        <w:ind w:left="851"/>
        <w:rPr>
          <w:sz w:val="24"/>
          <w:szCs w:val="24"/>
        </w:rPr>
      </w:pPr>
      <w:r w:rsidRPr="00010AC8">
        <w:rPr>
          <w:sz w:val="24"/>
          <w:szCs w:val="24"/>
        </w:rPr>
        <w:t xml:space="preserve">Bør ikke anvendes til patienter med hereditær </w:t>
      </w:r>
      <w:proofErr w:type="spellStart"/>
      <w:r w:rsidRPr="00010AC8">
        <w:rPr>
          <w:sz w:val="24"/>
          <w:szCs w:val="24"/>
        </w:rPr>
        <w:t>galactoseintolerans</w:t>
      </w:r>
      <w:proofErr w:type="spellEnd"/>
      <w:r w:rsidRPr="00010AC8">
        <w:rPr>
          <w:sz w:val="24"/>
          <w:szCs w:val="24"/>
        </w:rPr>
        <w:t xml:space="preserve">, total </w:t>
      </w:r>
      <w:proofErr w:type="spellStart"/>
      <w:r w:rsidRPr="00010AC8">
        <w:rPr>
          <w:sz w:val="24"/>
          <w:szCs w:val="24"/>
        </w:rPr>
        <w:t>lactasemangel</w:t>
      </w:r>
      <w:proofErr w:type="spellEnd"/>
      <w:r w:rsidRPr="00010AC8">
        <w:rPr>
          <w:sz w:val="24"/>
          <w:szCs w:val="24"/>
        </w:rPr>
        <w:t xml:space="preserve"> eller </w:t>
      </w:r>
      <w:proofErr w:type="spellStart"/>
      <w:r w:rsidRPr="00010AC8">
        <w:rPr>
          <w:sz w:val="24"/>
          <w:szCs w:val="24"/>
        </w:rPr>
        <w:t>glucose</w:t>
      </w:r>
      <w:proofErr w:type="spellEnd"/>
      <w:r w:rsidRPr="00010AC8">
        <w:rPr>
          <w:sz w:val="24"/>
          <w:szCs w:val="24"/>
        </w:rPr>
        <w:t>/</w:t>
      </w:r>
      <w:proofErr w:type="spellStart"/>
      <w:r w:rsidRPr="00010AC8">
        <w:rPr>
          <w:sz w:val="24"/>
          <w:szCs w:val="24"/>
        </w:rPr>
        <w:t>galactosemalabsorption</w:t>
      </w:r>
      <w:proofErr w:type="spellEnd"/>
      <w:r w:rsidRPr="00010AC8">
        <w:rPr>
          <w:sz w:val="24"/>
          <w:szCs w:val="24"/>
        </w:rPr>
        <w:t>.</w:t>
      </w:r>
    </w:p>
    <w:p w14:paraId="5497B100" w14:textId="77777777" w:rsidR="009260DE" w:rsidRPr="00A444F9" w:rsidRDefault="009260DE" w:rsidP="00464054">
      <w:pPr>
        <w:ind w:left="851"/>
        <w:rPr>
          <w:sz w:val="24"/>
          <w:szCs w:val="24"/>
        </w:rPr>
      </w:pPr>
    </w:p>
    <w:p w14:paraId="5A6E336D" w14:textId="77777777" w:rsidR="009260DE" w:rsidRPr="00A444F9" w:rsidRDefault="009260DE" w:rsidP="009260DE">
      <w:pPr>
        <w:tabs>
          <w:tab w:val="left" w:pos="851"/>
        </w:tabs>
        <w:ind w:left="851" w:hanging="851"/>
        <w:rPr>
          <w:b/>
          <w:sz w:val="24"/>
          <w:szCs w:val="24"/>
        </w:rPr>
      </w:pPr>
      <w:r w:rsidRPr="00A444F9">
        <w:rPr>
          <w:b/>
          <w:sz w:val="24"/>
          <w:szCs w:val="24"/>
        </w:rPr>
        <w:t>4.5</w:t>
      </w:r>
      <w:r w:rsidRPr="00A444F9">
        <w:rPr>
          <w:b/>
          <w:sz w:val="24"/>
          <w:szCs w:val="24"/>
        </w:rPr>
        <w:tab/>
        <w:t>Interaktion med andre lægemidler og andre former for interaktion</w:t>
      </w:r>
    </w:p>
    <w:p w14:paraId="0E46B0CE" w14:textId="77777777" w:rsidR="00010AC8" w:rsidRPr="00010AC8" w:rsidRDefault="00010AC8" w:rsidP="00464054">
      <w:pPr>
        <w:ind w:left="851"/>
        <w:rPr>
          <w:sz w:val="24"/>
          <w:szCs w:val="24"/>
        </w:rPr>
      </w:pPr>
      <w:r w:rsidRPr="00010AC8">
        <w:rPr>
          <w:sz w:val="24"/>
          <w:szCs w:val="24"/>
        </w:rPr>
        <w:t xml:space="preserve">I kliniske studier med </w:t>
      </w:r>
      <w:proofErr w:type="spellStart"/>
      <w:r w:rsidRPr="00010AC8">
        <w:rPr>
          <w:sz w:val="24"/>
          <w:szCs w:val="24"/>
        </w:rPr>
        <w:t>desloratadin</w:t>
      </w:r>
      <w:proofErr w:type="spellEnd"/>
      <w:r w:rsidRPr="00010AC8">
        <w:rPr>
          <w:sz w:val="24"/>
          <w:szCs w:val="24"/>
        </w:rPr>
        <w:t xml:space="preserve">-tabletter, hvor </w:t>
      </w:r>
      <w:proofErr w:type="spellStart"/>
      <w:r w:rsidRPr="00010AC8">
        <w:rPr>
          <w:sz w:val="24"/>
          <w:szCs w:val="24"/>
        </w:rPr>
        <w:t>erythromycin</w:t>
      </w:r>
      <w:proofErr w:type="spellEnd"/>
      <w:r w:rsidRPr="00010AC8">
        <w:rPr>
          <w:sz w:val="24"/>
          <w:szCs w:val="24"/>
        </w:rPr>
        <w:t xml:space="preserve"> eller </w:t>
      </w:r>
      <w:proofErr w:type="spellStart"/>
      <w:r w:rsidRPr="00010AC8">
        <w:rPr>
          <w:sz w:val="24"/>
          <w:szCs w:val="24"/>
        </w:rPr>
        <w:t>ketoconazol</w:t>
      </w:r>
      <w:proofErr w:type="spellEnd"/>
      <w:r w:rsidRPr="00010AC8">
        <w:rPr>
          <w:sz w:val="24"/>
          <w:szCs w:val="24"/>
        </w:rPr>
        <w:t xml:space="preserve"> blev givet samtidigt, blev der ikke observeret klinisk relevante interaktioner (se pkt. 5.1). </w:t>
      </w:r>
    </w:p>
    <w:p w14:paraId="48F97520" w14:textId="77777777" w:rsidR="00010AC8" w:rsidRPr="00010AC8" w:rsidRDefault="00010AC8" w:rsidP="00464054">
      <w:pPr>
        <w:ind w:left="851"/>
        <w:rPr>
          <w:sz w:val="24"/>
          <w:szCs w:val="24"/>
        </w:rPr>
      </w:pPr>
    </w:p>
    <w:p w14:paraId="250F1F7F" w14:textId="77777777" w:rsidR="00010AC8" w:rsidRPr="00010AC8" w:rsidRDefault="00010AC8" w:rsidP="00464054">
      <w:pPr>
        <w:ind w:left="851"/>
        <w:rPr>
          <w:sz w:val="24"/>
          <w:szCs w:val="24"/>
          <w:u w:val="single"/>
        </w:rPr>
      </w:pPr>
      <w:r w:rsidRPr="00010AC8">
        <w:rPr>
          <w:sz w:val="24"/>
          <w:szCs w:val="24"/>
          <w:u w:val="single"/>
        </w:rPr>
        <w:t xml:space="preserve">Pædiatrisk population </w:t>
      </w:r>
    </w:p>
    <w:p w14:paraId="503820EE" w14:textId="77777777" w:rsidR="00010AC8" w:rsidRPr="00010AC8" w:rsidRDefault="00010AC8" w:rsidP="00464054">
      <w:pPr>
        <w:ind w:left="851"/>
        <w:rPr>
          <w:sz w:val="24"/>
          <w:szCs w:val="24"/>
        </w:rPr>
      </w:pPr>
      <w:r w:rsidRPr="00010AC8">
        <w:rPr>
          <w:sz w:val="24"/>
          <w:szCs w:val="24"/>
        </w:rPr>
        <w:t xml:space="preserve">Interaktionsstudier er kun udført hos voksne. </w:t>
      </w:r>
    </w:p>
    <w:p w14:paraId="1454237B" w14:textId="77777777" w:rsidR="00010AC8" w:rsidRPr="00010AC8" w:rsidRDefault="00010AC8" w:rsidP="00464054">
      <w:pPr>
        <w:ind w:left="851"/>
        <w:rPr>
          <w:sz w:val="24"/>
          <w:szCs w:val="24"/>
        </w:rPr>
      </w:pPr>
    </w:p>
    <w:p w14:paraId="7AE1D110" w14:textId="77777777" w:rsidR="00010AC8" w:rsidRPr="00010AC8" w:rsidRDefault="00010AC8" w:rsidP="00464054">
      <w:pPr>
        <w:ind w:left="851"/>
        <w:rPr>
          <w:sz w:val="24"/>
          <w:szCs w:val="24"/>
        </w:rPr>
      </w:pPr>
      <w:r w:rsidRPr="00010AC8">
        <w:rPr>
          <w:sz w:val="24"/>
          <w:szCs w:val="24"/>
        </w:rPr>
        <w:t xml:space="preserve">I et klinisk farmakologisk studie forstærkede </w:t>
      </w:r>
      <w:proofErr w:type="spellStart"/>
      <w:r w:rsidRPr="00010AC8">
        <w:rPr>
          <w:sz w:val="24"/>
          <w:szCs w:val="24"/>
        </w:rPr>
        <w:t>desloratadin</w:t>
      </w:r>
      <w:proofErr w:type="spellEnd"/>
      <w:r w:rsidRPr="00010AC8">
        <w:rPr>
          <w:sz w:val="24"/>
          <w:szCs w:val="24"/>
        </w:rPr>
        <w:t>-tabletter indtaget sammen med alkohol ikke alkohols præstationshæmmende virkninger (se pkt. 5.1). Der er dog rapporteret tilfælde af alkoholintolerans og alkoholforgiftning i forbindelse med brug efter markedsføring. Det anbefales derfor at udvise forsigtighed ved samtidig indtagelse af alkohol.</w:t>
      </w:r>
    </w:p>
    <w:p w14:paraId="349C4451" w14:textId="77777777" w:rsidR="009260DE" w:rsidRPr="00A444F9" w:rsidRDefault="009260DE" w:rsidP="009260DE">
      <w:pPr>
        <w:tabs>
          <w:tab w:val="left" w:pos="851"/>
        </w:tabs>
        <w:ind w:left="851"/>
        <w:rPr>
          <w:sz w:val="24"/>
          <w:szCs w:val="24"/>
        </w:rPr>
      </w:pPr>
    </w:p>
    <w:p w14:paraId="69F597DD" w14:textId="77777777" w:rsidR="009260DE" w:rsidRPr="00A444F9" w:rsidRDefault="009260DE" w:rsidP="009260DE">
      <w:pPr>
        <w:tabs>
          <w:tab w:val="left" w:pos="851"/>
        </w:tabs>
        <w:ind w:left="851" w:hanging="851"/>
        <w:rPr>
          <w:b/>
          <w:sz w:val="24"/>
          <w:szCs w:val="24"/>
        </w:rPr>
      </w:pPr>
      <w:r w:rsidRPr="00A444F9">
        <w:rPr>
          <w:b/>
          <w:sz w:val="24"/>
          <w:szCs w:val="24"/>
        </w:rPr>
        <w:t>4.6</w:t>
      </w:r>
      <w:r w:rsidRPr="00A444F9">
        <w:rPr>
          <w:b/>
          <w:sz w:val="24"/>
          <w:szCs w:val="24"/>
        </w:rPr>
        <w:tab/>
      </w:r>
      <w:r w:rsidR="0071241E" w:rsidRPr="00A444F9">
        <w:rPr>
          <w:b/>
          <w:sz w:val="24"/>
          <w:szCs w:val="24"/>
        </w:rPr>
        <w:t>Fertilitet, g</w:t>
      </w:r>
      <w:r w:rsidRPr="00A444F9">
        <w:rPr>
          <w:b/>
          <w:sz w:val="24"/>
          <w:szCs w:val="24"/>
        </w:rPr>
        <w:t>raviditet og amning</w:t>
      </w:r>
    </w:p>
    <w:p w14:paraId="039F7867" w14:textId="77777777" w:rsidR="00F451A6" w:rsidRDefault="00F451A6" w:rsidP="00464054">
      <w:pPr>
        <w:ind w:left="851"/>
        <w:rPr>
          <w:sz w:val="24"/>
          <w:szCs w:val="24"/>
          <w:u w:val="single"/>
        </w:rPr>
      </w:pPr>
    </w:p>
    <w:p w14:paraId="1E953894" w14:textId="0153B6FB" w:rsidR="00010AC8" w:rsidRPr="00010AC8" w:rsidRDefault="00010AC8" w:rsidP="00464054">
      <w:pPr>
        <w:ind w:left="851"/>
        <w:rPr>
          <w:sz w:val="24"/>
          <w:szCs w:val="24"/>
          <w:u w:val="single"/>
        </w:rPr>
      </w:pPr>
      <w:r w:rsidRPr="00010AC8">
        <w:rPr>
          <w:sz w:val="24"/>
          <w:szCs w:val="24"/>
          <w:u w:val="single"/>
        </w:rPr>
        <w:t xml:space="preserve">Graviditet </w:t>
      </w:r>
    </w:p>
    <w:p w14:paraId="5DA85171" w14:textId="77777777" w:rsidR="00010AC8" w:rsidRPr="00010AC8" w:rsidRDefault="00010AC8" w:rsidP="00464054">
      <w:pPr>
        <w:ind w:left="851"/>
        <w:rPr>
          <w:sz w:val="24"/>
          <w:szCs w:val="24"/>
        </w:rPr>
      </w:pPr>
      <w:r w:rsidRPr="00010AC8">
        <w:rPr>
          <w:sz w:val="24"/>
          <w:szCs w:val="24"/>
        </w:rPr>
        <w:t xml:space="preserve">Data fra et stort antal gravide kvinder (flere end 1.000 gravide forsøgspersoner) indikerer hverken misdannelser eller </w:t>
      </w:r>
      <w:proofErr w:type="spellStart"/>
      <w:r w:rsidRPr="00010AC8">
        <w:rPr>
          <w:sz w:val="24"/>
          <w:szCs w:val="24"/>
        </w:rPr>
        <w:t>føtal</w:t>
      </w:r>
      <w:proofErr w:type="spellEnd"/>
      <w:r w:rsidRPr="00010AC8">
        <w:rPr>
          <w:sz w:val="24"/>
          <w:szCs w:val="24"/>
        </w:rPr>
        <w:t xml:space="preserve">/neonatal toksicitet i forbindelse med </w:t>
      </w:r>
      <w:proofErr w:type="spellStart"/>
      <w:r w:rsidRPr="00010AC8">
        <w:rPr>
          <w:sz w:val="24"/>
          <w:szCs w:val="24"/>
        </w:rPr>
        <w:t>desloratadin</w:t>
      </w:r>
      <w:proofErr w:type="spellEnd"/>
      <w:r w:rsidRPr="00010AC8">
        <w:rPr>
          <w:sz w:val="24"/>
          <w:szCs w:val="24"/>
        </w:rPr>
        <w:t xml:space="preserve">. Dyreforsøg indikerer hverken direkte eller indirekte skadelige virkninger hvad angår reproduktionstoksicitet (se pkt. 5.3). For en sikkerheds skyld bør </w:t>
      </w:r>
      <w:proofErr w:type="spellStart"/>
      <w:r w:rsidRPr="00010AC8">
        <w:rPr>
          <w:sz w:val="24"/>
          <w:szCs w:val="24"/>
        </w:rPr>
        <w:t>desloratadin</w:t>
      </w:r>
      <w:proofErr w:type="spellEnd"/>
      <w:r w:rsidRPr="00010AC8">
        <w:rPr>
          <w:sz w:val="24"/>
          <w:szCs w:val="24"/>
        </w:rPr>
        <w:t xml:space="preserve"> undgås under graviditet.</w:t>
      </w:r>
    </w:p>
    <w:p w14:paraId="1D49476D" w14:textId="77777777" w:rsidR="00010AC8" w:rsidRPr="00010AC8" w:rsidRDefault="00010AC8" w:rsidP="00464054">
      <w:pPr>
        <w:ind w:left="851"/>
        <w:rPr>
          <w:sz w:val="24"/>
          <w:szCs w:val="24"/>
        </w:rPr>
      </w:pPr>
    </w:p>
    <w:p w14:paraId="1F45DF3D" w14:textId="77777777" w:rsidR="00010AC8" w:rsidRPr="00010AC8" w:rsidRDefault="00010AC8" w:rsidP="00464054">
      <w:pPr>
        <w:ind w:left="851"/>
        <w:rPr>
          <w:sz w:val="24"/>
          <w:szCs w:val="24"/>
          <w:u w:val="single"/>
        </w:rPr>
      </w:pPr>
      <w:r w:rsidRPr="00010AC8">
        <w:rPr>
          <w:sz w:val="24"/>
          <w:szCs w:val="24"/>
          <w:u w:val="single"/>
        </w:rPr>
        <w:t xml:space="preserve">Amning </w:t>
      </w:r>
    </w:p>
    <w:p w14:paraId="5691FB4E" w14:textId="77777777" w:rsidR="00010AC8" w:rsidRPr="00010AC8" w:rsidRDefault="00010AC8" w:rsidP="00464054">
      <w:pPr>
        <w:ind w:left="851"/>
        <w:rPr>
          <w:sz w:val="24"/>
          <w:szCs w:val="24"/>
        </w:rPr>
      </w:pPr>
      <w:proofErr w:type="spellStart"/>
      <w:r w:rsidRPr="00010AC8">
        <w:rPr>
          <w:sz w:val="24"/>
          <w:szCs w:val="24"/>
        </w:rPr>
        <w:t>Desloratadin</w:t>
      </w:r>
      <w:proofErr w:type="spellEnd"/>
      <w:r w:rsidRPr="00010AC8">
        <w:rPr>
          <w:sz w:val="24"/>
          <w:szCs w:val="24"/>
        </w:rPr>
        <w:t xml:space="preserve"> er blevet sporet hos behandlede kvinders ammede nyfødte/spædbørn. Virkningen af </w:t>
      </w:r>
      <w:proofErr w:type="spellStart"/>
      <w:r w:rsidRPr="00010AC8">
        <w:rPr>
          <w:sz w:val="24"/>
          <w:szCs w:val="24"/>
        </w:rPr>
        <w:t>desloratadin</w:t>
      </w:r>
      <w:proofErr w:type="spellEnd"/>
      <w:r w:rsidRPr="00010AC8">
        <w:rPr>
          <w:sz w:val="24"/>
          <w:szCs w:val="24"/>
        </w:rPr>
        <w:t xml:space="preserve"> hos nyfødte/spædbørn er ikke kendt. Hvorvidt amningen skal fortsættes eller om behandlingen med </w:t>
      </w:r>
      <w:proofErr w:type="spellStart"/>
      <w:r w:rsidRPr="00010AC8">
        <w:rPr>
          <w:sz w:val="24"/>
          <w:szCs w:val="24"/>
        </w:rPr>
        <w:t>desloratadin</w:t>
      </w:r>
      <w:proofErr w:type="spellEnd"/>
      <w:r w:rsidRPr="00010AC8">
        <w:rPr>
          <w:sz w:val="24"/>
          <w:szCs w:val="24"/>
        </w:rPr>
        <w:t xml:space="preserve"> skal seponeres/undlades skal vurderes ud fra afvejning af barnets fordele ved amning og kvindens fordele ved behandling. </w:t>
      </w:r>
    </w:p>
    <w:p w14:paraId="3962B880" w14:textId="77777777" w:rsidR="00010AC8" w:rsidRPr="00010AC8" w:rsidRDefault="00010AC8" w:rsidP="00464054">
      <w:pPr>
        <w:ind w:left="851"/>
        <w:rPr>
          <w:sz w:val="24"/>
          <w:szCs w:val="24"/>
        </w:rPr>
      </w:pPr>
    </w:p>
    <w:p w14:paraId="1B4CE630" w14:textId="77777777" w:rsidR="00010AC8" w:rsidRPr="00010AC8" w:rsidRDefault="00010AC8" w:rsidP="00464054">
      <w:pPr>
        <w:ind w:left="851"/>
        <w:rPr>
          <w:sz w:val="24"/>
          <w:szCs w:val="24"/>
          <w:u w:val="single"/>
        </w:rPr>
      </w:pPr>
      <w:r w:rsidRPr="00010AC8">
        <w:rPr>
          <w:sz w:val="24"/>
          <w:szCs w:val="24"/>
          <w:u w:val="single"/>
        </w:rPr>
        <w:t xml:space="preserve">Fertilitet </w:t>
      </w:r>
    </w:p>
    <w:p w14:paraId="70277130" w14:textId="77777777" w:rsidR="00010AC8" w:rsidRPr="00010AC8" w:rsidRDefault="00010AC8" w:rsidP="00464054">
      <w:pPr>
        <w:ind w:left="851"/>
        <w:rPr>
          <w:sz w:val="24"/>
          <w:szCs w:val="24"/>
        </w:rPr>
      </w:pPr>
      <w:r w:rsidRPr="00010AC8">
        <w:rPr>
          <w:sz w:val="24"/>
          <w:szCs w:val="24"/>
        </w:rPr>
        <w:t>Der foreligger ingen data vedrørende fertiliteten hos hanner og hunner.</w:t>
      </w:r>
    </w:p>
    <w:p w14:paraId="7A19B654" w14:textId="77777777" w:rsidR="009260DE" w:rsidRPr="00A444F9" w:rsidRDefault="009260DE" w:rsidP="009260DE">
      <w:pPr>
        <w:tabs>
          <w:tab w:val="left" w:pos="851"/>
        </w:tabs>
        <w:ind w:left="851"/>
        <w:rPr>
          <w:sz w:val="24"/>
          <w:szCs w:val="24"/>
        </w:rPr>
      </w:pPr>
    </w:p>
    <w:p w14:paraId="47749D31" w14:textId="77777777" w:rsidR="009260DE" w:rsidRPr="00A444F9" w:rsidRDefault="009260DE" w:rsidP="009260DE">
      <w:pPr>
        <w:tabs>
          <w:tab w:val="left" w:pos="851"/>
        </w:tabs>
        <w:ind w:left="851" w:hanging="851"/>
        <w:rPr>
          <w:b/>
          <w:sz w:val="24"/>
          <w:szCs w:val="24"/>
        </w:rPr>
      </w:pPr>
      <w:r w:rsidRPr="00A444F9">
        <w:rPr>
          <w:b/>
          <w:sz w:val="24"/>
          <w:szCs w:val="24"/>
        </w:rPr>
        <w:t>4.7</w:t>
      </w:r>
      <w:r w:rsidRPr="00A444F9">
        <w:rPr>
          <w:b/>
          <w:sz w:val="24"/>
          <w:szCs w:val="24"/>
        </w:rPr>
        <w:tab/>
        <w:t xml:space="preserve">Virkning på evnen til at føre motorkøretøj </w:t>
      </w:r>
      <w:r w:rsidR="0071241E" w:rsidRPr="00A444F9">
        <w:rPr>
          <w:b/>
          <w:sz w:val="24"/>
          <w:szCs w:val="24"/>
        </w:rPr>
        <w:t>og</w:t>
      </w:r>
      <w:r w:rsidRPr="00A444F9">
        <w:rPr>
          <w:b/>
          <w:sz w:val="24"/>
          <w:szCs w:val="24"/>
        </w:rPr>
        <w:t xml:space="preserve"> betjene maskiner</w:t>
      </w:r>
    </w:p>
    <w:p w14:paraId="1B541106" w14:textId="77777777" w:rsidR="00A444F9" w:rsidRPr="00A444F9" w:rsidRDefault="00A444F9" w:rsidP="00464054">
      <w:pPr>
        <w:ind w:left="851"/>
        <w:rPr>
          <w:sz w:val="24"/>
          <w:szCs w:val="24"/>
        </w:rPr>
      </w:pPr>
      <w:r w:rsidRPr="00A444F9">
        <w:rPr>
          <w:sz w:val="24"/>
          <w:szCs w:val="24"/>
        </w:rPr>
        <w:t>Ikke mærkning.</w:t>
      </w:r>
    </w:p>
    <w:p w14:paraId="031DC65C" w14:textId="77777777" w:rsidR="00A444F9" w:rsidRPr="00A444F9" w:rsidRDefault="00A444F9" w:rsidP="00464054">
      <w:pPr>
        <w:ind w:left="851"/>
        <w:rPr>
          <w:sz w:val="24"/>
          <w:szCs w:val="24"/>
        </w:rPr>
      </w:pPr>
      <w:r w:rsidRPr="00A444F9">
        <w:rPr>
          <w:sz w:val="24"/>
          <w:szCs w:val="24"/>
        </w:rPr>
        <w:t xml:space="preserve">Vurderet på baggrund af kliniske studier påvirker </w:t>
      </w:r>
      <w:proofErr w:type="spellStart"/>
      <w:r w:rsidRPr="00A444F9">
        <w:rPr>
          <w:sz w:val="24"/>
          <w:szCs w:val="24"/>
        </w:rPr>
        <w:t>desloratadin</w:t>
      </w:r>
      <w:proofErr w:type="spellEnd"/>
      <w:r w:rsidRPr="00A444F9">
        <w:rPr>
          <w:sz w:val="24"/>
          <w:szCs w:val="24"/>
        </w:rPr>
        <w:t xml:space="preserve"> ikke eller kun i ubetydelig grad evnen til at føre motorkøretøj og betjene maskiner. Patienterne skal informeres om, at de fleste mennesker ikke oplever døsighed. Da der kan være individuel respons på alle lægemidler, bør patienterne frarådes at beskæftige sig med aktiviteter, der kræver mental årvågenhed, for eksempel køre bil og betjene maskiner, indtil den enkeltes respons på lægemidlet er klarlagt.</w:t>
      </w:r>
    </w:p>
    <w:p w14:paraId="44CF478C" w14:textId="77777777" w:rsidR="009260DE" w:rsidRPr="00A444F9" w:rsidRDefault="009260DE" w:rsidP="009260DE">
      <w:pPr>
        <w:tabs>
          <w:tab w:val="left" w:pos="851"/>
        </w:tabs>
        <w:ind w:left="851"/>
        <w:rPr>
          <w:sz w:val="24"/>
          <w:szCs w:val="24"/>
        </w:rPr>
      </w:pPr>
    </w:p>
    <w:p w14:paraId="5EF88D6A" w14:textId="77777777" w:rsidR="009260DE" w:rsidRPr="00A444F9" w:rsidRDefault="009260DE" w:rsidP="009260DE">
      <w:pPr>
        <w:tabs>
          <w:tab w:val="left" w:pos="851"/>
        </w:tabs>
        <w:ind w:left="851" w:hanging="851"/>
        <w:rPr>
          <w:b/>
          <w:sz w:val="24"/>
          <w:szCs w:val="24"/>
        </w:rPr>
      </w:pPr>
      <w:r w:rsidRPr="00A444F9">
        <w:rPr>
          <w:b/>
          <w:sz w:val="24"/>
          <w:szCs w:val="24"/>
        </w:rPr>
        <w:t>4.8</w:t>
      </w:r>
      <w:r w:rsidRPr="00A444F9">
        <w:rPr>
          <w:b/>
          <w:sz w:val="24"/>
          <w:szCs w:val="24"/>
        </w:rPr>
        <w:tab/>
        <w:t>Bivirkninger</w:t>
      </w:r>
    </w:p>
    <w:p w14:paraId="3F8E05D9" w14:textId="77777777" w:rsidR="00F451A6" w:rsidRDefault="00F451A6" w:rsidP="00464054">
      <w:pPr>
        <w:ind w:left="851"/>
        <w:rPr>
          <w:sz w:val="24"/>
          <w:szCs w:val="24"/>
          <w:u w:val="single"/>
        </w:rPr>
      </w:pPr>
    </w:p>
    <w:p w14:paraId="2EA43E4A" w14:textId="17DACA42" w:rsidR="00A444F9" w:rsidRPr="00A444F9" w:rsidRDefault="00A444F9" w:rsidP="00464054">
      <w:pPr>
        <w:ind w:left="851"/>
        <w:rPr>
          <w:sz w:val="24"/>
          <w:szCs w:val="24"/>
          <w:u w:val="single"/>
        </w:rPr>
      </w:pPr>
      <w:r w:rsidRPr="00A444F9">
        <w:rPr>
          <w:sz w:val="24"/>
          <w:szCs w:val="24"/>
          <w:u w:val="single"/>
        </w:rPr>
        <w:t xml:space="preserve">Opsummering af sikkerhedsprofilen </w:t>
      </w:r>
    </w:p>
    <w:p w14:paraId="6DF66928" w14:textId="77777777" w:rsidR="00A444F9" w:rsidRPr="00A444F9" w:rsidRDefault="00A444F9" w:rsidP="00464054">
      <w:pPr>
        <w:ind w:left="851"/>
        <w:rPr>
          <w:sz w:val="24"/>
          <w:szCs w:val="24"/>
        </w:rPr>
      </w:pPr>
      <w:r w:rsidRPr="00A444F9">
        <w:rPr>
          <w:sz w:val="24"/>
          <w:szCs w:val="24"/>
        </w:rPr>
        <w:t xml:space="preserve">I kliniske studier ved en række indikationer omfattende allergisk </w:t>
      </w:r>
      <w:proofErr w:type="spellStart"/>
      <w:r w:rsidRPr="00A444F9">
        <w:rPr>
          <w:sz w:val="24"/>
          <w:szCs w:val="24"/>
        </w:rPr>
        <w:t>rhinitis</w:t>
      </w:r>
      <w:proofErr w:type="spellEnd"/>
      <w:r w:rsidRPr="00A444F9">
        <w:rPr>
          <w:sz w:val="24"/>
          <w:szCs w:val="24"/>
        </w:rPr>
        <w:t xml:space="preserve"> og kronisk idiopatisk urticaria, ved den anbefalede dosis på 5 mg daglig, blev bivirkninger med </w:t>
      </w:r>
      <w:proofErr w:type="spellStart"/>
      <w:r w:rsidRPr="00A444F9">
        <w:rPr>
          <w:sz w:val="24"/>
          <w:szCs w:val="24"/>
        </w:rPr>
        <w:t>desloratadin</w:t>
      </w:r>
      <w:proofErr w:type="spellEnd"/>
      <w:r w:rsidRPr="00A444F9">
        <w:rPr>
          <w:sz w:val="24"/>
          <w:szCs w:val="24"/>
        </w:rPr>
        <w:t xml:space="preserve"> rapporteret hos 3 % flere patienter end hos dem, der behandledes med placebo. De hyppigste bivirkninger, rapporteret oftere end ved placebo var træthed (1,2 %), mundtørhed (0,8 %) og hovedpine (0,6 %).</w:t>
      </w:r>
    </w:p>
    <w:p w14:paraId="212D204A" w14:textId="77777777" w:rsidR="00A444F9" w:rsidRPr="00A444F9" w:rsidRDefault="00A444F9" w:rsidP="00464054">
      <w:pPr>
        <w:ind w:left="851"/>
        <w:rPr>
          <w:sz w:val="24"/>
          <w:szCs w:val="24"/>
        </w:rPr>
      </w:pPr>
    </w:p>
    <w:p w14:paraId="5B3C7AFE" w14:textId="77777777" w:rsidR="00A444F9" w:rsidRPr="00A444F9" w:rsidRDefault="00A444F9" w:rsidP="00464054">
      <w:pPr>
        <w:ind w:left="851"/>
        <w:rPr>
          <w:sz w:val="24"/>
          <w:szCs w:val="24"/>
          <w:u w:val="single"/>
        </w:rPr>
      </w:pPr>
      <w:r w:rsidRPr="00A444F9">
        <w:rPr>
          <w:sz w:val="24"/>
          <w:szCs w:val="24"/>
          <w:u w:val="single"/>
        </w:rPr>
        <w:t xml:space="preserve">Bivirkningstabel </w:t>
      </w:r>
    </w:p>
    <w:p w14:paraId="3A474062" w14:textId="0D2E74D8" w:rsidR="00A444F9" w:rsidRPr="00A444F9" w:rsidRDefault="00A444F9" w:rsidP="00464054">
      <w:pPr>
        <w:ind w:left="851"/>
        <w:rPr>
          <w:sz w:val="24"/>
          <w:szCs w:val="24"/>
        </w:rPr>
      </w:pPr>
      <w:r w:rsidRPr="00A444F9">
        <w:rPr>
          <w:sz w:val="24"/>
          <w:szCs w:val="24"/>
        </w:rPr>
        <w:t>Frekvenserne for bivirkninger, der er rapporteret ud over placebo i kliniske studier, og andre bivirkninger, der er rapporteret efter markedsføring, fremgår af nedenstående tabel. Frekvenserne er defineret således: meget almindelig (≥ 1/10), almindelig (≥ 1/100 til &lt;</w:t>
      </w:r>
      <w:r w:rsidR="001B7A6D">
        <w:rPr>
          <w:sz w:val="24"/>
          <w:szCs w:val="24"/>
        </w:rPr>
        <w:t> </w:t>
      </w:r>
      <w:r w:rsidRPr="00A444F9">
        <w:rPr>
          <w:sz w:val="24"/>
          <w:szCs w:val="24"/>
        </w:rPr>
        <w:t>1/10), ikke almindelig (≥ 1/1.000 til &lt; 1/100), sjælden (≥ 1/10.000 til &lt; 1/1.000), meget sjælden (&lt; 1/10.000) og ikke kendt (hyppighed kan ikke estimeres ud fra forhåndenværende data).</w:t>
      </w:r>
    </w:p>
    <w:p w14:paraId="5A7DCED6" w14:textId="77777777" w:rsidR="00A444F9" w:rsidRPr="00A444F9" w:rsidRDefault="00A444F9" w:rsidP="00A444F9">
      <w:pPr>
        <w:tabs>
          <w:tab w:val="left" w:pos="851"/>
        </w:tabs>
        <w:ind w:left="851"/>
        <w:rPr>
          <w:sz w:val="24"/>
          <w:szCs w:val="24"/>
        </w:rPr>
      </w:pPr>
    </w:p>
    <w:tbl>
      <w:tblPr>
        <w:tblStyle w:val="Tabel-Gitter"/>
        <w:tblW w:w="5000" w:type="pct"/>
        <w:tblInd w:w="0" w:type="dxa"/>
        <w:tblLook w:val="04A0" w:firstRow="1" w:lastRow="0" w:firstColumn="1" w:lastColumn="0" w:noHBand="0" w:noVBand="1"/>
      </w:tblPr>
      <w:tblGrid>
        <w:gridCol w:w="3208"/>
        <w:gridCol w:w="2740"/>
        <w:gridCol w:w="3680"/>
      </w:tblGrid>
      <w:tr w:rsidR="00A444F9" w:rsidRPr="00454CED" w14:paraId="78EECD84"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2774BC6A" w14:textId="77777777" w:rsidR="00A444F9" w:rsidRPr="00454CED" w:rsidRDefault="00A444F9" w:rsidP="00464054">
            <w:pPr>
              <w:ind w:left="32"/>
              <w:rPr>
                <w:sz w:val="24"/>
                <w:szCs w:val="24"/>
                <w:lang w:val="da-DK"/>
              </w:rPr>
            </w:pPr>
            <w:r w:rsidRPr="00454CED">
              <w:rPr>
                <w:b/>
                <w:bCs/>
                <w:sz w:val="24"/>
                <w:szCs w:val="24"/>
                <w:lang w:val="da-DK"/>
              </w:rPr>
              <w:t xml:space="preserve">Systemorganklasse </w:t>
            </w:r>
          </w:p>
        </w:tc>
        <w:tc>
          <w:tcPr>
            <w:tcW w:w="1423" w:type="pct"/>
            <w:tcBorders>
              <w:top w:val="single" w:sz="4" w:space="0" w:color="auto"/>
              <w:left w:val="single" w:sz="4" w:space="0" w:color="auto"/>
              <w:bottom w:val="single" w:sz="4" w:space="0" w:color="auto"/>
              <w:right w:val="single" w:sz="4" w:space="0" w:color="auto"/>
            </w:tcBorders>
            <w:hideMark/>
          </w:tcPr>
          <w:p w14:paraId="446CEBB9" w14:textId="77777777" w:rsidR="00A444F9" w:rsidRPr="00454CED" w:rsidRDefault="00A444F9" w:rsidP="00464054">
            <w:pPr>
              <w:ind w:left="32"/>
              <w:rPr>
                <w:sz w:val="24"/>
                <w:szCs w:val="24"/>
                <w:lang w:val="da-DK"/>
              </w:rPr>
            </w:pPr>
            <w:r w:rsidRPr="00454CED">
              <w:rPr>
                <w:b/>
                <w:bCs/>
                <w:sz w:val="24"/>
                <w:szCs w:val="24"/>
                <w:lang w:val="da-DK"/>
              </w:rPr>
              <w:t xml:space="preserve">Frekvens </w:t>
            </w:r>
          </w:p>
        </w:tc>
        <w:tc>
          <w:tcPr>
            <w:tcW w:w="1911" w:type="pct"/>
            <w:tcBorders>
              <w:top w:val="single" w:sz="4" w:space="0" w:color="auto"/>
              <w:left w:val="single" w:sz="4" w:space="0" w:color="auto"/>
              <w:bottom w:val="single" w:sz="4" w:space="0" w:color="auto"/>
              <w:right w:val="single" w:sz="4" w:space="0" w:color="auto"/>
            </w:tcBorders>
            <w:hideMark/>
          </w:tcPr>
          <w:p w14:paraId="219C0169" w14:textId="77777777" w:rsidR="00A444F9" w:rsidRPr="00454CED" w:rsidRDefault="00A444F9" w:rsidP="00464054">
            <w:pPr>
              <w:ind w:left="32"/>
              <w:rPr>
                <w:sz w:val="24"/>
                <w:szCs w:val="24"/>
                <w:lang w:val="da-DK"/>
              </w:rPr>
            </w:pPr>
            <w:r w:rsidRPr="00454CED">
              <w:rPr>
                <w:b/>
                <w:bCs/>
                <w:sz w:val="24"/>
                <w:szCs w:val="24"/>
                <w:lang w:val="da-DK"/>
              </w:rPr>
              <w:t xml:space="preserve">Bivirkninger </w:t>
            </w:r>
          </w:p>
        </w:tc>
      </w:tr>
      <w:tr w:rsidR="00A444F9" w:rsidRPr="00454CED" w14:paraId="67172196"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7C4F3FE1" w14:textId="77777777" w:rsidR="00A444F9" w:rsidRPr="00454CED" w:rsidRDefault="00A444F9" w:rsidP="00464054">
            <w:pPr>
              <w:ind w:left="32"/>
              <w:rPr>
                <w:sz w:val="24"/>
                <w:szCs w:val="24"/>
                <w:lang w:val="da-DK"/>
              </w:rPr>
            </w:pPr>
            <w:r w:rsidRPr="00454CED">
              <w:rPr>
                <w:b/>
                <w:bCs/>
                <w:sz w:val="24"/>
                <w:szCs w:val="24"/>
                <w:lang w:val="da-DK"/>
              </w:rPr>
              <w:t xml:space="preserve">Metabolisme og ernæring </w:t>
            </w:r>
          </w:p>
        </w:tc>
        <w:tc>
          <w:tcPr>
            <w:tcW w:w="1423" w:type="pct"/>
            <w:tcBorders>
              <w:top w:val="single" w:sz="4" w:space="0" w:color="auto"/>
              <w:left w:val="single" w:sz="4" w:space="0" w:color="auto"/>
              <w:bottom w:val="single" w:sz="4" w:space="0" w:color="auto"/>
              <w:right w:val="single" w:sz="4" w:space="0" w:color="auto"/>
            </w:tcBorders>
            <w:hideMark/>
          </w:tcPr>
          <w:p w14:paraId="07528F8E" w14:textId="77777777" w:rsidR="00A444F9" w:rsidRPr="00454CED" w:rsidRDefault="00A444F9" w:rsidP="00464054">
            <w:pPr>
              <w:ind w:left="32"/>
              <w:rPr>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0559F4F6" w14:textId="77777777" w:rsidR="00A444F9" w:rsidRPr="00454CED" w:rsidRDefault="00A444F9" w:rsidP="00464054">
            <w:pPr>
              <w:ind w:left="32"/>
              <w:rPr>
                <w:sz w:val="24"/>
                <w:szCs w:val="24"/>
                <w:lang w:val="da-DK"/>
              </w:rPr>
            </w:pPr>
            <w:r w:rsidRPr="00454CED">
              <w:rPr>
                <w:sz w:val="24"/>
                <w:szCs w:val="24"/>
                <w:lang w:val="da-DK"/>
              </w:rPr>
              <w:t xml:space="preserve">Øget appetit </w:t>
            </w:r>
          </w:p>
        </w:tc>
      </w:tr>
      <w:tr w:rsidR="00A444F9" w:rsidRPr="00454CED" w14:paraId="1C69C9A5"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7D705560" w14:textId="77777777" w:rsidR="00A444F9" w:rsidRPr="00454CED" w:rsidRDefault="00A444F9" w:rsidP="00464054">
            <w:pPr>
              <w:ind w:left="32"/>
              <w:rPr>
                <w:sz w:val="24"/>
                <w:szCs w:val="24"/>
                <w:lang w:val="da-DK"/>
              </w:rPr>
            </w:pPr>
            <w:r w:rsidRPr="00454CED">
              <w:rPr>
                <w:b/>
                <w:bCs/>
                <w:sz w:val="24"/>
                <w:szCs w:val="24"/>
                <w:lang w:val="da-DK"/>
              </w:rPr>
              <w:t xml:space="preserve">Psykiske forstyrrelser </w:t>
            </w:r>
          </w:p>
        </w:tc>
        <w:tc>
          <w:tcPr>
            <w:tcW w:w="1423" w:type="pct"/>
            <w:tcBorders>
              <w:top w:val="single" w:sz="4" w:space="0" w:color="auto"/>
              <w:left w:val="single" w:sz="4" w:space="0" w:color="auto"/>
              <w:bottom w:val="single" w:sz="4" w:space="0" w:color="auto"/>
              <w:right w:val="single" w:sz="4" w:space="0" w:color="auto"/>
            </w:tcBorders>
            <w:hideMark/>
          </w:tcPr>
          <w:p w14:paraId="59883491" w14:textId="77777777" w:rsidR="00A444F9" w:rsidRPr="00454CED" w:rsidRDefault="00A444F9" w:rsidP="00464054">
            <w:pPr>
              <w:ind w:left="32"/>
              <w:rPr>
                <w:sz w:val="24"/>
                <w:szCs w:val="24"/>
                <w:lang w:val="da-DK"/>
              </w:rPr>
            </w:pPr>
            <w:r w:rsidRPr="00454CED">
              <w:rPr>
                <w:sz w:val="24"/>
                <w:szCs w:val="24"/>
                <w:lang w:val="da-DK"/>
              </w:rPr>
              <w:t>Meget sjælden</w:t>
            </w:r>
          </w:p>
          <w:p w14:paraId="59557FB5" w14:textId="77777777" w:rsidR="00A444F9" w:rsidRPr="00454CED" w:rsidRDefault="00A444F9" w:rsidP="00464054">
            <w:pPr>
              <w:ind w:left="32"/>
              <w:rPr>
                <w:bCs/>
                <w:sz w:val="24"/>
                <w:szCs w:val="24"/>
                <w:lang w:val="da-DK"/>
              </w:rPr>
            </w:pPr>
            <w:r w:rsidRPr="00454CED">
              <w:rPr>
                <w:sz w:val="24"/>
                <w:szCs w:val="24"/>
                <w:lang w:val="da-DK"/>
              </w:rPr>
              <w:t>Ikke kendt</w:t>
            </w:r>
          </w:p>
        </w:tc>
        <w:tc>
          <w:tcPr>
            <w:tcW w:w="1911" w:type="pct"/>
            <w:tcBorders>
              <w:top w:val="single" w:sz="4" w:space="0" w:color="auto"/>
              <w:left w:val="single" w:sz="4" w:space="0" w:color="auto"/>
              <w:bottom w:val="single" w:sz="4" w:space="0" w:color="auto"/>
              <w:right w:val="single" w:sz="4" w:space="0" w:color="auto"/>
            </w:tcBorders>
            <w:hideMark/>
          </w:tcPr>
          <w:p w14:paraId="40112536" w14:textId="77777777" w:rsidR="00A444F9" w:rsidRPr="00454CED" w:rsidRDefault="00A444F9" w:rsidP="00464054">
            <w:pPr>
              <w:ind w:left="32"/>
              <w:rPr>
                <w:sz w:val="24"/>
                <w:szCs w:val="24"/>
                <w:lang w:val="da-DK"/>
              </w:rPr>
            </w:pPr>
            <w:r w:rsidRPr="00454CED">
              <w:rPr>
                <w:sz w:val="24"/>
                <w:szCs w:val="24"/>
                <w:lang w:val="da-DK"/>
              </w:rPr>
              <w:t xml:space="preserve">Hallucinationer </w:t>
            </w:r>
          </w:p>
          <w:p w14:paraId="6CCD5604" w14:textId="77777777" w:rsidR="00A444F9" w:rsidRPr="00454CED" w:rsidRDefault="00A444F9" w:rsidP="00464054">
            <w:pPr>
              <w:ind w:left="32"/>
              <w:rPr>
                <w:bCs/>
                <w:sz w:val="24"/>
                <w:szCs w:val="24"/>
                <w:lang w:val="da-DK"/>
              </w:rPr>
            </w:pPr>
            <w:r w:rsidRPr="00454CED">
              <w:rPr>
                <w:sz w:val="24"/>
                <w:szCs w:val="24"/>
                <w:lang w:val="da-DK"/>
              </w:rPr>
              <w:t xml:space="preserve">Unormal adfærd*, aggression*, nedtrykt sindstilstand </w:t>
            </w:r>
          </w:p>
        </w:tc>
      </w:tr>
      <w:tr w:rsidR="00A444F9" w:rsidRPr="00454CED" w14:paraId="3FB86591" w14:textId="77777777" w:rsidTr="001B7A6D">
        <w:tc>
          <w:tcPr>
            <w:tcW w:w="1666" w:type="pct"/>
            <w:tcBorders>
              <w:top w:val="single" w:sz="4" w:space="0" w:color="auto"/>
              <w:left w:val="single" w:sz="4" w:space="0" w:color="auto"/>
              <w:bottom w:val="single" w:sz="4" w:space="0" w:color="auto"/>
              <w:right w:val="single" w:sz="4" w:space="0" w:color="auto"/>
            </w:tcBorders>
          </w:tcPr>
          <w:p w14:paraId="216991E4" w14:textId="77777777" w:rsidR="00A444F9" w:rsidRPr="00454CED" w:rsidRDefault="00A444F9" w:rsidP="00464054">
            <w:pPr>
              <w:ind w:left="32"/>
              <w:rPr>
                <w:sz w:val="24"/>
                <w:szCs w:val="24"/>
                <w:lang w:val="da-DK"/>
              </w:rPr>
            </w:pPr>
            <w:r w:rsidRPr="00454CED">
              <w:rPr>
                <w:b/>
                <w:bCs/>
                <w:sz w:val="24"/>
                <w:szCs w:val="24"/>
                <w:lang w:val="da-DK"/>
              </w:rPr>
              <w:t xml:space="preserve">Nervesystemet </w:t>
            </w:r>
          </w:p>
          <w:p w14:paraId="6A0E8E39" w14:textId="77777777" w:rsidR="00A444F9" w:rsidRPr="00454CED" w:rsidRDefault="00A444F9" w:rsidP="00464054">
            <w:pPr>
              <w:ind w:left="32"/>
              <w:rPr>
                <w:bCs/>
                <w:sz w:val="24"/>
                <w:szCs w:val="24"/>
                <w:lang w:val="da-DK"/>
              </w:rPr>
            </w:pPr>
          </w:p>
        </w:tc>
        <w:tc>
          <w:tcPr>
            <w:tcW w:w="1423" w:type="pct"/>
            <w:tcBorders>
              <w:top w:val="single" w:sz="4" w:space="0" w:color="auto"/>
              <w:left w:val="single" w:sz="4" w:space="0" w:color="auto"/>
              <w:bottom w:val="single" w:sz="4" w:space="0" w:color="auto"/>
              <w:right w:val="single" w:sz="4" w:space="0" w:color="auto"/>
            </w:tcBorders>
            <w:hideMark/>
          </w:tcPr>
          <w:p w14:paraId="4B731BF7" w14:textId="77777777" w:rsidR="00A444F9" w:rsidRPr="00454CED" w:rsidRDefault="00A444F9" w:rsidP="00464054">
            <w:pPr>
              <w:ind w:left="32"/>
              <w:rPr>
                <w:sz w:val="24"/>
                <w:szCs w:val="24"/>
                <w:lang w:val="da-DK"/>
              </w:rPr>
            </w:pPr>
            <w:r w:rsidRPr="00454CED">
              <w:rPr>
                <w:sz w:val="24"/>
                <w:szCs w:val="24"/>
                <w:lang w:val="da-DK"/>
              </w:rPr>
              <w:t xml:space="preserve">Almindelig </w:t>
            </w:r>
          </w:p>
          <w:p w14:paraId="1A04A4DB" w14:textId="77777777" w:rsidR="00A444F9" w:rsidRPr="00454CED" w:rsidRDefault="00A444F9" w:rsidP="00464054">
            <w:pPr>
              <w:ind w:left="32"/>
              <w:rPr>
                <w:sz w:val="24"/>
                <w:szCs w:val="24"/>
                <w:lang w:val="da-DK"/>
              </w:rPr>
            </w:pPr>
            <w:r w:rsidRPr="00454CED">
              <w:rPr>
                <w:sz w:val="24"/>
                <w:szCs w:val="24"/>
                <w:lang w:val="da-DK"/>
              </w:rPr>
              <w:t xml:space="preserve">Meget sjælden </w:t>
            </w:r>
          </w:p>
        </w:tc>
        <w:tc>
          <w:tcPr>
            <w:tcW w:w="1911" w:type="pct"/>
            <w:tcBorders>
              <w:top w:val="single" w:sz="4" w:space="0" w:color="auto"/>
              <w:left w:val="single" w:sz="4" w:space="0" w:color="auto"/>
              <w:bottom w:val="single" w:sz="4" w:space="0" w:color="auto"/>
              <w:right w:val="single" w:sz="4" w:space="0" w:color="auto"/>
            </w:tcBorders>
            <w:hideMark/>
          </w:tcPr>
          <w:p w14:paraId="3F351C08" w14:textId="77777777" w:rsidR="00A444F9" w:rsidRPr="00454CED" w:rsidRDefault="00A444F9" w:rsidP="00464054">
            <w:pPr>
              <w:ind w:left="32"/>
              <w:rPr>
                <w:sz w:val="24"/>
                <w:szCs w:val="24"/>
                <w:lang w:val="da-DK"/>
              </w:rPr>
            </w:pPr>
            <w:r w:rsidRPr="00454CED">
              <w:rPr>
                <w:sz w:val="24"/>
                <w:szCs w:val="24"/>
                <w:lang w:val="da-DK"/>
              </w:rPr>
              <w:t xml:space="preserve">Hovedpine </w:t>
            </w:r>
          </w:p>
          <w:p w14:paraId="73813AC4" w14:textId="77777777" w:rsidR="00A444F9" w:rsidRPr="00454CED" w:rsidRDefault="00A444F9" w:rsidP="00464054">
            <w:pPr>
              <w:ind w:left="32"/>
              <w:rPr>
                <w:bCs/>
                <w:sz w:val="24"/>
                <w:szCs w:val="24"/>
                <w:lang w:val="da-DK"/>
              </w:rPr>
            </w:pPr>
            <w:r w:rsidRPr="00454CED">
              <w:rPr>
                <w:sz w:val="24"/>
                <w:szCs w:val="24"/>
                <w:lang w:val="da-DK"/>
              </w:rPr>
              <w:t xml:space="preserve">Svimmelhed, døsighed, </w:t>
            </w:r>
            <w:proofErr w:type="spellStart"/>
            <w:r w:rsidRPr="00454CED">
              <w:rPr>
                <w:sz w:val="24"/>
                <w:szCs w:val="24"/>
                <w:lang w:val="da-DK"/>
              </w:rPr>
              <w:t>insomni</w:t>
            </w:r>
            <w:proofErr w:type="spellEnd"/>
            <w:r w:rsidRPr="00454CED">
              <w:rPr>
                <w:sz w:val="24"/>
                <w:szCs w:val="24"/>
                <w:lang w:val="da-DK"/>
              </w:rPr>
              <w:t xml:space="preserve">, </w:t>
            </w:r>
            <w:proofErr w:type="spellStart"/>
            <w:r w:rsidRPr="00454CED">
              <w:rPr>
                <w:sz w:val="24"/>
                <w:szCs w:val="24"/>
                <w:lang w:val="da-DK"/>
              </w:rPr>
              <w:t>psykomotorisk</w:t>
            </w:r>
            <w:proofErr w:type="spellEnd"/>
            <w:r w:rsidRPr="00454CED">
              <w:rPr>
                <w:sz w:val="24"/>
                <w:szCs w:val="24"/>
                <w:lang w:val="da-DK"/>
              </w:rPr>
              <w:t xml:space="preserve"> hyperaktivitet, krampeanfald </w:t>
            </w:r>
          </w:p>
        </w:tc>
      </w:tr>
      <w:tr w:rsidR="00A444F9" w:rsidRPr="00454CED" w14:paraId="68912081"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201D48F7" w14:textId="77777777" w:rsidR="00A444F9" w:rsidRPr="00454CED" w:rsidRDefault="00A444F9" w:rsidP="00464054">
            <w:pPr>
              <w:ind w:left="32"/>
              <w:rPr>
                <w:sz w:val="24"/>
                <w:szCs w:val="24"/>
                <w:lang w:val="da-DK"/>
              </w:rPr>
            </w:pPr>
            <w:r w:rsidRPr="00454CED">
              <w:rPr>
                <w:b/>
                <w:bCs/>
                <w:sz w:val="24"/>
                <w:szCs w:val="24"/>
                <w:lang w:val="da-DK"/>
              </w:rPr>
              <w:t xml:space="preserve">Øjne </w:t>
            </w:r>
          </w:p>
        </w:tc>
        <w:tc>
          <w:tcPr>
            <w:tcW w:w="1423" w:type="pct"/>
            <w:tcBorders>
              <w:top w:val="single" w:sz="4" w:space="0" w:color="auto"/>
              <w:left w:val="single" w:sz="4" w:space="0" w:color="auto"/>
              <w:bottom w:val="single" w:sz="4" w:space="0" w:color="auto"/>
              <w:right w:val="single" w:sz="4" w:space="0" w:color="auto"/>
            </w:tcBorders>
            <w:hideMark/>
          </w:tcPr>
          <w:p w14:paraId="1E84E4AE" w14:textId="77777777" w:rsidR="00A444F9" w:rsidRPr="00454CED" w:rsidRDefault="00A444F9" w:rsidP="00464054">
            <w:pPr>
              <w:ind w:left="32"/>
              <w:rPr>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6B459C7C" w14:textId="77777777" w:rsidR="00A444F9" w:rsidRPr="00454CED" w:rsidRDefault="00A444F9" w:rsidP="00464054">
            <w:pPr>
              <w:ind w:left="32"/>
              <w:rPr>
                <w:sz w:val="24"/>
                <w:szCs w:val="24"/>
                <w:lang w:val="da-DK"/>
              </w:rPr>
            </w:pPr>
            <w:r w:rsidRPr="00454CED">
              <w:rPr>
                <w:sz w:val="24"/>
                <w:szCs w:val="24"/>
                <w:lang w:val="da-DK"/>
              </w:rPr>
              <w:t xml:space="preserve">Øjentørhed </w:t>
            </w:r>
          </w:p>
        </w:tc>
      </w:tr>
      <w:tr w:rsidR="00A444F9" w:rsidRPr="00454CED" w14:paraId="43A6E9E3"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2298DE97" w14:textId="77777777" w:rsidR="00A444F9" w:rsidRPr="00454CED" w:rsidRDefault="00A444F9" w:rsidP="00464054">
            <w:pPr>
              <w:ind w:left="32"/>
              <w:rPr>
                <w:sz w:val="24"/>
                <w:szCs w:val="24"/>
                <w:lang w:val="da-DK"/>
              </w:rPr>
            </w:pPr>
            <w:r w:rsidRPr="00454CED">
              <w:rPr>
                <w:b/>
                <w:bCs/>
                <w:sz w:val="24"/>
                <w:szCs w:val="24"/>
                <w:lang w:val="da-DK"/>
              </w:rPr>
              <w:t xml:space="preserve">Hjerte </w:t>
            </w:r>
          </w:p>
        </w:tc>
        <w:tc>
          <w:tcPr>
            <w:tcW w:w="1423" w:type="pct"/>
            <w:tcBorders>
              <w:top w:val="single" w:sz="4" w:space="0" w:color="auto"/>
              <w:left w:val="single" w:sz="4" w:space="0" w:color="auto"/>
              <w:bottom w:val="single" w:sz="4" w:space="0" w:color="auto"/>
              <w:right w:val="single" w:sz="4" w:space="0" w:color="auto"/>
            </w:tcBorders>
            <w:hideMark/>
          </w:tcPr>
          <w:p w14:paraId="5DA005A5" w14:textId="77777777" w:rsidR="00A444F9" w:rsidRPr="00454CED" w:rsidRDefault="00A444F9" w:rsidP="00464054">
            <w:pPr>
              <w:ind w:left="32"/>
              <w:rPr>
                <w:sz w:val="24"/>
                <w:szCs w:val="24"/>
                <w:lang w:val="da-DK"/>
              </w:rPr>
            </w:pPr>
            <w:r w:rsidRPr="00454CED">
              <w:rPr>
                <w:sz w:val="24"/>
                <w:szCs w:val="24"/>
                <w:lang w:val="da-DK"/>
              </w:rPr>
              <w:t xml:space="preserve">Meget sjælden </w:t>
            </w:r>
          </w:p>
          <w:p w14:paraId="5F056D05" w14:textId="77777777" w:rsidR="00A444F9" w:rsidRPr="00454CED" w:rsidRDefault="00A444F9" w:rsidP="00464054">
            <w:pPr>
              <w:ind w:left="32"/>
              <w:rPr>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6E34501A" w14:textId="77777777" w:rsidR="00A444F9" w:rsidRPr="00454CED" w:rsidRDefault="00A444F9" w:rsidP="00464054">
            <w:pPr>
              <w:ind w:left="32"/>
              <w:rPr>
                <w:sz w:val="24"/>
                <w:szCs w:val="24"/>
                <w:lang w:val="da-DK"/>
              </w:rPr>
            </w:pPr>
            <w:proofErr w:type="spellStart"/>
            <w:r w:rsidRPr="00454CED">
              <w:rPr>
                <w:sz w:val="24"/>
                <w:szCs w:val="24"/>
                <w:lang w:val="da-DK"/>
              </w:rPr>
              <w:t>Takykardi</w:t>
            </w:r>
            <w:proofErr w:type="spellEnd"/>
            <w:r w:rsidRPr="00454CED">
              <w:rPr>
                <w:sz w:val="24"/>
                <w:szCs w:val="24"/>
                <w:lang w:val="da-DK"/>
              </w:rPr>
              <w:t xml:space="preserve">, </w:t>
            </w:r>
            <w:proofErr w:type="spellStart"/>
            <w:r w:rsidRPr="00454CED">
              <w:rPr>
                <w:sz w:val="24"/>
                <w:szCs w:val="24"/>
                <w:lang w:val="da-DK"/>
              </w:rPr>
              <w:t>palpitationer</w:t>
            </w:r>
            <w:proofErr w:type="spellEnd"/>
            <w:r w:rsidRPr="00454CED">
              <w:rPr>
                <w:sz w:val="24"/>
                <w:szCs w:val="24"/>
                <w:lang w:val="da-DK"/>
              </w:rPr>
              <w:t xml:space="preserve"> </w:t>
            </w:r>
          </w:p>
          <w:p w14:paraId="67F1D5E0" w14:textId="77777777" w:rsidR="00A444F9" w:rsidRPr="00454CED" w:rsidRDefault="00A444F9" w:rsidP="00464054">
            <w:pPr>
              <w:ind w:left="32"/>
              <w:rPr>
                <w:sz w:val="24"/>
                <w:szCs w:val="24"/>
                <w:lang w:val="da-DK"/>
              </w:rPr>
            </w:pPr>
            <w:r w:rsidRPr="00454CED">
              <w:rPr>
                <w:sz w:val="24"/>
                <w:szCs w:val="24"/>
                <w:lang w:val="da-DK"/>
              </w:rPr>
              <w:t>Forlænget QT-interval</w:t>
            </w:r>
          </w:p>
        </w:tc>
      </w:tr>
      <w:tr w:rsidR="00A444F9" w:rsidRPr="00454CED" w14:paraId="210236FD"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75677870" w14:textId="77777777" w:rsidR="00A444F9" w:rsidRPr="00454CED" w:rsidRDefault="00A444F9" w:rsidP="00464054">
            <w:pPr>
              <w:ind w:left="32"/>
              <w:rPr>
                <w:sz w:val="24"/>
                <w:szCs w:val="24"/>
                <w:lang w:val="da-DK"/>
              </w:rPr>
            </w:pPr>
            <w:r w:rsidRPr="00454CED">
              <w:rPr>
                <w:b/>
                <w:bCs/>
                <w:sz w:val="24"/>
                <w:szCs w:val="24"/>
                <w:lang w:val="da-DK"/>
              </w:rPr>
              <w:t xml:space="preserve">Mave-tarm-kanalen </w:t>
            </w:r>
          </w:p>
        </w:tc>
        <w:tc>
          <w:tcPr>
            <w:tcW w:w="1423" w:type="pct"/>
            <w:tcBorders>
              <w:top w:val="single" w:sz="4" w:space="0" w:color="auto"/>
              <w:left w:val="single" w:sz="4" w:space="0" w:color="auto"/>
              <w:bottom w:val="single" w:sz="4" w:space="0" w:color="auto"/>
              <w:right w:val="single" w:sz="4" w:space="0" w:color="auto"/>
            </w:tcBorders>
            <w:hideMark/>
          </w:tcPr>
          <w:p w14:paraId="1D844BC3" w14:textId="77777777" w:rsidR="00A444F9" w:rsidRPr="00454CED" w:rsidRDefault="00A444F9" w:rsidP="00464054">
            <w:pPr>
              <w:ind w:left="32"/>
              <w:rPr>
                <w:sz w:val="24"/>
                <w:szCs w:val="24"/>
                <w:lang w:val="da-DK"/>
              </w:rPr>
            </w:pPr>
            <w:r w:rsidRPr="00454CED">
              <w:rPr>
                <w:sz w:val="24"/>
                <w:szCs w:val="24"/>
                <w:lang w:val="da-DK"/>
              </w:rPr>
              <w:t xml:space="preserve">Almindelig </w:t>
            </w:r>
          </w:p>
          <w:p w14:paraId="775B410B" w14:textId="77777777" w:rsidR="00A444F9" w:rsidRPr="00454CED" w:rsidRDefault="00A444F9" w:rsidP="00464054">
            <w:pPr>
              <w:ind w:left="32"/>
              <w:rPr>
                <w:bCs/>
                <w:sz w:val="24"/>
                <w:szCs w:val="24"/>
                <w:lang w:val="da-DK"/>
              </w:rPr>
            </w:pPr>
            <w:r w:rsidRPr="00454CED">
              <w:rPr>
                <w:sz w:val="24"/>
                <w:szCs w:val="24"/>
                <w:lang w:val="da-DK"/>
              </w:rPr>
              <w:t xml:space="preserve">Meget sjælden </w:t>
            </w:r>
          </w:p>
        </w:tc>
        <w:tc>
          <w:tcPr>
            <w:tcW w:w="1911" w:type="pct"/>
            <w:tcBorders>
              <w:top w:val="single" w:sz="4" w:space="0" w:color="auto"/>
              <w:left w:val="single" w:sz="4" w:space="0" w:color="auto"/>
              <w:bottom w:val="single" w:sz="4" w:space="0" w:color="auto"/>
              <w:right w:val="single" w:sz="4" w:space="0" w:color="auto"/>
            </w:tcBorders>
            <w:hideMark/>
          </w:tcPr>
          <w:p w14:paraId="02DB2E99" w14:textId="77777777" w:rsidR="00A444F9" w:rsidRPr="00454CED" w:rsidRDefault="00A444F9" w:rsidP="00464054">
            <w:pPr>
              <w:ind w:left="32"/>
              <w:rPr>
                <w:sz w:val="24"/>
                <w:szCs w:val="24"/>
                <w:lang w:val="da-DK"/>
              </w:rPr>
            </w:pPr>
            <w:r w:rsidRPr="00454CED">
              <w:rPr>
                <w:sz w:val="24"/>
                <w:szCs w:val="24"/>
                <w:lang w:val="da-DK"/>
              </w:rPr>
              <w:t xml:space="preserve">Mundtørhed </w:t>
            </w:r>
          </w:p>
          <w:p w14:paraId="2D9750C4" w14:textId="77777777" w:rsidR="00A444F9" w:rsidRPr="00454CED" w:rsidRDefault="00A444F9" w:rsidP="00464054">
            <w:pPr>
              <w:ind w:left="32"/>
              <w:rPr>
                <w:bCs/>
                <w:sz w:val="24"/>
                <w:szCs w:val="24"/>
                <w:lang w:val="da-DK"/>
              </w:rPr>
            </w:pPr>
            <w:proofErr w:type="spellStart"/>
            <w:r w:rsidRPr="00454CED">
              <w:rPr>
                <w:sz w:val="24"/>
                <w:szCs w:val="24"/>
                <w:lang w:val="da-DK"/>
              </w:rPr>
              <w:t>Abdominalsmerter</w:t>
            </w:r>
            <w:proofErr w:type="spellEnd"/>
            <w:r w:rsidRPr="00454CED">
              <w:rPr>
                <w:sz w:val="24"/>
                <w:szCs w:val="24"/>
                <w:lang w:val="da-DK"/>
              </w:rPr>
              <w:t xml:space="preserve">, kvalme, opkastning, dyspepsi, diarré </w:t>
            </w:r>
          </w:p>
        </w:tc>
      </w:tr>
      <w:tr w:rsidR="00A444F9" w:rsidRPr="00454CED" w14:paraId="34AD4971" w14:textId="77777777" w:rsidTr="001B7A6D">
        <w:tc>
          <w:tcPr>
            <w:tcW w:w="1666" w:type="pct"/>
            <w:tcBorders>
              <w:top w:val="single" w:sz="4" w:space="0" w:color="auto"/>
              <w:left w:val="single" w:sz="4" w:space="0" w:color="auto"/>
              <w:bottom w:val="single" w:sz="4" w:space="0" w:color="auto"/>
              <w:right w:val="single" w:sz="4" w:space="0" w:color="auto"/>
            </w:tcBorders>
          </w:tcPr>
          <w:p w14:paraId="6D0452D6" w14:textId="77777777" w:rsidR="00A444F9" w:rsidRPr="00454CED" w:rsidRDefault="00A444F9" w:rsidP="00464054">
            <w:pPr>
              <w:ind w:left="32"/>
              <w:rPr>
                <w:sz w:val="24"/>
                <w:szCs w:val="24"/>
                <w:lang w:val="da-DK"/>
              </w:rPr>
            </w:pPr>
            <w:r w:rsidRPr="00454CED">
              <w:rPr>
                <w:b/>
                <w:bCs/>
                <w:sz w:val="24"/>
                <w:szCs w:val="24"/>
                <w:lang w:val="da-DK"/>
              </w:rPr>
              <w:t xml:space="preserve">Lever og galdeveje </w:t>
            </w:r>
          </w:p>
          <w:p w14:paraId="59EACE28" w14:textId="77777777" w:rsidR="00A444F9" w:rsidRPr="00454CED" w:rsidRDefault="00A444F9" w:rsidP="00464054">
            <w:pPr>
              <w:ind w:left="32"/>
              <w:rPr>
                <w:sz w:val="24"/>
                <w:szCs w:val="24"/>
                <w:lang w:val="da-DK"/>
              </w:rPr>
            </w:pPr>
          </w:p>
        </w:tc>
        <w:tc>
          <w:tcPr>
            <w:tcW w:w="1423" w:type="pct"/>
            <w:tcBorders>
              <w:top w:val="single" w:sz="4" w:space="0" w:color="auto"/>
              <w:left w:val="single" w:sz="4" w:space="0" w:color="auto"/>
              <w:bottom w:val="single" w:sz="4" w:space="0" w:color="auto"/>
              <w:right w:val="single" w:sz="4" w:space="0" w:color="auto"/>
            </w:tcBorders>
          </w:tcPr>
          <w:p w14:paraId="1FF3BC76" w14:textId="77777777" w:rsidR="00A444F9" w:rsidRPr="00454CED" w:rsidRDefault="00A444F9" w:rsidP="00464054">
            <w:pPr>
              <w:ind w:left="32"/>
              <w:rPr>
                <w:sz w:val="24"/>
                <w:szCs w:val="24"/>
                <w:lang w:val="da-DK"/>
              </w:rPr>
            </w:pPr>
            <w:r w:rsidRPr="00454CED">
              <w:rPr>
                <w:sz w:val="24"/>
                <w:szCs w:val="24"/>
                <w:lang w:val="da-DK"/>
              </w:rPr>
              <w:t xml:space="preserve">Meget sjælden </w:t>
            </w:r>
          </w:p>
          <w:p w14:paraId="6491ABDE" w14:textId="77777777" w:rsidR="00A444F9" w:rsidRPr="00454CED" w:rsidRDefault="00A444F9" w:rsidP="00464054">
            <w:pPr>
              <w:ind w:left="32"/>
              <w:rPr>
                <w:sz w:val="24"/>
                <w:szCs w:val="24"/>
                <w:lang w:val="da-DK"/>
              </w:rPr>
            </w:pPr>
          </w:p>
          <w:p w14:paraId="437B5BE9" w14:textId="77777777" w:rsidR="00A444F9" w:rsidRPr="00454CED" w:rsidRDefault="00A444F9" w:rsidP="00464054">
            <w:pPr>
              <w:ind w:left="32"/>
              <w:rPr>
                <w:bCs/>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6E81C193" w14:textId="77777777" w:rsidR="00A444F9" w:rsidRPr="00454CED" w:rsidRDefault="00A444F9" w:rsidP="00464054">
            <w:pPr>
              <w:ind w:left="32"/>
              <w:rPr>
                <w:sz w:val="24"/>
                <w:szCs w:val="24"/>
                <w:lang w:val="da-DK"/>
              </w:rPr>
            </w:pPr>
            <w:r w:rsidRPr="00454CED">
              <w:rPr>
                <w:sz w:val="24"/>
                <w:szCs w:val="24"/>
                <w:lang w:val="da-DK"/>
              </w:rPr>
              <w:t xml:space="preserve">Forhøjede leverenzymer, forhøjet bilirubin, hepatitis </w:t>
            </w:r>
          </w:p>
          <w:p w14:paraId="02EC0CA2" w14:textId="77777777" w:rsidR="00A444F9" w:rsidRPr="00454CED" w:rsidRDefault="00A444F9" w:rsidP="00464054">
            <w:pPr>
              <w:ind w:left="32"/>
              <w:rPr>
                <w:bCs/>
                <w:sz w:val="24"/>
                <w:szCs w:val="24"/>
                <w:lang w:val="da-DK"/>
              </w:rPr>
            </w:pPr>
            <w:r w:rsidRPr="00454CED">
              <w:rPr>
                <w:sz w:val="24"/>
                <w:szCs w:val="24"/>
                <w:lang w:val="da-DK"/>
              </w:rPr>
              <w:t xml:space="preserve">Gulsot </w:t>
            </w:r>
          </w:p>
        </w:tc>
      </w:tr>
      <w:tr w:rsidR="00A444F9" w:rsidRPr="00454CED" w14:paraId="7E73DE3D"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76E73C6E" w14:textId="77777777" w:rsidR="00A444F9" w:rsidRPr="00454CED" w:rsidRDefault="00A444F9" w:rsidP="00464054">
            <w:pPr>
              <w:ind w:left="32"/>
              <w:rPr>
                <w:sz w:val="24"/>
                <w:szCs w:val="24"/>
                <w:lang w:val="da-DK"/>
              </w:rPr>
            </w:pPr>
            <w:r w:rsidRPr="00454CED">
              <w:rPr>
                <w:b/>
                <w:bCs/>
                <w:sz w:val="24"/>
                <w:szCs w:val="24"/>
                <w:lang w:val="da-DK"/>
              </w:rPr>
              <w:t xml:space="preserve">Hud og subkutane væv </w:t>
            </w:r>
          </w:p>
        </w:tc>
        <w:tc>
          <w:tcPr>
            <w:tcW w:w="1423" w:type="pct"/>
            <w:tcBorders>
              <w:top w:val="single" w:sz="4" w:space="0" w:color="auto"/>
              <w:left w:val="single" w:sz="4" w:space="0" w:color="auto"/>
              <w:bottom w:val="single" w:sz="4" w:space="0" w:color="auto"/>
              <w:right w:val="single" w:sz="4" w:space="0" w:color="auto"/>
            </w:tcBorders>
            <w:hideMark/>
          </w:tcPr>
          <w:p w14:paraId="20064AA3" w14:textId="77777777" w:rsidR="00A444F9" w:rsidRPr="00454CED" w:rsidRDefault="00A444F9" w:rsidP="00464054">
            <w:pPr>
              <w:ind w:left="32"/>
              <w:rPr>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2C6A20AA" w14:textId="77777777" w:rsidR="00A444F9" w:rsidRPr="00454CED" w:rsidRDefault="00A444F9" w:rsidP="00464054">
            <w:pPr>
              <w:ind w:left="32"/>
              <w:rPr>
                <w:sz w:val="24"/>
                <w:szCs w:val="24"/>
                <w:lang w:val="da-DK"/>
              </w:rPr>
            </w:pPr>
            <w:r w:rsidRPr="00454CED">
              <w:rPr>
                <w:sz w:val="24"/>
                <w:szCs w:val="24"/>
                <w:lang w:val="da-DK"/>
              </w:rPr>
              <w:t xml:space="preserve">Lysfølsomhed </w:t>
            </w:r>
          </w:p>
        </w:tc>
      </w:tr>
      <w:tr w:rsidR="00A444F9" w:rsidRPr="00454CED" w14:paraId="36160D89"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3E21CB1D" w14:textId="77777777" w:rsidR="00A444F9" w:rsidRPr="00454CED" w:rsidRDefault="00A444F9" w:rsidP="00464054">
            <w:pPr>
              <w:ind w:left="32"/>
              <w:rPr>
                <w:sz w:val="24"/>
                <w:szCs w:val="24"/>
                <w:lang w:val="da-DK"/>
              </w:rPr>
            </w:pPr>
            <w:r w:rsidRPr="00454CED">
              <w:rPr>
                <w:b/>
                <w:bCs/>
                <w:sz w:val="24"/>
                <w:szCs w:val="24"/>
                <w:lang w:val="da-DK"/>
              </w:rPr>
              <w:t xml:space="preserve">Knogler, led, muskler og bindevæv </w:t>
            </w:r>
          </w:p>
        </w:tc>
        <w:tc>
          <w:tcPr>
            <w:tcW w:w="1423" w:type="pct"/>
            <w:tcBorders>
              <w:top w:val="single" w:sz="4" w:space="0" w:color="auto"/>
              <w:left w:val="single" w:sz="4" w:space="0" w:color="auto"/>
              <w:bottom w:val="single" w:sz="4" w:space="0" w:color="auto"/>
              <w:right w:val="single" w:sz="4" w:space="0" w:color="auto"/>
            </w:tcBorders>
          </w:tcPr>
          <w:p w14:paraId="3179E23D" w14:textId="77777777" w:rsidR="00A444F9" w:rsidRPr="00454CED" w:rsidRDefault="00A444F9" w:rsidP="00464054">
            <w:pPr>
              <w:ind w:left="32"/>
              <w:rPr>
                <w:sz w:val="24"/>
                <w:szCs w:val="24"/>
                <w:lang w:val="da-DK"/>
              </w:rPr>
            </w:pPr>
            <w:r w:rsidRPr="00454CED">
              <w:rPr>
                <w:sz w:val="24"/>
                <w:szCs w:val="24"/>
                <w:lang w:val="da-DK"/>
              </w:rPr>
              <w:t xml:space="preserve">Meget sjælden </w:t>
            </w:r>
          </w:p>
          <w:p w14:paraId="2BE91BAC" w14:textId="77777777" w:rsidR="00A444F9" w:rsidRPr="00454CED" w:rsidRDefault="00A444F9" w:rsidP="00464054">
            <w:pPr>
              <w:ind w:left="32"/>
              <w:rPr>
                <w:bCs/>
                <w:sz w:val="24"/>
                <w:szCs w:val="24"/>
                <w:lang w:val="da-DK"/>
              </w:rPr>
            </w:pPr>
          </w:p>
        </w:tc>
        <w:tc>
          <w:tcPr>
            <w:tcW w:w="1911" w:type="pct"/>
            <w:tcBorders>
              <w:top w:val="single" w:sz="4" w:space="0" w:color="auto"/>
              <w:left w:val="single" w:sz="4" w:space="0" w:color="auto"/>
              <w:bottom w:val="single" w:sz="4" w:space="0" w:color="auto"/>
              <w:right w:val="single" w:sz="4" w:space="0" w:color="auto"/>
            </w:tcBorders>
          </w:tcPr>
          <w:p w14:paraId="28D76356" w14:textId="77777777" w:rsidR="00A444F9" w:rsidRPr="00454CED" w:rsidRDefault="00A444F9" w:rsidP="00464054">
            <w:pPr>
              <w:ind w:left="32"/>
              <w:rPr>
                <w:sz w:val="24"/>
                <w:szCs w:val="24"/>
                <w:lang w:val="da-DK"/>
              </w:rPr>
            </w:pPr>
            <w:r w:rsidRPr="00454CED">
              <w:rPr>
                <w:sz w:val="24"/>
                <w:szCs w:val="24"/>
                <w:lang w:val="da-DK"/>
              </w:rPr>
              <w:t xml:space="preserve">Myalgi </w:t>
            </w:r>
          </w:p>
          <w:p w14:paraId="6A0AA984" w14:textId="77777777" w:rsidR="00A444F9" w:rsidRPr="00454CED" w:rsidRDefault="00A444F9" w:rsidP="00464054">
            <w:pPr>
              <w:ind w:left="32"/>
              <w:rPr>
                <w:bCs/>
                <w:sz w:val="24"/>
                <w:szCs w:val="24"/>
                <w:lang w:val="da-DK"/>
              </w:rPr>
            </w:pPr>
          </w:p>
        </w:tc>
      </w:tr>
      <w:tr w:rsidR="00A444F9" w:rsidRPr="00454CED" w14:paraId="61B40FA6"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07121FC8" w14:textId="77777777" w:rsidR="00A444F9" w:rsidRPr="00454CED" w:rsidRDefault="00A444F9" w:rsidP="00464054">
            <w:pPr>
              <w:ind w:left="32"/>
              <w:rPr>
                <w:sz w:val="24"/>
                <w:szCs w:val="24"/>
                <w:lang w:val="da-DK"/>
              </w:rPr>
            </w:pPr>
            <w:r w:rsidRPr="00454CED">
              <w:rPr>
                <w:b/>
                <w:bCs/>
                <w:sz w:val="24"/>
                <w:szCs w:val="24"/>
                <w:lang w:val="da-DK"/>
              </w:rPr>
              <w:t xml:space="preserve">Almene symptomer og reaktioner på administrationsstedet </w:t>
            </w:r>
          </w:p>
        </w:tc>
        <w:tc>
          <w:tcPr>
            <w:tcW w:w="1423" w:type="pct"/>
            <w:tcBorders>
              <w:top w:val="single" w:sz="4" w:space="0" w:color="auto"/>
              <w:left w:val="single" w:sz="4" w:space="0" w:color="auto"/>
              <w:bottom w:val="single" w:sz="4" w:space="0" w:color="auto"/>
              <w:right w:val="single" w:sz="4" w:space="0" w:color="auto"/>
            </w:tcBorders>
          </w:tcPr>
          <w:p w14:paraId="5D59FB6B" w14:textId="77777777" w:rsidR="00A444F9" w:rsidRPr="00454CED" w:rsidRDefault="00A444F9" w:rsidP="00464054">
            <w:pPr>
              <w:ind w:left="32"/>
              <w:rPr>
                <w:sz w:val="24"/>
                <w:szCs w:val="24"/>
                <w:lang w:val="da-DK"/>
              </w:rPr>
            </w:pPr>
            <w:r w:rsidRPr="00454CED">
              <w:rPr>
                <w:sz w:val="24"/>
                <w:szCs w:val="24"/>
                <w:lang w:val="da-DK"/>
              </w:rPr>
              <w:t xml:space="preserve">Almindelig </w:t>
            </w:r>
          </w:p>
          <w:p w14:paraId="600F27D0" w14:textId="77777777" w:rsidR="00A444F9" w:rsidRPr="00454CED" w:rsidRDefault="00A444F9" w:rsidP="00464054">
            <w:pPr>
              <w:ind w:left="32"/>
              <w:rPr>
                <w:sz w:val="24"/>
                <w:szCs w:val="24"/>
                <w:lang w:val="da-DK"/>
              </w:rPr>
            </w:pPr>
            <w:r w:rsidRPr="00454CED">
              <w:rPr>
                <w:sz w:val="24"/>
                <w:szCs w:val="24"/>
                <w:lang w:val="da-DK"/>
              </w:rPr>
              <w:t xml:space="preserve">Meget sjælden </w:t>
            </w:r>
          </w:p>
          <w:p w14:paraId="40773EA3" w14:textId="77777777" w:rsidR="00A444F9" w:rsidRPr="00454CED" w:rsidRDefault="00A444F9" w:rsidP="00464054">
            <w:pPr>
              <w:ind w:left="32"/>
              <w:rPr>
                <w:sz w:val="24"/>
                <w:szCs w:val="24"/>
                <w:lang w:val="da-DK"/>
              </w:rPr>
            </w:pPr>
          </w:p>
          <w:p w14:paraId="39AAD885" w14:textId="77777777" w:rsidR="00A444F9" w:rsidRPr="00454CED" w:rsidRDefault="00A444F9" w:rsidP="00464054">
            <w:pPr>
              <w:ind w:left="32"/>
              <w:rPr>
                <w:sz w:val="24"/>
                <w:szCs w:val="24"/>
                <w:lang w:val="da-DK"/>
              </w:rPr>
            </w:pPr>
          </w:p>
          <w:p w14:paraId="6A412FF8" w14:textId="77777777" w:rsidR="00A444F9" w:rsidRPr="00454CED" w:rsidRDefault="00A444F9" w:rsidP="00464054">
            <w:pPr>
              <w:ind w:left="32"/>
              <w:rPr>
                <w:bCs/>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61DA2C23" w14:textId="77777777" w:rsidR="00A444F9" w:rsidRPr="00454CED" w:rsidRDefault="00A444F9" w:rsidP="00464054">
            <w:pPr>
              <w:ind w:left="32"/>
              <w:rPr>
                <w:sz w:val="24"/>
                <w:szCs w:val="24"/>
                <w:lang w:val="da-DK"/>
              </w:rPr>
            </w:pPr>
            <w:r w:rsidRPr="00454CED">
              <w:rPr>
                <w:sz w:val="24"/>
                <w:szCs w:val="24"/>
                <w:lang w:val="da-DK"/>
              </w:rPr>
              <w:t xml:space="preserve">Træthed </w:t>
            </w:r>
          </w:p>
          <w:p w14:paraId="09DC1BE7" w14:textId="77777777" w:rsidR="00A444F9" w:rsidRPr="00454CED" w:rsidRDefault="00A444F9" w:rsidP="00464054">
            <w:pPr>
              <w:ind w:left="32"/>
              <w:rPr>
                <w:sz w:val="24"/>
                <w:szCs w:val="24"/>
                <w:lang w:val="da-DK"/>
              </w:rPr>
            </w:pPr>
            <w:r w:rsidRPr="00454CED">
              <w:rPr>
                <w:sz w:val="24"/>
                <w:szCs w:val="24"/>
                <w:lang w:val="da-DK"/>
              </w:rPr>
              <w:t xml:space="preserve">Overfølsomhedsreaktioner (såsom anafylaksi, </w:t>
            </w:r>
            <w:proofErr w:type="spellStart"/>
            <w:r w:rsidRPr="00454CED">
              <w:rPr>
                <w:sz w:val="24"/>
                <w:szCs w:val="24"/>
                <w:lang w:val="da-DK"/>
              </w:rPr>
              <w:t>angioødem</w:t>
            </w:r>
            <w:proofErr w:type="spellEnd"/>
            <w:r w:rsidRPr="00454CED">
              <w:rPr>
                <w:sz w:val="24"/>
                <w:szCs w:val="24"/>
                <w:lang w:val="da-DK"/>
              </w:rPr>
              <w:t xml:space="preserve">, dyspnø, kløe, udslæt og urticaria) </w:t>
            </w:r>
          </w:p>
          <w:p w14:paraId="5C271095" w14:textId="77777777" w:rsidR="00A444F9" w:rsidRPr="00454CED" w:rsidRDefault="00A444F9" w:rsidP="00464054">
            <w:pPr>
              <w:ind w:left="32"/>
              <w:rPr>
                <w:bCs/>
                <w:sz w:val="24"/>
                <w:szCs w:val="24"/>
                <w:lang w:val="da-DK"/>
              </w:rPr>
            </w:pPr>
            <w:r w:rsidRPr="00454CED">
              <w:rPr>
                <w:sz w:val="24"/>
                <w:szCs w:val="24"/>
                <w:lang w:val="da-DK"/>
              </w:rPr>
              <w:t xml:space="preserve">Asteni </w:t>
            </w:r>
          </w:p>
        </w:tc>
      </w:tr>
      <w:tr w:rsidR="00A444F9" w:rsidRPr="00454CED" w14:paraId="66BBF93F" w14:textId="77777777" w:rsidTr="001B7A6D">
        <w:tc>
          <w:tcPr>
            <w:tcW w:w="1666" w:type="pct"/>
            <w:tcBorders>
              <w:top w:val="single" w:sz="4" w:space="0" w:color="auto"/>
              <w:left w:val="single" w:sz="4" w:space="0" w:color="auto"/>
              <w:bottom w:val="single" w:sz="4" w:space="0" w:color="auto"/>
              <w:right w:val="single" w:sz="4" w:space="0" w:color="auto"/>
            </w:tcBorders>
            <w:hideMark/>
          </w:tcPr>
          <w:p w14:paraId="53C9463E" w14:textId="77777777" w:rsidR="00A444F9" w:rsidRPr="00454CED" w:rsidRDefault="00A444F9" w:rsidP="00464054">
            <w:pPr>
              <w:ind w:left="32"/>
              <w:rPr>
                <w:sz w:val="24"/>
                <w:szCs w:val="24"/>
                <w:lang w:val="da-DK"/>
              </w:rPr>
            </w:pPr>
            <w:r w:rsidRPr="00454CED">
              <w:rPr>
                <w:b/>
                <w:bCs/>
                <w:sz w:val="24"/>
                <w:szCs w:val="24"/>
                <w:lang w:val="da-DK"/>
              </w:rPr>
              <w:t xml:space="preserve">Undersøgelser </w:t>
            </w:r>
          </w:p>
        </w:tc>
        <w:tc>
          <w:tcPr>
            <w:tcW w:w="1423" w:type="pct"/>
            <w:tcBorders>
              <w:top w:val="single" w:sz="4" w:space="0" w:color="auto"/>
              <w:left w:val="single" w:sz="4" w:space="0" w:color="auto"/>
              <w:bottom w:val="single" w:sz="4" w:space="0" w:color="auto"/>
              <w:right w:val="single" w:sz="4" w:space="0" w:color="auto"/>
            </w:tcBorders>
            <w:hideMark/>
          </w:tcPr>
          <w:p w14:paraId="6B98AAC9" w14:textId="77777777" w:rsidR="00A444F9" w:rsidRPr="00454CED" w:rsidRDefault="00A444F9" w:rsidP="00464054">
            <w:pPr>
              <w:ind w:left="32"/>
              <w:rPr>
                <w:sz w:val="24"/>
                <w:szCs w:val="24"/>
                <w:lang w:val="da-DK"/>
              </w:rPr>
            </w:pPr>
            <w:r w:rsidRPr="00454CED">
              <w:rPr>
                <w:sz w:val="24"/>
                <w:szCs w:val="24"/>
                <w:lang w:val="da-DK"/>
              </w:rPr>
              <w:t xml:space="preserve">Ikke kendt </w:t>
            </w:r>
          </w:p>
        </w:tc>
        <w:tc>
          <w:tcPr>
            <w:tcW w:w="1911" w:type="pct"/>
            <w:tcBorders>
              <w:top w:val="single" w:sz="4" w:space="0" w:color="auto"/>
              <w:left w:val="single" w:sz="4" w:space="0" w:color="auto"/>
              <w:bottom w:val="single" w:sz="4" w:space="0" w:color="auto"/>
              <w:right w:val="single" w:sz="4" w:space="0" w:color="auto"/>
            </w:tcBorders>
            <w:hideMark/>
          </w:tcPr>
          <w:p w14:paraId="5ADCE14C" w14:textId="77777777" w:rsidR="00A444F9" w:rsidRPr="00454CED" w:rsidRDefault="00A444F9" w:rsidP="00464054">
            <w:pPr>
              <w:ind w:left="32"/>
              <w:rPr>
                <w:sz w:val="24"/>
                <w:szCs w:val="24"/>
                <w:lang w:val="da-DK"/>
              </w:rPr>
            </w:pPr>
            <w:r w:rsidRPr="00454CED">
              <w:rPr>
                <w:sz w:val="24"/>
                <w:szCs w:val="24"/>
                <w:lang w:val="da-DK"/>
              </w:rPr>
              <w:t xml:space="preserve">Vægtforøgelse </w:t>
            </w:r>
          </w:p>
        </w:tc>
      </w:tr>
    </w:tbl>
    <w:p w14:paraId="5455E184" w14:textId="2A1D408B" w:rsidR="00A444F9" w:rsidRPr="00A444F9" w:rsidRDefault="00A444F9" w:rsidP="00464054">
      <w:pPr>
        <w:ind w:left="284" w:hanging="284"/>
        <w:rPr>
          <w:sz w:val="24"/>
          <w:szCs w:val="24"/>
        </w:rPr>
      </w:pPr>
      <w:r w:rsidRPr="00A444F9">
        <w:rPr>
          <w:sz w:val="24"/>
          <w:szCs w:val="24"/>
        </w:rPr>
        <w:t xml:space="preserve">* </w:t>
      </w:r>
      <w:r w:rsidR="00464054">
        <w:rPr>
          <w:sz w:val="24"/>
          <w:szCs w:val="24"/>
        </w:rPr>
        <w:tab/>
      </w:r>
      <w:r w:rsidRPr="00A444F9">
        <w:rPr>
          <w:sz w:val="24"/>
          <w:szCs w:val="24"/>
        </w:rPr>
        <w:t>Bivirkninger rapporteret i perioden efter markedsføring, også hos pædiatriske patienter.</w:t>
      </w:r>
    </w:p>
    <w:p w14:paraId="7DB979EA" w14:textId="77777777" w:rsidR="00A444F9" w:rsidRPr="00A444F9" w:rsidRDefault="00A444F9" w:rsidP="00A444F9">
      <w:pPr>
        <w:tabs>
          <w:tab w:val="left" w:pos="851"/>
        </w:tabs>
        <w:ind w:left="851"/>
        <w:rPr>
          <w:sz w:val="24"/>
          <w:szCs w:val="24"/>
        </w:rPr>
      </w:pPr>
    </w:p>
    <w:p w14:paraId="4F86F49A" w14:textId="77777777" w:rsidR="00A444F9" w:rsidRPr="00A444F9" w:rsidRDefault="00A444F9" w:rsidP="00464054">
      <w:pPr>
        <w:ind w:left="851"/>
        <w:rPr>
          <w:sz w:val="24"/>
          <w:szCs w:val="24"/>
        </w:rPr>
      </w:pPr>
      <w:r w:rsidRPr="00A444F9">
        <w:rPr>
          <w:sz w:val="24"/>
          <w:szCs w:val="24"/>
          <w:u w:val="single"/>
        </w:rPr>
        <w:t>Pædiatrisk population</w:t>
      </w:r>
    </w:p>
    <w:p w14:paraId="076295AF" w14:textId="77777777" w:rsidR="00A444F9" w:rsidRPr="00A444F9" w:rsidRDefault="00A444F9" w:rsidP="00464054">
      <w:pPr>
        <w:ind w:left="851"/>
        <w:rPr>
          <w:sz w:val="24"/>
          <w:szCs w:val="24"/>
          <w:u w:val="single"/>
        </w:rPr>
      </w:pPr>
      <w:r w:rsidRPr="00A444F9">
        <w:rPr>
          <w:sz w:val="24"/>
          <w:szCs w:val="24"/>
        </w:rPr>
        <w:t xml:space="preserve">Andre bivirkninger, der blev rapporteret i perioden efter markedsføring hos pædiatriske patienter med frekvensen ”Ikke kendt”, var </w:t>
      </w:r>
      <w:proofErr w:type="spellStart"/>
      <w:r w:rsidRPr="00A444F9">
        <w:rPr>
          <w:sz w:val="24"/>
          <w:szCs w:val="24"/>
        </w:rPr>
        <w:t>arytmi</w:t>
      </w:r>
      <w:proofErr w:type="spellEnd"/>
      <w:r w:rsidRPr="00A444F9">
        <w:rPr>
          <w:sz w:val="24"/>
          <w:szCs w:val="24"/>
        </w:rPr>
        <w:t xml:space="preserve"> og bradykardi. </w:t>
      </w:r>
    </w:p>
    <w:p w14:paraId="6C1516F7" w14:textId="77777777" w:rsidR="00A444F9" w:rsidRPr="00A444F9" w:rsidRDefault="00A444F9" w:rsidP="00464054">
      <w:pPr>
        <w:ind w:left="851"/>
        <w:rPr>
          <w:sz w:val="24"/>
          <w:szCs w:val="24"/>
        </w:rPr>
      </w:pPr>
    </w:p>
    <w:p w14:paraId="001EEB02" w14:textId="77777777" w:rsidR="00A444F9" w:rsidRPr="00A444F9" w:rsidRDefault="00A444F9" w:rsidP="00464054">
      <w:pPr>
        <w:ind w:left="851"/>
        <w:rPr>
          <w:sz w:val="24"/>
          <w:szCs w:val="24"/>
        </w:rPr>
      </w:pPr>
      <w:r w:rsidRPr="00A444F9">
        <w:rPr>
          <w:sz w:val="24"/>
          <w:szCs w:val="24"/>
        </w:rPr>
        <w:t xml:space="preserve">I et klinisk studie med 578 unge patienter mellem 12 og 17 år var hovedpine den hyppigste bivirkning. Den forekom hos 5,9 % af de patienter, som blev behandlet med </w:t>
      </w:r>
      <w:proofErr w:type="spellStart"/>
      <w:r w:rsidRPr="00A444F9">
        <w:rPr>
          <w:sz w:val="24"/>
          <w:szCs w:val="24"/>
        </w:rPr>
        <w:t>desloratadin</w:t>
      </w:r>
      <w:proofErr w:type="spellEnd"/>
      <w:r w:rsidRPr="00A444F9">
        <w:rPr>
          <w:sz w:val="24"/>
          <w:szCs w:val="24"/>
        </w:rPr>
        <w:t>, og hos 6,9 % af de patienter, som fik placebo.</w:t>
      </w:r>
    </w:p>
    <w:p w14:paraId="3D2A6725" w14:textId="77777777" w:rsidR="00A444F9" w:rsidRPr="00A444F9" w:rsidRDefault="00A444F9" w:rsidP="00464054">
      <w:pPr>
        <w:ind w:left="851"/>
        <w:rPr>
          <w:sz w:val="24"/>
          <w:szCs w:val="24"/>
        </w:rPr>
      </w:pPr>
    </w:p>
    <w:p w14:paraId="1EC3D1DC" w14:textId="0396E6FE" w:rsidR="00A444F9" w:rsidRPr="00A444F9" w:rsidRDefault="00A444F9" w:rsidP="00464054">
      <w:pPr>
        <w:ind w:left="851"/>
        <w:rPr>
          <w:sz w:val="24"/>
          <w:szCs w:val="24"/>
        </w:rPr>
      </w:pPr>
      <w:r w:rsidRPr="00A444F9">
        <w:rPr>
          <w:sz w:val="24"/>
          <w:szCs w:val="24"/>
        </w:rPr>
        <w:t>Et retrospektivt observation</w:t>
      </w:r>
      <w:r w:rsidR="00454CED">
        <w:rPr>
          <w:sz w:val="24"/>
          <w:szCs w:val="24"/>
        </w:rPr>
        <w:t>s</w:t>
      </w:r>
      <w:r w:rsidRPr="00A444F9">
        <w:rPr>
          <w:sz w:val="24"/>
          <w:szCs w:val="24"/>
        </w:rPr>
        <w:t xml:space="preserve">studie viste en øget forekomst af nyopståede krampeanfald hos patienter i alderen 0 til 19 år, når de fik </w:t>
      </w:r>
      <w:proofErr w:type="spellStart"/>
      <w:r w:rsidRPr="00A444F9">
        <w:rPr>
          <w:sz w:val="24"/>
          <w:szCs w:val="24"/>
        </w:rPr>
        <w:t>desloratidin</w:t>
      </w:r>
      <w:proofErr w:type="spellEnd"/>
      <w:r w:rsidRPr="00A444F9">
        <w:rPr>
          <w:sz w:val="24"/>
          <w:szCs w:val="24"/>
        </w:rPr>
        <w:t xml:space="preserve"> sammenlignet med perioder, hvor de ikke fik </w:t>
      </w:r>
      <w:proofErr w:type="spellStart"/>
      <w:r w:rsidRPr="00A444F9">
        <w:rPr>
          <w:sz w:val="24"/>
          <w:szCs w:val="24"/>
        </w:rPr>
        <w:t>desloratidin</w:t>
      </w:r>
      <w:proofErr w:type="spellEnd"/>
      <w:r w:rsidRPr="00A444F9">
        <w:rPr>
          <w:sz w:val="24"/>
          <w:szCs w:val="24"/>
        </w:rPr>
        <w:t xml:space="preserve">. Blandt børn i alderen 0-4 år var den justerede absolutte stigning 37,5 (95 % konfidensinterval (CI) 10,5-64,5) pr. 100.000 </w:t>
      </w:r>
      <w:proofErr w:type="spellStart"/>
      <w:r w:rsidRPr="00A444F9">
        <w:rPr>
          <w:sz w:val="24"/>
          <w:szCs w:val="24"/>
        </w:rPr>
        <w:t>personår</w:t>
      </w:r>
      <w:proofErr w:type="spellEnd"/>
      <w:r w:rsidRPr="00A444F9">
        <w:rPr>
          <w:sz w:val="24"/>
          <w:szCs w:val="24"/>
        </w:rPr>
        <w:t xml:space="preserve"> med en baggrundsrate for nyopståede krampeanfald på 80,3 pr. 100.000 </w:t>
      </w:r>
      <w:proofErr w:type="spellStart"/>
      <w:r w:rsidRPr="00A444F9">
        <w:rPr>
          <w:sz w:val="24"/>
          <w:szCs w:val="24"/>
        </w:rPr>
        <w:t>patientår</w:t>
      </w:r>
      <w:proofErr w:type="spellEnd"/>
      <w:r w:rsidRPr="00A444F9">
        <w:rPr>
          <w:sz w:val="24"/>
          <w:szCs w:val="24"/>
        </w:rPr>
        <w:t xml:space="preserve">. Blandt patienter i alderen 5-19 år var den justerede absolutte stigning 11,3 (95 % CI 2,3-20,2) pr. 100.000 </w:t>
      </w:r>
      <w:proofErr w:type="spellStart"/>
      <w:r w:rsidRPr="00A444F9">
        <w:rPr>
          <w:sz w:val="24"/>
          <w:szCs w:val="24"/>
        </w:rPr>
        <w:t>patientår</w:t>
      </w:r>
      <w:proofErr w:type="spellEnd"/>
      <w:r w:rsidRPr="00A444F9">
        <w:rPr>
          <w:sz w:val="24"/>
          <w:szCs w:val="24"/>
        </w:rPr>
        <w:t xml:space="preserve"> med en baggrundsrate på 36,4 pr. 100.000 </w:t>
      </w:r>
      <w:proofErr w:type="spellStart"/>
      <w:r w:rsidRPr="00A444F9">
        <w:rPr>
          <w:sz w:val="24"/>
          <w:szCs w:val="24"/>
        </w:rPr>
        <w:t>patientår</w:t>
      </w:r>
      <w:proofErr w:type="spellEnd"/>
      <w:r w:rsidRPr="00A444F9">
        <w:rPr>
          <w:sz w:val="24"/>
          <w:szCs w:val="24"/>
        </w:rPr>
        <w:t xml:space="preserve"> (se pkt. 4.4).</w:t>
      </w:r>
    </w:p>
    <w:p w14:paraId="5956977F" w14:textId="77777777" w:rsidR="00A444F9" w:rsidRPr="00A444F9" w:rsidRDefault="00A444F9" w:rsidP="00464054">
      <w:pPr>
        <w:ind w:left="851"/>
        <w:rPr>
          <w:sz w:val="24"/>
          <w:szCs w:val="24"/>
          <w:u w:val="single"/>
        </w:rPr>
      </w:pPr>
    </w:p>
    <w:p w14:paraId="69FED447" w14:textId="77777777" w:rsidR="00A444F9" w:rsidRPr="00A444F9" w:rsidRDefault="00A444F9" w:rsidP="00464054">
      <w:pPr>
        <w:ind w:left="851"/>
        <w:rPr>
          <w:sz w:val="24"/>
          <w:szCs w:val="24"/>
          <w:u w:val="single"/>
        </w:rPr>
      </w:pPr>
      <w:r w:rsidRPr="00A444F9">
        <w:rPr>
          <w:sz w:val="24"/>
          <w:szCs w:val="24"/>
          <w:u w:val="single"/>
        </w:rPr>
        <w:t>Indberetning af formodede bivirkninger</w:t>
      </w:r>
    </w:p>
    <w:p w14:paraId="70228C45" w14:textId="77777777" w:rsidR="00A444F9" w:rsidRPr="00A444F9" w:rsidRDefault="00A444F9" w:rsidP="00464054">
      <w:pPr>
        <w:ind w:left="851"/>
        <w:rPr>
          <w:sz w:val="24"/>
          <w:szCs w:val="24"/>
        </w:rPr>
      </w:pPr>
      <w:r w:rsidRPr="00A444F9">
        <w:rPr>
          <w:sz w:val="24"/>
          <w:szCs w:val="24"/>
        </w:rPr>
        <w:t>Når lægemidlet er godkendt, er indberetning af formodede bivirkninger vigtig. Det muliggør løbende overvågning af benefit/</w:t>
      </w:r>
      <w:proofErr w:type="spellStart"/>
      <w:r w:rsidRPr="00A444F9">
        <w:rPr>
          <w:sz w:val="24"/>
          <w:szCs w:val="24"/>
        </w:rPr>
        <w:t>risk</w:t>
      </w:r>
      <w:proofErr w:type="spellEnd"/>
      <w:r w:rsidRPr="00A444F9">
        <w:rPr>
          <w:sz w:val="24"/>
          <w:szCs w:val="24"/>
        </w:rPr>
        <w:t>-forholdet for lægemidlet. Sundhedspersoner anmodes om at indberette alle formodede bivirkninger via:</w:t>
      </w:r>
    </w:p>
    <w:p w14:paraId="786C2328" w14:textId="77777777" w:rsidR="00A444F9" w:rsidRPr="00A444F9" w:rsidRDefault="00A444F9" w:rsidP="00464054">
      <w:pPr>
        <w:ind w:left="851"/>
        <w:rPr>
          <w:sz w:val="24"/>
          <w:szCs w:val="24"/>
        </w:rPr>
      </w:pPr>
    </w:p>
    <w:p w14:paraId="678DAB8B" w14:textId="77777777" w:rsidR="00A444F9" w:rsidRPr="00A444F9" w:rsidRDefault="00A444F9" w:rsidP="00464054">
      <w:pPr>
        <w:ind w:left="851"/>
        <w:rPr>
          <w:sz w:val="24"/>
          <w:szCs w:val="24"/>
        </w:rPr>
      </w:pPr>
      <w:r w:rsidRPr="00A444F9">
        <w:rPr>
          <w:sz w:val="24"/>
          <w:szCs w:val="24"/>
        </w:rPr>
        <w:t>Lægemiddelstyrelsen</w:t>
      </w:r>
    </w:p>
    <w:p w14:paraId="40FAD0A2" w14:textId="77777777" w:rsidR="00A444F9" w:rsidRPr="00A444F9" w:rsidRDefault="00A444F9" w:rsidP="00464054">
      <w:pPr>
        <w:ind w:left="851"/>
        <w:rPr>
          <w:sz w:val="24"/>
          <w:szCs w:val="24"/>
        </w:rPr>
      </w:pPr>
      <w:r w:rsidRPr="00A444F9">
        <w:rPr>
          <w:sz w:val="24"/>
          <w:szCs w:val="24"/>
        </w:rPr>
        <w:t>Axel Heides Gade 1</w:t>
      </w:r>
    </w:p>
    <w:p w14:paraId="7122A839" w14:textId="77777777" w:rsidR="00A444F9" w:rsidRPr="00A444F9" w:rsidRDefault="00A444F9" w:rsidP="00464054">
      <w:pPr>
        <w:ind w:left="851"/>
        <w:rPr>
          <w:sz w:val="24"/>
          <w:szCs w:val="24"/>
        </w:rPr>
      </w:pPr>
      <w:r w:rsidRPr="00A444F9">
        <w:rPr>
          <w:sz w:val="24"/>
          <w:szCs w:val="24"/>
        </w:rPr>
        <w:t>DK-2300 København S</w:t>
      </w:r>
    </w:p>
    <w:p w14:paraId="599C7696" w14:textId="77777777" w:rsidR="00A444F9" w:rsidRPr="00A444F9" w:rsidRDefault="00A444F9" w:rsidP="00464054">
      <w:pPr>
        <w:ind w:left="851"/>
        <w:rPr>
          <w:sz w:val="24"/>
          <w:szCs w:val="24"/>
        </w:rPr>
      </w:pPr>
      <w:r w:rsidRPr="00A444F9">
        <w:rPr>
          <w:sz w:val="24"/>
          <w:szCs w:val="24"/>
        </w:rPr>
        <w:t>Websted: www.meldenbivirkning.dk</w:t>
      </w:r>
    </w:p>
    <w:p w14:paraId="7F612A17" w14:textId="4A453DBD" w:rsidR="001B7A6D" w:rsidRDefault="001B7A6D">
      <w:pPr>
        <w:rPr>
          <w:sz w:val="24"/>
          <w:szCs w:val="24"/>
        </w:rPr>
      </w:pPr>
      <w:r>
        <w:rPr>
          <w:sz w:val="24"/>
          <w:szCs w:val="24"/>
        </w:rPr>
        <w:br w:type="page"/>
      </w:r>
    </w:p>
    <w:p w14:paraId="5D5E4922" w14:textId="77777777" w:rsidR="009260DE" w:rsidRPr="00A444F9" w:rsidRDefault="009260DE" w:rsidP="00A10294">
      <w:pPr>
        <w:tabs>
          <w:tab w:val="left" w:pos="851"/>
        </w:tabs>
        <w:ind w:left="851"/>
        <w:rPr>
          <w:sz w:val="24"/>
          <w:szCs w:val="24"/>
        </w:rPr>
      </w:pPr>
    </w:p>
    <w:p w14:paraId="4D98C09F" w14:textId="77777777" w:rsidR="009260DE" w:rsidRPr="00A444F9" w:rsidRDefault="009260DE" w:rsidP="009260DE">
      <w:pPr>
        <w:tabs>
          <w:tab w:val="left" w:pos="851"/>
        </w:tabs>
        <w:ind w:left="851" w:hanging="851"/>
        <w:rPr>
          <w:b/>
          <w:sz w:val="24"/>
          <w:szCs w:val="24"/>
        </w:rPr>
      </w:pPr>
      <w:r w:rsidRPr="00A444F9">
        <w:rPr>
          <w:b/>
          <w:sz w:val="24"/>
          <w:szCs w:val="24"/>
        </w:rPr>
        <w:t>4.9</w:t>
      </w:r>
      <w:r w:rsidRPr="00A444F9">
        <w:rPr>
          <w:b/>
          <w:sz w:val="24"/>
          <w:szCs w:val="24"/>
        </w:rPr>
        <w:tab/>
        <w:t>Overdosering</w:t>
      </w:r>
    </w:p>
    <w:p w14:paraId="139DCBA3" w14:textId="77777777" w:rsidR="00A444F9" w:rsidRPr="00A444F9" w:rsidRDefault="00A444F9" w:rsidP="00464054">
      <w:pPr>
        <w:ind w:left="851"/>
        <w:rPr>
          <w:sz w:val="24"/>
          <w:szCs w:val="24"/>
        </w:rPr>
      </w:pPr>
      <w:r w:rsidRPr="00A444F9">
        <w:rPr>
          <w:sz w:val="24"/>
          <w:szCs w:val="24"/>
        </w:rPr>
        <w:t xml:space="preserve">Bivirkningsprofilen set i forbindelse med overdosering post-marketing er sammenlignelig med bivirkningsprofilen set med terapeutiske doser, men bivirkningerne kan være mere udtalte. </w:t>
      </w:r>
    </w:p>
    <w:p w14:paraId="2799DBA5" w14:textId="77777777" w:rsidR="00A444F9" w:rsidRPr="00A444F9" w:rsidRDefault="00A444F9" w:rsidP="00464054">
      <w:pPr>
        <w:ind w:left="851"/>
        <w:rPr>
          <w:sz w:val="24"/>
          <w:szCs w:val="24"/>
        </w:rPr>
      </w:pPr>
    </w:p>
    <w:p w14:paraId="548C21F5" w14:textId="77777777" w:rsidR="00A444F9" w:rsidRPr="00A444F9" w:rsidRDefault="00A444F9" w:rsidP="00464054">
      <w:pPr>
        <w:ind w:left="851"/>
        <w:rPr>
          <w:sz w:val="24"/>
          <w:szCs w:val="24"/>
          <w:u w:val="single"/>
        </w:rPr>
      </w:pPr>
      <w:r w:rsidRPr="00A444F9">
        <w:rPr>
          <w:sz w:val="24"/>
          <w:szCs w:val="24"/>
          <w:u w:val="single"/>
        </w:rPr>
        <w:t xml:space="preserve">Behandling </w:t>
      </w:r>
    </w:p>
    <w:p w14:paraId="1EFF85C1" w14:textId="77777777" w:rsidR="00A444F9" w:rsidRPr="00A444F9" w:rsidRDefault="00A444F9" w:rsidP="00464054">
      <w:pPr>
        <w:ind w:left="851"/>
        <w:rPr>
          <w:sz w:val="24"/>
          <w:szCs w:val="24"/>
        </w:rPr>
      </w:pPr>
      <w:r w:rsidRPr="00A444F9">
        <w:rPr>
          <w:sz w:val="24"/>
          <w:szCs w:val="24"/>
        </w:rPr>
        <w:t xml:space="preserve">I tilfælde af overdosering, skal standardbehandling til fjernelse af </w:t>
      </w:r>
      <w:proofErr w:type="spellStart"/>
      <w:r w:rsidRPr="00A444F9">
        <w:rPr>
          <w:sz w:val="24"/>
          <w:szCs w:val="24"/>
        </w:rPr>
        <w:t>uabsorberet</w:t>
      </w:r>
      <w:proofErr w:type="spellEnd"/>
      <w:r w:rsidRPr="00A444F9">
        <w:rPr>
          <w:sz w:val="24"/>
          <w:szCs w:val="24"/>
        </w:rPr>
        <w:t xml:space="preserve"> aktiv substans overvejes. Symptomatisk og understøttende behandling anbefales. </w:t>
      </w:r>
    </w:p>
    <w:p w14:paraId="4BBAF71B" w14:textId="77777777" w:rsidR="00A444F9" w:rsidRPr="00A444F9" w:rsidRDefault="00A444F9" w:rsidP="00464054">
      <w:pPr>
        <w:ind w:left="851"/>
        <w:rPr>
          <w:sz w:val="24"/>
          <w:szCs w:val="24"/>
        </w:rPr>
      </w:pPr>
    </w:p>
    <w:p w14:paraId="5EA6B746"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fjernes ikke ved hæmodialyse; det vides ikke, om det fjernes ved </w:t>
      </w:r>
      <w:proofErr w:type="spellStart"/>
      <w:r w:rsidRPr="00A444F9">
        <w:rPr>
          <w:sz w:val="24"/>
          <w:szCs w:val="24"/>
        </w:rPr>
        <w:t>peritoneal</w:t>
      </w:r>
      <w:proofErr w:type="spellEnd"/>
      <w:r w:rsidRPr="00A444F9">
        <w:rPr>
          <w:sz w:val="24"/>
          <w:szCs w:val="24"/>
        </w:rPr>
        <w:t xml:space="preserve"> dialyse. </w:t>
      </w:r>
    </w:p>
    <w:p w14:paraId="3CD1EAEC" w14:textId="77777777" w:rsidR="00A444F9" w:rsidRPr="00A444F9" w:rsidRDefault="00A444F9" w:rsidP="00464054">
      <w:pPr>
        <w:ind w:left="851"/>
        <w:rPr>
          <w:sz w:val="24"/>
          <w:szCs w:val="24"/>
        </w:rPr>
      </w:pPr>
    </w:p>
    <w:p w14:paraId="5C2E2830" w14:textId="77777777" w:rsidR="00A444F9" w:rsidRPr="00A444F9" w:rsidRDefault="00A444F9" w:rsidP="00464054">
      <w:pPr>
        <w:ind w:left="851"/>
        <w:rPr>
          <w:sz w:val="24"/>
          <w:szCs w:val="24"/>
          <w:u w:val="single"/>
        </w:rPr>
      </w:pPr>
      <w:r w:rsidRPr="00A444F9">
        <w:rPr>
          <w:sz w:val="24"/>
          <w:szCs w:val="24"/>
          <w:u w:val="single"/>
        </w:rPr>
        <w:t xml:space="preserve">Symptomer </w:t>
      </w:r>
    </w:p>
    <w:p w14:paraId="71C8AC13" w14:textId="77777777" w:rsidR="00A444F9" w:rsidRPr="00A444F9" w:rsidRDefault="00A444F9" w:rsidP="00464054">
      <w:pPr>
        <w:ind w:left="851"/>
        <w:rPr>
          <w:sz w:val="24"/>
          <w:szCs w:val="24"/>
        </w:rPr>
      </w:pPr>
      <w:r w:rsidRPr="00A444F9">
        <w:rPr>
          <w:sz w:val="24"/>
          <w:szCs w:val="24"/>
        </w:rPr>
        <w:t xml:space="preserve">I et klinisk flerdosisstudie, hvor doser op til 45 mg </w:t>
      </w:r>
      <w:proofErr w:type="spellStart"/>
      <w:r w:rsidRPr="00A444F9">
        <w:rPr>
          <w:sz w:val="24"/>
          <w:szCs w:val="24"/>
        </w:rPr>
        <w:t>desloratadin</w:t>
      </w:r>
      <w:proofErr w:type="spellEnd"/>
      <w:r w:rsidRPr="00A444F9">
        <w:rPr>
          <w:sz w:val="24"/>
          <w:szCs w:val="24"/>
        </w:rPr>
        <w:t xml:space="preserve"> blev indgivet (ni gange den terapeutiske dosis), sås ingen klinisk relevante symptomer. </w:t>
      </w:r>
    </w:p>
    <w:p w14:paraId="3A7E51A9" w14:textId="77777777" w:rsidR="00A444F9" w:rsidRPr="00A444F9" w:rsidRDefault="00A444F9" w:rsidP="00464054">
      <w:pPr>
        <w:ind w:left="851"/>
        <w:rPr>
          <w:sz w:val="24"/>
          <w:szCs w:val="24"/>
        </w:rPr>
      </w:pPr>
    </w:p>
    <w:p w14:paraId="1B0F8482" w14:textId="77777777" w:rsidR="00A444F9" w:rsidRPr="00A444F9" w:rsidRDefault="00A444F9" w:rsidP="00464054">
      <w:pPr>
        <w:ind w:left="851"/>
        <w:rPr>
          <w:sz w:val="24"/>
          <w:szCs w:val="24"/>
          <w:u w:val="single"/>
        </w:rPr>
      </w:pPr>
      <w:r w:rsidRPr="00A444F9">
        <w:rPr>
          <w:sz w:val="24"/>
          <w:szCs w:val="24"/>
          <w:u w:val="single"/>
        </w:rPr>
        <w:t xml:space="preserve">Pædiatrisk population </w:t>
      </w:r>
    </w:p>
    <w:p w14:paraId="3D5B26F9" w14:textId="77777777" w:rsidR="00A444F9" w:rsidRPr="00A444F9" w:rsidRDefault="00A444F9" w:rsidP="00464054">
      <w:pPr>
        <w:ind w:left="851"/>
        <w:rPr>
          <w:sz w:val="24"/>
          <w:szCs w:val="24"/>
        </w:rPr>
      </w:pPr>
      <w:r w:rsidRPr="00A444F9">
        <w:rPr>
          <w:sz w:val="24"/>
          <w:szCs w:val="24"/>
        </w:rPr>
        <w:t>Bivirkningsprofilen set i forbindelse med overdosering post-marketing er sammenlignelig med bivirkningsprofilen set med terapeutiske doser, men bivirkningerne kan være mere udtalte.</w:t>
      </w:r>
    </w:p>
    <w:p w14:paraId="5E2963B7" w14:textId="77777777" w:rsidR="009260DE" w:rsidRPr="00A444F9" w:rsidRDefault="009260DE" w:rsidP="009260DE">
      <w:pPr>
        <w:tabs>
          <w:tab w:val="left" w:pos="851"/>
        </w:tabs>
        <w:ind w:left="851"/>
        <w:rPr>
          <w:sz w:val="24"/>
          <w:szCs w:val="24"/>
        </w:rPr>
      </w:pPr>
    </w:p>
    <w:p w14:paraId="74E35631" w14:textId="77777777" w:rsidR="009260DE" w:rsidRPr="00A444F9" w:rsidRDefault="009260DE" w:rsidP="009260DE">
      <w:pPr>
        <w:tabs>
          <w:tab w:val="left" w:pos="851"/>
        </w:tabs>
        <w:ind w:left="851" w:hanging="851"/>
        <w:rPr>
          <w:b/>
          <w:sz w:val="24"/>
          <w:szCs w:val="24"/>
        </w:rPr>
      </w:pPr>
      <w:r w:rsidRPr="00A444F9">
        <w:rPr>
          <w:b/>
          <w:sz w:val="24"/>
          <w:szCs w:val="24"/>
        </w:rPr>
        <w:t>4.10</w:t>
      </w:r>
      <w:r w:rsidRPr="00A444F9">
        <w:rPr>
          <w:b/>
          <w:sz w:val="24"/>
          <w:szCs w:val="24"/>
        </w:rPr>
        <w:tab/>
        <w:t>Udlevering</w:t>
      </w:r>
    </w:p>
    <w:p w14:paraId="3B6AF2E3" w14:textId="3F41CB6B" w:rsidR="00A444F9" w:rsidRPr="00A444F9" w:rsidRDefault="00A444F9" w:rsidP="00464054">
      <w:pPr>
        <w:tabs>
          <w:tab w:val="left" w:pos="4678"/>
        </w:tabs>
        <w:ind w:left="851"/>
        <w:rPr>
          <w:sz w:val="24"/>
          <w:szCs w:val="24"/>
        </w:rPr>
      </w:pPr>
      <w:r w:rsidRPr="00A444F9">
        <w:rPr>
          <w:sz w:val="24"/>
          <w:szCs w:val="24"/>
        </w:rPr>
        <w:t xml:space="preserve">Pakningsstørrelser til og med 100 stk.: </w:t>
      </w:r>
      <w:r w:rsidR="00464054">
        <w:rPr>
          <w:sz w:val="24"/>
          <w:szCs w:val="24"/>
        </w:rPr>
        <w:tab/>
      </w:r>
      <w:r w:rsidRPr="00A444F9">
        <w:rPr>
          <w:sz w:val="24"/>
          <w:szCs w:val="24"/>
        </w:rPr>
        <w:t>HF</w:t>
      </w:r>
    </w:p>
    <w:p w14:paraId="10F4D352" w14:textId="5A25A72E" w:rsidR="00A444F9" w:rsidRPr="00A444F9" w:rsidRDefault="00A444F9" w:rsidP="00464054">
      <w:pPr>
        <w:tabs>
          <w:tab w:val="left" w:pos="4678"/>
        </w:tabs>
        <w:ind w:left="851"/>
        <w:rPr>
          <w:sz w:val="24"/>
          <w:szCs w:val="24"/>
        </w:rPr>
      </w:pPr>
      <w:r w:rsidRPr="00A444F9">
        <w:rPr>
          <w:sz w:val="24"/>
          <w:szCs w:val="24"/>
        </w:rPr>
        <w:t xml:space="preserve">Pakningsstørrelser over 100 stk.: </w:t>
      </w:r>
      <w:r w:rsidR="00464054">
        <w:rPr>
          <w:sz w:val="24"/>
          <w:szCs w:val="24"/>
        </w:rPr>
        <w:tab/>
      </w:r>
      <w:r w:rsidRPr="00A444F9">
        <w:rPr>
          <w:sz w:val="24"/>
          <w:szCs w:val="24"/>
        </w:rPr>
        <w:t>HA</w:t>
      </w:r>
    </w:p>
    <w:p w14:paraId="3E04901B" w14:textId="77777777" w:rsidR="009260DE" w:rsidRPr="00A444F9" w:rsidRDefault="009260DE" w:rsidP="009260DE">
      <w:pPr>
        <w:tabs>
          <w:tab w:val="left" w:pos="851"/>
        </w:tabs>
        <w:ind w:left="851"/>
        <w:rPr>
          <w:sz w:val="24"/>
          <w:szCs w:val="24"/>
        </w:rPr>
      </w:pPr>
    </w:p>
    <w:p w14:paraId="50194143" w14:textId="77777777" w:rsidR="009260DE" w:rsidRPr="00A444F9" w:rsidRDefault="009260DE" w:rsidP="009260DE">
      <w:pPr>
        <w:tabs>
          <w:tab w:val="left" w:pos="851"/>
        </w:tabs>
        <w:ind w:left="851"/>
        <w:rPr>
          <w:sz w:val="24"/>
          <w:szCs w:val="24"/>
        </w:rPr>
      </w:pPr>
    </w:p>
    <w:p w14:paraId="73E97EEE" w14:textId="77777777" w:rsidR="009260DE" w:rsidRPr="00A444F9" w:rsidRDefault="009260DE" w:rsidP="009260DE">
      <w:pPr>
        <w:tabs>
          <w:tab w:val="left" w:pos="851"/>
        </w:tabs>
        <w:ind w:left="851" w:hanging="851"/>
        <w:rPr>
          <w:b/>
          <w:sz w:val="24"/>
          <w:szCs w:val="24"/>
        </w:rPr>
      </w:pPr>
      <w:r w:rsidRPr="00A444F9">
        <w:rPr>
          <w:b/>
          <w:sz w:val="24"/>
          <w:szCs w:val="24"/>
        </w:rPr>
        <w:t>5.</w:t>
      </w:r>
      <w:r w:rsidRPr="00A444F9">
        <w:rPr>
          <w:b/>
          <w:sz w:val="24"/>
          <w:szCs w:val="24"/>
        </w:rPr>
        <w:tab/>
        <w:t>FARMAKOLOGISKE EGENSKABER</w:t>
      </w:r>
    </w:p>
    <w:p w14:paraId="5FB75743" w14:textId="77777777" w:rsidR="009260DE" w:rsidRPr="00A444F9" w:rsidRDefault="009260DE" w:rsidP="009260DE">
      <w:pPr>
        <w:tabs>
          <w:tab w:val="left" w:pos="851"/>
        </w:tabs>
        <w:ind w:left="851"/>
        <w:rPr>
          <w:sz w:val="24"/>
          <w:szCs w:val="24"/>
        </w:rPr>
      </w:pPr>
    </w:p>
    <w:p w14:paraId="179B8746" w14:textId="77777777" w:rsidR="009260DE" w:rsidRPr="00A444F9" w:rsidRDefault="009260DE" w:rsidP="009260DE">
      <w:pPr>
        <w:tabs>
          <w:tab w:val="num" w:pos="851"/>
        </w:tabs>
        <w:ind w:left="851" w:hanging="851"/>
        <w:rPr>
          <w:b/>
          <w:sz w:val="24"/>
          <w:szCs w:val="24"/>
        </w:rPr>
      </w:pPr>
      <w:r w:rsidRPr="00A444F9">
        <w:rPr>
          <w:b/>
          <w:sz w:val="24"/>
          <w:szCs w:val="24"/>
        </w:rPr>
        <w:t>5.1</w:t>
      </w:r>
      <w:r w:rsidRPr="00A444F9">
        <w:rPr>
          <w:b/>
          <w:sz w:val="24"/>
          <w:szCs w:val="24"/>
        </w:rPr>
        <w:tab/>
      </w:r>
      <w:proofErr w:type="spellStart"/>
      <w:r w:rsidRPr="00A444F9">
        <w:rPr>
          <w:b/>
          <w:sz w:val="24"/>
          <w:szCs w:val="24"/>
        </w:rPr>
        <w:t>Farmakodynamiske</w:t>
      </w:r>
      <w:proofErr w:type="spellEnd"/>
      <w:r w:rsidRPr="00A444F9">
        <w:rPr>
          <w:b/>
          <w:sz w:val="24"/>
          <w:szCs w:val="24"/>
        </w:rPr>
        <w:t xml:space="preserve"> egenskaber</w:t>
      </w:r>
    </w:p>
    <w:p w14:paraId="472FFAFA" w14:textId="77777777" w:rsidR="00A444F9" w:rsidRPr="00A444F9" w:rsidRDefault="00A444F9" w:rsidP="00464054">
      <w:pPr>
        <w:ind w:left="851"/>
        <w:rPr>
          <w:sz w:val="24"/>
          <w:szCs w:val="24"/>
        </w:rPr>
      </w:pPr>
      <w:proofErr w:type="spellStart"/>
      <w:r w:rsidRPr="00A444F9">
        <w:rPr>
          <w:sz w:val="24"/>
          <w:szCs w:val="24"/>
        </w:rPr>
        <w:t>Farmakoterapeutisk</w:t>
      </w:r>
      <w:proofErr w:type="spellEnd"/>
      <w:r w:rsidRPr="00A444F9">
        <w:rPr>
          <w:sz w:val="24"/>
          <w:szCs w:val="24"/>
        </w:rPr>
        <w:t xml:space="preserve"> klassifikation: Antihistaminer – H</w:t>
      </w:r>
      <w:r w:rsidRPr="00A444F9">
        <w:rPr>
          <w:sz w:val="24"/>
          <w:szCs w:val="24"/>
          <w:vertAlign w:val="subscript"/>
        </w:rPr>
        <w:t>1</w:t>
      </w:r>
      <w:r w:rsidRPr="00A444F9">
        <w:rPr>
          <w:sz w:val="24"/>
          <w:szCs w:val="24"/>
        </w:rPr>
        <w:t xml:space="preserve"> antagonist, ATC-kode: R06AX27</w:t>
      </w:r>
    </w:p>
    <w:p w14:paraId="16BC3060" w14:textId="77777777" w:rsidR="00A444F9" w:rsidRPr="00A444F9" w:rsidRDefault="00A444F9" w:rsidP="00464054">
      <w:pPr>
        <w:ind w:left="851"/>
        <w:rPr>
          <w:sz w:val="24"/>
          <w:szCs w:val="24"/>
        </w:rPr>
      </w:pPr>
    </w:p>
    <w:p w14:paraId="4C988766" w14:textId="77777777" w:rsidR="00A444F9" w:rsidRPr="00A444F9" w:rsidRDefault="00A444F9" w:rsidP="00464054">
      <w:pPr>
        <w:ind w:left="851"/>
        <w:rPr>
          <w:sz w:val="24"/>
          <w:szCs w:val="24"/>
          <w:u w:val="single"/>
        </w:rPr>
      </w:pPr>
      <w:r w:rsidRPr="00A444F9">
        <w:rPr>
          <w:sz w:val="24"/>
          <w:szCs w:val="24"/>
          <w:u w:val="single"/>
        </w:rPr>
        <w:t xml:space="preserve">Virkningsmekanisme </w:t>
      </w:r>
    </w:p>
    <w:p w14:paraId="128F3A8F"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er en ikke-sederende, langtidsvirkende histaminantagonist med selektiv perifer H1-receptorantagonist aktivitet. Efter peroral indgift blokerer </w:t>
      </w:r>
      <w:proofErr w:type="spellStart"/>
      <w:r w:rsidRPr="00A444F9">
        <w:rPr>
          <w:sz w:val="24"/>
          <w:szCs w:val="24"/>
        </w:rPr>
        <w:t>desloratadin</w:t>
      </w:r>
      <w:proofErr w:type="spellEnd"/>
      <w:r w:rsidRPr="00A444F9">
        <w:rPr>
          <w:sz w:val="24"/>
          <w:szCs w:val="24"/>
        </w:rPr>
        <w:t xml:space="preserve"> selektivt perifere histamin H1-receptorer, fordi stoffet hindres i at trænge ind i centralnervesystemet. </w:t>
      </w:r>
    </w:p>
    <w:p w14:paraId="1BC64602" w14:textId="77777777" w:rsidR="00A444F9" w:rsidRPr="00A444F9" w:rsidRDefault="00A444F9" w:rsidP="00464054">
      <w:pPr>
        <w:ind w:left="851"/>
        <w:rPr>
          <w:sz w:val="24"/>
          <w:szCs w:val="24"/>
        </w:rPr>
      </w:pPr>
    </w:p>
    <w:p w14:paraId="20788E33"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har vist antiallergiske egenskaber i </w:t>
      </w:r>
      <w:r w:rsidRPr="00A444F9">
        <w:rPr>
          <w:i/>
          <w:iCs/>
          <w:sz w:val="24"/>
          <w:szCs w:val="24"/>
        </w:rPr>
        <w:t xml:space="preserve">in </w:t>
      </w:r>
      <w:proofErr w:type="spellStart"/>
      <w:r w:rsidRPr="00A444F9">
        <w:rPr>
          <w:i/>
          <w:iCs/>
          <w:sz w:val="24"/>
          <w:szCs w:val="24"/>
        </w:rPr>
        <w:t>vitro</w:t>
      </w:r>
      <w:proofErr w:type="spellEnd"/>
      <w:r w:rsidRPr="00A444F9">
        <w:rPr>
          <w:i/>
          <w:iCs/>
          <w:sz w:val="24"/>
          <w:szCs w:val="24"/>
        </w:rPr>
        <w:t xml:space="preserve"> </w:t>
      </w:r>
      <w:r w:rsidRPr="00A444F9">
        <w:rPr>
          <w:sz w:val="24"/>
          <w:szCs w:val="24"/>
        </w:rPr>
        <w:t>studier. Disse omfatter hæmning af frigørelsen af proinflammatoriske cytokiner såsom IL-4, IL-6, IL-8 og IL-13 fra humane mastceller/</w:t>
      </w:r>
      <w:proofErr w:type="spellStart"/>
      <w:r w:rsidRPr="00A444F9">
        <w:rPr>
          <w:sz w:val="24"/>
          <w:szCs w:val="24"/>
        </w:rPr>
        <w:t>basofile</w:t>
      </w:r>
      <w:proofErr w:type="spellEnd"/>
      <w:r w:rsidRPr="00A444F9">
        <w:rPr>
          <w:sz w:val="24"/>
          <w:szCs w:val="24"/>
        </w:rPr>
        <w:t>, og ligeledes hæmning af ekspressionen af adhæsionsmolekylet P-</w:t>
      </w:r>
      <w:proofErr w:type="spellStart"/>
      <w:r w:rsidRPr="00A444F9">
        <w:rPr>
          <w:sz w:val="24"/>
          <w:szCs w:val="24"/>
        </w:rPr>
        <w:t>selectin</w:t>
      </w:r>
      <w:proofErr w:type="spellEnd"/>
      <w:r w:rsidRPr="00A444F9">
        <w:rPr>
          <w:sz w:val="24"/>
          <w:szCs w:val="24"/>
        </w:rPr>
        <w:t xml:space="preserve"> på </w:t>
      </w:r>
      <w:proofErr w:type="spellStart"/>
      <w:r w:rsidRPr="00A444F9">
        <w:rPr>
          <w:sz w:val="24"/>
          <w:szCs w:val="24"/>
        </w:rPr>
        <w:t>endothelceller</w:t>
      </w:r>
      <w:proofErr w:type="spellEnd"/>
      <w:r w:rsidRPr="00A444F9">
        <w:rPr>
          <w:sz w:val="24"/>
          <w:szCs w:val="24"/>
        </w:rPr>
        <w:t xml:space="preserve">. Den kliniske betydning af disse fund skal bekræftes. </w:t>
      </w:r>
    </w:p>
    <w:p w14:paraId="4BF3FB57" w14:textId="77777777" w:rsidR="00A444F9" w:rsidRPr="00A444F9" w:rsidRDefault="00A444F9" w:rsidP="00464054">
      <w:pPr>
        <w:ind w:left="851"/>
        <w:rPr>
          <w:sz w:val="24"/>
          <w:szCs w:val="24"/>
        </w:rPr>
      </w:pPr>
    </w:p>
    <w:p w14:paraId="69FE1703" w14:textId="77777777" w:rsidR="00A444F9" w:rsidRPr="00A444F9" w:rsidRDefault="00A444F9" w:rsidP="00464054">
      <w:pPr>
        <w:ind w:left="851"/>
        <w:rPr>
          <w:sz w:val="24"/>
          <w:szCs w:val="24"/>
          <w:u w:val="single"/>
        </w:rPr>
      </w:pPr>
      <w:proofErr w:type="spellStart"/>
      <w:r w:rsidRPr="00A444F9">
        <w:rPr>
          <w:sz w:val="24"/>
          <w:szCs w:val="24"/>
          <w:u w:val="single"/>
        </w:rPr>
        <w:t>Farmakodynamisk</w:t>
      </w:r>
      <w:proofErr w:type="spellEnd"/>
      <w:r w:rsidRPr="00A444F9">
        <w:rPr>
          <w:sz w:val="24"/>
          <w:szCs w:val="24"/>
          <w:u w:val="single"/>
        </w:rPr>
        <w:t xml:space="preserve"> virkning </w:t>
      </w:r>
    </w:p>
    <w:p w14:paraId="53C5C932" w14:textId="05289684"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trænger ikke hurtigt ind i centralnervesystemet. I kontrollerede kliniske studier, var der ingen overhyppighed af døsighed sammenlignet med placebo ved den anbefalede dosis på 5 mg daglig. </w:t>
      </w:r>
      <w:proofErr w:type="spellStart"/>
      <w:r w:rsidRPr="00A444F9">
        <w:rPr>
          <w:sz w:val="24"/>
          <w:szCs w:val="24"/>
        </w:rPr>
        <w:t>Desloratadin</w:t>
      </w:r>
      <w:proofErr w:type="spellEnd"/>
      <w:r w:rsidRPr="00A444F9">
        <w:rPr>
          <w:sz w:val="24"/>
          <w:szCs w:val="24"/>
        </w:rPr>
        <w:t xml:space="preserve">, givet i en enkelt daglig dosis på 7,5 mg, påvirkede ikke den </w:t>
      </w:r>
      <w:proofErr w:type="spellStart"/>
      <w:r w:rsidRPr="00A444F9">
        <w:rPr>
          <w:sz w:val="24"/>
          <w:szCs w:val="24"/>
        </w:rPr>
        <w:t>psykomotoriske</w:t>
      </w:r>
      <w:proofErr w:type="spellEnd"/>
      <w:r w:rsidRPr="00A444F9">
        <w:rPr>
          <w:sz w:val="24"/>
          <w:szCs w:val="24"/>
        </w:rPr>
        <w:t xml:space="preserve"> præstationsevne i kliniske studier. I et enkeltdosis</w:t>
      </w:r>
      <w:r w:rsidR="001B7A6D">
        <w:rPr>
          <w:sz w:val="24"/>
          <w:szCs w:val="24"/>
        </w:rPr>
        <w:softHyphen/>
      </w:r>
      <w:r w:rsidRPr="00A444F9">
        <w:rPr>
          <w:sz w:val="24"/>
          <w:szCs w:val="24"/>
        </w:rPr>
        <w:t xml:space="preserve">studie hos voksne påvirkede </w:t>
      </w:r>
      <w:proofErr w:type="spellStart"/>
      <w:r w:rsidRPr="00A444F9">
        <w:rPr>
          <w:sz w:val="24"/>
          <w:szCs w:val="24"/>
        </w:rPr>
        <w:t>desloratadin</w:t>
      </w:r>
      <w:proofErr w:type="spellEnd"/>
      <w:r w:rsidRPr="00A444F9">
        <w:rPr>
          <w:sz w:val="24"/>
          <w:szCs w:val="24"/>
        </w:rPr>
        <w:t xml:space="preserve"> 5 mg hverken standardtestmålingerne for præstationsevne ved flyvning, herunder forværring af subjektiv søvnighed, eller flyvningsrelaterede opgaver. </w:t>
      </w:r>
    </w:p>
    <w:p w14:paraId="65C46DB6" w14:textId="77777777" w:rsidR="00A444F9" w:rsidRPr="00A444F9" w:rsidRDefault="00A444F9" w:rsidP="00464054">
      <w:pPr>
        <w:ind w:left="851"/>
        <w:rPr>
          <w:sz w:val="24"/>
          <w:szCs w:val="24"/>
        </w:rPr>
      </w:pPr>
    </w:p>
    <w:p w14:paraId="3BB1C432" w14:textId="77777777" w:rsidR="00A444F9" w:rsidRPr="00A444F9" w:rsidRDefault="00A444F9" w:rsidP="00464054">
      <w:pPr>
        <w:ind w:left="851"/>
        <w:rPr>
          <w:sz w:val="24"/>
          <w:szCs w:val="24"/>
        </w:rPr>
      </w:pPr>
      <w:r w:rsidRPr="00A444F9">
        <w:rPr>
          <w:sz w:val="24"/>
          <w:szCs w:val="24"/>
        </w:rPr>
        <w:t xml:space="preserve">I kliniske farmakologiske studier gav samtidig indgift med alkohol ikke en øgning af den alkoholinducerede forringelse af præstationsevnen eller øget søvnighed. Der blev ikke fundet signifikante forskelle i de </w:t>
      </w:r>
      <w:proofErr w:type="spellStart"/>
      <w:r w:rsidRPr="00A444F9">
        <w:rPr>
          <w:sz w:val="24"/>
          <w:szCs w:val="24"/>
        </w:rPr>
        <w:t>psykomotoriske</w:t>
      </w:r>
      <w:proofErr w:type="spellEnd"/>
      <w:r w:rsidRPr="00A444F9">
        <w:rPr>
          <w:sz w:val="24"/>
          <w:szCs w:val="24"/>
        </w:rPr>
        <w:t xml:space="preserve"> testresultater mellem </w:t>
      </w:r>
      <w:proofErr w:type="spellStart"/>
      <w:r w:rsidRPr="00A444F9">
        <w:rPr>
          <w:sz w:val="24"/>
          <w:szCs w:val="24"/>
        </w:rPr>
        <w:t>desloratadin</w:t>
      </w:r>
      <w:proofErr w:type="spellEnd"/>
      <w:r w:rsidRPr="00A444F9">
        <w:rPr>
          <w:sz w:val="24"/>
          <w:szCs w:val="24"/>
        </w:rPr>
        <w:t xml:space="preserve">- og placebogrupperne, hvad enten det blev indgivet alene eller sammen med alkohol. </w:t>
      </w:r>
    </w:p>
    <w:p w14:paraId="2DC08D47" w14:textId="77777777" w:rsidR="00A444F9" w:rsidRPr="00A444F9" w:rsidRDefault="00A444F9" w:rsidP="00464054">
      <w:pPr>
        <w:ind w:left="851"/>
        <w:rPr>
          <w:sz w:val="24"/>
          <w:szCs w:val="24"/>
        </w:rPr>
      </w:pPr>
    </w:p>
    <w:p w14:paraId="4EF8B1D6" w14:textId="77777777" w:rsidR="00A444F9" w:rsidRPr="00A444F9" w:rsidRDefault="00A444F9" w:rsidP="00464054">
      <w:pPr>
        <w:ind w:left="851"/>
        <w:rPr>
          <w:sz w:val="24"/>
          <w:szCs w:val="24"/>
        </w:rPr>
      </w:pPr>
      <w:r w:rsidRPr="00A444F9">
        <w:rPr>
          <w:sz w:val="24"/>
          <w:szCs w:val="24"/>
        </w:rPr>
        <w:t xml:space="preserve">Hos patienter med allergisk </w:t>
      </w:r>
      <w:proofErr w:type="spellStart"/>
      <w:r w:rsidRPr="00A444F9">
        <w:rPr>
          <w:sz w:val="24"/>
          <w:szCs w:val="24"/>
        </w:rPr>
        <w:t>rhinitis</w:t>
      </w:r>
      <w:proofErr w:type="spellEnd"/>
      <w:r w:rsidRPr="00A444F9">
        <w:rPr>
          <w:sz w:val="24"/>
          <w:szCs w:val="24"/>
        </w:rPr>
        <w:t xml:space="preserve"> lindrede </w:t>
      </w:r>
      <w:proofErr w:type="spellStart"/>
      <w:r w:rsidRPr="00A444F9">
        <w:rPr>
          <w:sz w:val="24"/>
          <w:szCs w:val="24"/>
        </w:rPr>
        <w:t>desloratadin</w:t>
      </w:r>
      <w:proofErr w:type="spellEnd"/>
      <w:r w:rsidRPr="00A444F9">
        <w:rPr>
          <w:sz w:val="24"/>
          <w:szCs w:val="24"/>
        </w:rPr>
        <w:t xml:space="preserve"> effektivt symptomer såsom </w:t>
      </w:r>
      <w:proofErr w:type="spellStart"/>
      <w:r w:rsidRPr="00A444F9">
        <w:rPr>
          <w:sz w:val="24"/>
          <w:szCs w:val="24"/>
        </w:rPr>
        <w:t>nysen</w:t>
      </w:r>
      <w:proofErr w:type="spellEnd"/>
      <w:r w:rsidRPr="00A444F9">
        <w:rPr>
          <w:sz w:val="24"/>
          <w:szCs w:val="24"/>
        </w:rPr>
        <w:t xml:space="preserve">, næseflåd og -kløe, samt øjenkløe, tåreflåd og rødme og kløe i ganen. </w:t>
      </w:r>
      <w:proofErr w:type="spellStart"/>
      <w:r w:rsidRPr="00A444F9">
        <w:rPr>
          <w:sz w:val="24"/>
          <w:szCs w:val="24"/>
        </w:rPr>
        <w:t>Desloratadin</w:t>
      </w:r>
      <w:proofErr w:type="spellEnd"/>
      <w:r w:rsidRPr="00A444F9">
        <w:rPr>
          <w:sz w:val="24"/>
          <w:szCs w:val="24"/>
        </w:rPr>
        <w:t xml:space="preserve"> regulerede effektivt symptomerne i 24 timer.</w:t>
      </w:r>
    </w:p>
    <w:p w14:paraId="35CB3ECD" w14:textId="77777777" w:rsidR="00A444F9" w:rsidRPr="00A444F9" w:rsidRDefault="00A444F9" w:rsidP="00464054">
      <w:pPr>
        <w:ind w:left="851"/>
        <w:rPr>
          <w:sz w:val="24"/>
          <w:szCs w:val="24"/>
        </w:rPr>
      </w:pPr>
    </w:p>
    <w:p w14:paraId="51351311" w14:textId="77777777" w:rsidR="00A444F9" w:rsidRPr="00A444F9" w:rsidRDefault="00A444F9" w:rsidP="00464054">
      <w:pPr>
        <w:ind w:left="851"/>
        <w:rPr>
          <w:sz w:val="24"/>
          <w:szCs w:val="24"/>
          <w:u w:val="single"/>
        </w:rPr>
      </w:pPr>
      <w:r w:rsidRPr="00A444F9">
        <w:rPr>
          <w:sz w:val="24"/>
          <w:szCs w:val="24"/>
          <w:u w:val="single"/>
        </w:rPr>
        <w:t xml:space="preserve">Klinisk virkning og sikkerhed </w:t>
      </w:r>
    </w:p>
    <w:p w14:paraId="7C294FC9" w14:textId="77777777" w:rsidR="00A444F9" w:rsidRPr="00A444F9" w:rsidRDefault="00A444F9" w:rsidP="00464054">
      <w:pPr>
        <w:ind w:left="851"/>
        <w:rPr>
          <w:sz w:val="24"/>
          <w:szCs w:val="24"/>
        </w:rPr>
      </w:pPr>
      <w:r w:rsidRPr="00A444F9">
        <w:rPr>
          <w:sz w:val="24"/>
          <w:szCs w:val="24"/>
        </w:rPr>
        <w:t xml:space="preserve">I et flerdosis klinisk studie, i hvilket op til 20 mg </w:t>
      </w:r>
      <w:proofErr w:type="spellStart"/>
      <w:r w:rsidRPr="00A444F9">
        <w:rPr>
          <w:sz w:val="24"/>
          <w:szCs w:val="24"/>
        </w:rPr>
        <w:t>desloratadin</w:t>
      </w:r>
      <w:proofErr w:type="spellEnd"/>
      <w:r w:rsidRPr="00A444F9">
        <w:rPr>
          <w:sz w:val="24"/>
          <w:szCs w:val="24"/>
        </w:rPr>
        <w:t xml:space="preserve"> blev indgivet daglig i 14 dage, blev der ikke observeret nogle statistisk eller klinisk relevante kardiovaskulære virkninger. I et klinisk farmakologisk studie, i hvilket </w:t>
      </w:r>
      <w:proofErr w:type="spellStart"/>
      <w:r w:rsidRPr="00A444F9">
        <w:rPr>
          <w:sz w:val="24"/>
          <w:szCs w:val="24"/>
        </w:rPr>
        <w:t>desloratadin</w:t>
      </w:r>
      <w:proofErr w:type="spellEnd"/>
      <w:r w:rsidRPr="00A444F9">
        <w:rPr>
          <w:sz w:val="24"/>
          <w:szCs w:val="24"/>
        </w:rPr>
        <w:t xml:space="preserve"> blev indgivet i en dosering på 45 mg daglig (ni gange den terapeutiske dosis) i ti dage, sås ingen forlængelse af </w:t>
      </w:r>
      <w:proofErr w:type="spellStart"/>
      <w:r w:rsidRPr="00A444F9">
        <w:rPr>
          <w:sz w:val="24"/>
          <w:szCs w:val="24"/>
        </w:rPr>
        <w:t>QTc</w:t>
      </w:r>
      <w:proofErr w:type="spellEnd"/>
      <w:r w:rsidRPr="00A444F9">
        <w:rPr>
          <w:sz w:val="24"/>
          <w:szCs w:val="24"/>
        </w:rPr>
        <w:t xml:space="preserve">-intervallet. </w:t>
      </w:r>
    </w:p>
    <w:p w14:paraId="57E6BF57" w14:textId="77777777" w:rsidR="00A444F9" w:rsidRPr="00A444F9" w:rsidRDefault="00A444F9" w:rsidP="00464054">
      <w:pPr>
        <w:ind w:left="851"/>
        <w:rPr>
          <w:sz w:val="24"/>
          <w:szCs w:val="24"/>
        </w:rPr>
      </w:pPr>
    </w:p>
    <w:p w14:paraId="4A47470B" w14:textId="77777777" w:rsidR="00A444F9" w:rsidRPr="00A444F9" w:rsidRDefault="00A444F9" w:rsidP="00464054">
      <w:pPr>
        <w:ind w:left="851"/>
        <w:rPr>
          <w:sz w:val="24"/>
          <w:szCs w:val="24"/>
        </w:rPr>
      </w:pPr>
      <w:r w:rsidRPr="00A444F9">
        <w:rPr>
          <w:sz w:val="24"/>
          <w:szCs w:val="24"/>
        </w:rPr>
        <w:t xml:space="preserve">Ingen klinisk relevante ændringer i </w:t>
      </w:r>
      <w:proofErr w:type="spellStart"/>
      <w:r w:rsidRPr="00A444F9">
        <w:rPr>
          <w:sz w:val="24"/>
          <w:szCs w:val="24"/>
        </w:rPr>
        <w:t>desloratadin</w:t>
      </w:r>
      <w:proofErr w:type="spellEnd"/>
      <w:r w:rsidRPr="00A444F9">
        <w:rPr>
          <w:sz w:val="24"/>
          <w:szCs w:val="24"/>
        </w:rPr>
        <w:t xml:space="preserve"> plasmakoncentrationerne blev set i flerdosis </w:t>
      </w:r>
      <w:proofErr w:type="spellStart"/>
      <w:r w:rsidRPr="00A444F9">
        <w:rPr>
          <w:sz w:val="24"/>
          <w:szCs w:val="24"/>
        </w:rPr>
        <w:t>ketoconazol</w:t>
      </w:r>
      <w:proofErr w:type="spellEnd"/>
      <w:r w:rsidRPr="00A444F9">
        <w:rPr>
          <w:sz w:val="24"/>
          <w:szCs w:val="24"/>
        </w:rPr>
        <w:t xml:space="preserve"> og </w:t>
      </w:r>
      <w:proofErr w:type="spellStart"/>
      <w:r w:rsidRPr="00A444F9">
        <w:rPr>
          <w:sz w:val="24"/>
          <w:szCs w:val="24"/>
        </w:rPr>
        <w:t>erythromycin</w:t>
      </w:r>
      <w:proofErr w:type="spellEnd"/>
      <w:r w:rsidRPr="00A444F9">
        <w:rPr>
          <w:sz w:val="24"/>
          <w:szCs w:val="24"/>
        </w:rPr>
        <w:t xml:space="preserve"> interaktionsstudier.</w:t>
      </w:r>
    </w:p>
    <w:p w14:paraId="2B7D540E" w14:textId="77777777" w:rsidR="00A444F9" w:rsidRPr="00A444F9" w:rsidRDefault="00A444F9" w:rsidP="00464054">
      <w:pPr>
        <w:ind w:left="851"/>
        <w:rPr>
          <w:sz w:val="24"/>
          <w:szCs w:val="24"/>
        </w:rPr>
      </w:pPr>
    </w:p>
    <w:p w14:paraId="020E5583" w14:textId="77777777" w:rsidR="00A444F9" w:rsidRPr="00A444F9" w:rsidRDefault="00A444F9" w:rsidP="00464054">
      <w:pPr>
        <w:ind w:left="851"/>
        <w:rPr>
          <w:sz w:val="24"/>
          <w:szCs w:val="24"/>
          <w:u w:val="single"/>
        </w:rPr>
      </w:pPr>
      <w:r w:rsidRPr="00A444F9">
        <w:rPr>
          <w:sz w:val="24"/>
          <w:szCs w:val="24"/>
          <w:u w:val="single"/>
        </w:rPr>
        <w:t xml:space="preserve">Pædiatrisk population </w:t>
      </w:r>
    </w:p>
    <w:p w14:paraId="7AF32D72" w14:textId="77777777" w:rsidR="00A444F9" w:rsidRPr="00A444F9" w:rsidRDefault="00A444F9" w:rsidP="00464054">
      <w:pPr>
        <w:ind w:left="851"/>
        <w:rPr>
          <w:sz w:val="24"/>
          <w:szCs w:val="24"/>
        </w:rPr>
      </w:pPr>
      <w:r w:rsidRPr="00A444F9">
        <w:rPr>
          <w:sz w:val="24"/>
          <w:szCs w:val="24"/>
        </w:rPr>
        <w:t xml:space="preserve">Virkningen af </w:t>
      </w:r>
      <w:proofErr w:type="spellStart"/>
      <w:r w:rsidRPr="00A444F9">
        <w:rPr>
          <w:sz w:val="24"/>
          <w:szCs w:val="24"/>
        </w:rPr>
        <w:t>desloratadin</w:t>
      </w:r>
      <w:proofErr w:type="spellEnd"/>
      <w:r w:rsidRPr="00A444F9">
        <w:rPr>
          <w:sz w:val="24"/>
          <w:szCs w:val="24"/>
        </w:rPr>
        <w:t xml:space="preserve">-tabletter er ikke blevet tydeligt vist i studier med unge patienter mellem 12 og 17 år. </w:t>
      </w:r>
    </w:p>
    <w:p w14:paraId="5E236AB9" w14:textId="77777777" w:rsidR="00A444F9" w:rsidRPr="00A444F9" w:rsidRDefault="00A444F9" w:rsidP="00464054">
      <w:pPr>
        <w:ind w:left="851"/>
        <w:rPr>
          <w:sz w:val="24"/>
          <w:szCs w:val="24"/>
        </w:rPr>
      </w:pPr>
    </w:p>
    <w:p w14:paraId="0FC212CD" w14:textId="77777777" w:rsidR="00A444F9" w:rsidRPr="00A444F9" w:rsidRDefault="00A444F9" w:rsidP="00464054">
      <w:pPr>
        <w:ind w:left="851"/>
        <w:rPr>
          <w:sz w:val="24"/>
          <w:szCs w:val="24"/>
        </w:rPr>
      </w:pPr>
      <w:r w:rsidRPr="00A444F9">
        <w:rPr>
          <w:sz w:val="24"/>
          <w:szCs w:val="24"/>
        </w:rPr>
        <w:t xml:space="preserve">Udover de etablerede klassifikationer sæsonbetinget og helårs allergisk </w:t>
      </w:r>
      <w:proofErr w:type="spellStart"/>
      <w:r w:rsidRPr="00A444F9">
        <w:rPr>
          <w:sz w:val="24"/>
          <w:szCs w:val="24"/>
        </w:rPr>
        <w:t>rhinitis</w:t>
      </w:r>
      <w:proofErr w:type="spellEnd"/>
      <w:r w:rsidRPr="00A444F9">
        <w:rPr>
          <w:sz w:val="24"/>
          <w:szCs w:val="24"/>
        </w:rPr>
        <w:t xml:space="preserve">, kan allergisk </w:t>
      </w:r>
      <w:proofErr w:type="spellStart"/>
      <w:r w:rsidRPr="00A444F9">
        <w:rPr>
          <w:sz w:val="24"/>
          <w:szCs w:val="24"/>
        </w:rPr>
        <w:t>rhinitis</w:t>
      </w:r>
      <w:proofErr w:type="spellEnd"/>
      <w:r w:rsidRPr="00A444F9">
        <w:rPr>
          <w:sz w:val="24"/>
          <w:szCs w:val="24"/>
        </w:rPr>
        <w:t xml:space="preserve"> alternativt opdeles i intermitterende allergisk </w:t>
      </w:r>
      <w:proofErr w:type="spellStart"/>
      <w:r w:rsidRPr="00A444F9">
        <w:rPr>
          <w:sz w:val="24"/>
          <w:szCs w:val="24"/>
        </w:rPr>
        <w:t>rhinitis</w:t>
      </w:r>
      <w:proofErr w:type="spellEnd"/>
      <w:r w:rsidRPr="00A444F9">
        <w:rPr>
          <w:sz w:val="24"/>
          <w:szCs w:val="24"/>
        </w:rPr>
        <w:t xml:space="preserve"> og vedvarende allergisk </w:t>
      </w:r>
      <w:proofErr w:type="spellStart"/>
      <w:r w:rsidRPr="00A444F9">
        <w:rPr>
          <w:sz w:val="24"/>
          <w:szCs w:val="24"/>
        </w:rPr>
        <w:t>rhinitis</w:t>
      </w:r>
      <w:proofErr w:type="spellEnd"/>
      <w:r w:rsidRPr="00A444F9">
        <w:rPr>
          <w:sz w:val="24"/>
          <w:szCs w:val="24"/>
        </w:rPr>
        <w:t xml:space="preserve"> afhængig af symptomernes varighed. Intermitterende allergisk </w:t>
      </w:r>
      <w:proofErr w:type="spellStart"/>
      <w:r w:rsidRPr="00A444F9">
        <w:rPr>
          <w:sz w:val="24"/>
          <w:szCs w:val="24"/>
        </w:rPr>
        <w:t>rhinitis</w:t>
      </w:r>
      <w:proofErr w:type="spellEnd"/>
      <w:r w:rsidRPr="00A444F9">
        <w:rPr>
          <w:sz w:val="24"/>
          <w:szCs w:val="24"/>
        </w:rPr>
        <w:t xml:space="preserve"> er defineret som tilstedeværelse af symptomer i mindre end 4 dage per uge eller i mindre end 4 uger. Vedvarende allergisk </w:t>
      </w:r>
      <w:proofErr w:type="spellStart"/>
      <w:r w:rsidRPr="00A444F9">
        <w:rPr>
          <w:sz w:val="24"/>
          <w:szCs w:val="24"/>
        </w:rPr>
        <w:t>rhinitis</w:t>
      </w:r>
      <w:proofErr w:type="spellEnd"/>
      <w:r w:rsidRPr="00A444F9">
        <w:rPr>
          <w:sz w:val="24"/>
          <w:szCs w:val="24"/>
        </w:rPr>
        <w:t xml:space="preserve"> er defineret som tilstedeværelse af symptomer i 4 dage eller mere per uge og i mere end 4 uger. </w:t>
      </w:r>
    </w:p>
    <w:p w14:paraId="235802EA" w14:textId="77777777" w:rsidR="00A444F9" w:rsidRPr="00A444F9" w:rsidRDefault="00A444F9" w:rsidP="00464054">
      <w:pPr>
        <w:ind w:left="851"/>
        <w:rPr>
          <w:sz w:val="24"/>
          <w:szCs w:val="24"/>
        </w:rPr>
      </w:pPr>
    </w:p>
    <w:p w14:paraId="02748694"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var effektivt til at lindre generne ved sæsonbetinget allergisk </w:t>
      </w:r>
      <w:proofErr w:type="spellStart"/>
      <w:r w:rsidRPr="00A444F9">
        <w:rPr>
          <w:sz w:val="24"/>
          <w:szCs w:val="24"/>
        </w:rPr>
        <w:t>rhinitis</w:t>
      </w:r>
      <w:proofErr w:type="spellEnd"/>
      <w:r w:rsidRPr="00A444F9">
        <w:rPr>
          <w:sz w:val="24"/>
          <w:szCs w:val="24"/>
        </w:rPr>
        <w:t xml:space="preserve">, vist ved den totale score i </w:t>
      </w:r>
      <w:proofErr w:type="spellStart"/>
      <w:r w:rsidRPr="00A444F9">
        <w:rPr>
          <w:sz w:val="24"/>
          <w:szCs w:val="24"/>
        </w:rPr>
        <w:t>rhino-konjunktivitis</w:t>
      </w:r>
      <w:proofErr w:type="spellEnd"/>
      <w:r w:rsidRPr="00A444F9">
        <w:rPr>
          <w:sz w:val="24"/>
          <w:szCs w:val="24"/>
        </w:rPr>
        <w:t xml:space="preserve"> livskvalitetsspørgeskemaet. Den største forbedring sås for områderne praktiske problemer og daglige aktiviteter, begrænset af symptomer. </w:t>
      </w:r>
    </w:p>
    <w:p w14:paraId="4B5B9EC0" w14:textId="77777777" w:rsidR="00A444F9" w:rsidRPr="00A444F9" w:rsidRDefault="00A444F9" w:rsidP="00464054">
      <w:pPr>
        <w:ind w:left="851"/>
        <w:rPr>
          <w:sz w:val="24"/>
          <w:szCs w:val="24"/>
        </w:rPr>
      </w:pPr>
    </w:p>
    <w:p w14:paraId="14E6146E" w14:textId="77777777" w:rsidR="00A444F9" w:rsidRPr="00A444F9" w:rsidRDefault="00A444F9" w:rsidP="00464054">
      <w:pPr>
        <w:ind w:left="851"/>
        <w:rPr>
          <w:sz w:val="24"/>
          <w:szCs w:val="24"/>
        </w:rPr>
      </w:pPr>
      <w:r w:rsidRPr="00A444F9">
        <w:rPr>
          <w:sz w:val="24"/>
          <w:szCs w:val="24"/>
        </w:rPr>
        <w:t xml:space="preserve">Kronisk idiopatisk urticaria er blevet undersøgt som en klinisk model for </w:t>
      </w:r>
      <w:proofErr w:type="spellStart"/>
      <w:r w:rsidRPr="00A444F9">
        <w:rPr>
          <w:sz w:val="24"/>
          <w:szCs w:val="24"/>
        </w:rPr>
        <w:t>urticarialidelser</w:t>
      </w:r>
      <w:proofErr w:type="spellEnd"/>
      <w:r w:rsidRPr="00A444F9">
        <w:rPr>
          <w:sz w:val="24"/>
          <w:szCs w:val="24"/>
        </w:rPr>
        <w:t xml:space="preserve">, da den </w:t>
      </w:r>
      <w:proofErr w:type="spellStart"/>
      <w:r w:rsidRPr="00A444F9">
        <w:rPr>
          <w:sz w:val="24"/>
          <w:szCs w:val="24"/>
        </w:rPr>
        <w:t>patofysiologi</w:t>
      </w:r>
      <w:proofErr w:type="spellEnd"/>
      <w:r w:rsidRPr="00A444F9">
        <w:rPr>
          <w:sz w:val="24"/>
          <w:szCs w:val="24"/>
        </w:rPr>
        <w:t xml:space="preserve"> der ligger til grund herfor er tilsvarende uanset ætiologi, og fordi kroniske patienter lettere kan rekrutteres prospektivt. Da der er en sammenhæng mellem frigivelse af histamin og alle </w:t>
      </w:r>
      <w:proofErr w:type="spellStart"/>
      <w:r w:rsidRPr="00A444F9">
        <w:rPr>
          <w:sz w:val="24"/>
          <w:szCs w:val="24"/>
        </w:rPr>
        <w:t>urticarialidelser</w:t>
      </w:r>
      <w:proofErr w:type="spellEnd"/>
      <w:r w:rsidRPr="00A444F9">
        <w:rPr>
          <w:sz w:val="24"/>
          <w:szCs w:val="24"/>
        </w:rPr>
        <w:t xml:space="preserve">, forventes det, at </w:t>
      </w:r>
      <w:proofErr w:type="spellStart"/>
      <w:r w:rsidRPr="00A444F9">
        <w:rPr>
          <w:sz w:val="24"/>
          <w:szCs w:val="24"/>
        </w:rPr>
        <w:t>desloratadin</w:t>
      </w:r>
      <w:proofErr w:type="spellEnd"/>
      <w:r w:rsidRPr="00A444F9">
        <w:rPr>
          <w:sz w:val="24"/>
          <w:szCs w:val="24"/>
        </w:rPr>
        <w:t xml:space="preserve"> giver effektiv symptomlindring ved andre </w:t>
      </w:r>
      <w:proofErr w:type="spellStart"/>
      <w:r w:rsidRPr="00A444F9">
        <w:rPr>
          <w:sz w:val="24"/>
          <w:szCs w:val="24"/>
        </w:rPr>
        <w:t>urticarialidelser</w:t>
      </w:r>
      <w:proofErr w:type="spellEnd"/>
      <w:r w:rsidRPr="00A444F9">
        <w:rPr>
          <w:sz w:val="24"/>
          <w:szCs w:val="24"/>
        </w:rPr>
        <w:t xml:space="preserve"> udover kronisk idiopatisk urticaria, som det anbefales i kliniske vejledninger. </w:t>
      </w:r>
    </w:p>
    <w:p w14:paraId="59AA80EC" w14:textId="77777777" w:rsidR="00A444F9" w:rsidRPr="00A444F9" w:rsidRDefault="00A444F9" w:rsidP="00464054">
      <w:pPr>
        <w:ind w:left="851"/>
        <w:rPr>
          <w:sz w:val="24"/>
          <w:szCs w:val="24"/>
        </w:rPr>
      </w:pPr>
    </w:p>
    <w:p w14:paraId="7D20CA14" w14:textId="77777777" w:rsidR="00A444F9" w:rsidRPr="00A444F9" w:rsidRDefault="00A444F9" w:rsidP="00464054">
      <w:pPr>
        <w:ind w:left="851"/>
        <w:rPr>
          <w:sz w:val="24"/>
          <w:szCs w:val="24"/>
        </w:rPr>
      </w:pPr>
      <w:r w:rsidRPr="00A444F9">
        <w:rPr>
          <w:sz w:val="24"/>
          <w:szCs w:val="24"/>
        </w:rPr>
        <w:t xml:space="preserve">I to placebokontrollerede seks-ugers studier hos patienter med kronisk idiopatisk urticaria var </w:t>
      </w:r>
      <w:proofErr w:type="spellStart"/>
      <w:r w:rsidRPr="00A444F9">
        <w:rPr>
          <w:sz w:val="24"/>
          <w:szCs w:val="24"/>
        </w:rPr>
        <w:t>desloratadin</w:t>
      </w:r>
      <w:proofErr w:type="spellEnd"/>
      <w:r w:rsidRPr="00A444F9">
        <w:rPr>
          <w:sz w:val="24"/>
          <w:szCs w:val="24"/>
        </w:rPr>
        <w:t xml:space="preserve"> effektivt til at lindre kløe og mindske størrelsen og antallet af kløende udslæt ved slutningen af det første doseringsinterval. I hvert studie var virkningerne vedvarende over 24 timers doseringsintervallet. Som i andre antihistaminstudier ved kronisk idiopatisk urticaria blev de få patienter, der var identificeret som ikke-responderende på antihistaminer, ekskluderet. En forbedring af kløe på mere end 50 % blev set hos 55 % af patienterne behandlet med </w:t>
      </w:r>
      <w:proofErr w:type="spellStart"/>
      <w:r w:rsidRPr="00A444F9">
        <w:rPr>
          <w:sz w:val="24"/>
          <w:szCs w:val="24"/>
        </w:rPr>
        <w:t>desloratadin</w:t>
      </w:r>
      <w:proofErr w:type="spellEnd"/>
      <w:r w:rsidRPr="00A444F9">
        <w:rPr>
          <w:sz w:val="24"/>
          <w:szCs w:val="24"/>
        </w:rPr>
        <w:t xml:space="preserve"> sammenlignet med 19 % af patienter behandlet med placebo. Behandling med </w:t>
      </w:r>
      <w:proofErr w:type="spellStart"/>
      <w:r w:rsidRPr="00A444F9">
        <w:rPr>
          <w:sz w:val="24"/>
          <w:szCs w:val="24"/>
        </w:rPr>
        <w:t>desloratadin</w:t>
      </w:r>
      <w:proofErr w:type="spellEnd"/>
      <w:r w:rsidRPr="00A444F9">
        <w:rPr>
          <w:sz w:val="24"/>
          <w:szCs w:val="24"/>
        </w:rPr>
        <w:t xml:space="preserve"> reducerede også signifikant påvirkningen af søvn og daglig funktionsevne, målt ved en fire-points skala, der anvendtes for at vurdere disse parametre.</w:t>
      </w:r>
    </w:p>
    <w:p w14:paraId="7AD70A2E" w14:textId="77777777" w:rsidR="009260DE" w:rsidRPr="00A444F9" w:rsidRDefault="009260DE" w:rsidP="009260DE">
      <w:pPr>
        <w:tabs>
          <w:tab w:val="left" w:pos="851"/>
        </w:tabs>
        <w:ind w:left="851"/>
        <w:rPr>
          <w:sz w:val="24"/>
          <w:szCs w:val="24"/>
        </w:rPr>
      </w:pPr>
    </w:p>
    <w:p w14:paraId="26AE7D66" w14:textId="77777777" w:rsidR="009260DE" w:rsidRPr="00A444F9" w:rsidRDefault="009260DE" w:rsidP="009260DE">
      <w:pPr>
        <w:tabs>
          <w:tab w:val="left" w:pos="851"/>
        </w:tabs>
        <w:ind w:left="851" w:hanging="851"/>
        <w:rPr>
          <w:b/>
          <w:sz w:val="24"/>
          <w:szCs w:val="24"/>
        </w:rPr>
      </w:pPr>
      <w:r w:rsidRPr="00A444F9">
        <w:rPr>
          <w:b/>
          <w:sz w:val="24"/>
          <w:szCs w:val="24"/>
        </w:rPr>
        <w:t>5.2</w:t>
      </w:r>
      <w:r w:rsidRPr="00A444F9">
        <w:rPr>
          <w:b/>
          <w:sz w:val="24"/>
          <w:szCs w:val="24"/>
        </w:rPr>
        <w:tab/>
      </w:r>
      <w:proofErr w:type="spellStart"/>
      <w:r w:rsidRPr="00A444F9">
        <w:rPr>
          <w:b/>
          <w:sz w:val="24"/>
          <w:szCs w:val="24"/>
        </w:rPr>
        <w:t>Farmakokinetiske</w:t>
      </w:r>
      <w:proofErr w:type="spellEnd"/>
      <w:r w:rsidRPr="00A444F9">
        <w:rPr>
          <w:b/>
          <w:sz w:val="24"/>
          <w:szCs w:val="24"/>
        </w:rPr>
        <w:t xml:space="preserve"> egenskaber</w:t>
      </w:r>
    </w:p>
    <w:p w14:paraId="32A54940" w14:textId="77777777" w:rsidR="00F451A6" w:rsidRDefault="00F451A6" w:rsidP="00464054">
      <w:pPr>
        <w:ind w:left="851"/>
        <w:rPr>
          <w:sz w:val="24"/>
          <w:szCs w:val="24"/>
          <w:u w:val="single"/>
        </w:rPr>
      </w:pPr>
    </w:p>
    <w:p w14:paraId="6D968ED8" w14:textId="4683356C" w:rsidR="00A444F9" w:rsidRPr="00A444F9" w:rsidRDefault="00A444F9" w:rsidP="00464054">
      <w:pPr>
        <w:ind w:left="851"/>
        <w:rPr>
          <w:sz w:val="24"/>
          <w:szCs w:val="24"/>
          <w:u w:val="single"/>
        </w:rPr>
      </w:pPr>
      <w:r w:rsidRPr="00A444F9">
        <w:rPr>
          <w:sz w:val="24"/>
          <w:szCs w:val="24"/>
          <w:u w:val="single"/>
        </w:rPr>
        <w:t xml:space="preserve">Absorption </w:t>
      </w:r>
    </w:p>
    <w:p w14:paraId="43F2D44D"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plasmakoncentrationer kan påvises inden for 30 minutter efter indgift. </w:t>
      </w:r>
      <w:proofErr w:type="spellStart"/>
      <w:r w:rsidRPr="00A444F9">
        <w:rPr>
          <w:sz w:val="24"/>
          <w:szCs w:val="24"/>
        </w:rPr>
        <w:t>Desloratadin</w:t>
      </w:r>
      <w:proofErr w:type="spellEnd"/>
      <w:r w:rsidRPr="00A444F9">
        <w:rPr>
          <w:sz w:val="24"/>
          <w:szCs w:val="24"/>
        </w:rPr>
        <w:t xml:space="preserve"> bliver godt absorberet med maksimumkoncentration opnået efter cirka 3 timer; terminalfase halveringstiden er cirka 27 timer. Graden af akkumulation for </w:t>
      </w:r>
      <w:proofErr w:type="spellStart"/>
      <w:r w:rsidRPr="00A444F9">
        <w:rPr>
          <w:sz w:val="24"/>
          <w:szCs w:val="24"/>
        </w:rPr>
        <w:t>desloratadin</w:t>
      </w:r>
      <w:proofErr w:type="spellEnd"/>
      <w:r w:rsidRPr="00A444F9">
        <w:rPr>
          <w:sz w:val="24"/>
          <w:szCs w:val="24"/>
        </w:rPr>
        <w:t xml:space="preserve"> var i overensstemmelse med dets halveringstid (cirka 27 timer) og doseringshyppigheden på en gang daglig. Biotilgængeligheden for </w:t>
      </w:r>
      <w:proofErr w:type="spellStart"/>
      <w:r w:rsidRPr="00A444F9">
        <w:rPr>
          <w:sz w:val="24"/>
          <w:szCs w:val="24"/>
        </w:rPr>
        <w:t>desloratadin</w:t>
      </w:r>
      <w:proofErr w:type="spellEnd"/>
      <w:r w:rsidRPr="00A444F9">
        <w:rPr>
          <w:sz w:val="24"/>
          <w:szCs w:val="24"/>
        </w:rPr>
        <w:t xml:space="preserve"> var dosisproportional over området 5 mg til 20 mg.</w:t>
      </w:r>
    </w:p>
    <w:p w14:paraId="55C77419" w14:textId="77777777" w:rsidR="00A444F9" w:rsidRPr="00A444F9" w:rsidRDefault="00A444F9" w:rsidP="00464054">
      <w:pPr>
        <w:ind w:left="851"/>
        <w:rPr>
          <w:sz w:val="24"/>
          <w:szCs w:val="24"/>
        </w:rPr>
      </w:pPr>
    </w:p>
    <w:p w14:paraId="5FBDD306" w14:textId="77777777" w:rsidR="00A444F9" w:rsidRPr="00A444F9" w:rsidRDefault="00A444F9" w:rsidP="00464054">
      <w:pPr>
        <w:ind w:left="851"/>
        <w:rPr>
          <w:sz w:val="24"/>
          <w:szCs w:val="24"/>
        </w:rPr>
      </w:pPr>
      <w:r w:rsidRPr="00A444F9">
        <w:rPr>
          <w:sz w:val="24"/>
          <w:szCs w:val="24"/>
        </w:rPr>
        <w:t xml:space="preserve">I et </w:t>
      </w:r>
      <w:proofErr w:type="spellStart"/>
      <w:r w:rsidRPr="00A444F9">
        <w:rPr>
          <w:sz w:val="24"/>
          <w:szCs w:val="24"/>
        </w:rPr>
        <w:t>farmakokinetisk</w:t>
      </w:r>
      <w:proofErr w:type="spellEnd"/>
      <w:r w:rsidRPr="00A444F9">
        <w:rPr>
          <w:sz w:val="24"/>
          <w:szCs w:val="24"/>
        </w:rPr>
        <w:t xml:space="preserve"> studie, i hvilket </w:t>
      </w:r>
      <w:proofErr w:type="spellStart"/>
      <w:r w:rsidRPr="00A444F9">
        <w:rPr>
          <w:sz w:val="24"/>
          <w:szCs w:val="24"/>
        </w:rPr>
        <w:t>patientdemografika</w:t>
      </w:r>
      <w:proofErr w:type="spellEnd"/>
      <w:r w:rsidRPr="00A444F9">
        <w:rPr>
          <w:sz w:val="24"/>
          <w:szCs w:val="24"/>
        </w:rPr>
        <w:t xml:space="preserve"> var sammenlignelige med dem for den almindeligt forekommende sæsonbetinget allergisk </w:t>
      </w:r>
      <w:proofErr w:type="spellStart"/>
      <w:r w:rsidRPr="00A444F9">
        <w:rPr>
          <w:sz w:val="24"/>
          <w:szCs w:val="24"/>
        </w:rPr>
        <w:t>rhinitis</w:t>
      </w:r>
      <w:proofErr w:type="spellEnd"/>
      <w:r w:rsidRPr="00A444F9">
        <w:rPr>
          <w:sz w:val="24"/>
          <w:szCs w:val="24"/>
        </w:rPr>
        <w:t xml:space="preserve"> population, opnåede 4 % af forsøgspersonerne en højere koncentration af </w:t>
      </w:r>
      <w:proofErr w:type="spellStart"/>
      <w:r w:rsidRPr="00A444F9">
        <w:rPr>
          <w:sz w:val="24"/>
          <w:szCs w:val="24"/>
        </w:rPr>
        <w:t>desloratadin</w:t>
      </w:r>
      <w:proofErr w:type="spellEnd"/>
      <w:r w:rsidRPr="00A444F9">
        <w:rPr>
          <w:sz w:val="24"/>
          <w:szCs w:val="24"/>
        </w:rPr>
        <w:t xml:space="preserve">. Denne procent kan variere efter etnisk baggrund. </w:t>
      </w:r>
      <w:proofErr w:type="spellStart"/>
      <w:r w:rsidRPr="00A444F9">
        <w:rPr>
          <w:sz w:val="24"/>
          <w:szCs w:val="24"/>
        </w:rPr>
        <w:t>Maximumkoncentration</w:t>
      </w:r>
      <w:proofErr w:type="spellEnd"/>
      <w:r w:rsidRPr="00A444F9">
        <w:rPr>
          <w:sz w:val="24"/>
          <w:szCs w:val="24"/>
        </w:rPr>
        <w:t xml:space="preserve"> af </w:t>
      </w:r>
      <w:proofErr w:type="spellStart"/>
      <w:r w:rsidRPr="00A444F9">
        <w:rPr>
          <w:sz w:val="24"/>
          <w:szCs w:val="24"/>
        </w:rPr>
        <w:t>desloratadin</w:t>
      </w:r>
      <w:proofErr w:type="spellEnd"/>
      <w:r w:rsidRPr="00A444F9">
        <w:rPr>
          <w:sz w:val="24"/>
          <w:szCs w:val="24"/>
        </w:rPr>
        <w:t xml:space="preserve"> var omkring 3 gange højere efter cirka 7 timer med en halveringstid for den terminale fase på cirka 89 timer. Sikkerhedsprofilen for disse forsøgspersoner var ikke forskellig fra profilen for den almindelige population. </w:t>
      </w:r>
    </w:p>
    <w:p w14:paraId="10557542" w14:textId="77777777" w:rsidR="00A444F9" w:rsidRPr="00A444F9" w:rsidRDefault="00A444F9" w:rsidP="00464054">
      <w:pPr>
        <w:ind w:left="851"/>
        <w:rPr>
          <w:sz w:val="24"/>
          <w:szCs w:val="24"/>
        </w:rPr>
      </w:pPr>
    </w:p>
    <w:p w14:paraId="398023EB" w14:textId="77777777" w:rsidR="00A444F9" w:rsidRPr="00A444F9" w:rsidRDefault="00A444F9" w:rsidP="00464054">
      <w:pPr>
        <w:ind w:left="851"/>
        <w:rPr>
          <w:sz w:val="24"/>
          <w:szCs w:val="24"/>
          <w:u w:val="single"/>
        </w:rPr>
      </w:pPr>
      <w:r w:rsidRPr="00A444F9">
        <w:rPr>
          <w:sz w:val="24"/>
          <w:szCs w:val="24"/>
          <w:u w:val="single"/>
        </w:rPr>
        <w:t xml:space="preserve">Fordeling </w:t>
      </w:r>
    </w:p>
    <w:p w14:paraId="03EEB808"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er moderat bundet (83 % - 87 %) til plasmaproteiner. Der er ikke noget, der tyder på klinisk relevant lægemiddelakkumulering efter dosering en gang daglig med </w:t>
      </w:r>
      <w:proofErr w:type="spellStart"/>
      <w:r w:rsidRPr="00A444F9">
        <w:rPr>
          <w:sz w:val="24"/>
          <w:szCs w:val="24"/>
        </w:rPr>
        <w:t>desloratadin</w:t>
      </w:r>
      <w:proofErr w:type="spellEnd"/>
      <w:r w:rsidRPr="00A444F9">
        <w:rPr>
          <w:sz w:val="24"/>
          <w:szCs w:val="24"/>
        </w:rPr>
        <w:t xml:space="preserve"> (5 mg til 20 mg) i 14 dage. </w:t>
      </w:r>
    </w:p>
    <w:p w14:paraId="7816AD38" w14:textId="77777777" w:rsidR="00A444F9" w:rsidRPr="00A444F9" w:rsidRDefault="00A444F9" w:rsidP="00464054">
      <w:pPr>
        <w:ind w:left="851"/>
        <w:rPr>
          <w:sz w:val="24"/>
          <w:szCs w:val="24"/>
        </w:rPr>
      </w:pPr>
    </w:p>
    <w:p w14:paraId="190044E4" w14:textId="77777777" w:rsidR="00A444F9" w:rsidRPr="00A444F9" w:rsidRDefault="00A444F9" w:rsidP="00464054">
      <w:pPr>
        <w:ind w:left="851"/>
        <w:rPr>
          <w:sz w:val="24"/>
          <w:szCs w:val="24"/>
          <w:u w:val="single"/>
        </w:rPr>
      </w:pPr>
      <w:r w:rsidRPr="00A444F9">
        <w:rPr>
          <w:sz w:val="24"/>
          <w:szCs w:val="24"/>
          <w:u w:val="single"/>
        </w:rPr>
        <w:t xml:space="preserve">Biotransformation </w:t>
      </w:r>
    </w:p>
    <w:p w14:paraId="3A5FA8EF" w14:textId="77777777" w:rsidR="00A444F9" w:rsidRPr="00A444F9" w:rsidRDefault="00A444F9" w:rsidP="00464054">
      <w:pPr>
        <w:ind w:left="851"/>
        <w:rPr>
          <w:sz w:val="24"/>
          <w:szCs w:val="24"/>
        </w:rPr>
      </w:pPr>
      <w:r w:rsidRPr="00A444F9">
        <w:rPr>
          <w:sz w:val="24"/>
          <w:szCs w:val="24"/>
        </w:rPr>
        <w:t xml:space="preserve">Enzymet, der er ansvarlig for </w:t>
      </w:r>
      <w:proofErr w:type="spellStart"/>
      <w:r w:rsidRPr="00A444F9">
        <w:rPr>
          <w:sz w:val="24"/>
          <w:szCs w:val="24"/>
        </w:rPr>
        <w:t>metaboliseringen</w:t>
      </w:r>
      <w:proofErr w:type="spellEnd"/>
      <w:r w:rsidRPr="00A444F9">
        <w:rPr>
          <w:sz w:val="24"/>
          <w:szCs w:val="24"/>
        </w:rPr>
        <w:t xml:space="preserve"> af </w:t>
      </w:r>
      <w:proofErr w:type="spellStart"/>
      <w:r w:rsidRPr="00A444F9">
        <w:rPr>
          <w:sz w:val="24"/>
          <w:szCs w:val="24"/>
        </w:rPr>
        <w:t>desloratadin</w:t>
      </w:r>
      <w:proofErr w:type="spellEnd"/>
      <w:r w:rsidRPr="00A444F9">
        <w:rPr>
          <w:sz w:val="24"/>
          <w:szCs w:val="24"/>
        </w:rPr>
        <w:t xml:space="preserve">, er endnu ikke blevet identificeret, og nogle interaktioner med andre lægemidler kan derfor ikke fuldstændigt udelukkes. </w:t>
      </w:r>
      <w:proofErr w:type="spellStart"/>
      <w:r w:rsidRPr="00A444F9">
        <w:rPr>
          <w:sz w:val="24"/>
          <w:szCs w:val="24"/>
        </w:rPr>
        <w:t>Desloratadin</w:t>
      </w:r>
      <w:proofErr w:type="spellEnd"/>
      <w:r w:rsidRPr="00A444F9">
        <w:rPr>
          <w:sz w:val="24"/>
          <w:szCs w:val="24"/>
        </w:rPr>
        <w:t xml:space="preserve"> hæmmer ikke CYP3A4 </w:t>
      </w:r>
      <w:r w:rsidRPr="00A444F9">
        <w:rPr>
          <w:i/>
          <w:iCs/>
          <w:sz w:val="24"/>
          <w:szCs w:val="24"/>
        </w:rPr>
        <w:t xml:space="preserve">in </w:t>
      </w:r>
      <w:proofErr w:type="spellStart"/>
      <w:r w:rsidRPr="00A444F9">
        <w:rPr>
          <w:i/>
          <w:iCs/>
          <w:sz w:val="24"/>
          <w:szCs w:val="24"/>
        </w:rPr>
        <w:t>vivo</w:t>
      </w:r>
      <w:proofErr w:type="spellEnd"/>
      <w:r w:rsidRPr="00A444F9">
        <w:rPr>
          <w:sz w:val="24"/>
          <w:szCs w:val="24"/>
        </w:rPr>
        <w:t xml:space="preserve">, og </w:t>
      </w:r>
      <w:r w:rsidRPr="00A444F9">
        <w:rPr>
          <w:i/>
          <w:iCs/>
          <w:sz w:val="24"/>
          <w:szCs w:val="24"/>
        </w:rPr>
        <w:t xml:space="preserve">in </w:t>
      </w:r>
      <w:proofErr w:type="spellStart"/>
      <w:r w:rsidRPr="00A444F9">
        <w:rPr>
          <w:i/>
          <w:iCs/>
          <w:sz w:val="24"/>
          <w:szCs w:val="24"/>
        </w:rPr>
        <w:t>vitro</w:t>
      </w:r>
      <w:proofErr w:type="spellEnd"/>
      <w:r w:rsidRPr="00A444F9">
        <w:rPr>
          <w:i/>
          <w:iCs/>
          <w:sz w:val="24"/>
          <w:szCs w:val="24"/>
        </w:rPr>
        <w:t xml:space="preserve"> </w:t>
      </w:r>
      <w:r w:rsidRPr="00A444F9">
        <w:rPr>
          <w:sz w:val="24"/>
          <w:szCs w:val="24"/>
        </w:rPr>
        <w:t>studier har vist, at lægemidlet ikke hæmmer CYP2D6 og hverken er et substrat for eller en hæmmer af P-</w:t>
      </w:r>
      <w:proofErr w:type="spellStart"/>
      <w:r w:rsidRPr="00A444F9">
        <w:rPr>
          <w:sz w:val="24"/>
          <w:szCs w:val="24"/>
        </w:rPr>
        <w:t>glycoprotein</w:t>
      </w:r>
      <w:proofErr w:type="spellEnd"/>
      <w:r w:rsidRPr="00A444F9">
        <w:rPr>
          <w:sz w:val="24"/>
          <w:szCs w:val="24"/>
        </w:rPr>
        <w:t xml:space="preserve">. </w:t>
      </w:r>
    </w:p>
    <w:p w14:paraId="02E0A4F5" w14:textId="77777777" w:rsidR="00A444F9" w:rsidRPr="00A444F9" w:rsidRDefault="00A444F9" w:rsidP="00464054">
      <w:pPr>
        <w:ind w:left="851"/>
        <w:rPr>
          <w:sz w:val="24"/>
          <w:szCs w:val="24"/>
        </w:rPr>
      </w:pPr>
    </w:p>
    <w:p w14:paraId="7F24ED18" w14:textId="77777777" w:rsidR="00A444F9" w:rsidRPr="00A444F9" w:rsidRDefault="00A444F9" w:rsidP="00464054">
      <w:pPr>
        <w:ind w:left="851"/>
        <w:rPr>
          <w:sz w:val="24"/>
          <w:szCs w:val="24"/>
          <w:u w:val="single"/>
        </w:rPr>
      </w:pPr>
      <w:r w:rsidRPr="00A444F9">
        <w:rPr>
          <w:sz w:val="24"/>
          <w:szCs w:val="24"/>
          <w:u w:val="single"/>
        </w:rPr>
        <w:t xml:space="preserve">Elimination </w:t>
      </w:r>
    </w:p>
    <w:p w14:paraId="46A8A45C" w14:textId="77777777" w:rsidR="00A444F9" w:rsidRPr="00A444F9" w:rsidRDefault="00A444F9" w:rsidP="00464054">
      <w:pPr>
        <w:ind w:left="851"/>
        <w:rPr>
          <w:sz w:val="24"/>
          <w:szCs w:val="24"/>
        </w:rPr>
      </w:pPr>
      <w:r w:rsidRPr="00A444F9">
        <w:rPr>
          <w:sz w:val="24"/>
          <w:szCs w:val="24"/>
        </w:rPr>
        <w:t xml:space="preserve">I et studie med enkeltdosering på 7,5 mg </w:t>
      </w:r>
      <w:proofErr w:type="spellStart"/>
      <w:r w:rsidRPr="00A444F9">
        <w:rPr>
          <w:sz w:val="24"/>
          <w:szCs w:val="24"/>
        </w:rPr>
        <w:t>desloratadin</w:t>
      </w:r>
      <w:proofErr w:type="spellEnd"/>
      <w:r w:rsidRPr="00A444F9">
        <w:rPr>
          <w:sz w:val="24"/>
          <w:szCs w:val="24"/>
        </w:rPr>
        <w:t xml:space="preserve"> var der ingen påvirkning af fødeindtagelse (morgenmad med højt fedtindhold og højt kalorieindhold) på omsætningen af </w:t>
      </w:r>
      <w:proofErr w:type="spellStart"/>
      <w:r w:rsidRPr="00A444F9">
        <w:rPr>
          <w:sz w:val="24"/>
          <w:szCs w:val="24"/>
        </w:rPr>
        <w:t>desloratadin</w:t>
      </w:r>
      <w:proofErr w:type="spellEnd"/>
      <w:r w:rsidRPr="00A444F9">
        <w:rPr>
          <w:sz w:val="24"/>
          <w:szCs w:val="24"/>
        </w:rPr>
        <w:t xml:space="preserve">. I et separat studie havde grapefrugtjuice ingen indflydelse på </w:t>
      </w:r>
      <w:proofErr w:type="spellStart"/>
      <w:r w:rsidRPr="00A444F9">
        <w:rPr>
          <w:sz w:val="24"/>
          <w:szCs w:val="24"/>
        </w:rPr>
        <w:t>metaboliseringen</w:t>
      </w:r>
      <w:proofErr w:type="spellEnd"/>
      <w:r w:rsidRPr="00A444F9">
        <w:rPr>
          <w:sz w:val="24"/>
          <w:szCs w:val="24"/>
        </w:rPr>
        <w:t xml:space="preserve"> af </w:t>
      </w:r>
      <w:proofErr w:type="spellStart"/>
      <w:r w:rsidRPr="00A444F9">
        <w:rPr>
          <w:sz w:val="24"/>
          <w:szCs w:val="24"/>
        </w:rPr>
        <w:t>desloratadin</w:t>
      </w:r>
      <w:proofErr w:type="spellEnd"/>
      <w:r w:rsidRPr="00A444F9">
        <w:rPr>
          <w:sz w:val="24"/>
          <w:szCs w:val="24"/>
        </w:rPr>
        <w:t>.</w:t>
      </w:r>
    </w:p>
    <w:p w14:paraId="4EB64AE4" w14:textId="77777777" w:rsidR="00A444F9" w:rsidRPr="00A444F9" w:rsidRDefault="00A444F9" w:rsidP="00464054">
      <w:pPr>
        <w:ind w:left="851"/>
        <w:rPr>
          <w:sz w:val="24"/>
          <w:szCs w:val="24"/>
        </w:rPr>
      </w:pPr>
    </w:p>
    <w:p w14:paraId="4263F521" w14:textId="77777777" w:rsidR="00A444F9" w:rsidRPr="00A444F9" w:rsidRDefault="00A444F9" w:rsidP="00464054">
      <w:pPr>
        <w:ind w:left="851"/>
        <w:rPr>
          <w:sz w:val="24"/>
          <w:szCs w:val="24"/>
          <w:u w:val="single"/>
        </w:rPr>
      </w:pPr>
      <w:r w:rsidRPr="00A444F9">
        <w:rPr>
          <w:sz w:val="24"/>
          <w:szCs w:val="24"/>
          <w:u w:val="single"/>
        </w:rPr>
        <w:t xml:space="preserve">Patienter med nedsat nyrefunktion </w:t>
      </w:r>
    </w:p>
    <w:p w14:paraId="0FBFC6D6" w14:textId="77777777" w:rsidR="00A444F9" w:rsidRPr="00A444F9" w:rsidRDefault="00A444F9" w:rsidP="00464054">
      <w:pPr>
        <w:ind w:left="851"/>
        <w:rPr>
          <w:sz w:val="24"/>
          <w:szCs w:val="24"/>
        </w:rPr>
      </w:pPr>
      <w:r w:rsidRPr="00A444F9">
        <w:rPr>
          <w:sz w:val="24"/>
          <w:szCs w:val="24"/>
        </w:rPr>
        <w:t xml:space="preserve">Farmakokinetikken for </w:t>
      </w:r>
      <w:proofErr w:type="spellStart"/>
      <w:r w:rsidRPr="00A444F9">
        <w:rPr>
          <w:sz w:val="24"/>
          <w:szCs w:val="24"/>
        </w:rPr>
        <w:t>desloratadin</w:t>
      </w:r>
      <w:proofErr w:type="spellEnd"/>
      <w:r w:rsidRPr="00A444F9">
        <w:rPr>
          <w:sz w:val="24"/>
          <w:szCs w:val="24"/>
        </w:rPr>
        <w:t xml:space="preserve"> hos patienter med kronisk nyreinsufficiens (CRI) og raske personer blev sammenlignet i et enkeltdosisstudie og et flerdosisstudie. I enkeltdosisstudiet var eksponeringen for </w:t>
      </w:r>
      <w:proofErr w:type="spellStart"/>
      <w:r w:rsidRPr="00A444F9">
        <w:rPr>
          <w:sz w:val="24"/>
          <w:szCs w:val="24"/>
        </w:rPr>
        <w:t>desloratadin</w:t>
      </w:r>
      <w:proofErr w:type="spellEnd"/>
      <w:r w:rsidRPr="00A444F9">
        <w:rPr>
          <w:sz w:val="24"/>
          <w:szCs w:val="24"/>
        </w:rPr>
        <w:t xml:space="preserve"> ca. 2 gange højere hos patienter med let til moderat CRI og ca. 2,5 gange højere hos patienter med svær CRI sammenlignet med raske personer. I flerdosisstudiet blev </w:t>
      </w:r>
      <w:proofErr w:type="spellStart"/>
      <w:r w:rsidRPr="00A444F9">
        <w:rPr>
          <w:i/>
          <w:iCs/>
          <w:sz w:val="24"/>
          <w:szCs w:val="24"/>
        </w:rPr>
        <w:t>steady</w:t>
      </w:r>
      <w:proofErr w:type="spellEnd"/>
      <w:r w:rsidRPr="00A444F9">
        <w:rPr>
          <w:i/>
          <w:iCs/>
          <w:sz w:val="24"/>
          <w:szCs w:val="24"/>
        </w:rPr>
        <w:t xml:space="preserve"> </w:t>
      </w:r>
      <w:proofErr w:type="spellStart"/>
      <w:r w:rsidRPr="00A444F9">
        <w:rPr>
          <w:i/>
          <w:iCs/>
          <w:sz w:val="24"/>
          <w:szCs w:val="24"/>
        </w:rPr>
        <w:t>state</w:t>
      </w:r>
      <w:proofErr w:type="spellEnd"/>
      <w:r w:rsidRPr="00A444F9">
        <w:rPr>
          <w:i/>
          <w:iCs/>
          <w:sz w:val="24"/>
          <w:szCs w:val="24"/>
        </w:rPr>
        <w:t xml:space="preserve"> </w:t>
      </w:r>
      <w:r w:rsidRPr="00A444F9">
        <w:rPr>
          <w:sz w:val="24"/>
          <w:szCs w:val="24"/>
        </w:rPr>
        <w:t xml:space="preserve">nået efter dag 11, og eksponeringen for </w:t>
      </w:r>
      <w:proofErr w:type="spellStart"/>
      <w:r w:rsidRPr="00A444F9">
        <w:rPr>
          <w:sz w:val="24"/>
          <w:szCs w:val="24"/>
        </w:rPr>
        <w:t>desloratadin</w:t>
      </w:r>
      <w:proofErr w:type="spellEnd"/>
      <w:r w:rsidRPr="00A444F9">
        <w:rPr>
          <w:sz w:val="24"/>
          <w:szCs w:val="24"/>
        </w:rPr>
        <w:t xml:space="preserve"> var ~1,5 gange højere hos patienter med let til moderat CRI og ~2,5 gange højere hos patienter med svær CRI sammenlignet med raske personer. Ændringerne i eksponering (AUC og </w:t>
      </w:r>
      <w:proofErr w:type="spellStart"/>
      <w:r w:rsidRPr="00A444F9">
        <w:rPr>
          <w:sz w:val="24"/>
          <w:szCs w:val="24"/>
        </w:rPr>
        <w:t>C</w:t>
      </w:r>
      <w:r w:rsidRPr="00A444F9">
        <w:rPr>
          <w:sz w:val="24"/>
          <w:szCs w:val="24"/>
          <w:vertAlign w:val="subscript"/>
        </w:rPr>
        <w:t>max</w:t>
      </w:r>
      <w:proofErr w:type="spellEnd"/>
      <w:r w:rsidRPr="00A444F9">
        <w:rPr>
          <w:sz w:val="24"/>
          <w:szCs w:val="24"/>
        </w:rPr>
        <w:t xml:space="preserve">) for </w:t>
      </w:r>
      <w:proofErr w:type="spellStart"/>
      <w:r w:rsidRPr="00A444F9">
        <w:rPr>
          <w:sz w:val="24"/>
          <w:szCs w:val="24"/>
        </w:rPr>
        <w:t>desloratadin</w:t>
      </w:r>
      <w:proofErr w:type="spellEnd"/>
      <w:r w:rsidRPr="00A444F9">
        <w:rPr>
          <w:sz w:val="24"/>
          <w:szCs w:val="24"/>
        </w:rPr>
        <w:t xml:space="preserve"> og 3-hydroxydesloratadin var ikke klinisk relevante i nogen af studierne.</w:t>
      </w:r>
    </w:p>
    <w:p w14:paraId="141EB47D" w14:textId="77777777" w:rsidR="009260DE" w:rsidRPr="00A444F9" w:rsidRDefault="009260DE" w:rsidP="009260DE">
      <w:pPr>
        <w:tabs>
          <w:tab w:val="left" w:pos="851"/>
        </w:tabs>
        <w:ind w:left="851"/>
        <w:rPr>
          <w:sz w:val="24"/>
          <w:szCs w:val="24"/>
        </w:rPr>
      </w:pPr>
    </w:p>
    <w:p w14:paraId="78FEE46A" w14:textId="77777777" w:rsidR="009260DE" w:rsidRPr="00A444F9" w:rsidRDefault="009260DE" w:rsidP="009260DE">
      <w:pPr>
        <w:tabs>
          <w:tab w:val="left" w:pos="851"/>
        </w:tabs>
        <w:ind w:left="851" w:hanging="851"/>
        <w:rPr>
          <w:b/>
          <w:sz w:val="24"/>
          <w:szCs w:val="24"/>
        </w:rPr>
      </w:pPr>
      <w:r w:rsidRPr="00A444F9">
        <w:rPr>
          <w:b/>
          <w:sz w:val="24"/>
          <w:szCs w:val="24"/>
        </w:rPr>
        <w:t>5.3</w:t>
      </w:r>
      <w:r w:rsidRPr="00A444F9">
        <w:rPr>
          <w:b/>
          <w:sz w:val="24"/>
          <w:szCs w:val="24"/>
        </w:rPr>
        <w:tab/>
      </w:r>
      <w:r w:rsidR="00BD7931" w:rsidRPr="00A444F9">
        <w:rPr>
          <w:b/>
          <w:sz w:val="24"/>
          <w:szCs w:val="24"/>
        </w:rPr>
        <w:t>Non-</w:t>
      </w:r>
      <w:r w:rsidRPr="00A444F9">
        <w:rPr>
          <w:b/>
          <w:sz w:val="24"/>
          <w:szCs w:val="24"/>
        </w:rPr>
        <w:t>kliniske sikkerhedsdata</w:t>
      </w:r>
    </w:p>
    <w:p w14:paraId="13CF201B" w14:textId="77777777" w:rsidR="00A444F9" w:rsidRPr="00A444F9" w:rsidRDefault="00A444F9" w:rsidP="00464054">
      <w:pPr>
        <w:ind w:left="851"/>
        <w:rPr>
          <w:sz w:val="24"/>
          <w:szCs w:val="24"/>
        </w:rPr>
      </w:pPr>
      <w:proofErr w:type="spellStart"/>
      <w:r w:rsidRPr="00A444F9">
        <w:rPr>
          <w:sz w:val="24"/>
          <w:szCs w:val="24"/>
        </w:rPr>
        <w:t>Desloratadin</w:t>
      </w:r>
      <w:proofErr w:type="spellEnd"/>
      <w:r w:rsidRPr="00A444F9">
        <w:rPr>
          <w:sz w:val="24"/>
          <w:szCs w:val="24"/>
        </w:rPr>
        <w:t xml:space="preserve"> er den primære aktive metabolit af </w:t>
      </w:r>
      <w:proofErr w:type="spellStart"/>
      <w:r w:rsidRPr="00A444F9">
        <w:rPr>
          <w:sz w:val="24"/>
          <w:szCs w:val="24"/>
        </w:rPr>
        <w:t>loratadin</w:t>
      </w:r>
      <w:proofErr w:type="spellEnd"/>
      <w:r w:rsidRPr="00A444F9">
        <w:rPr>
          <w:sz w:val="24"/>
          <w:szCs w:val="24"/>
        </w:rPr>
        <w:t xml:space="preserve">. Non-kliniske studier udført med </w:t>
      </w:r>
      <w:proofErr w:type="spellStart"/>
      <w:r w:rsidRPr="00A444F9">
        <w:rPr>
          <w:sz w:val="24"/>
          <w:szCs w:val="24"/>
        </w:rPr>
        <w:t>desloratadin</w:t>
      </w:r>
      <w:proofErr w:type="spellEnd"/>
      <w:r w:rsidRPr="00A444F9">
        <w:rPr>
          <w:sz w:val="24"/>
          <w:szCs w:val="24"/>
        </w:rPr>
        <w:t xml:space="preserve"> og </w:t>
      </w:r>
      <w:proofErr w:type="spellStart"/>
      <w:r w:rsidRPr="00A444F9">
        <w:rPr>
          <w:sz w:val="24"/>
          <w:szCs w:val="24"/>
        </w:rPr>
        <w:t>loratadin</w:t>
      </w:r>
      <w:proofErr w:type="spellEnd"/>
      <w:r w:rsidRPr="00A444F9">
        <w:rPr>
          <w:sz w:val="24"/>
          <w:szCs w:val="24"/>
        </w:rPr>
        <w:t xml:space="preserve"> viste, at der ikke var nogle kvalitative eller kvantitative forskelle i toksicitetsprofilen mellem </w:t>
      </w:r>
      <w:proofErr w:type="spellStart"/>
      <w:r w:rsidRPr="00A444F9">
        <w:rPr>
          <w:sz w:val="24"/>
          <w:szCs w:val="24"/>
        </w:rPr>
        <w:t>desloratadin</w:t>
      </w:r>
      <w:proofErr w:type="spellEnd"/>
      <w:r w:rsidRPr="00A444F9">
        <w:rPr>
          <w:sz w:val="24"/>
          <w:szCs w:val="24"/>
        </w:rPr>
        <w:t xml:space="preserve"> og </w:t>
      </w:r>
      <w:proofErr w:type="spellStart"/>
      <w:r w:rsidRPr="00A444F9">
        <w:rPr>
          <w:sz w:val="24"/>
          <w:szCs w:val="24"/>
        </w:rPr>
        <w:t>loratadin</w:t>
      </w:r>
      <w:proofErr w:type="spellEnd"/>
      <w:r w:rsidRPr="00A444F9">
        <w:rPr>
          <w:sz w:val="24"/>
          <w:szCs w:val="24"/>
        </w:rPr>
        <w:t xml:space="preserve"> ved sammenlignelig eksponering i forhold til </w:t>
      </w:r>
      <w:proofErr w:type="spellStart"/>
      <w:r w:rsidRPr="00A444F9">
        <w:rPr>
          <w:sz w:val="24"/>
          <w:szCs w:val="24"/>
        </w:rPr>
        <w:t>desloratadin</w:t>
      </w:r>
      <w:proofErr w:type="spellEnd"/>
      <w:r w:rsidRPr="00A444F9">
        <w:rPr>
          <w:sz w:val="24"/>
          <w:szCs w:val="24"/>
        </w:rPr>
        <w:t xml:space="preserve">. </w:t>
      </w:r>
    </w:p>
    <w:p w14:paraId="0C0F717F" w14:textId="77777777" w:rsidR="00A444F9" w:rsidRPr="00A444F9" w:rsidRDefault="00A444F9" w:rsidP="00464054">
      <w:pPr>
        <w:ind w:left="851"/>
        <w:rPr>
          <w:sz w:val="24"/>
          <w:szCs w:val="24"/>
        </w:rPr>
      </w:pPr>
    </w:p>
    <w:p w14:paraId="4781C5C4" w14:textId="77777777" w:rsidR="00A444F9" w:rsidRPr="00A444F9" w:rsidRDefault="00A444F9" w:rsidP="00464054">
      <w:pPr>
        <w:ind w:left="851"/>
        <w:rPr>
          <w:sz w:val="24"/>
          <w:szCs w:val="24"/>
        </w:rPr>
      </w:pPr>
      <w:r w:rsidRPr="00A444F9">
        <w:rPr>
          <w:sz w:val="24"/>
          <w:szCs w:val="24"/>
        </w:rPr>
        <w:t xml:space="preserve">Non-kliniske data viser ingen speciel risiko for mennesker vurderet ud fra konventionelle studier af sikkerhedsfarmakologi, toksicitet efter gentagne doser, genotoksicitet, </w:t>
      </w:r>
      <w:proofErr w:type="spellStart"/>
      <w:r w:rsidRPr="00A444F9">
        <w:rPr>
          <w:sz w:val="24"/>
          <w:szCs w:val="24"/>
        </w:rPr>
        <w:t>karcinogent</w:t>
      </w:r>
      <w:proofErr w:type="spellEnd"/>
      <w:r w:rsidRPr="00A444F9">
        <w:rPr>
          <w:sz w:val="24"/>
          <w:szCs w:val="24"/>
        </w:rPr>
        <w:t xml:space="preserve"> potentiale samt reproduktions- og udviklingstoksicitet. Manglende </w:t>
      </w:r>
      <w:proofErr w:type="spellStart"/>
      <w:r w:rsidRPr="00A444F9">
        <w:rPr>
          <w:sz w:val="24"/>
          <w:szCs w:val="24"/>
        </w:rPr>
        <w:t>karcinogent</w:t>
      </w:r>
      <w:proofErr w:type="spellEnd"/>
      <w:r w:rsidRPr="00A444F9">
        <w:rPr>
          <w:sz w:val="24"/>
          <w:szCs w:val="24"/>
        </w:rPr>
        <w:t xml:space="preserve"> potentiale blev vist i studier med </w:t>
      </w:r>
      <w:proofErr w:type="spellStart"/>
      <w:r w:rsidRPr="00A444F9">
        <w:rPr>
          <w:sz w:val="24"/>
          <w:szCs w:val="24"/>
        </w:rPr>
        <w:t>desloratadin</w:t>
      </w:r>
      <w:proofErr w:type="spellEnd"/>
      <w:r w:rsidRPr="00A444F9">
        <w:rPr>
          <w:sz w:val="24"/>
          <w:szCs w:val="24"/>
        </w:rPr>
        <w:t xml:space="preserve"> og </w:t>
      </w:r>
      <w:proofErr w:type="spellStart"/>
      <w:r w:rsidRPr="00A444F9">
        <w:rPr>
          <w:sz w:val="24"/>
          <w:szCs w:val="24"/>
        </w:rPr>
        <w:t>loratadin</w:t>
      </w:r>
      <w:proofErr w:type="spellEnd"/>
      <w:r w:rsidRPr="00A444F9">
        <w:rPr>
          <w:sz w:val="24"/>
          <w:szCs w:val="24"/>
        </w:rPr>
        <w:t>.</w:t>
      </w:r>
    </w:p>
    <w:p w14:paraId="0A538286" w14:textId="77777777" w:rsidR="009260DE" w:rsidRPr="00A444F9" w:rsidRDefault="009260DE" w:rsidP="009260DE">
      <w:pPr>
        <w:tabs>
          <w:tab w:val="left" w:pos="851"/>
        </w:tabs>
        <w:ind w:left="851"/>
        <w:rPr>
          <w:sz w:val="24"/>
          <w:szCs w:val="24"/>
        </w:rPr>
      </w:pPr>
    </w:p>
    <w:p w14:paraId="40C3017B" w14:textId="77777777" w:rsidR="009260DE" w:rsidRPr="00A444F9" w:rsidRDefault="009260DE" w:rsidP="009260DE">
      <w:pPr>
        <w:tabs>
          <w:tab w:val="left" w:pos="851"/>
        </w:tabs>
        <w:ind w:left="851"/>
        <w:rPr>
          <w:sz w:val="24"/>
          <w:szCs w:val="24"/>
        </w:rPr>
      </w:pPr>
    </w:p>
    <w:p w14:paraId="141CAB5F" w14:textId="77777777" w:rsidR="009260DE" w:rsidRPr="00A444F9" w:rsidRDefault="009260DE" w:rsidP="009260DE">
      <w:pPr>
        <w:tabs>
          <w:tab w:val="left" w:pos="851"/>
        </w:tabs>
        <w:ind w:left="851" w:hanging="851"/>
        <w:rPr>
          <w:b/>
          <w:sz w:val="24"/>
          <w:szCs w:val="24"/>
        </w:rPr>
      </w:pPr>
      <w:r w:rsidRPr="00A444F9">
        <w:rPr>
          <w:b/>
          <w:sz w:val="24"/>
          <w:szCs w:val="24"/>
        </w:rPr>
        <w:t>6.</w:t>
      </w:r>
      <w:r w:rsidRPr="00A444F9">
        <w:rPr>
          <w:b/>
          <w:sz w:val="24"/>
          <w:szCs w:val="24"/>
        </w:rPr>
        <w:tab/>
        <w:t>FARMACEUTISKE OPLYSNINGER</w:t>
      </w:r>
    </w:p>
    <w:p w14:paraId="2AE70D44" w14:textId="77777777" w:rsidR="009260DE" w:rsidRPr="00A444F9" w:rsidRDefault="009260DE" w:rsidP="009260DE">
      <w:pPr>
        <w:tabs>
          <w:tab w:val="left" w:pos="851"/>
        </w:tabs>
        <w:ind w:left="851"/>
        <w:rPr>
          <w:sz w:val="24"/>
          <w:szCs w:val="24"/>
        </w:rPr>
      </w:pPr>
    </w:p>
    <w:p w14:paraId="7CF4B48E" w14:textId="77777777" w:rsidR="009260DE" w:rsidRPr="00A444F9" w:rsidRDefault="009260DE" w:rsidP="009260DE">
      <w:pPr>
        <w:tabs>
          <w:tab w:val="left" w:pos="851"/>
        </w:tabs>
        <w:ind w:left="851" w:hanging="851"/>
        <w:rPr>
          <w:b/>
          <w:sz w:val="24"/>
          <w:szCs w:val="24"/>
        </w:rPr>
      </w:pPr>
      <w:r w:rsidRPr="00A444F9">
        <w:rPr>
          <w:b/>
          <w:sz w:val="24"/>
          <w:szCs w:val="24"/>
        </w:rPr>
        <w:t>6.1</w:t>
      </w:r>
      <w:r w:rsidRPr="00A444F9">
        <w:rPr>
          <w:b/>
          <w:sz w:val="24"/>
          <w:szCs w:val="24"/>
        </w:rPr>
        <w:tab/>
        <w:t>Hjælpestoffer</w:t>
      </w:r>
    </w:p>
    <w:p w14:paraId="07723000" w14:textId="77777777" w:rsidR="00F451A6" w:rsidRDefault="00F451A6" w:rsidP="00464054">
      <w:pPr>
        <w:ind w:left="851"/>
        <w:rPr>
          <w:sz w:val="24"/>
          <w:szCs w:val="24"/>
        </w:rPr>
      </w:pPr>
    </w:p>
    <w:p w14:paraId="5AEB81D7" w14:textId="09F7EE00" w:rsidR="00A444F9" w:rsidRPr="00A444F9" w:rsidRDefault="00A444F9" w:rsidP="00464054">
      <w:pPr>
        <w:ind w:left="851"/>
        <w:rPr>
          <w:sz w:val="24"/>
          <w:szCs w:val="24"/>
          <w:u w:val="single"/>
        </w:rPr>
      </w:pPr>
      <w:r w:rsidRPr="00A444F9">
        <w:rPr>
          <w:sz w:val="24"/>
          <w:szCs w:val="24"/>
          <w:u w:val="single"/>
        </w:rPr>
        <w:t>Tabletkerne:</w:t>
      </w:r>
    </w:p>
    <w:p w14:paraId="17E10341" w14:textId="77777777" w:rsidR="00A444F9" w:rsidRPr="00A444F9" w:rsidRDefault="00A444F9" w:rsidP="00464054">
      <w:pPr>
        <w:ind w:left="851"/>
        <w:rPr>
          <w:sz w:val="24"/>
          <w:szCs w:val="24"/>
        </w:rPr>
      </w:pPr>
      <w:proofErr w:type="spellStart"/>
      <w:r w:rsidRPr="00A444F9">
        <w:rPr>
          <w:sz w:val="24"/>
          <w:szCs w:val="24"/>
        </w:rPr>
        <w:t>Calciumhydrogenphosphatdihydrat</w:t>
      </w:r>
      <w:proofErr w:type="spellEnd"/>
    </w:p>
    <w:p w14:paraId="2E46888A" w14:textId="77777777" w:rsidR="00A444F9" w:rsidRPr="00A444F9" w:rsidRDefault="00A444F9" w:rsidP="00464054">
      <w:pPr>
        <w:ind w:left="851"/>
        <w:rPr>
          <w:sz w:val="24"/>
          <w:szCs w:val="24"/>
        </w:rPr>
      </w:pPr>
      <w:r w:rsidRPr="00A444F9">
        <w:rPr>
          <w:sz w:val="24"/>
          <w:szCs w:val="24"/>
        </w:rPr>
        <w:t>Cellulose, mikrokrystallinsk (E460)</w:t>
      </w:r>
    </w:p>
    <w:p w14:paraId="62F0EB40" w14:textId="77777777" w:rsidR="00A444F9" w:rsidRPr="00A444F9" w:rsidRDefault="00A444F9" w:rsidP="00464054">
      <w:pPr>
        <w:ind w:left="851"/>
        <w:rPr>
          <w:sz w:val="24"/>
          <w:szCs w:val="24"/>
        </w:rPr>
      </w:pPr>
      <w:r w:rsidRPr="00A444F9">
        <w:rPr>
          <w:sz w:val="24"/>
          <w:szCs w:val="24"/>
        </w:rPr>
        <w:t>Majsstivelse</w:t>
      </w:r>
    </w:p>
    <w:p w14:paraId="4F7DDD47" w14:textId="77777777" w:rsidR="00A444F9" w:rsidRPr="00A444F9" w:rsidRDefault="00A444F9" w:rsidP="00464054">
      <w:pPr>
        <w:ind w:left="851"/>
        <w:rPr>
          <w:sz w:val="24"/>
          <w:szCs w:val="24"/>
        </w:rPr>
      </w:pPr>
      <w:proofErr w:type="spellStart"/>
      <w:r w:rsidRPr="00A444F9">
        <w:rPr>
          <w:sz w:val="24"/>
          <w:szCs w:val="24"/>
        </w:rPr>
        <w:t>Talcum</w:t>
      </w:r>
      <w:proofErr w:type="spellEnd"/>
      <w:r w:rsidRPr="00A444F9">
        <w:rPr>
          <w:sz w:val="24"/>
          <w:szCs w:val="24"/>
        </w:rPr>
        <w:t xml:space="preserve"> (E553b)</w:t>
      </w:r>
    </w:p>
    <w:p w14:paraId="2A9EBD45" w14:textId="77777777" w:rsidR="00A444F9" w:rsidRPr="00A444F9" w:rsidRDefault="00A444F9" w:rsidP="00464054">
      <w:pPr>
        <w:ind w:left="851"/>
        <w:rPr>
          <w:sz w:val="24"/>
          <w:szCs w:val="24"/>
        </w:rPr>
      </w:pPr>
      <w:proofErr w:type="spellStart"/>
      <w:r w:rsidRPr="00A444F9">
        <w:rPr>
          <w:sz w:val="24"/>
          <w:szCs w:val="24"/>
        </w:rPr>
        <w:t>Zinkstearat</w:t>
      </w:r>
      <w:proofErr w:type="spellEnd"/>
    </w:p>
    <w:p w14:paraId="26CFB6B1" w14:textId="77777777" w:rsidR="00A444F9" w:rsidRPr="00A444F9" w:rsidRDefault="00A444F9" w:rsidP="00464054">
      <w:pPr>
        <w:ind w:left="851"/>
        <w:rPr>
          <w:sz w:val="24"/>
          <w:szCs w:val="24"/>
        </w:rPr>
      </w:pPr>
    </w:p>
    <w:p w14:paraId="09A067BD" w14:textId="77777777" w:rsidR="00A444F9" w:rsidRPr="00A444F9" w:rsidRDefault="00A444F9" w:rsidP="00464054">
      <w:pPr>
        <w:ind w:left="851"/>
        <w:rPr>
          <w:sz w:val="24"/>
          <w:szCs w:val="24"/>
          <w:u w:val="single"/>
        </w:rPr>
      </w:pPr>
      <w:r w:rsidRPr="00A444F9">
        <w:rPr>
          <w:sz w:val="24"/>
          <w:szCs w:val="24"/>
          <w:u w:val="single"/>
        </w:rPr>
        <w:t>Tabletovertræk:</w:t>
      </w:r>
    </w:p>
    <w:p w14:paraId="69B8836B" w14:textId="77777777" w:rsidR="00A444F9" w:rsidRPr="00A444F9" w:rsidRDefault="00A444F9" w:rsidP="00464054">
      <w:pPr>
        <w:ind w:left="851"/>
        <w:rPr>
          <w:sz w:val="24"/>
          <w:szCs w:val="24"/>
          <w:lang w:val="en-US"/>
        </w:rPr>
      </w:pPr>
      <w:r w:rsidRPr="00A444F9">
        <w:rPr>
          <w:sz w:val="24"/>
          <w:szCs w:val="24"/>
          <w:lang w:val="en-US"/>
        </w:rPr>
        <w:t>Hypromellose (E464)</w:t>
      </w:r>
    </w:p>
    <w:p w14:paraId="66967DD4" w14:textId="77777777" w:rsidR="00A444F9" w:rsidRPr="00A444F9" w:rsidRDefault="00A444F9" w:rsidP="00464054">
      <w:pPr>
        <w:ind w:left="851"/>
        <w:rPr>
          <w:sz w:val="24"/>
          <w:szCs w:val="24"/>
          <w:lang w:val="en-US"/>
        </w:rPr>
      </w:pPr>
      <w:proofErr w:type="spellStart"/>
      <w:r w:rsidRPr="00A444F9">
        <w:rPr>
          <w:sz w:val="24"/>
          <w:szCs w:val="24"/>
          <w:lang w:val="en-US"/>
        </w:rPr>
        <w:t>Lactosemonohydrat</w:t>
      </w:r>
      <w:proofErr w:type="spellEnd"/>
    </w:p>
    <w:p w14:paraId="366625AD" w14:textId="77777777" w:rsidR="00A444F9" w:rsidRPr="00A444F9" w:rsidRDefault="00A444F9" w:rsidP="00464054">
      <w:pPr>
        <w:ind w:left="851"/>
        <w:rPr>
          <w:sz w:val="24"/>
          <w:szCs w:val="24"/>
          <w:lang w:val="en-US"/>
        </w:rPr>
      </w:pPr>
      <w:proofErr w:type="spellStart"/>
      <w:r w:rsidRPr="00A444F9">
        <w:rPr>
          <w:sz w:val="24"/>
          <w:szCs w:val="24"/>
          <w:lang w:val="en-US"/>
        </w:rPr>
        <w:t>Titandioxid</w:t>
      </w:r>
      <w:proofErr w:type="spellEnd"/>
      <w:r w:rsidRPr="00A444F9">
        <w:rPr>
          <w:sz w:val="24"/>
          <w:szCs w:val="24"/>
          <w:lang w:val="en-US"/>
        </w:rPr>
        <w:t xml:space="preserve"> (E171)</w:t>
      </w:r>
    </w:p>
    <w:p w14:paraId="07C03AC3" w14:textId="77777777" w:rsidR="00A444F9" w:rsidRPr="00A444F9" w:rsidRDefault="00A444F9" w:rsidP="00464054">
      <w:pPr>
        <w:ind w:left="851"/>
        <w:rPr>
          <w:sz w:val="24"/>
          <w:szCs w:val="24"/>
          <w:lang w:val="en-US"/>
        </w:rPr>
      </w:pPr>
      <w:r w:rsidRPr="00A444F9">
        <w:rPr>
          <w:sz w:val="24"/>
          <w:szCs w:val="24"/>
          <w:lang w:val="en-US"/>
        </w:rPr>
        <w:t>Macrogol (E1521)</w:t>
      </w:r>
    </w:p>
    <w:p w14:paraId="749B074E" w14:textId="77777777" w:rsidR="00A444F9" w:rsidRPr="00A444F9" w:rsidRDefault="00A444F9" w:rsidP="00464054">
      <w:pPr>
        <w:ind w:left="851"/>
        <w:rPr>
          <w:sz w:val="24"/>
          <w:szCs w:val="24"/>
        </w:rPr>
      </w:pPr>
      <w:r w:rsidRPr="00A444F9">
        <w:rPr>
          <w:sz w:val="24"/>
          <w:szCs w:val="24"/>
        </w:rPr>
        <w:t>Indigotin (E132)</w:t>
      </w:r>
    </w:p>
    <w:p w14:paraId="1B11FA08" w14:textId="77777777" w:rsidR="009260DE" w:rsidRPr="00A444F9" w:rsidRDefault="009260DE" w:rsidP="009260DE">
      <w:pPr>
        <w:tabs>
          <w:tab w:val="left" w:pos="851"/>
        </w:tabs>
        <w:ind w:left="851"/>
        <w:rPr>
          <w:sz w:val="24"/>
          <w:szCs w:val="24"/>
        </w:rPr>
      </w:pPr>
    </w:p>
    <w:p w14:paraId="1BB1BC81" w14:textId="77777777" w:rsidR="009260DE" w:rsidRPr="00A444F9" w:rsidRDefault="009260DE" w:rsidP="009260DE">
      <w:pPr>
        <w:tabs>
          <w:tab w:val="left" w:pos="851"/>
        </w:tabs>
        <w:ind w:left="851" w:hanging="851"/>
        <w:rPr>
          <w:b/>
          <w:sz w:val="24"/>
          <w:szCs w:val="24"/>
        </w:rPr>
      </w:pPr>
      <w:r w:rsidRPr="00A444F9">
        <w:rPr>
          <w:b/>
          <w:sz w:val="24"/>
          <w:szCs w:val="24"/>
        </w:rPr>
        <w:t>6.2</w:t>
      </w:r>
      <w:r w:rsidRPr="00A444F9">
        <w:rPr>
          <w:b/>
          <w:sz w:val="24"/>
          <w:szCs w:val="24"/>
        </w:rPr>
        <w:tab/>
        <w:t>Uforligeligheder</w:t>
      </w:r>
    </w:p>
    <w:p w14:paraId="42ACD06D" w14:textId="77777777" w:rsidR="00A444F9" w:rsidRPr="00A444F9" w:rsidRDefault="00A444F9" w:rsidP="00464054">
      <w:pPr>
        <w:ind w:left="851"/>
        <w:rPr>
          <w:sz w:val="24"/>
          <w:szCs w:val="24"/>
        </w:rPr>
      </w:pPr>
      <w:r w:rsidRPr="00A444F9">
        <w:rPr>
          <w:sz w:val="24"/>
          <w:szCs w:val="24"/>
        </w:rPr>
        <w:t>Ikke relevant.</w:t>
      </w:r>
    </w:p>
    <w:p w14:paraId="75BD6BCD" w14:textId="77777777" w:rsidR="009260DE" w:rsidRPr="00A444F9" w:rsidRDefault="009260DE" w:rsidP="009260DE">
      <w:pPr>
        <w:tabs>
          <w:tab w:val="left" w:pos="851"/>
        </w:tabs>
        <w:ind w:left="851"/>
        <w:rPr>
          <w:sz w:val="24"/>
          <w:szCs w:val="24"/>
        </w:rPr>
      </w:pPr>
    </w:p>
    <w:p w14:paraId="7EDDA0AA" w14:textId="77777777" w:rsidR="009260DE" w:rsidRPr="00A444F9" w:rsidRDefault="009260DE" w:rsidP="009260DE">
      <w:pPr>
        <w:tabs>
          <w:tab w:val="left" w:pos="851"/>
        </w:tabs>
        <w:ind w:left="851" w:hanging="851"/>
        <w:rPr>
          <w:b/>
          <w:sz w:val="24"/>
          <w:szCs w:val="24"/>
        </w:rPr>
      </w:pPr>
      <w:r w:rsidRPr="00A444F9">
        <w:rPr>
          <w:b/>
          <w:sz w:val="24"/>
          <w:szCs w:val="24"/>
        </w:rPr>
        <w:t>6.3</w:t>
      </w:r>
      <w:r w:rsidRPr="00A444F9">
        <w:rPr>
          <w:b/>
          <w:sz w:val="24"/>
          <w:szCs w:val="24"/>
        </w:rPr>
        <w:tab/>
        <w:t>Opbevaringstid</w:t>
      </w:r>
    </w:p>
    <w:p w14:paraId="15651D49" w14:textId="77777777" w:rsidR="00A444F9" w:rsidRPr="00A444F9" w:rsidRDefault="00A444F9" w:rsidP="00464054">
      <w:pPr>
        <w:ind w:left="851"/>
        <w:rPr>
          <w:sz w:val="24"/>
          <w:szCs w:val="24"/>
        </w:rPr>
      </w:pPr>
      <w:r w:rsidRPr="00A444F9">
        <w:rPr>
          <w:sz w:val="24"/>
          <w:szCs w:val="24"/>
        </w:rPr>
        <w:t>4 år.</w:t>
      </w:r>
    </w:p>
    <w:p w14:paraId="46E2DF88" w14:textId="77777777" w:rsidR="009260DE" w:rsidRPr="00A444F9" w:rsidRDefault="009260DE" w:rsidP="009260DE">
      <w:pPr>
        <w:tabs>
          <w:tab w:val="left" w:pos="851"/>
        </w:tabs>
        <w:ind w:left="851"/>
        <w:rPr>
          <w:sz w:val="24"/>
          <w:szCs w:val="24"/>
        </w:rPr>
      </w:pPr>
    </w:p>
    <w:p w14:paraId="08A63C13" w14:textId="77777777" w:rsidR="009260DE" w:rsidRPr="00A444F9" w:rsidRDefault="009260DE" w:rsidP="009260DE">
      <w:pPr>
        <w:tabs>
          <w:tab w:val="left" w:pos="851"/>
        </w:tabs>
        <w:ind w:left="851" w:hanging="851"/>
        <w:rPr>
          <w:b/>
          <w:sz w:val="24"/>
          <w:szCs w:val="24"/>
        </w:rPr>
      </w:pPr>
      <w:r w:rsidRPr="00A444F9">
        <w:rPr>
          <w:b/>
          <w:sz w:val="24"/>
          <w:szCs w:val="24"/>
        </w:rPr>
        <w:t>6.4</w:t>
      </w:r>
      <w:r w:rsidRPr="00A444F9">
        <w:rPr>
          <w:b/>
          <w:sz w:val="24"/>
          <w:szCs w:val="24"/>
        </w:rPr>
        <w:tab/>
        <w:t>Særlige opbevaringsforhold</w:t>
      </w:r>
    </w:p>
    <w:p w14:paraId="28B08D44" w14:textId="77777777" w:rsidR="00A444F9" w:rsidRPr="00A444F9" w:rsidRDefault="00A444F9" w:rsidP="00464054">
      <w:pPr>
        <w:ind w:left="851"/>
        <w:rPr>
          <w:sz w:val="24"/>
          <w:szCs w:val="24"/>
        </w:rPr>
      </w:pPr>
      <w:r w:rsidRPr="00A444F9">
        <w:rPr>
          <w:sz w:val="24"/>
          <w:szCs w:val="24"/>
        </w:rPr>
        <w:t>Dette lægemiddel kræver ingen særlige forholdsregler vedrørende opbevaringen</w:t>
      </w:r>
    </w:p>
    <w:p w14:paraId="0A56F083" w14:textId="77777777" w:rsidR="009260DE" w:rsidRPr="00A444F9" w:rsidRDefault="009260DE" w:rsidP="009260DE">
      <w:pPr>
        <w:tabs>
          <w:tab w:val="left" w:pos="851"/>
        </w:tabs>
        <w:ind w:left="851"/>
        <w:rPr>
          <w:sz w:val="24"/>
          <w:szCs w:val="24"/>
        </w:rPr>
      </w:pPr>
    </w:p>
    <w:p w14:paraId="445594F3" w14:textId="77777777" w:rsidR="009260DE" w:rsidRPr="00A444F9" w:rsidRDefault="009260DE" w:rsidP="009260DE">
      <w:pPr>
        <w:tabs>
          <w:tab w:val="left" w:pos="851"/>
        </w:tabs>
        <w:ind w:left="851" w:hanging="851"/>
        <w:rPr>
          <w:b/>
          <w:sz w:val="24"/>
          <w:szCs w:val="24"/>
        </w:rPr>
      </w:pPr>
      <w:r w:rsidRPr="00A444F9">
        <w:rPr>
          <w:b/>
          <w:sz w:val="24"/>
          <w:szCs w:val="24"/>
        </w:rPr>
        <w:t>6.5</w:t>
      </w:r>
      <w:r w:rsidRPr="00A444F9">
        <w:rPr>
          <w:b/>
          <w:sz w:val="24"/>
          <w:szCs w:val="24"/>
        </w:rPr>
        <w:tab/>
        <w:t>Emballagetype og pakningsstørrelser</w:t>
      </w:r>
    </w:p>
    <w:p w14:paraId="0A7FE422" w14:textId="77777777" w:rsidR="00A444F9" w:rsidRPr="00A444F9" w:rsidRDefault="00A444F9" w:rsidP="00464054">
      <w:pPr>
        <w:ind w:left="851"/>
        <w:rPr>
          <w:sz w:val="24"/>
          <w:szCs w:val="24"/>
        </w:rPr>
      </w:pPr>
      <w:r w:rsidRPr="00A444F9">
        <w:rPr>
          <w:sz w:val="24"/>
          <w:szCs w:val="24"/>
        </w:rPr>
        <w:t xml:space="preserve">Aluminium – aluminium blisterpakning. </w:t>
      </w:r>
    </w:p>
    <w:p w14:paraId="675FB3D5" w14:textId="77777777" w:rsidR="00A444F9" w:rsidRPr="00A444F9" w:rsidRDefault="00A444F9" w:rsidP="00464054">
      <w:pPr>
        <w:ind w:left="851"/>
        <w:rPr>
          <w:sz w:val="24"/>
          <w:szCs w:val="24"/>
        </w:rPr>
      </w:pPr>
    </w:p>
    <w:p w14:paraId="5D82D728" w14:textId="77777777" w:rsidR="00A444F9" w:rsidRPr="00A444F9" w:rsidRDefault="00A444F9" w:rsidP="00464054">
      <w:pPr>
        <w:ind w:left="851"/>
        <w:rPr>
          <w:sz w:val="24"/>
          <w:szCs w:val="24"/>
        </w:rPr>
      </w:pPr>
      <w:r w:rsidRPr="00A444F9">
        <w:rPr>
          <w:sz w:val="24"/>
          <w:szCs w:val="24"/>
        </w:rPr>
        <w:t>Pakninger med 30, 60, 100 og 120 tabletter.</w:t>
      </w:r>
    </w:p>
    <w:p w14:paraId="7F84FF21" w14:textId="77777777" w:rsidR="00A444F9" w:rsidRPr="00A444F9" w:rsidRDefault="00A444F9" w:rsidP="00464054">
      <w:pPr>
        <w:ind w:left="851"/>
        <w:rPr>
          <w:sz w:val="24"/>
          <w:szCs w:val="24"/>
        </w:rPr>
      </w:pPr>
      <w:r w:rsidRPr="00A444F9">
        <w:rPr>
          <w:sz w:val="24"/>
          <w:szCs w:val="24"/>
        </w:rPr>
        <w:t>Ikke alle pakningsstørrelser er nødvendigvis markedsført.</w:t>
      </w:r>
    </w:p>
    <w:p w14:paraId="0F36450C" w14:textId="77777777" w:rsidR="009260DE" w:rsidRPr="00A444F9" w:rsidRDefault="009260DE" w:rsidP="009260DE">
      <w:pPr>
        <w:tabs>
          <w:tab w:val="left" w:pos="851"/>
        </w:tabs>
        <w:ind w:left="851"/>
        <w:rPr>
          <w:sz w:val="24"/>
          <w:szCs w:val="24"/>
        </w:rPr>
      </w:pPr>
    </w:p>
    <w:p w14:paraId="300387EC" w14:textId="77777777" w:rsidR="009260DE" w:rsidRPr="00A444F9" w:rsidRDefault="009260DE" w:rsidP="009260DE">
      <w:pPr>
        <w:tabs>
          <w:tab w:val="left" w:pos="851"/>
        </w:tabs>
        <w:ind w:left="851" w:hanging="851"/>
        <w:rPr>
          <w:b/>
          <w:sz w:val="24"/>
          <w:szCs w:val="24"/>
        </w:rPr>
      </w:pPr>
      <w:r w:rsidRPr="00A444F9">
        <w:rPr>
          <w:b/>
          <w:sz w:val="24"/>
          <w:szCs w:val="24"/>
        </w:rPr>
        <w:t>6.6</w:t>
      </w:r>
      <w:r w:rsidRPr="00A444F9">
        <w:rPr>
          <w:b/>
          <w:sz w:val="24"/>
          <w:szCs w:val="24"/>
        </w:rPr>
        <w:tab/>
        <w:t xml:space="preserve">Regler for </w:t>
      </w:r>
      <w:r w:rsidR="00BD7931" w:rsidRPr="00A444F9">
        <w:rPr>
          <w:b/>
          <w:sz w:val="24"/>
          <w:szCs w:val="24"/>
        </w:rPr>
        <w:t>bortskaffelse</w:t>
      </w:r>
      <w:r w:rsidRPr="00A444F9">
        <w:rPr>
          <w:b/>
          <w:sz w:val="24"/>
          <w:szCs w:val="24"/>
        </w:rPr>
        <w:t xml:space="preserve"> og anden håndtering</w:t>
      </w:r>
    </w:p>
    <w:p w14:paraId="36C449D7" w14:textId="77777777" w:rsidR="00A444F9" w:rsidRPr="00A444F9" w:rsidRDefault="00A444F9" w:rsidP="00464054">
      <w:pPr>
        <w:ind w:left="851"/>
        <w:rPr>
          <w:sz w:val="24"/>
          <w:szCs w:val="24"/>
        </w:rPr>
      </w:pPr>
      <w:r w:rsidRPr="00A444F9">
        <w:rPr>
          <w:sz w:val="24"/>
          <w:szCs w:val="24"/>
        </w:rPr>
        <w:t>Ikke anvendt lægemiddel samt affald heraf skal bortskaffes i henhold til lokale retningslinjer.</w:t>
      </w:r>
    </w:p>
    <w:p w14:paraId="257E09E9" w14:textId="77777777" w:rsidR="009260DE" w:rsidRPr="00A444F9" w:rsidRDefault="009260DE" w:rsidP="000730CA">
      <w:pPr>
        <w:tabs>
          <w:tab w:val="left" w:pos="851"/>
        </w:tabs>
        <w:ind w:left="851"/>
        <w:rPr>
          <w:sz w:val="24"/>
          <w:szCs w:val="24"/>
        </w:rPr>
      </w:pPr>
    </w:p>
    <w:p w14:paraId="6F4EF7A6" w14:textId="77777777" w:rsidR="009260DE" w:rsidRPr="00A444F9" w:rsidRDefault="009260DE" w:rsidP="009260DE">
      <w:pPr>
        <w:tabs>
          <w:tab w:val="left" w:pos="851"/>
        </w:tabs>
        <w:ind w:left="851" w:hanging="851"/>
        <w:rPr>
          <w:b/>
          <w:sz w:val="24"/>
          <w:szCs w:val="24"/>
        </w:rPr>
      </w:pPr>
      <w:r w:rsidRPr="00A444F9">
        <w:rPr>
          <w:b/>
          <w:sz w:val="24"/>
          <w:szCs w:val="24"/>
        </w:rPr>
        <w:t>7.</w:t>
      </w:r>
      <w:r w:rsidRPr="00A444F9">
        <w:rPr>
          <w:b/>
          <w:sz w:val="24"/>
          <w:szCs w:val="24"/>
        </w:rPr>
        <w:tab/>
        <w:t>INDEHAVER AF MARKEDSFØRINGSTILLADELSEN</w:t>
      </w:r>
    </w:p>
    <w:p w14:paraId="39360EE2" w14:textId="77777777" w:rsidR="00A444F9" w:rsidRPr="00A444F9" w:rsidRDefault="00A444F9" w:rsidP="00464054">
      <w:pPr>
        <w:ind w:left="851"/>
        <w:rPr>
          <w:sz w:val="24"/>
          <w:szCs w:val="24"/>
        </w:rPr>
      </w:pPr>
      <w:r w:rsidRPr="00A444F9">
        <w:rPr>
          <w:sz w:val="24"/>
          <w:szCs w:val="24"/>
        </w:rPr>
        <w:t>Orifarm Healthcare A/S</w:t>
      </w:r>
    </w:p>
    <w:p w14:paraId="69E5C998" w14:textId="77777777" w:rsidR="00A444F9" w:rsidRPr="00A444F9" w:rsidRDefault="00A444F9" w:rsidP="00464054">
      <w:pPr>
        <w:ind w:left="851"/>
        <w:rPr>
          <w:sz w:val="24"/>
          <w:szCs w:val="24"/>
        </w:rPr>
      </w:pPr>
      <w:r w:rsidRPr="00A444F9">
        <w:rPr>
          <w:sz w:val="24"/>
          <w:szCs w:val="24"/>
        </w:rPr>
        <w:t>Energivej 15</w:t>
      </w:r>
    </w:p>
    <w:p w14:paraId="2F73AFBA" w14:textId="77777777" w:rsidR="00A444F9" w:rsidRPr="00A444F9" w:rsidRDefault="00A444F9" w:rsidP="00464054">
      <w:pPr>
        <w:ind w:left="851"/>
        <w:rPr>
          <w:sz w:val="24"/>
          <w:szCs w:val="24"/>
        </w:rPr>
      </w:pPr>
      <w:r w:rsidRPr="00A444F9">
        <w:rPr>
          <w:sz w:val="24"/>
          <w:szCs w:val="24"/>
        </w:rPr>
        <w:t>5260 Odense S</w:t>
      </w:r>
    </w:p>
    <w:p w14:paraId="13B49912" w14:textId="77777777" w:rsidR="00641C65" w:rsidRPr="00A444F9" w:rsidRDefault="00641C65" w:rsidP="009260DE">
      <w:pPr>
        <w:tabs>
          <w:tab w:val="left" w:pos="851"/>
        </w:tabs>
        <w:ind w:left="851"/>
        <w:rPr>
          <w:sz w:val="24"/>
          <w:szCs w:val="24"/>
        </w:rPr>
      </w:pPr>
    </w:p>
    <w:p w14:paraId="12611099" w14:textId="77777777" w:rsidR="009260DE" w:rsidRPr="00A444F9" w:rsidRDefault="009260DE" w:rsidP="009260DE">
      <w:pPr>
        <w:tabs>
          <w:tab w:val="left" w:pos="851"/>
        </w:tabs>
        <w:ind w:left="851" w:hanging="851"/>
        <w:rPr>
          <w:b/>
          <w:sz w:val="24"/>
          <w:szCs w:val="24"/>
        </w:rPr>
      </w:pPr>
      <w:r w:rsidRPr="00A444F9">
        <w:rPr>
          <w:b/>
          <w:sz w:val="24"/>
          <w:szCs w:val="24"/>
        </w:rPr>
        <w:t>8.</w:t>
      </w:r>
      <w:r w:rsidRPr="00A444F9">
        <w:rPr>
          <w:b/>
          <w:sz w:val="24"/>
          <w:szCs w:val="24"/>
        </w:rPr>
        <w:tab/>
        <w:t>MARKEDSFØRINGSTILLADELSESNUMMER (</w:t>
      </w:r>
      <w:r w:rsidR="00BF6243" w:rsidRPr="00A444F9">
        <w:rPr>
          <w:b/>
          <w:sz w:val="24"/>
          <w:szCs w:val="24"/>
        </w:rPr>
        <w:t>-</w:t>
      </w:r>
      <w:r w:rsidRPr="00A444F9">
        <w:rPr>
          <w:b/>
          <w:sz w:val="24"/>
          <w:szCs w:val="24"/>
        </w:rPr>
        <w:t>NUMRE)</w:t>
      </w:r>
    </w:p>
    <w:p w14:paraId="30C674E1" w14:textId="3E89137C" w:rsidR="009260DE" w:rsidRPr="00A444F9" w:rsidRDefault="00A444F9" w:rsidP="009260DE">
      <w:pPr>
        <w:tabs>
          <w:tab w:val="left" w:pos="851"/>
        </w:tabs>
        <w:ind w:left="851"/>
        <w:rPr>
          <w:sz w:val="24"/>
          <w:szCs w:val="24"/>
        </w:rPr>
      </w:pPr>
      <w:r w:rsidRPr="00A444F9">
        <w:rPr>
          <w:sz w:val="24"/>
          <w:szCs w:val="24"/>
        </w:rPr>
        <w:t>74568</w:t>
      </w:r>
    </w:p>
    <w:p w14:paraId="487EB786" w14:textId="77777777" w:rsidR="009260DE" w:rsidRPr="00A444F9" w:rsidRDefault="009260DE" w:rsidP="009260DE">
      <w:pPr>
        <w:tabs>
          <w:tab w:val="left" w:pos="851"/>
        </w:tabs>
        <w:ind w:left="851"/>
        <w:jc w:val="both"/>
        <w:rPr>
          <w:sz w:val="24"/>
          <w:szCs w:val="24"/>
        </w:rPr>
      </w:pPr>
    </w:p>
    <w:p w14:paraId="40537D13" w14:textId="77777777" w:rsidR="009260DE" w:rsidRPr="00A444F9" w:rsidRDefault="009260DE" w:rsidP="009260DE">
      <w:pPr>
        <w:tabs>
          <w:tab w:val="left" w:pos="851"/>
        </w:tabs>
        <w:ind w:left="851" w:hanging="851"/>
        <w:rPr>
          <w:b/>
          <w:sz w:val="24"/>
          <w:szCs w:val="24"/>
        </w:rPr>
      </w:pPr>
      <w:r w:rsidRPr="00A444F9">
        <w:rPr>
          <w:b/>
          <w:sz w:val="24"/>
          <w:szCs w:val="24"/>
        </w:rPr>
        <w:t>9.</w:t>
      </w:r>
      <w:r w:rsidRPr="00A444F9">
        <w:rPr>
          <w:b/>
          <w:sz w:val="24"/>
          <w:szCs w:val="24"/>
        </w:rPr>
        <w:tab/>
        <w:t>DATO FOR FØRSTE MARKEDSFØRINGSTILLADELSE</w:t>
      </w:r>
    </w:p>
    <w:p w14:paraId="5DF2233C" w14:textId="5D66F226" w:rsidR="009260DE" w:rsidRPr="00A444F9" w:rsidRDefault="00454CED" w:rsidP="009260DE">
      <w:pPr>
        <w:tabs>
          <w:tab w:val="left" w:pos="851"/>
        </w:tabs>
        <w:ind w:left="851"/>
        <w:rPr>
          <w:sz w:val="24"/>
          <w:szCs w:val="24"/>
        </w:rPr>
      </w:pPr>
      <w:r>
        <w:rPr>
          <w:sz w:val="24"/>
          <w:szCs w:val="24"/>
        </w:rPr>
        <w:t>10. august 2026</w:t>
      </w:r>
    </w:p>
    <w:p w14:paraId="2D3E8CC4" w14:textId="77777777" w:rsidR="009260DE" w:rsidRPr="00A444F9" w:rsidRDefault="009260DE" w:rsidP="009260DE">
      <w:pPr>
        <w:tabs>
          <w:tab w:val="left" w:pos="851"/>
        </w:tabs>
        <w:ind w:left="851"/>
        <w:rPr>
          <w:sz w:val="24"/>
          <w:szCs w:val="24"/>
        </w:rPr>
      </w:pPr>
    </w:p>
    <w:p w14:paraId="53AAF81E" w14:textId="77777777" w:rsidR="009260DE" w:rsidRPr="00A444F9" w:rsidRDefault="009260DE" w:rsidP="009260DE">
      <w:pPr>
        <w:tabs>
          <w:tab w:val="left" w:pos="851"/>
        </w:tabs>
        <w:ind w:left="851" w:hanging="851"/>
        <w:rPr>
          <w:b/>
          <w:sz w:val="24"/>
          <w:szCs w:val="24"/>
        </w:rPr>
      </w:pPr>
      <w:r w:rsidRPr="00A444F9">
        <w:rPr>
          <w:b/>
          <w:sz w:val="24"/>
          <w:szCs w:val="24"/>
        </w:rPr>
        <w:t>10.</w:t>
      </w:r>
      <w:r w:rsidRPr="00A444F9">
        <w:rPr>
          <w:b/>
          <w:sz w:val="24"/>
          <w:szCs w:val="24"/>
        </w:rPr>
        <w:tab/>
        <w:t>DATO FOR ÆNDRING AF TEKSTEN</w:t>
      </w:r>
    </w:p>
    <w:p w14:paraId="60FD8A96" w14:textId="152834F8" w:rsidR="009260DE" w:rsidRPr="00A444F9" w:rsidRDefault="00A444F9" w:rsidP="009260DE">
      <w:pPr>
        <w:tabs>
          <w:tab w:val="left" w:pos="851"/>
        </w:tabs>
        <w:ind w:left="851"/>
        <w:rPr>
          <w:sz w:val="24"/>
          <w:szCs w:val="24"/>
        </w:rPr>
      </w:pPr>
      <w:r w:rsidRPr="00A444F9">
        <w:rPr>
          <w:sz w:val="24"/>
          <w:szCs w:val="24"/>
        </w:rPr>
        <w:t>-</w:t>
      </w:r>
    </w:p>
    <w:sectPr w:rsidR="009260DE" w:rsidRPr="00A444F9"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20712" w14:textId="77777777" w:rsidR="00010AC8" w:rsidRDefault="00010AC8">
      <w:r>
        <w:separator/>
      </w:r>
    </w:p>
  </w:endnote>
  <w:endnote w:type="continuationSeparator" w:id="0">
    <w:p w14:paraId="15B025E0" w14:textId="77777777" w:rsidR="00010AC8" w:rsidRDefault="00010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51A4" w14:textId="77777777" w:rsidR="000259B9" w:rsidRDefault="000259B9">
    <w:pPr>
      <w:pStyle w:val="Sidefod"/>
      <w:pBdr>
        <w:bottom w:val="single" w:sz="6" w:space="1" w:color="auto"/>
      </w:pBdr>
    </w:pPr>
  </w:p>
  <w:p w14:paraId="510DBDA5" w14:textId="77777777" w:rsidR="000259B9" w:rsidRDefault="000259B9" w:rsidP="00C42586">
    <w:pPr>
      <w:pStyle w:val="Sidefod"/>
      <w:tabs>
        <w:tab w:val="clear" w:pos="4819"/>
        <w:tab w:val="left" w:pos="8505"/>
      </w:tabs>
      <w:rPr>
        <w:i/>
        <w:sz w:val="18"/>
        <w:szCs w:val="18"/>
      </w:rPr>
    </w:pPr>
  </w:p>
  <w:p w14:paraId="17313E35" w14:textId="4E02060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3123CD">
      <w:rPr>
        <w:i/>
        <w:noProof/>
        <w:sz w:val="18"/>
        <w:szCs w:val="18"/>
      </w:rPr>
      <w:t>Desloratadin Orifarm, filmovertrukne tabletter 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F5806" w14:textId="77777777" w:rsidR="00010AC8" w:rsidRDefault="00010AC8">
      <w:r>
        <w:separator/>
      </w:r>
    </w:p>
  </w:footnote>
  <w:footnote w:type="continuationSeparator" w:id="0">
    <w:p w14:paraId="7B547807" w14:textId="77777777" w:rsidR="00010AC8" w:rsidRDefault="00010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85009B0"/>
    <w:multiLevelType w:val="hybridMultilevel"/>
    <w:tmpl w:val="470AD552"/>
    <w:lvl w:ilvl="0" w:tplc="CBC62206">
      <w:start w:val="4"/>
      <w:numFmt w:val="bullet"/>
      <w:lvlText w:val="-"/>
      <w:lvlJc w:val="left"/>
      <w:pPr>
        <w:ind w:left="360" w:hanging="360"/>
      </w:pPr>
      <w:rPr>
        <w:rFonts w:ascii="Times New Roman" w:eastAsia="Times New Roman" w:hAnsi="Times New Roman" w:cs="Times New Roman"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num w:numId="1" w16cid:durableId="6019573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367827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453764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5298539">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81232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8199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AC8"/>
    <w:rsid w:val="00010AC8"/>
    <w:rsid w:val="000259B9"/>
    <w:rsid w:val="00041491"/>
    <w:rsid w:val="00050D16"/>
    <w:rsid w:val="000730CA"/>
    <w:rsid w:val="00074F2A"/>
    <w:rsid w:val="000A1CA8"/>
    <w:rsid w:val="000A466B"/>
    <w:rsid w:val="000B058C"/>
    <w:rsid w:val="000D68B0"/>
    <w:rsid w:val="000E4EE6"/>
    <w:rsid w:val="001454E2"/>
    <w:rsid w:val="001B7A6D"/>
    <w:rsid w:val="00206CE8"/>
    <w:rsid w:val="0021526C"/>
    <w:rsid w:val="00283A2B"/>
    <w:rsid w:val="002B30AD"/>
    <w:rsid w:val="002C1EC0"/>
    <w:rsid w:val="002C2C01"/>
    <w:rsid w:val="003123CD"/>
    <w:rsid w:val="003A29AE"/>
    <w:rsid w:val="003A32D7"/>
    <w:rsid w:val="003B4074"/>
    <w:rsid w:val="003C769A"/>
    <w:rsid w:val="003D3A90"/>
    <w:rsid w:val="003F1838"/>
    <w:rsid w:val="004251C1"/>
    <w:rsid w:val="00454CED"/>
    <w:rsid w:val="0045746C"/>
    <w:rsid w:val="00464054"/>
    <w:rsid w:val="0049104B"/>
    <w:rsid w:val="004E3B12"/>
    <w:rsid w:val="00532310"/>
    <w:rsid w:val="00565F0F"/>
    <w:rsid w:val="00594A86"/>
    <w:rsid w:val="00596D86"/>
    <w:rsid w:val="00637F5A"/>
    <w:rsid w:val="00641C65"/>
    <w:rsid w:val="006560B1"/>
    <w:rsid w:val="006756DD"/>
    <w:rsid w:val="006C1781"/>
    <w:rsid w:val="0071241E"/>
    <w:rsid w:val="00737275"/>
    <w:rsid w:val="00740EEC"/>
    <w:rsid w:val="0078011A"/>
    <w:rsid w:val="00782AF4"/>
    <w:rsid w:val="00790EE7"/>
    <w:rsid w:val="007B6649"/>
    <w:rsid w:val="0082576E"/>
    <w:rsid w:val="0089346F"/>
    <w:rsid w:val="00907F75"/>
    <w:rsid w:val="009260DE"/>
    <w:rsid w:val="0093258A"/>
    <w:rsid w:val="009C7BA3"/>
    <w:rsid w:val="009D1F5A"/>
    <w:rsid w:val="00A10294"/>
    <w:rsid w:val="00A444F9"/>
    <w:rsid w:val="00B003BF"/>
    <w:rsid w:val="00B339C8"/>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C0B9B"/>
    <w:rsid w:val="00ED5E9F"/>
    <w:rsid w:val="00F451A6"/>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B61FE"/>
  <w15:chartTrackingRefBased/>
  <w15:docId w15:val="{CE3408A7-4734-4FEB-928A-59C9C7EA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A444F9"/>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94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7641640">
      <w:bodyDiv w:val="1"/>
      <w:marLeft w:val="0"/>
      <w:marRight w:val="0"/>
      <w:marTop w:val="0"/>
      <w:marBottom w:val="0"/>
      <w:divBdr>
        <w:top w:val="none" w:sz="0" w:space="0" w:color="auto"/>
        <w:left w:val="none" w:sz="0" w:space="0" w:color="auto"/>
        <w:bottom w:val="none" w:sz="0" w:space="0" w:color="auto"/>
        <w:right w:val="none" w:sz="0" w:space="0" w:color="auto"/>
      </w:divBdr>
    </w:div>
    <w:div w:id="190195400">
      <w:bodyDiv w:val="1"/>
      <w:marLeft w:val="0"/>
      <w:marRight w:val="0"/>
      <w:marTop w:val="0"/>
      <w:marBottom w:val="0"/>
      <w:divBdr>
        <w:top w:val="none" w:sz="0" w:space="0" w:color="auto"/>
        <w:left w:val="none" w:sz="0" w:space="0" w:color="auto"/>
        <w:bottom w:val="none" w:sz="0" w:space="0" w:color="auto"/>
        <w:right w:val="none" w:sz="0" w:space="0" w:color="auto"/>
      </w:divBdr>
    </w:div>
    <w:div w:id="213004695">
      <w:bodyDiv w:val="1"/>
      <w:marLeft w:val="0"/>
      <w:marRight w:val="0"/>
      <w:marTop w:val="0"/>
      <w:marBottom w:val="0"/>
      <w:divBdr>
        <w:top w:val="none" w:sz="0" w:space="0" w:color="auto"/>
        <w:left w:val="none" w:sz="0" w:space="0" w:color="auto"/>
        <w:bottom w:val="none" w:sz="0" w:space="0" w:color="auto"/>
        <w:right w:val="none" w:sz="0" w:space="0" w:color="auto"/>
      </w:divBdr>
    </w:div>
    <w:div w:id="425227298">
      <w:bodyDiv w:val="1"/>
      <w:marLeft w:val="0"/>
      <w:marRight w:val="0"/>
      <w:marTop w:val="0"/>
      <w:marBottom w:val="0"/>
      <w:divBdr>
        <w:top w:val="none" w:sz="0" w:space="0" w:color="auto"/>
        <w:left w:val="none" w:sz="0" w:space="0" w:color="auto"/>
        <w:bottom w:val="none" w:sz="0" w:space="0" w:color="auto"/>
        <w:right w:val="none" w:sz="0" w:space="0" w:color="auto"/>
      </w:divBdr>
    </w:div>
    <w:div w:id="448596608">
      <w:bodyDiv w:val="1"/>
      <w:marLeft w:val="0"/>
      <w:marRight w:val="0"/>
      <w:marTop w:val="0"/>
      <w:marBottom w:val="0"/>
      <w:divBdr>
        <w:top w:val="none" w:sz="0" w:space="0" w:color="auto"/>
        <w:left w:val="none" w:sz="0" w:space="0" w:color="auto"/>
        <w:bottom w:val="none" w:sz="0" w:space="0" w:color="auto"/>
        <w:right w:val="none" w:sz="0" w:space="0" w:color="auto"/>
      </w:divBdr>
    </w:div>
    <w:div w:id="458184335">
      <w:bodyDiv w:val="1"/>
      <w:marLeft w:val="0"/>
      <w:marRight w:val="0"/>
      <w:marTop w:val="0"/>
      <w:marBottom w:val="0"/>
      <w:divBdr>
        <w:top w:val="none" w:sz="0" w:space="0" w:color="auto"/>
        <w:left w:val="none" w:sz="0" w:space="0" w:color="auto"/>
        <w:bottom w:val="none" w:sz="0" w:space="0" w:color="auto"/>
        <w:right w:val="none" w:sz="0" w:space="0" w:color="auto"/>
      </w:divBdr>
    </w:div>
    <w:div w:id="578027976">
      <w:bodyDiv w:val="1"/>
      <w:marLeft w:val="0"/>
      <w:marRight w:val="0"/>
      <w:marTop w:val="0"/>
      <w:marBottom w:val="0"/>
      <w:divBdr>
        <w:top w:val="none" w:sz="0" w:space="0" w:color="auto"/>
        <w:left w:val="none" w:sz="0" w:space="0" w:color="auto"/>
        <w:bottom w:val="none" w:sz="0" w:space="0" w:color="auto"/>
        <w:right w:val="none" w:sz="0" w:space="0" w:color="auto"/>
      </w:divBdr>
    </w:div>
    <w:div w:id="673723727">
      <w:bodyDiv w:val="1"/>
      <w:marLeft w:val="0"/>
      <w:marRight w:val="0"/>
      <w:marTop w:val="0"/>
      <w:marBottom w:val="0"/>
      <w:divBdr>
        <w:top w:val="none" w:sz="0" w:space="0" w:color="auto"/>
        <w:left w:val="none" w:sz="0" w:space="0" w:color="auto"/>
        <w:bottom w:val="none" w:sz="0" w:space="0" w:color="auto"/>
        <w:right w:val="none" w:sz="0" w:space="0" w:color="auto"/>
      </w:divBdr>
    </w:div>
    <w:div w:id="691151606">
      <w:bodyDiv w:val="1"/>
      <w:marLeft w:val="0"/>
      <w:marRight w:val="0"/>
      <w:marTop w:val="0"/>
      <w:marBottom w:val="0"/>
      <w:divBdr>
        <w:top w:val="none" w:sz="0" w:space="0" w:color="auto"/>
        <w:left w:val="none" w:sz="0" w:space="0" w:color="auto"/>
        <w:bottom w:val="none" w:sz="0" w:space="0" w:color="auto"/>
        <w:right w:val="none" w:sz="0" w:space="0" w:color="auto"/>
      </w:divBdr>
    </w:div>
    <w:div w:id="725223378">
      <w:bodyDiv w:val="1"/>
      <w:marLeft w:val="0"/>
      <w:marRight w:val="0"/>
      <w:marTop w:val="0"/>
      <w:marBottom w:val="0"/>
      <w:divBdr>
        <w:top w:val="none" w:sz="0" w:space="0" w:color="auto"/>
        <w:left w:val="none" w:sz="0" w:space="0" w:color="auto"/>
        <w:bottom w:val="none" w:sz="0" w:space="0" w:color="auto"/>
        <w:right w:val="none" w:sz="0" w:space="0" w:color="auto"/>
      </w:divBdr>
    </w:div>
    <w:div w:id="751850793">
      <w:bodyDiv w:val="1"/>
      <w:marLeft w:val="0"/>
      <w:marRight w:val="0"/>
      <w:marTop w:val="0"/>
      <w:marBottom w:val="0"/>
      <w:divBdr>
        <w:top w:val="none" w:sz="0" w:space="0" w:color="auto"/>
        <w:left w:val="none" w:sz="0" w:space="0" w:color="auto"/>
        <w:bottom w:val="none" w:sz="0" w:space="0" w:color="auto"/>
        <w:right w:val="none" w:sz="0" w:space="0" w:color="auto"/>
      </w:divBdr>
    </w:div>
    <w:div w:id="818956731">
      <w:bodyDiv w:val="1"/>
      <w:marLeft w:val="0"/>
      <w:marRight w:val="0"/>
      <w:marTop w:val="0"/>
      <w:marBottom w:val="0"/>
      <w:divBdr>
        <w:top w:val="none" w:sz="0" w:space="0" w:color="auto"/>
        <w:left w:val="none" w:sz="0" w:space="0" w:color="auto"/>
        <w:bottom w:val="none" w:sz="0" w:space="0" w:color="auto"/>
        <w:right w:val="none" w:sz="0" w:space="0" w:color="auto"/>
      </w:divBdr>
    </w:div>
    <w:div w:id="868950258">
      <w:bodyDiv w:val="1"/>
      <w:marLeft w:val="0"/>
      <w:marRight w:val="0"/>
      <w:marTop w:val="0"/>
      <w:marBottom w:val="0"/>
      <w:divBdr>
        <w:top w:val="none" w:sz="0" w:space="0" w:color="auto"/>
        <w:left w:val="none" w:sz="0" w:space="0" w:color="auto"/>
        <w:bottom w:val="none" w:sz="0" w:space="0" w:color="auto"/>
        <w:right w:val="none" w:sz="0" w:space="0" w:color="auto"/>
      </w:divBdr>
    </w:div>
    <w:div w:id="938490680">
      <w:bodyDiv w:val="1"/>
      <w:marLeft w:val="0"/>
      <w:marRight w:val="0"/>
      <w:marTop w:val="0"/>
      <w:marBottom w:val="0"/>
      <w:divBdr>
        <w:top w:val="none" w:sz="0" w:space="0" w:color="auto"/>
        <w:left w:val="none" w:sz="0" w:space="0" w:color="auto"/>
        <w:bottom w:val="none" w:sz="0" w:space="0" w:color="auto"/>
        <w:right w:val="none" w:sz="0" w:space="0" w:color="auto"/>
      </w:divBdr>
    </w:div>
    <w:div w:id="945770945">
      <w:bodyDiv w:val="1"/>
      <w:marLeft w:val="0"/>
      <w:marRight w:val="0"/>
      <w:marTop w:val="0"/>
      <w:marBottom w:val="0"/>
      <w:divBdr>
        <w:top w:val="none" w:sz="0" w:space="0" w:color="auto"/>
        <w:left w:val="none" w:sz="0" w:space="0" w:color="auto"/>
        <w:bottom w:val="none" w:sz="0" w:space="0" w:color="auto"/>
        <w:right w:val="none" w:sz="0" w:space="0" w:color="auto"/>
      </w:divBdr>
    </w:div>
    <w:div w:id="1016033164">
      <w:bodyDiv w:val="1"/>
      <w:marLeft w:val="0"/>
      <w:marRight w:val="0"/>
      <w:marTop w:val="0"/>
      <w:marBottom w:val="0"/>
      <w:divBdr>
        <w:top w:val="none" w:sz="0" w:space="0" w:color="auto"/>
        <w:left w:val="none" w:sz="0" w:space="0" w:color="auto"/>
        <w:bottom w:val="none" w:sz="0" w:space="0" w:color="auto"/>
        <w:right w:val="none" w:sz="0" w:space="0" w:color="auto"/>
      </w:divBdr>
    </w:div>
    <w:div w:id="1081606729">
      <w:bodyDiv w:val="1"/>
      <w:marLeft w:val="0"/>
      <w:marRight w:val="0"/>
      <w:marTop w:val="0"/>
      <w:marBottom w:val="0"/>
      <w:divBdr>
        <w:top w:val="none" w:sz="0" w:space="0" w:color="auto"/>
        <w:left w:val="none" w:sz="0" w:space="0" w:color="auto"/>
        <w:bottom w:val="none" w:sz="0" w:space="0" w:color="auto"/>
        <w:right w:val="none" w:sz="0" w:space="0" w:color="auto"/>
      </w:divBdr>
    </w:div>
    <w:div w:id="1128478013">
      <w:bodyDiv w:val="1"/>
      <w:marLeft w:val="0"/>
      <w:marRight w:val="0"/>
      <w:marTop w:val="0"/>
      <w:marBottom w:val="0"/>
      <w:divBdr>
        <w:top w:val="none" w:sz="0" w:space="0" w:color="auto"/>
        <w:left w:val="none" w:sz="0" w:space="0" w:color="auto"/>
        <w:bottom w:val="none" w:sz="0" w:space="0" w:color="auto"/>
        <w:right w:val="none" w:sz="0" w:space="0" w:color="auto"/>
      </w:divBdr>
    </w:div>
    <w:div w:id="1137146908">
      <w:bodyDiv w:val="1"/>
      <w:marLeft w:val="0"/>
      <w:marRight w:val="0"/>
      <w:marTop w:val="0"/>
      <w:marBottom w:val="0"/>
      <w:divBdr>
        <w:top w:val="none" w:sz="0" w:space="0" w:color="auto"/>
        <w:left w:val="none" w:sz="0" w:space="0" w:color="auto"/>
        <w:bottom w:val="none" w:sz="0" w:space="0" w:color="auto"/>
        <w:right w:val="none" w:sz="0" w:space="0" w:color="auto"/>
      </w:divBdr>
    </w:div>
    <w:div w:id="1148941453">
      <w:bodyDiv w:val="1"/>
      <w:marLeft w:val="0"/>
      <w:marRight w:val="0"/>
      <w:marTop w:val="0"/>
      <w:marBottom w:val="0"/>
      <w:divBdr>
        <w:top w:val="none" w:sz="0" w:space="0" w:color="auto"/>
        <w:left w:val="none" w:sz="0" w:space="0" w:color="auto"/>
        <w:bottom w:val="none" w:sz="0" w:space="0" w:color="auto"/>
        <w:right w:val="none" w:sz="0" w:space="0" w:color="auto"/>
      </w:divBdr>
    </w:div>
    <w:div w:id="1208950596">
      <w:bodyDiv w:val="1"/>
      <w:marLeft w:val="0"/>
      <w:marRight w:val="0"/>
      <w:marTop w:val="0"/>
      <w:marBottom w:val="0"/>
      <w:divBdr>
        <w:top w:val="none" w:sz="0" w:space="0" w:color="auto"/>
        <w:left w:val="none" w:sz="0" w:space="0" w:color="auto"/>
        <w:bottom w:val="none" w:sz="0" w:space="0" w:color="auto"/>
        <w:right w:val="none" w:sz="0" w:space="0" w:color="auto"/>
      </w:divBdr>
    </w:div>
    <w:div w:id="1233740442">
      <w:bodyDiv w:val="1"/>
      <w:marLeft w:val="0"/>
      <w:marRight w:val="0"/>
      <w:marTop w:val="0"/>
      <w:marBottom w:val="0"/>
      <w:divBdr>
        <w:top w:val="none" w:sz="0" w:space="0" w:color="auto"/>
        <w:left w:val="none" w:sz="0" w:space="0" w:color="auto"/>
        <w:bottom w:val="none" w:sz="0" w:space="0" w:color="auto"/>
        <w:right w:val="none" w:sz="0" w:space="0" w:color="auto"/>
      </w:divBdr>
    </w:div>
    <w:div w:id="1340541474">
      <w:bodyDiv w:val="1"/>
      <w:marLeft w:val="0"/>
      <w:marRight w:val="0"/>
      <w:marTop w:val="0"/>
      <w:marBottom w:val="0"/>
      <w:divBdr>
        <w:top w:val="none" w:sz="0" w:space="0" w:color="auto"/>
        <w:left w:val="none" w:sz="0" w:space="0" w:color="auto"/>
        <w:bottom w:val="none" w:sz="0" w:space="0" w:color="auto"/>
        <w:right w:val="none" w:sz="0" w:space="0" w:color="auto"/>
      </w:divBdr>
    </w:div>
    <w:div w:id="1377772574">
      <w:bodyDiv w:val="1"/>
      <w:marLeft w:val="0"/>
      <w:marRight w:val="0"/>
      <w:marTop w:val="0"/>
      <w:marBottom w:val="0"/>
      <w:divBdr>
        <w:top w:val="none" w:sz="0" w:space="0" w:color="auto"/>
        <w:left w:val="none" w:sz="0" w:space="0" w:color="auto"/>
        <w:bottom w:val="none" w:sz="0" w:space="0" w:color="auto"/>
        <w:right w:val="none" w:sz="0" w:space="0" w:color="auto"/>
      </w:divBdr>
    </w:div>
    <w:div w:id="1381202160">
      <w:bodyDiv w:val="1"/>
      <w:marLeft w:val="0"/>
      <w:marRight w:val="0"/>
      <w:marTop w:val="0"/>
      <w:marBottom w:val="0"/>
      <w:divBdr>
        <w:top w:val="none" w:sz="0" w:space="0" w:color="auto"/>
        <w:left w:val="none" w:sz="0" w:space="0" w:color="auto"/>
        <w:bottom w:val="none" w:sz="0" w:space="0" w:color="auto"/>
        <w:right w:val="none" w:sz="0" w:space="0" w:color="auto"/>
      </w:divBdr>
    </w:div>
    <w:div w:id="1432700263">
      <w:bodyDiv w:val="1"/>
      <w:marLeft w:val="0"/>
      <w:marRight w:val="0"/>
      <w:marTop w:val="0"/>
      <w:marBottom w:val="0"/>
      <w:divBdr>
        <w:top w:val="none" w:sz="0" w:space="0" w:color="auto"/>
        <w:left w:val="none" w:sz="0" w:space="0" w:color="auto"/>
        <w:bottom w:val="none" w:sz="0" w:space="0" w:color="auto"/>
        <w:right w:val="none" w:sz="0" w:space="0" w:color="auto"/>
      </w:divBdr>
    </w:div>
    <w:div w:id="1451391726">
      <w:bodyDiv w:val="1"/>
      <w:marLeft w:val="0"/>
      <w:marRight w:val="0"/>
      <w:marTop w:val="0"/>
      <w:marBottom w:val="0"/>
      <w:divBdr>
        <w:top w:val="none" w:sz="0" w:space="0" w:color="auto"/>
        <w:left w:val="none" w:sz="0" w:space="0" w:color="auto"/>
        <w:bottom w:val="none" w:sz="0" w:space="0" w:color="auto"/>
        <w:right w:val="none" w:sz="0" w:space="0" w:color="auto"/>
      </w:divBdr>
    </w:div>
    <w:div w:id="1549219193">
      <w:bodyDiv w:val="1"/>
      <w:marLeft w:val="0"/>
      <w:marRight w:val="0"/>
      <w:marTop w:val="0"/>
      <w:marBottom w:val="0"/>
      <w:divBdr>
        <w:top w:val="none" w:sz="0" w:space="0" w:color="auto"/>
        <w:left w:val="none" w:sz="0" w:space="0" w:color="auto"/>
        <w:bottom w:val="none" w:sz="0" w:space="0" w:color="auto"/>
        <w:right w:val="none" w:sz="0" w:space="0" w:color="auto"/>
      </w:divBdr>
    </w:div>
    <w:div w:id="1636177842">
      <w:bodyDiv w:val="1"/>
      <w:marLeft w:val="0"/>
      <w:marRight w:val="0"/>
      <w:marTop w:val="0"/>
      <w:marBottom w:val="0"/>
      <w:divBdr>
        <w:top w:val="none" w:sz="0" w:space="0" w:color="auto"/>
        <w:left w:val="none" w:sz="0" w:space="0" w:color="auto"/>
        <w:bottom w:val="none" w:sz="0" w:space="0" w:color="auto"/>
        <w:right w:val="none" w:sz="0" w:space="0" w:color="auto"/>
      </w:divBdr>
    </w:div>
    <w:div w:id="1693996985">
      <w:bodyDiv w:val="1"/>
      <w:marLeft w:val="0"/>
      <w:marRight w:val="0"/>
      <w:marTop w:val="0"/>
      <w:marBottom w:val="0"/>
      <w:divBdr>
        <w:top w:val="none" w:sz="0" w:space="0" w:color="auto"/>
        <w:left w:val="none" w:sz="0" w:space="0" w:color="auto"/>
        <w:bottom w:val="none" w:sz="0" w:space="0" w:color="auto"/>
        <w:right w:val="none" w:sz="0" w:space="0" w:color="auto"/>
      </w:divBdr>
    </w:div>
    <w:div w:id="1740324085">
      <w:bodyDiv w:val="1"/>
      <w:marLeft w:val="0"/>
      <w:marRight w:val="0"/>
      <w:marTop w:val="0"/>
      <w:marBottom w:val="0"/>
      <w:divBdr>
        <w:top w:val="none" w:sz="0" w:space="0" w:color="auto"/>
        <w:left w:val="none" w:sz="0" w:space="0" w:color="auto"/>
        <w:bottom w:val="none" w:sz="0" w:space="0" w:color="auto"/>
        <w:right w:val="none" w:sz="0" w:space="0" w:color="auto"/>
      </w:divBdr>
    </w:div>
    <w:div w:id="1786805603">
      <w:bodyDiv w:val="1"/>
      <w:marLeft w:val="0"/>
      <w:marRight w:val="0"/>
      <w:marTop w:val="0"/>
      <w:marBottom w:val="0"/>
      <w:divBdr>
        <w:top w:val="none" w:sz="0" w:space="0" w:color="auto"/>
        <w:left w:val="none" w:sz="0" w:space="0" w:color="auto"/>
        <w:bottom w:val="none" w:sz="0" w:space="0" w:color="auto"/>
        <w:right w:val="none" w:sz="0" w:space="0" w:color="auto"/>
      </w:divBdr>
    </w:div>
    <w:div w:id="1833598200">
      <w:bodyDiv w:val="1"/>
      <w:marLeft w:val="0"/>
      <w:marRight w:val="0"/>
      <w:marTop w:val="0"/>
      <w:marBottom w:val="0"/>
      <w:divBdr>
        <w:top w:val="none" w:sz="0" w:space="0" w:color="auto"/>
        <w:left w:val="none" w:sz="0" w:space="0" w:color="auto"/>
        <w:bottom w:val="none" w:sz="0" w:space="0" w:color="auto"/>
        <w:right w:val="none" w:sz="0" w:space="0" w:color="auto"/>
      </w:divBdr>
    </w:div>
    <w:div w:id="1886136203">
      <w:bodyDiv w:val="1"/>
      <w:marLeft w:val="0"/>
      <w:marRight w:val="0"/>
      <w:marTop w:val="0"/>
      <w:marBottom w:val="0"/>
      <w:divBdr>
        <w:top w:val="none" w:sz="0" w:space="0" w:color="auto"/>
        <w:left w:val="none" w:sz="0" w:space="0" w:color="auto"/>
        <w:bottom w:val="none" w:sz="0" w:space="0" w:color="auto"/>
        <w:right w:val="none" w:sz="0" w:space="0" w:color="auto"/>
      </w:divBdr>
    </w:div>
    <w:div w:id="1933127096">
      <w:bodyDiv w:val="1"/>
      <w:marLeft w:val="0"/>
      <w:marRight w:val="0"/>
      <w:marTop w:val="0"/>
      <w:marBottom w:val="0"/>
      <w:divBdr>
        <w:top w:val="none" w:sz="0" w:space="0" w:color="auto"/>
        <w:left w:val="none" w:sz="0" w:space="0" w:color="auto"/>
        <w:bottom w:val="none" w:sz="0" w:space="0" w:color="auto"/>
        <w:right w:val="none" w:sz="0" w:space="0" w:color="auto"/>
      </w:divBdr>
    </w:div>
    <w:div w:id="1939410647">
      <w:bodyDiv w:val="1"/>
      <w:marLeft w:val="0"/>
      <w:marRight w:val="0"/>
      <w:marTop w:val="0"/>
      <w:marBottom w:val="0"/>
      <w:divBdr>
        <w:top w:val="none" w:sz="0" w:space="0" w:color="auto"/>
        <w:left w:val="none" w:sz="0" w:space="0" w:color="auto"/>
        <w:bottom w:val="none" w:sz="0" w:space="0" w:color="auto"/>
        <w:right w:val="none" w:sz="0" w:space="0" w:color="auto"/>
      </w:divBdr>
    </w:div>
    <w:div w:id="1976637151">
      <w:bodyDiv w:val="1"/>
      <w:marLeft w:val="0"/>
      <w:marRight w:val="0"/>
      <w:marTop w:val="0"/>
      <w:marBottom w:val="0"/>
      <w:divBdr>
        <w:top w:val="none" w:sz="0" w:space="0" w:color="auto"/>
        <w:left w:val="none" w:sz="0" w:space="0" w:color="auto"/>
        <w:bottom w:val="none" w:sz="0" w:space="0" w:color="auto"/>
        <w:right w:val="none" w:sz="0" w:space="0" w:color="auto"/>
      </w:divBdr>
    </w:div>
    <w:div w:id="2009096933">
      <w:bodyDiv w:val="1"/>
      <w:marLeft w:val="0"/>
      <w:marRight w:val="0"/>
      <w:marTop w:val="0"/>
      <w:marBottom w:val="0"/>
      <w:divBdr>
        <w:top w:val="none" w:sz="0" w:space="0" w:color="auto"/>
        <w:left w:val="none" w:sz="0" w:space="0" w:color="auto"/>
        <w:bottom w:val="none" w:sz="0" w:space="0" w:color="auto"/>
        <w:right w:val="none" w:sz="0" w:space="0" w:color="auto"/>
      </w:divBdr>
    </w:div>
    <w:div w:id="2014186230">
      <w:bodyDiv w:val="1"/>
      <w:marLeft w:val="0"/>
      <w:marRight w:val="0"/>
      <w:marTop w:val="0"/>
      <w:marBottom w:val="0"/>
      <w:divBdr>
        <w:top w:val="none" w:sz="0" w:space="0" w:color="auto"/>
        <w:left w:val="none" w:sz="0" w:space="0" w:color="auto"/>
        <w:bottom w:val="none" w:sz="0" w:space="0" w:color="auto"/>
        <w:right w:val="none" w:sz="0" w:space="0" w:color="auto"/>
      </w:divBdr>
    </w:div>
    <w:div w:id="2024621127">
      <w:bodyDiv w:val="1"/>
      <w:marLeft w:val="0"/>
      <w:marRight w:val="0"/>
      <w:marTop w:val="0"/>
      <w:marBottom w:val="0"/>
      <w:divBdr>
        <w:top w:val="none" w:sz="0" w:space="0" w:color="auto"/>
        <w:left w:val="none" w:sz="0" w:space="0" w:color="auto"/>
        <w:bottom w:val="none" w:sz="0" w:space="0" w:color="auto"/>
        <w:right w:val="none" w:sz="0" w:space="0" w:color="auto"/>
      </w:divBdr>
    </w:div>
    <w:div w:id="2069912911">
      <w:bodyDiv w:val="1"/>
      <w:marLeft w:val="0"/>
      <w:marRight w:val="0"/>
      <w:marTop w:val="0"/>
      <w:marBottom w:val="0"/>
      <w:divBdr>
        <w:top w:val="none" w:sz="0" w:space="0" w:color="auto"/>
        <w:left w:val="none" w:sz="0" w:space="0" w:color="auto"/>
        <w:bottom w:val="none" w:sz="0" w:space="0" w:color="auto"/>
        <w:right w:val="none" w:sz="0" w:space="0" w:color="auto"/>
      </w:divBdr>
    </w:div>
    <w:div w:id="2131702608">
      <w:bodyDiv w:val="1"/>
      <w:marLeft w:val="0"/>
      <w:marRight w:val="0"/>
      <w:marTop w:val="0"/>
      <w:marBottom w:val="0"/>
      <w:divBdr>
        <w:top w:val="none" w:sz="0" w:space="0" w:color="auto"/>
        <w:left w:val="none" w:sz="0" w:space="0" w:color="auto"/>
        <w:bottom w:val="none" w:sz="0" w:space="0" w:color="auto"/>
        <w:right w:val="none" w:sz="0" w:space="0" w:color="auto"/>
      </w:divBdr>
    </w:div>
    <w:div w:id="213944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28</TotalTime>
  <Pages>9</Pages>
  <Words>2387</Words>
  <Characters>15795</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2025081263, MT</dc:description>
  <cp:lastModifiedBy>Gitte Jørgensen</cp:lastModifiedBy>
  <cp:revision>7</cp:revision>
  <cp:lastPrinted>2012-08-22T08:53:00Z</cp:lastPrinted>
  <dcterms:created xsi:type="dcterms:W3CDTF">2026-08-10T11:55:00Z</dcterms:created>
  <dcterms:modified xsi:type="dcterms:W3CDTF">2026-08-10T13:04:00Z</dcterms:modified>
</cp:coreProperties>
</file>