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2B1D9" w14:textId="382972B2" w:rsidR="009260DE" w:rsidRPr="00BF515F" w:rsidRDefault="0021526C" w:rsidP="009260DE">
      <w:pPr>
        <w:rPr>
          <w:sz w:val="24"/>
          <w:szCs w:val="24"/>
        </w:rPr>
      </w:pPr>
      <w:r w:rsidRPr="00BF515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6D20021" wp14:editId="115BAF0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BF515F">
        <w:rPr>
          <w:sz w:val="24"/>
          <w:szCs w:val="24"/>
        </w:rPr>
        <w:br w:type="textWrapping" w:clear="all"/>
      </w:r>
    </w:p>
    <w:p w14:paraId="2DE46D96" w14:textId="7BAFAA85" w:rsidR="009260DE" w:rsidRPr="00BF515F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BF515F">
        <w:rPr>
          <w:b w:val="0"/>
          <w:szCs w:val="24"/>
          <w:lang w:eastAsia="en-US"/>
        </w:rPr>
        <w:tab/>
      </w:r>
      <w:r w:rsidR="002B3006">
        <w:rPr>
          <w:szCs w:val="24"/>
        </w:rPr>
        <w:t>11</w:t>
      </w:r>
      <w:r w:rsidR="00DC6526">
        <w:rPr>
          <w:szCs w:val="24"/>
        </w:rPr>
        <w:t xml:space="preserve">. </w:t>
      </w:r>
      <w:r w:rsidR="002B3006">
        <w:rPr>
          <w:szCs w:val="24"/>
        </w:rPr>
        <w:t>november</w:t>
      </w:r>
      <w:r w:rsidR="00DC6526">
        <w:rPr>
          <w:szCs w:val="24"/>
        </w:rPr>
        <w:t xml:space="preserve"> 2024</w:t>
      </w:r>
    </w:p>
    <w:p w14:paraId="2F4CEED5" w14:textId="77777777" w:rsidR="009260DE" w:rsidRPr="00BF515F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57324F7" w14:textId="77777777" w:rsidR="009260DE" w:rsidRPr="00BF515F" w:rsidRDefault="009260DE" w:rsidP="009260DE">
      <w:pPr>
        <w:pStyle w:val="Titel"/>
        <w:jc w:val="left"/>
        <w:rPr>
          <w:b w:val="0"/>
          <w:szCs w:val="24"/>
        </w:rPr>
      </w:pPr>
    </w:p>
    <w:p w14:paraId="1D5DEB6E" w14:textId="77777777" w:rsidR="009260DE" w:rsidRPr="00BF515F" w:rsidRDefault="009260DE" w:rsidP="009260DE">
      <w:pPr>
        <w:pStyle w:val="Titel"/>
        <w:jc w:val="left"/>
        <w:rPr>
          <w:b w:val="0"/>
          <w:szCs w:val="24"/>
        </w:rPr>
      </w:pPr>
    </w:p>
    <w:p w14:paraId="371D8A51" w14:textId="77777777" w:rsidR="009260DE" w:rsidRPr="00BF515F" w:rsidRDefault="009260DE" w:rsidP="009260DE">
      <w:pPr>
        <w:jc w:val="center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PRODUKTRESUMÉ</w:t>
      </w:r>
    </w:p>
    <w:p w14:paraId="0350177A" w14:textId="668A9F04" w:rsidR="009260DE" w:rsidRPr="00BF515F" w:rsidRDefault="009260DE" w:rsidP="007E73A6">
      <w:pPr>
        <w:rPr>
          <w:b/>
          <w:sz w:val="24"/>
          <w:szCs w:val="24"/>
        </w:rPr>
      </w:pPr>
    </w:p>
    <w:p w14:paraId="32A152D3" w14:textId="77777777" w:rsidR="009260DE" w:rsidRPr="00BF515F" w:rsidRDefault="009260DE" w:rsidP="009260DE">
      <w:pPr>
        <w:jc w:val="center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for</w:t>
      </w:r>
    </w:p>
    <w:p w14:paraId="71F348A3" w14:textId="77777777" w:rsidR="000B058C" w:rsidRPr="00BF515F" w:rsidRDefault="000B058C" w:rsidP="009260DE">
      <w:pPr>
        <w:jc w:val="center"/>
        <w:rPr>
          <w:b/>
          <w:sz w:val="24"/>
          <w:szCs w:val="24"/>
        </w:rPr>
      </w:pPr>
    </w:p>
    <w:p w14:paraId="1D3679D9" w14:textId="15D577CA" w:rsidR="009260DE" w:rsidRPr="00BF515F" w:rsidRDefault="00D359CC" w:rsidP="009260DE">
      <w:pPr>
        <w:jc w:val="center"/>
        <w:rPr>
          <w:b/>
          <w:sz w:val="24"/>
          <w:szCs w:val="24"/>
        </w:rPr>
      </w:pPr>
      <w:proofErr w:type="spellStart"/>
      <w:r w:rsidRPr="00BF515F">
        <w:rPr>
          <w:b/>
          <w:sz w:val="24"/>
          <w:szCs w:val="24"/>
        </w:rPr>
        <w:t>Desmopressin</w:t>
      </w:r>
      <w:proofErr w:type="spellEnd"/>
      <w:r w:rsidRPr="00BF515F">
        <w:rPr>
          <w:b/>
          <w:sz w:val="24"/>
          <w:szCs w:val="24"/>
        </w:rPr>
        <w:t xml:space="preserve"> </w:t>
      </w:r>
      <w:r w:rsidR="00BF515F">
        <w:rPr>
          <w:b/>
          <w:sz w:val="24"/>
          <w:szCs w:val="24"/>
        </w:rPr>
        <w:t>"</w:t>
      </w:r>
      <w:proofErr w:type="spellStart"/>
      <w:r w:rsidRPr="00BF515F">
        <w:rPr>
          <w:b/>
          <w:sz w:val="24"/>
          <w:szCs w:val="24"/>
        </w:rPr>
        <w:t>Newbury</w:t>
      </w:r>
      <w:proofErr w:type="spellEnd"/>
      <w:r w:rsidR="00BF515F">
        <w:rPr>
          <w:b/>
          <w:sz w:val="24"/>
          <w:szCs w:val="24"/>
        </w:rPr>
        <w:t>"</w:t>
      </w:r>
      <w:r w:rsidRPr="00BF515F">
        <w:rPr>
          <w:b/>
          <w:sz w:val="24"/>
          <w:szCs w:val="24"/>
        </w:rPr>
        <w:t xml:space="preserve">, </w:t>
      </w:r>
      <w:proofErr w:type="spellStart"/>
      <w:r w:rsidRPr="00BF515F">
        <w:rPr>
          <w:b/>
          <w:sz w:val="24"/>
          <w:szCs w:val="24"/>
        </w:rPr>
        <w:t>sublinguale</w:t>
      </w:r>
      <w:proofErr w:type="spellEnd"/>
      <w:r w:rsidRPr="00BF515F">
        <w:rPr>
          <w:b/>
          <w:sz w:val="24"/>
          <w:szCs w:val="24"/>
        </w:rPr>
        <w:t xml:space="preserve"> </w:t>
      </w:r>
      <w:proofErr w:type="spellStart"/>
      <w:r w:rsidRPr="00BF515F">
        <w:rPr>
          <w:b/>
          <w:sz w:val="24"/>
          <w:szCs w:val="24"/>
        </w:rPr>
        <w:t>resoribletter</w:t>
      </w:r>
      <w:proofErr w:type="spellEnd"/>
    </w:p>
    <w:p w14:paraId="4DED2B36" w14:textId="77777777" w:rsidR="009260DE" w:rsidRPr="00BF515F" w:rsidRDefault="009260DE" w:rsidP="009260DE">
      <w:pPr>
        <w:jc w:val="both"/>
        <w:rPr>
          <w:sz w:val="24"/>
          <w:szCs w:val="24"/>
        </w:rPr>
      </w:pPr>
    </w:p>
    <w:p w14:paraId="1E9F84FF" w14:textId="77777777" w:rsidR="009260DE" w:rsidRPr="00BF515F" w:rsidRDefault="009260DE" w:rsidP="009260DE">
      <w:pPr>
        <w:jc w:val="both"/>
        <w:rPr>
          <w:sz w:val="24"/>
          <w:szCs w:val="24"/>
        </w:rPr>
      </w:pPr>
    </w:p>
    <w:p w14:paraId="68BDDDF6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0.</w:t>
      </w:r>
      <w:r w:rsidRPr="00BF515F">
        <w:rPr>
          <w:b/>
          <w:sz w:val="24"/>
          <w:szCs w:val="24"/>
        </w:rPr>
        <w:tab/>
        <w:t>D.SP.NR.</w:t>
      </w:r>
    </w:p>
    <w:p w14:paraId="56F91077" w14:textId="0AE1B547" w:rsidR="009260DE" w:rsidRPr="00BF515F" w:rsidRDefault="00D359CC" w:rsidP="009260DE">
      <w:pPr>
        <w:tabs>
          <w:tab w:val="left" w:pos="851"/>
        </w:tabs>
        <w:ind w:left="851"/>
        <w:rPr>
          <w:sz w:val="24"/>
          <w:szCs w:val="24"/>
        </w:rPr>
      </w:pPr>
      <w:r w:rsidRPr="00BF515F">
        <w:rPr>
          <w:sz w:val="24"/>
          <w:szCs w:val="24"/>
        </w:rPr>
        <w:t>32931</w:t>
      </w:r>
    </w:p>
    <w:p w14:paraId="2BF986DD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B799C3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1.</w:t>
      </w:r>
      <w:r w:rsidRPr="00BF515F">
        <w:rPr>
          <w:b/>
          <w:sz w:val="24"/>
          <w:szCs w:val="24"/>
        </w:rPr>
        <w:tab/>
        <w:t>LÆGEMIDLETS NAVN</w:t>
      </w:r>
    </w:p>
    <w:p w14:paraId="0492A0A4" w14:textId="6FD35E1F" w:rsidR="009260DE" w:rsidRPr="00BF515F" w:rsidRDefault="00D359CC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r w:rsidR="00BF515F">
        <w:rPr>
          <w:sz w:val="24"/>
          <w:szCs w:val="24"/>
        </w:rPr>
        <w:t>"</w:t>
      </w:r>
      <w:proofErr w:type="spellStart"/>
      <w:r w:rsidRPr="00BF515F">
        <w:rPr>
          <w:sz w:val="24"/>
          <w:szCs w:val="24"/>
        </w:rPr>
        <w:t>Newbury</w:t>
      </w:r>
      <w:proofErr w:type="spellEnd"/>
      <w:r w:rsidR="00BF515F">
        <w:rPr>
          <w:sz w:val="24"/>
          <w:szCs w:val="24"/>
        </w:rPr>
        <w:t>"</w:t>
      </w:r>
    </w:p>
    <w:p w14:paraId="08295C0B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BCC8C5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2.</w:t>
      </w:r>
      <w:r w:rsidRPr="00BF515F">
        <w:rPr>
          <w:b/>
          <w:sz w:val="24"/>
          <w:szCs w:val="24"/>
        </w:rPr>
        <w:tab/>
        <w:t>KVALITATIV OG KVANTITATIV SAMMENSÆTNING</w:t>
      </w:r>
    </w:p>
    <w:p w14:paraId="01473461" w14:textId="77777777" w:rsidR="00BF515F" w:rsidRDefault="00BF515F" w:rsidP="00CC34D8">
      <w:pPr>
        <w:suppressAutoHyphens/>
        <w:ind w:left="851"/>
        <w:rPr>
          <w:sz w:val="24"/>
          <w:szCs w:val="24"/>
          <w:u w:val="single"/>
        </w:rPr>
      </w:pPr>
    </w:p>
    <w:p w14:paraId="6BC6CC8A" w14:textId="543762E8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BF515F">
        <w:rPr>
          <w:sz w:val="24"/>
          <w:szCs w:val="24"/>
          <w:u w:val="single"/>
        </w:rPr>
        <w:t>Desmopressin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r w:rsidR="00BF515F">
        <w:rPr>
          <w:sz w:val="24"/>
          <w:szCs w:val="24"/>
          <w:u w:val="single"/>
        </w:rPr>
        <w:t>"</w:t>
      </w:r>
      <w:proofErr w:type="spellStart"/>
      <w:r w:rsidRPr="00BF515F">
        <w:rPr>
          <w:sz w:val="24"/>
          <w:szCs w:val="24"/>
          <w:u w:val="single"/>
        </w:rPr>
        <w:t>Newbury</w:t>
      </w:r>
      <w:proofErr w:type="spellEnd"/>
      <w:r w:rsidR="00BF515F">
        <w:rPr>
          <w:sz w:val="24"/>
          <w:szCs w:val="24"/>
          <w:u w:val="single"/>
        </w:rPr>
        <w:t>"</w:t>
      </w:r>
      <w:r w:rsidRPr="00BF515F">
        <w:rPr>
          <w:sz w:val="24"/>
          <w:szCs w:val="24"/>
          <w:u w:val="single"/>
        </w:rPr>
        <w:t xml:space="preserve"> 60 mikrogram</w:t>
      </w:r>
    </w:p>
    <w:p w14:paraId="44A1B641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Hver </w:t>
      </w:r>
      <w:proofErr w:type="spellStart"/>
      <w:r w:rsidRPr="00BF515F">
        <w:rPr>
          <w:sz w:val="24"/>
          <w:szCs w:val="24"/>
        </w:rPr>
        <w:t>sublinguale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indeholder 60 mikrogram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(som </w:t>
      </w:r>
      <w:proofErr w:type="spellStart"/>
      <w:r w:rsidRPr="00BF515F">
        <w:rPr>
          <w:sz w:val="24"/>
          <w:szCs w:val="24"/>
        </w:rPr>
        <w:t>desmopressinacetat</w:t>
      </w:r>
      <w:proofErr w:type="spellEnd"/>
      <w:r w:rsidRPr="00BF515F">
        <w:rPr>
          <w:sz w:val="24"/>
          <w:szCs w:val="24"/>
        </w:rPr>
        <w:t>).</w:t>
      </w:r>
    </w:p>
    <w:p w14:paraId="0AD9B9A7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5DB3ED92" w14:textId="139B4AE2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BF515F">
        <w:rPr>
          <w:sz w:val="24"/>
          <w:szCs w:val="24"/>
          <w:u w:val="single"/>
        </w:rPr>
        <w:t>Desmopressin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r w:rsidR="00BF515F">
        <w:rPr>
          <w:sz w:val="24"/>
          <w:szCs w:val="24"/>
          <w:u w:val="single"/>
        </w:rPr>
        <w:t>"</w:t>
      </w:r>
      <w:proofErr w:type="spellStart"/>
      <w:r w:rsidRPr="00BF515F">
        <w:rPr>
          <w:sz w:val="24"/>
          <w:szCs w:val="24"/>
          <w:u w:val="single"/>
        </w:rPr>
        <w:t>Newbury</w:t>
      </w:r>
      <w:proofErr w:type="spellEnd"/>
      <w:r w:rsidR="00BF515F">
        <w:rPr>
          <w:sz w:val="24"/>
          <w:szCs w:val="24"/>
          <w:u w:val="single"/>
        </w:rPr>
        <w:t>"</w:t>
      </w:r>
      <w:r w:rsidRPr="00BF515F">
        <w:rPr>
          <w:sz w:val="24"/>
          <w:szCs w:val="24"/>
          <w:u w:val="single"/>
        </w:rPr>
        <w:t xml:space="preserve"> 120 mikrogram</w:t>
      </w:r>
    </w:p>
    <w:p w14:paraId="5AADD2D4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Hver </w:t>
      </w:r>
      <w:proofErr w:type="spellStart"/>
      <w:r w:rsidRPr="00BF515F">
        <w:rPr>
          <w:sz w:val="24"/>
          <w:szCs w:val="24"/>
        </w:rPr>
        <w:t>sublinguale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indeholder 120 mikrogram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(som </w:t>
      </w:r>
      <w:proofErr w:type="spellStart"/>
      <w:r w:rsidRPr="00BF515F">
        <w:rPr>
          <w:sz w:val="24"/>
          <w:szCs w:val="24"/>
        </w:rPr>
        <w:t>desmopressinacetat</w:t>
      </w:r>
      <w:proofErr w:type="spellEnd"/>
      <w:r w:rsidRPr="00BF515F">
        <w:rPr>
          <w:sz w:val="24"/>
          <w:szCs w:val="24"/>
        </w:rPr>
        <w:t>).</w:t>
      </w:r>
    </w:p>
    <w:p w14:paraId="597DF238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4FC23B10" w14:textId="4086EB3E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BF515F">
        <w:rPr>
          <w:sz w:val="24"/>
          <w:szCs w:val="24"/>
          <w:u w:val="single"/>
        </w:rPr>
        <w:t>Desmopressin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r w:rsidR="00BF515F">
        <w:rPr>
          <w:sz w:val="24"/>
          <w:szCs w:val="24"/>
          <w:u w:val="single"/>
        </w:rPr>
        <w:t>"</w:t>
      </w:r>
      <w:proofErr w:type="spellStart"/>
      <w:r w:rsidRPr="00BF515F">
        <w:rPr>
          <w:sz w:val="24"/>
          <w:szCs w:val="24"/>
          <w:u w:val="single"/>
        </w:rPr>
        <w:t>Newbury</w:t>
      </w:r>
      <w:proofErr w:type="spellEnd"/>
      <w:r w:rsidR="00BF515F">
        <w:rPr>
          <w:sz w:val="24"/>
          <w:szCs w:val="24"/>
          <w:u w:val="single"/>
        </w:rPr>
        <w:t>"</w:t>
      </w:r>
      <w:r w:rsidRPr="00BF515F">
        <w:rPr>
          <w:sz w:val="24"/>
          <w:szCs w:val="24"/>
          <w:u w:val="single"/>
        </w:rPr>
        <w:t xml:space="preserve"> 240 mikrogram</w:t>
      </w:r>
    </w:p>
    <w:p w14:paraId="6960C427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Hver </w:t>
      </w:r>
      <w:proofErr w:type="spellStart"/>
      <w:r w:rsidRPr="00BF515F">
        <w:rPr>
          <w:sz w:val="24"/>
          <w:szCs w:val="24"/>
        </w:rPr>
        <w:t>sublinguale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indeholder 240 mikrogram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(som </w:t>
      </w:r>
      <w:proofErr w:type="spellStart"/>
      <w:r w:rsidRPr="00BF515F">
        <w:rPr>
          <w:sz w:val="24"/>
          <w:szCs w:val="24"/>
        </w:rPr>
        <w:t>desmopressinacetat</w:t>
      </w:r>
      <w:proofErr w:type="spellEnd"/>
      <w:r w:rsidRPr="00BF515F">
        <w:rPr>
          <w:sz w:val="24"/>
          <w:szCs w:val="24"/>
        </w:rPr>
        <w:t>).</w:t>
      </w:r>
    </w:p>
    <w:p w14:paraId="40520939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2638AF9E" w14:textId="77777777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Hjælpestof, som behandleren skal være opmærksom på</w:t>
      </w:r>
    </w:p>
    <w:p w14:paraId="67B6070E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Hver </w:t>
      </w:r>
      <w:proofErr w:type="spellStart"/>
      <w:r w:rsidRPr="00BF515F">
        <w:rPr>
          <w:sz w:val="24"/>
          <w:szCs w:val="24"/>
        </w:rPr>
        <w:t>sublinguale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indeholder 62 mg </w:t>
      </w:r>
      <w:proofErr w:type="spellStart"/>
      <w:r w:rsidRPr="00BF515F">
        <w:rPr>
          <w:sz w:val="24"/>
          <w:szCs w:val="24"/>
        </w:rPr>
        <w:t>lactose</w:t>
      </w:r>
      <w:proofErr w:type="spellEnd"/>
      <w:r w:rsidRPr="00BF515F">
        <w:rPr>
          <w:sz w:val="24"/>
          <w:szCs w:val="24"/>
        </w:rPr>
        <w:t xml:space="preserve"> (som monohydrat).</w:t>
      </w:r>
    </w:p>
    <w:p w14:paraId="4D3988F0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33474BC2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Alle hjælpestoffer er anført under pkt. 6.1.</w:t>
      </w:r>
    </w:p>
    <w:p w14:paraId="0B372112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FC67E2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3.</w:t>
      </w:r>
      <w:r w:rsidRPr="00BF515F">
        <w:rPr>
          <w:b/>
          <w:sz w:val="24"/>
          <w:szCs w:val="24"/>
        </w:rPr>
        <w:tab/>
        <w:t>LÆGEMIDDELFORM</w:t>
      </w:r>
    </w:p>
    <w:p w14:paraId="26C82C46" w14:textId="5A6C8708" w:rsidR="004459CB" w:rsidRPr="00BF515F" w:rsidRDefault="004459CB" w:rsidP="00CC34D8">
      <w:pPr>
        <w:suppressAutoHyphens/>
        <w:ind w:left="851"/>
        <w:rPr>
          <w:spacing w:val="-3"/>
          <w:sz w:val="24"/>
          <w:szCs w:val="24"/>
        </w:rPr>
      </w:pPr>
      <w:r w:rsidRPr="00BF515F">
        <w:rPr>
          <w:spacing w:val="-3"/>
          <w:sz w:val="24"/>
          <w:szCs w:val="24"/>
        </w:rPr>
        <w:t>Sublingual</w:t>
      </w:r>
      <w:r w:rsidR="005F29DD">
        <w:rPr>
          <w:spacing w:val="-3"/>
          <w:sz w:val="24"/>
          <w:szCs w:val="24"/>
        </w:rPr>
        <w:t>e</w:t>
      </w:r>
      <w:r w:rsidRPr="00BF515F">
        <w:rPr>
          <w:spacing w:val="-3"/>
          <w:sz w:val="24"/>
          <w:szCs w:val="24"/>
        </w:rPr>
        <w:t xml:space="preserve"> resoriblet</w:t>
      </w:r>
      <w:r w:rsidR="005F29DD">
        <w:rPr>
          <w:spacing w:val="-3"/>
          <w:sz w:val="24"/>
          <w:szCs w:val="24"/>
        </w:rPr>
        <w:t>ter</w:t>
      </w:r>
    </w:p>
    <w:p w14:paraId="68574422" w14:textId="77777777" w:rsidR="004459CB" w:rsidRPr="00BF515F" w:rsidRDefault="004459CB" w:rsidP="00CC34D8">
      <w:pPr>
        <w:suppressAutoHyphens/>
        <w:ind w:left="851"/>
        <w:rPr>
          <w:spacing w:val="-3"/>
          <w:sz w:val="24"/>
          <w:szCs w:val="24"/>
        </w:rPr>
      </w:pPr>
    </w:p>
    <w:p w14:paraId="76DDA9DC" w14:textId="7489B3C8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BF515F">
        <w:rPr>
          <w:sz w:val="24"/>
          <w:szCs w:val="24"/>
          <w:u w:val="single"/>
        </w:rPr>
        <w:t>Desmopressin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r w:rsidR="00BF515F">
        <w:rPr>
          <w:sz w:val="24"/>
          <w:szCs w:val="24"/>
          <w:u w:val="single"/>
        </w:rPr>
        <w:t>"</w:t>
      </w:r>
      <w:proofErr w:type="spellStart"/>
      <w:r w:rsidRPr="00BF515F">
        <w:rPr>
          <w:sz w:val="24"/>
          <w:szCs w:val="24"/>
          <w:u w:val="single"/>
        </w:rPr>
        <w:t>Newbury</w:t>
      </w:r>
      <w:proofErr w:type="spellEnd"/>
      <w:r w:rsidR="00BF515F">
        <w:rPr>
          <w:sz w:val="24"/>
          <w:szCs w:val="24"/>
          <w:u w:val="single"/>
        </w:rPr>
        <w:t>"</w:t>
      </w:r>
      <w:r w:rsidRPr="00BF515F">
        <w:rPr>
          <w:sz w:val="24"/>
          <w:szCs w:val="24"/>
          <w:u w:val="single"/>
        </w:rPr>
        <w:t xml:space="preserve"> 60 mikrogram </w:t>
      </w:r>
      <w:proofErr w:type="spellStart"/>
      <w:r w:rsidRPr="00BF515F">
        <w:rPr>
          <w:sz w:val="24"/>
          <w:szCs w:val="24"/>
          <w:u w:val="single"/>
        </w:rPr>
        <w:t>sublingual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proofErr w:type="spellStart"/>
      <w:r w:rsidRPr="00BF515F">
        <w:rPr>
          <w:sz w:val="24"/>
          <w:szCs w:val="24"/>
          <w:u w:val="single"/>
        </w:rPr>
        <w:t>resoriblet</w:t>
      </w:r>
      <w:proofErr w:type="spellEnd"/>
    </w:p>
    <w:p w14:paraId="30CA5123" w14:textId="604EB709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Hvid eller næsten hvid, rund, </w:t>
      </w:r>
      <w:proofErr w:type="spellStart"/>
      <w:r w:rsidRPr="00BF515F">
        <w:rPr>
          <w:sz w:val="24"/>
          <w:szCs w:val="24"/>
        </w:rPr>
        <w:t>bikonveks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mærket med 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I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på den ene side og glat på den anden side, med en diameter på 6,5 mm og en tykkelse på 2 mm.</w:t>
      </w:r>
    </w:p>
    <w:p w14:paraId="5C977B10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3A58FC5D" w14:textId="147B99B1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BF515F">
        <w:rPr>
          <w:sz w:val="24"/>
          <w:szCs w:val="24"/>
          <w:u w:val="single"/>
        </w:rPr>
        <w:t>Desmopressin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r w:rsidR="00BF515F">
        <w:rPr>
          <w:sz w:val="24"/>
          <w:szCs w:val="24"/>
          <w:u w:val="single"/>
        </w:rPr>
        <w:t>"</w:t>
      </w:r>
      <w:proofErr w:type="spellStart"/>
      <w:r w:rsidRPr="00BF515F">
        <w:rPr>
          <w:sz w:val="24"/>
          <w:szCs w:val="24"/>
          <w:u w:val="single"/>
        </w:rPr>
        <w:t>Newbury</w:t>
      </w:r>
      <w:proofErr w:type="spellEnd"/>
      <w:r w:rsidR="00BF515F">
        <w:rPr>
          <w:sz w:val="24"/>
          <w:szCs w:val="24"/>
          <w:u w:val="single"/>
        </w:rPr>
        <w:t>"</w:t>
      </w:r>
      <w:r w:rsidRPr="00BF515F">
        <w:rPr>
          <w:sz w:val="24"/>
          <w:szCs w:val="24"/>
          <w:u w:val="single"/>
        </w:rPr>
        <w:t xml:space="preserve"> 120 mikrogram </w:t>
      </w:r>
      <w:proofErr w:type="spellStart"/>
      <w:r w:rsidRPr="00BF515F">
        <w:rPr>
          <w:sz w:val="24"/>
          <w:szCs w:val="24"/>
          <w:u w:val="single"/>
        </w:rPr>
        <w:t>sublingual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proofErr w:type="spellStart"/>
      <w:r w:rsidRPr="00BF515F">
        <w:rPr>
          <w:sz w:val="24"/>
          <w:szCs w:val="24"/>
          <w:u w:val="single"/>
        </w:rPr>
        <w:t>resoriblet</w:t>
      </w:r>
      <w:proofErr w:type="spellEnd"/>
    </w:p>
    <w:p w14:paraId="02D656AD" w14:textId="490621E9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Hvid eller næsten hvid, ottekantet, </w:t>
      </w:r>
      <w:proofErr w:type="spellStart"/>
      <w:r w:rsidRPr="00BF515F">
        <w:rPr>
          <w:sz w:val="24"/>
          <w:szCs w:val="24"/>
        </w:rPr>
        <w:t>bikonveks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mærket med 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II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på den ene side og glat på den anden side, med en længde/bredde på 6,5 mm og en tykkelse på 2 mm.</w:t>
      </w:r>
    </w:p>
    <w:p w14:paraId="73C7EAFC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578EB1F8" w14:textId="6CFBAF30" w:rsidR="004459CB" w:rsidRPr="00BF515F" w:rsidRDefault="004459CB" w:rsidP="00CC34D8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BF515F">
        <w:rPr>
          <w:sz w:val="24"/>
          <w:szCs w:val="24"/>
          <w:u w:val="single"/>
        </w:rPr>
        <w:t>Desmopressin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r w:rsidR="00BF515F">
        <w:rPr>
          <w:sz w:val="24"/>
          <w:szCs w:val="24"/>
          <w:u w:val="single"/>
        </w:rPr>
        <w:t>"</w:t>
      </w:r>
      <w:proofErr w:type="spellStart"/>
      <w:r w:rsidRPr="00BF515F">
        <w:rPr>
          <w:sz w:val="24"/>
          <w:szCs w:val="24"/>
          <w:u w:val="single"/>
        </w:rPr>
        <w:t>Newbury</w:t>
      </w:r>
      <w:proofErr w:type="spellEnd"/>
      <w:r w:rsidR="00BF515F">
        <w:rPr>
          <w:sz w:val="24"/>
          <w:szCs w:val="24"/>
          <w:u w:val="single"/>
        </w:rPr>
        <w:t>"</w:t>
      </w:r>
      <w:r w:rsidRPr="00BF515F">
        <w:rPr>
          <w:sz w:val="24"/>
          <w:szCs w:val="24"/>
          <w:u w:val="single"/>
        </w:rPr>
        <w:t xml:space="preserve"> 240 mikrogram </w:t>
      </w:r>
      <w:proofErr w:type="spellStart"/>
      <w:r w:rsidRPr="00BF515F">
        <w:rPr>
          <w:sz w:val="24"/>
          <w:szCs w:val="24"/>
          <w:u w:val="single"/>
        </w:rPr>
        <w:t>sublingual</w:t>
      </w:r>
      <w:proofErr w:type="spellEnd"/>
      <w:r w:rsidRPr="00BF515F">
        <w:rPr>
          <w:sz w:val="24"/>
          <w:szCs w:val="24"/>
          <w:u w:val="single"/>
        </w:rPr>
        <w:t xml:space="preserve"> </w:t>
      </w:r>
      <w:proofErr w:type="spellStart"/>
      <w:r w:rsidRPr="00BF515F">
        <w:rPr>
          <w:sz w:val="24"/>
          <w:szCs w:val="24"/>
          <w:u w:val="single"/>
        </w:rPr>
        <w:t>resoriblet</w:t>
      </w:r>
      <w:proofErr w:type="spellEnd"/>
    </w:p>
    <w:p w14:paraId="184E6192" w14:textId="042341DC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Hvid eller næsten hvid, firkantet, </w:t>
      </w:r>
      <w:proofErr w:type="spellStart"/>
      <w:r w:rsidRPr="00BF515F">
        <w:rPr>
          <w:sz w:val="24"/>
          <w:szCs w:val="24"/>
        </w:rPr>
        <w:t>bikonveks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 xml:space="preserve"> mærket med 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III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på den ene side og glat på den anden side, med en længde/bredde på 6,5 mm og en tykkelse på 2 mm.</w:t>
      </w:r>
    </w:p>
    <w:p w14:paraId="20F521E9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22A7DB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8E6FF4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</w:t>
      </w:r>
      <w:r w:rsidRPr="00BF515F">
        <w:rPr>
          <w:b/>
          <w:sz w:val="24"/>
          <w:szCs w:val="24"/>
        </w:rPr>
        <w:tab/>
        <w:t>KLINISKE OPLYSNINGER</w:t>
      </w:r>
    </w:p>
    <w:p w14:paraId="7E698C9F" w14:textId="77777777" w:rsidR="009260DE" w:rsidRPr="00BF515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244BDAD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F515F">
        <w:rPr>
          <w:b/>
          <w:sz w:val="24"/>
          <w:szCs w:val="24"/>
        </w:rPr>
        <w:t>4.1</w:t>
      </w:r>
      <w:r w:rsidRPr="00BF515F">
        <w:rPr>
          <w:b/>
          <w:sz w:val="24"/>
          <w:szCs w:val="24"/>
        </w:rPr>
        <w:tab/>
        <w:t>Terapeutiske indikationer</w:t>
      </w:r>
    </w:p>
    <w:p w14:paraId="1B1B9D3D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Behandling af central diabetes </w:t>
      </w:r>
      <w:proofErr w:type="spellStart"/>
      <w:r w:rsidRPr="00BF515F">
        <w:rPr>
          <w:sz w:val="24"/>
          <w:szCs w:val="24"/>
        </w:rPr>
        <w:t>insipidus</w:t>
      </w:r>
      <w:proofErr w:type="spellEnd"/>
      <w:r w:rsidRPr="00BF515F">
        <w:rPr>
          <w:sz w:val="24"/>
          <w:szCs w:val="24"/>
        </w:rPr>
        <w:t>.</w:t>
      </w:r>
    </w:p>
    <w:p w14:paraId="0D6BE343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Behandling af primær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hos børn fra 5 år med normal evne til at koncentrere urinen.</w:t>
      </w:r>
    </w:p>
    <w:p w14:paraId="7EFA3A5B" w14:textId="1DD02FB1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Symptomatisk behandling af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hos voksne under 65 år, der er forbundet med </w:t>
      </w:r>
      <w:proofErr w:type="spellStart"/>
      <w:r w:rsidRPr="00BF515F">
        <w:rPr>
          <w:sz w:val="24"/>
          <w:szCs w:val="24"/>
        </w:rPr>
        <w:t>nocturnal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polyuri</w:t>
      </w:r>
      <w:proofErr w:type="spellEnd"/>
      <w:r w:rsidRPr="00BF515F">
        <w:rPr>
          <w:sz w:val="24"/>
          <w:szCs w:val="24"/>
        </w:rPr>
        <w:t>, dvs. hvor nattens urinproduktion, overstiger blærens kapacitet.</w:t>
      </w:r>
    </w:p>
    <w:p w14:paraId="7450828A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ACCC50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4.2</w:t>
      </w:r>
      <w:r w:rsidRPr="00BF515F">
        <w:rPr>
          <w:b/>
          <w:sz w:val="24"/>
          <w:szCs w:val="24"/>
        </w:rPr>
        <w:tab/>
        <w:t xml:space="preserve">Dosering og </w:t>
      </w:r>
      <w:r w:rsidR="002C1EC0" w:rsidRPr="00BF515F">
        <w:rPr>
          <w:b/>
          <w:sz w:val="24"/>
          <w:szCs w:val="24"/>
        </w:rPr>
        <w:t>administration</w:t>
      </w:r>
    </w:p>
    <w:p w14:paraId="589D1E0D" w14:textId="77777777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forårsager </w:t>
      </w:r>
      <w:proofErr w:type="spellStart"/>
      <w:r w:rsidRPr="00BF515F">
        <w:rPr>
          <w:sz w:val="24"/>
          <w:szCs w:val="24"/>
        </w:rPr>
        <w:t>renal</w:t>
      </w:r>
      <w:proofErr w:type="spellEnd"/>
      <w:r w:rsidRPr="00BF515F">
        <w:rPr>
          <w:sz w:val="24"/>
          <w:szCs w:val="24"/>
        </w:rPr>
        <w:t xml:space="preserve"> vandreabsorption i nyrerne med deraf følgende væskeretention.</w:t>
      </w:r>
    </w:p>
    <w:p w14:paraId="1E96BF0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Under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>-behandling tilrådes det derfor:</w:t>
      </w:r>
    </w:p>
    <w:p w14:paraId="182A3A85" w14:textId="77777777" w:rsidR="004459CB" w:rsidRPr="005F29DD" w:rsidRDefault="004459CB" w:rsidP="005F29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>at starte behandlingen med den laveste anbefalede dosis</w:t>
      </w:r>
    </w:p>
    <w:p w14:paraId="2713B9CA" w14:textId="77777777" w:rsidR="004459CB" w:rsidRPr="005F29DD" w:rsidRDefault="004459CB" w:rsidP="005F29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>at øge dosis gradvist og forsigtigt (uden at overskride den anbefalede maksimale dosering)</w:t>
      </w:r>
    </w:p>
    <w:p w14:paraId="3ACB3A13" w14:textId="77777777" w:rsidR="004459CB" w:rsidRPr="005F29DD" w:rsidRDefault="004459CB" w:rsidP="005F29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>at respektere begrænsningen for væskeindtag</w:t>
      </w:r>
    </w:p>
    <w:p w14:paraId="217FAD84" w14:textId="77777777" w:rsidR="004459CB" w:rsidRPr="005F29DD" w:rsidRDefault="004459CB" w:rsidP="005F29D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>at sikre, at administrationen til pædiatriske patienter sker under opsyn af en voksen.</w:t>
      </w:r>
    </w:p>
    <w:p w14:paraId="3A3066C9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DE411F2" w14:textId="77777777" w:rsidR="004459CB" w:rsidRPr="00BF515F" w:rsidRDefault="004459CB" w:rsidP="00CC34D8">
      <w:pPr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Dosering</w:t>
      </w:r>
    </w:p>
    <w:p w14:paraId="61916474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Generelt</w:t>
      </w:r>
    </w:p>
    <w:p w14:paraId="21C79394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Såfremt der optræder tegn eller symptomer på væskeretention og/eller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(hovedpine, kvalme/opkastning, vægtøgning og, i alvorlige tilfælde, kramper og koma), bør behandlingen afbrydes, indtil patienten er kommet sig helt.</w:t>
      </w:r>
    </w:p>
    <w:p w14:paraId="00755BA7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3149C2B3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Når behandlingen genoptages, skal begrænset væskeindtag nøje overholdes, og natriumniveauet i serum skal monitoreres (se pkt. 4.4). Det kan være nødvendigt at justere dosis. I alle tilfælde bør en justering af dosis udføres gradvist med en tilstrækkelig lang periode mellem hvert doseringsniveau.</w:t>
      </w:r>
    </w:p>
    <w:p w14:paraId="75BF2D3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423744D4" w14:textId="4CBA1200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Hvis den ønskede klinisk effekt ikke er opnået inden for 4 uger med ugentlige dosistitreringer, skal behandlingen seponeres.</w:t>
      </w:r>
    </w:p>
    <w:p w14:paraId="5D585C25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21D3DD32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 xml:space="preserve">Central diabetes </w:t>
      </w:r>
      <w:proofErr w:type="spellStart"/>
      <w:r w:rsidRPr="00BF515F">
        <w:rPr>
          <w:i/>
          <w:iCs/>
          <w:sz w:val="24"/>
          <w:szCs w:val="24"/>
        </w:rPr>
        <w:t>insipidus</w:t>
      </w:r>
      <w:proofErr w:type="spellEnd"/>
    </w:p>
    <w:p w14:paraId="57D99444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Voksne og børn: den anbefalede startdosis er 60 mikrogram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 xml:space="preserve"> 3 gange dagligt. Doseringen justeres herefter individuelt i henhold til den enkeltes patientens respons. Klinisk erfaring har vist, at den normale daglige dosis varierer mellem 120 mikrogram og 720 mikrogram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>. For de fleste patienter er den daglige vedligeholdelsesdosis på 60</w:t>
      </w:r>
      <w:r w:rsidRPr="00BF515F">
        <w:rPr>
          <w:sz w:val="24"/>
          <w:szCs w:val="24"/>
        </w:rPr>
        <w:noBreakHyphen/>
        <w:t xml:space="preserve">120 mikrogram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 xml:space="preserve"> 3 gange dagligt.</w:t>
      </w:r>
    </w:p>
    <w:p w14:paraId="5119CB05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58E623F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 xml:space="preserve">Primær </w:t>
      </w:r>
      <w:proofErr w:type="spellStart"/>
      <w:r w:rsidRPr="00BF515F">
        <w:rPr>
          <w:i/>
          <w:iCs/>
          <w:sz w:val="24"/>
          <w:szCs w:val="24"/>
        </w:rPr>
        <w:t>enuresis</w:t>
      </w:r>
      <w:proofErr w:type="spellEnd"/>
      <w:r w:rsidRPr="00BF515F">
        <w:rPr>
          <w:i/>
          <w:iCs/>
          <w:sz w:val="24"/>
          <w:szCs w:val="24"/>
        </w:rPr>
        <w:t xml:space="preserve"> </w:t>
      </w:r>
      <w:proofErr w:type="spellStart"/>
      <w:r w:rsidRPr="00BF515F">
        <w:rPr>
          <w:i/>
          <w:iCs/>
          <w:sz w:val="24"/>
          <w:szCs w:val="24"/>
        </w:rPr>
        <w:t>nocturna</w:t>
      </w:r>
      <w:proofErr w:type="spellEnd"/>
    </w:p>
    <w:p w14:paraId="225BE627" w14:textId="56D7C800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Den anbefalede startdosis er 120 mikrogram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 xml:space="preserve"> ved sengetid. Hvis denne dosis ikke er tilstrækkelig effektiv, kan dosis øges op til 240 mikrogram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>. Væskerestriktion bør observeres</w:t>
      </w:r>
    </w:p>
    <w:p w14:paraId="3A9922C9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lastRenderedPageBreak/>
        <w:t>Lægemidlet er beregnet til en behandlingsperiode på op til 3 måneder. Behovet for yderligere behandling bør verificeres efter behandlingen har været afbrudt i mindst en uge.</w:t>
      </w:r>
    </w:p>
    <w:p w14:paraId="1FD850D6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48A1F716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proofErr w:type="spellStart"/>
      <w:r w:rsidRPr="00BF515F">
        <w:rPr>
          <w:i/>
          <w:iCs/>
          <w:sz w:val="24"/>
          <w:szCs w:val="24"/>
        </w:rPr>
        <w:t>Nykturi</w:t>
      </w:r>
      <w:proofErr w:type="spellEnd"/>
      <w:r w:rsidRPr="00BF515F">
        <w:rPr>
          <w:i/>
          <w:iCs/>
          <w:sz w:val="24"/>
          <w:szCs w:val="24"/>
        </w:rPr>
        <w:t xml:space="preserve"> hos voksne</w:t>
      </w:r>
    </w:p>
    <w:p w14:paraId="0890DC90" w14:textId="2F20823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Før diagnosen natlig </w:t>
      </w:r>
      <w:proofErr w:type="spellStart"/>
      <w:r w:rsidRPr="00BF515F">
        <w:rPr>
          <w:sz w:val="24"/>
          <w:szCs w:val="24"/>
        </w:rPr>
        <w:t>polyuri</w:t>
      </w:r>
      <w:proofErr w:type="spellEnd"/>
      <w:r w:rsidRPr="00BF515F">
        <w:rPr>
          <w:sz w:val="24"/>
          <w:szCs w:val="24"/>
        </w:rPr>
        <w:t xml:space="preserve"> kan stilles, bør </w:t>
      </w:r>
      <w:proofErr w:type="spellStart"/>
      <w:r w:rsidRPr="00BF515F">
        <w:rPr>
          <w:sz w:val="24"/>
          <w:szCs w:val="24"/>
        </w:rPr>
        <w:t>nykturipatienten</w:t>
      </w:r>
      <w:proofErr w:type="spellEnd"/>
      <w:r w:rsidRPr="00BF515F">
        <w:rPr>
          <w:sz w:val="24"/>
          <w:szCs w:val="24"/>
        </w:rPr>
        <w:t xml:space="preserve"> for hver vandladning notere tidspunktet og volumen i mindst 2 døgn før behandlingen påbegyndes. Hvis nattens urinproduktion overstiger blærens kapacitet, eller overstiger 1/3 af urinproduktionen på et døgn, er der tale om natlig </w:t>
      </w:r>
      <w:proofErr w:type="spellStart"/>
      <w:r w:rsidRPr="00BF515F">
        <w:rPr>
          <w:sz w:val="24"/>
          <w:szCs w:val="24"/>
        </w:rPr>
        <w:t>polyuri</w:t>
      </w:r>
      <w:proofErr w:type="spellEnd"/>
      <w:r w:rsidRPr="00BF515F">
        <w:rPr>
          <w:sz w:val="24"/>
          <w:szCs w:val="24"/>
        </w:rPr>
        <w:t>.</w:t>
      </w:r>
    </w:p>
    <w:p w14:paraId="386A446C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Den anbefalede startdosis er 60 mikrogram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 xml:space="preserve"> ved sengetid. Hvis denne dosis ikke er tilstrækkelig effektiv, kan dosis efter en uge øges til 120 mikrogram og efterfølgende til 240 mikrogram </w:t>
      </w:r>
      <w:proofErr w:type="spellStart"/>
      <w:r w:rsidRPr="00BF515F">
        <w:rPr>
          <w:sz w:val="24"/>
          <w:szCs w:val="24"/>
        </w:rPr>
        <w:t>sublingualt</w:t>
      </w:r>
      <w:proofErr w:type="spellEnd"/>
      <w:r w:rsidRPr="00BF515F">
        <w:rPr>
          <w:sz w:val="24"/>
          <w:szCs w:val="24"/>
        </w:rPr>
        <w:t>. Begrænsningen for væskeindtag bør overholdes. Natriumniveauet i plasma bør måles før behandlingsstart samt 3 dage efter behandlingsstart. Det samme gælder i tilfælde af dosisøgning og på andre tidspunkter under behandlingen, hvor den behandlende læge skønner det nødvendigt, se pkt. 4.4.</w:t>
      </w:r>
    </w:p>
    <w:p w14:paraId="5FCFC158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Hvis der ikke opnås tilstrækkelig klinisk effekt inden for 4 uger med ugentlig dosistitrering, bør behandlingen seponeres.</w:t>
      </w:r>
    </w:p>
    <w:p w14:paraId="40392C34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C619B8F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Særlige populationer</w:t>
      </w:r>
    </w:p>
    <w:p w14:paraId="7799A087" w14:textId="77777777" w:rsidR="004459CB" w:rsidRPr="00BF515F" w:rsidRDefault="004459CB" w:rsidP="00CC34D8">
      <w:pPr>
        <w:ind w:left="851"/>
        <w:rPr>
          <w:i/>
          <w:iCs/>
          <w:sz w:val="24"/>
          <w:szCs w:val="24"/>
          <w:u w:val="single"/>
        </w:rPr>
      </w:pPr>
      <w:r w:rsidRPr="00BF515F">
        <w:rPr>
          <w:i/>
          <w:iCs/>
          <w:sz w:val="24"/>
          <w:szCs w:val="24"/>
          <w:u w:val="single"/>
        </w:rPr>
        <w:t>Ældre</w:t>
      </w:r>
    </w:p>
    <w:p w14:paraId="5BB0445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Behandling af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bør ikke påbegyndes hos patienter &gt; 65 år (se pkt. 4.3).</w:t>
      </w:r>
    </w:p>
    <w:p w14:paraId="1439B936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058301AC" w14:textId="77777777" w:rsidR="004459CB" w:rsidRPr="00BF515F" w:rsidRDefault="004459CB" w:rsidP="00CC34D8">
      <w:pPr>
        <w:ind w:left="851"/>
        <w:rPr>
          <w:i/>
          <w:iCs/>
          <w:sz w:val="24"/>
          <w:szCs w:val="24"/>
          <w:u w:val="single"/>
        </w:rPr>
      </w:pPr>
      <w:r w:rsidRPr="00BF515F">
        <w:rPr>
          <w:i/>
          <w:iCs/>
          <w:sz w:val="24"/>
          <w:szCs w:val="24"/>
          <w:u w:val="single"/>
        </w:rPr>
        <w:t>Nedsat nyrefunktion</w:t>
      </w:r>
    </w:p>
    <w:p w14:paraId="0DE3C7AE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Dosisjustering er ikke nødvendig hos patienter med let nedsat nyrefunktion.</w:t>
      </w:r>
    </w:p>
    <w:p w14:paraId="7670076B" w14:textId="19517659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r w:rsidR="00BF515F">
        <w:rPr>
          <w:sz w:val="24"/>
          <w:szCs w:val="24"/>
        </w:rPr>
        <w:t>"</w:t>
      </w:r>
      <w:proofErr w:type="spellStart"/>
      <w:r w:rsidRPr="00BF515F">
        <w:rPr>
          <w:sz w:val="24"/>
          <w:szCs w:val="24"/>
        </w:rPr>
        <w:t>Newbury</w:t>
      </w:r>
      <w:proofErr w:type="spellEnd"/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er kontraindiceret hos patienter med moderat og alvorlig nyreinsufficiens (se pkt. 4.3).</w:t>
      </w:r>
    </w:p>
    <w:p w14:paraId="42D99054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2F82B51E" w14:textId="77777777" w:rsidR="004459CB" w:rsidRPr="00BF515F" w:rsidRDefault="004459CB" w:rsidP="00CC34D8">
      <w:pPr>
        <w:ind w:left="851"/>
        <w:rPr>
          <w:i/>
          <w:iCs/>
          <w:sz w:val="24"/>
          <w:szCs w:val="24"/>
          <w:u w:val="single"/>
        </w:rPr>
      </w:pPr>
      <w:r w:rsidRPr="00BF515F">
        <w:rPr>
          <w:i/>
          <w:iCs/>
          <w:sz w:val="24"/>
          <w:szCs w:val="24"/>
          <w:u w:val="single"/>
        </w:rPr>
        <w:t>Nedsat leverfunktion</w:t>
      </w:r>
    </w:p>
    <w:p w14:paraId="446B082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Dosisjustering er ikke nødvendig hos patienter med nedsat leverfunktion (se pkt. 5.2).</w:t>
      </w:r>
    </w:p>
    <w:p w14:paraId="5923B7B9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4A4C16F6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i/>
          <w:sz w:val="24"/>
          <w:szCs w:val="24"/>
        </w:rPr>
        <w:t>Pædiatrisk population</w:t>
      </w:r>
    </w:p>
    <w:p w14:paraId="6419C4A4" w14:textId="2E9C42B4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Dette lægemid</w:t>
      </w:r>
      <w:r w:rsidR="005F29DD">
        <w:rPr>
          <w:sz w:val="24"/>
          <w:szCs w:val="24"/>
        </w:rPr>
        <w:t>del</w:t>
      </w:r>
      <w:r w:rsidRPr="00BF515F">
        <w:rPr>
          <w:sz w:val="24"/>
          <w:szCs w:val="24"/>
        </w:rPr>
        <w:t xml:space="preserve"> er indiceret hos børn med central diabetes </w:t>
      </w:r>
      <w:proofErr w:type="spellStart"/>
      <w:r w:rsidRPr="00BF515F">
        <w:rPr>
          <w:sz w:val="24"/>
          <w:szCs w:val="24"/>
        </w:rPr>
        <w:t>insipidus</w:t>
      </w:r>
      <w:proofErr w:type="spellEnd"/>
      <w:r w:rsidRPr="00BF515F">
        <w:rPr>
          <w:sz w:val="24"/>
          <w:szCs w:val="24"/>
        </w:rPr>
        <w:t xml:space="preserve"> og primær natlig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. Den anbefalede børnedosering for diabetes </w:t>
      </w:r>
      <w:proofErr w:type="spellStart"/>
      <w:r w:rsidRPr="00BF515F">
        <w:rPr>
          <w:sz w:val="24"/>
          <w:szCs w:val="24"/>
        </w:rPr>
        <w:t>insipidus</w:t>
      </w:r>
      <w:proofErr w:type="spellEnd"/>
      <w:r w:rsidRPr="00BF515F">
        <w:rPr>
          <w:sz w:val="24"/>
          <w:szCs w:val="24"/>
        </w:rPr>
        <w:t xml:space="preserve"> er den samme som for voksne. Lægemidlet bør ikke anvendes til primær natlig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hos børn under 5 år.</w:t>
      </w:r>
    </w:p>
    <w:p w14:paraId="4B99A949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10029F6" w14:textId="77777777" w:rsidR="004459CB" w:rsidRPr="00BF515F" w:rsidRDefault="004459CB" w:rsidP="00CC34D8">
      <w:pPr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Administration</w:t>
      </w:r>
    </w:p>
    <w:p w14:paraId="5E56B767" w14:textId="434E35ED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r w:rsidR="00BF515F">
        <w:rPr>
          <w:sz w:val="24"/>
          <w:szCs w:val="24"/>
        </w:rPr>
        <w:t>"</w:t>
      </w:r>
      <w:proofErr w:type="spellStart"/>
      <w:r w:rsidRPr="00BF515F">
        <w:rPr>
          <w:sz w:val="24"/>
          <w:szCs w:val="24"/>
        </w:rPr>
        <w:t>Newbury</w:t>
      </w:r>
      <w:proofErr w:type="spellEnd"/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er til </w:t>
      </w:r>
      <w:proofErr w:type="spellStart"/>
      <w:r w:rsidRPr="00BF515F">
        <w:rPr>
          <w:sz w:val="24"/>
          <w:szCs w:val="24"/>
        </w:rPr>
        <w:t>sublingual</w:t>
      </w:r>
      <w:proofErr w:type="spellEnd"/>
      <w:r w:rsidRPr="00BF515F">
        <w:rPr>
          <w:sz w:val="24"/>
          <w:szCs w:val="24"/>
        </w:rPr>
        <w:t xml:space="preserve"> anvendelse.</w:t>
      </w:r>
    </w:p>
    <w:p w14:paraId="3FC6DFFB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Lægemidlet placeres under tungen, hvor det opløses, uden at der er behov for vand.</w:t>
      </w:r>
    </w:p>
    <w:p w14:paraId="4B8B79CC" w14:textId="7CE95B3F" w:rsidR="004459CB" w:rsidRDefault="004459CB" w:rsidP="00CC34D8">
      <w:pPr>
        <w:ind w:left="851"/>
        <w:rPr>
          <w:sz w:val="24"/>
          <w:szCs w:val="24"/>
        </w:rPr>
      </w:pPr>
    </w:p>
    <w:p w14:paraId="08DA734B" w14:textId="77777777" w:rsidR="00DC6526" w:rsidRPr="00462BD2" w:rsidRDefault="00DC6526" w:rsidP="00DC6526">
      <w:pPr>
        <w:ind w:left="851"/>
        <w:rPr>
          <w:i/>
          <w:iCs/>
          <w:sz w:val="24"/>
          <w:szCs w:val="24"/>
        </w:rPr>
      </w:pPr>
      <w:r w:rsidRPr="00462BD2">
        <w:rPr>
          <w:i/>
          <w:iCs/>
          <w:sz w:val="24"/>
          <w:szCs w:val="24"/>
        </w:rPr>
        <w:t>Effekt af mad</w:t>
      </w:r>
    </w:p>
    <w:p w14:paraId="3F85BF97" w14:textId="77777777" w:rsidR="00DC6526" w:rsidRPr="00462BD2" w:rsidRDefault="00DC6526" w:rsidP="00DC652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Desmopressin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Newbury</w:t>
      </w:r>
      <w:proofErr w:type="spellEnd"/>
      <w:r w:rsidRPr="00462BD2">
        <w:rPr>
          <w:sz w:val="24"/>
          <w:szCs w:val="24"/>
        </w:rPr>
        <w:t xml:space="preserve"> b</w:t>
      </w:r>
      <w:r w:rsidRPr="00462BD2">
        <w:rPr>
          <w:rFonts w:hint="eastAsia"/>
          <w:sz w:val="24"/>
          <w:szCs w:val="24"/>
        </w:rPr>
        <w:t>ø</w:t>
      </w:r>
      <w:r w:rsidRPr="00462BD2">
        <w:rPr>
          <w:sz w:val="24"/>
          <w:szCs w:val="24"/>
        </w:rPr>
        <w:t>r altid tages p</w:t>
      </w:r>
      <w:r w:rsidRPr="00462BD2">
        <w:rPr>
          <w:rFonts w:hint="eastAsia"/>
          <w:sz w:val="24"/>
          <w:szCs w:val="24"/>
        </w:rPr>
        <w:t>å</w:t>
      </w:r>
      <w:r w:rsidRPr="00462BD2">
        <w:rPr>
          <w:sz w:val="24"/>
          <w:szCs w:val="24"/>
        </w:rPr>
        <w:t xml:space="preserve"> samme tid i forhold til f</w:t>
      </w:r>
      <w:r w:rsidRPr="00462BD2">
        <w:rPr>
          <w:rFonts w:hint="eastAsia"/>
          <w:sz w:val="24"/>
          <w:szCs w:val="24"/>
        </w:rPr>
        <w:t>ø</w:t>
      </w:r>
      <w:r w:rsidRPr="00462BD2">
        <w:rPr>
          <w:sz w:val="24"/>
          <w:szCs w:val="24"/>
        </w:rPr>
        <w:t>deindtagelse, fordi mad reducerer absorptionen og derfor kan p</w:t>
      </w:r>
      <w:r w:rsidRPr="00462BD2">
        <w:rPr>
          <w:rFonts w:hint="eastAsia"/>
          <w:sz w:val="24"/>
          <w:szCs w:val="24"/>
        </w:rPr>
        <w:t>å</w:t>
      </w:r>
      <w:r w:rsidRPr="00462BD2">
        <w:rPr>
          <w:sz w:val="24"/>
          <w:szCs w:val="24"/>
        </w:rPr>
        <w:t>virke effekten af ​​</w:t>
      </w:r>
      <w:proofErr w:type="spellStart"/>
      <w:r w:rsidRPr="00462BD2">
        <w:rPr>
          <w:sz w:val="24"/>
          <w:szCs w:val="24"/>
        </w:rPr>
        <w:t>desmopressin</w:t>
      </w:r>
      <w:proofErr w:type="spellEnd"/>
      <w:r w:rsidRPr="00462BD2">
        <w:rPr>
          <w:sz w:val="24"/>
          <w:szCs w:val="24"/>
        </w:rPr>
        <w:t>, se pkt. 4.5.</w:t>
      </w:r>
    </w:p>
    <w:p w14:paraId="1F5E89D5" w14:textId="77777777" w:rsidR="00DC6526" w:rsidRPr="00BF515F" w:rsidRDefault="00DC6526" w:rsidP="00CC34D8">
      <w:pPr>
        <w:ind w:left="851"/>
        <w:rPr>
          <w:sz w:val="24"/>
          <w:szCs w:val="24"/>
        </w:rPr>
      </w:pPr>
    </w:p>
    <w:p w14:paraId="40CC6A3D" w14:textId="3BB7B900" w:rsidR="004459CB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Ved behandling af primær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og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bør væskeindtaget begrænses til et minimum i perioden fra 1 time før administrationen til mindst 8 timer efter administration af aftendosis (se pkt. 4.4).</w:t>
      </w:r>
    </w:p>
    <w:p w14:paraId="12410507" w14:textId="77777777" w:rsidR="005F29DD" w:rsidRPr="00BF515F" w:rsidRDefault="005F29DD" w:rsidP="00CC34D8">
      <w:pPr>
        <w:ind w:left="851"/>
        <w:rPr>
          <w:sz w:val="24"/>
          <w:szCs w:val="24"/>
        </w:rPr>
      </w:pPr>
    </w:p>
    <w:p w14:paraId="1DBC3357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4.3</w:t>
      </w:r>
      <w:r w:rsidRPr="00BF515F">
        <w:rPr>
          <w:b/>
          <w:sz w:val="24"/>
          <w:szCs w:val="24"/>
        </w:rPr>
        <w:tab/>
        <w:t>Kontraindikationer</w:t>
      </w:r>
    </w:p>
    <w:p w14:paraId="3F73551D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 xml:space="preserve">Overfølsomhed over for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eller over for et eller flere af hjælpestofferne anført i pkt. 6.1.</w:t>
      </w:r>
    </w:p>
    <w:p w14:paraId="46950B5B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>Persisterende eller psykogen polydipsi (resulterende i en urinproduktion på over 40 ml/kg/24 timer).</w:t>
      </w:r>
    </w:p>
    <w:p w14:paraId="5EE18962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lastRenderedPageBreak/>
        <w:t xml:space="preserve">Kendt eller mistænkt hjerteinsufficiens eller andre tilstande, der kræver behandling med </w:t>
      </w:r>
      <w:proofErr w:type="spellStart"/>
      <w:r w:rsidRPr="00BF515F">
        <w:rPr>
          <w:sz w:val="24"/>
          <w:szCs w:val="24"/>
        </w:rPr>
        <w:t>diuretika</w:t>
      </w:r>
      <w:proofErr w:type="spellEnd"/>
      <w:r w:rsidRPr="00BF515F">
        <w:rPr>
          <w:sz w:val="24"/>
          <w:szCs w:val="24"/>
        </w:rPr>
        <w:t>.</w:t>
      </w:r>
    </w:p>
    <w:p w14:paraId="0D6060F4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>Moderat til alvorlig nyrefunktion (</w:t>
      </w:r>
      <w:proofErr w:type="spellStart"/>
      <w:r w:rsidRPr="00BF515F">
        <w:rPr>
          <w:sz w:val="24"/>
          <w:szCs w:val="24"/>
        </w:rPr>
        <w:t>kreatininclearance</w:t>
      </w:r>
      <w:proofErr w:type="spellEnd"/>
      <w:r w:rsidRPr="00BF515F">
        <w:rPr>
          <w:sz w:val="24"/>
          <w:szCs w:val="24"/>
        </w:rPr>
        <w:t xml:space="preserve"> mindre end 50 ml/min).</w:t>
      </w:r>
    </w:p>
    <w:p w14:paraId="457416C7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 xml:space="preserve">Kendt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>.</w:t>
      </w:r>
    </w:p>
    <w:p w14:paraId="119ABB98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>Syndrom med uhensigtsmæssig sekretion af antidiuretisk hormon (SIADH).</w:t>
      </w:r>
    </w:p>
    <w:p w14:paraId="781B6DE3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 xml:space="preserve">Patienter under 5 år, hvis lægemidlet anvendes til behandling af primær </w:t>
      </w:r>
      <w:proofErr w:type="spellStart"/>
      <w:r w:rsidRPr="00BF515F">
        <w:rPr>
          <w:sz w:val="24"/>
          <w:szCs w:val="24"/>
        </w:rPr>
        <w:t>enuresisnocturna</w:t>
      </w:r>
      <w:proofErr w:type="spellEnd"/>
      <w:r w:rsidRPr="00BF515F">
        <w:rPr>
          <w:sz w:val="24"/>
          <w:szCs w:val="24"/>
        </w:rPr>
        <w:t>.</w:t>
      </w:r>
    </w:p>
    <w:p w14:paraId="4F539C18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 xml:space="preserve">Patienter over 65 år, hvis lægemidlet anvendes til behandling af primær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eller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>.</w:t>
      </w:r>
    </w:p>
    <w:p w14:paraId="55981DA8" w14:textId="77777777" w:rsidR="004459CB" w:rsidRPr="00BF515F" w:rsidRDefault="004459CB" w:rsidP="00CC34D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BF515F">
        <w:rPr>
          <w:sz w:val="24"/>
          <w:szCs w:val="24"/>
        </w:rPr>
        <w:t>Patienter, der ikke er i stand til at overholde væske.</w:t>
      </w:r>
    </w:p>
    <w:p w14:paraId="1CC02CDB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858BAD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4.4</w:t>
      </w:r>
      <w:r w:rsidRPr="00BF515F">
        <w:rPr>
          <w:b/>
          <w:sz w:val="24"/>
          <w:szCs w:val="24"/>
        </w:rPr>
        <w:tab/>
        <w:t>Særlige advarsler og forsigtighedsregler vedrørende brugen</w:t>
      </w:r>
    </w:p>
    <w:p w14:paraId="0A3EBF02" w14:textId="77777777" w:rsidR="005F29DD" w:rsidRDefault="005F29DD" w:rsidP="00CC34D8">
      <w:pPr>
        <w:ind w:left="851"/>
        <w:rPr>
          <w:sz w:val="24"/>
          <w:szCs w:val="24"/>
        </w:rPr>
      </w:pPr>
    </w:p>
    <w:p w14:paraId="7BA037F1" w14:textId="636A90B8" w:rsidR="004459CB" w:rsidRPr="005F29DD" w:rsidRDefault="004459CB" w:rsidP="00CC34D8">
      <w:pPr>
        <w:ind w:left="851"/>
        <w:rPr>
          <w:sz w:val="24"/>
          <w:szCs w:val="24"/>
          <w:u w:val="single"/>
        </w:rPr>
      </w:pPr>
      <w:r w:rsidRPr="005F29DD">
        <w:rPr>
          <w:sz w:val="24"/>
          <w:szCs w:val="24"/>
          <w:u w:val="single"/>
        </w:rPr>
        <w:t>Før påbegyndelse af behandlingen</w:t>
      </w:r>
    </w:p>
    <w:p w14:paraId="4C8F221E" w14:textId="77777777" w:rsidR="004459CB" w:rsidRPr="00BF515F" w:rsidRDefault="004459CB" w:rsidP="00CC34D8">
      <w:pPr>
        <w:ind w:left="851"/>
        <w:rPr>
          <w:spacing w:val="-3"/>
          <w:sz w:val="24"/>
          <w:szCs w:val="24"/>
        </w:rPr>
      </w:pPr>
      <w:r w:rsidRPr="00BF515F">
        <w:rPr>
          <w:spacing w:val="-3"/>
          <w:sz w:val="24"/>
          <w:szCs w:val="24"/>
        </w:rPr>
        <w:t xml:space="preserve">Inden </w:t>
      </w:r>
      <w:proofErr w:type="spellStart"/>
      <w:r w:rsidRPr="00BF515F">
        <w:rPr>
          <w:spacing w:val="-3"/>
          <w:sz w:val="24"/>
          <w:szCs w:val="24"/>
        </w:rPr>
        <w:t>desmopressinbehandling</w:t>
      </w:r>
      <w:proofErr w:type="spellEnd"/>
      <w:r w:rsidRPr="00BF515F">
        <w:rPr>
          <w:spacing w:val="-3"/>
          <w:sz w:val="24"/>
          <w:szCs w:val="24"/>
        </w:rPr>
        <w:t xml:space="preserve"> initieres ved indikationerne isoleret </w:t>
      </w:r>
      <w:proofErr w:type="spellStart"/>
      <w:r w:rsidRPr="00BF515F">
        <w:rPr>
          <w:spacing w:val="-3"/>
          <w:sz w:val="24"/>
          <w:szCs w:val="24"/>
        </w:rPr>
        <w:t>enuresis</w:t>
      </w:r>
      <w:proofErr w:type="spellEnd"/>
      <w:r w:rsidRPr="00BF515F">
        <w:rPr>
          <w:spacing w:val="-3"/>
          <w:sz w:val="24"/>
          <w:szCs w:val="24"/>
        </w:rPr>
        <w:t xml:space="preserve"> </w:t>
      </w:r>
      <w:proofErr w:type="spellStart"/>
      <w:r w:rsidRPr="00BF515F">
        <w:rPr>
          <w:spacing w:val="-3"/>
          <w:sz w:val="24"/>
          <w:szCs w:val="24"/>
        </w:rPr>
        <w:t>nocturna</w:t>
      </w:r>
      <w:proofErr w:type="spellEnd"/>
      <w:r w:rsidRPr="00BF515F">
        <w:rPr>
          <w:spacing w:val="-3"/>
          <w:sz w:val="24"/>
          <w:szCs w:val="24"/>
        </w:rPr>
        <w:t xml:space="preserve"> hos børn og </w:t>
      </w:r>
      <w:proofErr w:type="spellStart"/>
      <w:r w:rsidRPr="00BF515F">
        <w:rPr>
          <w:spacing w:val="-3"/>
          <w:sz w:val="24"/>
          <w:szCs w:val="24"/>
        </w:rPr>
        <w:t>nykturi</w:t>
      </w:r>
      <w:proofErr w:type="spellEnd"/>
      <w:r w:rsidRPr="00BF515F">
        <w:rPr>
          <w:spacing w:val="-3"/>
          <w:sz w:val="24"/>
          <w:szCs w:val="24"/>
        </w:rPr>
        <w:t xml:space="preserve"> hos voksne, skal enhver organisk </w:t>
      </w:r>
      <w:proofErr w:type="spellStart"/>
      <w:r w:rsidRPr="00BF515F">
        <w:rPr>
          <w:spacing w:val="-3"/>
          <w:sz w:val="24"/>
          <w:szCs w:val="24"/>
        </w:rPr>
        <w:t>vesico</w:t>
      </w:r>
      <w:proofErr w:type="spellEnd"/>
      <w:r w:rsidRPr="00BF515F">
        <w:rPr>
          <w:spacing w:val="-3"/>
          <w:sz w:val="24"/>
          <w:szCs w:val="24"/>
        </w:rPr>
        <w:t>-</w:t>
      </w:r>
      <w:proofErr w:type="spellStart"/>
      <w:r w:rsidRPr="00BF515F">
        <w:rPr>
          <w:spacing w:val="-3"/>
          <w:sz w:val="24"/>
          <w:szCs w:val="24"/>
        </w:rPr>
        <w:t>sphincter</w:t>
      </w:r>
      <w:proofErr w:type="spellEnd"/>
      <w:r w:rsidRPr="00BF515F">
        <w:rPr>
          <w:spacing w:val="-3"/>
          <w:sz w:val="24"/>
          <w:szCs w:val="24"/>
        </w:rPr>
        <w:t>-anormalitet udelukkes.</w:t>
      </w:r>
    </w:p>
    <w:p w14:paraId="2A1CC59F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 </w:t>
      </w:r>
    </w:p>
    <w:p w14:paraId="2CD62DBE" w14:textId="77777777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bør anvendes med forsigtighed og doseringen bør, om nødvendigt, reduceres hos ældre patienter og patienter med </w:t>
      </w:r>
      <w:proofErr w:type="spellStart"/>
      <w:r w:rsidRPr="00BF515F">
        <w:rPr>
          <w:sz w:val="24"/>
          <w:szCs w:val="24"/>
        </w:rPr>
        <w:t>kardiovaskulære</w:t>
      </w:r>
      <w:proofErr w:type="spellEnd"/>
      <w:r w:rsidRPr="00BF515F">
        <w:rPr>
          <w:sz w:val="24"/>
          <w:szCs w:val="24"/>
        </w:rPr>
        <w:t xml:space="preserve"> lidelser (</w:t>
      </w:r>
      <w:proofErr w:type="spellStart"/>
      <w:r w:rsidRPr="00BF515F">
        <w:rPr>
          <w:sz w:val="24"/>
          <w:szCs w:val="24"/>
        </w:rPr>
        <w:t>koronarinsufficiens</w:t>
      </w:r>
      <w:proofErr w:type="spellEnd"/>
      <w:r w:rsidRPr="00BF515F">
        <w:rPr>
          <w:sz w:val="24"/>
          <w:szCs w:val="24"/>
        </w:rPr>
        <w:t xml:space="preserve">, arteriel hypertension) samt hos patienter med risiko for </w:t>
      </w:r>
      <w:proofErr w:type="spellStart"/>
      <w:r w:rsidRPr="00BF515F">
        <w:rPr>
          <w:sz w:val="24"/>
          <w:szCs w:val="24"/>
        </w:rPr>
        <w:t>intrakraniel</w:t>
      </w:r>
      <w:proofErr w:type="spellEnd"/>
      <w:r w:rsidRPr="00BF515F">
        <w:rPr>
          <w:sz w:val="24"/>
          <w:szCs w:val="24"/>
        </w:rPr>
        <w:t xml:space="preserve"> hypertension.</w:t>
      </w:r>
    </w:p>
    <w:p w14:paraId="2FA5A8B7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01465465" w14:textId="77777777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bør anvendes med forsigtighed og dosis bør, om nødvendigt, reduceres hos patienter med astma, cystisk fibrose, epilepsi, migræne eller tilstande, der kendetegnes ved forstyrrelser i væske- og/eller elektrolytbalancen.</w:t>
      </w:r>
    </w:p>
    <w:p w14:paraId="022046FD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2B501667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Ved høje doser, især ved behandling af diabetes </w:t>
      </w:r>
      <w:proofErr w:type="spellStart"/>
      <w:r w:rsidRPr="00BF515F">
        <w:rPr>
          <w:sz w:val="24"/>
          <w:szCs w:val="24"/>
        </w:rPr>
        <w:t>insipidus</w:t>
      </w:r>
      <w:proofErr w:type="spellEnd"/>
      <w:r w:rsidRPr="00BF515F">
        <w:rPr>
          <w:sz w:val="24"/>
          <w:szCs w:val="24"/>
        </w:rPr>
        <w:t xml:space="preserve">, kan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nogle gange medføre en let forhøjning af blodtrykket, hvilket forsvinder ved dosisreduktion.</w:t>
      </w:r>
    </w:p>
    <w:p w14:paraId="3A783F20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321A87AE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I tilfælde af </w:t>
      </w:r>
      <w:proofErr w:type="spellStart"/>
      <w:r w:rsidRPr="00BF515F">
        <w:rPr>
          <w:sz w:val="24"/>
          <w:szCs w:val="24"/>
        </w:rPr>
        <w:t>kortikotropisk</w:t>
      </w:r>
      <w:proofErr w:type="spellEnd"/>
      <w:r w:rsidRPr="00BF515F">
        <w:rPr>
          <w:sz w:val="24"/>
          <w:szCs w:val="24"/>
        </w:rPr>
        <w:t xml:space="preserve">- eller </w:t>
      </w:r>
      <w:proofErr w:type="spellStart"/>
      <w:r w:rsidRPr="00BF515F">
        <w:rPr>
          <w:sz w:val="24"/>
          <w:szCs w:val="24"/>
        </w:rPr>
        <w:t>thyreoidea</w:t>
      </w:r>
      <w:proofErr w:type="spellEnd"/>
      <w:r w:rsidRPr="00BF515F">
        <w:rPr>
          <w:sz w:val="24"/>
          <w:szCs w:val="24"/>
        </w:rPr>
        <w:t xml:space="preserve">-insufficiens skal dette korrigeres før påbegyndelse af behandlingen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og under hele behandling, for at undgå forekomst af vandforgiftning.</w:t>
      </w:r>
    </w:p>
    <w:p w14:paraId="3ED3E04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150A564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Hos patienter med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bør der udarbejdes en vandladningsdagbog mindst 2 dage før behandlingen påbegyndes, som evaluerer hyppigheden og volumen af vandladninger, til diagnosticering af </w:t>
      </w:r>
      <w:proofErr w:type="spellStart"/>
      <w:r w:rsidRPr="00BF515F">
        <w:rPr>
          <w:sz w:val="24"/>
          <w:szCs w:val="24"/>
        </w:rPr>
        <w:t>nocturnal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polyuri</w:t>
      </w:r>
      <w:proofErr w:type="spellEnd"/>
      <w:r w:rsidRPr="00BF515F">
        <w:rPr>
          <w:sz w:val="24"/>
          <w:szCs w:val="24"/>
        </w:rPr>
        <w:t>.</w:t>
      </w:r>
    </w:p>
    <w:p w14:paraId="6DE5C8BD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2352EB94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Pædiatrisk population</w:t>
      </w:r>
    </w:p>
    <w:p w14:paraId="3F245C6A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noProof/>
          <w:sz w:val="24"/>
          <w:szCs w:val="24"/>
        </w:rPr>
        <w:t xml:space="preserve">Initialt håndteres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hos børn med livsstilsforanstaltninger og en natlig </w:t>
      </w:r>
      <w:proofErr w:type="spellStart"/>
      <w:r w:rsidRPr="00BF515F">
        <w:rPr>
          <w:sz w:val="24"/>
          <w:szCs w:val="24"/>
        </w:rPr>
        <w:t>vådliggeralarm</w:t>
      </w:r>
      <w:proofErr w:type="spellEnd"/>
      <w:r w:rsidRPr="00BF515F">
        <w:rPr>
          <w:sz w:val="24"/>
          <w:szCs w:val="24"/>
        </w:rPr>
        <w:t xml:space="preserve">. Det er vigtigt, at sundhedspersonalet overvejer disse tiltag, inden </w:t>
      </w:r>
      <w:proofErr w:type="spellStart"/>
      <w:r w:rsidRPr="00BF515F">
        <w:rPr>
          <w:sz w:val="24"/>
          <w:szCs w:val="24"/>
        </w:rPr>
        <w:t>desmopressinbehandlingen</w:t>
      </w:r>
      <w:proofErr w:type="spellEnd"/>
      <w:r w:rsidRPr="00BF515F">
        <w:rPr>
          <w:sz w:val="24"/>
          <w:szCs w:val="24"/>
        </w:rPr>
        <w:t xml:space="preserve"> påbegyndes.</w:t>
      </w:r>
    </w:p>
    <w:p w14:paraId="70FA2B91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48664A7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Hos børn med isoleret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bør patienten notere hyppigheden af vandladninger og tidspunkterne for væskeindtag i 48 timer samt antallet af sengevædninger i 7 dage, før behandlingen påbegyndes.</w:t>
      </w:r>
    </w:p>
    <w:p w14:paraId="1742B921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75C4E5ED" w14:textId="77777777" w:rsidR="004459CB" w:rsidRPr="005F29DD" w:rsidRDefault="004459CB" w:rsidP="00CC34D8">
      <w:pPr>
        <w:ind w:left="851"/>
        <w:rPr>
          <w:sz w:val="24"/>
          <w:szCs w:val="24"/>
          <w:u w:val="single"/>
        </w:rPr>
      </w:pPr>
      <w:r w:rsidRPr="005F29DD">
        <w:rPr>
          <w:sz w:val="24"/>
          <w:szCs w:val="24"/>
          <w:u w:val="single"/>
        </w:rPr>
        <w:t>Monitorering af behandlingen</w:t>
      </w:r>
    </w:p>
    <w:p w14:paraId="1DB5A51E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proofErr w:type="spellStart"/>
      <w:r w:rsidRPr="00BF515F">
        <w:rPr>
          <w:i/>
          <w:iCs/>
          <w:sz w:val="24"/>
          <w:szCs w:val="24"/>
        </w:rPr>
        <w:t>Hyponatriæmi</w:t>
      </w:r>
      <w:proofErr w:type="spellEnd"/>
      <w:r w:rsidRPr="00BF515F">
        <w:rPr>
          <w:i/>
          <w:iCs/>
          <w:sz w:val="24"/>
          <w:szCs w:val="24"/>
        </w:rPr>
        <w:t>/vandforgiftning</w:t>
      </w:r>
    </w:p>
    <w:p w14:paraId="5C8C38A7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  <w:r w:rsidRPr="00BF515F">
        <w:rPr>
          <w:sz w:val="24"/>
          <w:szCs w:val="24"/>
          <w:lang w:eastAsia="en-GB"/>
        </w:rPr>
        <w:t xml:space="preserve">Hos patienter med </w:t>
      </w:r>
      <w:proofErr w:type="spellStart"/>
      <w:r w:rsidRPr="00BF515F">
        <w:rPr>
          <w:sz w:val="24"/>
          <w:szCs w:val="24"/>
          <w:lang w:eastAsia="en-GB"/>
        </w:rPr>
        <w:t>urge</w:t>
      </w:r>
      <w:proofErr w:type="spellEnd"/>
      <w:r w:rsidRPr="00BF515F">
        <w:rPr>
          <w:sz w:val="24"/>
          <w:szCs w:val="24"/>
          <w:lang w:eastAsia="en-GB"/>
        </w:rPr>
        <w:t xml:space="preserve">-inkontinens, organiske årsager til øget vandladningsfrekvens eller </w:t>
      </w:r>
      <w:proofErr w:type="spellStart"/>
      <w:r w:rsidRPr="00BF515F">
        <w:rPr>
          <w:sz w:val="24"/>
          <w:szCs w:val="24"/>
          <w:lang w:eastAsia="en-GB"/>
        </w:rPr>
        <w:t>nykturi</w:t>
      </w:r>
      <w:proofErr w:type="spellEnd"/>
      <w:r w:rsidRPr="00BF515F">
        <w:rPr>
          <w:sz w:val="24"/>
          <w:szCs w:val="24"/>
          <w:lang w:eastAsia="en-GB"/>
        </w:rPr>
        <w:t xml:space="preserve"> (f.eks. godartet </w:t>
      </w:r>
      <w:proofErr w:type="spellStart"/>
      <w:r w:rsidRPr="00BF515F">
        <w:rPr>
          <w:sz w:val="24"/>
          <w:szCs w:val="24"/>
          <w:lang w:eastAsia="en-GB"/>
        </w:rPr>
        <w:t>prostatahyperplasi</w:t>
      </w:r>
      <w:proofErr w:type="spellEnd"/>
      <w:r w:rsidRPr="00BF515F">
        <w:rPr>
          <w:sz w:val="24"/>
          <w:szCs w:val="24"/>
          <w:lang w:eastAsia="en-GB"/>
        </w:rPr>
        <w:t xml:space="preserve">, urinvejsinfektioner, galdesten/tumorer, polydipsi eller </w:t>
      </w:r>
      <w:proofErr w:type="spellStart"/>
      <w:r w:rsidRPr="00BF515F">
        <w:rPr>
          <w:sz w:val="24"/>
          <w:szCs w:val="24"/>
          <w:lang w:eastAsia="en-GB"/>
        </w:rPr>
        <w:t>maladaptiv</w:t>
      </w:r>
      <w:proofErr w:type="spellEnd"/>
      <w:r w:rsidRPr="00BF515F">
        <w:rPr>
          <w:sz w:val="24"/>
          <w:szCs w:val="24"/>
          <w:lang w:eastAsia="en-GB"/>
        </w:rPr>
        <w:t xml:space="preserve"> diabetes mellitus) bør den specifikke årsag til problemet primært adresseres.</w:t>
      </w:r>
    </w:p>
    <w:p w14:paraId="0A6646D2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</w:p>
    <w:p w14:paraId="10B7AC33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  <w:lang w:eastAsia="en-GB"/>
        </w:rPr>
        <w:t xml:space="preserve">Ved behandling af primær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eller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bør væskeindtaget reduceres til et minimum 1 time inden administrationen af aftendosen og frem til 8 timer efter administration (se pkt. 4.2).</w:t>
      </w:r>
    </w:p>
    <w:p w14:paraId="7155E60F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0767BCDF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Det anbefales at monitorere patientens vægt i dagene efter påbegyndelse af behandlingen eller ved dosisøgning. En hurtig og signifikant vægtøgning kan være tegn på svær væskeretention.</w:t>
      </w:r>
    </w:p>
    <w:p w14:paraId="31C56E63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7E28885B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Behandling uden samtidigt begrænset væskeindtag kan føre til væskeretention og/eller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(hovedpine, kvalme/opkastning, hurtig vægtøgning og, i alvorlige tilfælde, kramper og koma). I tilfælde af, at disse symptomer opstår ved indikationen isoleret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hos børn og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hos voksne, skal behandlingen afbrydes, og der skal tages et blod-</w:t>
      </w:r>
      <w:proofErr w:type="spellStart"/>
      <w:r w:rsidRPr="00BF515F">
        <w:rPr>
          <w:sz w:val="24"/>
          <w:szCs w:val="24"/>
        </w:rPr>
        <w:t>ionogram</w:t>
      </w:r>
      <w:proofErr w:type="spellEnd"/>
      <w:r w:rsidRPr="00BF515F">
        <w:rPr>
          <w:sz w:val="24"/>
          <w:szCs w:val="24"/>
        </w:rPr>
        <w:t xml:space="preserve"> for at måle natriumniveauet. Hvis behandlingen genoptages, skal væskebegrænsningen skærpes.</w:t>
      </w:r>
    </w:p>
    <w:p w14:paraId="7403F454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56C142A9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Alle patienter eller deres omsorgspersoner/pårørende skal nøje informeres om væskebegrænsning.</w:t>
      </w:r>
    </w:p>
    <w:p w14:paraId="4F2728E2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2C5837A0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  <w:r w:rsidRPr="00BF515F">
        <w:rPr>
          <w:sz w:val="24"/>
          <w:szCs w:val="24"/>
          <w:lang w:eastAsia="en-GB"/>
        </w:rPr>
        <w:t xml:space="preserve">Der er en øget risiko for </w:t>
      </w:r>
      <w:proofErr w:type="spellStart"/>
      <w:r w:rsidRPr="00BF515F">
        <w:rPr>
          <w:sz w:val="24"/>
          <w:szCs w:val="24"/>
          <w:lang w:eastAsia="en-GB"/>
        </w:rPr>
        <w:t>hyponatriæmi</w:t>
      </w:r>
      <w:proofErr w:type="spellEnd"/>
      <w:r w:rsidRPr="00BF515F">
        <w:rPr>
          <w:sz w:val="24"/>
          <w:szCs w:val="24"/>
          <w:lang w:eastAsia="en-GB"/>
        </w:rPr>
        <w:t xml:space="preserve"> hos ældre og hos patienter med lavt natriumniveau i plasma og hos patienter med et stort døgnurinvolumen (over 2,8 til 3 liter).</w:t>
      </w:r>
    </w:p>
    <w:p w14:paraId="4F5AC094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</w:p>
    <w:p w14:paraId="679AC43B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  <w:r w:rsidRPr="00BF515F">
        <w:rPr>
          <w:sz w:val="24"/>
          <w:szCs w:val="24"/>
          <w:lang w:eastAsia="en-GB"/>
        </w:rPr>
        <w:t xml:space="preserve">For at undgå </w:t>
      </w:r>
      <w:proofErr w:type="spellStart"/>
      <w:r w:rsidRPr="00BF515F">
        <w:rPr>
          <w:sz w:val="24"/>
          <w:szCs w:val="24"/>
          <w:lang w:eastAsia="en-GB"/>
        </w:rPr>
        <w:t>hyponatriæmi</w:t>
      </w:r>
      <w:proofErr w:type="spellEnd"/>
      <w:r w:rsidRPr="00BF515F">
        <w:rPr>
          <w:sz w:val="24"/>
          <w:szCs w:val="24"/>
          <w:lang w:eastAsia="en-GB"/>
        </w:rPr>
        <w:t xml:space="preserve"> skal der udvises særlig forsigtighed med væskeretention og hyppig monitorering af natriumniveauet i plasma ved følgende tilstande:</w:t>
      </w:r>
    </w:p>
    <w:p w14:paraId="3766FCCD" w14:textId="77777777" w:rsidR="004459CB" w:rsidRPr="005F29DD" w:rsidRDefault="004459CB" w:rsidP="005F29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  <w:lang w:eastAsia="en-GB"/>
        </w:rPr>
      </w:pPr>
      <w:r w:rsidRPr="005F29DD">
        <w:rPr>
          <w:sz w:val="24"/>
          <w:szCs w:val="24"/>
          <w:lang w:eastAsia="en-GB"/>
        </w:rPr>
        <w:t xml:space="preserve">samtidig behandling med lægemidler, der kan inducere forstyrrelser i ADH-sekretion (SIADH), såsom tricykliske </w:t>
      </w:r>
      <w:proofErr w:type="spellStart"/>
      <w:r w:rsidRPr="005F29DD">
        <w:rPr>
          <w:sz w:val="24"/>
          <w:szCs w:val="24"/>
          <w:lang w:eastAsia="en-GB"/>
        </w:rPr>
        <w:t>antidepressiva</w:t>
      </w:r>
      <w:proofErr w:type="spellEnd"/>
      <w:r w:rsidRPr="005F29DD">
        <w:rPr>
          <w:sz w:val="24"/>
          <w:szCs w:val="24"/>
          <w:lang w:eastAsia="en-GB"/>
        </w:rPr>
        <w:t xml:space="preserve">, </w:t>
      </w:r>
      <w:proofErr w:type="spellStart"/>
      <w:r w:rsidRPr="005F29DD">
        <w:rPr>
          <w:sz w:val="24"/>
          <w:szCs w:val="24"/>
          <w:lang w:eastAsia="en-GB"/>
        </w:rPr>
        <w:t>SSRI’er</w:t>
      </w:r>
      <w:proofErr w:type="spellEnd"/>
      <w:r w:rsidRPr="005F29DD">
        <w:rPr>
          <w:sz w:val="24"/>
          <w:szCs w:val="24"/>
          <w:lang w:eastAsia="en-GB"/>
        </w:rPr>
        <w:t xml:space="preserve">, </w:t>
      </w:r>
      <w:proofErr w:type="spellStart"/>
      <w:r w:rsidRPr="005F29DD">
        <w:rPr>
          <w:sz w:val="24"/>
          <w:szCs w:val="24"/>
          <w:lang w:eastAsia="en-GB"/>
        </w:rPr>
        <w:t>chlorpromazin</w:t>
      </w:r>
      <w:proofErr w:type="spellEnd"/>
      <w:r w:rsidRPr="005F29DD">
        <w:rPr>
          <w:sz w:val="24"/>
          <w:szCs w:val="24"/>
          <w:lang w:eastAsia="en-GB"/>
        </w:rPr>
        <w:t xml:space="preserve"> og </w:t>
      </w:r>
      <w:proofErr w:type="spellStart"/>
      <w:r w:rsidRPr="005F29DD">
        <w:rPr>
          <w:sz w:val="24"/>
          <w:szCs w:val="24"/>
          <w:lang w:eastAsia="en-GB"/>
        </w:rPr>
        <w:t>carbazepin</w:t>
      </w:r>
      <w:proofErr w:type="spellEnd"/>
    </w:p>
    <w:p w14:paraId="04FD177F" w14:textId="77777777" w:rsidR="004459CB" w:rsidRPr="005F29DD" w:rsidRDefault="004459CB" w:rsidP="005F29D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  <w:lang w:eastAsia="en-GB"/>
        </w:rPr>
      </w:pPr>
      <w:r w:rsidRPr="005F29DD">
        <w:rPr>
          <w:sz w:val="24"/>
          <w:szCs w:val="24"/>
          <w:lang w:eastAsia="en-GB"/>
        </w:rPr>
        <w:t xml:space="preserve">samtidig behandling med </w:t>
      </w:r>
      <w:proofErr w:type="spellStart"/>
      <w:r w:rsidRPr="005F29DD">
        <w:rPr>
          <w:sz w:val="24"/>
          <w:szCs w:val="24"/>
          <w:lang w:eastAsia="en-GB"/>
        </w:rPr>
        <w:t>NSAID’er</w:t>
      </w:r>
      <w:proofErr w:type="spellEnd"/>
      <w:r w:rsidRPr="005F29DD">
        <w:rPr>
          <w:sz w:val="24"/>
          <w:szCs w:val="24"/>
          <w:lang w:eastAsia="en-GB"/>
        </w:rPr>
        <w:t>.</w:t>
      </w:r>
    </w:p>
    <w:p w14:paraId="7C7B2080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</w:p>
    <w:p w14:paraId="1A9AC5A3" w14:textId="77777777" w:rsidR="004459CB" w:rsidRPr="00BF515F" w:rsidRDefault="004459CB" w:rsidP="00CC34D8">
      <w:pPr>
        <w:ind w:left="851"/>
        <w:rPr>
          <w:i/>
          <w:iCs/>
          <w:sz w:val="24"/>
          <w:szCs w:val="24"/>
          <w:lang w:eastAsia="en-GB"/>
        </w:rPr>
      </w:pPr>
      <w:r w:rsidRPr="00BF515F">
        <w:rPr>
          <w:i/>
          <w:iCs/>
          <w:sz w:val="24"/>
          <w:szCs w:val="24"/>
          <w:lang w:eastAsia="en-GB"/>
        </w:rPr>
        <w:t>Yderligere</w:t>
      </w:r>
    </w:p>
    <w:p w14:paraId="3E9CD0DC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  <w:r w:rsidRPr="00BF515F">
        <w:rPr>
          <w:sz w:val="24"/>
          <w:szCs w:val="24"/>
          <w:lang w:eastAsia="en-GB"/>
        </w:rPr>
        <w:t xml:space="preserve">Ved indikationerne isoleret </w:t>
      </w:r>
      <w:proofErr w:type="spellStart"/>
      <w:r w:rsidRPr="00BF515F">
        <w:rPr>
          <w:sz w:val="24"/>
          <w:szCs w:val="24"/>
          <w:lang w:eastAsia="en-GB"/>
        </w:rPr>
        <w:t>enuresis</w:t>
      </w:r>
      <w:proofErr w:type="spellEnd"/>
      <w:r w:rsidRPr="00BF515F">
        <w:rPr>
          <w:sz w:val="24"/>
          <w:szCs w:val="24"/>
          <w:lang w:eastAsia="en-GB"/>
        </w:rPr>
        <w:t xml:space="preserve"> </w:t>
      </w:r>
      <w:proofErr w:type="spellStart"/>
      <w:r w:rsidRPr="00BF515F">
        <w:rPr>
          <w:sz w:val="24"/>
          <w:szCs w:val="24"/>
          <w:lang w:eastAsia="en-GB"/>
        </w:rPr>
        <w:t>nocturna</w:t>
      </w:r>
      <w:proofErr w:type="spellEnd"/>
      <w:r w:rsidRPr="00BF515F">
        <w:rPr>
          <w:sz w:val="24"/>
          <w:szCs w:val="24"/>
          <w:lang w:eastAsia="en-GB"/>
        </w:rPr>
        <w:t xml:space="preserve"> hos børn og </w:t>
      </w:r>
      <w:proofErr w:type="spellStart"/>
      <w:r w:rsidRPr="00BF515F">
        <w:rPr>
          <w:sz w:val="24"/>
          <w:szCs w:val="24"/>
          <w:lang w:eastAsia="en-GB"/>
        </w:rPr>
        <w:t>nykturi</w:t>
      </w:r>
      <w:proofErr w:type="spellEnd"/>
      <w:r w:rsidRPr="00BF515F">
        <w:rPr>
          <w:sz w:val="24"/>
          <w:szCs w:val="24"/>
          <w:lang w:eastAsia="en-GB"/>
        </w:rPr>
        <w:t xml:space="preserve"> hos voksne skal behandlingen med </w:t>
      </w:r>
      <w:proofErr w:type="spellStart"/>
      <w:r w:rsidRPr="00BF515F">
        <w:rPr>
          <w:sz w:val="24"/>
          <w:szCs w:val="24"/>
          <w:lang w:eastAsia="en-GB"/>
        </w:rPr>
        <w:t>desmopressin</w:t>
      </w:r>
      <w:proofErr w:type="spellEnd"/>
      <w:r w:rsidRPr="00BF515F">
        <w:rPr>
          <w:sz w:val="24"/>
          <w:szCs w:val="24"/>
          <w:lang w:eastAsia="en-GB"/>
        </w:rPr>
        <w:t xml:space="preserve"> seponeres ved samtidige tilstande karakteriseret ved en væske- og/eller elektrolytforstyrrelse såsom: infektioner, feber, </w:t>
      </w:r>
      <w:proofErr w:type="spellStart"/>
      <w:r w:rsidRPr="00BF515F">
        <w:rPr>
          <w:sz w:val="24"/>
          <w:szCs w:val="24"/>
          <w:lang w:eastAsia="en-GB"/>
        </w:rPr>
        <w:t>gastroenteritis</w:t>
      </w:r>
      <w:proofErr w:type="spellEnd"/>
      <w:r w:rsidRPr="00BF515F">
        <w:rPr>
          <w:sz w:val="24"/>
          <w:szCs w:val="24"/>
          <w:lang w:eastAsia="en-GB"/>
        </w:rPr>
        <w:t>.</w:t>
      </w:r>
    </w:p>
    <w:p w14:paraId="21056F2D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</w:p>
    <w:p w14:paraId="6886D05C" w14:textId="77777777" w:rsidR="004459CB" w:rsidRPr="005F29DD" w:rsidRDefault="004459CB" w:rsidP="00CC34D8">
      <w:pPr>
        <w:ind w:left="851"/>
        <w:rPr>
          <w:sz w:val="24"/>
          <w:szCs w:val="24"/>
          <w:u w:val="single"/>
          <w:lang w:eastAsia="en-GB"/>
        </w:rPr>
      </w:pPr>
      <w:r w:rsidRPr="005F29DD">
        <w:rPr>
          <w:sz w:val="24"/>
          <w:szCs w:val="24"/>
          <w:u w:val="single"/>
          <w:lang w:eastAsia="en-GB"/>
        </w:rPr>
        <w:t>Hjælpestoffer, som behandleren skal være opmærksom på</w:t>
      </w:r>
    </w:p>
    <w:p w14:paraId="16F45069" w14:textId="60B5EF56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  <w:lang w:eastAsia="en-GB"/>
        </w:rPr>
        <w:t>Desmopressin</w:t>
      </w:r>
      <w:proofErr w:type="spellEnd"/>
      <w:r w:rsidRPr="00BF515F">
        <w:rPr>
          <w:sz w:val="24"/>
          <w:szCs w:val="24"/>
          <w:lang w:eastAsia="en-GB"/>
        </w:rPr>
        <w:t xml:space="preserve"> </w:t>
      </w:r>
      <w:r w:rsidR="00BF515F">
        <w:rPr>
          <w:sz w:val="24"/>
          <w:szCs w:val="24"/>
          <w:lang w:eastAsia="en-GB"/>
        </w:rPr>
        <w:t>"</w:t>
      </w:r>
      <w:proofErr w:type="spellStart"/>
      <w:r w:rsidRPr="00BF515F">
        <w:rPr>
          <w:sz w:val="24"/>
          <w:szCs w:val="24"/>
          <w:lang w:eastAsia="en-GB"/>
        </w:rPr>
        <w:t>Newbury</w:t>
      </w:r>
      <w:proofErr w:type="spellEnd"/>
      <w:r w:rsidR="00BF515F">
        <w:rPr>
          <w:sz w:val="24"/>
          <w:szCs w:val="24"/>
          <w:lang w:eastAsia="en-GB"/>
        </w:rPr>
        <w:t>"</w:t>
      </w:r>
      <w:r w:rsidRPr="00BF515F">
        <w:rPr>
          <w:sz w:val="24"/>
          <w:szCs w:val="24"/>
          <w:lang w:eastAsia="en-GB"/>
        </w:rPr>
        <w:t xml:space="preserve"> indeholder </w:t>
      </w:r>
      <w:proofErr w:type="spellStart"/>
      <w:r w:rsidRPr="00BF515F">
        <w:rPr>
          <w:sz w:val="24"/>
          <w:szCs w:val="24"/>
          <w:lang w:eastAsia="en-GB"/>
        </w:rPr>
        <w:t>lactose</w:t>
      </w:r>
      <w:proofErr w:type="spellEnd"/>
      <w:r w:rsidRPr="00BF515F">
        <w:rPr>
          <w:sz w:val="24"/>
          <w:szCs w:val="24"/>
          <w:lang w:eastAsia="en-GB"/>
        </w:rPr>
        <w:t xml:space="preserve">. </w:t>
      </w:r>
      <w:r w:rsidRPr="00BF515F">
        <w:rPr>
          <w:sz w:val="24"/>
          <w:szCs w:val="24"/>
        </w:rPr>
        <w:t xml:space="preserve">Patienter med hereditær </w:t>
      </w:r>
      <w:proofErr w:type="spellStart"/>
      <w:r w:rsidRPr="00BF515F">
        <w:rPr>
          <w:sz w:val="24"/>
          <w:szCs w:val="24"/>
        </w:rPr>
        <w:t>galactoseintolerans</w:t>
      </w:r>
      <w:proofErr w:type="spellEnd"/>
      <w:r w:rsidRPr="00BF515F">
        <w:rPr>
          <w:sz w:val="24"/>
          <w:szCs w:val="24"/>
        </w:rPr>
        <w:t xml:space="preserve">, total </w:t>
      </w:r>
      <w:proofErr w:type="spellStart"/>
      <w:r w:rsidRPr="00BF515F">
        <w:rPr>
          <w:sz w:val="24"/>
          <w:szCs w:val="24"/>
        </w:rPr>
        <w:t>lactasemangel</w:t>
      </w:r>
      <w:proofErr w:type="spellEnd"/>
      <w:r w:rsidRPr="00BF515F">
        <w:rPr>
          <w:sz w:val="24"/>
          <w:szCs w:val="24"/>
        </w:rPr>
        <w:t xml:space="preserve"> eller </w:t>
      </w:r>
      <w:proofErr w:type="spellStart"/>
      <w:r w:rsidRPr="00BF515F">
        <w:rPr>
          <w:sz w:val="24"/>
          <w:szCs w:val="24"/>
        </w:rPr>
        <w:t>glucose</w:t>
      </w:r>
      <w:proofErr w:type="spellEnd"/>
      <w:r w:rsidRPr="00BF515F">
        <w:rPr>
          <w:sz w:val="24"/>
          <w:szCs w:val="24"/>
        </w:rPr>
        <w:t>/</w:t>
      </w:r>
      <w:proofErr w:type="spellStart"/>
      <w:r w:rsidRPr="00BF515F">
        <w:rPr>
          <w:sz w:val="24"/>
          <w:szCs w:val="24"/>
        </w:rPr>
        <w:t>galactosemalabsorption</w:t>
      </w:r>
      <w:proofErr w:type="spellEnd"/>
      <w:r w:rsidRPr="00BF515F">
        <w:rPr>
          <w:sz w:val="24"/>
          <w:szCs w:val="24"/>
        </w:rPr>
        <w:t xml:space="preserve"> bør ikke tage dette lægemiddel.</w:t>
      </w:r>
    </w:p>
    <w:p w14:paraId="35BD90B4" w14:textId="77777777" w:rsidR="004459CB" w:rsidRPr="00BF515F" w:rsidRDefault="004459CB" w:rsidP="00CC34D8">
      <w:pPr>
        <w:ind w:left="851"/>
        <w:rPr>
          <w:sz w:val="24"/>
          <w:szCs w:val="24"/>
          <w:lang w:eastAsia="en-GB"/>
        </w:rPr>
      </w:pPr>
    </w:p>
    <w:p w14:paraId="44652AF3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Dette lægemiddel indeholder mindre end 1 mmol (23 mg) natrium pr. </w:t>
      </w:r>
      <w:proofErr w:type="spellStart"/>
      <w:r w:rsidRPr="00BF515F">
        <w:rPr>
          <w:sz w:val="24"/>
          <w:szCs w:val="24"/>
        </w:rPr>
        <w:t>sublingual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resoriblet</w:t>
      </w:r>
      <w:proofErr w:type="spellEnd"/>
      <w:r w:rsidRPr="00BF515F">
        <w:rPr>
          <w:sz w:val="24"/>
          <w:szCs w:val="24"/>
        </w:rPr>
        <w:t>, dvs. det er i det væsentlige natriumfrit.</w:t>
      </w:r>
    </w:p>
    <w:p w14:paraId="57B03E6A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574592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4.5</w:t>
      </w:r>
      <w:r w:rsidRPr="00BF515F">
        <w:rPr>
          <w:b/>
          <w:sz w:val="24"/>
          <w:szCs w:val="24"/>
        </w:rPr>
        <w:tab/>
        <w:t>Interaktion med andre lægemidler og andre former for interaktion</w:t>
      </w:r>
    </w:p>
    <w:p w14:paraId="5E629DB5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Lægemidler, der vides at inducere forstyrrelser i ADH-sekretionen, f.eks. tricykliske </w:t>
      </w:r>
      <w:proofErr w:type="spellStart"/>
      <w:r w:rsidRPr="00BF515F">
        <w:rPr>
          <w:sz w:val="24"/>
          <w:szCs w:val="24"/>
        </w:rPr>
        <w:t>antidepressiva</w:t>
      </w:r>
      <w:proofErr w:type="spellEnd"/>
      <w:r w:rsidRPr="00BF515F">
        <w:rPr>
          <w:sz w:val="24"/>
          <w:szCs w:val="24"/>
        </w:rPr>
        <w:t xml:space="preserve">, </w:t>
      </w:r>
      <w:proofErr w:type="spellStart"/>
      <w:r w:rsidRPr="00BF515F">
        <w:rPr>
          <w:sz w:val="24"/>
          <w:szCs w:val="24"/>
        </w:rPr>
        <w:t>SSRI’er</w:t>
      </w:r>
      <w:proofErr w:type="spellEnd"/>
      <w:r w:rsidRPr="00BF515F">
        <w:rPr>
          <w:sz w:val="24"/>
          <w:szCs w:val="24"/>
        </w:rPr>
        <w:t xml:space="preserve">, </w:t>
      </w:r>
      <w:proofErr w:type="spellStart"/>
      <w:r w:rsidRPr="00BF515F">
        <w:rPr>
          <w:sz w:val="24"/>
          <w:szCs w:val="24"/>
        </w:rPr>
        <w:t>chlorpromazin</w:t>
      </w:r>
      <w:proofErr w:type="spellEnd"/>
      <w:r w:rsidRPr="00BF515F">
        <w:rPr>
          <w:sz w:val="24"/>
          <w:szCs w:val="24"/>
        </w:rPr>
        <w:t xml:space="preserve"> og </w:t>
      </w:r>
      <w:proofErr w:type="spellStart"/>
      <w:r w:rsidRPr="00BF515F">
        <w:rPr>
          <w:sz w:val="24"/>
          <w:szCs w:val="24"/>
        </w:rPr>
        <w:t>carbamazepin</w:t>
      </w:r>
      <w:proofErr w:type="spellEnd"/>
      <w:r w:rsidRPr="00BF515F">
        <w:rPr>
          <w:sz w:val="24"/>
          <w:szCs w:val="24"/>
        </w:rPr>
        <w:t xml:space="preserve">, samt </w:t>
      </w:r>
      <w:proofErr w:type="spellStart"/>
      <w:r w:rsidRPr="00BF515F">
        <w:rPr>
          <w:sz w:val="24"/>
          <w:szCs w:val="24"/>
        </w:rPr>
        <w:t>antidiabetika</w:t>
      </w:r>
      <w:proofErr w:type="spellEnd"/>
      <w:r w:rsidRPr="00BF515F">
        <w:rPr>
          <w:sz w:val="24"/>
          <w:szCs w:val="24"/>
        </w:rPr>
        <w:t xml:space="preserve"> i </w:t>
      </w:r>
      <w:proofErr w:type="spellStart"/>
      <w:r w:rsidRPr="00BF515F">
        <w:rPr>
          <w:sz w:val="24"/>
          <w:szCs w:val="24"/>
        </w:rPr>
        <w:t>sulfonylurin</w:t>
      </w:r>
      <w:proofErr w:type="spellEnd"/>
      <w:r w:rsidRPr="00BF515F">
        <w:rPr>
          <w:sz w:val="24"/>
          <w:szCs w:val="24"/>
        </w:rPr>
        <w:t xml:space="preserve">-gruppen, især </w:t>
      </w:r>
      <w:proofErr w:type="spellStart"/>
      <w:r w:rsidRPr="00BF515F">
        <w:rPr>
          <w:sz w:val="24"/>
          <w:szCs w:val="24"/>
        </w:rPr>
        <w:t>chlorpropamid</w:t>
      </w:r>
      <w:proofErr w:type="spellEnd"/>
      <w:r w:rsidRPr="00BF515F">
        <w:rPr>
          <w:sz w:val="24"/>
          <w:szCs w:val="24"/>
        </w:rPr>
        <w:t>, kan forstærke den antidiuretiske effekt og derved øge risikoen for væskeretention, se pkt. 4.4.</w:t>
      </w:r>
    </w:p>
    <w:p w14:paraId="08490153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73C47516" w14:textId="77777777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NSAID’er</w:t>
      </w:r>
      <w:proofErr w:type="spellEnd"/>
      <w:r w:rsidRPr="00BF515F">
        <w:rPr>
          <w:sz w:val="24"/>
          <w:szCs w:val="24"/>
        </w:rPr>
        <w:t xml:space="preserve"> kan inducere væskeretention/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>, se pkt. 4.4.</w:t>
      </w:r>
    </w:p>
    <w:p w14:paraId="52CCC613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14D7B520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Samtidig behandling med </w:t>
      </w:r>
      <w:proofErr w:type="spellStart"/>
      <w:r w:rsidRPr="00BF515F">
        <w:rPr>
          <w:sz w:val="24"/>
          <w:szCs w:val="24"/>
        </w:rPr>
        <w:t>diuretika</w:t>
      </w:r>
      <w:proofErr w:type="spellEnd"/>
      <w:r w:rsidRPr="00BF515F">
        <w:rPr>
          <w:sz w:val="24"/>
          <w:szCs w:val="24"/>
        </w:rPr>
        <w:t xml:space="preserve"> er kontraindiceret (se pkt. 4.3).</w:t>
      </w:r>
    </w:p>
    <w:p w14:paraId="324C4785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33608A5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lastRenderedPageBreak/>
        <w:t xml:space="preserve">Samtidig behandling med </w:t>
      </w:r>
      <w:proofErr w:type="spellStart"/>
      <w:r w:rsidRPr="00BF515F">
        <w:rPr>
          <w:sz w:val="24"/>
          <w:szCs w:val="24"/>
        </w:rPr>
        <w:t>loperamid</w:t>
      </w:r>
      <w:proofErr w:type="spellEnd"/>
      <w:r w:rsidRPr="00BF515F">
        <w:rPr>
          <w:sz w:val="24"/>
          <w:szCs w:val="24"/>
        </w:rPr>
        <w:t xml:space="preserve"> kan føre til en tredobling i plasmakoncentrationen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, hvilket kan føre til en øget risiko for væskeretention og/eller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>. Andre lægemidler, der forsinker tarmpassagen, kan have samme virkning. Dette er dog ikke blevet undersøgt.</w:t>
      </w:r>
    </w:p>
    <w:p w14:paraId="19A70677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37AFD02F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Samtidig behandling med </w:t>
      </w:r>
      <w:proofErr w:type="spellStart"/>
      <w:r w:rsidRPr="00BF515F">
        <w:rPr>
          <w:sz w:val="24"/>
          <w:szCs w:val="24"/>
        </w:rPr>
        <w:t>dimeticon</w:t>
      </w:r>
      <w:proofErr w:type="spellEnd"/>
      <w:r w:rsidRPr="00BF515F">
        <w:rPr>
          <w:sz w:val="24"/>
          <w:szCs w:val="24"/>
        </w:rPr>
        <w:t xml:space="preserve"> kan resultere i nedsat absorption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>.</w:t>
      </w:r>
    </w:p>
    <w:p w14:paraId="6ED26374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183E44D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Det er usandsynligt, at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vil interagere med lægemidler, som påvirker levermetabolismen, da </w:t>
      </w:r>
      <w:r w:rsidRPr="00BF515F">
        <w:rPr>
          <w:i/>
          <w:iCs/>
          <w:sz w:val="24"/>
          <w:szCs w:val="24"/>
        </w:rPr>
        <w:t xml:space="preserve">in </w:t>
      </w:r>
      <w:proofErr w:type="spellStart"/>
      <w:r w:rsidRPr="00BF515F">
        <w:rPr>
          <w:i/>
          <w:iCs/>
          <w:sz w:val="24"/>
          <w:szCs w:val="24"/>
        </w:rPr>
        <w:t>vitro</w:t>
      </w:r>
      <w:proofErr w:type="spellEnd"/>
      <w:r w:rsidRPr="00BF515F">
        <w:rPr>
          <w:sz w:val="24"/>
          <w:szCs w:val="24"/>
        </w:rPr>
        <w:t xml:space="preserve">-studier med humane </w:t>
      </w:r>
      <w:proofErr w:type="spellStart"/>
      <w:r w:rsidRPr="00BF515F">
        <w:rPr>
          <w:sz w:val="24"/>
          <w:szCs w:val="24"/>
        </w:rPr>
        <w:t>mikrosomer</w:t>
      </w:r>
      <w:proofErr w:type="spellEnd"/>
      <w:r w:rsidRPr="00BF515F">
        <w:rPr>
          <w:sz w:val="24"/>
          <w:szCs w:val="24"/>
        </w:rPr>
        <w:t xml:space="preserve"> ikke har vist signifikant metabolisme i leveren. Der er dog ikke udført formelle </w:t>
      </w:r>
      <w:r w:rsidRPr="00BF515F">
        <w:rPr>
          <w:i/>
          <w:iCs/>
          <w:sz w:val="24"/>
          <w:szCs w:val="24"/>
        </w:rPr>
        <w:t xml:space="preserve">in </w:t>
      </w:r>
      <w:proofErr w:type="spellStart"/>
      <w:r w:rsidRPr="00BF515F">
        <w:rPr>
          <w:i/>
          <w:iCs/>
          <w:sz w:val="24"/>
          <w:szCs w:val="24"/>
        </w:rPr>
        <w:t>vivo</w:t>
      </w:r>
      <w:proofErr w:type="spellEnd"/>
      <w:r w:rsidRPr="00BF515F">
        <w:rPr>
          <w:sz w:val="24"/>
          <w:szCs w:val="24"/>
        </w:rPr>
        <w:t>-interaktionsstudier.</w:t>
      </w:r>
    </w:p>
    <w:p w14:paraId="208E230E" w14:textId="595DD0A5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03117B" w14:textId="77777777" w:rsidR="00DC6526" w:rsidRPr="00462BD2" w:rsidRDefault="00DC6526" w:rsidP="00DC6526">
      <w:pPr>
        <w:ind w:left="851"/>
        <w:rPr>
          <w:sz w:val="24"/>
          <w:szCs w:val="24"/>
        </w:rPr>
      </w:pPr>
      <w:r w:rsidRPr="00462BD2">
        <w:rPr>
          <w:sz w:val="24"/>
          <w:szCs w:val="24"/>
        </w:rPr>
        <w:t>Samtidig f</w:t>
      </w:r>
      <w:r w:rsidRPr="00462BD2">
        <w:rPr>
          <w:rFonts w:hint="eastAsia"/>
          <w:sz w:val="24"/>
          <w:szCs w:val="24"/>
        </w:rPr>
        <w:t>ø</w:t>
      </w:r>
      <w:r w:rsidRPr="00462BD2">
        <w:rPr>
          <w:sz w:val="24"/>
          <w:szCs w:val="24"/>
        </w:rPr>
        <w:t>deindtagelse er ikke blevet unders</w:t>
      </w:r>
      <w:r w:rsidRPr="00462BD2">
        <w:rPr>
          <w:rFonts w:hint="eastAsia"/>
          <w:sz w:val="24"/>
          <w:szCs w:val="24"/>
        </w:rPr>
        <w:t>ø</w:t>
      </w:r>
      <w:r w:rsidRPr="00462BD2">
        <w:rPr>
          <w:sz w:val="24"/>
          <w:szCs w:val="24"/>
        </w:rPr>
        <w:t xml:space="preserve">gt med </w:t>
      </w:r>
      <w:proofErr w:type="spellStart"/>
      <w:r w:rsidRPr="00462BD2">
        <w:rPr>
          <w:sz w:val="24"/>
          <w:szCs w:val="24"/>
        </w:rPr>
        <w:t>desmopressin</w:t>
      </w:r>
      <w:proofErr w:type="spellEnd"/>
      <w:r w:rsidRPr="00462BD2">
        <w:rPr>
          <w:sz w:val="24"/>
          <w:szCs w:val="24"/>
        </w:rPr>
        <w:t xml:space="preserve"> </w:t>
      </w:r>
      <w:proofErr w:type="spellStart"/>
      <w:r w:rsidRPr="00462BD2">
        <w:rPr>
          <w:sz w:val="24"/>
          <w:szCs w:val="24"/>
        </w:rPr>
        <w:t>sublinguale</w:t>
      </w:r>
      <w:proofErr w:type="spellEnd"/>
      <w:r w:rsidRPr="00462BD2">
        <w:rPr>
          <w:sz w:val="24"/>
          <w:szCs w:val="24"/>
        </w:rPr>
        <w:t xml:space="preserve"> tabletter. Et standardiseret m</w:t>
      </w:r>
      <w:r w:rsidRPr="00462BD2">
        <w:rPr>
          <w:rFonts w:hint="eastAsia"/>
          <w:sz w:val="24"/>
          <w:szCs w:val="24"/>
        </w:rPr>
        <w:t>å</w:t>
      </w:r>
      <w:r w:rsidRPr="00462BD2">
        <w:rPr>
          <w:sz w:val="24"/>
          <w:szCs w:val="24"/>
        </w:rPr>
        <w:t>ltid indeholdende 27 % fedt, taget samtidig med eller 1,5 timer f</w:t>
      </w:r>
      <w:r w:rsidRPr="00462BD2">
        <w:rPr>
          <w:rFonts w:hint="eastAsia"/>
          <w:sz w:val="24"/>
          <w:szCs w:val="24"/>
        </w:rPr>
        <w:t>ø</w:t>
      </w:r>
      <w:r w:rsidRPr="00462BD2">
        <w:rPr>
          <w:sz w:val="24"/>
          <w:szCs w:val="24"/>
        </w:rPr>
        <w:t xml:space="preserve">r </w:t>
      </w:r>
      <w:proofErr w:type="spellStart"/>
      <w:r w:rsidRPr="00462BD2">
        <w:rPr>
          <w:sz w:val="24"/>
          <w:szCs w:val="24"/>
        </w:rPr>
        <w:t>desmopressintablet</w:t>
      </w:r>
      <w:proofErr w:type="spellEnd"/>
      <w:r w:rsidRPr="00462BD2">
        <w:rPr>
          <w:sz w:val="24"/>
          <w:szCs w:val="24"/>
        </w:rPr>
        <w:t>, reducerede absorptionshastigheden af ​​</w:t>
      </w:r>
      <w:proofErr w:type="spellStart"/>
      <w:r w:rsidRPr="00462BD2">
        <w:rPr>
          <w:sz w:val="24"/>
          <w:szCs w:val="24"/>
        </w:rPr>
        <w:t>desmopressin</w:t>
      </w:r>
      <w:proofErr w:type="spellEnd"/>
      <w:r w:rsidRPr="00462BD2">
        <w:rPr>
          <w:sz w:val="24"/>
          <w:szCs w:val="24"/>
        </w:rPr>
        <w:t xml:space="preserve"> med 40 %. Der blev ikke observeret nogen signifikant effekt med hensyn til </w:t>
      </w:r>
      <w:proofErr w:type="spellStart"/>
      <w:r w:rsidRPr="00462BD2">
        <w:rPr>
          <w:sz w:val="24"/>
          <w:szCs w:val="24"/>
        </w:rPr>
        <w:t>farmakodynamik</w:t>
      </w:r>
      <w:proofErr w:type="spellEnd"/>
      <w:r w:rsidRPr="00462BD2">
        <w:rPr>
          <w:sz w:val="24"/>
          <w:szCs w:val="24"/>
        </w:rPr>
        <w:t xml:space="preserve"> (urinproduktion eller </w:t>
      </w:r>
      <w:proofErr w:type="spellStart"/>
      <w:r w:rsidRPr="00462BD2">
        <w:rPr>
          <w:sz w:val="24"/>
          <w:szCs w:val="24"/>
        </w:rPr>
        <w:t>osmolalitet</w:t>
      </w:r>
      <w:proofErr w:type="spellEnd"/>
      <w:r w:rsidRPr="00462BD2">
        <w:rPr>
          <w:sz w:val="24"/>
          <w:szCs w:val="24"/>
        </w:rPr>
        <w:t>). Det kan ikke udelukkes, at nogle patienter kan opleve en nedsat antidiuretisk effekt ved samtidig f</w:t>
      </w:r>
      <w:r w:rsidRPr="00462BD2">
        <w:rPr>
          <w:rFonts w:hint="eastAsia"/>
          <w:sz w:val="24"/>
          <w:szCs w:val="24"/>
        </w:rPr>
        <w:t>ø</w:t>
      </w:r>
      <w:r w:rsidRPr="00462BD2">
        <w:rPr>
          <w:sz w:val="24"/>
          <w:szCs w:val="24"/>
        </w:rPr>
        <w:t>deindtagelse.</w:t>
      </w:r>
    </w:p>
    <w:p w14:paraId="7F1A3F80" w14:textId="77777777" w:rsidR="00DC6526" w:rsidRPr="00BF515F" w:rsidRDefault="00DC652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E38810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4.6</w:t>
      </w:r>
      <w:r w:rsidRPr="00BF515F">
        <w:rPr>
          <w:b/>
          <w:sz w:val="24"/>
          <w:szCs w:val="24"/>
        </w:rPr>
        <w:tab/>
      </w:r>
      <w:r w:rsidR="0071241E" w:rsidRPr="00BF515F">
        <w:rPr>
          <w:b/>
          <w:sz w:val="24"/>
          <w:szCs w:val="24"/>
        </w:rPr>
        <w:t>Fertilitet, g</w:t>
      </w:r>
      <w:r w:rsidRPr="00BF515F">
        <w:rPr>
          <w:b/>
          <w:sz w:val="24"/>
          <w:szCs w:val="24"/>
        </w:rPr>
        <w:t>raviditet og amning</w:t>
      </w:r>
    </w:p>
    <w:p w14:paraId="12C5944F" w14:textId="77777777" w:rsidR="005F29DD" w:rsidRDefault="005F29DD" w:rsidP="00CC34D8">
      <w:pPr>
        <w:ind w:left="851"/>
        <w:rPr>
          <w:i/>
          <w:iCs/>
          <w:sz w:val="24"/>
          <w:szCs w:val="24"/>
        </w:rPr>
      </w:pPr>
    </w:p>
    <w:p w14:paraId="45FDABDB" w14:textId="776C59FF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Fertilitet</w:t>
      </w:r>
    </w:p>
    <w:p w14:paraId="2FB6C827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Der er ikke udført fertilitetsstudier. </w:t>
      </w:r>
      <w:r w:rsidRPr="00BF515F">
        <w:rPr>
          <w:i/>
          <w:iCs/>
          <w:sz w:val="24"/>
          <w:szCs w:val="24"/>
        </w:rPr>
        <w:t xml:space="preserve">In </w:t>
      </w:r>
      <w:proofErr w:type="spellStart"/>
      <w:r w:rsidRPr="00BF515F">
        <w:rPr>
          <w:i/>
          <w:iCs/>
          <w:sz w:val="24"/>
          <w:szCs w:val="24"/>
        </w:rPr>
        <w:t>vitro</w:t>
      </w:r>
      <w:proofErr w:type="spellEnd"/>
      <w:r w:rsidRPr="00BF515F">
        <w:rPr>
          <w:i/>
          <w:iCs/>
          <w:sz w:val="24"/>
          <w:szCs w:val="24"/>
        </w:rPr>
        <w:t>-</w:t>
      </w:r>
      <w:r w:rsidRPr="00BF515F">
        <w:rPr>
          <w:sz w:val="24"/>
          <w:szCs w:val="24"/>
        </w:rPr>
        <w:t xml:space="preserve">analyser af </w:t>
      </w:r>
      <w:proofErr w:type="spellStart"/>
      <w:r w:rsidRPr="00BF515F">
        <w:rPr>
          <w:sz w:val="24"/>
          <w:szCs w:val="24"/>
        </w:rPr>
        <w:t>cotyledon</w:t>
      </w:r>
      <w:proofErr w:type="spellEnd"/>
      <w:r w:rsidRPr="00BF515F">
        <w:rPr>
          <w:sz w:val="24"/>
          <w:szCs w:val="24"/>
        </w:rPr>
        <w:t xml:space="preserve">-modellen viste, at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ikke krydsede placenta, når det blev givet i den terapeutiske koncentration, der svarer til den anbefalede dosis.</w:t>
      </w:r>
    </w:p>
    <w:p w14:paraId="1229409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53A05C3D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Graviditet</w:t>
      </w:r>
    </w:p>
    <w:p w14:paraId="49FF7982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Tilgængelige data fra et begrænset antal (n=53) kvinder behandlet for diabetes </w:t>
      </w:r>
      <w:proofErr w:type="spellStart"/>
      <w:r w:rsidRPr="00BF515F">
        <w:rPr>
          <w:sz w:val="24"/>
          <w:szCs w:val="24"/>
        </w:rPr>
        <w:t>insipidus</w:t>
      </w:r>
      <w:proofErr w:type="spellEnd"/>
      <w:r w:rsidRPr="00BF515F">
        <w:rPr>
          <w:sz w:val="24"/>
          <w:szCs w:val="24"/>
        </w:rPr>
        <w:t xml:space="preserve"> under graviditeten, samt data fra et begrænset antal (n=54) gravide kvinder med von Willebrands sygdom, viser ingen bivirkninger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på graviditeten eller fostrets/det nyfødte barns helbred. Der er ingen andre relevante epidemiologiske data tilgængelige.</w:t>
      </w:r>
    </w:p>
    <w:p w14:paraId="68E558E6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Dyrestudier indikerer hverken direkte eller indirekte skadelige virkninger, hvad angår graviditet, embryonal/</w:t>
      </w:r>
      <w:proofErr w:type="spellStart"/>
      <w:r w:rsidRPr="00BF515F">
        <w:rPr>
          <w:sz w:val="24"/>
          <w:szCs w:val="24"/>
        </w:rPr>
        <w:t>føtal</w:t>
      </w:r>
      <w:proofErr w:type="spellEnd"/>
      <w:r w:rsidRPr="00BF515F">
        <w:rPr>
          <w:sz w:val="24"/>
          <w:szCs w:val="24"/>
        </w:rPr>
        <w:t xml:space="preserve"> udvikling, fødsel eller </w:t>
      </w:r>
      <w:proofErr w:type="spellStart"/>
      <w:r w:rsidRPr="00BF515F">
        <w:rPr>
          <w:sz w:val="24"/>
          <w:szCs w:val="24"/>
        </w:rPr>
        <w:t>postnatal</w:t>
      </w:r>
      <w:proofErr w:type="spellEnd"/>
      <w:r w:rsidRPr="00BF515F">
        <w:rPr>
          <w:sz w:val="24"/>
          <w:szCs w:val="24"/>
        </w:rPr>
        <w:t xml:space="preserve"> udvikling.</w:t>
      </w:r>
    </w:p>
    <w:p w14:paraId="4190663E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Dette lægemiddel bør gives med forsigtighed under graviditet.</w:t>
      </w:r>
    </w:p>
    <w:p w14:paraId="5BAF2792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98DFE14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Amning</w:t>
      </w:r>
    </w:p>
    <w:p w14:paraId="075930A4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Resultater fra analyser udført på modermælk fra mødre, der fik høje doser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(300 µg intranasalt) viser, at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passerer over i modermælken, men mængden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>, der kan overføres til barnet, er lav, og er sandsynligvis lavere end den mængde, der skal til for at påvirke diuresen.</w:t>
      </w:r>
    </w:p>
    <w:p w14:paraId="03ABC239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Det er ikke blevet undersøgt, hvorvidt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akkumuleres i modermælk ved gentagen dosering.</w:t>
      </w:r>
    </w:p>
    <w:p w14:paraId="5088FA60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FA1994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4.7</w:t>
      </w:r>
      <w:r w:rsidRPr="00BF515F">
        <w:rPr>
          <w:b/>
          <w:sz w:val="24"/>
          <w:szCs w:val="24"/>
        </w:rPr>
        <w:tab/>
        <w:t xml:space="preserve">Virkning på evnen til at føre motorkøretøj </w:t>
      </w:r>
      <w:r w:rsidR="0071241E" w:rsidRPr="00BF515F">
        <w:rPr>
          <w:b/>
          <w:sz w:val="24"/>
          <w:szCs w:val="24"/>
        </w:rPr>
        <w:t>og</w:t>
      </w:r>
      <w:r w:rsidRPr="00BF515F">
        <w:rPr>
          <w:b/>
          <w:sz w:val="24"/>
          <w:szCs w:val="24"/>
        </w:rPr>
        <w:t xml:space="preserve"> betjene maskiner</w:t>
      </w:r>
    </w:p>
    <w:p w14:paraId="69EB455C" w14:textId="77777777" w:rsidR="005F29DD" w:rsidRDefault="005F29DD" w:rsidP="00CC34D8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26E4D7D6" w14:textId="6F494BBB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r w:rsidR="00BF515F">
        <w:rPr>
          <w:sz w:val="24"/>
          <w:szCs w:val="24"/>
        </w:rPr>
        <w:t>"</w:t>
      </w:r>
      <w:proofErr w:type="spellStart"/>
      <w:r w:rsidRPr="00BF515F">
        <w:rPr>
          <w:sz w:val="24"/>
          <w:szCs w:val="24"/>
        </w:rPr>
        <w:t>Newbury</w:t>
      </w:r>
      <w:proofErr w:type="spellEnd"/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33722FB4" w14:textId="69C25873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C81987" w14:textId="1A884383" w:rsidR="00DC6526" w:rsidRDefault="00DC652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92A88A" w14:textId="2D58BFED" w:rsidR="00DC6526" w:rsidRDefault="00DC652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C7C26F" w14:textId="77777777" w:rsidR="00DC6526" w:rsidRPr="00BF515F" w:rsidRDefault="00DC652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9CEA93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lastRenderedPageBreak/>
        <w:t>4.8</w:t>
      </w:r>
      <w:r w:rsidRPr="00BF515F">
        <w:rPr>
          <w:b/>
          <w:sz w:val="24"/>
          <w:szCs w:val="24"/>
        </w:rPr>
        <w:tab/>
        <w:t>Bivirkninger</w:t>
      </w:r>
    </w:p>
    <w:p w14:paraId="408EA9C5" w14:textId="77777777" w:rsidR="005F29DD" w:rsidRDefault="005F29DD" w:rsidP="00CC34D8">
      <w:pPr>
        <w:ind w:left="851"/>
        <w:rPr>
          <w:sz w:val="24"/>
          <w:szCs w:val="24"/>
          <w:u w:val="single"/>
        </w:rPr>
      </w:pPr>
    </w:p>
    <w:p w14:paraId="28FF27E5" w14:textId="01D0C127" w:rsidR="004459CB" w:rsidRPr="00BF515F" w:rsidRDefault="004459CB" w:rsidP="00CC34D8">
      <w:pPr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Resumé af sikkerhedsprofilen</w:t>
      </w:r>
    </w:p>
    <w:p w14:paraId="5FAA56A1" w14:textId="5DF4C735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Den mest alvorlige bivirkning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er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, se nedenfor under 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Beskrivelse af udvalgte bivirkninger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.</w:t>
      </w:r>
    </w:p>
    <w:p w14:paraId="24CA418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7E415047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Voksne</w:t>
      </w:r>
    </w:p>
    <w:p w14:paraId="2AB1AB6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Hovedpine (12 %) var den hyppigst rapporterede bivirkning. Andre almindelige bivirkninger var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(6 %), svimmelhed (3 %), hypertension (2 %) og forstyrrelser i mave-tarm-kanalen (kvalme (4 %), opkastning (1 %), mavesmerter (3 %), diarré (2 %), og forstoppelse (1 %)). Mindre almindeligt var påvirkning af søvnmønsteret/bevidsthedsniveauet, der kom til udtryk som f.eks. søvnløshed (0,96 %), døsighed (0,4 %) eller asteni (0,06 %).</w:t>
      </w:r>
    </w:p>
    <w:p w14:paraId="7D087E2D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Der er ikke blevet observeret </w:t>
      </w:r>
      <w:proofErr w:type="spellStart"/>
      <w:r w:rsidRPr="00BF515F">
        <w:rPr>
          <w:sz w:val="24"/>
          <w:szCs w:val="24"/>
        </w:rPr>
        <w:t>anafylaktiske</w:t>
      </w:r>
      <w:proofErr w:type="spellEnd"/>
      <w:r w:rsidRPr="00BF515F">
        <w:rPr>
          <w:sz w:val="24"/>
          <w:szCs w:val="24"/>
        </w:rPr>
        <w:t xml:space="preserve"> reaktioner i kliniske studier, men der er modtaget spontane rapporter.</w:t>
      </w:r>
    </w:p>
    <w:p w14:paraId="49DD91AA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5429F069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Pædiatrisk population</w:t>
      </w:r>
    </w:p>
    <w:p w14:paraId="67F8DB30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Hovedpine (1 %) var den hyppigst rapporterede bivirkning. Mindre almindeligt var psykiske forstyrrelser (affektlabilitet (0,1 %), aggression (0,1 %), angst (0,05 %), humørsvingninger (0,05 %), mareridt (0,05 %)), som sædvanligvis ophørte efter </w:t>
      </w:r>
      <w:proofErr w:type="spellStart"/>
      <w:r w:rsidRPr="00BF515F">
        <w:rPr>
          <w:sz w:val="24"/>
          <w:szCs w:val="24"/>
        </w:rPr>
        <w:t>seponering</w:t>
      </w:r>
      <w:proofErr w:type="spellEnd"/>
      <w:r w:rsidRPr="00BF515F">
        <w:rPr>
          <w:sz w:val="24"/>
          <w:szCs w:val="24"/>
        </w:rPr>
        <w:t xml:space="preserve"> af behandlingen, og forstyrrelser i mave-tarm-kanalen (mavesmerter (0,65 %), kvalme (0,35 %), opkastning (0,2 %) og diarré (0,15 %)). Der er ikke blevet observeret </w:t>
      </w:r>
      <w:proofErr w:type="spellStart"/>
      <w:r w:rsidRPr="00BF515F">
        <w:rPr>
          <w:sz w:val="24"/>
          <w:szCs w:val="24"/>
        </w:rPr>
        <w:t>anafylaktiske</w:t>
      </w:r>
      <w:proofErr w:type="spellEnd"/>
      <w:r w:rsidRPr="00BF515F">
        <w:rPr>
          <w:sz w:val="24"/>
          <w:szCs w:val="24"/>
        </w:rPr>
        <w:t xml:space="preserve"> reaktioner i kliniske studier, men der er modtaget spontane rapporter.</w:t>
      </w:r>
    </w:p>
    <w:p w14:paraId="50FDA19E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2D2E1ACB" w14:textId="77777777" w:rsidR="004459CB" w:rsidRPr="00BF515F" w:rsidRDefault="004459CB" w:rsidP="00CC34D8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BF515F">
        <w:rPr>
          <w:i/>
          <w:iCs/>
          <w:sz w:val="24"/>
          <w:szCs w:val="24"/>
          <w:u w:val="single"/>
        </w:rPr>
        <w:t>Nykturi</w:t>
      </w:r>
      <w:proofErr w:type="spellEnd"/>
    </w:p>
    <w:p w14:paraId="5CC6A2E7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Bivirkninger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er blevet beskrevet hos patienter, herunder populationen i alderen 65 år og derover, som er blevet behandlet for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i kliniske studier. I alt oplevede ca. 35 % af patienterne bivirkninger under titreringsfasen. Størstedelen af tilfældene med klinisk signifikant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(serumnatrium &lt; 130 mmol/l) forekom hos patienter i alderen 65 år eller derover (se pkt. 4.3). </w:t>
      </w:r>
      <w:proofErr w:type="spellStart"/>
      <w:r w:rsidRPr="00BF515F">
        <w:rPr>
          <w:sz w:val="24"/>
          <w:szCs w:val="24"/>
        </w:rPr>
        <w:t>Hyponatriæmien</w:t>
      </w:r>
      <w:proofErr w:type="spellEnd"/>
      <w:r w:rsidRPr="00BF515F">
        <w:rPr>
          <w:sz w:val="24"/>
          <w:szCs w:val="24"/>
        </w:rPr>
        <w:t xml:space="preserve"> optrådte enten kort efter påbegyndelse af behandlingen eller under en dosisøgning. Andre bivirkninger end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er for det meste milde. Under langtidsbehandling oplevede 24 % af patienterne bivirkninger.</w:t>
      </w:r>
    </w:p>
    <w:p w14:paraId="4B646AD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66445D2" w14:textId="77777777" w:rsidR="004459CB" w:rsidRPr="00BF515F" w:rsidRDefault="004459CB" w:rsidP="00CC34D8">
      <w:pPr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Oversigt over bivirkninger i tabelform</w:t>
      </w:r>
    </w:p>
    <w:p w14:paraId="2FD78991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Voksne</w:t>
      </w:r>
    </w:p>
    <w:p w14:paraId="7AC55850" w14:textId="58B7BBEE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Hyppigheden af bivirkninger rapporteret med oral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i kliniske studier hos voksne ved behandling af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(n=1.557) kombineret med erfaring efter markedsføring hos voksne ved alle indikationer (herunder central diabetes </w:t>
      </w:r>
      <w:proofErr w:type="spellStart"/>
      <w:r w:rsidRPr="00BF515F">
        <w:rPr>
          <w:sz w:val="24"/>
          <w:szCs w:val="24"/>
        </w:rPr>
        <w:t>insipidus</w:t>
      </w:r>
      <w:proofErr w:type="spellEnd"/>
      <w:r w:rsidRPr="00BF515F">
        <w:rPr>
          <w:sz w:val="24"/>
          <w:szCs w:val="24"/>
        </w:rPr>
        <w:t xml:space="preserve">) er vist i tabel 1. Bivirkninger, der er observeret efter markedsføring, er vist i kolonnen 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Ikke kendt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.</w:t>
      </w:r>
    </w:p>
    <w:p w14:paraId="7FD9F0B1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6F3AB69" w14:textId="3BA3FB60" w:rsidR="004459CB" w:rsidRPr="00BF515F" w:rsidRDefault="004459CB" w:rsidP="004459CB">
      <w:pPr>
        <w:rPr>
          <w:b/>
          <w:bCs/>
          <w:sz w:val="24"/>
          <w:szCs w:val="24"/>
        </w:rPr>
      </w:pPr>
      <w:r w:rsidRPr="00BF515F">
        <w:rPr>
          <w:b/>
          <w:bCs/>
          <w:sz w:val="24"/>
          <w:szCs w:val="24"/>
        </w:rPr>
        <w:t>Tabel 1</w:t>
      </w:r>
      <w:r w:rsidR="005F29DD">
        <w:rPr>
          <w:b/>
          <w:bCs/>
          <w:sz w:val="24"/>
          <w:szCs w:val="24"/>
        </w:rPr>
        <w:t xml:space="preserve">. </w:t>
      </w:r>
      <w:r w:rsidRPr="00BF515F">
        <w:rPr>
          <w:b/>
          <w:bCs/>
          <w:sz w:val="24"/>
          <w:szCs w:val="24"/>
        </w:rPr>
        <w:t>Oversigt over bivirkninger hos voksne i tabelform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1894"/>
        <w:gridCol w:w="1288"/>
        <w:gridCol w:w="1608"/>
        <w:gridCol w:w="1662"/>
        <w:gridCol w:w="1239"/>
        <w:gridCol w:w="1937"/>
      </w:tblGrid>
      <w:tr w:rsidR="004459CB" w:rsidRPr="005F29DD" w14:paraId="03AA9983" w14:textId="77777777" w:rsidTr="00CC34D8">
        <w:trPr>
          <w:cantSplit/>
          <w:trHeight w:val="1274"/>
          <w:tblHeader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D7C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Systemorgan-klasse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BD37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Meget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almindelig</w:t>
            </w:r>
            <w:proofErr w:type="spellEnd"/>
          </w:p>
          <w:p w14:paraId="3DFFA00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1/10)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029C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Almindelig</w:t>
            </w:r>
            <w:proofErr w:type="spellEnd"/>
          </w:p>
          <w:p w14:paraId="1F32CFA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1/100, &lt; 1/10)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D6E3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Ikke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almindelig</w:t>
            </w:r>
            <w:proofErr w:type="spellEnd"/>
          </w:p>
          <w:p w14:paraId="00C4BC8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1/1.000, &lt; 1/100)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1367A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Sjælden</w:t>
            </w:r>
            <w:proofErr w:type="spellEnd"/>
          </w:p>
          <w:p w14:paraId="761398F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1/10.000, &lt; 1/1.000)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065B4" w14:textId="040DD724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Ikke kendt (kan ikke estimeres ud fra forhånden</w:t>
            </w:r>
            <w:r w:rsidR="005F29DD">
              <w:rPr>
                <w:b/>
                <w:sz w:val="22"/>
                <w:szCs w:val="22"/>
              </w:rPr>
              <w:softHyphen/>
            </w:r>
            <w:r w:rsidRPr="005F29DD">
              <w:rPr>
                <w:b/>
                <w:sz w:val="22"/>
                <w:szCs w:val="22"/>
              </w:rPr>
              <w:t>værende data)</w:t>
            </w:r>
          </w:p>
        </w:tc>
      </w:tr>
      <w:tr w:rsidR="004459CB" w:rsidRPr="005F29DD" w14:paraId="1B9F1169" w14:textId="77777777" w:rsidTr="00CC34D8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F861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immunsystemet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672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25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ECA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ED0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60DD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Anafylaktisk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sz w:val="22"/>
                <w:szCs w:val="22"/>
                <w:lang w:val="en-GB"/>
              </w:rPr>
              <w:t>reaktion</w:t>
            </w:r>
            <w:proofErr w:type="spellEnd"/>
          </w:p>
        </w:tc>
      </w:tr>
      <w:tr w:rsidR="004459CB" w:rsidRPr="005F29DD" w14:paraId="77597B20" w14:textId="77777777" w:rsidTr="00CC34D8">
        <w:trPr>
          <w:cantSplit/>
          <w:trHeight w:val="513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BA41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Metaboliske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og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ernæringsmæssige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47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45C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Hyponatriæmi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D70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64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B44B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Dehydrering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</w:t>
            </w:r>
          </w:p>
          <w:p w14:paraId="0F98E36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Hypernatriæmi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</w:t>
            </w:r>
          </w:p>
        </w:tc>
      </w:tr>
      <w:tr w:rsidR="004459CB" w:rsidRPr="005F29DD" w14:paraId="7D42F709" w14:textId="77777777" w:rsidTr="00CC34D8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731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lastRenderedPageBreak/>
              <w:t>Psykiatriske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D603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E69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FCD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Søvnløshed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23AC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Konfusion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6FE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144D93CA" w14:textId="77777777" w:rsidTr="00CC34D8">
        <w:trPr>
          <w:cantSplit/>
          <w:trHeight w:val="443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C19DF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Lidelser i det centrale og perifere nervesystem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92E6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Hovedpine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59CE1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Svimmelhed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2273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Døsighed</w:t>
            </w:r>
            <w:proofErr w:type="spellEnd"/>
          </w:p>
          <w:p w14:paraId="27969741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Paræstesier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6DA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A61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Kramper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  <w:p w14:paraId="5B3C94F3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Asteni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</w:t>
            </w:r>
          </w:p>
          <w:p w14:paraId="3E2B0AE4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Koma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</w:tc>
      </w:tr>
      <w:tr w:rsidR="004459CB" w:rsidRPr="005F29DD" w14:paraId="56703D2E" w14:textId="77777777" w:rsidTr="00CC34D8">
        <w:trPr>
          <w:cantSplit/>
          <w:trHeight w:val="195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B6061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øjne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BB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1E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0C3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Synsforstyrrelser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2C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683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538FBDF9" w14:textId="77777777" w:rsidTr="00CC34D8">
        <w:trPr>
          <w:cantSplit/>
          <w:trHeight w:val="214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EBE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øre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66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713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C151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Vertigo*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DF3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071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73BD7DD1" w14:textId="77777777" w:rsidTr="00CC34D8">
        <w:trPr>
          <w:cantSplit/>
          <w:trHeight w:val="21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DC96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 xml:space="preserve">Lidelser i </w:t>
            </w:r>
            <w:proofErr w:type="spellStart"/>
            <w:r w:rsidRPr="005F29DD">
              <w:rPr>
                <w:b/>
                <w:sz w:val="22"/>
                <w:szCs w:val="22"/>
              </w:rPr>
              <w:t>myo</w:t>
            </w:r>
            <w:proofErr w:type="spellEnd"/>
            <w:r w:rsidRPr="005F29DD">
              <w:rPr>
                <w:b/>
                <w:sz w:val="22"/>
                <w:szCs w:val="22"/>
              </w:rPr>
              <w:t xml:space="preserve">-, </w:t>
            </w:r>
            <w:proofErr w:type="spellStart"/>
            <w:r w:rsidRPr="005F29DD">
              <w:rPr>
                <w:b/>
                <w:sz w:val="22"/>
                <w:szCs w:val="22"/>
              </w:rPr>
              <w:t>endo</w:t>
            </w:r>
            <w:proofErr w:type="spellEnd"/>
            <w:r w:rsidRPr="005F29DD">
              <w:rPr>
                <w:b/>
                <w:sz w:val="22"/>
                <w:szCs w:val="22"/>
              </w:rPr>
              <w:t xml:space="preserve">-, </w:t>
            </w:r>
            <w:proofErr w:type="spellStart"/>
            <w:r w:rsidRPr="005F29DD">
              <w:rPr>
                <w:b/>
                <w:sz w:val="22"/>
                <w:szCs w:val="22"/>
              </w:rPr>
              <w:t>perikardium</w:t>
            </w:r>
            <w:proofErr w:type="spellEnd"/>
            <w:r w:rsidRPr="005F29DD">
              <w:rPr>
                <w:b/>
                <w:sz w:val="22"/>
                <w:szCs w:val="22"/>
              </w:rPr>
              <w:t xml:space="preserve"> og klapper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4C3F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D9FC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2953A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Palpitationer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58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CAC4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4D675298" w14:textId="77777777" w:rsidTr="00CC34D8">
        <w:trPr>
          <w:cantSplit/>
          <w:trHeight w:val="516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B91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Vaskulære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ekstrakardielle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162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0ABB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Hypertension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935C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Ortostatisk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 xml:space="preserve"> hypotension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A4A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71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610C6CA7" w14:textId="77777777" w:rsidTr="00CC34D8">
        <w:trPr>
          <w:cantSplit/>
          <w:trHeight w:val="528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75A0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 xml:space="preserve">Respiratoriske lidelser, lidelser i thorax og </w:t>
            </w:r>
            <w:proofErr w:type="spellStart"/>
            <w:r w:rsidRPr="005F29DD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3DE2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013B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37A1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Dyspnø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1DC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A36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2782458B" w14:textId="77777777" w:rsidTr="00CC34D8">
        <w:trPr>
          <w:cantSplit/>
          <w:trHeight w:val="1257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3DA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Gastrointestinale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FFB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BC9E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Kvalme*</w:t>
            </w:r>
          </w:p>
          <w:p w14:paraId="04D0D3C4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Mavesmerter*</w:t>
            </w:r>
          </w:p>
          <w:p w14:paraId="5A58BBED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Diarré</w:t>
            </w:r>
          </w:p>
          <w:p w14:paraId="192E5601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Forstoppelse</w:t>
            </w:r>
          </w:p>
          <w:p w14:paraId="21A63537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Opkastning*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43216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Dyspepsi</w:t>
            </w:r>
          </w:p>
          <w:p w14:paraId="391224D3" w14:textId="77777777" w:rsidR="004459CB" w:rsidRPr="005F29DD" w:rsidRDefault="004459CB">
            <w:pPr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t>Flatulens</w:t>
            </w:r>
            <w:proofErr w:type="spellEnd"/>
            <w:r w:rsidRPr="005F29DD">
              <w:rPr>
                <w:sz w:val="22"/>
                <w:szCs w:val="22"/>
              </w:rPr>
              <w:t>, oppustethed og udspilning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A4A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1D43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</w:tr>
      <w:tr w:rsidR="004459CB" w:rsidRPr="005F29DD" w14:paraId="32324EAD" w14:textId="77777777" w:rsidTr="00CC34D8">
        <w:trPr>
          <w:cantSplit/>
          <w:trHeight w:val="681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2B3C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Dermatologiske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6BD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923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E90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Svedtendens</w:t>
            </w:r>
            <w:proofErr w:type="spellEnd"/>
          </w:p>
          <w:p w14:paraId="013C8F1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Pruritus</w:t>
            </w:r>
          </w:p>
          <w:p w14:paraId="0B4A000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Udslæt</w:t>
            </w:r>
            <w:proofErr w:type="spellEnd"/>
          </w:p>
          <w:p w14:paraId="30EFFFD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Urticaria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76EC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Allergisk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 xml:space="preserve"> dermatitis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A8CC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1D8CA4AD" w14:textId="77777777" w:rsidTr="00CC34D8">
        <w:trPr>
          <w:cantSplit/>
          <w:trHeight w:val="465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10A4B" w14:textId="2FC6E19F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Muskuloskeletale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-,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bindevævs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>-</w:t>
            </w:r>
            <w:r w:rsidR="00BA281F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og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knoglelidelser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AD5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6F1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D13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Muskelspasmer</w:t>
            </w:r>
            <w:proofErr w:type="spellEnd"/>
          </w:p>
          <w:p w14:paraId="5CAC363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Myalgi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C283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FB3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64F4CD57" w14:textId="77777777" w:rsidTr="00CC34D8">
        <w:trPr>
          <w:cantSplit/>
          <w:trHeight w:val="770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4FE6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Lidelser i nyrer og urinveje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F63C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20CF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63D8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033F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876A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</w:tr>
      <w:tr w:rsidR="004459CB" w:rsidRPr="005F29DD" w14:paraId="5A2659D5" w14:textId="77777777" w:rsidTr="00CC34D8">
        <w:trPr>
          <w:cantSplit/>
          <w:trHeight w:val="1274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668A9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Generelle symptomer og forstyrrelser ved applikationssted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DE02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6B89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Ødem</w:t>
            </w:r>
            <w:proofErr w:type="spellEnd"/>
          </w:p>
          <w:p w14:paraId="0A432AE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Træthed</w:t>
            </w:r>
            <w:proofErr w:type="spellEnd"/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C6EA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Utilpashed*</w:t>
            </w:r>
          </w:p>
          <w:p w14:paraId="5D6BDC4B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Brystsmerter</w:t>
            </w:r>
          </w:p>
          <w:p w14:paraId="0DEF088F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Influenza-lignende symptomer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0B3A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692A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</w:tr>
      <w:tr w:rsidR="004459CB" w:rsidRPr="005F29DD" w14:paraId="3293CDF6" w14:textId="77777777" w:rsidTr="00CC34D8">
        <w:trPr>
          <w:cantSplit/>
          <w:trHeight w:val="58"/>
        </w:trP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179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Undersøgelser</w:t>
            </w:r>
            <w:proofErr w:type="spellEnd"/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0C8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0A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7879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Vægtøgning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  <w:p w14:paraId="0B19CC9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Forhøjede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sz w:val="22"/>
                <w:szCs w:val="22"/>
                <w:lang w:val="en-GB"/>
              </w:rPr>
              <w:t>leverenzymer</w:t>
            </w:r>
            <w:proofErr w:type="spellEnd"/>
          </w:p>
          <w:p w14:paraId="77CA14F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Hypokaliæmi</w:t>
            </w:r>
            <w:proofErr w:type="spell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C34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47F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6B511A2D" w14:textId="7AE9F224" w:rsidR="004459CB" w:rsidRPr="005F29DD" w:rsidRDefault="004459CB" w:rsidP="005F29DD">
      <w:pPr>
        <w:ind w:left="426" w:hanging="426"/>
        <w:rPr>
          <w:sz w:val="20"/>
        </w:rPr>
      </w:pPr>
      <w:r w:rsidRPr="005F29DD">
        <w:rPr>
          <w:sz w:val="20"/>
        </w:rPr>
        <w:t xml:space="preserve">* </w:t>
      </w:r>
      <w:r w:rsidR="005F29DD">
        <w:rPr>
          <w:sz w:val="20"/>
        </w:rPr>
        <w:tab/>
      </w:r>
      <w:proofErr w:type="spellStart"/>
      <w:r w:rsidRPr="005F29DD">
        <w:rPr>
          <w:sz w:val="20"/>
        </w:rPr>
        <w:t>Hyponatriæmi</w:t>
      </w:r>
      <w:proofErr w:type="spellEnd"/>
      <w:r w:rsidRPr="005F29DD">
        <w:rPr>
          <w:sz w:val="20"/>
        </w:rPr>
        <w:t xml:space="preserve"> kan forårsage hovedpine, mavesmerter, kvalme, opkastning, vægtøgning, svimmelhed, konfusion, utilpashed, </w:t>
      </w:r>
      <w:proofErr w:type="spellStart"/>
      <w:r w:rsidRPr="005F29DD">
        <w:rPr>
          <w:sz w:val="20"/>
        </w:rPr>
        <w:t>vertigo</w:t>
      </w:r>
      <w:proofErr w:type="spellEnd"/>
      <w:r w:rsidRPr="005F29DD">
        <w:rPr>
          <w:sz w:val="20"/>
        </w:rPr>
        <w:t>, fald og, i alvorlige tilfælde, kramper og koma</w:t>
      </w:r>
    </w:p>
    <w:p w14:paraId="216618F3" w14:textId="7BFB3893" w:rsidR="004459CB" w:rsidRPr="005F29DD" w:rsidRDefault="004459CB" w:rsidP="005F29DD">
      <w:pPr>
        <w:ind w:left="426" w:hanging="426"/>
        <w:rPr>
          <w:sz w:val="20"/>
        </w:rPr>
      </w:pPr>
      <w:r w:rsidRPr="005F29DD">
        <w:rPr>
          <w:sz w:val="20"/>
        </w:rPr>
        <w:t xml:space="preserve">** </w:t>
      </w:r>
      <w:r w:rsidR="005F29DD">
        <w:rPr>
          <w:sz w:val="20"/>
        </w:rPr>
        <w:tab/>
      </w:r>
      <w:r w:rsidRPr="005F29DD">
        <w:rPr>
          <w:sz w:val="20"/>
        </w:rPr>
        <w:t xml:space="preserve">Kun observeret ved central diabetes </w:t>
      </w:r>
      <w:proofErr w:type="spellStart"/>
      <w:r w:rsidRPr="005F29DD">
        <w:rPr>
          <w:sz w:val="20"/>
        </w:rPr>
        <w:t>insipidus</w:t>
      </w:r>
      <w:proofErr w:type="spellEnd"/>
    </w:p>
    <w:p w14:paraId="64D7EBA1" w14:textId="77777777" w:rsidR="004459CB" w:rsidRPr="00BF515F" w:rsidRDefault="004459CB" w:rsidP="004459CB">
      <w:pPr>
        <w:rPr>
          <w:sz w:val="24"/>
          <w:szCs w:val="24"/>
        </w:rPr>
      </w:pPr>
    </w:p>
    <w:p w14:paraId="4A777906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Pædiatrisk population</w:t>
      </w:r>
    </w:p>
    <w:p w14:paraId="646AA67B" w14:textId="29B083BD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lastRenderedPageBreak/>
        <w:t xml:space="preserve">Hyppigheden af bivirkninger rapporteret med oral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i kliniske studier udført hos børn og unge ved behandling af primær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 xml:space="preserve"> (n=1.923) er vist i tabel 2. Bivirkninger, der er observeret efter markedsføring, er vist i kolonnen 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Ikke kendt</w:t>
      </w:r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>.</w:t>
      </w:r>
    </w:p>
    <w:p w14:paraId="6A81AB93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0BA02004" w14:textId="5850616F" w:rsidR="004459CB" w:rsidRPr="00BF515F" w:rsidRDefault="004459CB" w:rsidP="004459CB">
      <w:pPr>
        <w:rPr>
          <w:b/>
          <w:bCs/>
          <w:sz w:val="24"/>
          <w:szCs w:val="24"/>
        </w:rPr>
      </w:pPr>
      <w:r w:rsidRPr="00BF515F">
        <w:rPr>
          <w:b/>
          <w:bCs/>
          <w:sz w:val="24"/>
          <w:szCs w:val="24"/>
        </w:rPr>
        <w:t>Tabel 2</w:t>
      </w:r>
      <w:r w:rsidR="005F29DD">
        <w:rPr>
          <w:b/>
          <w:bCs/>
          <w:sz w:val="24"/>
          <w:szCs w:val="24"/>
        </w:rPr>
        <w:t xml:space="preserve">. </w:t>
      </w:r>
      <w:r w:rsidRPr="00BF515F">
        <w:rPr>
          <w:b/>
          <w:bCs/>
          <w:sz w:val="24"/>
          <w:szCs w:val="24"/>
        </w:rPr>
        <w:t>Oversigt over bivirkninger hos den pædiatriske population i tabelform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2037"/>
        <w:gridCol w:w="1323"/>
        <w:gridCol w:w="1745"/>
        <w:gridCol w:w="2434"/>
        <w:gridCol w:w="2089"/>
      </w:tblGrid>
      <w:tr w:rsidR="004459CB" w:rsidRPr="005F29DD" w14:paraId="3376F6D2" w14:textId="77777777" w:rsidTr="005F29DD">
        <w:trPr>
          <w:cantSplit/>
          <w:trHeight w:val="1025"/>
          <w:tblHeader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E55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Systemorgan-klasse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E532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Almindelig</w:t>
            </w:r>
            <w:proofErr w:type="spellEnd"/>
          </w:p>
          <w:p w14:paraId="21FC82C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1/10)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227C4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Ikke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almindelig</w:t>
            </w:r>
            <w:proofErr w:type="spellEnd"/>
          </w:p>
          <w:p w14:paraId="722C86B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1/1.000, &lt; 1/100)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9AFF1" w14:textId="77777777" w:rsidR="004459CB" w:rsidRPr="005F29DD" w:rsidRDefault="004459CB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Sjælden</w:t>
            </w:r>
            <w:proofErr w:type="spellEnd"/>
          </w:p>
          <w:p w14:paraId="0D1F7BB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b/>
                <w:sz w:val="22"/>
                <w:szCs w:val="22"/>
                <w:lang w:val="en-GB"/>
              </w:rPr>
              <w:t>(≥ 1/10.000, &lt; 1/1.000)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895A" w14:textId="29FC33DD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Ikke kendt (kan ikke estimeres ud fra forhånden</w:t>
            </w:r>
            <w:r w:rsidR="005F29DD">
              <w:rPr>
                <w:b/>
                <w:sz w:val="22"/>
                <w:szCs w:val="22"/>
              </w:rPr>
              <w:softHyphen/>
            </w:r>
            <w:r w:rsidRPr="005F29DD">
              <w:rPr>
                <w:b/>
                <w:sz w:val="22"/>
                <w:szCs w:val="22"/>
              </w:rPr>
              <w:t>værende data)</w:t>
            </w:r>
          </w:p>
        </w:tc>
      </w:tr>
      <w:tr w:rsidR="004459CB" w:rsidRPr="005F29DD" w14:paraId="60958D37" w14:textId="77777777" w:rsidTr="005F29DD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A7C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immunsystemet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A204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49F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8D9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689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Anafylaktisk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sz w:val="22"/>
                <w:szCs w:val="22"/>
                <w:lang w:val="en-GB"/>
              </w:rPr>
              <w:t>reaktion</w:t>
            </w:r>
            <w:proofErr w:type="spellEnd"/>
          </w:p>
        </w:tc>
      </w:tr>
      <w:tr w:rsidR="004459CB" w:rsidRPr="005F29DD" w14:paraId="38D83589" w14:textId="77777777" w:rsidTr="005F29DD">
        <w:trPr>
          <w:cantSplit/>
          <w:trHeight w:val="51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7719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Metaboliske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og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ernæringsmæssige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8173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CDFA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85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16C6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Hyponatriæmi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****</w:t>
            </w:r>
          </w:p>
        </w:tc>
      </w:tr>
      <w:tr w:rsidR="004459CB" w:rsidRPr="005F29DD" w14:paraId="4311F15A" w14:textId="77777777" w:rsidTr="005F29DD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A904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Psykiatriske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CC0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C0E2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Affektlabilitet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</w:t>
            </w:r>
          </w:p>
          <w:p w14:paraId="137786F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Aggression***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B6A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Angstsymptomer</w:t>
            </w:r>
            <w:proofErr w:type="spellEnd"/>
          </w:p>
          <w:p w14:paraId="6A49075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Mareridt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****</w:t>
            </w:r>
          </w:p>
          <w:p w14:paraId="0EABC3B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Humørsvingninger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****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09E9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Unormal adfærd</w:t>
            </w:r>
          </w:p>
          <w:p w14:paraId="410925F5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Emotionelle forstyrrelser</w:t>
            </w:r>
          </w:p>
          <w:p w14:paraId="1701FAA7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Depression</w:t>
            </w:r>
          </w:p>
          <w:p w14:paraId="41F9998E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Hallucinationer</w:t>
            </w:r>
          </w:p>
          <w:p w14:paraId="1F84C1F7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Søvnløshed</w:t>
            </w:r>
            <w:proofErr w:type="spellEnd"/>
          </w:p>
        </w:tc>
      </w:tr>
      <w:tr w:rsidR="004459CB" w:rsidRPr="005F29DD" w14:paraId="5DE4211C" w14:textId="77777777" w:rsidTr="005F29DD">
        <w:trPr>
          <w:cantSplit/>
          <w:trHeight w:val="443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4F49F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Lidelser i det centrale og perifere nervesystem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932F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Hovedpine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A78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238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Døsighed</w:t>
            </w:r>
            <w:proofErr w:type="spellEnd"/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00AD" w14:textId="77777777" w:rsidR="004459CB" w:rsidRPr="005F29DD" w:rsidRDefault="004459CB">
            <w:pPr>
              <w:rPr>
                <w:sz w:val="22"/>
                <w:szCs w:val="22"/>
                <w:lang w:val="sv-SE"/>
              </w:rPr>
            </w:pPr>
            <w:r w:rsidRPr="005F29DD">
              <w:rPr>
                <w:i/>
                <w:iCs/>
                <w:sz w:val="22"/>
                <w:szCs w:val="22"/>
                <w:lang w:val="sv-SE"/>
              </w:rPr>
              <w:t>Attention deficit disorder</w:t>
            </w:r>
            <w:r w:rsidRPr="005F29DD">
              <w:rPr>
                <w:sz w:val="22"/>
                <w:szCs w:val="22"/>
                <w:lang w:val="sv-SE"/>
              </w:rPr>
              <w:t xml:space="preserve"> (ADD)</w:t>
            </w:r>
          </w:p>
          <w:p w14:paraId="370CCD82" w14:textId="77777777" w:rsidR="004459CB" w:rsidRPr="005F29DD" w:rsidRDefault="004459CB">
            <w:pPr>
              <w:rPr>
                <w:sz w:val="22"/>
                <w:szCs w:val="22"/>
                <w:lang w:val="sv-SE"/>
              </w:rPr>
            </w:pPr>
            <w:r w:rsidRPr="005F29DD">
              <w:rPr>
                <w:sz w:val="22"/>
                <w:szCs w:val="22"/>
                <w:lang w:val="sv-SE"/>
              </w:rPr>
              <w:t>Psykomotorisk hyperaktivitet</w:t>
            </w:r>
          </w:p>
          <w:p w14:paraId="0134B3D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Kramper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</w:tc>
      </w:tr>
      <w:tr w:rsidR="004459CB" w:rsidRPr="005F29DD" w14:paraId="570EA02B" w14:textId="77777777" w:rsidTr="005F29DD">
        <w:trPr>
          <w:cantSplit/>
          <w:trHeight w:val="516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71F7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Vaskulære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ekstrakardielle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E6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BAA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06C3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Hypertension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30DE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627CE9E2" w14:textId="77777777" w:rsidTr="005F29DD">
        <w:trPr>
          <w:cantSplit/>
          <w:trHeight w:val="528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384A2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 xml:space="preserve">Respiratoriske lidelser, lidelser i thorax og </w:t>
            </w:r>
            <w:proofErr w:type="spellStart"/>
            <w:r w:rsidRPr="005F29DD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3416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05C9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C908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300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Næseblod</w:t>
            </w:r>
            <w:proofErr w:type="spellEnd"/>
          </w:p>
        </w:tc>
      </w:tr>
      <w:tr w:rsidR="004459CB" w:rsidRPr="005F29DD" w14:paraId="050F73FA" w14:textId="77777777" w:rsidTr="005F29DD">
        <w:trPr>
          <w:cantSplit/>
          <w:trHeight w:val="1012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57A89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Gastrointestinale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D39A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A245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Mavesmerter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  <w:p w14:paraId="0E021D6B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Kvalme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  <w:p w14:paraId="022F3804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Opkastning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>*</w:t>
            </w:r>
          </w:p>
          <w:p w14:paraId="68849006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Diarré</w:t>
            </w:r>
            <w:proofErr w:type="spellEnd"/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143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713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  <w:tr w:rsidR="004459CB" w:rsidRPr="005F29DD" w14:paraId="0F2D09EF" w14:textId="77777777" w:rsidTr="005F29DD">
        <w:trPr>
          <w:cantSplit/>
          <w:trHeight w:val="681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0FB7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Dermatologiske</w:t>
            </w:r>
            <w:proofErr w:type="spellEnd"/>
            <w:r w:rsidRPr="005F29DD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b/>
                <w:sz w:val="22"/>
                <w:szCs w:val="22"/>
                <w:lang w:val="en-GB"/>
              </w:rPr>
              <w:t>lidelser</w:t>
            </w:r>
            <w:proofErr w:type="spellEnd"/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B0B2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5EAD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EDA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14BEE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Udslæt</w:t>
            </w:r>
          </w:p>
          <w:p w14:paraId="2ECAB3B7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 xml:space="preserve">Allergisk </w:t>
            </w:r>
            <w:proofErr w:type="spellStart"/>
            <w:r w:rsidRPr="005F29DD">
              <w:rPr>
                <w:sz w:val="22"/>
                <w:szCs w:val="22"/>
              </w:rPr>
              <w:t>dermatitis</w:t>
            </w:r>
            <w:proofErr w:type="spellEnd"/>
          </w:p>
          <w:p w14:paraId="315D4D8C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Svedtendens</w:t>
            </w:r>
          </w:p>
          <w:p w14:paraId="6374B412" w14:textId="77777777" w:rsidR="004459CB" w:rsidRPr="005F29DD" w:rsidRDefault="004459CB">
            <w:pPr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t>Urticaria</w:t>
            </w:r>
            <w:proofErr w:type="spellEnd"/>
          </w:p>
        </w:tc>
      </w:tr>
      <w:tr w:rsidR="004459CB" w:rsidRPr="005F29DD" w14:paraId="4B8E4663" w14:textId="77777777" w:rsidTr="005F29DD">
        <w:trPr>
          <w:cantSplit/>
          <w:trHeight w:val="770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2BECF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Lidelser i nyrer og urinveje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F2C1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38AA3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75B8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D9E6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</w:tr>
      <w:tr w:rsidR="004459CB" w:rsidRPr="005F29DD" w14:paraId="7D17ECDA" w14:textId="77777777" w:rsidTr="005F29DD">
        <w:trPr>
          <w:cantSplit/>
          <w:trHeight w:val="1274"/>
        </w:trPr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F2B25" w14:textId="77777777" w:rsidR="004459CB" w:rsidRPr="005F29DD" w:rsidRDefault="004459CB">
            <w:pPr>
              <w:rPr>
                <w:sz w:val="22"/>
                <w:szCs w:val="22"/>
              </w:rPr>
            </w:pPr>
            <w:r w:rsidRPr="005F29DD">
              <w:rPr>
                <w:b/>
                <w:sz w:val="22"/>
                <w:szCs w:val="22"/>
              </w:rPr>
              <w:t>Generelle symptomer og forstyrrelser ved applikationssted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E27D" w14:textId="77777777" w:rsidR="004459CB" w:rsidRPr="005F29DD" w:rsidRDefault="004459CB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BAA2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Perifert</w:t>
            </w:r>
            <w:proofErr w:type="spellEnd"/>
            <w:r w:rsidRPr="005F29DD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F29DD">
              <w:rPr>
                <w:sz w:val="22"/>
                <w:szCs w:val="22"/>
                <w:lang w:val="en-GB"/>
              </w:rPr>
              <w:t>ødem</w:t>
            </w:r>
            <w:proofErr w:type="spellEnd"/>
          </w:p>
          <w:p w14:paraId="063B84B8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proofErr w:type="spellStart"/>
            <w:r w:rsidRPr="005F29DD">
              <w:rPr>
                <w:sz w:val="22"/>
                <w:szCs w:val="22"/>
                <w:lang w:val="en-GB"/>
              </w:rPr>
              <w:t>Træthed</w:t>
            </w:r>
            <w:proofErr w:type="spellEnd"/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458F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  <w:r w:rsidRPr="005F29DD">
              <w:rPr>
                <w:sz w:val="22"/>
                <w:szCs w:val="22"/>
                <w:lang w:val="en-GB"/>
              </w:rPr>
              <w:t>Irritation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5A10" w14:textId="77777777" w:rsidR="004459CB" w:rsidRPr="005F29DD" w:rsidRDefault="004459CB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9E66D9F" w14:textId="77777777" w:rsidR="004459CB" w:rsidRPr="005F29DD" w:rsidRDefault="004459CB" w:rsidP="004459CB">
      <w:pPr>
        <w:rPr>
          <w:sz w:val="20"/>
        </w:rPr>
      </w:pPr>
      <w:r w:rsidRPr="005F29DD">
        <w:rPr>
          <w:sz w:val="20"/>
        </w:rPr>
        <w:t xml:space="preserve">* </w:t>
      </w:r>
      <w:proofErr w:type="spellStart"/>
      <w:r w:rsidRPr="005F29DD">
        <w:rPr>
          <w:sz w:val="20"/>
        </w:rPr>
        <w:t>Hyponatriæmi</w:t>
      </w:r>
      <w:proofErr w:type="spellEnd"/>
      <w:r w:rsidRPr="005F29DD">
        <w:rPr>
          <w:sz w:val="20"/>
        </w:rPr>
        <w:t xml:space="preserve"> kan forårsage hovedpine, mavesmerter, kvalme, opkastning og, i alvorlige tilfælde, kramper og koma</w:t>
      </w:r>
    </w:p>
    <w:p w14:paraId="38081B25" w14:textId="77777777" w:rsidR="004459CB" w:rsidRPr="005F29DD" w:rsidRDefault="004459CB" w:rsidP="004459CB">
      <w:pPr>
        <w:rPr>
          <w:sz w:val="20"/>
        </w:rPr>
      </w:pPr>
      <w:r w:rsidRPr="005F29DD">
        <w:rPr>
          <w:sz w:val="20"/>
        </w:rPr>
        <w:t>** Rapporteret efter markedsføring, samme hyppighed hos børn og unge (&lt; 18 år)</w:t>
      </w:r>
    </w:p>
    <w:p w14:paraId="2A061EA1" w14:textId="77777777" w:rsidR="004459CB" w:rsidRPr="005F29DD" w:rsidRDefault="004459CB" w:rsidP="004459CB">
      <w:pPr>
        <w:rPr>
          <w:sz w:val="20"/>
        </w:rPr>
      </w:pPr>
      <w:r w:rsidRPr="005F29DD">
        <w:rPr>
          <w:sz w:val="20"/>
        </w:rPr>
        <w:t>*** Rapporteret efter markedsføring, næsten udelukkende hos børn og unge (&lt; 18 år)</w:t>
      </w:r>
    </w:p>
    <w:p w14:paraId="47D1C534" w14:textId="77777777" w:rsidR="004459CB" w:rsidRPr="005F29DD" w:rsidRDefault="004459CB" w:rsidP="004459CB">
      <w:pPr>
        <w:rPr>
          <w:sz w:val="20"/>
        </w:rPr>
      </w:pPr>
      <w:r w:rsidRPr="005F29DD">
        <w:rPr>
          <w:sz w:val="20"/>
        </w:rPr>
        <w:t>**** Rapporteret efter markedsføring, hovedsageligt hos børn (&lt; 12 år)</w:t>
      </w:r>
    </w:p>
    <w:p w14:paraId="55873701" w14:textId="77777777" w:rsidR="004459CB" w:rsidRPr="00BF515F" w:rsidRDefault="004459CB" w:rsidP="004459CB">
      <w:pPr>
        <w:rPr>
          <w:sz w:val="24"/>
          <w:szCs w:val="24"/>
        </w:rPr>
      </w:pPr>
    </w:p>
    <w:p w14:paraId="3F55F668" w14:textId="77777777" w:rsidR="004459CB" w:rsidRPr="00BF515F" w:rsidRDefault="004459CB" w:rsidP="00DC6526">
      <w:pPr>
        <w:keepNext/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lastRenderedPageBreak/>
        <w:t>Særlig population</w:t>
      </w:r>
    </w:p>
    <w:p w14:paraId="5FDAD3D6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Ældre patienter og patienter med lavt natriumniveau i plasma kan have øget risiko for at udvikle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>, se pkt. 4.2 og 4.4.</w:t>
      </w:r>
    </w:p>
    <w:p w14:paraId="68FDB3B3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7E3B6A3" w14:textId="77777777" w:rsidR="004459CB" w:rsidRPr="00BF515F" w:rsidRDefault="004459CB" w:rsidP="00CC34D8">
      <w:pPr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Beskrivelse af udvalgte bivirkninger</w:t>
      </w:r>
    </w:p>
    <w:p w14:paraId="25E2788A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Den mest alvorlige bivirkning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er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, der kan forårsage hovedpine, mavesmerter, kvalme, opkastning, vægtøgning, svimmelhed, konfusion, utilpashed, </w:t>
      </w:r>
      <w:proofErr w:type="spellStart"/>
      <w:r w:rsidRPr="00BF515F">
        <w:rPr>
          <w:sz w:val="24"/>
          <w:szCs w:val="24"/>
        </w:rPr>
        <w:t>vertigo</w:t>
      </w:r>
      <w:proofErr w:type="spellEnd"/>
      <w:r w:rsidRPr="00BF515F">
        <w:rPr>
          <w:sz w:val="24"/>
          <w:szCs w:val="24"/>
        </w:rPr>
        <w:t xml:space="preserve"> og, i alvorlige tilfælde, kramper og koma. Årsagen til potentiel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er den forventede antidiuretiske effekt.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er reversibel, og hos børn ses det ofte i forbindelse med ændringer i de daglige rutiner, som påvirker væskeindtag og/eller svedtendens. Størstedelen af voksne behandlet for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, som udviklede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>, udviste lavt natriumniveau i plasma efter 3 dages dosering eller efter dosisøgning. Der bør udvises særlig forsigtighed hos både børn og voksne, se pkt. 4.4.</w:t>
      </w:r>
    </w:p>
    <w:p w14:paraId="7C36FA21" w14:textId="77777777" w:rsidR="004459CB" w:rsidRPr="00BF515F" w:rsidRDefault="004459CB" w:rsidP="00CC34D8">
      <w:pPr>
        <w:ind w:left="851"/>
        <w:rPr>
          <w:i/>
          <w:sz w:val="24"/>
          <w:szCs w:val="24"/>
        </w:rPr>
      </w:pPr>
    </w:p>
    <w:p w14:paraId="6426C670" w14:textId="77777777" w:rsidR="004459CB" w:rsidRPr="00BF515F" w:rsidRDefault="004459CB" w:rsidP="00CC34D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F515F">
        <w:rPr>
          <w:sz w:val="24"/>
          <w:szCs w:val="24"/>
          <w:u w:val="single"/>
        </w:rPr>
        <w:t>Indberetning af formodede bivirkninger</w:t>
      </w:r>
    </w:p>
    <w:p w14:paraId="3E9799AB" w14:textId="0CF5B234" w:rsidR="004459CB" w:rsidRPr="00BF515F" w:rsidRDefault="004459CB" w:rsidP="00CC34D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BF515F">
        <w:rPr>
          <w:sz w:val="24"/>
          <w:szCs w:val="24"/>
        </w:rPr>
        <w:t>risk</w:t>
      </w:r>
      <w:proofErr w:type="spellEnd"/>
      <w:r w:rsidRPr="00BF515F">
        <w:rPr>
          <w:sz w:val="24"/>
          <w:szCs w:val="24"/>
        </w:rPr>
        <w:t>-forholdet for lægemidlet. Sundhedspersoner anmodes om at indberette alle formodede bivirkninger via</w:t>
      </w:r>
    </w:p>
    <w:p w14:paraId="48C2224C" w14:textId="77777777" w:rsidR="00CC34D8" w:rsidRPr="00BF515F" w:rsidRDefault="00CC34D8" w:rsidP="00CC34D8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8EF0CF0" w14:textId="77777777" w:rsidR="004459CB" w:rsidRPr="00BF515F" w:rsidRDefault="004459CB" w:rsidP="00CC34D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Lægemiddelstyrelsen</w:t>
      </w:r>
    </w:p>
    <w:p w14:paraId="65D02887" w14:textId="77777777" w:rsidR="004459CB" w:rsidRPr="00BF515F" w:rsidRDefault="004459CB" w:rsidP="00CC34D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Axel Heides Gade 1</w:t>
      </w:r>
    </w:p>
    <w:p w14:paraId="7DAFBEF9" w14:textId="77777777" w:rsidR="004459CB" w:rsidRPr="00BF515F" w:rsidRDefault="004459CB" w:rsidP="00CC34D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DK-2300 København S</w:t>
      </w:r>
    </w:p>
    <w:p w14:paraId="5A3E40EE" w14:textId="77777777" w:rsidR="004459CB" w:rsidRPr="00BF515F" w:rsidRDefault="004459CB" w:rsidP="00CC34D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Websted: </w:t>
      </w:r>
      <w:hyperlink r:id="rId8" w:history="1">
        <w:r w:rsidRPr="00BF515F">
          <w:rPr>
            <w:rStyle w:val="Hyperlink"/>
            <w:sz w:val="24"/>
            <w:szCs w:val="24"/>
          </w:rPr>
          <w:t>www.meldenbivirkning.dk</w:t>
        </w:r>
      </w:hyperlink>
    </w:p>
    <w:p w14:paraId="3DF7DDDB" w14:textId="77777777" w:rsidR="009260DE" w:rsidRPr="00BF515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906FE83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4.9</w:t>
      </w:r>
      <w:r w:rsidRPr="00BF515F">
        <w:rPr>
          <w:b/>
          <w:sz w:val="24"/>
          <w:szCs w:val="24"/>
        </w:rPr>
        <w:tab/>
        <w:t>Overdosering</w:t>
      </w:r>
    </w:p>
    <w:p w14:paraId="232CB974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I tilfælde af en større overdosering med stor risiko for vandforgiftning kræves specifikke foranstaltninger i et hospitalsmiljø med nøje klinisk og biologisk overvågning.</w:t>
      </w:r>
    </w:p>
    <w:p w14:paraId="05D3625F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19719814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Toksicitet</w:t>
      </w:r>
    </w:p>
    <w:p w14:paraId="35E3E845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Overdosering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fører til forlænget virkningsvarighed med øget risiko for væskeretention og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>.</w:t>
      </w:r>
    </w:p>
    <w:p w14:paraId="035270F8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Selv normale doser kan, sammen med et stort væskeindtag, forårsage vandforgiftning. Doser fra 0,3 mikrogram/kg </w:t>
      </w:r>
      <w:proofErr w:type="spellStart"/>
      <w:r w:rsidRPr="00BF515F">
        <w:rPr>
          <w:sz w:val="24"/>
          <w:szCs w:val="24"/>
        </w:rPr>
        <w:t>i.v</w:t>
      </w:r>
      <w:proofErr w:type="spellEnd"/>
      <w:r w:rsidRPr="00BF515F">
        <w:rPr>
          <w:sz w:val="24"/>
          <w:szCs w:val="24"/>
        </w:rPr>
        <w:t xml:space="preserve">. og 2,4 mikrogram/kg intranasalt har, sammen med væskeindtag, resulteret i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og kramper hos børn og voksne. 40 mikrogram intranasalt til et barn på 5 måneder og 80 mikrogram intranasalt til en 5-årig gav dog ingen symptomer. 4 mikrogram parenteralt til en nyfødt gav </w:t>
      </w:r>
      <w:proofErr w:type="spellStart"/>
      <w:r w:rsidRPr="00BF515F">
        <w:rPr>
          <w:sz w:val="24"/>
          <w:szCs w:val="24"/>
        </w:rPr>
        <w:t>oliguri</w:t>
      </w:r>
      <w:proofErr w:type="spellEnd"/>
      <w:r w:rsidRPr="00BF515F">
        <w:rPr>
          <w:sz w:val="24"/>
          <w:szCs w:val="24"/>
        </w:rPr>
        <w:t xml:space="preserve"> og vægtøgning.</w:t>
      </w:r>
    </w:p>
    <w:p w14:paraId="0CC47BAA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8C8EA9F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Symptomer</w:t>
      </w:r>
    </w:p>
    <w:p w14:paraId="7EDDB9A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En overdosering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fører til øget risiko for væskeretention med symptomer såsom hovedpine, kvalme,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, </w:t>
      </w:r>
      <w:proofErr w:type="spellStart"/>
      <w:r w:rsidRPr="00BF515F">
        <w:rPr>
          <w:sz w:val="24"/>
          <w:szCs w:val="24"/>
        </w:rPr>
        <w:t>hypoosmolalitet</w:t>
      </w:r>
      <w:proofErr w:type="spellEnd"/>
      <w:r w:rsidRPr="00BF515F">
        <w:rPr>
          <w:sz w:val="24"/>
          <w:szCs w:val="24"/>
        </w:rPr>
        <w:t xml:space="preserve">, </w:t>
      </w:r>
      <w:proofErr w:type="spellStart"/>
      <w:r w:rsidRPr="00BF515F">
        <w:rPr>
          <w:sz w:val="24"/>
          <w:szCs w:val="24"/>
        </w:rPr>
        <w:t>oliguri</w:t>
      </w:r>
      <w:proofErr w:type="spellEnd"/>
      <w:r w:rsidRPr="00BF515F">
        <w:rPr>
          <w:sz w:val="24"/>
          <w:szCs w:val="24"/>
        </w:rPr>
        <w:t>, CNS-depression, krampeanfald, lungeødem. Se også pkt. 4.8.</w:t>
      </w:r>
    </w:p>
    <w:p w14:paraId="1B274B47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4D7FAAF3" w14:textId="77777777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Behandling</w:t>
      </w:r>
    </w:p>
    <w:p w14:paraId="35CE030C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Selvom behandling af </w:t>
      </w:r>
      <w:proofErr w:type="spellStart"/>
      <w:r w:rsidRPr="00BF515F">
        <w:rPr>
          <w:sz w:val="24"/>
          <w:szCs w:val="24"/>
        </w:rPr>
        <w:t>hyponatriæmi</w:t>
      </w:r>
      <w:proofErr w:type="spellEnd"/>
      <w:r w:rsidRPr="00BF515F">
        <w:rPr>
          <w:sz w:val="24"/>
          <w:szCs w:val="24"/>
        </w:rPr>
        <w:t xml:space="preserve"> bør individualiseres, kan følgende generelle retningslinjer gives:</w:t>
      </w:r>
    </w:p>
    <w:p w14:paraId="3B57A3E0" w14:textId="77777777" w:rsidR="004459CB" w:rsidRPr="005F29DD" w:rsidRDefault="004459CB" w:rsidP="005F29DD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proofErr w:type="spellStart"/>
      <w:r w:rsidRPr="005F29DD">
        <w:rPr>
          <w:sz w:val="24"/>
          <w:szCs w:val="24"/>
        </w:rPr>
        <w:t>Hyponatriæmi</w:t>
      </w:r>
      <w:proofErr w:type="spellEnd"/>
      <w:r w:rsidRPr="005F29DD">
        <w:rPr>
          <w:sz w:val="24"/>
          <w:szCs w:val="24"/>
        </w:rPr>
        <w:t xml:space="preserve"> behandles ved at seponere </w:t>
      </w:r>
      <w:proofErr w:type="spellStart"/>
      <w:r w:rsidRPr="005F29DD">
        <w:rPr>
          <w:sz w:val="24"/>
          <w:szCs w:val="24"/>
        </w:rPr>
        <w:t>desmopressin</w:t>
      </w:r>
      <w:proofErr w:type="spellEnd"/>
      <w:r w:rsidRPr="005F29DD">
        <w:rPr>
          <w:sz w:val="24"/>
          <w:szCs w:val="24"/>
        </w:rPr>
        <w:t>-behandlingen og ved at begrænse væskeindtaget.</w:t>
      </w:r>
    </w:p>
    <w:p w14:paraId="2C368AEA" w14:textId="77777777" w:rsidR="004459CB" w:rsidRPr="005F29DD" w:rsidRDefault="004459CB" w:rsidP="005F29DD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 xml:space="preserve">Hvis patienten har symptomer, kan der gives infusion af isotonisk eller </w:t>
      </w:r>
      <w:proofErr w:type="spellStart"/>
      <w:r w:rsidRPr="005F29DD">
        <w:rPr>
          <w:sz w:val="24"/>
          <w:szCs w:val="24"/>
        </w:rPr>
        <w:t>hypertonisk</w:t>
      </w:r>
      <w:proofErr w:type="spellEnd"/>
      <w:r w:rsidRPr="005F29DD">
        <w:rPr>
          <w:sz w:val="24"/>
          <w:szCs w:val="24"/>
        </w:rPr>
        <w:t xml:space="preserve"> </w:t>
      </w:r>
      <w:proofErr w:type="spellStart"/>
      <w:r w:rsidRPr="005F29DD">
        <w:rPr>
          <w:sz w:val="24"/>
          <w:szCs w:val="24"/>
        </w:rPr>
        <w:t>natriumchlorid</w:t>
      </w:r>
      <w:proofErr w:type="spellEnd"/>
      <w:r w:rsidRPr="005F29DD">
        <w:rPr>
          <w:sz w:val="24"/>
          <w:szCs w:val="24"/>
        </w:rPr>
        <w:t>.</w:t>
      </w:r>
    </w:p>
    <w:p w14:paraId="437BF1DF" w14:textId="77777777" w:rsidR="004459CB" w:rsidRPr="005F29DD" w:rsidRDefault="004459CB" w:rsidP="005F29DD">
      <w:pPr>
        <w:pStyle w:val="Listeafsnit"/>
        <w:numPr>
          <w:ilvl w:val="0"/>
          <w:numId w:val="12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 xml:space="preserve">Alvorlig væskeretention (krampeanfald og bevidstløshed) behandles med </w:t>
      </w:r>
      <w:proofErr w:type="spellStart"/>
      <w:r w:rsidRPr="005F29DD">
        <w:rPr>
          <w:sz w:val="24"/>
          <w:szCs w:val="24"/>
        </w:rPr>
        <w:t>furosemid</w:t>
      </w:r>
      <w:proofErr w:type="spellEnd"/>
      <w:r w:rsidRPr="005F29DD">
        <w:rPr>
          <w:sz w:val="24"/>
          <w:szCs w:val="24"/>
        </w:rPr>
        <w:t>.</w:t>
      </w:r>
    </w:p>
    <w:p w14:paraId="6BF59632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8FFCF7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lastRenderedPageBreak/>
        <w:t>4.10</w:t>
      </w:r>
      <w:r w:rsidRPr="00BF515F">
        <w:rPr>
          <w:b/>
          <w:sz w:val="24"/>
          <w:szCs w:val="24"/>
        </w:rPr>
        <w:tab/>
        <w:t>Udlevering</w:t>
      </w:r>
    </w:p>
    <w:p w14:paraId="79E872DB" w14:textId="24042FDE" w:rsidR="009260DE" w:rsidRPr="00BF515F" w:rsidRDefault="00CC34D8" w:rsidP="009260DE">
      <w:pPr>
        <w:tabs>
          <w:tab w:val="left" w:pos="851"/>
        </w:tabs>
        <w:ind w:left="851"/>
        <w:rPr>
          <w:sz w:val="24"/>
          <w:szCs w:val="24"/>
        </w:rPr>
      </w:pPr>
      <w:r w:rsidRPr="00BF515F">
        <w:rPr>
          <w:sz w:val="24"/>
          <w:szCs w:val="24"/>
        </w:rPr>
        <w:t>B</w:t>
      </w:r>
    </w:p>
    <w:p w14:paraId="658B47AC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49851A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83F456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5.</w:t>
      </w:r>
      <w:r w:rsidRPr="00BF515F">
        <w:rPr>
          <w:b/>
          <w:sz w:val="24"/>
          <w:szCs w:val="24"/>
        </w:rPr>
        <w:tab/>
        <w:t>FARMAKOLOGISKE EGENSKABER</w:t>
      </w:r>
    </w:p>
    <w:p w14:paraId="6741626E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69F1F9" w14:textId="77777777" w:rsidR="009260DE" w:rsidRPr="00BF515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5.1</w:t>
      </w:r>
      <w:r w:rsidRPr="00BF515F">
        <w:rPr>
          <w:b/>
          <w:sz w:val="24"/>
          <w:szCs w:val="24"/>
        </w:rPr>
        <w:tab/>
      </w:r>
      <w:proofErr w:type="spellStart"/>
      <w:r w:rsidRPr="00BF515F">
        <w:rPr>
          <w:b/>
          <w:sz w:val="24"/>
          <w:szCs w:val="24"/>
        </w:rPr>
        <w:t>Farmakodynamiske</w:t>
      </w:r>
      <w:proofErr w:type="spellEnd"/>
      <w:r w:rsidRPr="00BF515F">
        <w:rPr>
          <w:b/>
          <w:sz w:val="24"/>
          <w:szCs w:val="24"/>
        </w:rPr>
        <w:t xml:space="preserve"> egenskaber</w:t>
      </w:r>
    </w:p>
    <w:p w14:paraId="554D5375" w14:textId="77777777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Farmakoterapeutisk</w:t>
      </w:r>
      <w:proofErr w:type="spellEnd"/>
      <w:r w:rsidRPr="00BF515F">
        <w:rPr>
          <w:sz w:val="24"/>
          <w:szCs w:val="24"/>
        </w:rPr>
        <w:t xml:space="preserve"> klassifikation: Hypofysebaglap-hormoner og </w:t>
      </w:r>
      <w:proofErr w:type="spellStart"/>
      <w:r w:rsidRPr="00BF515F">
        <w:rPr>
          <w:sz w:val="24"/>
          <w:szCs w:val="24"/>
        </w:rPr>
        <w:t>analoger</w:t>
      </w:r>
      <w:proofErr w:type="spellEnd"/>
      <w:r w:rsidRPr="00BF515F">
        <w:rPr>
          <w:sz w:val="24"/>
          <w:szCs w:val="24"/>
        </w:rPr>
        <w:t xml:space="preserve">, </w:t>
      </w:r>
      <w:proofErr w:type="spellStart"/>
      <w:r w:rsidRPr="00BF515F">
        <w:rPr>
          <w:sz w:val="24"/>
          <w:szCs w:val="24"/>
        </w:rPr>
        <w:t>vasopressin</w:t>
      </w:r>
      <w:proofErr w:type="spellEnd"/>
      <w:r w:rsidRPr="00BF515F">
        <w:rPr>
          <w:sz w:val="24"/>
          <w:szCs w:val="24"/>
        </w:rPr>
        <w:t xml:space="preserve"> og </w:t>
      </w:r>
      <w:proofErr w:type="spellStart"/>
      <w:r w:rsidRPr="00BF515F">
        <w:rPr>
          <w:sz w:val="24"/>
          <w:szCs w:val="24"/>
        </w:rPr>
        <w:t>analoger</w:t>
      </w:r>
      <w:proofErr w:type="spellEnd"/>
      <w:r w:rsidRPr="00BF515F">
        <w:rPr>
          <w:sz w:val="24"/>
          <w:szCs w:val="24"/>
        </w:rPr>
        <w:t>, ATC-kode: H01BA02.</w:t>
      </w:r>
    </w:p>
    <w:p w14:paraId="1287963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769B3065" w14:textId="1B268578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r w:rsidR="00BF515F">
        <w:rPr>
          <w:sz w:val="24"/>
          <w:szCs w:val="24"/>
        </w:rPr>
        <w:t>"</w:t>
      </w:r>
      <w:proofErr w:type="spellStart"/>
      <w:r w:rsidRPr="00BF515F">
        <w:rPr>
          <w:sz w:val="24"/>
          <w:szCs w:val="24"/>
        </w:rPr>
        <w:t>Newbury</w:t>
      </w:r>
      <w:proofErr w:type="spellEnd"/>
      <w:r w:rsidR="00BF515F">
        <w:rPr>
          <w:sz w:val="24"/>
          <w:szCs w:val="24"/>
        </w:rPr>
        <w:t>"</w:t>
      </w:r>
      <w:r w:rsidRPr="00BF515F">
        <w:rPr>
          <w:sz w:val="24"/>
          <w:szCs w:val="24"/>
        </w:rPr>
        <w:t xml:space="preserve"> indeholder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, som er en strukturel analog af det naturlige antidiuretiske hormon </w:t>
      </w:r>
      <w:proofErr w:type="spellStart"/>
      <w:r w:rsidRPr="00BF515F">
        <w:rPr>
          <w:sz w:val="24"/>
          <w:szCs w:val="24"/>
        </w:rPr>
        <w:t>vasopressin</w:t>
      </w:r>
      <w:proofErr w:type="spellEnd"/>
      <w:r w:rsidRPr="00BF515F">
        <w:rPr>
          <w:sz w:val="24"/>
          <w:szCs w:val="24"/>
        </w:rPr>
        <w:t>.</w:t>
      </w:r>
    </w:p>
    <w:p w14:paraId="3A9C802A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Det adskiller sig fra dette ved, at aminogruppen i </w:t>
      </w:r>
      <w:proofErr w:type="spellStart"/>
      <w:r w:rsidRPr="00BF515F">
        <w:rPr>
          <w:sz w:val="24"/>
          <w:szCs w:val="24"/>
        </w:rPr>
        <w:t>cystein</w:t>
      </w:r>
      <w:proofErr w:type="spellEnd"/>
      <w:r w:rsidRPr="00BF515F">
        <w:rPr>
          <w:sz w:val="24"/>
          <w:szCs w:val="24"/>
        </w:rPr>
        <w:t xml:space="preserve"> er fjernet og L-</w:t>
      </w:r>
      <w:proofErr w:type="spellStart"/>
      <w:r w:rsidRPr="00BF515F">
        <w:rPr>
          <w:sz w:val="24"/>
          <w:szCs w:val="24"/>
        </w:rPr>
        <w:t>arginin</w:t>
      </w:r>
      <w:proofErr w:type="spellEnd"/>
      <w:r w:rsidRPr="00BF515F">
        <w:rPr>
          <w:sz w:val="24"/>
          <w:szCs w:val="24"/>
        </w:rPr>
        <w:t xml:space="preserve"> er erstattet af D-</w:t>
      </w:r>
      <w:proofErr w:type="spellStart"/>
      <w:r w:rsidRPr="00BF515F">
        <w:rPr>
          <w:sz w:val="24"/>
          <w:szCs w:val="24"/>
        </w:rPr>
        <w:t>arginin</w:t>
      </w:r>
      <w:proofErr w:type="spellEnd"/>
      <w:r w:rsidRPr="00BF515F">
        <w:rPr>
          <w:sz w:val="24"/>
          <w:szCs w:val="24"/>
        </w:rPr>
        <w:t xml:space="preserve">. Dette resulterer i en væsentligt forlænget virkningsvarighed og en fuldstændigt elimineret </w:t>
      </w:r>
      <w:proofErr w:type="spellStart"/>
      <w:r w:rsidRPr="00BF515F">
        <w:rPr>
          <w:sz w:val="24"/>
          <w:szCs w:val="24"/>
        </w:rPr>
        <w:t>pressoreffekt</w:t>
      </w:r>
      <w:proofErr w:type="spellEnd"/>
      <w:r w:rsidRPr="00BF515F">
        <w:rPr>
          <w:sz w:val="24"/>
          <w:szCs w:val="24"/>
        </w:rPr>
        <w:t xml:space="preserve"> ved klinisk terapeutisk dosering.</w:t>
      </w:r>
    </w:p>
    <w:p w14:paraId="20ED8D46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54516AE1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Sammenlignet med det naturlige hormon kendetegnes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ved en øget og forlænget antidiuretisk aktivitet, mens dets </w:t>
      </w:r>
      <w:proofErr w:type="spellStart"/>
      <w:r w:rsidRPr="00BF515F">
        <w:rPr>
          <w:sz w:val="24"/>
          <w:szCs w:val="24"/>
        </w:rPr>
        <w:t>vasopressor</w:t>
      </w:r>
      <w:proofErr w:type="spellEnd"/>
      <w:r w:rsidRPr="00BF515F">
        <w:rPr>
          <w:sz w:val="24"/>
          <w:szCs w:val="24"/>
        </w:rPr>
        <w:t xml:space="preserve">-aktivitet er væsentlig reduceret.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virker som en selektiv agonist for </w:t>
      </w:r>
      <w:proofErr w:type="spellStart"/>
      <w:r w:rsidRPr="00BF515F">
        <w:rPr>
          <w:sz w:val="24"/>
          <w:szCs w:val="24"/>
        </w:rPr>
        <w:t>vasopressin</w:t>
      </w:r>
      <w:proofErr w:type="spellEnd"/>
      <w:r w:rsidRPr="00BF515F">
        <w:rPr>
          <w:sz w:val="24"/>
          <w:szCs w:val="24"/>
        </w:rPr>
        <w:t xml:space="preserve"> V2-receptorer, der primært er placeret i cellerne i nyrernes samlerør.</w:t>
      </w:r>
    </w:p>
    <w:p w14:paraId="527E1945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Oral administration af en dosis på 0,1 til 0,2 mg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>-tablet (svarende til 60 mikrogram og 120 mikrogram orale frysetørrede tabletter) medfører en antidiuretisk effekt, som varer ca. 8 timer med betydelige inter-individuelle variationer.</w:t>
      </w:r>
    </w:p>
    <w:p w14:paraId="4A9C5C9C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6B999FC4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Kliniske studier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-tabletter ved behandling af </w:t>
      </w:r>
      <w:proofErr w:type="spellStart"/>
      <w:r w:rsidRPr="00BF515F">
        <w:rPr>
          <w:sz w:val="24"/>
          <w:szCs w:val="24"/>
        </w:rPr>
        <w:t>nykturi</w:t>
      </w:r>
      <w:proofErr w:type="spellEnd"/>
      <w:r w:rsidRPr="00BF515F">
        <w:rPr>
          <w:sz w:val="24"/>
          <w:szCs w:val="24"/>
        </w:rPr>
        <w:t xml:space="preserve"> viste følgende:</w:t>
      </w:r>
    </w:p>
    <w:p w14:paraId="7F930CE6" w14:textId="77777777" w:rsidR="004459CB" w:rsidRPr="005F29DD" w:rsidRDefault="004459CB" w:rsidP="005F29DD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 xml:space="preserve">Det gennemsnitlige antal natlige toiletbesøg blev reduceret med mindst 50 % hos 39 % af patienterne i </w:t>
      </w:r>
      <w:proofErr w:type="spellStart"/>
      <w:r w:rsidRPr="005F29DD">
        <w:rPr>
          <w:sz w:val="24"/>
          <w:szCs w:val="24"/>
        </w:rPr>
        <w:t>desmopressin</w:t>
      </w:r>
      <w:proofErr w:type="spellEnd"/>
      <w:r w:rsidRPr="005F29DD">
        <w:rPr>
          <w:sz w:val="24"/>
          <w:szCs w:val="24"/>
        </w:rPr>
        <w:t xml:space="preserve">-gruppen, sammenlignet med 5 % af patienterne i </w:t>
      </w:r>
      <w:proofErr w:type="spellStart"/>
      <w:r w:rsidRPr="005F29DD">
        <w:rPr>
          <w:sz w:val="24"/>
          <w:szCs w:val="24"/>
        </w:rPr>
        <w:t>placebo-gruppen</w:t>
      </w:r>
      <w:proofErr w:type="spellEnd"/>
      <w:r w:rsidRPr="005F29DD">
        <w:rPr>
          <w:sz w:val="24"/>
          <w:szCs w:val="24"/>
        </w:rPr>
        <w:t xml:space="preserve"> (p &lt; 0,0001).</w:t>
      </w:r>
    </w:p>
    <w:p w14:paraId="4762C692" w14:textId="77777777" w:rsidR="004459CB" w:rsidRPr="005F29DD" w:rsidRDefault="004459CB" w:rsidP="005F29DD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 xml:space="preserve">Det gennemsnitlige antal natlige toiletbesøg blev reduceret med 44 % i </w:t>
      </w:r>
      <w:proofErr w:type="spellStart"/>
      <w:r w:rsidRPr="005F29DD">
        <w:rPr>
          <w:sz w:val="24"/>
          <w:szCs w:val="24"/>
        </w:rPr>
        <w:t>desmopressin</w:t>
      </w:r>
      <w:proofErr w:type="spellEnd"/>
      <w:r w:rsidRPr="005F29DD">
        <w:rPr>
          <w:sz w:val="24"/>
          <w:szCs w:val="24"/>
        </w:rPr>
        <w:t xml:space="preserve">-gruppen sammenlignet med 15 % i </w:t>
      </w:r>
      <w:proofErr w:type="spellStart"/>
      <w:r w:rsidRPr="005F29DD">
        <w:rPr>
          <w:sz w:val="24"/>
          <w:szCs w:val="24"/>
        </w:rPr>
        <w:t>placebo-gruppen</w:t>
      </w:r>
      <w:proofErr w:type="spellEnd"/>
      <w:r w:rsidRPr="005F29DD">
        <w:rPr>
          <w:sz w:val="24"/>
          <w:szCs w:val="24"/>
        </w:rPr>
        <w:t xml:space="preserve"> (p &lt; 0,0001).</w:t>
      </w:r>
    </w:p>
    <w:p w14:paraId="3368A1FC" w14:textId="77777777" w:rsidR="004459CB" w:rsidRPr="005F29DD" w:rsidRDefault="004459CB" w:rsidP="005F29DD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 xml:space="preserve">Gennemsnitsvarigheden af den første uforstyrrede søvnperiode blev øget med 64 % i </w:t>
      </w:r>
      <w:proofErr w:type="spellStart"/>
      <w:r w:rsidRPr="005F29DD">
        <w:rPr>
          <w:sz w:val="24"/>
          <w:szCs w:val="24"/>
        </w:rPr>
        <w:t>desmopressin</w:t>
      </w:r>
      <w:proofErr w:type="spellEnd"/>
      <w:r w:rsidRPr="005F29DD">
        <w:rPr>
          <w:sz w:val="24"/>
          <w:szCs w:val="24"/>
        </w:rPr>
        <w:t xml:space="preserve">-gruppen sammenlignet med 20 % i </w:t>
      </w:r>
      <w:proofErr w:type="spellStart"/>
      <w:r w:rsidRPr="005F29DD">
        <w:rPr>
          <w:sz w:val="24"/>
          <w:szCs w:val="24"/>
        </w:rPr>
        <w:t>placebo-gruppen</w:t>
      </w:r>
      <w:proofErr w:type="spellEnd"/>
      <w:r w:rsidRPr="005F29DD">
        <w:rPr>
          <w:sz w:val="24"/>
          <w:szCs w:val="24"/>
        </w:rPr>
        <w:t xml:space="preserve"> (p &lt; 0,0001).</w:t>
      </w:r>
    </w:p>
    <w:p w14:paraId="501B1D4F" w14:textId="77777777" w:rsidR="004459CB" w:rsidRPr="005F29DD" w:rsidRDefault="004459CB" w:rsidP="005F29DD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5F29DD">
        <w:rPr>
          <w:sz w:val="24"/>
          <w:szCs w:val="24"/>
        </w:rPr>
        <w:t xml:space="preserve">Gennemsnitsvarigheden af den første uforstyrrede søvnperiode blev øget med 2 timer i </w:t>
      </w:r>
      <w:proofErr w:type="spellStart"/>
      <w:r w:rsidRPr="005F29DD">
        <w:rPr>
          <w:sz w:val="24"/>
          <w:szCs w:val="24"/>
        </w:rPr>
        <w:t>desmopressin</w:t>
      </w:r>
      <w:proofErr w:type="spellEnd"/>
      <w:r w:rsidRPr="005F29DD">
        <w:rPr>
          <w:sz w:val="24"/>
          <w:szCs w:val="24"/>
        </w:rPr>
        <w:t xml:space="preserve">-gruppen sammenlignet med 31 minutter i </w:t>
      </w:r>
      <w:proofErr w:type="spellStart"/>
      <w:r w:rsidRPr="005F29DD">
        <w:rPr>
          <w:sz w:val="24"/>
          <w:szCs w:val="24"/>
        </w:rPr>
        <w:t>placebo-gruppen</w:t>
      </w:r>
      <w:proofErr w:type="spellEnd"/>
      <w:r w:rsidRPr="005F29DD">
        <w:rPr>
          <w:sz w:val="24"/>
          <w:szCs w:val="24"/>
        </w:rPr>
        <w:t xml:space="preserve"> (p &lt; 0,0001).</w:t>
      </w:r>
    </w:p>
    <w:p w14:paraId="3B403498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8 % af de 448 patienter, der fik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, seponerede behandlingen på grund af bivirkninger under titreringsfasen, og 0,2 % af de 295 patienter under den dobbeltblinde periode (0,63 %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og 1,45 % med placebo).</w:t>
      </w:r>
    </w:p>
    <w:p w14:paraId="29F92CA9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33287C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5.2</w:t>
      </w:r>
      <w:r w:rsidRPr="00BF515F">
        <w:rPr>
          <w:b/>
          <w:sz w:val="24"/>
          <w:szCs w:val="24"/>
        </w:rPr>
        <w:tab/>
      </w:r>
      <w:proofErr w:type="spellStart"/>
      <w:r w:rsidRPr="00BF515F">
        <w:rPr>
          <w:b/>
          <w:sz w:val="24"/>
          <w:szCs w:val="24"/>
        </w:rPr>
        <w:t>Farmakokinetiske</w:t>
      </w:r>
      <w:proofErr w:type="spellEnd"/>
      <w:r w:rsidRPr="00BF515F">
        <w:rPr>
          <w:b/>
          <w:sz w:val="24"/>
          <w:szCs w:val="24"/>
        </w:rPr>
        <w:t xml:space="preserve"> egenskaber</w:t>
      </w:r>
    </w:p>
    <w:p w14:paraId="675F388C" w14:textId="77777777" w:rsidR="005F29DD" w:rsidRDefault="005F29DD" w:rsidP="00CC34D8">
      <w:pPr>
        <w:ind w:left="851"/>
        <w:rPr>
          <w:sz w:val="24"/>
          <w:szCs w:val="24"/>
        </w:rPr>
      </w:pPr>
    </w:p>
    <w:p w14:paraId="5FBCBEC1" w14:textId="0701B3E6" w:rsidR="004459CB" w:rsidRPr="005F29DD" w:rsidRDefault="004459CB" w:rsidP="00CC34D8">
      <w:pPr>
        <w:ind w:left="851"/>
        <w:rPr>
          <w:i/>
          <w:sz w:val="24"/>
          <w:szCs w:val="24"/>
        </w:rPr>
      </w:pPr>
      <w:r w:rsidRPr="005F29DD">
        <w:rPr>
          <w:i/>
          <w:sz w:val="24"/>
          <w:szCs w:val="24"/>
        </w:rPr>
        <w:t>Absorption</w:t>
      </w:r>
    </w:p>
    <w:p w14:paraId="66EEDDEF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Samtidig fødeindtagelse er ikke undersøgt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frysetørrede tabletter, men fødeindtagelse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-tablet reducerede absorptionshastigheden og -graden med 40 %.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udviser en moderat til høj variation i biotilgængelighed, både iblandt og mellem individer. Plasmakoncentrationen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øges proportionelt med den administrerede dosis, og efter administration af doser på 200, 400 og 800 mikrogram var </w:t>
      </w:r>
      <w:proofErr w:type="spellStart"/>
      <w:r w:rsidRPr="00BF515F">
        <w:rPr>
          <w:sz w:val="24"/>
          <w:szCs w:val="24"/>
        </w:rPr>
        <w:t>C</w:t>
      </w:r>
      <w:r w:rsidRPr="00BF515F">
        <w:rPr>
          <w:sz w:val="24"/>
          <w:szCs w:val="24"/>
          <w:vertAlign w:val="subscript"/>
        </w:rPr>
        <w:t>max</w:t>
      </w:r>
      <w:proofErr w:type="spellEnd"/>
      <w:r w:rsidRPr="00BF515F">
        <w:rPr>
          <w:sz w:val="24"/>
          <w:szCs w:val="24"/>
        </w:rPr>
        <w:t xml:space="preserve"> henholdsvis 14, 30 og 65 </w:t>
      </w:r>
      <w:proofErr w:type="spellStart"/>
      <w:r w:rsidRPr="00BF515F">
        <w:rPr>
          <w:sz w:val="24"/>
          <w:szCs w:val="24"/>
        </w:rPr>
        <w:t>pg</w:t>
      </w:r>
      <w:proofErr w:type="spellEnd"/>
      <w:r w:rsidRPr="00BF515F">
        <w:rPr>
          <w:sz w:val="24"/>
          <w:szCs w:val="24"/>
        </w:rPr>
        <w:t xml:space="preserve">/ml. </w:t>
      </w:r>
      <w:proofErr w:type="spellStart"/>
      <w:r w:rsidRPr="00BF515F">
        <w:rPr>
          <w:sz w:val="24"/>
          <w:szCs w:val="24"/>
        </w:rPr>
        <w:t>T</w:t>
      </w:r>
      <w:r w:rsidRPr="00BF515F">
        <w:rPr>
          <w:sz w:val="24"/>
          <w:szCs w:val="24"/>
          <w:vertAlign w:val="subscript"/>
        </w:rPr>
        <w:t>max</w:t>
      </w:r>
      <w:proofErr w:type="spellEnd"/>
      <w:r w:rsidRPr="00BF515F">
        <w:rPr>
          <w:sz w:val="24"/>
          <w:szCs w:val="24"/>
        </w:rPr>
        <w:t xml:space="preserve"> blev nået efter 0,5-2 timer.</w:t>
      </w:r>
    </w:p>
    <w:p w14:paraId="74C50245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p w14:paraId="44F51936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 absolutte biotilgængelighed af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givet via den sublinguale administrationsvej er i gennemsnit 0,25 % (0,21 %-0,31 %). Tabellen nedenfor viser ækvivalensen mellem tabletterne og de orale frysetørrede tabletter med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>:</w:t>
      </w: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459CB" w:rsidRPr="005F29DD" w14:paraId="5C1F4B8F" w14:textId="77777777" w:rsidTr="00CC34D8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081C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lastRenderedPageBreak/>
              <w:t>Desmopressinacetat</w:t>
            </w:r>
            <w:proofErr w:type="spellEnd"/>
          </w:p>
          <w:p w14:paraId="4CA4C555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31954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  <w:lang w:val="da-DK"/>
              </w:rPr>
            </w:pPr>
            <w:proofErr w:type="spellStart"/>
            <w:r w:rsidRPr="005F29DD">
              <w:rPr>
                <w:sz w:val="22"/>
                <w:szCs w:val="22"/>
                <w:lang w:val="da-DK"/>
              </w:rPr>
              <w:t>Desmopressin</w:t>
            </w:r>
            <w:proofErr w:type="spellEnd"/>
            <w:r w:rsidRPr="005F29DD">
              <w:rPr>
                <w:sz w:val="22"/>
                <w:szCs w:val="22"/>
                <w:lang w:val="da-DK"/>
              </w:rPr>
              <w:t xml:space="preserve"> base</w:t>
            </w:r>
          </w:p>
          <w:p w14:paraId="0B5FA85A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  <w:lang w:val="da-DK"/>
              </w:rPr>
            </w:pPr>
            <w:r w:rsidRPr="005F29DD">
              <w:rPr>
                <w:sz w:val="22"/>
                <w:szCs w:val="22"/>
                <w:lang w:val="da-DK"/>
              </w:rPr>
              <w:t>oral frysetørret 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2955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Desmopressin base</w:t>
            </w:r>
          </w:p>
          <w:p w14:paraId="39A09B43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tablet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3D11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t>Desmopressinacetat</w:t>
            </w:r>
            <w:proofErr w:type="spellEnd"/>
          </w:p>
          <w:p w14:paraId="5040AC50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 xml:space="preserve">oral </w:t>
            </w:r>
            <w:proofErr w:type="spellStart"/>
            <w:r w:rsidRPr="005F29DD">
              <w:rPr>
                <w:sz w:val="22"/>
                <w:szCs w:val="22"/>
              </w:rPr>
              <w:t>frysetørret</w:t>
            </w:r>
            <w:proofErr w:type="spellEnd"/>
            <w:r w:rsidRPr="005F29DD">
              <w:rPr>
                <w:sz w:val="22"/>
                <w:szCs w:val="22"/>
              </w:rPr>
              <w:t xml:space="preserve"> tablet</w:t>
            </w:r>
          </w:p>
        </w:tc>
      </w:tr>
      <w:tr w:rsidR="004459CB" w:rsidRPr="005F29DD" w14:paraId="701F7BC5" w14:textId="77777777" w:rsidTr="00CC34D8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8644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0,1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A5F5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60 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9E3F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89 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7C46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t>Cirka</w:t>
            </w:r>
            <w:proofErr w:type="spellEnd"/>
            <w:r w:rsidRPr="005F29DD">
              <w:rPr>
                <w:sz w:val="22"/>
                <w:szCs w:val="22"/>
              </w:rPr>
              <w:t xml:space="preserve"> 67 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  <w:r w:rsidRPr="005F29DD">
              <w:rPr>
                <w:sz w:val="22"/>
                <w:szCs w:val="22"/>
              </w:rPr>
              <w:t>*</w:t>
            </w:r>
          </w:p>
        </w:tc>
      </w:tr>
      <w:tr w:rsidR="004459CB" w:rsidRPr="005F29DD" w14:paraId="3002CE73" w14:textId="77777777" w:rsidTr="00CC34D8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0EB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0,2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7DA9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120 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8F45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178 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1080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t>Cirka</w:t>
            </w:r>
            <w:proofErr w:type="spellEnd"/>
            <w:r w:rsidRPr="005F29DD">
              <w:rPr>
                <w:sz w:val="22"/>
                <w:szCs w:val="22"/>
              </w:rPr>
              <w:t xml:space="preserve"> 135 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  <w:r w:rsidRPr="005F29DD">
              <w:rPr>
                <w:sz w:val="22"/>
                <w:szCs w:val="22"/>
              </w:rPr>
              <w:t>*</w:t>
            </w:r>
          </w:p>
        </w:tc>
      </w:tr>
      <w:tr w:rsidR="004459CB" w:rsidRPr="005F29DD" w14:paraId="228C0BCA" w14:textId="77777777" w:rsidTr="00CC34D8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6E458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0,4 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0A9D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240 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129C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r w:rsidRPr="005F29DD">
              <w:rPr>
                <w:sz w:val="22"/>
                <w:szCs w:val="22"/>
              </w:rPr>
              <w:t>356 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1E3" w14:textId="77777777" w:rsidR="004459CB" w:rsidRPr="005F29DD" w:rsidRDefault="004459CB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29DD">
              <w:rPr>
                <w:sz w:val="22"/>
                <w:szCs w:val="22"/>
              </w:rPr>
              <w:t>Cirka</w:t>
            </w:r>
            <w:proofErr w:type="spellEnd"/>
            <w:r w:rsidRPr="005F29DD">
              <w:rPr>
                <w:sz w:val="22"/>
                <w:szCs w:val="22"/>
              </w:rPr>
              <w:t xml:space="preserve"> 270 </w:t>
            </w:r>
            <w:proofErr w:type="spellStart"/>
            <w:r w:rsidRPr="005F29DD">
              <w:rPr>
                <w:sz w:val="22"/>
                <w:szCs w:val="22"/>
              </w:rPr>
              <w:t>μg</w:t>
            </w:r>
            <w:proofErr w:type="spellEnd"/>
            <w:r w:rsidRPr="005F29DD">
              <w:rPr>
                <w:sz w:val="22"/>
                <w:szCs w:val="22"/>
              </w:rPr>
              <w:t>*</w:t>
            </w:r>
          </w:p>
        </w:tc>
      </w:tr>
    </w:tbl>
    <w:p w14:paraId="71AD14A1" w14:textId="77777777" w:rsidR="004459CB" w:rsidRPr="005F29DD" w:rsidRDefault="004459CB" w:rsidP="004459CB">
      <w:pPr>
        <w:suppressAutoHyphens/>
        <w:rPr>
          <w:sz w:val="20"/>
        </w:rPr>
      </w:pPr>
      <w:r w:rsidRPr="005F29DD">
        <w:rPr>
          <w:sz w:val="20"/>
        </w:rPr>
        <w:t>* beregnet til sammenligning</w:t>
      </w:r>
    </w:p>
    <w:p w14:paraId="17FD52EF" w14:textId="77777777" w:rsidR="004459CB" w:rsidRPr="00BF515F" w:rsidRDefault="004459CB" w:rsidP="004459CB">
      <w:pPr>
        <w:suppressAutoHyphens/>
        <w:rPr>
          <w:sz w:val="24"/>
          <w:szCs w:val="24"/>
        </w:rPr>
      </w:pPr>
    </w:p>
    <w:p w14:paraId="6C636AC5" w14:textId="77777777" w:rsidR="004459CB" w:rsidRPr="00BF515F" w:rsidRDefault="004459CB" w:rsidP="00CC34D8">
      <w:pPr>
        <w:suppressAutoHyphens/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Fordeling</w:t>
      </w:r>
    </w:p>
    <w:p w14:paraId="3D040080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Desmopressins</w:t>
      </w:r>
      <w:proofErr w:type="spellEnd"/>
      <w:r w:rsidRPr="00BF515F">
        <w:rPr>
          <w:sz w:val="24"/>
          <w:szCs w:val="24"/>
        </w:rPr>
        <w:t xml:space="preserve"> fordeling beskrives bedst med en to-</w:t>
      </w:r>
      <w:proofErr w:type="spellStart"/>
      <w:r w:rsidRPr="00BF515F">
        <w:rPr>
          <w:sz w:val="24"/>
          <w:szCs w:val="24"/>
        </w:rPr>
        <w:t>kompartment</w:t>
      </w:r>
      <w:proofErr w:type="spellEnd"/>
      <w:r w:rsidRPr="00BF515F">
        <w:rPr>
          <w:sz w:val="24"/>
          <w:szCs w:val="24"/>
        </w:rPr>
        <w:t xml:space="preserve"> model, hvor fordelingsvolumenet under elimineringsfasen er 0,3-0,5 l/kg.</w:t>
      </w:r>
    </w:p>
    <w:p w14:paraId="5D940EEE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krydser ikke blod-hjerne-barrieren.</w:t>
      </w:r>
    </w:p>
    <w:p w14:paraId="140DB7E6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6D54BA8F" w14:textId="77777777" w:rsidR="004459CB" w:rsidRPr="00BF515F" w:rsidRDefault="004459CB" w:rsidP="00CC34D8">
      <w:pPr>
        <w:suppressAutoHyphens/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Biotransformation</w:t>
      </w:r>
    </w:p>
    <w:p w14:paraId="6685EF24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i/>
          <w:iCs/>
          <w:sz w:val="24"/>
          <w:szCs w:val="24"/>
        </w:rPr>
        <w:t xml:space="preserve">In </w:t>
      </w:r>
      <w:proofErr w:type="spellStart"/>
      <w:r w:rsidRPr="00BF515F">
        <w:rPr>
          <w:i/>
          <w:iCs/>
          <w:sz w:val="24"/>
          <w:szCs w:val="24"/>
        </w:rPr>
        <w:t>vitro</w:t>
      </w:r>
      <w:proofErr w:type="spellEnd"/>
      <w:r w:rsidRPr="00BF515F">
        <w:rPr>
          <w:sz w:val="24"/>
          <w:szCs w:val="24"/>
        </w:rPr>
        <w:t xml:space="preserve">-studier med humane </w:t>
      </w:r>
      <w:proofErr w:type="spellStart"/>
      <w:r w:rsidRPr="00BF515F">
        <w:rPr>
          <w:sz w:val="24"/>
          <w:szCs w:val="24"/>
        </w:rPr>
        <w:t>levermikrosomer</w:t>
      </w:r>
      <w:proofErr w:type="spellEnd"/>
      <w:r w:rsidRPr="00BF515F">
        <w:rPr>
          <w:sz w:val="24"/>
          <w:szCs w:val="24"/>
        </w:rPr>
        <w:t xml:space="preserve"> har vist, at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ikke </w:t>
      </w:r>
      <w:proofErr w:type="spellStart"/>
      <w:r w:rsidRPr="00BF515F">
        <w:rPr>
          <w:sz w:val="24"/>
          <w:szCs w:val="24"/>
        </w:rPr>
        <w:t>metaboliseres</w:t>
      </w:r>
      <w:proofErr w:type="spellEnd"/>
      <w:r w:rsidRPr="00BF515F">
        <w:rPr>
          <w:sz w:val="24"/>
          <w:szCs w:val="24"/>
        </w:rPr>
        <w:t xml:space="preserve"> i leveren i signifikant grad. Det er derfor usandsynligt, at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metaboliseres</w:t>
      </w:r>
      <w:proofErr w:type="spellEnd"/>
      <w:r w:rsidRPr="00BF515F">
        <w:rPr>
          <w:sz w:val="24"/>
          <w:szCs w:val="24"/>
        </w:rPr>
        <w:t xml:space="preserve"> i leveren hos mennesker.</w:t>
      </w:r>
    </w:p>
    <w:p w14:paraId="3B342733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5AD09150" w14:textId="77777777" w:rsidR="004459CB" w:rsidRPr="00BF515F" w:rsidRDefault="004459CB" w:rsidP="00CC34D8">
      <w:pPr>
        <w:suppressAutoHyphens/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Elimination</w:t>
      </w:r>
    </w:p>
    <w:p w14:paraId="0E639656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Desmopressins</w:t>
      </w:r>
      <w:proofErr w:type="spellEnd"/>
      <w:r w:rsidRPr="00BF515F">
        <w:rPr>
          <w:sz w:val="24"/>
          <w:szCs w:val="24"/>
        </w:rPr>
        <w:t xml:space="preserve"> total-</w:t>
      </w:r>
      <w:proofErr w:type="spellStart"/>
      <w:r w:rsidRPr="00BF515F">
        <w:rPr>
          <w:sz w:val="24"/>
          <w:szCs w:val="24"/>
        </w:rPr>
        <w:t>clearance</w:t>
      </w:r>
      <w:proofErr w:type="spellEnd"/>
      <w:r w:rsidRPr="00BF515F">
        <w:rPr>
          <w:sz w:val="24"/>
          <w:szCs w:val="24"/>
        </w:rPr>
        <w:t xml:space="preserve"> blev beregnet til 7,6 l/time. </w:t>
      </w:r>
      <w:proofErr w:type="spellStart"/>
      <w:r w:rsidRPr="00BF515F">
        <w:rPr>
          <w:sz w:val="24"/>
          <w:szCs w:val="24"/>
        </w:rPr>
        <w:t>Desmopressins</w:t>
      </w:r>
      <w:proofErr w:type="spellEnd"/>
      <w:r w:rsidRPr="00BF515F">
        <w:rPr>
          <w:sz w:val="24"/>
          <w:szCs w:val="24"/>
        </w:rPr>
        <w:t xml:space="preserve"> terminale halveringstid er estimeret til 2,8 timer. Hos raske forsøgspersoner udskilles 52 % (44 %-60 %) af administreret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uændret i urinen.</w:t>
      </w:r>
    </w:p>
    <w:p w14:paraId="1D8B26C7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7E5B6958" w14:textId="77777777" w:rsidR="004459CB" w:rsidRPr="00BF515F" w:rsidRDefault="004459CB" w:rsidP="00CC34D8">
      <w:pPr>
        <w:suppressAutoHyphens/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Linearitet/non-linearitet</w:t>
      </w:r>
    </w:p>
    <w:p w14:paraId="13E558FF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Der er ingen tegn på non-linearitet blandt nogen af </w:t>
      </w:r>
      <w:proofErr w:type="spellStart"/>
      <w:r w:rsidRPr="00BF515F">
        <w:rPr>
          <w:sz w:val="24"/>
          <w:szCs w:val="24"/>
        </w:rPr>
        <w:t>desmopressins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farmakokinetiske</w:t>
      </w:r>
      <w:proofErr w:type="spellEnd"/>
      <w:r w:rsidRPr="00BF515F">
        <w:rPr>
          <w:sz w:val="24"/>
          <w:szCs w:val="24"/>
        </w:rPr>
        <w:t xml:space="preserve"> parametre.</w:t>
      </w:r>
    </w:p>
    <w:p w14:paraId="6093E435" w14:textId="77777777" w:rsidR="004459CB" w:rsidRPr="00BF515F" w:rsidRDefault="004459CB" w:rsidP="00CC34D8">
      <w:pPr>
        <w:suppressAutoHyphens/>
        <w:ind w:left="851"/>
        <w:rPr>
          <w:i/>
          <w:iCs/>
          <w:sz w:val="24"/>
          <w:szCs w:val="24"/>
        </w:rPr>
      </w:pPr>
    </w:p>
    <w:p w14:paraId="24A6C096" w14:textId="77777777" w:rsidR="004459CB" w:rsidRPr="00BF515F" w:rsidRDefault="004459CB" w:rsidP="00CC34D8">
      <w:pPr>
        <w:suppressAutoHyphens/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Pædiatrisk population</w:t>
      </w:r>
    </w:p>
    <w:p w14:paraId="2C371395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Populationsfarmakokinetikken for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-tabletter er blevet undersøgt hos børn med primær </w:t>
      </w:r>
      <w:proofErr w:type="spellStart"/>
      <w:r w:rsidRPr="00BF515F">
        <w:rPr>
          <w:sz w:val="24"/>
          <w:szCs w:val="24"/>
        </w:rPr>
        <w:t>enuresis</w:t>
      </w:r>
      <w:proofErr w:type="spellEnd"/>
      <w:r w:rsidRPr="00BF515F">
        <w:rPr>
          <w:sz w:val="24"/>
          <w:szCs w:val="24"/>
        </w:rPr>
        <w:t xml:space="preserve"> </w:t>
      </w:r>
      <w:proofErr w:type="spellStart"/>
      <w:r w:rsidRPr="00BF515F">
        <w:rPr>
          <w:sz w:val="24"/>
          <w:szCs w:val="24"/>
        </w:rPr>
        <w:t>nocturna</w:t>
      </w:r>
      <w:proofErr w:type="spellEnd"/>
      <w:r w:rsidRPr="00BF515F">
        <w:rPr>
          <w:sz w:val="24"/>
          <w:szCs w:val="24"/>
        </w:rPr>
        <w:t>, og der blev ikke fundet signifikante forskelle fra voksne.</w:t>
      </w:r>
    </w:p>
    <w:p w14:paraId="33751614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DCC7BF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5.3</w:t>
      </w:r>
      <w:r w:rsidRPr="00BF515F">
        <w:rPr>
          <w:b/>
          <w:sz w:val="24"/>
          <w:szCs w:val="24"/>
        </w:rPr>
        <w:tab/>
      </w:r>
      <w:r w:rsidR="00BD7931" w:rsidRPr="00BF515F">
        <w:rPr>
          <w:b/>
          <w:sz w:val="24"/>
          <w:szCs w:val="24"/>
        </w:rPr>
        <w:t>Non-</w:t>
      </w:r>
      <w:r w:rsidRPr="00BF515F">
        <w:rPr>
          <w:b/>
          <w:sz w:val="24"/>
          <w:szCs w:val="24"/>
        </w:rPr>
        <w:t>kliniske sikkerhedsdata</w:t>
      </w:r>
    </w:p>
    <w:p w14:paraId="656270EB" w14:textId="77777777" w:rsidR="004459CB" w:rsidRPr="00BF515F" w:rsidRDefault="004459CB" w:rsidP="00CC34D8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BF515F">
        <w:rPr>
          <w:sz w:val="24"/>
          <w:szCs w:val="24"/>
        </w:rPr>
        <w:t>Aktuelle studier af sikkerhedsfarmakologi, toksicitet efter gentagne doser, genotoksicitet og reproduktionstoksicitet viser ingen speciel risiko for mennesker.</w:t>
      </w:r>
    </w:p>
    <w:p w14:paraId="0C92E148" w14:textId="77777777" w:rsidR="004459CB" w:rsidRPr="00BF515F" w:rsidRDefault="004459CB" w:rsidP="00CC34D8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79D94EEF" w14:textId="77777777" w:rsidR="004459CB" w:rsidRPr="00BF515F" w:rsidRDefault="004459CB" w:rsidP="00CC34D8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BF515F">
        <w:rPr>
          <w:sz w:val="24"/>
          <w:szCs w:val="24"/>
        </w:rPr>
        <w:t xml:space="preserve">Der er ikke udført </w:t>
      </w:r>
      <w:proofErr w:type="spellStart"/>
      <w:r w:rsidRPr="00BF515F">
        <w:rPr>
          <w:sz w:val="24"/>
          <w:szCs w:val="24"/>
        </w:rPr>
        <w:t>karcinogenicitetsstudier</w:t>
      </w:r>
      <w:proofErr w:type="spellEnd"/>
      <w:r w:rsidRPr="00BF515F">
        <w:rPr>
          <w:sz w:val="24"/>
          <w:szCs w:val="24"/>
        </w:rPr>
        <w:t xml:space="preserve">, da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er nært beslægtet med det naturligt forekommende peptidhormon, </w:t>
      </w:r>
      <w:proofErr w:type="spellStart"/>
      <w:r w:rsidRPr="00BF515F">
        <w:rPr>
          <w:sz w:val="24"/>
          <w:szCs w:val="24"/>
        </w:rPr>
        <w:t>vasopressin</w:t>
      </w:r>
      <w:proofErr w:type="spellEnd"/>
      <w:r w:rsidRPr="00BF515F">
        <w:rPr>
          <w:sz w:val="24"/>
          <w:szCs w:val="24"/>
        </w:rPr>
        <w:t>.</w:t>
      </w:r>
    </w:p>
    <w:p w14:paraId="20B6277A" w14:textId="77777777" w:rsidR="004459CB" w:rsidRPr="00BF515F" w:rsidRDefault="004459CB" w:rsidP="00CC34D8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07154885" w14:textId="77777777" w:rsidR="004459CB" w:rsidRPr="00BF515F" w:rsidRDefault="004459CB" w:rsidP="00CC34D8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BF515F">
        <w:rPr>
          <w:i/>
          <w:iCs/>
          <w:sz w:val="24"/>
          <w:szCs w:val="24"/>
        </w:rPr>
        <w:t xml:space="preserve">In </w:t>
      </w:r>
      <w:proofErr w:type="spellStart"/>
      <w:r w:rsidRPr="00BF515F">
        <w:rPr>
          <w:i/>
          <w:iCs/>
          <w:sz w:val="24"/>
          <w:szCs w:val="24"/>
        </w:rPr>
        <w:t>vitro</w:t>
      </w:r>
      <w:proofErr w:type="spellEnd"/>
      <w:r w:rsidRPr="00BF515F">
        <w:rPr>
          <w:sz w:val="24"/>
          <w:szCs w:val="24"/>
        </w:rPr>
        <w:t xml:space="preserve">-analyser af humane </w:t>
      </w:r>
      <w:proofErr w:type="spellStart"/>
      <w:r w:rsidRPr="00BF515F">
        <w:rPr>
          <w:sz w:val="24"/>
          <w:szCs w:val="24"/>
        </w:rPr>
        <w:t>cotyledon</w:t>
      </w:r>
      <w:proofErr w:type="spellEnd"/>
      <w:r w:rsidRPr="00BF515F">
        <w:rPr>
          <w:sz w:val="24"/>
          <w:szCs w:val="24"/>
        </w:rPr>
        <w:t xml:space="preserve">-modeller viste, at </w:t>
      </w:r>
      <w:proofErr w:type="spellStart"/>
      <w:r w:rsidRPr="00BF515F">
        <w:rPr>
          <w:sz w:val="24"/>
          <w:szCs w:val="24"/>
        </w:rPr>
        <w:t>desmopressin</w:t>
      </w:r>
      <w:proofErr w:type="spellEnd"/>
      <w:r w:rsidRPr="00BF515F">
        <w:rPr>
          <w:sz w:val="24"/>
          <w:szCs w:val="24"/>
        </w:rPr>
        <w:t xml:space="preserve"> ikke krydser placenta, når det gives i de terapeutiske koncentrationer, der svarer til de anbefalede doser.</w:t>
      </w:r>
    </w:p>
    <w:p w14:paraId="18CA947D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AF4D90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3F5219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</w:t>
      </w:r>
      <w:r w:rsidRPr="00BF515F">
        <w:rPr>
          <w:b/>
          <w:sz w:val="24"/>
          <w:szCs w:val="24"/>
        </w:rPr>
        <w:tab/>
        <w:t>FARMACEUTISKE OPLYSNINGER</w:t>
      </w:r>
    </w:p>
    <w:p w14:paraId="163D592F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931A38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6.1</w:t>
      </w:r>
      <w:r w:rsidRPr="00BF515F">
        <w:rPr>
          <w:b/>
          <w:sz w:val="24"/>
          <w:szCs w:val="24"/>
        </w:rPr>
        <w:tab/>
        <w:t>Hjælpestoffer</w:t>
      </w:r>
    </w:p>
    <w:p w14:paraId="332DBECC" w14:textId="77777777" w:rsidR="004459CB" w:rsidRPr="00BF515F" w:rsidRDefault="004459CB" w:rsidP="00CC34D8">
      <w:pPr>
        <w:ind w:left="851"/>
        <w:rPr>
          <w:sz w:val="24"/>
          <w:szCs w:val="24"/>
        </w:rPr>
      </w:pPr>
      <w:proofErr w:type="spellStart"/>
      <w:r w:rsidRPr="00BF515F">
        <w:rPr>
          <w:sz w:val="24"/>
          <w:szCs w:val="24"/>
        </w:rPr>
        <w:t>Lactosemonohydrat</w:t>
      </w:r>
      <w:proofErr w:type="spellEnd"/>
    </w:p>
    <w:p w14:paraId="7CFD73E5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Majsstivelse</w:t>
      </w:r>
    </w:p>
    <w:p w14:paraId="22540597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Citronsyre (E 330)</w:t>
      </w:r>
    </w:p>
    <w:p w14:paraId="0C672CD4" w14:textId="77777777" w:rsidR="004459CB" w:rsidRPr="00BF515F" w:rsidRDefault="004459CB" w:rsidP="00CC34D8">
      <w:pPr>
        <w:ind w:left="851"/>
        <w:rPr>
          <w:sz w:val="24"/>
          <w:szCs w:val="24"/>
          <w:lang w:val="en-US"/>
        </w:rPr>
      </w:pPr>
      <w:proofErr w:type="spellStart"/>
      <w:r w:rsidRPr="00BF515F">
        <w:rPr>
          <w:sz w:val="24"/>
          <w:szCs w:val="24"/>
          <w:lang w:val="en-US"/>
        </w:rPr>
        <w:t>Croscarmellosenatrium</w:t>
      </w:r>
      <w:proofErr w:type="spellEnd"/>
      <w:r w:rsidRPr="00BF515F">
        <w:rPr>
          <w:sz w:val="24"/>
          <w:szCs w:val="24"/>
          <w:lang w:val="en-US"/>
        </w:rPr>
        <w:t xml:space="preserve"> (E 468)</w:t>
      </w:r>
    </w:p>
    <w:p w14:paraId="6D2F729E" w14:textId="77777777" w:rsidR="004459CB" w:rsidRPr="00BF515F" w:rsidRDefault="004459CB" w:rsidP="00CC34D8">
      <w:pPr>
        <w:ind w:left="851"/>
        <w:rPr>
          <w:sz w:val="24"/>
          <w:szCs w:val="24"/>
          <w:lang w:val="en-US"/>
        </w:rPr>
      </w:pPr>
      <w:proofErr w:type="spellStart"/>
      <w:r w:rsidRPr="00BF515F">
        <w:rPr>
          <w:sz w:val="24"/>
          <w:szCs w:val="24"/>
          <w:lang w:val="en-US"/>
        </w:rPr>
        <w:t>Magnesiumstearat</w:t>
      </w:r>
      <w:proofErr w:type="spellEnd"/>
      <w:r w:rsidRPr="00BF515F">
        <w:rPr>
          <w:sz w:val="24"/>
          <w:szCs w:val="24"/>
          <w:lang w:val="en-US"/>
        </w:rPr>
        <w:t xml:space="preserve"> (E 470b)</w:t>
      </w:r>
    </w:p>
    <w:p w14:paraId="266BCFDA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1111A767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6.2</w:t>
      </w:r>
      <w:r w:rsidRPr="00BF515F">
        <w:rPr>
          <w:b/>
          <w:sz w:val="24"/>
          <w:szCs w:val="24"/>
        </w:rPr>
        <w:tab/>
        <w:t>Uforligeligheder</w:t>
      </w:r>
    </w:p>
    <w:p w14:paraId="54A5FD92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Ikke relevant.</w:t>
      </w:r>
    </w:p>
    <w:p w14:paraId="2C43DD37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8A4ED6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6.3</w:t>
      </w:r>
      <w:r w:rsidRPr="00BF515F">
        <w:rPr>
          <w:b/>
          <w:sz w:val="24"/>
          <w:szCs w:val="24"/>
        </w:rPr>
        <w:tab/>
        <w:t>Opbevaringstid</w:t>
      </w:r>
    </w:p>
    <w:p w14:paraId="60238E22" w14:textId="77777777" w:rsidR="004459CB" w:rsidRPr="00BF515F" w:rsidRDefault="004459CB" w:rsidP="00CC34D8">
      <w:pPr>
        <w:pStyle w:val="Sidehoved"/>
        <w:ind w:left="851"/>
        <w:rPr>
          <w:szCs w:val="24"/>
          <w:lang w:eastAsia="en-US"/>
        </w:rPr>
      </w:pPr>
      <w:r w:rsidRPr="00BF515F">
        <w:rPr>
          <w:szCs w:val="24"/>
        </w:rPr>
        <w:t>30 måneder.</w:t>
      </w:r>
    </w:p>
    <w:p w14:paraId="32A05600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0FFF0A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6.4</w:t>
      </w:r>
      <w:r w:rsidRPr="00BF515F">
        <w:rPr>
          <w:b/>
          <w:sz w:val="24"/>
          <w:szCs w:val="24"/>
        </w:rPr>
        <w:tab/>
        <w:t>Særlige opbevaringsforhold</w:t>
      </w:r>
    </w:p>
    <w:p w14:paraId="4F007835" w14:textId="77777777" w:rsidR="005F29DD" w:rsidRDefault="005F29DD" w:rsidP="00CC34D8">
      <w:pPr>
        <w:ind w:left="851"/>
        <w:rPr>
          <w:i/>
          <w:iCs/>
          <w:sz w:val="24"/>
          <w:szCs w:val="24"/>
        </w:rPr>
      </w:pPr>
      <w:bookmarkStart w:id="0" w:name="_Hlk138491619"/>
    </w:p>
    <w:p w14:paraId="56FD382B" w14:textId="1D6BE36C" w:rsidR="004459CB" w:rsidRPr="00BF515F" w:rsidRDefault="004459CB" w:rsidP="00CC34D8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Blister</w:t>
      </w:r>
    </w:p>
    <w:p w14:paraId="4B60B61E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Opbevares i den originale blister for at beskytte mod fugt. Der er ingen særlige krav vedrørende opbevaringstemperaturer for dette lægemiddel.</w:t>
      </w:r>
    </w:p>
    <w:p w14:paraId="58377756" w14:textId="77777777" w:rsidR="004459CB" w:rsidRPr="00BF515F" w:rsidRDefault="004459CB" w:rsidP="00CC34D8">
      <w:pPr>
        <w:ind w:left="851"/>
        <w:rPr>
          <w:sz w:val="24"/>
          <w:szCs w:val="24"/>
        </w:rPr>
      </w:pPr>
    </w:p>
    <w:bookmarkEnd w:id="0"/>
    <w:p w14:paraId="5D365E4E" w14:textId="77777777" w:rsidR="002B3006" w:rsidRPr="00BF515F" w:rsidRDefault="002B3006" w:rsidP="002B3006">
      <w:pPr>
        <w:ind w:left="851"/>
        <w:rPr>
          <w:i/>
          <w:iCs/>
          <w:sz w:val="24"/>
          <w:szCs w:val="24"/>
        </w:rPr>
      </w:pPr>
      <w:r w:rsidRPr="00BF515F">
        <w:rPr>
          <w:i/>
          <w:iCs/>
          <w:sz w:val="24"/>
          <w:szCs w:val="24"/>
        </w:rPr>
        <w:t>HDPE-beholder</w:t>
      </w:r>
    </w:p>
    <w:p w14:paraId="09CCBC64" w14:textId="77777777" w:rsidR="002B3006" w:rsidRPr="00BF515F" w:rsidRDefault="002B3006" w:rsidP="002B3006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Opbevares i den originale yderpakning. Hold beholderen tæt tillukket for at beskytte mod fugt. </w:t>
      </w:r>
      <w:r>
        <w:t>Må ikke opbevares ved temperaturer over 30 °C.</w:t>
      </w:r>
    </w:p>
    <w:p w14:paraId="576F15DF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A6F7AF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6.5</w:t>
      </w:r>
      <w:r w:rsidRPr="00BF515F">
        <w:rPr>
          <w:b/>
          <w:sz w:val="24"/>
          <w:szCs w:val="24"/>
        </w:rPr>
        <w:tab/>
        <w:t>Emballagetype og pakningsstørrelser</w:t>
      </w:r>
    </w:p>
    <w:p w14:paraId="2A93CF24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Kartonæske indeholdende OPA/Al/PVC/PE-AL standardblister eller enkeltdosisblister med integreret tørremiddel med 10 resoribletter i hver.</w:t>
      </w:r>
    </w:p>
    <w:p w14:paraId="037E5287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2030AC3C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Pakningsstørrelser:</w:t>
      </w:r>
    </w:p>
    <w:p w14:paraId="064C2D34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10, 20, 30, 50, 60, 90 eller 100 sublinguale resoribletter (i blister)</w:t>
      </w:r>
    </w:p>
    <w:p w14:paraId="336EC83B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10 × 1, 20 × 1, 30 × 1, 50 × 1, 60 × 1, 90 × 1, 100 × 1 (i perforeret enkeltdosisblister)</w:t>
      </w:r>
    </w:p>
    <w:p w14:paraId="3C045CF2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0E6E7DC5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HDPE-beholder med PP-låg med integreret tørremiddel indeholdende 30 eller 100 sublinguale resoribletter.</w:t>
      </w:r>
    </w:p>
    <w:p w14:paraId="3FDB977A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</w:p>
    <w:p w14:paraId="664F03E7" w14:textId="77777777" w:rsidR="004459CB" w:rsidRPr="00BF515F" w:rsidRDefault="004459CB" w:rsidP="00CC34D8">
      <w:pPr>
        <w:suppressAutoHyphens/>
        <w:ind w:left="851"/>
        <w:rPr>
          <w:sz w:val="24"/>
          <w:szCs w:val="24"/>
        </w:rPr>
      </w:pPr>
      <w:r w:rsidRPr="00BF515F">
        <w:rPr>
          <w:sz w:val="24"/>
          <w:szCs w:val="24"/>
        </w:rPr>
        <w:t>Ikke alle pakningsstørrelser er nødvendigvis markedsført.</w:t>
      </w:r>
    </w:p>
    <w:p w14:paraId="48AD6904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A2991E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6.6</w:t>
      </w:r>
      <w:r w:rsidRPr="00BF515F">
        <w:rPr>
          <w:b/>
          <w:sz w:val="24"/>
          <w:szCs w:val="24"/>
        </w:rPr>
        <w:tab/>
        <w:t xml:space="preserve">Regler for </w:t>
      </w:r>
      <w:r w:rsidR="00BD7931" w:rsidRPr="00BF515F">
        <w:rPr>
          <w:b/>
          <w:sz w:val="24"/>
          <w:szCs w:val="24"/>
        </w:rPr>
        <w:t>bortskaffelse</w:t>
      </w:r>
      <w:r w:rsidRPr="00BF515F">
        <w:rPr>
          <w:b/>
          <w:sz w:val="24"/>
          <w:szCs w:val="24"/>
        </w:rPr>
        <w:t xml:space="preserve"> og anden håndtering</w:t>
      </w:r>
    </w:p>
    <w:p w14:paraId="6EDDE3DC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Ingen særlige forholdsregler.</w:t>
      </w:r>
    </w:p>
    <w:p w14:paraId="2AE90B8F" w14:textId="77777777" w:rsidR="009260DE" w:rsidRPr="00BF515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96D3F4C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7.</w:t>
      </w:r>
      <w:r w:rsidRPr="00BF515F">
        <w:rPr>
          <w:b/>
          <w:sz w:val="24"/>
          <w:szCs w:val="24"/>
        </w:rPr>
        <w:tab/>
        <w:t>INDEHAVER AF MARKEDSFØRINGSTILLADELSEN</w:t>
      </w:r>
    </w:p>
    <w:p w14:paraId="1FDD0C2A" w14:textId="77777777" w:rsidR="004459CB" w:rsidRPr="00D403F2" w:rsidRDefault="004459CB" w:rsidP="00CC34D8">
      <w:pPr>
        <w:ind w:left="851"/>
        <w:rPr>
          <w:sz w:val="24"/>
          <w:szCs w:val="24"/>
          <w:lang w:val="en-US"/>
        </w:rPr>
      </w:pPr>
      <w:r w:rsidRPr="00D403F2">
        <w:rPr>
          <w:sz w:val="24"/>
          <w:szCs w:val="24"/>
          <w:lang w:val="en-US"/>
        </w:rPr>
        <w:t>Newbury Pharmaceuticals AB</w:t>
      </w:r>
    </w:p>
    <w:p w14:paraId="7E287900" w14:textId="77777777" w:rsidR="004459CB" w:rsidRPr="00D403F2" w:rsidRDefault="004459CB" w:rsidP="00CC34D8">
      <w:pPr>
        <w:ind w:left="851"/>
        <w:rPr>
          <w:sz w:val="24"/>
          <w:szCs w:val="24"/>
          <w:lang w:val="en-US"/>
        </w:rPr>
      </w:pPr>
      <w:proofErr w:type="spellStart"/>
      <w:r w:rsidRPr="00D403F2">
        <w:rPr>
          <w:sz w:val="24"/>
          <w:szCs w:val="24"/>
          <w:lang w:val="en-US"/>
        </w:rPr>
        <w:t>Medicon</w:t>
      </w:r>
      <w:proofErr w:type="spellEnd"/>
      <w:r w:rsidRPr="00D403F2">
        <w:rPr>
          <w:sz w:val="24"/>
          <w:szCs w:val="24"/>
          <w:lang w:val="en-US"/>
        </w:rPr>
        <w:t xml:space="preserve"> Village</w:t>
      </w:r>
    </w:p>
    <w:p w14:paraId="71B6FBB8" w14:textId="77777777" w:rsidR="004459CB" w:rsidRPr="00D403F2" w:rsidRDefault="004459CB" w:rsidP="00CC34D8">
      <w:pPr>
        <w:ind w:left="851"/>
        <w:rPr>
          <w:sz w:val="24"/>
          <w:szCs w:val="24"/>
          <w:lang w:val="en-US"/>
        </w:rPr>
      </w:pPr>
      <w:r w:rsidRPr="00D403F2">
        <w:rPr>
          <w:sz w:val="24"/>
          <w:szCs w:val="24"/>
          <w:lang w:val="en-US"/>
        </w:rPr>
        <w:t>223 81 Lund</w:t>
      </w:r>
    </w:p>
    <w:p w14:paraId="13E3B277" w14:textId="77777777" w:rsidR="004459CB" w:rsidRPr="00BF515F" w:rsidRDefault="004459CB" w:rsidP="00CC34D8">
      <w:pPr>
        <w:ind w:left="851"/>
        <w:rPr>
          <w:sz w:val="24"/>
          <w:szCs w:val="24"/>
        </w:rPr>
      </w:pPr>
      <w:r w:rsidRPr="00BF515F">
        <w:rPr>
          <w:sz w:val="24"/>
          <w:szCs w:val="24"/>
        </w:rPr>
        <w:t>Sverige</w:t>
      </w:r>
    </w:p>
    <w:p w14:paraId="21423302" w14:textId="77777777" w:rsidR="004459CB" w:rsidRPr="00BF515F" w:rsidRDefault="004459CB" w:rsidP="004459CB">
      <w:pPr>
        <w:rPr>
          <w:sz w:val="24"/>
          <w:szCs w:val="24"/>
        </w:rPr>
      </w:pPr>
    </w:p>
    <w:p w14:paraId="4F2652BB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8.</w:t>
      </w:r>
      <w:r w:rsidRPr="00BF515F">
        <w:rPr>
          <w:b/>
          <w:sz w:val="24"/>
          <w:szCs w:val="24"/>
        </w:rPr>
        <w:tab/>
        <w:t>MARKEDSFØRINGSTILLADELSESNUMMER (</w:t>
      </w:r>
      <w:r w:rsidR="00BF6243" w:rsidRPr="00BF515F">
        <w:rPr>
          <w:b/>
          <w:sz w:val="24"/>
          <w:szCs w:val="24"/>
        </w:rPr>
        <w:t>-</w:t>
      </w:r>
      <w:r w:rsidRPr="00BF515F">
        <w:rPr>
          <w:b/>
          <w:sz w:val="24"/>
          <w:szCs w:val="24"/>
        </w:rPr>
        <w:t>NUMRE)</w:t>
      </w:r>
    </w:p>
    <w:p w14:paraId="72314A19" w14:textId="6F2C2D8A" w:rsidR="004459CB" w:rsidRPr="00BF515F" w:rsidRDefault="004459CB" w:rsidP="005F29DD">
      <w:pPr>
        <w:tabs>
          <w:tab w:val="left" w:pos="2552"/>
        </w:tabs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60 mikrogram: </w:t>
      </w:r>
      <w:r w:rsidR="005F29DD">
        <w:rPr>
          <w:sz w:val="24"/>
          <w:szCs w:val="24"/>
        </w:rPr>
        <w:tab/>
      </w:r>
      <w:r w:rsidRPr="00BF515F">
        <w:rPr>
          <w:sz w:val="24"/>
          <w:szCs w:val="24"/>
        </w:rPr>
        <w:t>67572</w:t>
      </w:r>
    </w:p>
    <w:p w14:paraId="67F48BC7" w14:textId="0CDBE94B" w:rsidR="004459CB" w:rsidRPr="00BF515F" w:rsidRDefault="004459CB" w:rsidP="005F29DD">
      <w:pPr>
        <w:tabs>
          <w:tab w:val="left" w:pos="2552"/>
        </w:tabs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120 mikrogram: </w:t>
      </w:r>
      <w:r w:rsidR="005F29DD">
        <w:rPr>
          <w:sz w:val="24"/>
          <w:szCs w:val="24"/>
        </w:rPr>
        <w:tab/>
      </w:r>
      <w:r w:rsidRPr="00BF515F">
        <w:rPr>
          <w:sz w:val="24"/>
          <w:szCs w:val="24"/>
        </w:rPr>
        <w:t>67573</w:t>
      </w:r>
    </w:p>
    <w:p w14:paraId="2BA3444F" w14:textId="6B9193EC" w:rsidR="004459CB" w:rsidRPr="00BF515F" w:rsidRDefault="004459CB" w:rsidP="005F29DD">
      <w:pPr>
        <w:tabs>
          <w:tab w:val="left" w:pos="2552"/>
        </w:tabs>
        <w:ind w:left="851"/>
        <w:rPr>
          <w:sz w:val="24"/>
          <w:szCs w:val="24"/>
        </w:rPr>
      </w:pPr>
      <w:r w:rsidRPr="00BF515F">
        <w:rPr>
          <w:sz w:val="24"/>
          <w:szCs w:val="24"/>
        </w:rPr>
        <w:t xml:space="preserve">240 mikrogram: </w:t>
      </w:r>
      <w:r w:rsidR="005F29DD">
        <w:rPr>
          <w:sz w:val="24"/>
          <w:szCs w:val="24"/>
        </w:rPr>
        <w:tab/>
      </w:r>
      <w:r w:rsidRPr="00BF515F">
        <w:rPr>
          <w:sz w:val="24"/>
          <w:szCs w:val="24"/>
        </w:rPr>
        <w:t>67574</w:t>
      </w:r>
    </w:p>
    <w:p w14:paraId="25D53897" w14:textId="77777777" w:rsidR="009260DE" w:rsidRPr="00BF515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FE8B5EB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9.</w:t>
      </w:r>
      <w:r w:rsidRPr="00BF515F">
        <w:rPr>
          <w:b/>
          <w:sz w:val="24"/>
          <w:szCs w:val="24"/>
        </w:rPr>
        <w:tab/>
        <w:t>DATO FOR FØRSTE MARKEDSFØRINGSTILLADELSE</w:t>
      </w:r>
    </w:p>
    <w:p w14:paraId="1D97FA00" w14:textId="15175FE6" w:rsidR="009260DE" w:rsidRPr="00BF515F" w:rsidRDefault="00D403F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september 2023</w:t>
      </w:r>
    </w:p>
    <w:p w14:paraId="6A5E8EC4" w14:textId="77777777" w:rsidR="009260DE" w:rsidRPr="00BF515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97DAF5" w14:textId="77777777" w:rsidR="009260DE" w:rsidRPr="00BF515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F515F">
        <w:rPr>
          <w:b/>
          <w:sz w:val="24"/>
          <w:szCs w:val="24"/>
        </w:rPr>
        <w:t>10.</w:t>
      </w:r>
      <w:r w:rsidRPr="00BF515F">
        <w:rPr>
          <w:b/>
          <w:sz w:val="24"/>
          <w:szCs w:val="24"/>
        </w:rPr>
        <w:tab/>
        <w:t>DATO FOR ÆNDRING AF TEKSTEN</w:t>
      </w:r>
    </w:p>
    <w:p w14:paraId="04B7B61C" w14:textId="64D0D41F" w:rsidR="009260DE" w:rsidRPr="00BF515F" w:rsidRDefault="002B300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</w:t>
      </w:r>
      <w:bookmarkStart w:id="1" w:name="_GoBack"/>
      <w:bookmarkEnd w:id="1"/>
      <w:r w:rsidR="00DC6526">
        <w:rPr>
          <w:sz w:val="24"/>
          <w:szCs w:val="24"/>
        </w:rPr>
        <w:t xml:space="preserve">. </w:t>
      </w:r>
      <w:r>
        <w:rPr>
          <w:sz w:val="24"/>
          <w:szCs w:val="24"/>
        </w:rPr>
        <w:t>november</w:t>
      </w:r>
      <w:r w:rsidR="00DC6526">
        <w:rPr>
          <w:sz w:val="24"/>
          <w:szCs w:val="24"/>
        </w:rPr>
        <w:t xml:space="preserve"> 2024</w:t>
      </w:r>
    </w:p>
    <w:sectPr w:rsidR="009260DE" w:rsidRPr="00BF515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EBEA2" w14:textId="77777777" w:rsidR="00BF515F" w:rsidRDefault="00BF515F">
      <w:r>
        <w:separator/>
      </w:r>
    </w:p>
  </w:endnote>
  <w:endnote w:type="continuationSeparator" w:id="0">
    <w:p w14:paraId="55EF280A" w14:textId="77777777" w:rsidR="00BF515F" w:rsidRDefault="00BF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41CF" w14:textId="77777777" w:rsidR="00BF515F" w:rsidRDefault="00BF515F">
    <w:pPr>
      <w:pStyle w:val="Sidefod"/>
      <w:pBdr>
        <w:bottom w:val="single" w:sz="6" w:space="1" w:color="auto"/>
      </w:pBdr>
    </w:pPr>
  </w:p>
  <w:p w14:paraId="36EBA64C" w14:textId="77777777" w:rsidR="00BF515F" w:rsidRDefault="00BF515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9579472" w14:textId="30650B2C" w:rsidR="00BF515F" w:rsidRPr="00B373D7" w:rsidRDefault="00BF515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403F2">
      <w:rPr>
        <w:i/>
        <w:noProof/>
        <w:sz w:val="18"/>
        <w:szCs w:val="18"/>
      </w:rPr>
      <w:t>Desmopressin Newbury, sublinguale resoribletter 60 mikrog, 120 mikrog og 240 mikrog.docx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C2263" w14:textId="77777777" w:rsidR="00BF515F" w:rsidRDefault="00BF515F">
      <w:r>
        <w:separator/>
      </w:r>
    </w:p>
  </w:footnote>
  <w:footnote w:type="continuationSeparator" w:id="0">
    <w:p w14:paraId="629E9E6E" w14:textId="77777777" w:rsidR="00BF515F" w:rsidRDefault="00BF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871BD"/>
    <w:multiLevelType w:val="hybridMultilevel"/>
    <w:tmpl w:val="73BA2F66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15027D"/>
    <w:multiLevelType w:val="hybridMultilevel"/>
    <w:tmpl w:val="49084E66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23E7B"/>
    <w:multiLevelType w:val="hybridMultilevel"/>
    <w:tmpl w:val="5694BCA0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0F85BB1"/>
    <w:multiLevelType w:val="hybridMultilevel"/>
    <w:tmpl w:val="C2863AF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3B37A5F"/>
    <w:multiLevelType w:val="hybridMultilevel"/>
    <w:tmpl w:val="B6683DA4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9F47398"/>
    <w:multiLevelType w:val="hybridMultilevel"/>
    <w:tmpl w:val="D46E3662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C092BF6"/>
    <w:multiLevelType w:val="hybridMultilevel"/>
    <w:tmpl w:val="5AE8CD2A"/>
    <w:lvl w:ilvl="0" w:tplc="FFFFFFFF">
      <w:start w:val="1"/>
      <w:numFmt w:val="bullet"/>
      <w:lvlText w:val="-"/>
      <w:lvlJc w:val="left"/>
      <w:pPr>
        <w:ind w:left="1571" w:hanging="360"/>
      </w:p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6E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D292F"/>
    <w:rsid w:val="00206CE8"/>
    <w:rsid w:val="0021526C"/>
    <w:rsid w:val="00283A2B"/>
    <w:rsid w:val="002B3006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459CB"/>
    <w:rsid w:val="0045746C"/>
    <w:rsid w:val="0049104B"/>
    <w:rsid w:val="004E3B12"/>
    <w:rsid w:val="00532310"/>
    <w:rsid w:val="00562E85"/>
    <w:rsid w:val="00565F0F"/>
    <w:rsid w:val="00594A86"/>
    <w:rsid w:val="00596D86"/>
    <w:rsid w:val="005F29DD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7E73A6"/>
    <w:rsid w:val="0082576E"/>
    <w:rsid w:val="0089346F"/>
    <w:rsid w:val="00907F75"/>
    <w:rsid w:val="009260DE"/>
    <w:rsid w:val="0093258A"/>
    <w:rsid w:val="00957C99"/>
    <w:rsid w:val="009C7BA3"/>
    <w:rsid w:val="009D1F5A"/>
    <w:rsid w:val="00A10294"/>
    <w:rsid w:val="00B003BF"/>
    <w:rsid w:val="00B373D7"/>
    <w:rsid w:val="00B55271"/>
    <w:rsid w:val="00BA281F"/>
    <w:rsid w:val="00BD7931"/>
    <w:rsid w:val="00BF515F"/>
    <w:rsid w:val="00BF5E3D"/>
    <w:rsid w:val="00BF6243"/>
    <w:rsid w:val="00C36276"/>
    <w:rsid w:val="00C42586"/>
    <w:rsid w:val="00C45F6B"/>
    <w:rsid w:val="00C60CCD"/>
    <w:rsid w:val="00C84483"/>
    <w:rsid w:val="00C95551"/>
    <w:rsid w:val="00CB20D7"/>
    <w:rsid w:val="00CC34D8"/>
    <w:rsid w:val="00D020B0"/>
    <w:rsid w:val="00D11748"/>
    <w:rsid w:val="00D237F6"/>
    <w:rsid w:val="00D34D98"/>
    <w:rsid w:val="00D359CC"/>
    <w:rsid w:val="00D366CF"/>
    <w:rsid w:val="00D403F2"/>
    <w:rsid w:val="00D93992"/>
    <w:rsid w:val="00DC6526"/>
    <w:rsid w:val="00E108AA"/>
    <w:rsid w:val="00E3749A"/>
    <w:rsid w:val="00E7437F"/>
    <w:rsid w:val="00E865B8"/>
    <w:rsid w:val="00EB126E"/>
    <w:rsid w:val="00EC0B9B"/>
    <w:rsid w:val="00ED5E9F"/>
    <w:rsid w:val="00F66D4F"/>
    <w:rsid w:val="00FA764C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040BD"/>
  <w15:chartTrackingRefBased/>
  <w15:docId w15:val="{A68668E5-B9DA-41D1-B58C-90F6E3B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4459CB"/>
    <w:pPr>
      <w:ind w:left="720"/>
      <w:contextualSpacing/>
    </w:pPr>
    <w:rPr>
      <w:sz w:val="22"/>
    </w:rPr>
  </w:style>
  <w:style w:type="character" w:styleId="Hyperlink">
    <w:name w:val="Hyperlink"/>
    <w:uiPriority w:val="99"/>
    <w:semiHidden/>
    <w:unhideWhenUsed/>
    <w:rsid w:val="004459CB"/>
    <w:rPr>
      <w:color w:val="0000FF"/>
      <w:u w:val="single"/>
    </w:rPr>
  </w:style>
  <w:style w:type="table" w:styleId="Tabel-Gitter">
    <w:name w:val="Table Grid"/>
    <w:basedOn w:val="Tabel-Normal"/>
    <w:rsid w:val="004459CB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</TotalTime>
  <Pages>13</Pages>
  <Words>3718</Words>
  <Characters>24830</Characters>
  <Application>Microsoft Office Word</Application>
  <DocSecurity>0</DocSecurity>
  <Lines>206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2024080629 pkt. 6.4</dc:description>
  <cp:lastModifiedBy>Helle Søndersted</cp:lastModifiedBy>
  <cp:revision>2</cp:revision>
  <cp:lastPrinted>2012-08-22T08:53:00Z</cp:lastPrinted>
  <dcterms:created xsi:type="dcterms:W3CDTF">2024-11-11T12:37:00Z</dcterms:created>
  <dcterms:modified xsi:type="dcterms:W3CDTF">2024-11-11T12:37:00Z</dcterms:modified>
</cp:coreProperties>
</file>