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E9FDC" w14:textId="77777777" w:rsidR="004A3BF4" w:rsidRPr="00626C2D" w:rsidRDefault="00056601" w:rsidP="004A3BF4">
      <w:pPr>
        <w:rPr>
          <w:sz w:val="24"/>
          <w:szCs w:val="24"/>
          <w:lang w:val="en-GB"/>
        </w:rPr>
      </w:pPr>
      <w:r w:rsidRPr="00626C2D">
        <w:rPr>
          <w:noProof/>
          <w:sz w:val="24"/>
          <w:szCs w:val="24"/>
          <w:lang w:val="en-GB"/>
        </w:rPr>
        <w:drawing>
          <wp:inline distT="0" distB="0" distL="0" distR="0" wp14:anchorId="6D4887CC" wp14:editId="128EA0E9">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32479F7A" w14:textId="77777777" w:rsidR="006B3847" w:rsidRPr="00626C2D" w:rsidRDefault="006B3847" w:rsidP="006B3847">
      <w:pPr>
        <w:rPr>
          <w:sz w:val="24"/>
          <w:szCs w:val="24"/>
          <w:lang w:val="en-GB"/>
        </w:rPr>
      </w:pPr>
    </w:p>
    <w:p w14:paraId="00BDDC06" w14:textId="57000BE7" w:rsidR="006B3847" w:rsidRPr="00626C2D" w:rsidRDefault="006B3847" w:rsidP="006B3847">
      <w:pPr>
        <w:tabs>
          <w:tab w:val="right" w:pos="9356"/>
        </w:tabs>
        <w:rPr>
          <w:b/>
          <w:sz w:val="24"/>
          <w:szCs w:val="24"/>
          <w:lang w:val="en-GB"/>
        </w:rPr>
      </w:pPr>
      <w:r w:rsidRPr="00626C2D">
        <w:rPr>
          <w:b/>
          <w:sz w:val="24"/>
          <w:szCs w:val="24"/>
          <w:lang w:val="en-GB"/>
        </w:rPr>
        <w:tab/>
      </w:r>
      <w:r w:rsidR="00F03036">
        <w:rPr>
          <w:b/>
          <w:sz w:val="24"/>
          <w:szCs w:val="24"/>
          <w:lang w:val="en-GB"/>
        </w:rPr>
        <w:t>15 February 2023</w:t>
      </w:r>
    </w:p>
    <w:p w14:paraId="0EAE7759" w14:textId="77777777" w:rsidR="006B3847" w:rsidRPr="00626C2D" w:rsidRDefault="006B3847" w:rsidP="006B3847">
      <w:pPr>
        <w:rPr>
          <w:sz w:val="24"/>
          <w:szCs w:val="24"/>
          <w:lang w:val="en-GB"/>
        </w:rPr>
      </w:pPr>
    </w:p>
    <w:p w14:paraId="56254868" w14:textId="77777777" w:rsidR="007C5D2A" w:rsidRPr="00626C2D" w:rsidRDefault="007C5D2A" w:rsidP="007C5D2A">
      <w:pPr>
        <w:rPr>
          <w:sz w:val="24"/>
          <w:szCs w:val="24"/>
          <w:lang w:val="en-GB"/>
        </w:rPr>
      </w:pPr>
    </w:p>
    <w:p w14:paraId="6F57902A" w14:textId="77777777" w:rsidR="007C5D2A" w:rsidRPr="00626C2D" w:rsidRDefault="007C5D2A" w:rsidP="007C5D2A">
      <w:pPr>
        <w:rPr>
          <w:sz w:val="24"/>
          <w:szCs w:val="24"/>
          <w:lang w:val="en-GB"/>
        </w:rPr>
      </w:pPr>
    </w:p>
    <w:p w14:paraId="0D427D44" w14:textId="77777777" w:rsidR="007C5D2A" w:rsidRPr="00626C2D" w:rsidRDefault="007C5D2A" w:rsidP="007C5D2A">
      <w:pPr>
        <w:jc w:val="center"/>
        <w:rPr>
          <w:b/>
          <w:sz w:val="24"/>
          <w:szCs w:val="24"/>
          <w:lang w:val="en-GB"/>
        </w:rPr>
      </w:pPr>
      <w:bookmarkStart w:id="0" w:name="_Hlk49158549"/>
      <w:r w:rsidRPr="00626C2D">
        <w:rPr>
          <w:b/>
          <w:sz w:val="24"/>
          <w:szCs w:val="24"/>
          <w:lang w:val="en-GB"/>
        </w:rPr>
        <w:t>SUMMARY OF PRODUCT CHARACTERISTICS</w:t>
      </w:r>
    </w:p>
    <w:bookmarkEnd w:id="0"/>
    <w:p w14:paraId="4ACC63A8" w14:textId="77777777" w:rsidR="007C5D2A" w:rsidRPr="00626C2D" w:rsidRDefault="007C5D2A" w:rsidP="007C5D2A">
      <w:pPr>
        <w:jc w:val="center"/>
        <w:rPr>
          <w:sz w:val="24"/>
          <w:szCs w:val="24"/>
          <w:lang w:val="en-GB"/>
        </w:rPr>
      </w:pPr>
    </w:p>
    <w:p w14:paraId="1E180896" w14:textId="77777777" w:rsidR="007C5D2A" w:rsidRPr="00626C2D" w:rsidRDefault="007C5D2A" w:rsidP="007C5D2A">
      <w:pPr>
        <w:jc w:val="center"/>
        <w:rPr>
          <w:b/>
          <w:sz w:val="24"/>
          <w:szCs w:val="24"/>
          <w:lang w:val="en-GB"/>
        </w:rPr>
      </w:pPr>
      <w:r w:rsidRPr="00626C2D">
        <w:rPr>
          <w:b/>
          <w:sz w:val="24"/>
          <w:szCs w:val="24"/>
          <w:lang w:val="en-GB"/>
        </w:rPr>
        <w:t>for</w:t>
      </w:r>
    </w:p>
    <w:p w14:paraId="1B0E3331" w14:textId="77777777" w:rsidR="007C5D2A" w:rsidRPr="00626C2D" w:rsidRDefault="007C5D2A" w:rsidP="007C5D2A">
      <w:pPr>
        <w:jc w:val="center"/>
        <w:rPr>
          <w:sz w:val="24"/>
          <w:szCs w:val="24"/>
          <w:lang w:val="en-GB"/>
        </w:rPr>
      </w:pPr>
    </w:p>
    <w:p w14:paraId="0ACEAA55" w14:textId="789B28FA" w:rsidR="007C5D2A" w:rsidRPr="00F03036" w:rsidRDefault="00A84E5E" w:rsidP="007C5D2A">
      <w:pPr>
        <w:jc w:val="center"/>
        <w:rPr>
          <w:b/>
          <w:sz w:val="24"/>
          <w:szCs w:val="24"/>
          <w:lang w:val="en-US"/>
        </w:rPr>
      </w:pPr>
      <w:proofErr w:type="spellStart"/>
      <w:r w:rsidRPr="00F03036">
        <w:rPr>
          <w:b/>
          <w:sz w:val="24"/>
          <w:szCs w:val="24"/>
          <w:lang w:val="en-US"/>
        </w:rPr>
        <w:t>Dexmedetomidin</w:t>
      </w:r>
      <w:proofErr w:type="spellEnd"/>
      <w:r w:rsidRPr="00F03036">
        <w:rPr>
          <w:b/>
          <w:sz w:val="24"/>
          <w:szCs w:val="24"/>
          <w:lang w:val="en-US"/>
        </w:rPr>
        <w:t xml:space="preserve"> "Ever </w:t>
      </w:r>
      <w:proofErr w:type="spellStart"/>
      <w:r w:rsidRPr="00F03036">
        <w:rPr>
          <w:b/>
          <w:sz w:val="24"/>
          <w:szCs w:val="24"/>
          <w:lang w:val="en-US"/>
        </w:rPr>
        <w:t>Valinject</w:t>
      </w:r>
      <w:proofErr w:type="spellEnd"/>
      <w:r w:rsidRPr="00F03036">
        <w:rPr>
          <w:b/>
          <w:sz w:val="24"/>
          <w:szCs w:val="24"/>
          <w:lang w:val="en-US"/>
        </w:rPr>
        <w:t>"</w:t>
      </w:r>
      <w:r w:rsidR="00BF727B" w:rsidRPr="00F03036">
        <w:rPr>
          <w:b/>
          <w:sz w:val="24"/>
          <w:szCs w:val="24"/>
          <w:lang w:val="en-US"/>
        </w:rPr>
        <w:t xml:space="preserve">, </w:t>
      </w:r>
      <w:r w:rsidR="00BF727B" w:rsidRPr="00626C2D">
        <w:rPr>
          <w:b/>
          <w:sz w:val="24"/>
          <w:szCs w:val="24"/>
          <w:lang w:val="en-GB"/>
        </w:rPr>
        <w:t>concentrate for solution for infusion</w:t>
      </w:r>
    </w:p>
    <w:p w14:paraId="356935F4" w14:textId="77777777" w:rsidR="007C5D2A" w:rsidRPr="00F03036" w:rsidRDefault="007C5D2A" w:rsidP="007C5D2A">
      <w:pPr>
        <w:jc w:val="both"/>
        <w:rPr>
          <w:sz w:val="24"/>
          <w:szCs w:val="24"/>
          <w:lang w:val="en-US"/>
        </w:rPr>
      </w:pPr>
    </w:p>
    <w:p w14:paraId="20479886" w14:textId="77777777" w:rsidR="0042292D" w:rsidRPr="00F03036" w:rsidRDefault="0042292D" w:rsidP="007C5D2A">
      <w:pPr>
        <w:jc w:val="both"/>
        <w:rPr>
          <w:sz w:val="24"/>
          <w:szCs w:val="24"/>
          <w:lang w:val="en-US"/>
        </w:rPr>
      </w:pPr>
    </w:p>
    <w:p w14:paraId="75B32012" w14:textId="77777777" w:rsidR="008F2F8C" w:rsidRPr="00F03036" w:rsidRDefault="008F2F8C" w:rsidP="008F2F8C">
      <w:pPr>
        <w:tabs>
          <w:tab w:val="left" w:pos="8222"/>
        </w:tabs>
        <w:ind w:left="851" w:hanging="851"/>
        <w:rPr>
          <w:b/>
          <w:sz w:val="24"/>
          <w:szCs w:val="24"/>
          <w:lang w:val="en-US"/>
        </w:rPr>
      </w:pPr>
      <w:r w:rsidRPr="00F03036">
        <w:rPr>
          <w:b/>
          <w:sz w:val="24"/>
          <w:szCs w:val="24"/>
          <w:lang w:val="en-US"/>
        </w:rPr>
        <w:t>0.</w:t>
      </w:r>
      <w:r w:rsidRPr="00F03036">
        <w:rPr>
          <w:b/>
          <w:sz w:val="24"/>
          <w:szCs w:val="24"/>
          <w:lang w:val="en-US"/>
        </w:rPr>
        <w:tab/>
      </w:r>
      <w:proofErr w:type="gramStart"/>
      <w:r w:rsidRPr="00F03036">
        <w:rPr>
          <w:b/>
          <w:sz w:val="24"/>
          <w:szCs w:val="24"/>
          <w:lang w:val="en-US"/>
        </w:rPr>
        <w:t>D.SP.NO</w:t>
      </w:r>
      <w:proofErr w:type="gramEnd"/>
      <w:r w:rsidRPr="00F03036">
        <w:rPr>
          <w:b/>
          <w:sz w:val="24"/>
          <w:szCs w:val="24"/>
          <w:lang w:val="en-US"/>
        </w:rPr>
        <w:t>.</w:t>
      </w:r>
    </w:p>
    <w:p w14:paraId="73E2591C" w14:textId="2975ED88" w:rsidR="008F2F8C" w:rsidRPr="00626C2D" w:rsidRDefault="00A84E5E" w:rsidP="008F2F8C">
      <w:pPr>
        <w:tabs>
          <w:tab w:val="left" w:pos="8222"/>
        </w:tabs>
        <w:ind w:left="851"/>
        <w:rPr>
          <w:sz w:val="24"/>
          <w:szCs w:val="24"/>
          <w:lang w:val="en-GB"/>
        </w:rPr>
      </w:pPr>
      <w:r w:rsidRPr="00626C2D">
        <w:rPr>
          <w:sz w:val="24"/>
          <w:szCs w:val="24"/>
          <w:lang w:val="en-GB"/>
        </w:rPr>
        <w:t>32575</w:t>
      </w:r>
    </w:p>
    <w:p w14:paraId="4D8169B4" w14:textId="77777777" w:rsidR="007C5D2A" w:rsidRPr="00626C2D" w:rsidRDefault="007C5D2A" w:rsidP="007C5D2A">
      <w:pPr>
        <w:tabs>
          <w:tab w:val="left" w:pos="851"/>
        </w:tabs>
        <w:jc w:val="both"/>
        <w:rPr>
          <w:sz w:val="24"/>
          <w:szCs w:val="24"/>
          <w:lang w:val="en-GB"/>
        </w:rPr>
      </w:pPr>
    </w:p>
    <w:p w14:paraId="78C0F2D5" w14:textId="77777777" w:rsidR="007C5D2A" w:rsidRPr="00626C2D" w:rsidRDefault="009925C9" w:rsidP="007C5D2A">
      <w:pPr>
        <w:tabs>
          <w:tab w:val="left" w:pos="851"/>
        </w:tabs>
        <w:ind w:left="851" w:hanging="851"/>
        <w:rPr>
          <w:sz w:val="24"/>
          <w:szCs w:val="24"/>
          <w:lang w:val="en-GB"/>
        </w:rPr>
      </w:pPr>
      <w:r w:rsidRPr="00626C2D">
        <w:rPr>
          <w:b/>
          <w:sz w:val="24"/>
          <w:szCs w:val="24"/>
          <w:lang w:val="en-GB"/>
        </w:rPr>
        <w:t>1.</w:t>
      </w:r>
      <w:r w:rsidR="007C5D2A" w:rsidRPr="00626C2D">
        <w:rPr>
          <w:b/>
          <w:sz w:val="24"/>
          <w:szCs w:val="24"/>
          <w:lang w:val="en-GB"/>
        </w:rPr>
        <w:tab/>
        <w:t>NAME OF THE MEDICINAL PRODUCT</w:t>
      </w:r>
    </w:p>
    <w:p w14:paraId="1D30CA6B" w14:textId="031BF43D" w:rsidR="007C5D2A" w:rsidRPr="00626C2D" w:rsidRDefault="00A84E5E" w:rsidP="004A3BF4">
      <w:pPr>
        <w:tabs>
          <w:tab w:val="left" w:pos="851"/>
        </w:tabs>
        <w:ind w:left="851"/>
        <w:rPr>
          <w:sz w:val="24"/>
          <w:szCs w:val="24"/>
          <w:lang w:val="en-GB"/>
        </w:rPr>
      </w:pPr>
      <w:proofErr w:type="spellStart"/>
      <w:r w:rsidRPr="00626C2D">
        <w:rPr>
          <w:sz w:val="24"/>
          <w:szCs w:val="24"/>
          <w:lang w:val="en-GB"/>
        </w:rPr>
        <w:t>Dexmedetomidin</w:t>
      </w:r>
      <w:proofErr w:type="spellEnd"/>
      <w:r w:rsidRPr="00626C2D">
        <w:rPr>
          <w:sz w:val="24"/>
          <w:szCs w:val="24"/>
          <w:lang w:val="en-GB"/>
        </w:rPr>
        <w:t xml:space="preserve"> "Ever </w:t>
      </w:r>
      <w:proofErr w:type="spellStart"/>
      <w:r w:rsidRPr="00626C2D">
        <w:rPr>
          <w:sz w:val="24"/>
          <w:szCs w:val="24"/>
          <w:lang w:val="en-GB"/>
        </w:rPr>
        <w:t>Valinject</w:t>
      </w:r>
      <w:proofErr w:type="spellEnd"/>
      <w:r w:rsidRPr="00626C2D">
        <w:rPr>
          <w:sz w:val="24"/>
          <w:szCs w:val="24"/>
          <w:lang w:val="en-GB"/>
        </w:rPr>
        <w:t>"</w:t>
      </w:r>
    </w:p>
    <w:p w14:paraId="73D23A38" w14:textId="77777777" w:rsidR="007C5D2A" w:rsidRPr="00626C2D" w:rsidRDefault="007C5D2A" w:rsidP="004A3BF4">
      <w:pPr>
        <w:tabs>
          <w:tab w:val="left" w:pos="851"/>
        </w:tabs>
        <w:ind w:left="851"/>
        <w:rPr>
          <w:sz w:val="24"/>
          <w:szCs w:val="24"/>
          <w:lang w:val="en-GB"/>
        </w:rPr>
      </w:pPr>
    </w:p>
    <w:p w14:paraId="63105DE5" w14:textId="77777777" w:rsidR="007C5D2A" w:rsidRPr="00626C2D" w:rsidRDefault="009925C9" w:rsidP="007C5D2A">
      <w:pPr>
        <w:ind w:left="851" w:hanging="851"/>
        <w:rPr>
          <w:b/>
          <w:sz w:val="24"/>
          <w:szCs w:val="24"/>
          <w:lang w:val="en-GB"/>
        </w:rPr>
      </w:pPr>
      <w:r w:rsidRPr="00626C2D">
        <w:rPr>
          <w:b/>
          <w:sz w:val="24"/>
          <w:szCs w:val="24"/>
          <w:lang w:val="en-GB"/>
        </w:rPr>
        <w:t>2.</w:t>
      </w:r>
      <w:r w:rsidR="007C5D2A" w:rsidRPr="00626C2D">
        <w:rPr>
          <w:b/>
          <w:sz w:val="24"/>
          <w:szCs w:val="24"/>
          <w:lang w:val="en-GB"/>
        </w:rPr>
        <w:tab/>
        <w:t>QUALITATIVE AND QUANTITATIVE COMPOSITION</w:t>
      </w:r>
    </w:p>
    <w:p w14:paraId="0B283704" w14:textId="0EDB7123" w:rsidR="004F0225" w:rsidRPr="00626C2D" w:rsidRDefault="004F0225" w:rsidP="002A7617">
      <w:pPr>
        <w:ind w:left="851"/>
        <w:rPr>
          <w:sz w:val="24"/>
          <w:szCs w:val="24"/>
          <w:lang w:val="en-GB"/>
        </w:rPr>
      </w:pPr>
      <w:r w:rsidRPr="00626C2D">
        <w:rPr>
          <w:sz w:val="24"/>
          <w:szCs w:val="24"/>
          <w:lang w:val="en-GB"/>
        </w:rPr>
        <w:t>Each 1 ml of concentrate contains dexmedetomidine hydrochloride equivalent to 100</w:t>
      </w:r>
      <w:r w:rsidR="00DC1D1A">
        <w:rPr>
          <w:sz w:val="24"/>
          <w:szCs w:val="24"/>
          <w:lang w:val="en-GB"/>
        </w:rPr>
        <w:t> </w:t>
      </w:r>
      <w:r w:rsidRPr="00626C2D">
        <w:rPr>
          <w:sz w:val="24"/>
          <w:szCs w:val="24"/>
          <w:lang w:val="en-GB"/>
        </w:rPr>
        <w:t xml:space="preserve">micrograms dexmedetomidine. </w:t>
      </w:r>
    </w:p>
    <w:p w14:paraId="6179C10B" w14:textId="77777777" w:rsidR="00BF727B" w:rsidRPr="00626C2D" w:rsidRDefault="00BF727B" w:rsidP="002A7617">
      <w:pPr>
        <w:ind w:left="851"/>
        <w:rPr>
          <w:sz w:val="24"/>
          <w:szCs w:val="24"/>
          <w:lang w:val="en-GB"/>
        </w:rPr>
      </w:pPr>
    </w:p>
    <w:p w14:paraId="20D3453C" w14:textId="3546355B" w:rsidR="004F0225" w:rsidRPr="00626C2D" w:rsidRDefault="004F0225" w:rsidP="002A7617">
      <w:pPr>
        <w:ind w:left="851"/>
        <w:rPr>
          <w:sz w:val="24"/>
          <w:szCs w:val="24"/>
          <w:lang w:val="en-GB"/>
        </w:rPr>
      </w:pPr>
      <w:r w:rsidRPr="00626C2D">
        <w:rPr>
          <w:sz w:val="24"/>
          <w:szCs w:val="24"/>
          <w:lang w:val="en-GB"/>
        </w:rPr>
        <w:t xml:space="preserve">Each 2 ml ampoule contains 200 micrograms of dexmedetomidine. </w:t>
      </w:r>
    </w:p>
    <w:p w14:paraId="03C4D3DF" w14:textId="77777777" w:rsidR="00BF727B" w:rsidRPr="00626C2D" w:rsidRDefault="00BF727B" w:rsidP="002A7617">
      <w:pPr>
        <w:ind w:left="851"/>
        <w:rPr>
          <w:sz w:val="24"/>
          <w:szCs w:val="24"/>
          <w:lang w:val="en-GB"/>
        </w:rPr>
      </w:pPr>
    </w:p>
    <w:p w14:paraId="6413CBC9" w14:textId="16EFACCC" w:rsidR="004F0225" w:rsidRPr="00626C2D" w:rsidRDefault="004F0225" w:rsidP="002A7617">
      <w:pPr>
        <w:ind w:left="851"/>
        <w:rPr>
          <w:sz w:val="24"/>
          <w:szCs w:val="24"/>
          <w:lang w:val="en-GB"/>
        </w:rPr>
      </w:pPr>
      <w:r w:rsidRPr="00626C2D">
        <w:rPr>
          <w:sz w:val="24"/>
          <w:szCs w:val="24"/>
          <w:lang w:val="en-GB"/>
        </w:rPr>
        <w:t xml:space="preserve">Each 4 ml ampoule contains 400 micrograms of dexmedetomidine. </w:t>
      </w:r>
    </w:p>
    <w:p w14:paraId="064336F9" w14:textId="77777777" w:rsidR="00BF727B" w:rsidRPr="00626C2D" w:rsidRDefault="00BF727B" w:rsidP="002A7617">
      <w:pPr>
        <w:ind w:left="851"/>
        <w:rPr>
          <w:sz w:val="24"/>
          <w:szCs w:val="24"/>
          <w:lang w:val="en-GB"/>
        </w:rPr>
      </w:pPr>
    </w:p>
    <w:p w14:paraId="667DD8AD" w14:textId="3100C99C" w:rsidR="004F0225" w:rsidRPr="00626C2D" w:rsidRDefault="004F0225" w:rsidP="002A7617">
      <w:pPr>
        <w:ind w:left="851"/>
        <w:rPr>
          <w:sz w:val="24"/>
          <w:szCs w:val="24"/>
          <w:lang w:val="en-GB"/>
        </w:rPr>
      </w:pPr>
      <w:r w:rsidRPr="00626C2D">
        <w:rPr>
          <w:sz w:val="24"/>
          <w:szCs w:val="24"/>
          <w:lang w:val="en-GB"/>
        </w:rPr>
        <w:t>Each 10 ml ampoule contains 1000 micrograms of dexmedetomidine.</w:t>
      </w:r>
    </w:p>
    <w:p w14:paraId="3CE6FA32" w14:textId="77777777" w:rsidR="00BF727B" w:rsidRPr="00626C2D" w:rsidRDefault="00BF727B" w:rsidP="002A7617">
      <w:pPr>
        <w:ind w:left="851"/>
        <w:rPr>
          <w:sz w:val="24"/>
          <w:szCs w:val="24"/>
          <w:lang w:val="en-GB"/>
        </w:rPr>
      </w:pPr>
    </w:p>
    <w:p w14:paraId="04EE4BF4" w14:textId="5BA0A501" w:rsidR="004F0225" w:rsidRPr="00626C2D" w:rsidRDefault="004F0225" w:rsidP="002A7617">
      <w:pPr>
        <w:ind w:left="851"/>
        <w:rPr>
          <w:sz w:val="24"/>
          <w:szCs w:val="24"/>
          <w:lang w:val="en-GB"/>
        </w:rPr>
      </w:pPr>
      <w:r w:rsidRPr="00626C2D">
        <w:rPr>
          <w:sz w:val="24"/>
          <w:szCs w:val="24"/>
          <w:lang w:val="en-GB"/>
        </w:rPr>
        <w:t xml:space="preserve">Each 2 ml vial contains 200 micrograms of dexmedetomidine. </w:t>
      </w:r>
    </w:p>
    <w:p w14:paraId="5208F595" w14:textId="77777777" w:rsidR="00BF727B" w:rsidRPr="00626C2D" w:rsidRDefault="00BF727B" w:rsidP="002A7617">
      <w:pPr>
        <w:ind w:left="851"/>
        <w:rPr>
          <w:sz w:val="24"/>
          <w:szCs w:val="24"/>
          <w:lang w:val="en-GB"/>
        </w:rPr>
      </w:pPr>
    </w:p>
    <w:p w14:paraId="44E480B8" w14:textId="04191A0C" w:rsidR="004F0225" w:rsidRPr="00626C2D" w:rsidRDefault="004F0225" w:rsidP="002A7617">
      <w:pPr>
        <w:ind w:left="851"/>
        <w:rPr>
          <w:sz w:val="24"/>
          <w:szCs w:val="24"/>
          <w:lang w:val="en-GB"/>
        </w:rPr>
      </w:pPr>
      <w:r w:rsidRPr="00626C2D">
        <w:rPr>
          <w:sz w:val="24"/>
          <w:szCs w:val="24"/>
          <w:lang w:val="en-GB"/>
        </w:rPr>
        <w:t xml:space="preserve">Each 4 ml vial contains 400 micrograms of dexmedetomidine. </w:t>
      </w:r>
    </w:p>
    <w:p w14:paraId="7FD01A6D" w14:textId="77777777" w:rsidR="00BF727B" w:rsidRPr="00626C2D" w:rsidRDefault="00BF727B" w:rsidP="002A7617">
      <w:pPr>
        <w:ind w:left="851"/>
        <w:rPr>
          <w:sz w:val="24"/>
          <w:szCs w:val="24"/>
          <w:lang w:val="en-GB"/>
        </w:rPr>
      </w:pPr>
    </w:p>
    <w:p w14:paraId="0D2AEBB6" w14:textId="3CC229F3" w:rsidR="004F0225" w:rsidRPr="00626C2D" w:rsidRDefault="004F0225" w:rsidP="002A7617">
      <w:pPr>
        <w:ind w:left="851"/>
        <w:rPr>
          <w:sz w:val="24"/>
          <w:szCs w:val="24"/>
          <w:lang w:val="en-GB"/>
        </w:rPr>
      </w:pPr>
      <w:r w:rsidRPr="00626C2D">
        <w:rPr>
          <w:sz w:val="24"/>
          <w:szCs w:val="24"/>
          <w:lang w:val="en-GB"/>
        </w:rPr>
        <w:t>Each 10 ml vial contains 1000 micrograms of dexmedetomidine.</w:t>
      </w:r>
    </w:p>
    <w:p w14:paraId="3418E902" w14:textId="77777777" w:rsidR="00BF727B" w:rsidRPr="00626C2D" w:rsidRDefault="00BF727B" w:rsidP="002A7617">
      <w:pPr>
        <w:ind w:left="851"/>
        <w:rPr>
          <w:sz w:val="24"/>
          <w:szCs w:val="24"/>
          <w:lang w:val="en-GB"/>
        </w:rPr>
      </w:pPr>
    </w:p>
    <w:p w14:paraId="42A168ED" w14:textId="61D7FF98" w:rsidR="004F0225" w:rsidRPr="00626C2D" w:rsidRDefault="004F0225" w:rsidP="002A7617">
      <w:pPr>
        <w:ind w:left="851"/>
        <w:rPr>
          <w:sz w:val="24"/>
          <w:szCs w:val="24"/>
          <w:lang w:val="en-GB"/>
        </w:rPr>
      </w:pPr>
      <w:r w:rsidRPr="00626C2D">
        <w:rPr>
          <w:sz w:val="24"/>
          <w:szCs w:val="24"/>
          <w:lang w:val="en-GB"/>
        </w:rPr>
        <w:t>The concentration of the final solution after dilution should be either 4 micrograms/ml or 8</w:t>
      </w:r>
      <w:r w:rsidR="00DC1D1A">
        <w:rPr>
          <w:sz w:val="24"/>
          <w:szCs w:val="24"/>
          <w:lang w:val="en-GB"/>
        </w:rPr>
        <w:t> </w:t>
      </w:r>
      <w:r w:rsidRPr="00626C2D">
        <w:rPr>
          <w:sz w:val="24"/>
          <w:szCs w:val="24"/>
          <w:lang w:val="en-GB"/>
        </w:rPr>
        <w:t xml:space="preserve">micrograms/ml. </w:t>
      </w:r>
    </w:p>
    <w:p w14:paraId="05FBC186" w14:textId="77777777" w:rsidR="00BF727B" w:rsidRPr="00626C2D" w:rsidRDefault="00BF727B" w:rsidP="002A7617">
      <w:pPr>
        <w:ind w:left="851"/>
        <w:rPr>
          <w:sz w:val="24"/>
          <w:szCs w:val="24"/>
          <w:lang w:val="en-GB"/>
        </w:rPr>
      </w:pPr>
    </w:p>
    <w:p w14:paraId="454334B3" w14:textId="3AAFD143" w:rsidR="004F0225" w:rsidRPr="00626C2D" w:rsidRDefault="004F0225" w:rsidP="002A7617">
      <w:pPr>
        <w:ind w:left="851"/>
        <w:rPr>
          <w:sz w:val="24"/>
          <w:szCs w:val="24"/>
          <w:lang w:val="en-GB"/>
        </w:rPr>
      </w:pPr>
      <w:r w:rsidRPr="00626C2D">
        <w:rPr>
          <w:sz w:val="24"/>
          <w:szCs w:val="24"/>
          <w:lang w:val="en-GB"/>
        </w:rPr>
        <w:t>For the full list of excipients, see section 6.1.</w:t>
      </w:r>
    </w:p>
    <w:p w14:paraId="3B42A682" w14:textId="77777777" w:rsidR="007C5D2A" w:rsidRPr="00626C2D" w:rsidRDefault="007C5D2A" w:rsidP="002A7617">
      <w:pPr>
        <w:ind w:left="851"/>
        <w:rPr>
          <w:sz w:val="24"/>
          <w:szCs w:val="24"/>
          <w:lang w:val="en-GB"/>
        </w:rPr>
      </w:pPr>
    </w:p>
    <w:p w14:paraId="06FAAD69" w14:textId="77777777" w:rsidR="007C5D2A" w:rsidRPr="00626C2D" w:rsidRDefault="007C5D2A" w:rsidP="007C5D2A">
      <w:pPr>
        <w:tabs>
          <w:tab w:val="left" w:pos="851"/>
        </w:tabs>
        <w:ind w:left="851" w:hanging="851"/>
        <w:rPr>
          <w:b/>
          <w:sz w:val="24"/>
          <w:szCs w:val="24"/>
          <w:lang w:val="en-GB"/>
        </w:rPr>
      </w:pPr>
      <w:r w:rsidRPr="00626C2D">
        <w:rPr>
          <w:b/>
          <w:sz w:val="24"/>
          <w:szCs w:val="24"/>
          <w:lang w:val="en-GB"/>
        </w:rPr>
        <w:t>3.</w:t>
      </w:r>
      <w:r w:rsidRPr="00626C2D">
        <w:rPr>
          <w:b/>
          <w:sz w:val="24"/>
          <w:szCs w:val="24"/>
          <w:lang w:val="en-GB"/>
        </w:rPr>
        <w:tab/>
        <w:t>PHARMACEUTICAL FORM</w:t>
      </w:r>
    </w:p>
    <w:p w14:paraId="275CDDB5" w14:textId="6E4A8D57" w:rsidR="004F0225" w:rsidRPr="00626C2D" w:rsidRDefault="004F0225" w:rsidP="002A7617">
      <w:pPr>
        <w:ind w:left="851"/>
        <w:rPr>
          <w:sz w:val="24"/>
          <w:szCs w:val="24"/>
          <w:lang w:val="en-GB"/>
        </w:rPr>
      </w:pPr>
      <w:r w:rsidRPr="00626C2D">
        <w:rPr>
          <w:sz w:val="24"/>
          <w:szCs w:val="24"/>
          <w:lang w:val="en-GB"/>
        </w:rPr>
        <w:t>Concentrate for solution for infusion (sterile concentrate)</w:t>
      </w:r>
    </w:p>
    <w:p w14:paraId="61D04CD7" w14:textId="77777777" w:rsidR="00BF727B" w:rsidRPr="00626C2D" w:rsidRDefault="00BF727B" w:rsidP="002A7617">
      <w:pPr>
        <w:ind w:left="851"/>
        <w:rPr>
          <w:sz w:val="24"/>
          <w:szCs w:val="24"/>
          <w:lang w:val="en-GB"/>
        </w:rPr>
      </w:pPr>
    </w:p>
    <w:p w14:paraId="30B21F87" w14:textId="263BDE6A" w:rsidR="004F0225" w:rsidRPr="00626C2D" w:rsidRDefault="004F0225" w:rsidP="002A7617">
      <w:pPr>
        <w:ind w:left="851"/>
        <w:rPr>
          <w:sz w:val="24"/>
          <w:szCs w:val="24"/>
          <w:lang w:val="en-GB"/>
        </w:rPr>
      </w:pPr>
      <w:r w:rsidRPr="00626C2D">
        <w:rPr>
          <w:sz w:val="24"/>
          <w:szCs w:val="24"/>
          <w:lang w:val="en-GB"/>
        </w:rPr>
        <w:t xml:space="preserve">The concentrate is a clear, colourless solution, pH 4.5 - 7.0 </w:t>
      </w:r>
    </w:p>
    <w:p w14:paraId="4BA63722" w14:textId="77777777" w:rsidR="007C5D2A" w:rsidRPr="00626C2D" w:rsidRDefault="007C5D2A" w:rsidP="004A3BF4">
      <w:pPr>
        <w:tabs>
          <w:tab w:val="left" w:pos="851"/>
        </w:tabs>
        <w:ind w:left="851"/>
        <w:rPr>
          <w:sz w:val="24"/>
          <w:szCs w:val="24"/>
          <w:lang w:val="en-GB"/>
        </w:rPr>
      </w:pPr>
    </w:p>
    <w:p w14:paraId="429DEEEA" w14:textId="13900B08" w:rsidR="00DC1D1A" w:rsidRDefault="00DC1D1A">
      <w:pPr>
        <w:rPr>
          <w:sz w:val="24"/>
          <w:szCs w:val="24"/>
          <w:lang w:val="en-GB"/>
        </w:rPr>
      </w:pPr>
      <w:r>
        <w:rPr>
          <w:sz w:val="24"/>
          <w:szCs w:val="24"/>
          <w:lang w:val="en-GB"/>
        </w:rPr>
        <w:br w:type="page"/>
      </w:r>
    </w:p>
    <w:p w14:paraId="1803F80B" w14:textId="77777777" w:rsidR="007C5D2A" w:rsidRPr="00626C2D" w:rsidRDefault="007C5D2A" w:rsidP="004A3BF4">
      <w:pPr>
        <w:tabs>
          <w:tab w:val="left" w:pos="851"/>
        </w:tabs>
        <w:ind w:left="851"/>
        <w:rPr>
          <w:sz w:val="24"/>
          <w:szCs w:val="24"/>
          <w:lang w:val="en-GB"/>
        </w:rPr>
      </w:pPr>
    </w:p>
    <w:p w14:paraId="3FE35F80" w14:textId="77777777" w:rsidR="007C5D2A" w:rsidRPr="00626C2D" w:rsidRDefault="007C5D2A" w:rsidP="007C5D2A">
      <w:pPr>
        <w:ind w:left="851" w:hanging="851"/>
        <w:rPr>
          <w:b/>
          <w:sz w:val="24"/>
          <w:szCs w:val="24"/>
          <w:lang w:val="en-GB"/>
        </w:rPr>
      </w:pPr>
      <w:r w:rsidRPr="00626C2D">
        <w:rPr>
          <w:b/>
          <w:sz w:val="24"/>
          <w:szCs w:val="24"/>
          <w:lang w:val="en-GB"/>
        </w:rPr>
        <w:t>4.</w:t>
      </w:r>
      <w:r w:rsidRPr="00626C2D">
        <w:rPr>
          <w:b/>
          <w:sz w:val="24"/>
          <w:szCs w:val="24"/>
          <w:lang w:val="en-GB"/>
        </w:rPr>
        <w:tab/>
        <w:t>CLINICAL PARTICULARS</w:t>
      </w:r>
    </w:p>
    <w:p w14:paraId="10D378D6" w14:textId="77777777" w:rsidR="007C5D2A" w:rsidRPr="00626C2D" w:rsidRDefault="007C5D2A" w:rsidP="004A3BF4">
      <w:pPr>
        <w:tabs>
          <w:tab w:val="left" w:pos="851"/>
        </w:tabs>
        <w:ind w:left="851"/>
        <w:rPr>
          <w:sz w:val="24"/>
          <w:szCs w:val="24"/>
          <w:lang w:val="en-GB"/>
        </w:rPr>
      </w:pPr>
    </w:p>
    <w:p w14:paraId="1BCF5A39" w14:textId="77777777" w:rsidR="007C5D2A" w:rsidRPr="00626C2D" w:rsidRDefault="007C5D2A" w:rsidP="007C5D2A">
      <w:pPr>
        <w:ind w:left="851" w:hanging="851"/>
        <w:rPr>
          <w:b/>
          <w:sz w:val="24"/>
          <w:szCs w:val="24"/>
          <w:u w:val="single"/>
          <w:lang w:val="en-GB"/>
        </w:rPr>
      </w:pPr>
      <w:r w:rsidRPr="00626C2D">
        <w:rPr>
          <w:b/>
          <w:sz w:val="24"/>
          <w:szCs w:val="24"/>
          <w:lang w:val="en-GB"/>
        </w:rPr>
        <w:t>4.1</w:t>
      </w:r>
      <w:r w:rsidRPr="00626C2D">
        <w:rPr>
          <w:b/>
          <w:sz w:val="24"/>
          <w:szCs w:val="24"/>
          <w:lang w:val="en-GB"/>
        </w:rPr>
        <w:tab/>
        <w:t>Therapeutic indications</w:t>
      </w:r>
    </w:p>
    <w:p w14:paraId="7B5ACCA2" w14:textId="77777777" w:rsidR="004F0225" w:rsidRPr="00626C2D" w:rsidRDefault="004F0225" w:rsidP="002A7617">
      <w:pPr>
        <w:ind w:left="851"/>
        <w:rPr>
          <w:sz w:val="24"/>
          <w:szCs w:val="24"/>
          <w:lang w:val="en-GB"/>
        </w:rPr>
      </w:pPr>
      <w:r w:rsidRPr="00626C2D">
        <w:rPr>
          <w:sz w:val="24"/>
          <w:szCs w:val="24"/>
          <w:lang w:val="en-GB"/>
        </w:rPr>
        <w:t>For sedation of adult ICU (Intensive Care Unit) patients requiring a sedation level not deeper than arousal in response to verbal stimulation (corresponding to Richmond Agitation-Sedation Scale (RASS) 0 to -3).</w:t>
      </w:r>
    </w:p>
    <w:p w14:paraId="0DD7F86B" w14:textId="77777777" w:rsidR="00BF727B" w:rsidRPr="00626C2D" w:rsidRDefault="00BF727B" w:rsidP="002A7617">
      <w:pPr>
        <w:ind w:left="851"/>
        <w:rPr>
          <w:sz w:val="24"/>
          <w:szCs w:val="24"/>
          <w:lang w:val="en-GB"/>
        </w:rPr>
      </w:pPr>
    </w:p>
    <w:p w14:paraId="65694A67" w14:textId="737FEDF0" w:rsidR="004F0225" w:rsidRPr="00626C2D" w:rsidRDefault="004F0225" w:rsidP="002A7617">
      <w:pPr>
        <w:ind w:left="851"/>
        <w:rPr>
          <w:sz w:val="24"/>
          <w:szCs w:val="24"/>
          <w:lang w:val="en-GB"/>
        </w:rPr>
      </w:pPr>
      <w:r w:rsidRPr="00626C2D">
        <w:rPr>
          <w:sz w:val="24"/>
          <w:szCs w:val="24"/>
          <w:lang w:val="en-GB"/>
        </w:rPr>
        <w:t>For sedation of non-intubated adult patients prior to and/or during diagnostic or surgical procedures requiring sedation, i.e. procedural/awake sedation.</w:t>
      </w:r>
    </w:p>
    <w:p w14:paraId="2D3E8A38" w14:textId="77777777" w:rsidR="007C5D2A" w:rsidRPr="00626C2D" w:rsidRDefault="007C5D2A" w:rsidP="00A85D26">
      <w:pPr>
        <w:tabs>
          <w:tab w:val="left" w:pos="851"/>
        </w:tabs>
        <w:ind w:left="851"/>
        <w:rPr>
          <w:sz w:val="24"/>
          <w:szCs w:val="24"/>
          <w:lang w:val="en-GB"/>
        </w:rPr>
      </w:pPr>
    </w:p>
    <w:p w14:paraId="534945A8" w14:textId="77777777" w:rsidR="007C5D2A" w:rsidRPr="00626C2D" w:rsidRDefault="009925C9" w:rsidP="007C5D2A">
      <w:pPr>
        <w:tabs>
          <w:tab w:val="left" w:pos="851"/>
        </w:tabs>
        <w:ind w:left="851" w:hanging="851"/>
        <w:rPr>
          <w:sz w:val="24"/>
          <w:szCs w:val="24"/>
          <w:lang w:val="en-GB"/>
        </w:rPr>
      </w:pPr>
      <w:r w:rsidRPr="00626C2D">
        <w:rPr>
          <w:b/>
          <w:sz w:val="24"/>
          <w:szCs w:val="24"/>
          <w:lang w:val="en-GB"/>
        </w:rPr>
        <w:t>4.2</w:t>
      </w:r>
      <w:r w:rsidR="007C5D2A" w:rsidRPr="00626C2D">
        <w:rPr>
          <w:b/>
          <w:sz w:val="24"/>
          <w:szCs w:val="24"/>
          <w:lang w:val="en-GB"/>
        </w:rPr>
        <w:tab/>
        <w:t>Posology and method of administration</w:t>
      </w:r>
    </w:p>
    <w:p w14:paraId="35110677" w14:textId="77777777" w:rsidR="00BF727B" w:rsidRPr="00626C2D" w:rsidRDefault="00BF727B" w:rsidP="002A7617">
      <w:pPr>
        <w:ind w:left="851"/>
        <w:rPr>
          <w:sz w:val="24"/>
          <w:szCs w:val="24"/>
          <w:lang w:val="en-GB"/>
        </w:rPr>
      </w:pPr>
    </w:p>
    <w:p w14:paraId="74FD0EDC" w14:textId="6981D68E" w:rsidR="004F0225" w:rsidRPr="00626C2D" w:rsidRDefault="004F0225" w:rsidP="002A7617">
      <w:pPr>
        <w:ind w:left="851"/>
        <w:rPr>
          <w:b/>
          <w:sz w:val="24"/>
          <w:szCs w:val="24"/>
          <w:lang w:val="en-GB"/>
        </w:rPr>
      </w:pPr>
      <w:r w:rsidRPr="00626C2D">
        <w:rPr>
          <w:b/>
          <w:sz w:val="24"/>
          <w:szCs w:val="24"/>
          <w:lang w:val="en-GB"/>
        </w:rPr>
        <w:t xml:space="preserve">For sedation of adult ICU (Intensive Care Unit) patients requiring a sedation level not deeper than arousal in response to verbal stimulation (corresponding to Richmond Agitation-Sedation Scale (RASS) 0 to -3). </w:t>
      </w:r>
    </w:p>
    <w:p w14:paraId="35A7F37E" w14:textId="77777777" w:rsidR="00BF727B" w:rsidRPr="00626C2D" w:rsidRDefault="00BF727B" w:rsidP="002A7617">
      <w:pPr>
        <w:ind w:left="851"/>
        <w:rPr>
          <w:sz w:val="24"/>
          <w:szCs w:val="24"/>
          <w:lang w:val="en-GB"/>
        </w:rPr>
      </w:pPr>
    </w:p>
    <w:p w14:paraId="2B301552" w14:textId="0E2DB879" w:rsidR="004F0225" w:rsidRPr="00626C2D" w:rsidRDefault="004F0225" w:rsidP="002A7617">
      <w:pPr>
        <w:ind w:left="851"/>
        <w:rPr>
          <w:sz w:val="24"/>
          <w:szCs w:val="24"/>
          <w:lang w:val="en-GB"/>
        </w:rPr>
      </w:pPr>
      <w:r w:rsidRPr="00626C2D">
        <w:rPr>
          <w:sz w:val="24"/>
          <w:szCs w:val="24"/>
          <w:lang w:val="en-GB"/>
        </w:rPr>
        <w:t xml:space="preserve">For hospital use only. </w:t>
      </w:r>
      <w:proofErr w:type="spellStart"/>
      <w:r w:rsidR="00626C2D">
        <w:rPr>
          <w:sz w:val="24"/>
          <w:szCs w:val="24"/>
          <w:lang w:val="en-US"/>
        </w:rPr>
        <w:t>Dexmedetomidin</w:t>
      </w:r>
      <w:proofErr w:type="spellEnd"/>
      <w:r w:rsidR="00626C2D">
        <w:rPr>
          <w:sz w:val="24"/>
          <w:szCs w:val="24"/>
          <w:lang w:val="en-US"/>
        </w:rPr>
        <w:t xml:space="preserve"> "Ever </w:t>
      </w:r>
      <w:proofErr w:type="spellStart"/>
      <w:r w:rsidR="00626C2D">
        <w:rPr>
          <w:sz w:val="24"/>
          <w:szCs w:val="24"/>
          <w:lang w:val="en-US"/>
        </w:rPr>
        <w:t>Valinject</w:t>
      </w:r>
      <w:proofErr w:type="spellEnd"/>
      <w:r w:rsidR="00626C2D">
        <w:rPr>
          <w:sz w:val="24"/>
          <w:szCs w:val="24"/>
          <w:lang w:val="en-US"/>
        </w:rPr>
        <w:t>"</w:t>
      </w:r>
      <w:r w:rsidRPr="00626C2D">
        <w:rPr>
          <w:sz w:val="24"/>
          <w:szCs w:val="24"/>
          <w:lang w:val="en-US"/>
        </w:rPr>
        <w:t xml:space="preserve"> </w:t>
      </w:r>
      <w:r w:rsidRPr="00626C2D">
        <w:rPr>
          <w:sz w:val="24"/>
          <w:szCs w:val="24"/>
          <w:lang w:val="en-GB"/>
        </w:rPr>
        <w:t>should be administered by healthcare professionals skilled in the management of patients requiring intensive care.</w:t>
      </w:r>
    </w:p>
    <w:p w14:paraId="6EAEA6F4" w14:textId="77777777" w:rsidR="004F0225" w:rsidRPr="00626C2D" w:rsidRDefault="004F0225" w:rsidP="002A7617">
      <w:pPr>
        <w:ind w:left="851"/>
        <w:rPr>
          <w:sz w:val="24"/>
          <w:szCs w:val="24"/>
          <w:lang w:val="en-GB"/>
        </w:rPr>
      </w:pPr>
      <w:r w:rsidRPr="00626C2D">
        <w:rPr>
          <w:sz w:val="24"/>
          <w:szCs w:val="24"/>
          <w:lang w:val="en-GB"/>
        </w:rPr>
        <w:t xml:space="preserve">Patients already intubated and sedated may switch to dexmedetomidine with an initial infusion rate of 0.7 micrograms/kg/h which may then be adjusted stepwise within the dose range 0.2 to 1.4 micrograms/kg/h in order to achieve the desired level of sedation, depending on the patient's response. A lower starting infusion rate should be considered for frail patients. Dexmedetomidine is very potent and the infusion rate is given per </w:t>
      </w:r>
      <w:r w:rsidRPr="00626C2D">
        <w:rPr>
          <w:bCs/>
          <w:sz w:val="24"/>
          <w:szCs w:val="24"/>
          <w:lang w:val="en-GB"/>
        </w:rPr>
        <w:t>hour</w:t>
      </w:r>
      <w:r w:rsidRPr="00626C2D">
        <w:rPr>
          <w:sz w:val="24"/>
          <w:szCs w:val="24"/>
          <w:lang w:val="en-GB"/>
        </w:rPr>
        <w:t>. After dose adjustment, a new steady state sedation level may not be reached for up to one hour.</w:t>
      </w:r>
    </w:p>
    <w:p w14:paraId="1675E0F0" w14:textId="77777777" w:rsidR="00BF727B" w:rsidRPr="00626C2D" w:rsidRDefault="00BF727B" w:rsidP="002A7617">
      <w:pPr>
        <w:ind w:left="851"/>
        <w:rPr>
          <w:i/>
          <w:sz w:val="24"/>
          <w:szCs w:val="24"/>
          <w:u w:val="single"/>
          <w:lang w:val="en-GB"/>
        </w:rPr>
      </w:pPr>
    </w:p>
    <w:p w14:paraId="3D47D960" w14:textId="0734FA60" w:rsidR="004F0225" w:rsidRPr="00626C2D" w:rsidRDefault="004F0225" w:rsidP="002A7617">
      <w:pPr>
        <w:ind w:left="851"/>
        <w:rPr>
          <w:i/>
          <w:sz w:val="24"/>
          <w:szCs w:val="24"/>
          <w:u w:val="single"/>
          <w:lang w:val="en-GB"/>
        </w:rPr>
      </w:pPr>
      <w:r w:rsidRPr="00626C2D">
        <w:rPr>
          <w:i/>
          <w:sz w:val="24"/>
          <w:szCs w:val="24"/>
          <w:u w:val="single"/>
          <w:lang w:val="en-GB"/>
        </w:rPr>
        <w:t>Maximum dose</w:t>
      </w:r>
    </w:p>
    <w:p w14:paraId="086AFFBC" w14:textId="77777777" w:rsidR="004F0225" w:rsidRPr="00626C2D" w:rsidRDefault="004F0225" w:rsidP="002A7617">
      <w:pPr>
        <w:ind w:left="851"/>
        <w:rPr>
          <w:sz w:val="24"/>
          <w:szCs w:val="24"/>
          <w:lang w:val="en-GB"/>
        </w:rPr>
      </w:pPr>
      <w:r w:rsidRPr="00626C2D">
        <w:rPr>
          <w:sz w:val="24"/>
          <w:szCs w:val="24"/>
          <w:lang w:val="en-GB"/>
        </w:rPr>
        <w:t xml:space="preserve">The maximum dose of 1.4 micrograms/kg/h should not be exceeded. Patients failing to achieve an adequate level of sedation with the maximum dose of </w:t>
      </w:r>
      <w:r w:rsidRPr="00626C2D">
        <w:rPr>
          <w:sz w:val="24"/>
          <w:szCs w:val="24"/>
          <w:lang w:val="en-US"/>
        </w:rPr>
        <w:t xml:space="preserve">dexmedetomidine </w:t>
      </w:r>
      <w:r w:rsidRPr="00626C2D">
        <w:rPr>
          <w:sz w:val="24"/>
          <w:szCs w:val="24"/>
          <w:lang w:val="en-GB"/>
        </w:rPr>
        <w:t>should be switched to an alternative sedative agent.</w:t>
      </w:r>
    </w:p>
    <w:p w14:paraId="7CDD7A5C" w14:textId="77777777" w:rsidR="00BF727B" w:rsidRPr="00626C2D" w:rsidRDefault="00BF727B" w:rsidP="002A7617">
      <w:pPr>
        <w:ind w:left="851"/>
        <w:rPr>
          <w:sz w:val="24"/>
          <w:szCs w:val="24"/>
          <w:lang w:val="en-GB"/>
        </w:rPr>
      </w:pPr>
    </w:p>
    <w:p w14:paraId="0BE18A32" w14:textId="36CB690B" w:rsidR="004F0225" w:rsidRPr="00626C2D" w:rsidRDefault="004F0225" w:rsidP="002A7617">
      <w:pPr>
        <w:ind w:left="851"/>
        <w:rPr>
          <w:sz w:val="24"/>
          <w:szCs w:val="24"/>
          <w:lang w:val="en-GB"/>
        </w:rPr>
      </w:pPr>
      <w:r w:rsidRPr="00626C2D">
        <w:rPr>
          <w:sz w:val="24"/>
          <w:szCs w:val="24"/>
          <w:lang w:val="en-GB"/>
        </w:rPr>
        <w:t xml:space="preserve">Use of a loading dose of </w:t>
      </w:r>
      <w:proofErr w:type="spellStart"/>
      <w:r w:rsidR="00626C2D">
        <w:rPr>
          <w:sz w:val="24"/>
          <w:szCs w:val="24"/>
          <w:lang w:val="en-US"/>
        </w:rPr>
        <w:t>Dexmedetomidin</w:t>
      </w:r>
      <w:proofErr w:type="spellEnd"/>
      <w:r w:rsidR="00626C2D">
        <w:rPr>
          <w:sz w:val="24"/>
          <w:szCs w:val="24"/>
          <w:lang w:val="en-US"/>
        </w:rPr>
        <w:t xml:space="preserve"> "Ever </w:t>
      </w:r>
      <w:proofErr w:type="spellStart"/>
      <w:r w:rsidR="00626C2D">
        <w:rPr>
          <w:sz w:val="24"/>
          <w:szCs w:val="24"/>
          <w:lang w:val="en-US"/>
        </w:rPr>
        <w:t>Valinject</w:t>
      </w:r>
      <w:proofErr w:type="spellEnd"/>
      <w:r w:rsidR="00626C2D">
        <w:rPr>
          <w:sz w:val="24"/>
          <w:szCs w:val="24"/>
          <w:lang w:val="en-US"/>
        </w:rPr>
        <w:t>"</w:t>
      </w:r>
      <w:r w:rsidRPr="00626C2D">
        <w:rPr>
          <w:sz w:val="24"/>
          <w:szCs w:val="24"/>
          <w:lang w:val="en-US"/>
        </w:rPr>
        <w:t xml:space="preserve"> </w:t>
      </w:r>
      <w:r w:rsidRPr="00626C2D">
        <w:rPr>
          <w:sz w:val="24"/>
          <w:szCs w:val="24"/>
          <w:lang w:val="en"/>
        </w:rPr>
        <w:t xml:space="preserve">in ICU sedation </w:t>
      </w:r>
      <w:r w:rsidRPr="00626C2D">
        <w:rPr>
          <w:sz w:val="24"/>
          <w:szCs w:val="24"/>
          <w:lang w:val="en-GB"/>
        </w:rPr>
        <w:t xml:space="preserve">is not recommended and is associated with increased adverse reactions. Propofol or midazolam may be administered if needed until clinical effects of </w:t>
      </w:r>
      <w:r w:rsidRPr="00626C2D">
        <w:rPr>
          <w:sz w:val="24"/>
          <w:szCs w:val="24"/>
          <w:lang w:val="en-US"/>
        </w:rPr>
        <w:t xml:space="preserve">dexmedetomidine </w:t>
      </w:r>
      <w:r w:rsidRPr="00626C2D">
        <w:rPr>
          <w:sz w:val="24"/>
          <w:szCs w:val="24"/>
          <w:lang w:val="en-GB"/>
        </w:rPr>
        <w:t xml:space="preserve">are established. </w:t>
      </w:r>
    </w:p>
    <w:p w14:paraId="7F1FECB7" w14:textId="77777777" w:rsidR="00BF727B" w:rsidRPr="00626C2D" w:rsidRDefault="00BF727B" w:rsidP="002A7617">
      <w:pPr>
        <w:ind w:left="851"/>
        <w:rPr>
          <w:i/>
          <w:sz w:val="24"/>
          <w:szCs w:val="24"/>
          <w:u w:val="single"/>
          <w:lang w:val="en-GB"/>
        </w:rPr>
      </w:pPr>
    </w:p>
    <w:p w14:paraId="667F4ACC" w14:textId="57AC1148" w:rsidR="004F0225" w:rsidRPr="00626C2D" w:rsidRDefault="004F0225" w:rsidP="002A7617">
      <w:pPr>
        <w:ind w:left="851"/>
        <w:rPr>
          <w:i/>
          <w:sz w:val="24"/>
          <w:szCs w:val="24"/>
          <w:u w:val="single"/>
          <w:lang w:val="en-GB"/>
        </w:rPr>
      </w:pPr>
      <w:r w:rsidRPr="00626C2D">
        <w:rPr>
          <w:i/>
          <w:sz w:val="24"/>
          <w:szCs w:val="24"/>
          <w:u w:val="single"/>
          <w:lang w:val="en-GB"/>
        </w:rPr>
        <w:t>Duration</w:t>
      </w:r>
    </w:p>
    <w:p w14:paraId="3C655B83" w14:textId="73B8B7A4" w:rsidR="004F0225" w:rsidRPr="00626C2D" w:rsidRDefault="004F0225" w:rsidP="002A7617">
      <w:pPr>
        <w:ind w:left="851"/>
        <w:rPr>
          <w:sz w:val="24"/>
          <w:szCs w:val="24"/>
          <w:lang w:val="en-GB"/>
        </w:rPr>
      </w:pPr>
      <w:r w:rsidRPr="00626C2D">
        <w:rPr>
          <w:sz w:val="24"/>
          <w:szCs w:val="24"/>
          <w:lang w:val="en-GB"/>
        </w:rPr>
        <w:t xml:space="preserve">There is no experience in the use of </w:t>
      </w:r>
      <w:proofErr w:type="spellStart"/>
      <w:r w:rsidR="00626C2D">
        <w:rPr>
          <w:sz w:val="24"/>
          <w:szCs w:val="24"/>
          <w:lang w:val="en-US"/>
        </w:rPr>
        <w:t>Dexmedetomidin</w:t>
      </w:r>
      <w:proofErr w:type="spellEnd"/>
      <w:r w:rsidR="00626C2D">
        <w:rPr>
          <w:sz w:val="24"/>
          <w:szCs w:val="24"/>
          <w:lang w:val="en-US"/>
        </w:rPr>
        <w:t xml:space="preserve"> "Ever </w:t>
      </w:r>
      <w:proofErr w:type="spellStart"/>
      <w:r w:rsidR="00626C2D">
        <w:rPr>
          <w:sz w:val="24"/>
          <w:szCs w:val="24"/>
          <w:lang w:val="en-US"/>
        </w:rPr>
        <w:t>Valinject</w:t>
      </w:r>
      <w:proofErr w:type="spellEnd"/>
      <w:r w:rsidR="00626C2D">
        <w:rPr>
          <w:sz w:val="24"/>
          <w:szCs w:val="24"/>
          <w:lang w:val="en-US"/>
        </w:rPr>
        <w:t>"</w:t>
      </w:r>
      <w:r w:rsidRPr="00626C2D">
        <w:rPr>
          <w:sz w:val="24"/>
          <w:szCs w:val="24"/>
          <w:lang w:val="en-US"/>
        </w:rPr>
        <w:t xml:space="preserve"> </w:t>
      </w:r>
      <w:r w:rsidRPr="00626C2D">
        <w:rPr>
          <w:sz w:val="24"/>
          <w:szCs w:val="24"/>
          <w:lang w:val="en-GB"/>
        </w:rPr>
        <w:t xml:space="preserve">for more than 14 days. The use of </w:t>
      </w:r>
      <w:proofErr w:type="spellStart"/>
      <w:r w:rsidR="00626C2D">
        <w:rPr>
          <w:sz w:val="24"/>
          <w:szCs w:val="24"/>
          <w:lang w:val="en-US"/>
        </w:rPr>
        <w:t>Dexmedetomidin</w:t>
      </w:r>
      <w:proofErr w:type="spellEnd"/>
      <w:r w:rsidR="00626C2D">
        <w:rPr>
          <w:sz w:val="24"/>
          <w:szCs w:val="24"/>
          <w:lang w:val="en-US"/>
        </w:rPr>
        <w:t xml:space="preserve"> "Ever </w:t>
      </w:r>
      <w:proofErr w:type="spellStart"/>
      <w:r w:rsidR="00626C2D">
        <w:rPr>
          <w:sz w:val="24"/>
          <w:szCs w:val="24"/>
          <w:lang w:val="en-US"/>
        </w:rPr>
        <w:t>Valinject</w:t>
      </w:r>
      <w:proofErr w:type="spellEnd"/>
      <w:r w:rsidR="00626C2D">
        <w:rPr>
          <w:sz w:val="24"/>
          <w:szCs w:val="24"/>
          <w:lang w:val="en-US"/>
        </w:rPr>
        <w:t>"</w:t>
      </w:r>
      <w:r w:rsidRPr="00626C2D">
        <w:rPr>
          <w:sz w:val="24"/>
          <w:szCs w:val="24"/>
          <w:lang w:val="en-US"/>
        </w:rPr>
        <w:t xml:space="preserve"> </w:t>
      </w:r>
      <w:r w:rsidRPr="00626C2D">
        <w:rPr>
          <w:sz w:val="24"/>
          <w:szCs w:val="24"/>
          <w:lang w:val="en-GB"/>
        </w:rPr>
        <w:t>for longer than this period should be regularly reassessed.</w:t>
      </w:r>
    </w:p>
    <w:p w14:paraId="6E21F3A2" w14:textId="77777777" w:rsidR="00BF727B" w:rsidRPr="00626C2D" w:rsidRDefault="00BF727B" w:rsidP="002A7617">
      <w:pPr>
        <w:ind w:left="851"/>
        <w:rPr>
          <w:sz w:val="24"/>
          <w:szCs w:val="24"/>
          <w:lang w:val="en-GB"/>
        </w:rPr>
      </w:pPr>
    </w:p>
    <w:p w14:paraId="17747D8B" w14:textId="06C92876" w:rsidR="004F0225" w:rsidRPr="00626C2D" w:rsidRDefault="004F0225" w:rsidP="002A7617">
      <w:pPr>
        <w:ind w:left="851"/>
        <w:rPr>
          <w:b/>
          <w:sz w:val="24"/>
          <w:szCs w:val="24"/>
          <w:lang w:val="en-GB"/>
        </w:rPr>
      </w:pPr>
      <w:r w:rsidRPr="00626C2D">
        <w:rPr>
          <w:b/>
          <w:sz w:val="24"/>
          <w:szCs w:val="24"/>
          <w:lang w:val="en-GB"/>
        </w:rPr>
        <w:t>For sedation of non-intubated adult patients prior to and/or during diagnostic or surgical procedures requiring sedation, i.e. procedural/awake sedation.</w:t>
      </w:r>
    </w:p>
    <w:p w14:paraId="523BCE8F" w14:textId="77777777" w:rsidR="00BF727B" w:rsidRPr="00626C2D" w:rsidRDefault="00BF727B" w:rsidP="002A7617">
      <w:pPr>
        <w:ind w:left="851"/>
        <w:rPr>
          <w:sz w:val="24"/>
          <w:szCs w:val="24"/>
          <w:lang w:val="en-GB"/>
        </w:rPr>
      </w:pPr>
    </w:p>
    <w:p w14:paraId="6B0105E0" w14:textId="56D9F80D" w:rsidR="004F0225" w:rsidRPr="00626C2D" w:rsidRDefault="00626C2D" w:rsidP="002A7617">
      <w:pPr>
        <w:ind w:left="851"/>
        <w:rPr>
          <w:rFonts w:eastAsiaTheme="minorHAnsi"/>
          <w:bCs/>
          <w:sz w:val="24"/>
          <w:szCs w:val="24"/>
          <w:lang w:val="en-GB" w:eastAsia="en-GB"/>
        </w:rPr>
      </w:pPr>
      <w:proofErr w:type="spellStart"/>
      <w:r>
        <w:rPr>
          <w:sz w:val="24"/>
          <w:szCs w:val="24"/>
          <w:lang w:val="en-GB"/>
        </w:rPr>
        <w:t>Dexmedetomidin</w:t>
      </w:r>
      <w:proofErr w:type="spellEnd"/>
      <w:r>
        <w:rPr>
          <w:sz w:val="24"/>
          <w:szCs w:val="24"/>
          <w:lang w:val="en-GB"/>
        </w:rPr>
        <w:t xml:space="preserve"> "Ever </w:t>
      </w:r>
      <w:proofErr w:type="spellStart"/>
      <w:r>
        <w:rPr>
          <w:sz w:val="24"/>
          <w:szCs w:val="24"/>
          <w:lang w:val="en-GB"/>
        </w:rPr>
        <w:t>Valinject</w:t>
      </w:r>
      <w:proofErr w:type="spellEnd"/>
      <w:r>
        <w:rPr>
          <w:sz w:val="24"/>
          <w:szCs w:val="24"/>
          <w:lang w:val="en-GB"/>
        </w:rPr>
        <w:t>"</w:t>
      </w:r>
      <w:r w:rsidR="004F0225" w:rsidRPr="00626C2D">
        <w:rPr>
          <w:sz w:val="24"/>
          <w:szCs w:val="24"/>
          <w:lang w:val="en-GB"/>
        </w:rPr>
        <w:t xml:space="preserve"> should be administered only by health care professionals skilled in the anaesthetic management of patients in the operating room or during diagnostic procedures. When </w:t>
      </w:r>
      <w:proofErr w:type="spellStart"/>
      <w:r>
        <w:rPr>
          <w:sz w:val="24"/>
          <w:szCs w:val="24"/>
          <w:lang w:val="en-GB"/>
        </w:rPr>
        <w:t>Dexmedetomidin</w:t>
      </w:r>
      <w:proofErr w:type="spellEnd"/>
      <w:r>
        <w:rPr>
          <w:sz w:val="24"/>
          <w:szCs w:val="24"/>
          <w:lang w:val="en-GB"/>
        </w:rPr>
        <w:t xml:space="preserve"> "Ever </w:t>
      </w:r>
      <w:proofErr w:type="spellStart"/>
      <w:r>
        <w:rPr>
          <w:sz w:val="24"/>
          <w:szCs w:val="24"/>
          <w:lang w:val="en-GB"/>
        </w:rPr>
        <w:t>Valinject</w:t>
      </w:r>
      <w:proofErr w:type="spellEnd"/>
      <w:r>
        <w:rPr>
          <w:sz w:val="24"/>
          <w:szCs w:val="24"/>
          <w:lang w:val="en-GB"/>
        </w:rPr>
        <w:t>"</w:t>
      </w:r>
      <w:r w:rsidR="004F0225" w:rsidRPr="00626C2D">
        <w:rPr>
          <w:sz w:val="24"/>
          <w:szCs w:val="24"/>
          <w:lang w:val="en-GB"/>
        </w:rPr>
        <w:t xml:space="preserve"> is administered for conscious sedation, patients should be continuously monitored by persons not involved in the conduct of the diagnostic or surgical procedure. Patients should be monitored continuously for early signs of hypotension, hypertension, bradycardia, respiratory depression, </w:t>
      </w:r>
      <w:proofErr w:type="gramStart"/>
      <w:r w:rsidR="004F0225" w:rsidRPr="00626C2D">
        <w:rPr>
          <w:sz w:val="24"/>
          <w:szCs w:val="24"/>
          <w:lang w:val="en-US"/>
        </w:rPr>
        <w:t xml:space="preserve">airway </w:t>
      </w:r>
      <w:r w:rsidR="004F0225" w:rsidRPr="00626C2D">
        <w:rPr>
          <w:spacing w:val="-52"/>
          <w:sz w:val="24"/>
          <w:szCs w:val="24"/>
          <w:lang w:val="en-US"/>
        </w:rPr>
        <w:t xml:space="preserve"> </w:t>
      </w:r>
      <w:r w:rsidR="004F0225" w:rsidRPr="00626C2D">
        <w:rPr>
          <w:sz w:val="24"/>
          <w:szCs w:val="24"/>
          <w:lang w:val="en-US"/>
        </w:rPr>
        <w:t>obstruction</w:t>
      </w:r>
      <w:proofErr w:type="gramEnd"/>
      <w:r w:rsidR="004F0225" w:rsidRPr="00626C2D">
        <w:rPr>
          <w:sz w:val="24"/>
          <w:szCs w:val="24"/>
          <w:lang w:val="en-US"/>
        </w:rPr>
        <w:t>,</w:t>
      </w:r>
      <w:r w:rsidR="004F0225" w:rsidRPr="00626C2D">
        <w:rPr>
          <w:sz w:val="24"/>
          <w:szCs w:val="24"/>
          <w:lang w:val="en-GB"/>
        </w:rPr>
        <w:t xml:space="preserve"> apnoea, dyspnoea and/or oxygen desaturation (see section </w:t>
      </w:r>
      <w:r w:rsidR="004F0225" w:rsidRPr="00626C2D">
        <w:rPr>
          <w:sz w:val="24"/>
          <w:szCs w:val="24"/>
          <w:lang w:val="en-GB"/>
        </w:rPr>
        <w:lastRenderedPageBreak/>
        <w:t xml:space="preserve">4.8). </w:t>
      </w:r>
      <w:r w:rsidR="004F0225" w:rsidRPr="00626C2D">
        <w:rPr>
          <w:sz w:val="24"/>
          <w:szCs w:val="24"/>
          <w:lang w:val="en-GB"/>
        </w:rPr>
        <w:br/>
        <w:t xml:space="preserve">Supplemental oxygen should be immediately available and provided when indicated. The oxygen saturation should be monitored </w:t>
      </w:r>
      <w:r w:rsidR="004F0225" w:rsidRPr="00F03036">
        <w:rPr>
          <w:sz w:val="24"/>
          <w:szCs w:val="24"/>
          <w:lang w:val="en-US"/>
        </w:rPr>
        <w:t>by</w:t>
      </w:r>
      <w:r w:rsidR="004F0225" w:rsidRPr="00F03036">
        <w:rPr>
          <w:spacing w:val="-1"/>
          <w:sz w:val="24"/>
          <w:szCs w:val="24"/>
          <w:lang w:val="en-US"/>
        </w:rPr>
        <w:t xml:space="preserve"> </w:t>
      </w:r>
      <w:r w:rsidR="004F0225" w:rsidRPr="00F03036">
        <w:rPr>
          <w:sz w:val="24"/>
          <w:szCs w:val="24"/>
          <w:lang w:val="en-US"/>
        </w:rPr>
        <w:t>pulse</w:t>
      </w:r>
      <w:r w:rsidR="004F0225" w:rsidRPr="00F03036">
        <w:rPr>
          <w:spacing w:val="-1"/>
          <w:sz w:val="24"/>
          <w:szCs w:val="24"/>
          <w:lang w:val="en-US"/>
        </w:rPr>
        <w:t xml:space="preserve"> </w:t>
      </w:r>
      <w:r w:rsidR="004F0225" w:rsidRPr="00F03036">
        <w:rPr>
          <w:sz w:val="24"/>
          <w:szCs w:val="24"/>
          <w:lang w:val="en-US"/>
        </w:rPr>
        <w:t>oximetry</w:t>
      </w:r>
      <w:r w:rsidR="004F0225" w:rsidRPr="00626C2D">
        <w:rPr>
          <w:sz w:val="24"/>
          <w:szCs w:val="24"/>
          <w:lang w:val="en-GB"/>
        </w:rPr>
        <w:t>.</w:t>
      </w:r>
    </w:p>
    <w:p w14:paraId="32DD14E1" w14:textId="77777777" w:rsidR="00CA0691" w:rsidRPr="00626C2D" w:rsidRDefault="00CA0691" w:rsidP="002A7617">
      <w:pPr>
        <w:ind w:left="851"/>
        <w:rPr>
          <w:bCs/>
          <w:color w:val="000000" w:themeColor="text1"/>
          <w:sz w:val="24"/>
          <w:szCs w:val="24"/>
          <w:lang w:val="en-GB" w:eastAsia="en-GB"/>
        </w:rPr>
      </w:pPr>
    </w:p>
    <w:p w14:paraId="214B4E0D" w14:textId="72762FF3" w:rsidR="004F0225" w:rsidRPr="00626C2D" w:rsidRDefault="00626C2D" w:rsidP="002A7617">
      <w:pPr>
        <w:ind w:left="851"/>
        <w:rPr>
          <w:bCs/>
          <w:color w:val="000000" w:themeColor="text1"/>
          <w:sz w:val="24"/>
          <w:szCs w:val="24"/>
          <w:lang w:val="en-GB" w:eastAsia="en-GB"/>
        </w:rPr>
      </w:pPr>
      <w:proofErr w:type="spellStart"/>
      <w:r>
        <w:rPr>
          <w:bCs/>
          <w:color w:val="000000" w:themeColor="text1"/>
          <w:sz w:val="24"/>
          <w:szCs w:val="24"/>
          <w:lang w:val="en-GB" w:eastAsia="en-GB"/>
        </w:rPr>
        <w:t>Dexmedetomidin</w:t>
      </w:r>
      <w:proofErr w:type="spellEnd"/>
      <w:r>
        <w:rPr>
          <w:bCs/>
          <w:color w:val="000000" w:themeColor="text1"/>
          <w:sz w:val="24"/>
          <w:szCs w:val="24"/>
          <w:lang w:val="en-GB" w:eastAsia="en-GB"/>
        </w:rPr>
        <w:t xml:space="preserve"> "Ever </w:t>
      </w:r>
      <w:proofErr w:type="spellStart"/>
      <w:r>
        <w:rPr>
          <w:bCs/>
          <w:color w:val="000000" w:themeColor="text1"/>
          <w:sz w:val="24"/>
          <w:szCs w:val="24"/>
          <w:lang w:val="en-GB" w:eastAsia="en-GB"/>
        </w:rPr>
        <w:t>Valinject</w:t>
      </w:r>
      <w:proofErr w:type="spellEnd"/>
      <w:r>
        <w:rPr>
          <w:bCs/>
          <w:color w:val="000000" w:themeColor="text1"/>
          <w:sz w:val="24"/>
          <w:szCs w:val="24"/>
          <w:lang w:val="en-GB" w:eastAsia="en-GB"/>
        </w:rPr>
        <w:t>"</w:t>
      </w:r>
      <w:r w:rsidR="004F0225" w:rsidRPr="00626C2D">
        <w:rPr>
          <w:bCs/>
          <w:color w:val="000000" w:themeColor="text1"/>
          <w:sz w:val="24"/>
          <w:szCs w:val="24"/>
          <w:lang w:val="en-GB" w:eastAsia="en-GB"/>
        </w:rPr>
        <w:t xml:space="preserve"> is given as a loading infusion followed by maintenance infusion. Depending on the procedure concomitant local </w:t>
      </w:r>
      <w:proofErr w:type="spellStart"/>
      <w:r w:rsidR="004F0225" w:rsidRPr="00626C2D">
        <w:rPr>
          <w:sz w:val="24"/>
          <w:szCs w:val="24"/>
          <w:lang w:val="en-US"/>
        </w:rPr>
        <w:t>anaesthesia</w:t>
      </w:r>
      <w:proofErr w:type="spellEnd"/>
      <w:r w:rsidR="004F0225" w:rsidRPr="00626C2D">
        <w:rPr>
          <w:sz w:val="24"/>
          <w:szCs w:val="24"/>
          <w:lang w:val="en-US"/>
        </w:rPr>
        <w:t xml:space="preserve"> or</w:t>
      </w:r>
      <w:r w:rsidR="004F0225" w:rsidRPr="00626C2D">
        <w:rPr>
          <w:bCs/>
          <w:color w:val="000000" w:themeColor="text1"/>
          <w:sz w:val="24"/>
          <w:szCs w:val="24"/>
          <w:lang w:val="en-GB" w:eastAsia="en-GB"/>
        </w:rPr>
        <w:t xml:space="preserve"> analgesia may be needed in order to achieve the desired clinical effect. Additional analgesia or sedatives (e.g. opioids, midazolam, or propofol) are recommended in case of painful procedures or if </w:t>
      </w:r>
      <w:r w:rsidR="004F0225" w:rsidRPr="00626C2D">
        <w:rPr>
          <w:sz w:val="24"/>
          <w:szCs w:val="24"/>
          <w:lang w:val="en-US"/>
        </w:rPr>
        <w:t>increased depth of</w:t>
      </w:r>
      <w:r w:rsidR="004F0225" w:rsidRPr="00626C2D">
        <w:rPr>
          <w:bCs/>
          <w:color w:val="000000" w:themeColor="text1"/>
          <w:sz w:val="24"/>
          <w:szCs w:val="24"/>
          <w:lang w:val="en-GB" w:eastAsia="en-GB"/>
        </w:rPr>
        <w:t xml:space="preserve"> sedation is necessary.</w:t>
      </w:r>
      <w:r w:rsidR="004F0225" w:rsidRPr="00626C2D">
        <w:rPr>
          <w:sz w:val="24"/>
          <w:szCs w:val="24"/>
          <w:lang w:val="en-US"/>
        </w:rPr>
        <w:t xml:space="preserve"> The pharmacokinetic</w:t>
      </w:r>
      <w:r w:rsidR="004F0225" w:rsidRPr="00626C2D">
        <w:rPr>
          <w:spacing w:val="1"/>
          <w:sz w:val="24"/>
          <w:szCs w:val="24"/>
          <w:lang w:val="en-US"/>
        </w:rPr>
        <w:t xml:space="preserve"> </w:t>
      </w:r>
      <w:r w:rsidR="004F0225" w:rsidRPr="00626C2D">
        <w:rPr>
          <w:sz w:val="24"/>
          <w:szCs w:val="24"/>
          <w:lang w:val="en-US"/>
        </w:rPr>
        <w:t xml:space="preserve">distribution half – life of </w:t>
      </w:r>
      <w:proofErr w:type="spellStart"/>
      <w:r>
        <w:rPr>
          <w:sz w:val="24"/>
          <w:szCs w:val="24"/>
          <w:lang w:val="en-GB"/>
        </w:rPr>
        <w:t>Dexmedetomidin</w:t>
      </w:r>
      <w:proofErr w:type="spellEnd"/>
      <w:r>
        <w:rPr>
          <w:sz w:val="24"/>
          <w:szCs w:val="24"/>
          <w:lang w:val="en-GB"/>
        </w:rPr>
        <w:t xml:space="preserve"> "Ever </w:t>
      </w:r>
      <w:proofErr w:type="spellStart"/>
      <w:r>
        <w:rPr>
          <w:sz w:val="24"/>
          <w:szCs w:val="24"/>
          <w:lang w:val="en-GB"/>
        </w:rPr>
        <w:t>Valinject</w:t>
      </w:r>
      <w:proofErr w:type="spellEnd"/>
      <w:r>
        <w:rPr>
          <w:sz w:val="24"/>
          <w:szCs w:val="24"/>
          <w:lang w:val="en-GB"/>
        </w:rPr>
        <w:t>"</w:t>
      </w:r>
      <w:r w:rsidR="004F0225" w:rsidRPr="00626C2D">
        <w:rPr>
          <w:sz w:val="24"/>
          <w:szCs w:val="24"/>
          <w:lang w:val="en-GB"/>
        </w:rPr>
        <w:t xml:space="preserve"> </w:t>
      </w:r>
      <w:r w:rsidR="004F0225" w:rsidRPr="00626C2D">
        <w:rPr>
          <w:sz w:val="24"/>
          <w:szCs w:val="24"/>
          <w:lang w:val="en-US"/>
        </w:rPr>
        <w:t>has been estimated to be around 6 min, which can be taken into</w:t>
      </w:r>
      <w:r w:rsidR="004F0225" w:rsidRPr="00626C2D">
        <w:rPr>
          <w:spacing w:val="1"/>
          <w:sz w:val="24"/>
          <w:szCs w:val="24"/>
          <w:lang w:val="en-US"/>
        </w:rPr>
        <w:t xml:space="preserve"> </w:t>
      </w:r>
      <w:r w:rsidR="004F0225" w:rsidRPr="00626C2D">
        <w:rPr>
          <w:sz w:val="24"/>
          <w:szCs w:val="24"/>
          <w:lang w:val="en-US"/>
        </w:rPr>
        <w:t>consideration, together with the effects of other administered medications, when assessing the</w:t>
      </w:r>
      <w:r w:rsidR="004F0225" w:rsidRPr="00626C2D">
        <w:rPr>
          <w:spacing w:val="1"/>
          <w:sz w:val="24"/>
          <w:szCs w:val="24"/>
          <w:lang w:val="en-US"/>
        </w:rPr>
        <w:t xml:space="preserve"> </w:t>
      </w:r>
      <w:r w:rsidR="004F0225" w:rsidRPr="00626C2D">
        <w:rPr>
          <w:sz w:val="24"/>
          <w:szCs w:val="24"/>
          <w:lang w:val="en-US"/>
        </w:rPr>
        <w:t>appropriate</w:t>
      </w:r>
      <w:r w:rsidR="004F0225" w:rsidRPr="00626C2D">
        <w:rPr>
          <w:spacing w:val="-2"/>
          <w:sz w:val="24"/>
          <w:szCs w:val="24"/>
          <w:lang w:val="en-US"/>
        </w:rPr>
        <w:t xml:space="preserve"> </w:t>
      </w:r>
      <w:r w:rsidR="004F0225" w:rsidRPr="00626C2D">
        <w:rPr>
          <w:sz w:val="24"/>
          <w:szCs w:val="24"/>
          <w:lang w:val="en-US"/>
        </w:rPr>
        <w:t>time</w:t>
      </w:r>
      <w:r w:rsidR="004F0225" w:rsidRPr="00626C2D">
        <w:rPr>
          <w:spacing w:val="-2"/>
          <w:sz w:val="24"/>
          <w:szCs w:val="24"/>
          <w:lang w:val="en-US"/>
        </w:rPr>
        <w:t xml:space="preserve"> </w:t>
      </w:r>
      <w:r w:rsidR="004F0225" w:rsidRPr="00626C2D">
        <w:rPr>
          <w:sz w:val="24"/>
          <w:szCs w:val="24"/>
          <w:lang w:val="en-US"/>
        </w:rPr>
        <w:t>needed</w:t>
      </w:r>
      <w:r w:rsidR="004F0225" w:rsidRPr="00626C2D">
        <w:rPr>
          <w:spacing w:val="-1"/>
          <w:sz w:val="24"/>
          <w:szCs w:val="24"/>
          <w:lang w:val="en-US"/>
        </w:rPr>
        <w:t xml:space="preserve"> </w:t>
      </w:r>
      <w:r w:rsidR="004F0225" w:rsidRPr="00626C2D">
        <w:rPr>
          <w:sz w:val="24"/>
          <w:szCs w:val="24"/>
          <w:lang w:val="en-US"/>
        </w:rPr>
        <w:t>for</w:t>
      </w:r>
      <w:r w:rsidR="004F0225" w:rsidRPr="00626C2D">
        <w:rPr>
          <w:spacing w:val="-2"/>
          <w:sz w:val="24"/>
          <w:szCs w:val="24"/>
          <w:lang w:val="en-US"/>
        </w:rPr>
        <w:t xml:space="preserve"> </w:t>
      </w:r>
      <w:r w:rsidR="004F0225" w:rsidRPr="00626C2D">
        <w:rPr>
          <w:sz w:val="24"/>
          <w:szCs w:val="24"/>
          <w:lang w:val="en-US"/>
        </w:rPr>
        <w:t>titration</w:t>
      </w:r>
      <w:r w:rsidR="004F0225" w:rsidRPr="00626C2D">
        <w:rPr>
          <w:spacing w:val="-1"/>
          <w:sz w:val="24"/>
          <w:szCs w:val="24"/>
          <w:lang w:val="en-US"/>
        </w:rPr>
        <w:t xml:space="preserve"> </w:t>
      </w:r>
      <w:r w:rsidR="004F0225" w:rsidRPr="00626C2D">
        <w:rPr>
          <w:sz w:val="24"/>
          <w:szCs w:val="24"/>
          <w:lang w:val="en-US"/>
        </w:rPr>
        <w:t>to</w:t>
      </w:r>
      <w:r w:rsidR="004F0225" w:rsidRPr="00626C2D">
        <w:rPr>
          <w:spacing w:val="-2"/>
          <w:sz w:val="24"/>
          <w:szCs w:val="24"/>
          <w:lang w:val="en-US"/>
        </w:rPr>
        <w:t xml:space="preserve"> </w:t>
      </w:r>
      <w:r w:rsidR="004F0225" w:rsidRPr="00626C2D">
        <w:rPr>
          <w:sz w:val="24"/>
          <w:szCs w:val="24"/>
          <w:lang w:val="en-US"/>
        </w:rPr>
        <w:t>desired</w:t>
      </w:r>
      <w:r w:rsidR="004F0225" w:rsidRPr="00626C2D">
        <w:rPr>
          <w:spacing w:val="-2"/>
          <w:sz w:val="24"/>
          <w:szCs w:val="24"/>
          <w:lang w:val="en-US"/>
        </w:rPr>
        <w:t xml:space="preserve"> </w:t>
      </w:r>
      <w:r w:rsidR="004F0225" w:rsidRPr="00626C2D">
        <w:rPr>
          <w:sz w:val="24"/>
          <w:szCs w:val="24"/>
          <w:lang w:val="en-US"/>
        </w:rPr>
        <w:t>clinical</w:t>
      </w:r>
      <w:r w:rsidR="004F0225" w:rsidRPr="00626C2D">
        <w:rPr>
          <w:spacing w:val="-1"/>
          <w:sz w:val="24"/>
          <w:szCs w:val="24"/>
          <w:lang w:val="en-US"/>
        </w:rPr>
        <w:t xml:space="preserve"> </w:t>
      </w:r>
      <w:r w:rsidR="004F0225" w:rsidRPr="00626C2D">
        <w:rPr>
          <w:sz w:val="24"/>
          <w:szCs w:val="24"/>
          <w:lang w:val="en-US"/>
        </w:rPr>
        <w:t>effect</w:t>
      </w:r>
      <w:r w:rsidR="004F0225" w:rsidRPr="00626C2D">
        <w:rPr>
          <w:spacing w:val="-2"/>
          <w:sz w:val="24"/>
          <w:szCs w:val="24"/>
          <w:lang w:val="en-US"/>
        </w:rPr>
        <w:t xml:space="preserve"> </w:t>
      </w:r>
      <w:r w:rsidR="004F0225" w:rsidRPr="00626C2D">
        <w:rPr>
          <w:sz w:val="24"/>
          <w:szCs w:val="24"/>
          <w:lang w:val="en-US"/>
        </w:rPr>
        <w:t>of</w:t>
      </w:r>
      <w:r w:rsidR="004F0225" w:rsidRPr="00626C2D">
        <w:rPr>
          <w:spacing w:val="-1"/>
          <w:sz w:val="24"/>
          <w:szCs w:val="24"/>
          <w:lang w:val="en-US"/>
        </w:rPr>
        <w:t xml:space="preserve"> </w:t>
      </w:r>
      <w:proofErr w:type="spellStart"/>
      <w:r>
        <w:rPr>
          <w:sz w:val="24"/>
          <w:szCs w:val="24"/>
          <w:lang w:val="en-GB"/>
        </w:rPr>
        <w:t>Dexmedetomidin</w:t>
      </w:r>
      <w:proofErr w:type="spellEnd"/>
      <w:r>
        <w:rPr>
          <w:sz w:val="24"/>
          <w:szCs w:val="24"/>
          <w:lang w:val="en-GB"/>
        </w:rPr>
        <w:t xml:space="preserve"> "Ever </w:t>
      </w:r>
      <w:proofErr w:type="spellStart"/>
      <w:r>
        <w:rPr>
          <w:sz w:val="24"/>
          <w:szCs w:val="24"/>
          <w:lang w:val="en-GB"/>
        </w:rPr>
        <w:t>Valinject</w:t>
      </w:r>
      <w:proofErr w:type="spellEnd"/>
      <w:r>
        <w:rPr>
          <w:sz w:val="24"/>
          <w:szCs w:val="24"/>
          <w:lang w:val="en-GB"/>
        </w:rPr>
        <w:t>"</w:t>
      </w:r>
      <w:r w:rsidR="004F0225" w:rsidRPr="00626C2D">
        <w:rPr>
          <w:sz w:val="24"/>
          <w:szCs w:val="24"/>
          <w:lang w:val="en-US"/>
        </w:rPr>
        <w:t>.</w:t>
      </w:r>
    </w:p>
    <w:p w14:paraId="7723297D" w14:textId="77777777" w:rsidR="00CA0691" w:rsidRPr="00626C2D" w:rsidRDefault="00CA0691" w:rsidP="00CA0691">
      <w:pPr>
        <w:ind w:left="851"/>
        <w:rPr>
          <w:bCs/>
          <w:i/>
          <w:sz w:val="24"/>
          <w:szCs w:val="24"/>
          <w:lang w:val="en-GB" w:eastAsia="en-GB"/>
        </w:rPr>
      </w:pPr>
    </w:p>
    <w:p w14:paraId="60FDFCF2" w14:textId="6676D055" w:rsidR="004F0225" w:rsidRPr="00626C2D" w:rsidRDefault="004F0225" w:rsidP="00CA0691">
      <w:pPr>
        <w:ind w:left="851"/>
        <w:rPr>
          <w:bCs/>
          <w:i/>
          <w:sz w:val="24"/>
          <w:szCs w:val="24"/>
          <w:lang w:val="en-GB" w:eastAsia="en-GB"/>
        </w:rPr>
      </w:pPr>
      <w:r w:rsidRPr="00626C2D">
        <w:rPr>
          <w:bCs/>
          <w:i/>
          <w:sz w:val="24"/>
          <w:szCs w:val="24"/>
          <w:lang w:val="en-GB" w:eastAsia="en-GB"/>
        </w:rPr>
        <w:t>Initiation of Procedural Sedation:</w:t>
      </w:r>
    </w:p>
    <w:p w14:paraId="0ADDC0E9" w14:textId="77777777" w:rsidR="004F0225" w:rsidRPr="00626C2D" w:rsidRDefault="004F0225" w:rsidP="00CA0691">
      <w:pPr>
        <w:pStyle w:val="Listeafsnit"/>
        <w:numPr>
          <w:ilvl w:val="0"/>
          <w:numId w:val="10"/>
        </w:numPr>
        <w:spacing w:after="0" w:line="240" w:lineRule="auto"/>
        <w:ind w:left="1276" w:hanging="425"/>
        <w:rPr>
          <w:rFonts w:ascii="Times New Roman" w:hAnsi="Times New Roman"/>
          <w:sz w:val="24"/>
          <w:szCs w:val="24"/>
          <w:lang w:eastAsia="en-GB"/>
        </w:rPr>
      </w:pPr>
      <w:r w:rsidRPr="00626C2D">
        <w:rPr>
          <w:rFonts w:ascii="Times New Roman" w:hAnsi="Times New Roman"/>
          <w:sz w:val="24"/>
          <w:szCs w:val="24"/>
          <w:lang w:eastAsia="en-GB"/>
        </w:rPr>
        <w:t xml:space="preserve">A loading infusion of 1.0 microgram/kg over 10 </w:t>
      </w:r>
      <w:r w:rsidRPr="00626C2D">
        <w:rPr>
          <w:rFonts w:ascii="Times New Roman" w:hAnsi="Times New Roman"/>
          <w:bCs/>
          <w:sz w:val="24"/>
          <w:szCs w:val="24"/>
          <w:lang w:eastAsia="en-GB"/>
        </w:rPr>
        <w:t>minutes</w:t>
      </w:r>
      <w:r w:rsidRPr="00626C2D">
        <w:rPr>
          <w:rFonts w:ascii="Times New Roman" w:hAnsi="Times New Roman"/>
          <w:sz w:val="24"/>
          <w:szCs w:val="24"/>
          <w:lang w:eastAsia="en-GB"/>
        </w:rPr>
        <w:t xml:space="preserve">. For less invasive procedures such as ophthalmic surgery, a loading infusion of 0.5 micrograms/kg given over 10 </w:t>
      </w:r>
      <w:r w:rsidRPr="00626C2D">
        <w:rPr>
          <w:rFonts w:ascii="Times New Roman" w:hAnsi="Times New Roman"/>
          <w:bCs/>
          <w:sz w:val="24"/>
          <w:szCs w:val="24"/>
          <w:lang w:eastAsia="en-GB"/>
        </w:rPr>
        <w:t>minutes</w:t>
      </w:r>
      <w:r w:rsidRPr="00626C2D">
        <w:rPr>
          <w:rFonts w:ascii="Times New Roman" w:hAnsi="Times New Roman"/>
          <w:sz w:val="24"/>
          <w:szCs w:val="24"/>
          <w:lang w:eastAsia="en-GB"/>
        </w:rPr>
        <w:t xml:space="preserve"> may be suitable.</w:t>
      </w:r>
    </w:p>
    <w:p w14:paraId="5F207D75" w14:textId="77777777" w:rsidR="00CA0691" w:rsidRPr="00626C2D" w:rsidRDefault="00CA0691" w:rsidP="00CA0691">
      <w:pPr>
        <w:ind w:left="851"/>
        <w:rPr>
          <w:bCs/>
          <w:i/>
          <w:sz w:val="24"/>
          <w:szCs w:val="24"/>
          <w:lang w:val="en-GB" w:eastAsia="en-GB"/>
        </w:rPr>
      </w:pPr>
    </w:p>
    <w:p w14:paraId="783E5AD2" w14:textId="23CF3492" w:rsidR="004F0225" w:rsidRPr="00626C2D" w:rsidRDefault="004F0225" w:rsidP="00CA0691">
      <w:pPr>
        <w:ind w:left="851"/>
        <w:rPr>
          <w:bCs/>
          <w:i/>
          <w:sz w:val="24"/>
          <w:szCs w:val="24"/>
          <w:lang w:val="en-GB" w:eastAsia="en-GB"/>
        </w:rPr>
      </w:pPr>
      <w:r w:rsidRPr="00626C2D">
        <w:rPr>
          <w:bCs/>
          <w:i/>
          <w:sz w:val="24"/>
          <w:szCs w:val="24"/>
          <w:lang w:val="en-GB" w:eastAsia="en-GB"/>
        </w:rPr>
        <w:t>Maintenance of Procedural Sedation:</w:t>
      </w:r>
    </w:p>
    <w:p w14:paraId="0B2F22A1" w14:textId="77777777" w:rsidR="004F0225" w:rsidRPr="00626C2D" w:rsidRDefault="004F0225" w:rsidP="00CA0691">
      <w:pPr>
        <w:pStyle w:val="Listeafsnit"/>
        <w:numPr>
          <w:ilvl w:val="0"/>
          <w:numId w:val="10"/>
        </w:numPr>
        <w:spacing w:after="0" w:line="240" w:lineRule="auto"/>
        <w:ind w:left="1276" w:hanging="425"/>
        <w:rPr>
          <w:rFonts w:ascii="Times New Roman" w:hAnsi="Times New Roman"/>
          <w:sz w:val="24"/>
          <w:szCs w:val="24"/>
          <w:lang w:eastAsia="en-GB"/>
        </w:rPr>
      </w:pPr>
      <w:r w:rsidRPr="00626C2D">
        <w:rPr>
          <w:rFonts w:ascii="Times New Roman" w:hAnsi="Times New Roman"/>
          <w:sz w:val="24"/>
          <w:szCs w:val="24"/>
          <w:lang w:eastAsia="en-GB"/>
        </w:rPr>
        <w:t>The maintenance infusion is generally initiated at 0.6 – 0.7 microgram/kg/</w:t>
      </w:r>
      <w:r w:rsidRPr="00626C2D">
        <w:rPr>
          <w:rFonts w:ascii="Times New Roman" w:hAnsi="Times New Roman"/>
          <w:bCs/>
          <w:sz w:val="24"/>
          <w:szCs w:val="24"/>
          <w:lang w:eastAsia="en-GB"/>
        </w:rPr>
        <w:t>hour</w:t>
      </w:r>
      <w:r w:rsidRPr="00626C2D">
        <w:rPr>
          <w:rFonts w:ascii="Times New Roman" w:hAnsi="Times New Roman"/>
          <w:sz w:val="24"/>
          <w:szCs w:val="24"/>
          <w:lang w:eastAsia="en-GB"/>
        </w:rPr>
        <w:t xml:space="preserve"> and titrated to achieve desired clinical effect with doses ranging from 0.2 to 1 microgram/kg/</w:t>
      </w:r>
      <w:r w:rsidRPr="00626C2D">
        <w:rPr>
          <w:rFonts w:ascii="Times New Roman" w:hAnsi="Times New Roman"/>
          <w:bCs/>
          <w:sz w:val="24"/>
          <w:szCs w:val="24"/>
          <w:lang w:eastAsia="en-GB"/>
        </w:rPr>
        <w:t>hour</w:t>
      </w:r>
      <w:r w:rsidRPr="00626C2D">
        <w:rPr>
          <w:rFonts w:ascii="Times New Roman" w:hAnsi="Times New Roman"/>
          <w:sz w:val="24"/>
          <w:szCs w:val="24"/>
          <w:lang w:eastAsia="en-GB"/>
        </w:rPr>
        <w:t>. The rate of the maintenance infusion should be adjusted to achieve the targeted level of sedation.</w:t>
      </w:r>
    </w:p>
    <w:p w14:paraId="3F79195F" w14:textId="77777777" w:rsidR="00CA0691" w:rsidRPr="00626C2D" w:rsidRDefault="00CA0691" w:rsidP="00CA0691">
      <w:pPr>
        <w:ind w:left="851"/>
        <w:rPr>
          <w:sz w:val="24"/>
          <w:szCs w:val="24"/>
          <w:u w:val="single"/>
          <w:lang w:val="en-GB"/>
        </w:rPr>
      </w:pPr>
    </w:p>
    <w:p w14:paraId="2A50232D" w14:textId="1AFB8DBC" w:rsidR="004F0225" w:rsidRPr="00626C2D" w:rsidRDefault="004F0225" w:rsidP="002A7617">
      <w:pPr>
        <w:ind w:left="851"/>
        <w:rPr>
          <w:sz w:val="24"/>
          <w:szCs w:val="24"/>
          <w:lang w:val="en-GB" w:eastAsia="en-US"/>
        </w:rPr>
      </w:pPr>
      <w:r w:rsidRPr="00626C2D">
        <w:rPr>
          <w:sz w:val="24"/>
          <w:szCs w:val="24"/>
          <w:u w:val="single"/>
          <w:lang w:val="en-GB"/>
        </w:rPr>
        <w:t>Special populations</w:t>
      </w:r>
    </w:p>
    <w:p w14:paraId="5F624106" w14:textId="77777777" w:rsidR="004F0225" w:rsidRPr="00626C2D" w:rsidRDefault="004F0225" w:rsidP="002A7617">
      <w:pPr>
        <w:ind w:left="851"/>
        <w:rPr>
          <w:rFonts w:eastAsiaTheme="minorHAnsi"/>
          <w:sz w:val="24"/>
          <w:szCs w:val="24"/>
          <w:lang w:val="en-US" w:eastAsia="en-GB"/>
        </w:rPr>
      </w:pPr>
      <w:r w:rsidRPr="00626C2D">
        <w:rPr>
          <w:i/>
          <w:iCs/>
          <w:sz w:val="24"/>
          <w:szCs w:val="24"/>
          <w:lang w:val="en-GB"/>
        </w:rPr>
        <w:t>Elderly:</w:t>
      </w:r>
      <w:r w:rsidRPr="00626C2D">
        <w:rPr>
          <w:sz w:val="24"/>
          <w:szCs w:val="24"/>
          <w:lang w:val="en-GB"/>
        </w:rPr>
        <w:t xml:space="preserve"> </w:t>
      </w:r>
      <w:r w:rsidRPr="00626C2D">
        <w:rPr>
          <w:sz w:val="24"/>
          <w:szCs w:val="24"/>
          <w:lang w:val="en-US"/>
        </w:rPr>
        <w:t>No dose adjustment is normally required for elderly patients (see section 5.2). Elderly patients appear</w:t>
      </w:r>
      <w:r w:rsidRPr="00626C2D">
        <w:rPr>
          <w:spacing w:val="-52"/>
          <w:sz w:val="24"/>
          <w:szCs w:val="24"/>
          <w:lang w:val="en-US"/>
        </w:rPr>
        <w:t xml:space="preserve"> </w:t>
      </w:r>
      <w:r w:rsidRPr="00626C2D">
        <w:rPr>
          <w:sz w:val="24"/>
          <w:szCs w:val="24"/>
          <w:lang w:val="en-US"/>
        </w:rPr>
        <w:t>to have an increased risk for hypotension (see section 4.4) but the limited data available from</w:t>
      </w:r>
      <w:r w:rsidRPr="00626C2D">
        <w:rPr>
          <w:spacing w:val="1"/>
          <w:sz w:val="24"/>
          <w:szCs w:val="24"/>
          <w:lang w:val="en-US"/>
        </w:rPr>
        <w:t xml:space="preserve"> </w:t>
      </w:r>
      <w:r w:rsidRPr="00626C2D">
        <w:rPr>
          <w:sz w:val="24"/>
          <w:szCs w:val="24"/>
          <w:lang w:val="en-US"/>
        </w:rPr>
        <w:t>procedural</w:t>
      </w:r>
      <w:r w:rsidRPr="00626C2D">
        <w:rPr>
          <w:spacing w:val="-2"/>
          <w:sz w:val="24"/>
          <w:szCs w:val="24"/>
          <w:lang w:val="en-US"/>
        </w:rPr>
        <w:t xml:space="preserve"> </w:t>
      </w:r>
      <w:r w:rsidRPr="00626C2D">
        <w:rPr>
          <w:sz w:val="24"/>
          <w:szCs w:val="24"/>
          <w:lang w:val="en-US"/>
        </w:rPr>
        <w:t>sedation</w:t>
      </w:r>
      <w:r w:rsidRPr="00626C2D">
        <w:rPr>
          <w:spacing w:val="-1"/>
          <w:sz w:val="24"/>
          <w:szCs w:val="24"/>
          <w:lang w:val="en-US"/>
        </w:rPr>
        <w:t xml:space="preserve"> </w:t>
      </w:r>
      <w:r w:rsidRPr="00626C2D">
        <w:rPr>
          <w:sz w:val="24"/>
          <w:szCs w:val="24"/>
          <w:lang w:val="en-US"/>
        </w:rPr>
        <w:t>do</w:t>
      </w:r>
      <w:r w:rsidRPr="00626C2D">
        <w:rPr>
          <w:spacing w:val="-1"/>
          <w:sz w:val="24"/>
          <w:szCs w:val="24"/>
          <w:lang w:val="en-US"/>
        </w:rPr>
        <w:t xml:space="preserve"> </w:t>
      </w:r>
      <w:r w:rsidRPr="00626C2D">
        <w:rPr>
          <w:sz w:val="24"/>
          <w:szCs w:val="24"/>
          <w:lang w:val="en-US"/>
        </w:rPr>
        <w:t>not</w:t>
      </w:r>
      <w:r w:rsidRPr="00626C2D">
        <w:rPr>
          <w:spacing w:val="-2"/>
          <w:sz w:val="24"/>
          <w:szCs w:val="24"/>
          <w:lang w:val="en-US"/>
        </w:rPr>
        <w:t xml:space="preserve"> </w:t>
      </w:r>
      <w:r w:rsidRPr="00626C2D">
        <w:rPr>
          <w:sz w:val="24"/>
          <w:szCs w:val="24"/>
          <w:lang w:val="en-US"/>
        </w:rPr>
        <w:t>suggest</w:t>
      </w:r>
      <w:r w:rsidRPr="00626C2D">
        <w:rPr>
          <w:spacing w:val="-1"/>
          <w:sz w:val="24"/>
          <w:szCs w:val="24"/>
          <w:lang w:val="en-US"/>
        </w:rPr>
        <w:t xml:space="preserve"> </w:t>
      </w:r>
      <w:r w:rsidRPr="00626C2D">
        <w:rPr>
          <w:sz w:val="24"/>
          <w:szCs w:val="24"/>
          <w:lang w:val="en-US"/>
        </w:rPr>
        <w:t>a</w:t>
      </w:r>
      <w:r w:rsidRPr="00626C2D">
        <w:rPr>
          <w:spacing w:val="-1"/>
          <w:sz w:val="24"/>
          <w:szCs w:val="24"/>
          <w:lang w:val="en-US"/>
        </w:rPr>
        <w:t xml:space="preserve"> </w:t>
      </w:r>
      <w:r w:rsidRPr="00626C2D">
        <w:rPr>
          <w:sz w:val="24"/>
          <w:szCs w:val="24"/>
          <w:lang w:val="en-US"/>
        </w:rPr>
        <w:t>clear</w:t>
      </w:r>
      <w:r w:rsidRPr="00626C2D">
        <w:rPr>
          <w:spacing w:val="-2"/>
          <w:sz w:val="24"/>
          <w:szCs w:val="24"/>
          <w:lang w:val="en-US"/>
        </w:rPr>
        <w:t xml:space="preserve"> </w:t>
      </w:r>
      <w:r w:rsidRPr="00626C2D">
        <w:rPr>
          <w:sz w:val="24"/>
          <w:szCs w:val="24"/>
          <w:lang w:val="en-US"/>
        </w:rPr>
        <w:t>dose</w:t>
      </w:r>
      <w:r w:rsidRPr="00626C2D">
        <w:rPr>
          <w:spacing w:val="-1"/>
          <w:sz w:val="24"/>
          <w:szCs w:val="24"/>
          <w:lang w:val="en-US"/>
        </w:rPr>
        <w:t xml:space="preserve"> </w:t>
      </w:r>
      <w:r w:rsidRPr="00626C2D">
        <w:rPr>
          <w:sz w:val="24"/>
          <w:szCs w:val="24"/>
          <w:lang w:val="en-US"/>
        </w:rPr>
        <w:t>dependency.</w:t>
      </w:r>
    </w:p>
    <w:p w14:paraId="72100C48" w14:textId="77777777" w:rsidR="00CA0691" w:rsidRPr="00626C2D" w:rsidRDefault="00CA0691" w:rsidP="002A7617">
      <w:pPr>
        <w:ind w:left="851"/>
        <w:rPr>
          <w:i/>
          <w:iCs/>
          <w:sz w:val="24"/>
          <w:szCs w:val="24"/>
          <w:lang w:val="en-GB"/>
        </w:rPr>
      </w:pPr>
    </w:p>
    <w:p w14:paraId="57656E8D" w14:textId="07B2D131" w:rsidR="004F0225" w:rsidRPr="00626C2D" w:rsidRDefault="004F0225" w:rsidP="002A7617">
      <w:pPr>
        <w:ind w:left="851"/>
        <w:rPr>
          <w:sz w:val="24"/>
          <w:szCs w:val="24"/>
          <w:lang w:val="en-GB" w:eastAsia="en-US"/>
        </w:rPr>
      </w:pPr>
      <w:r w:rsidRPr="00626C2D">
        <w:rPr>
          <w:i/>
          <w:iCs/>
          <w:sz w:val="24"/>
          <w:szCs w:val="24"/>
          <w:lang w:val="en-GB"/>
        </w:rPr>
        <w:t>Renal impairment:</w:t>
      </w:r>
      <w:r w:rsidRPr="00626C2D">
        <w:rPr>
          <w:sz w:val="24"/>
          <w:szCs w:val="24"/>
          <w:lang w:val="en-GB"/>
        </w:rPr>
        <w:t xml:space="preserve"> No dose adjustment is required for patients with renal impairment.</w:t>
      </w:r>
    </w:p>
    <w:p w14:paraId="52145880" w14:textId="77777777" w:rsidR="00CA0691" w:rsidRPr="00626C2D" w:rsidRDefault="00CA0691" w:rsidP="002A7617">
      <w:pPr>
        <w:ind w:left="851"/>
        <w:rPr>
          <w:i/>
          <w:iCs/>
          <w:sz w:val="24"/>
          <w:szCs w:val="24"/>
          <w:lang w:val="en-GB"/>
        </w:rPr>
      </w:pPr>
    </w:p>
    <w:p w14:paraId="694EFC39" w14:textId="6CB40AEF" w:rsidR="004F0225" w:rsidRPr="00626C2D" w:rsidRDefault="004F0225" w:rsidP="002A7617">
      <w:pPr>
        <w:ind w:left="851"/>
        <w:rPr>
          <w:sz w:val="24"/>
          <w:szCs w:val="24"/>
          <w:lang w:val="en-GB"/>
        </w:rPr>
      </w:pPr>
      <w:r w:rsidRPr="00626C2D">
        <w:rPr>
          <w:i/>
          <w:iCs/>
          <w:sz w:val="24"/>
          <w:szCs w:val="24"/>
          <w:lang w:val="en-GB"/>
        </w:rPr>
        <w:t>Hepatic impairment:</w:t>
      </w:r>
      <w:r w:rsidRPr="00626C2D">
        <w:rPr>
          <w:sz w:val="24"/>
          <w:szCs w:val="24"/>
          <w:lang w:val="en-GB"/>
        </w:rPr>
        <w:t xml:space="preserve"> </w:t>
      </w:r>
      <w:r w:rsidRPr="00626C2D">
        <w:rPr>
          <w:sz w:val="24"/>
          <w:szCs w:val="24"/>
          <w:lang w:val="en-US"/>
        </w:rPr>
        <w:t xml:space="preserve">Dexmedetomidine </w:t>
      </w:r>
      <w:r w:rsidRPr="00626C2D">
        <w:rPr>
          <w:sz w:val="24"/>
          <w:szCs w:val="24"/>
          <w:lang w:val="en-GB"/>
        </w:rPr>
        <w:t>is metabolised in the liver and should be used with caution in patients with hepatic impairment. A reduced maintenance dose may be considered (see sections 4.4 and 5.2).</w:t>
      </w:r>
    </w:p>
    <w:p w14:paraId="58AC7AF2" w14:textId="77777777" w:rsidR="00CA0691" w:rsidRPr="00626C2D" w:rsidRDefault="00CA0691" w:rsidP="002A7617">
      <w:pPr>
        <w:ind w:left="851"/>
        <w:rPr>
          <w:i/>
          <w:iCs/>
          <w:sz w:val="24"/>
          <w:szCs w:val="24"/>
          <w:lang w:val="en-GB"/>
        </w:rPr>
      </w:pPr>
    </w:p>
    <w:p w14:paraId="162F1138" w14:textId="71941312" w:rsidR="004F0225" w:rsidRPr="00626C2D" w:rsidRDefault="004F0225" w:rsidP="002A7617">
      <w:pPr>
        <w:ind w:left="851"/>
        <w:rPr>
          <w:sz w:val="24"/>
          <w:szCs w:val="24"/>
          <w:lang w:val="en-GB"/>
        </w:rPr>
      </w:pPr>
      <w:r w:rsidRPr="00626C2D">
        <w:rPr>
          <w:i/>
          <w:iCs/>
          <w:sz w:val="24"/>
          <w:szCs w:val="24"/>
          <w:lang w:val="en-GB"/>
        </w:rPr>
        <w:t>Paediatric population:</w:t>
      </w:r>
      <w:r w:rsidRPr="00626C2D">
        <w:rPr>
          <w:sz w:val="24"/>
          <w:szCs w:val="24"/>
          <w:lang w:val="en-GB"/>
        </w:rPr>
        <w:t xml:space="preserve"> </w:t>
      </w:r>
    </w:p>
    <w:p w14:paraId="26B44426" w14:textId="7FC306A8" w:rsidR="004F0225" w:rsidRPr="00626C2D" w:rsidRDefault="004F0225" w:rsidP="002A7617">
      <w:pPr>
        <w:ind w:left="851"/>
        <w:rPr>
          <w:sz w:val="24"/>
          <w:szCs w:val="24"/>
          <w:lang w:val="en-GB"/>
        </w:rPr>
      </w:pPr>
      <w:r w:rsidRPr="00626C2D">
        <w:rPr>
          <w:sz w:val="24"/>
          <w:szCs w:val="24"/>
          <w:lang w:val="en-GB"/>
        </w:rPr>
        <w:t xml:space="preserve">The safety and efficacy of </w:t>
      </w:r>
      <w:proofErr w:type="spellStart"/>
      <w:r w:rsidR="00626C2D">
        <w:rPr>
          <w:sz w:val="24"/>
          <w:szCs w:val="24"/>
          <w:lang w:val="en-GB"/>
        </w:rPr>
        <w:t>Dexmedetomidin</w:t>
      </w:r>
      <w:proofErr w:type="spellEnd"/>
      <w:r w:rsidR="00626C2D">
        <w:rPr>
          <w:sz w:val="24"/>
          <w:szCs w:val="24"/>
          <w:lang w:val="en-GB"/>
        </w:rPr>
        <w:t xml:space="preserve"> "Ever </w:t>
      </w:r>
      <w:proofErr w:type="spellStart"/>
      <w:r w:rsidR="00626C2D">
        <w:rPr>
          <w:sz w:val="24"/>
          <w:szCs w:val="24"/>
          <w:lang w:val="en-GB"/>
        </w:rPr>
        <w:t>Valinject</w:t>
      </w:r>
      <w:proofErr w:type="spellEnd"/>
      <w:r w:rsidR="00626C2D">
        <w:rPr>
          <w:sz w:val="24"/>
          <w:szCs w:val="24"/>
          <w:lang w:val="en-GB"/>
        </w:rPr>
        <w:t>"</w:t>
      </w:r>
      <w:r w:rsidRPr="00626C2D">
        <w:rPr>
          <w:sz w:val="24"/>
          <w:szCs w:val="24"/>
          <w:lang w:val="en-GB"/>
        </w:rPr>
        <w:t xml:space="preserve"> in children aged 0 to 18 years have not been established.</w:t>
      </w:r>
    </w:p>
    <w:p w14:paraId="6CA71F1F" w14:textId="77777777" w:rsidR="004F0225" w:rsidRPr="00626C2D" w:rsidRDefault="004F0225" w:rsidP="002A7617">
      <w:pPr>
        <w:ind w:left="851"/>
        <w:rPr>
          <w:sz w:val="24"/>
          <w:szCs w:val="24"/>
          <w:lang w:val="en-GB"/>
        </w:rPr>
      </w:pPr>
      <w:r w:rsidRPr="00626C2D">
        <w:rPr>
          <w:sz w:val="24"/>
          <w:szCs w:val="24"/>
          <w:lang w:val="en-GB"/>
        </w:rPr>
        <w:t>Currently available data are described in sections 4.8, 5.1 and 5.2 but no recommendation on a posology can be made.</w:t>
      </w:r>
    </w:p>
    <w:p w14:paraId="429087FE" w14:textId="77777777" w:rsidR="00CA0691" w:rsidRPr="00626C2D" w:rsidRDefault="00CA0691" w:rsidP="002A7617">
      <w:pPr>
        <w:ind w:left="851"/>
        <w:rPr>
          <w:sz w:val="24"/>
          <w:szCs w:val="24"/>
          <w:u w:val="single"/>
          <w:lang w:val="en-GB"/>
        </w:rPr>
      </w:pPr>
    </w:p>
    <w:p w14:paraId="6261E6BD" w14:textId="6BF574D9" w:rsidR="004F0225" w:rsidRPr="00626C2D" w:rsidRDefault="004F0225" w:rsidP="002A7617">
      <w:pPr>
        <w:ind w:left="851"/>
        <w:rPr>
          <w:sz w:val="24"/>
          <w:szCs w:val="24"/>
          <w:lang w:val="en-GB"/>
        </w:rPr>
      </w:pPr>
      <w:r w:rsidRPr="00626C2D">
        <w:rPr>
          <w:sz w:val="24"/>
          <w:szCs w:val="24"/>
          <w:u w:val="single"/>
          <w:lang w:val="en-GB"/>
        </w:rPr>
        <w:t>Method of administration</w:t>
      </w:r>
    </w:p>
    <w:p w14:paraId="60DDD1E0" w14:textId="65026311" w:rsidR="004F0225" w:rsidRPr="00626C2D" w:rsidRDefault="00626C2D" w:rsidP="002A7617">
      <w:pPr>
        <w:ind w:left="851"/>
        <w:rPr>
          <w:sz w:val="24"/>
          <w:szCs w:val="24"/>
          <w:lang w:val="en-GB"/>
        </w:rPr>
      </w:pPr>
      <w:proofErr w:type="spellStart"/>
      <w:r>
        <w:rPr>
          <w:sz w:val="24"/>
          <w:szCs w:val="24"/>
          <w:lang w:val="en-US"/>
        </w:rPr>
        <w:t>Dexmedetomidin</w:t>
      </w:r>
      <w:proofErr w:type="spellEnd"/>
      <w:r>
        <w:rPr>
          <w:sz w:val="24"/>
          <w:szCs w:val="24"/>
          <w:lang w:val="en-US"/>
        </w:rPr>
        <w:t xml:space="preserve"> "Ever </w:t>
      </w:r>
      <w:proofErr w:type="spellStart"/>
      <w:r>
        <w:rPr>
          <w:sz w:val="24"/>
          <w:szCs w:val="24"/>
          <w:lang w:val="en-US"/>
        </w:rPr>
        <w:t>Valinject</w:t>
      </w:r>
      <w:proofErr w:type="spellEnd"/>
      <w:r>
        <w:rPr>
          <w:sz w:val="24"/>
          <w:szCs w:val="24"/>
          <w:lang w:val="en-US"/>
        </w:rPr>
        <w:t>"</w:t>
      </w:r>
      <w:r w:rsidR="004F0225" w:rsidRPr="00626C2D">
        <w:rPr>
          <w:sz w:val="24"/>
          <w:szCs w:val="24"/>
          <w:lang w:val="en-US"/>
        </w:rPr>
        <w:t xml:space="preserve"> </w:t>
      </w:r>
      <w:r w:rsidR="004F0225" w:rsidRPr="00626C2D">
        <w:rPr>
          <w:sz w:val="24"/>
          <w:szCs w:val="24"/>
          <w:lang w:val="en-GB"/>
        </w:rPr>
        <w:t xml:space="preserve">must be administered only as a diluted intravenous infusion using a controlled infusion device. For instructions on dilution of the medicinal product before administration, see section 6.6. </w:t>
      </w:r>
    </w:p>
    <w:p w14:paraId="1726577C" w14:textId="77777777" w:rsidR="007C5D2A" w:rsidRPr="00626C2D" w:rsidRDefault="007C5D2A" w:rsidP="00A85D26">
      <w:pPr>
        <w:tabs>
          <w:tab w:val="left" w:pos="851"/>
        </w:tabs>
        <w:ind w:left="851"/>
        <w:rPr>
          <w:sz w:val="24"/>
          <w:szCs w:val="24"/>
          <w:lang w:val="en-GB"/>
        </w:rPr>
      </w:pPr>
    </w:p>
    <w:p w14:paraId="34F6ECBD" w14:textId="77777777" w:rsidR="007C5D2A" w:rsidRPr="00626C2D" w:rsidRDefault="007C5D2A" w:rsidP="007C5D2A">
      <w:pPr>
        <w:tabs>
          <w:tab w:val="left" w:pos="851"/>
        </w:tabs>
        <w:ind w:left="851" w:hanging="851"/>
        <w:rPr>
          <w:b/>
          <w:sz w:val="24"/>
          <w:szCs w:val="24"/>
          <w:lang w:val="en-GB"/>
        </w:rPr>
      </w:pPr>
      <w:r w:rsidRPr="00626C2D">
        <w:rPr>
          <w:b/>
          <w:sz w:val="24"/>
          <w:szCs w:val="24"/>
          <w:lang w:val="en-GB"/>
        </w:rPr>
        <w:t>4.3</w:t>
      </w:r>
      <w:r w:rsidRPr="00626C2D">
        <w:rPr>
          <w:b/>
          <w:sz w:val="24"/>
          <w:szCs w:val="24"/>
          <w:lang w:val="en-GB"/>
        </w:rPr>
        <w:tab/>
        <w:t>Contraindications</w:t>
      </w:r>
    </w:p>
    <w:p w14:paraId="1233A334" w14:textId="77777777" w:rsidR="004F0225" w:rsidRPr="00626C2D" w:rsidRDefault="004F0225" w:rsidP="002A7617">
      <w:pPr>
        <w:ind w:left="851"/>
        <w:rPr>
          <w:sz w:val="24"/>
          <w:szCs w:val="24"/>
          <w:lang w:val="en-GB"/>
        </w:rPr>
      </w:pPr>
      <w:r w:rsidRPr="00626C2D">
        <w:rPr>
          <w:sz w:val="24"/>
          <w:szCs w:val="24"/>
          <w:lang w:val="en-GB"/>
        </w:rPr>
        <w:t>Hypersensitivity to the active substance or to any of the excipients listed in section 6.1.</w:t>
      </w:r>
    </w:p>
    <w:p w14:paraId="3D055BD3" w14:textId="77777777" w:rsidR="00914596" w:rsidRPr="00626C2D" w:rsidRDefault="00914596" w:rsidP="002A7617">
      <w:pPr>
        <w:ind w:left="851"/>
        <w:rPr>
          <w:sz w:val="24"/>
          <w:szCs w:val="24"/>
          <w:lang w:val="en-GB"/>
        </w:rPr>
      </w:pPr>
    </w:p>
    <w:p w14:paraId="6208AC99" w14:textId="3BA17B56" w:rsidR="004F0225" w:rsidRPr="00626C2D" w:rsidRDefault="004F0225" w:rsidP="002A7617">
      <w:pPr>
        <w:ind w:left="851"/>
        <w:rPr>
          <w:sz w:val="24"/>
          <w:szCs w:val="24"/>
          <w:lang w:val="en-GB"/>
        </w:rPr>
      </w:pPr>
      <w:r w:rsidRPr="00626C2D">
        <w:rPr>
          <w:sz w:val="24"/>
          <w:szCs w:val="24"/>
          <w:lang w:val="en-GB"/>
        </w:rPr>
        <w:t>Advanced heart block (grade 2 or 3) unless paced.</w:t>
      </w:r>
    </w:p>
    <w:p w14:paraId="52DD2816" w14:textId="77777777" w:rsidR="00914596" w:rsidRPr="00626C2D" w:rsidRDefault="00914596" w:rsidP="002A7617">
      <w:pPr>
        <w:ind w:left="851"/>
        <w:rPr>
          <w:sz w:val="24"/>
          <w:szCs w:val="24"/>
          <w:lang w:val="en-GB"/>
        </w:rPr>
      </w:pPr>
    </w:p>
    <w:p w14:paraId="01D257F5" w14:textId="11A06F5E" w:rsidR="004F0225" w:rsidRPr="00626C2D" w:rsidRDefault="004F0225" w:rsidP="002A7617">
      <w:pPr>
        <w:ind w:left="851"/>
        <w:rPr>
          <w:sz w:val="24"/>
          <w:szCs w:val="24"/>
          <w:lang w:val="en-GB"/>
        </w:rPr>
      </w:pPr>
      <w:r w:rsidRPr="00626C2D">
        <w:rPr>
          <w:sz w:val="24"/>
          <w:szCs w:val="24"/>
          <w:lang w:val="en-GB"/>
        </w:rPr>
        <w:t>Uncontrolled hypotension.</w:t>
      </w:r>
    </w:p>
    <w:p w14:paraId="07076FC6" w14:textId="77777777" w:rsidR="00914596" w:rsidRPr="00626C2D" w:rsidRDefault="00914596" w:rsidP="002A7617">
      <w:pPr>
        <w:ind w:left="851"/>
        <w:rPr>
          <w:sz w:val="24"/>
          <w:szCs w:val="24"/>
          <w:lang w:val="en-GB"/>
        </w:rPr>
      </w:pPr>
    </w:p>
    <w:p w14:paraId="7D84F478" w14:textId="0957C403" w:rsidR="004F0225" w:rsidRPr="00626C2D" w:rsidRDefault="004F0225" w:rsidP="002A7617">
      <w:pPr>
        <w:ind w:left="851"/>
        <w:rPr>
          <w:sz w:val="24"/>
          <w:szCs w:val="24"/>
          <w:lang w:val="en-GB"/>
        </w:rPr>
      </w:pPr>
      <w:r w:rsidRPr="00626C2D">
        <w:rPr>
          <w:sz w:val="24"/>
          <w:szCs w:val="24"/>
          <w:lang w:val="en-GB"/>
        </w:rPr>
        <w:t>Acute cerebrovascular conditions.</w:t>
      </w:r>
    </w:p>
    <w:p w14:paraId="0C75FFA4" w14:textId="77777777" w:rsidR="007C5D2A" w:rsidRPr="00626C2D" w:rsidRDefault="007C5D2A" w:rsidP="003E0341">
      <w:pPr>
        <w:tabs>
          <w:tab w:val="left" w:pos="851"/>
        </w:tabs>
        <w:ind w:left="851"/>
        <w:rPr>
          <w:sz w:val="24"/>
          <w:szCs w:val="24"/>
          <w:lang w:val="en-GB"/>
        </w:rPr>
      </w:pPr>
    </w:p>
    <w:p w14:paraId="25DCE629" w14:textId="77777777" w:rsidR="007C5D2A" w:rsidRPr="00626C2D" w:rsidRDefault="007C5D2A" w:rsidP="007C5D2A">
      <w:pPr>
        <w:tabs>
          <w:tab w:val="left" w:pos="851"/>
        </w:tabs>
        <w:rPr>
          <w:b/>
          <w:sz w:val="24"/>
          <w:szCs w:val="24"/>
          <w:lang w:val="en-GB"/>
        </w:rPr>
      </w:pPr>
      <w:r w:rsidRPr="00626C2D">
        <w:rPr>
          <w:b/>
          <w:sz w:val="24"/>
          <w:szCs w:val="24"/>
          <w:lang w:val="en-GB"/>
        </w:rPr>
        <w:t>4.4</w:t>
      </w:r>
      <w:r w:rsidRPr="00626C2D">
        <w:rPr>
          <w:b/>
          <w:sz w:val="24"/>
          <w:szCs w:val="24"/>
          <w:lang w:val="en-GB"/>
        </w:rPr>
        <w:tab/>
        <w:t>Special warnings and precautions for use</w:t>
      </w:r>
    </w:p>
    <w:p w14:paraId="177DC4C8" w14:textId="77777777" w:rsidR="00914596" w:rsidRPr="00626C2D" w:rsidRDefault="00914596" w:rsidP="002A7617">
      <w:pPr>
        <w:ind w:left="851"/>
        <w:rPr>
          <w:sz w:val="24"/>
          <w:szCs w:val="24"/>
          <w:lang w:val="en-GB"/>
        </w:rPr>
      </w:pPr>
    </w:p>
    <w:p w14:paraId="1216173C" w14:textId="4357B9C0" w:rsidR="004F0225" w:rsidRPr="00626C2D" w:rsidRDefault="004F0225" w:rsidP="002A7617">
      <w:pPr>
        <w:ind w:left="851"/>
        <w:rPr>
          <w:sz w:val="24"/>
          <w:szCs w:val="24"/>
          <w:u w:val="single"/>
          <w:lang w:val="en-GB"/>
        </w:rPr>
      </w:pPr>
      <w:r w:rsidRPr="00626C2D">
        <w:rPr>
          <w:sz w:val="24"/>
          <w:szCs w:val="24"/>
          <w:u w:val="single"/>
          <w:lang w:val="en-GB"/>
        </w:rPr>
        <w:t>Monitoring</w:t>
      </w:r>
    </w:p>
    <w:p w14:paraId="27D68B7D" w14:textId="77777777" w:rsidR="00914596" w:rsidRPr="00626C2D" w:rsidRDefault="00914596" w:rsidP="002A7617">
      <w:pPr>
        <w:ind w:left="851"/>
        <w:rPr>
          <w:sz w:val="24"/>
          <w:szCs w:val="24"/>
          <w:lang w:val="en-US"/>
        </w:rPr>
      </w:pPr>
    </w:p>
    <w:p w14:paraId="7486218D" w14:textId="0ADFD53C" w:rsidR="004F0225" w:rsidRPr="00626C2D" w:rsidRDefault="00626C2D" w:rsidP="002A7617">
      <w:pPr>
        <w:ind w:left="851"/>
        <w:rPr>
          <w:sz w:val="24"/>
          <w:szCs w:val="24"/>
          <w:lang w:val="en-GB"/>
        </w:rPr>
      </w:pPr>
      <w:proofErr w:type="spellStart"/>
      <w:r>
        <w:rPr>
          <w:sz w:val="24"/>
          <w:szCs w:val="24"/>
          <w:lang w:val="en-US"/>
        </w:rPr>
        <w:t>Dexmedetomidin</w:t>
      </w:r>
      <w:proofErr w:type="spellEnd"/>
      <w:r>
        <w:rPr>
          <w:sz w:val="24"/>
          <w:szCs w:val="24"/>
          <w:lang w:val="en-US"/>
        </w:rPr>
        <w:t xml:space="preserve"> "Ever </w:t>
      </w:r>
      <w:proofErr w:type="spellStart"/>
      <w:r>
        <w:rPr>
          <w:sz w:val="24"/>
          <w:szCs w:val="24"/>
          <w:lang w:val="en-US"/>
        </w:rPr>
        <w:t>Valinject</w:t>
      </w:r>
      <w:proofErr w:type="spellEnd"/>
      <w:r>
        <w:rPr>
          <w:sz w:val="24"/>
          <w:szCs w:val="24"/>
          <w:lang w:val="en-US"/>
        </w:rPr>
        <w:t>"</w:t>
      </w:r>
      <w:r w:rsidR="004F0225" w:rsidRPr="00626C2D">
        <w:rPr>
          <w:sz w:val="24"/>
          <w:szCs w:val="24"/>
          <w:lang w:val="en-US"/>
        </w:rPr>
        <w:t xml:space="preserve"> </w:t>
      </w:r>
      <w:r w:rsidR="004F0225" w:rsidRPr="00626C2D">
        <w:rPr>
          <w:sz w:val="24"/>
          <w:szCs w:val="24"/>
          <w:lang w:val="en-GB"/>
        </w:rPr>
        <w:t xml:space="preserve">is intended for use in an intensive care setting, operating room and during diagnostic procedures. The use in other environments is not recommended. All patients should have continuous cardiac monitoring during </w:t>
      </w:r>
      <w:proofErr w:type="spellStart"/>
      <w:r>
        <w:rPr>
          <w:sz w:val="24"/>
          <w:szCs w:val="24"/>
          <w:lang w:val="en-US"/>
        </w:rPr>
        <w:t>Dexmedetomidin</w:t>
      </w:r>
      <w:proofErr w:type="spellEnd"/>
      <w:r>
        <w:rPr>
          <w:sz w:val="24"/>
          <w:szCs w:val="24"/>
          <w:lang w:val="en-US"/>
        </w:rPr>
        <w:t xml:space="preserve"> "Ever </w:t>
      </w:r>
      <w:proofErr w:type="spellStart"/>
      <w:r>
        <w:rPr>
          <w:sz w:val="24"/>
          <w:szCs w:val="24"/>
          <w:lang w:val="en-US"/>
        </w:rPr>
        <w:t>Valinject</w:t>
      </w:r>
      <w:proofErr w:type="spellEnd"/>
      <w:r>
        <w:rPr>
          <w:sz w:val="24"/>
          <w:szCs w:val="24"/>
          <w:lang w:val="en-US"/>
        </w:rPr>
        <w:t>"</w:t>
      </w:r>
      <w:r w:rsidR="004F0225" w:rsidRPr="00626C2D">
        <w:rPr>
          <w:sz w:val="24"/>
          <w:szCs w:val="24"/>
          <w:lang w:val="en-US"/>
        </w:rPr>
        <w:t xml:space="preserve"> </w:t>
      </w:r>
      <w:r w:rsidR="004F0225" w:rsidRPr="00626C2D">
        <w:rPr>
          <w:sz w:val="24"/>
          <w:szCs w:val="24"/>
          <w:lang w:val="en-GB"/>
        </w:rPr>
        <w:t xml:space="preserve">infusion. </w:t>
      </w:r>
      <w:r w:rsidR="004F0225" w:rsidRPr="00626C2D">
        <w:rPr>
          <w:sz w:val="24"/>
          <w:szCs w:val="24"/>
          <w:lang w:val="en-US"/>
        </w:rPr>
        <w:t>Respiration should be monitored in non-intubated patients</w:t>
      </w:r>
      <w:r w:rsidR="004F0225" w:rsidRPr="00626C2D">
        <w:rPr>
          <w:spacing w:val="-52"/>
          <w:sz w:val="24"/>
          <w:szCs w:val="24"/>
          <w:lang w:val="en-US"/>
        </w:rPr>
        <w:t xml:space="preserve"> </w:t>
      </w:r>
      <w:r w:rsidR="004F0225" w:rsidRPr="00626C2D">
        <w:rPr>
          <w:sz w:val="24"/>
          <w:szCs w:val="24"/>
          <w:lang w:val="en-US"/>
        </w:rPr>
        <w:t>due</w:t>
      </w:r>
      <w:r w:rsidR="004F0225" w:rsidRPr="00626C2D">
        <w:rPr>
          <w:spacing w:val="-2"/>
          <w:sz w:val="24"/>
          <w:szCs w:val="24"/>
          <w:lang w:val="en-US"/>
        </w:rPr>
        <w:t xml:space="preserve"> </w:t>
      </w:r>
      <w:r w:rsidR="004F0225" w:rsidRPr="00626C2D">
        <w:rPr>
          <w:sz w:val="24"/>
          <w:szCs w:val="24"/>
          <w:lang w:val="en-US"/>
        </w:rPr>
        <w:t>to</w:t>
      </w:r>
      <w:r w:rsidR="004F0225" w:rsidRPr="00626C2D">
        <w:rPr>
          <w:spacing w:val="-2"/>
          <w:sz w:val="24"/>
          <w:szCs w:val="24"/>
          <w:lang w:val="en-US"/>
        </w:rPr>
        <w:t xml:space="preserve"> </w:t>
      </w:r>
      <w:r w:rsidR="004F0225" w:rsidRPr="00626C2D">
        <w:rPr>
          <w:sz w:val="24"/>
          <w:szCs w:val="24"/>
          <w:lang w:val="en-US"/>
        </w:rPr>
        <w:t>the</w:t>
      </w:r>
      <w:r w:rsidR="004F0225" w:rsidRPr="00626C2D">
        <w:rPr>
          <w:spacing w:val="-2"/>
          <w:sz w:val="24"/>
          <w:szCs w:val="24"/>
          <w:lang w:val="en-US"/>
        </w:rPr>
        <w:t xml:space="preserve"> </w:t>
      </w:r>
      <w:r w:rsidR="004F0225" w:rsidRPr="00626C2D">
        <w:rPr>
          <w:sz w:val="24"/>
          <w:szCs w:val="24"/>
          <w:lang w:val="en-US"/>
        </w:rPr>
        <w:t>risk</w:t>
      </w:r>
      <w:r w:rsidR="004F0225" w:rsidRPr="00626C2D">
        <w:rPr>
          <w:spacing w:val="-1"/>
          <w:sz w:val="24"/>
          <w:szCs w:val="24"/>
          <w:lang w:val="en-US"/>
        </w:rPr>
        <w:t xml:space="preserve"> </w:t>
      </w:r>
      <w:r w:rsidR="004F0225" w:rsidRPr="00626C2D">
        <w:rPr>
          <w:sz w:val="24"/>
          <w:szCs w:val="24"/>
          <w:lang w:val="en-US"/>
        </w:rPr>
        <w:t>of</w:t>
      </w:r>
      <w:r w:rsidR="004F0225" w:rsidRPr="00626C2D">
        <w:rPr>
          <w:spacing w:val="-2"/>
          <w:sz w:val="24"/>
          <w:szCs w:val="24"/>
          <w:lang w:val="en-US"/>
        </w:rPr>
        <w:t xml:space="preserve"> </w:t>
      </w:r>
      <w:r w:rsidR="004F0225" w:rsidRPr="00626C2D">
        <w:rPr>
          <w:sz w:val="24"/>
          <w:szCs w:val="24"/>
          <w:lang w:val="en-US"/>
        </w:rPr>
        <w:t>respiratory</w:t>
      </w:r>
      <w:r w:rsidR="004F0225" w:rsidRPr="00626C2D">
        <w:rPr>
          <w:spacing w:val="-2"/>
          <w:sz w:val="24"/>
          <w:szCs w:val="24"/>
          <w:lang w:val="en-US"/>
        </w:rPr>
        <w:t xml:space="preserve"> </w:t>
      </w:r>
      <w:r w:rsidR="004F0225" w:rsidRPr="00626C2D">
        <w:rPr>
          <w:sz w:val="24"/>
          <w:szCs w:val="24"/>
          <w:lang w:val="en-US"/>
        </w:rPr>
        <w:t>depression</w:t>
      </w:r>
      <w:r w:rsidR="004F0225" w:rsidRPr="00626C2D">
        <w:rPr>
          <w:spacing w:val="-1"/>
          <w:sz w:val="24"/>
          <w:szCs w:val="24"/>
          <w:lang w:val="en-US"/>
        </w:rPr>
        <w:t xml:space="preserve"> </w:t>
      </w:r>
      <w:r w:rsidR="004F0225" w:rsidRPr="00626C2D">
        <w:rPr>
          <w:sz w:val="24"/>
          <w:szCs w:val="24"/>
          <w:lang w:val="en-US"/>
        </w:rPr>
        <w:t>and</w:t>
      </w:r>
      <w:r w:rsidR="004F0225" w:rsidRPr="00626C2D">
        <w:rPr>
          <w:spacing w:val="-2"/>
          <w:sz w:val="24"/>
          <w:szCs w:val="24"/>
          <w:lang w:val="en-US"/>
        </w:rPr>
        <w:t xml:space="preserve"> </w:t>
      </w:r>
      <w:r w:rsidR="004F0225" w:rsidRPr="00626C2D">
        <w:rPr>
          <w:sz w:val="24"/>
          <w:szCs w:val="24"/>
          <w:lang w:val="en-US"/>
        </w:rPr>
        <w:t>in</w:t>
      </w:r>
      <w:r w:rsidR="004F0225" w:rsidRPr="00626C2D">
        <w:rPr>
          <w:spacing w:val="-2"/>
          <w:sz w:val="24"/>
          <w:szCs w:val="24"/>
          <w:lang w:val="en-US"/>
        </w:rPr>
        <w:t xml:space="preserve"> </w:t>
      </w:r>
      <w:r w:rsidR="004F0225" w:rsidRPr="00626C2D">
        <w:rPr>
          <w:sz w:val="24"/>
          <w:szCs w:val="24"/>
          <w:lang w:val="en-US"/>
        </w:rPr>
        <w:t>some</w:t>
      </w:r>
      <w:r w:rsidR="004F0225" w:rsidRPr="00626C2D">
        <w:rPr>
          <w:spacing w:val="-2"/>
          <w:sz w:val="24"/>
          <w:szCs w:val="24"/>
          <w:lang w:val="en-US"/>
        </w:rPr>
        <w:t xml:space="preserve"> </w:t>
      </w:r>
      <w:r w:rsidR="004F0225" w:rsidRPr="00626C2D">
        <w:rPr>
          <w:sz w:val="24"/>
          <w:szCs w:val="24"/>
          <w:lang w:val="en-US"/>
        </w:rPr>
        <w:t>case</w:t>
      </w:r>
      <w:r w:rsidR="004F0225" w:rsidRPr="00626C2D">
        <w:rPr>
          <w:spacing w:val="-1"/>
          <w:sz w:val="24"/>
          <w:szCs w:val="24"/>
          <w:lang w:val="en-US"/>
        </w:rPr>
        <w:t xml:space="preserve"> </w:t>
      </w:r>
      <w:proofErr w:type="spellStart"/>
      <w:r w:rsidR="004F0225" w:rsidRPr="00626C2D">
        <w:rPr>
          <w:sz w:val="24"/>
          <w:szCs w:val="24"/>
          <w:lang w:val="en-US"/>
        </w:rPr>
        <w:t>apnoea</w:t>
      </w:r>
      <w:proofErr w:type="spellEnd"/>
      <w:r w:rsidR="004F0225" w:rsidRPr="00626C2D">
        <w:rPr>
          <w:spacing w:val="-2"/>
          <w:sz w:val="24"/>
          <w:szCs w:val="24"/>
          <w:lang w:val="en-US"/>
        </w:rPr>
        <w:t xml:space="preserve"> </w:t>
      </w:r>
      <w:r w:rsidR="004F0225" w:rsidRPr="00626C2D">
        <w:rPr>
          <w:sz w:val="24"/>
          <w:szCs w:val="24"/>
          <w:lang w:val="en-US"/>
        </w:rPr>
        <w:t>(see</w:t>
      </w:r>
      <w:r w:rsidR="004F0225" w:rsidRPr="00626C2D">
        <w:rPr>
          <w:spacing w:val="-2"/>
          <w:sz w:val="24"/>
          <w:szCs w:val="24"/>
          <w:lang w:val="en-US"/>
        </w:rPr>
        <w:t xml:space="preserve"> </w:t>
      </w:r>
      <w:r w:rsidR="004F0225" w:rsidRPr="00626C2D">
        <w:rPr>
          <w:sz w:val="24"/>
          <w:szCs w:val="24"/>
          <w:lang w:val="en-US"/>
        </w:rPr>
        <w:t>section</w:t>
      </w:r>
      <w:r w:rsidR="004F0225" w:rsidRPr="00626C2D">
        <w:rPr>
          <w:spacing w:val="-1"/>
          <w:sz w:val="24"/>
          <w:szCs w:val="24"/>
          <w:lang w:val="en-US"/>
        </w:rPr>
        <w:t xml:space="preserve"> </w:t>
      </w:r>
      <w:r w:rsidR="004F0225" w:rsidRPr="00626C2D">
        <w:rPr>
          <w:sz w:val="24"/>
          <w:szCs w:val="24"/>
          <w:lang w:val="en-US"/>
        </w:rPr>
        <w:t>4.8).</w:t>
      </w:r>
    </w:p>
    <w:p w14:paraId="2E51838A" w14:textId="77777777" w:rsidR="00914596" w:rsidRPr="00626C2D" w:rsidRDefault="00914596" w:rsidP="002A7617">
      <w:pPr>
        <w:ind w:left="851"/>
        <w:rPr>
          <w:sz w:val="24"/>
          <w:szCs w:val="24"/>
          <w:lang w:val="en-GB"/>
        </w:rPr>
      </w:pPr>
    </w:p>
    <w:p w14:paraId="58C2065F" w14:textId="7E661C1D" w:rsidR="004F0225" w:rsidRPr="00626C2D" w:rsidRDefault="004F0225" w:rsidP="002A7617">
      <w:pPr>
        <w:ind w:left="851"/>
        <w:rPr>
          <w:sz w:val="24"/>
          <w:szCs w:val="24"/>
          <w:lang w:val="en-GB"/>
        </w:rPr>
      </w:pPr>
      <w:r w:rsidRPr="00626C2D">
        <w:rPr>
          <w:sz w:val="24"/>
          <w:szCs w:val="24"/>
          <w:lang w:val="en-GB"/>
        </w:rPr>
        <w:t xml:space="preserve">The time to recovery after the use of dexmedetomidine was reported to be approximately one hour. </w:t>
      </w:r>
      <w:r w:rsidRPr="00626C2D">
        <w:rPr>
          <w:sz w:val="24"/>
          <w:szCs w:val="24"/>
          <w:lang w:val="en-GB"/>
        </w:rPr>
        <w:br/>
        <w:t xml:space="preserve">When used in </w:t>
      </w:r>
      <w:r w:rsidRPr="00626C2D">
        <w:rPr>
          <w:sz w:val="24"/>
          <w:szCs w:val="24"/>
          <w:lang w:val="en-US"/>
        </w:rPr>
        <w:t>an outpatient setting</w:t>
      </w:r>
      <w:r w:rsidRPr="00626C2D">
        <w:rPr>
          <w:sz w:val="24"/>
          <w:szCs w:val="24"/>
          <w:lang w:val="en-GB"/>
        </w:rPr>
        <w:t xml:space="preserve"> close monitoring should continue for at least </w:t>
      </w:r>
      <w:r w:rsidRPr="00626C2D">
        <w:rPr>
          <w:sz w:val="24"/>
          <w:szCs w:val="24"/>
          <w:lang w:val="en-US"/>
        </w:rPr>
        <w:t>one hour (or longer</w:t>
      </w:r>
      <w:r w:rsidRPr="00626C2D">
        <w:rPr>
          <w:spacing w:val="-52"/>
          <w:sz w:val="24"/>
          <w:szCs w:val="24"/>
          <w:lang w:val="en-US"/>
        </w:rPr>
        <w:t xml:space="preserve"> </w:t>
      </w:r>
      <w:r w:rsidRPr="00626C2D">
        <w:rPr>
          <w:sz w:val="24"/>
          <w:szCs w:val="24"/>
          <w:lang w:val="en-US"/>
        </w:rPr>
        <w:t xml:space="preserve">based on the patient condition), with medical supervision continued for at least one further </w:t>
      </w:r>
      <w:r w:rsidRPr="00626C2D">
        <w:rPr>
          <w:sz w:val="24"/>
          <w:szCs w:val="24"/>
          <w:lang w:val="en-GB"/>
        </w:rPr>
        <w:t>hour to ensure the safety of the patient.</w:t>
      </w:r>
    </w:p>
    <w:p w14:paraId="2E473FC4" w14:textId="77777777" w:rsidR="00914596" w:rsidRPr="00626C2D" w:rsidRDefault="00914596" w:rsidP="002A7617">
      <w:pPr>
        <w:ind w:left="851"/>
        <w:rPr>
          <w:sz w:val="24"/>
          <w:szCs w:val="24"/>
          <w:lang w:val="en-GB"/>
        </w:rPr>
      </w:pPr>
    </w:p>
    <w:p w14:paraId="267B56EF" w14:textId="5933AB80" w:rsidR="004F0225" w:rsidRPr="00626C2D" w:rsidRDefault="004F0225" w:rsidP="002A7617">
      <w:pPr>
        <w:ind w:left="851"/>
        <w:rPr>
          <w:sz w:val="24"/>
          <w:szCs w:val="24"/>
          <w:u w:val="single"/>
          <w:lang w:val="en-GB"/>
        </w:rPr>
      </w:pPr>
      <w:r w:rsidRPr="00626C2D">
        <w:rPr>
          <w:sz w:val="24"/>
          <w:szCs w:val="24"/>
          <w:u w:val="single"/>
          <w:lang w:val="en-GB"/>
        </w:rPr>
        <w:t>General precautions</w:t>
      </w:r>
    </w:p>
    <w:p w14:paraId="5FAB3991" w14:textId="77777777" w:rsidR="00914596" w:rsidRPr="00626C2D" w:rsidRDefault="00914596" w:rsidP="002A7617">
      <w:pPr>
        <w:ind w:left="851"/>
        <w:rPr>
          <w:sz w:val="24"/>
          <w:szCs w:val="24"/>
          <w:lang w:val="en-US"/>
        </w:rPr>
      </w:pPr>
    </w:p>
    <w:p w14:paraId="64C2E24B" w14:textId="60D046FF" w:rsidR="004F0225" w:rsidRPr="00626C2D" w:rsidRDefault="00626C2D" w:rsidP="002A7617">
      <w:pPr>
        <w:ind w:left="851"/>
        <w:rPr>
          <w:sz w:val="24"/>
          <w:szCs w:val="24"/>
          <w:lang w:val="en-GB"/>
        </w:rPr>
      </w:pPr>
      <w:proofErr w:type="spellStart"/>
      <w:r>
        <w:rPr>
          <w:sz w:val="24"/>
          <w:szCs w:val="24"/>
          <w:lang w:val="en-US"/>
        </w:rPr>
        <w:t>Dexmedetomidin</w:t>
      </w:r>
      <w:proofErr w:type="spellEnd"/>
      <w:r>
        <w:rPr>
          <w:sz w:val="24"/>
          <w:szCs w:val="24"/>
          <w:lang w:val="en-US"/>
        </w:rPr>
        <w:t xml:space="preserve"> "Ever </w:t>
      </w:r>
      <w:proofErr w:type="spellStart"/>
      <w:r>
        <w:rPr>
          <w:sz w:val="24"/>
          <w:szCs w:val="24"/>
          <w:lang w:val="en-US"/>
        </w:rPr>
        <w:t>Valinject</w:t>
      </w:r>
      <w:proofErr w:type="spellEnd"/>
      <w:r>
        <w:rPr>
          <w:sz w:val="24"/>
          <w:szCs w:val="24"/>
          <w:lang w:val="en-US"/>
        </w:rPr>
        <w:t>"</w:t>
      </w:r>
      <w:r w:rsidR="004F0225" w:rsidRPr="00626C2D">
        <w:rPr>
          <w:sz w:val="24"/>
          <w:szCs w:val="24"/>
          <w:lang w:val="en-US"/>
        </w:rPr>
        <w:t xml:space="preserve"> should not be given as a bolus dose and in the</w:t>
      </w:r>
      <w:r w:rsidR="004F0225" w:rsidRPr="00626C2D">
        <w:rPr>
          <w:sz w:val="24"/>
          <w:szCs w:val="24"/>
          <w:lang w:val="en-GB"/>
        </w:rPr>
        <w:t xml:space="preserve"> ICU a loading dose is not recommended. Users should therefore be ready to use an alternative sedative for acute control of agitation </w:t>
      </w:r>
      <w:r w:rsidR="004F0225" w:rsidRPr="00626C2D">
        <w:rPr>
          <w:sz w:val="24"/>
          <w:szCs w:val="24"/>
          <w:lang w:val="en-US"/>
        </w:rPr>
        <w:t>or during</w:t>
      </w:r>
      <w:r w:rsidR="004F0225" w:rsidRPr="00626C2D">
        <w:rPr>
          <w:spacing w:val="1"/>
          <w:sz w:val="24"/>
          <w:szCs w:val="24"/>
          <w:lang w:val="en-US"/>
        </w:rPr>
        <w:t xml:space="preserve"> </w:t>
      </w:r>
      <w:r w:rsidR="004F0225" w:rsidRPr="00626C2D">
        <w:rPr>
          <w:sz w:val="24"/>
          <w:szCs w:val="24"/>
          <w:lang w:val="en-US"/>
        </w:rPr>
        <w:t>procedures,</w:t>
      </w:r>
      <w:r w:rsidR="00914596" w:rsidRPr="00626C2D">
        <w:rPr>
          <w:sz w:val="24"/>
          <w:szCs w:val="24"/>
          <w:lang w:val="en-US"/>
        </w:rPr>
        <w:t xml:space="preserve"> </w:t>
      </w:r>
      <w:r w:rsidR="004F0225" w:rsidRPr="00626C2D">
        <w:rPr>
          <w:sz w:val="24"/>
          <w:szCs w:val="24"/>
          <w:lang w:val="en-GB"/>
        </w:rPr>
        <w:t xml:space="preserve">especially during the first few hours of treatment. </w:t>
      </w:r>
      <w:r w:rsidR="004F0225" w:rsidRPr="00626C2D">
        <w:rPr>
          <w:sz w:val="24"/>
          <w:szCs w:val="24"/>
          <w:lang w:val="en-US"/>
        </w:rPr>
        <w:t>During procedural sedation a small</w:t>
      </w:r>
      <w:r w:rsidR="004F0225" w:rsidRPr="00626C2D">
        <w:rPr>
          <w:spacing w:val="1"/>
          <w:sz w:val="24"/>
          <w:szCs w:val="24"/>
          <w:lang w:val="en-US"/>
        </w:rPr>
        <w:t xml:space="preserve"> </w:t>
      </w:r>
      <w:r w:rsidR="004F0225" w:rsidRPr="00626C2D">
        <w:rPr>
          <w:sz w:val="24"/>
          <w:szCs w:val="24"/>
          <w:lang w:val="en-US"/>
        </w:rPr>
        <w:t>bolus</w:t>
      </w:r>
      <w:r w:rsidR="004F0225" w:rsidRPr="00626C2D">
        <w:rPr>
          <w:spacing w:val="-2"/>
          <w:sz w:val="24"/>
          <w:szCs w:val="24"/>
          <w:lang w:val="en-US"/>
        </w:rPr>
        <w:t xml:space="preserve"> </w:t>
      </w:r>
      <w:r w:rsidR="004F0225" w:rsidRPr="00626C2D">
        <w:rPr>
          <w:sz w:val="24"/>
          <w:szCs w:val="24"/>
          <w:lang w:val="en-US"/>
        </w:rPr>
        <w:t>of</w:t>
      </w:r>
      <w:r w:rsidR="004F0225" w:rsidRPr="00626C2D">
        <w:rPr>
          <w:spacing w:val="-2"/>
          <w:sz w:val="24"/>
          <w:szCs w:val="24"/>
          <w:lang w:val="en-US"/>
        </w:rPr>
        <w:t xml:space="preserve"> </w:t>
      </w:r>
      <w:r w:rsidR="004F0225" w:rsidRPr="00626C2D">
        <w:rPr>
          <w:sz w:val="24"/>
          <w:szCs w:val="24"/>
          <w:lang w:val="en-US"/>
        </w:rPr>
        <w:t>another</w:t>
      </w:r>
      <w:r w:rsidR="004F0225" w:rsidRPr="00626C2D">
        <w:rPr>
          <w:spacing w:val="-2"/>
          <w:sz w:val="24"/>
          <w:szCs w:val="24"/>
          <w:lang w:val="en-US"/>
        </w:rPr>
        <w:t xml:space="preserve"> </w:t>
      </w:r>
      <w:r w:rsidR="004F0225" w:rsidRPr="00626C2D">
        <w:rPr>
          <w:sz w:val="24"/>
          <w:szCs w:val="24"/>
          <w:lang w:val="en-US"/>
        </w:rPr>
        <w:t>sedative</w:t>
      </w:r>
      <w:r w:rsidR="004F0225" w:rsidRPr="00626C2D">
        <w:rPr>
          <w:spacing w:val="-2"/>
          <w:sz w:val="24"/>
          <w:szCs w:val="24"/>
          <w:lang w:val="en-US"/>
        </w:rPr>
        <w:t xml:space="preserve"> </w:t>
      </w:r>
      <w:r w:rsidR="004F0225" w:rsidRPr="00626C2D">
        <w:rPr>
          <w:sz w:val="24"/>
          <w:szCs w:val="24"/>
          <w:lang w:val="en-US"/>
        </w:rPr>
        <w:t>may</w:t>
      </w:r>
      <w:r w:rsidR="004F0225" w:rsidRPr="00626C2D">
        <w:rPr>
          <w:spacing w:val="-1"/>
          <w:sz w:val="24"/>
          <w:szCs w:val="24"/>
          <w:lang w:val="en-US"/>
        </w:rPr>
        <w:t xml:space="preserve"> </w:t>
      </w:r>
      <w:r w:rsidR="004F0225" w:rsidRPr="00626C2D">
        <w:rPr>
          <w:sz w:val="24"/>
          <w:szCs w:val="24"/>
          <w:lang w:val="en-US"/>
        </w:rPr>
        <w:t>be</w:t>
      </w:r>
      <w:r w:rsidR="004F0225" w:rsidRPr="00626C2D">
        <w:rPr>
          <w:spacing w:val="-2"/>
          <w:sz w:val="24"/>
          <w:szCs w:val="24"/>
          <w:lang w:val="en-US"/>
        </w:rPr>
        <w:t xml:space="preserve"> </w:t>
      </w:r>
      <w:r w:rsidR="004F0225" w:rsidRPr="00626C2D">
        <w:rPr>
          <w:sz w:val="24"/>
          <w:szCs w:val="24"/>
          <w:lang w:val="en-US"/>
        </w:rPr>
        <w:t>used</w:t>
      </w:r>
      <w:r w:rsidR="004F0225" w:rsidRPr="00626C2D">
        <w:rPr>
          <w:spacing w:val="-2"/>
          <w:sz w:val="24"/>
          <w:szCs w:val="24"/>
          <w:lang w:val="en-US"/>
        </w:rPr>
        <w:t xml:space="preserve"> </w:t>
      </w:r>
      <w:r w:rsidR="004F0225" w:rsidRPr="00626C2D">
        <w:rPr>
          <w:sz w:val="24"/>
          <w:szCs w:val="24"/>
          <w:lang w:val="en-US"/>
        </w:rPr>
        <w:t>if</w:t>
      </w:r>
      <w:r w:rsidR="004F0225" w:rsidRPr="00626C2D">
        <w:rPr>
          <w:spacing w:val="-2"/>
          <w:sz w:val="24"/>
          <w:szCs w:val="24"/>
          <w:lang w:val="en-US"/>
        </w:rPr>
        <w:t xml:space="preserve"> </w:t>
      </w:r>
      <w:r w:rsidR="004F0225" w:rsidRPr="00626C2D">
        <w:rPr>
          <w:sz w:val="24"/>
          <w:szCs w:val="24"/>
          <w:lang w:val="en-US"/>
        </w:rPr>
        <w:t>a</w:t>
      </w:r>
      <w:r w:rsidR="004F0225" w:rsidRPr="00626C2D">
        <w:rPr>
          <w:spacing w:val="-2"/>
          <w:sz w:val="24"/>
          <w:szCs w:val="24"/>
          <w:lang w:val="en-US"/>
        </w:rPr>
        <w:t xml:space="preserve"> </w:t>
      </w:r>
      <w:r w:rsidR="004F0225" w:rsidRPr="00626C2D">
        <w:rPr>
          <w:sz w:val="24"/>
          <w:szCs w:val="24"/>
          <w:lang w:val="en-US"/>
        </w:rPr>
        <w:t>rapid</w:t>
      </w:r>
      <w:r w:rsidR="004F0225" w:rsidRPr="00626C2D">
        <w:rPr>
          <w:spacing w:val="-1"/>
          <w:sz w:val="24"/>
          <w:szCs w:val="24"/>
          <w:lang w:val="en-US"/>
        </w:rPr>
        <w:t xml:space="preserve"> </w:t>
      </w:r>
      <w:r w:rsidR="004F0225" w:rsidRPr="00626C2D">
        <w:rPr>
          <w:sz w:val="24"/>
          <w:szCs w:val="24"/>
          <w:lang w:val="en-US"/>
        </w:rPr>
        <w:t>increase</w:t>
      </w:r>
      <w:r w:rsidR="004F0225" w:rsidRPr="00626C2D">
        <w:rPr>
          <w:spacing w:val="-2"/>
          <w:sz w:val="24"/>
          <w:szCs w:val="24"/>
          <w:lang w:val="en-US"/>
        </w:rPr>
        <w:t xml:space="preserve"> </w:t>
      </w:r>
      <w:r w:rsidR="004F0225" w:rsidRPr="00626C2D">
        <w:rPr>
          <w:sz w:val="24"/>
          <w:szCs w:val="24"/>
          <w:lang w:val="en-US"/>
        </w:rPr>
        <w:t>in</w:t>
      </w:r>
      <w:r w:rsidR="004F0225" w:rsidRPr="00626C2D">
        <w:rPr>
          <w:spacing w:val="-2"/>
          <w:sz w:val="24"/>
          <w:szCs w:val="24"/>
          <w:lang w:val="en-US"/>
        </w:rPr>
        <w:t xml:space="preserve"> </w:t>
      </w:r>
      <w:r w:rsidR="004F0225" w:rsidRPr="00626C2D">
        <w:rPr>
          <w:sz w:val="24"/>
          <w:szCs w:val="24"/>
          <w:lang w:val="en-US"/>
        </w:rPr>
        <w:t>sedation</w:t>
      </w:r>
      <w:r w:rsidR="004F0225" w:rsidRPr="00626C2D">
        <w:rPr>
          <w:spacing w:val="-2"/>
          <w:sz w:val="24"/>
          <w:szCs w:val="24"/>
          <w:lang w:val="en-US"/>
        </w:rPr>
        <w:t xml:space="preserve"> </w:t>
      </w:r>
      <w:r w:rsidR="004F0225" w:rsidRPr="00626C2D">
        <w:rPr>
          <w:sz w:val="24"/>
          <w:szCs w:val="24"/>
          <w:lang w:val="en-US"/>
        </w:rPr>
        <w:t>level</w:t>
      </w:r>
      <w:r w:rsidR="004F0225" w:rsidRPr="00626C2D">
        <w:rPr>
          <w:spacing w:val="-2"/>
          <w:sz w:val="24"/>
          <w:szCs w:val="24"/>
          <w:lang w:val="en-US"/>
        </w:rPr>
        <w:t xml:space="preserve"> </w:t>
      </w:r>
      <w:r w:rsidR="004F0225" w:rsidRPr="00626C2D">
        <w:rPr>
          <w:sz w:val="24"/>
          <w:szCs w:val="24"/>
          <w:lang w:val="en-US"/>
        </w:rPr>
        <w:t>is</w:t>
      </w:r>
      <w:r w:rsidR="004F0225" w:rsidRPr="00626C2D">
        <w:rPr>
          <w:spacing w:val="-1"/>
          <w:sz w:val="24"/>
          <w:szCs w:val="24"/>
          <w:lang w:val="en-US"/>
        </w:rPr>
        <w:t xml:space="preserve"> </w:t>
      </w:r>
      <w:r w:rsidR="004F0225" w:rsidRPr="00626C2D">
        <w:rPr>
          <w:sz w:val="24"/>
          <w:szCs w:val="24"/>
          <w:lang w:val="en-US"/>
        </w:rPr>
        <w:t>required.</w:t>
      </w:r>
    </w:p>
    <w:p w14:paraId="38748FE4" w14:textId="77777777" w:rsidR="00914596" w:rsidRPr="00626C2D" w:rsidRDefault="00914596" w:rsidP="002A7617">
      <w:pPr>
        <w:ind w:left="851"/>
        <w:rPr>
          <w:sz w:val="24"/>
          <w:szCs w:val="24"/>
          <w:lang w:val="en-GB"/>
        </w:rPr>
      </w:pPr>
    </w:p>
    <w:p w14:paraId="23703E6D" w14:textId="11F6235C" w:rsidR="004F0225" w:rsidRPr="00626C2D" w:rsidRDefault="004F0225" w:rsidP="002A7617">
      <w:pPr>
        <w:ind w:left="851"/>
        <w:rPr>
          <w:sz w:val="24"/>
          <w:szCs w:val="24"/>
          <w:lang w:val="en-GB"/>
        </w:rPr>
      </w:pPr>
      <w:r w:rsidRPr="00626C2D">
        <w:rPr>
          <w:sz w:val="24"/>
          <w:szCs w:val="24"/>
          <w:lang w:val="en-GB"/>
        </w:rPr>
        <w:t xml:space="preserve">Some patients receiving </w:t>
      </w:r>
      <w:proofErr w:type="spellStart"/>
      <w:r w:rsidR="00626C2D">
        <w:rPr>
          <w:sz w:val="24"/>
          <w:szCs w:val="24"/>
          <w:lang w:val="en-US"/>
        </w:rPr>
        <w:t>Dexmedetomidin</w:t>
      </w:r>
      <w:proofErr w:type="spellEnd"/>
      <w:r w:rsidR="00626C2D">
        <w:rPr>
          <w:sz w:val="24"/>
          <w:szCs w:val="24"/>
          <w:lang w:val="en-US"/>
        </w:rPr>
        <w:t xml:space="preserve"> "Ever </w:t>
      </w:r>
      <w:proofErr w:type="spellStart"/>
      <w:r w:rsidR="00626C2D">
        <w:rPr>
          <w:sz w:val="24"/>
          <w:szCs w:val="24"/>
          <w:lang w:val="en-US"/>
        </w:rPr>
        <w:t>Valinject</w:t>
      </w:r>
      <w:proofErr w:type="spellEnd"/>
      <w:r w:rsidR="00626C2D">
        <w:rPr>
          <w:sz w:val="24"/>
          <w:szCs w:val="24"/>
          <w:lang w:val="en-US"/>
        </w:rPr>
        <w:t>"</w:t>
      </w:r>
      <w:r w:rsidRPr="00626C2D">
        <w:rPr>
          <w:sz w:val="24"/>
          <w:szCs w:val="24"/>
          <w:lang w:val="en-US"/>
        </w:rPr>
        <w:t xml:space="preserve"> </w:t>
      </w:r>
      <w:r w:rsidRPr="00626C2D">
        <w:rPr>
          <w:sz w:val="24"/>
          <w:szCs w:val="24"/>
          <w:lang w:val="en-GB"/>
        </w:rPr>
        <w:t xml:space="preserve">have been observed to be arousable and alert when stimulated. This alone should not be considered as evidence of lack of efficacy in the absence of other clinical signs and symptoms. </w:t>
      </w:r>
      <w:r w:rsidRPr="00626C2D">
        <w:rPr>
          <w:sz w:val="24"/>
          <w:szCs w:val="24"/>
          <w:lang w:val="en-US"/>
        </w:rPr>
        <w:t>Dexmedetomidine normally does not cause deep sedation and patients may be easily roused.</w:t>
      </w:r>
      <w:r w:rsidRPr="00626C2D">
        <w:rPr>
          <w:spacing w:val="1"/>
          <w:sz w:val="24"/>
          <w:szCs w:val="24"/>
          <w:lang w:val="en-US"/>
        </w:rPr>
        <w:t xml:space="preserve"> </w:t>
      </w:r>
      <w:r w:rsidRPr="00626C2D">
        <w:rPr>
          <w:sz w:val="24"/>
          <w:szCs w:val="24"/>
          <w:lang w:val="en-US"/>
        </w:rPr>
        <w:t>Dexmedetomidine is therefore not suitable in patients who will not tolerate this profile of effects, for</w:t>
      </w:r>
      <w:r w:rsidRPr="00626C2D">
        <w:rPr>
          <w:spacing w:val="-52"/>
          <w:sz w:val="24"/>
          <w:szCs w:val="24"/>
          <w:lang w:val="en-US"/>
        </w:rPr>
        <w:t xml:space="preserve"> </w:t>
      </w:r>
      <w:r w:rsidRPr="00626C2D">
        <w:rPr>
          <w:sz w:val="24"/>
          <w:szCs w:val="24"/>
          <w:lang w:val="en-US"/>
        </w:rPr>
        <w:t>example</w:t>
      </w:r>
      <w:r w:rsidRPr="00626C2D">
        <w:rPr>
          <w:spacing w:val="-2"/>
          <w:sz w:val="24"/>
          <w:szCs w:val="24"/>
          <w:lang w:val="en-US"/>
        </w:rPr>
        <w:t xml:space="preserve"> </w:t>
      </w:r>
      <w:r w:rsidRPr="00626C2D">
        <w:rPr>
          <w:sz w:val="24"/>
          <w:szCs w:val="24"/>
          <w:lang w:val="en-US"/>
        </w:rPr>
        <w:t>those</w:t>
      </w:r>
      <w:r w:rsidRPr="00626C2D">
        <w:rPr>
          <w:spacing w:val="-1"/>
          <w:sz w:val="24"/>
          <w:szCs w:val="24"/>
          <w:lang w:val="en-US"/>
        </w:rPr>
        <w:t xml:space="preserve"> </w:t>
      </w:r>
      <w:r w:rsidRPr="00626C2D">
        <w:rPr>
          <w:sz w:val="24"/>
          <w:szCs w:val="24"/>
          <w:lang w:val="en-US"/>
        </w:rPr>
        <w:t>requiring</w:t>
      </w:r>
      <w:r w:rsidRPr="00626C2D">
        <w:rPr>
          <w:spacing w:val="-1"/>
          <w:sz w:val="24"/>
          <w:szCs w:val="24"/>
          <w:lang w:val="en-US"/>
        </w:rPr>
        <w:t xml:space="preserve"> </w:t>
      </w:r>
      <w:r w:rsidRPr="00626C2D">
        <w:rPr>
          <w:sz w:val="24"/>
          <w:szCs w:val="24"/>
          <w:lang w:val="en-US"/>
        </w:rPr>
        <w:t>continuous</w:t>
      </w:r>
      <w:r w:rsidRPr="00626C2D">
        <w:rPr>
          <w:spacing w:val="-2"/>
          <w:sz w:val="24"/>
          <w:szCs w:val="24"/>
          <w:lang w:val="en-US"/>
        </w:rPr>
        <w:t xml:space="preserve"> </w:t>
      </w:r>
      <w:r w:rsidRPr="00626C2D">
        <w:rPr>
          <w:sz w:val="24"/>
          <w:szCs w:val="24"/>
          <w:lang w:val="en-US"/>
        </w:rPr>
        <w:t>deep</w:t>
      </w:r>
      <w:r w:rsidRPr="00626C2D">
        <w:rPr>
          <w:spacing w:val="-1"/>
          <w:sz w:val="24"/>
          <w:szCs w:val="24"/>
          <w:lang w:val="en-US"/>
        </w:rPr>
        <w:t xml:space="preserve"> </w:t>
      </w:r>
      <w:r w:rsidRPr="00626C2D">
        <w:rPr>
          <w:sz w:val="24"/>
          <w:szCs w:val="24"/>
          <w:lang w:val="en-US"/>
        </w:rPr>
        <w:t>sedation.</w:t>
      </w:r>
    </w:p>
    <w:p w14:paraId="52014CD8" w14:textId="77777777" w:rsidR="00914596" w:rsidRPr="00626C2D" w:rsidRDefault="00914596" w:rsidP="002A7617">
      <w:pPr>
        <w:ind w:left="851"/>
        <w:rPr>
          <w:sz w:val="24"/>
          <w:szCs w:val="24"/>
          <w:lang w:val="en-US"/>
        </w:rPr>
      </w:pPr>
    </w:p>
    <w:p w14:paraId="241793A5" w14:textId="500CDEB6" w:rsidR="004F0225" w:rsidRPr="00626C2D" w:rsidRDefault="00626C2D" w:rsidP="002A7617">
      <w:pPr>
        <w:ind w:left="851"/>
        <w:rPr>
          <w:sz w:val="24"/>
          <w:szCs w:val="24"/>
          <w:lang w:val="en-GB"/>
        </w:rPr>
      </w:pPr>
      <w:proofErr w:type="spellStart"/>
      <w:r>
        <w:rPr>
          <w:sz w:val="24"/>
          <w:szCs w:val="24"/>
          <w:lang w:val="en-US"/>
        </w:rPr>
        <w:t>Dexmedetomidin</w:t>
      </w:r>
      <w:proofErr w:type="spellEnd"/>
      <w:r>
        <w:rPr>
          <w:sz w:val="24"/>
          <w:szCs w:val="24"/>
          <w:lang w:val="en-US"/>
        </w:rPr>
        <w:t xml:space="preserve"> "Ever </w:t>
      </w:r>
      <w:proofErr w:type="spellStart"/>
      <w:r>
        <w:rPr>
          <w:sz w:val="24"/>
          <w:szCs w:val="24"/>
          <w:lang w:val="en-US"/>
        </w:rPr>
        <w:t>Valinject</w:t>
      </w:r>
      <w:proofErr w:type="spellEnd"/>
      <w:r>
        <w:rPr>
          <w:sz w:val="24"/>
          <w:szCs w:val="24"/>
          <w:lang w:val="en-US"/>
        </w:rPr>
        <w:t>"</w:t>
      </w:r>
      <w:r w:rsidR="004F0225" w:rsidRPr="00626C2D">
        <w:rPr>
          <w:sz w:val="24"/>
          <w:szCs w:val="24"/>
          <w:lang w:val="en-US"/>
        </w:rPr>
        <w:t xml:space="preserve"> </w:t>
      </w:r>
      <w:r w:rsidR="004F0225" w:rsidRPr="00626C2D">
        <w:rPr>
          <w:sz w:val="24"/>
          <w:szCs w:val="24"/>
          <w:lang w:val="en-GB"/>
        </w:rPr>
        <w:t>should not be used as a general anaesthetic induction agent for intubation or to provide sedation during muscle relaxant use.</w:t>
      </w:r>
    </w:p>
    <w:p w14:paraId="3C30554C" w14:textId="77777777" w:rsidR="00914596" w:rsidRPr="00626C2D" w:rsidRDefault="00914596" w:rsidP="002A7617">
      <w:pPr>
        <w:ind w:left="851"/>
        <w:rPr>
          <w:sz w:val="24"/>
          <w:szCs w:val="24"/>
          <w:lang w:val="en-GB"/>
        </w:rPr>
      </w:pPr>
    </w:p>
    <w:p w14:paraId="3787F5B0" w14:textId="16EDCF24" w:rsidR="004F0225" w:rsidRPr="00626C2D" w:rsidRDefault="004F0225" w:rsidP="002A7617">
      <w:pPr>
        <w:ind w:left="851"/>
        <w:rPr>
          <w:sz w:val="24"/>
          <w:szCs w:val="24"/>
          <w:lang w:val="en-GB"/>
        </w:rPr>
      </w:pPr>
      <w:r w:rsidRPr="00626C2D">
        <w:rPr>
          <w:sz w:val="24"/>
          <w:szCs w:val="24"/>
          <w:lang w:val="en-GB"/>
        </w:rPr>
        <w:t xml:space="preserve">Dexmedetomidine lacks the anticonvulsant action of some other sedatives and so will not suppress underlying seizure activity.  </w:t>
      </w:r>
    </w:p>
    <w:p w14:paraId="643B7B26" w14:textId="77777777" w:rsidR="00914596" w:rsidRPr="00626C2D" w:rsidRDefault="00914596" w:rsidP="002A7617">
      <w:pPr>
        <w:ind w:left="851"/>
        <w:rPr>
          <w:sz w:val="24"/>
          <w:szCs w:val="24"/>
          <w:lang w:val="en-GB"/>
        </w:rPr>
      </w:pPr>
    </w:p>
    <w:p w14:paraId="75E9251F" w14:textId="25450773" w:rsidR="004F0225" w:rsidRPr="00626C2D" w:rsidRDefault="004F0225" w:rsidP="002A7617">
      <w:pPr>
        <w:ind w:left="851"/>
        <w:rPr>
          <w:sz w:val="24"/>
          <w:szCs w:val="24"/>
          <w:lang w:val="en-GB"/>
        </w:rPr>
      </w:pPr>
      <w:r w:rsidRPr="00626C2D">
        <w:rPr>
          <w:sz w:val="24"/>
          <w:szCs w:val="24"/>
          <w:lang w:val="en-GB"/>
        </w:rPr>
        <w:t>Care should be taken if combining dexmedetomidine with other substances with sedative or cardiovascular actions as additive effects may occur.</w:t>
      </w:r>
    </w:p>
    <w:p w14:paraId="18957D9A" w14:textId="77777777" w:rsidR="00914596" w:rsidRPr="00626C2D" w:rsidRDefault="00914596" w:rsidP="002A7617">
      <w:pPr>
        <w:ind w:left="851"/>
        <w:rPr>
          <w:sz w:val="24"/>
          <w:szCs w:val="24"/>
          <w:lang w:val="en-US"/>
        </w:rPr>
      </w:pPr>
    </w:p>
    <w:p w14:paraId="0C41FB58" w14:textId="697BD861" w:rsidR="004F0225" w:rsidRPr="00626C2D" w:rsidRDefault="00626C2D" w:rsidP="002A7617">
      <w:pPr>
        <w:ind w:left="851"/>
        <w:rPr>
          <w:sz w:val="24"/>
          <w:szCs w:val="24"/>
          <w:lang w:val="en-GB"/>
        </w:rPr>
      </w:pPr>
      <w:proofErr w:type="spellStart"/>
      <w:r>
        <w:rPr>
          <w:sz w:val="24"/>
          <w:szCs w:val="24"/>
          <w:lang w:val="en-US"/>
        </w:rPr>
        <w:t>Dexmedetomidin</w:t>
      </w:r>
      <w:proofErr w:type="spellEnd"/>
      <w:r>
        <w:rPr>
          <w:sz w:val="24"/>
          <w:szCs w:val="24"/>
          <w:lang w:val="en-US"/>
        </w:rPr>
        <w:t xml:space="preserve"> "Ever </w:t>
      </w:r>
      <w:proofErr w:type="spellStart"/>
      <w:r>
        <w:rPr>
          <w:sz w:val="24"/>
          <w:szCs w:val="24"/>
          <w:lang w:val="en-US"/>
        </w:rPr>
        <w:t>Valinject</w:t>
      </w:r>
      <w:proofErr w:type="spellEnd"/>
      <w:r>
        <w:rPr>
          <w:sz w:val="24"/>
          <w:szCs w:val="24"/>
          <w:lang w:val="en-US"/>
        </w:rPr>
        <w:t>"</w:t>
      </w:r>
      <w:r w:rsidR="004F0225" w:rsidRPr="00626C2D">
        <w:rPr>
          <w:sz w:val="24"/>
          <w:szCs w:val="24"/>
          <w:lang w:val="en-US"/>
        </w:rPr>
        <w:t xml:space="preserve"> is not recommended for </w:t>
      </w:r>
      <w:proofErr w:type="gramStart"/>
      <w:r w:rsidR="004F0225" w:rsidRPr="00626C2D">
        <w:rPr>
          <w:sz w:val="24"/>
          <w:szCs w:val="24"/>
          <w:lang w:val="en-US"/>
        </w:rPr>
        <w:t>patient controlled</w:t>
      </w:r>
      <w:proofErr w:type="gramEnd"/>
      <w:r w:rsidR="004F0225" w:rsidRPr="00626C2D">
        <w:rPr>
          <w:sz w:val="24"/>
          <w:szCs w:val="24"/>
          <w:lang w:val="en-US"/>
        </w:rPr>
        <w:t xml:space="preserve"> sedation. Adequate data is not available.</w:t>
      </w:r>
    </w:p>
    <w:p w14:paraId="333D5D31" w14:textId="77777777" w:rsidR="00914596" w:rsidRPr="00626C2D" w:rsidRDefault="00914596" w:rsidP="002A7617">
      <w:pPr>
        <w:ind w:left="851"/>
        <w:rPr>
          <w:sz w:val="24"/>
          <w:szCs w:val="24"/>
          <w:lang w:val="en-US"/>
        </w:rPr>
      </w:pPr>
    </w:p>
    <w:p w14:paraId="5A5413CB" w14:textId="72AAA369" w:rsidR="004F0225" w:rsidRPr="00626C2D" w:rsidRDefault="004F0225" w:rsidP="002A7617">
      <w:pPr>
        <w:ind w:left="851"/>
        <w:rPr>
          <w:sz w:val="24"/>
          <w:szCs w:val="24"/>
          <w:lang w:val="en-GB"/>
        </w:rPr>
      </w:pPr>
      <w:r w:rsidRPr="00626C2D">
        <w:rPr>
          <w:sz w:val="24"/>
          <w:szCs w:val="24"/>
          <w:lang w:val="en-US"/>
        </w:rPr>
        <w:t xml:space="preserve">When </w:t>
      </w:r>
      <w:proofErr w:type="spellStart"/>
      <w:r w:rsidR="00626C2D">
        <w:rPr>
          <w:sz w:val="24"/>
          <w:szCs w:val="24"/>
          <w:lang w:val="en-US"/>
        </w:rPr>
        <w:t>Dexmedetomidin</w:t>
      </w:r>
      <w:proofErr w:type="spellEnd"/>
      <w:r w:rsidR="00626C2D">
        <w:rPr>
          <w:sz w:val="24"/>
          <w:szCs w:val="24"/>
          <w:lang w:val="en-US"/>
        </w:rPr>
        <w:t xml:space="preserve"> "Ever </w:t>
      </w:r>
      <w:proofErr w:type="spellStart"/>
      <w:r w:rsidR="00626C2D">
        <w:rPr>
          <w:sz w:val="24"/>
          <w:szCs w:val="24"/>
          <w:lang w:val="en-US"/>
        </w:rPr>
        <w:t>Valinject</w:t>
      </w:r>
      <w:proofErr w:type="spellEnd"/>
      <w:r w:rsidR="00626C2D">
        <w:rPr>
          <w:sz w:val="24"/>
          <w:szCs w:val="24"/>
          <w:lang w:val="en-US"/>
        </w:rPr>
        <w:t>"</w:t>
      </w:r>
      <w:r w:rsidRPr="00626C2D">
        <w:rPr>
          <w:sz w:val="24"/>
          <w:szCs w:val="24"/>
          <w:lang w:val="en-US"/>
        </w:rPr>
        <w:t xml:space="preserve"> is used in an outpatient setting patients should normally be discharged into the care of a</w:t>
      </w:r>
      <w:r w:rsidRPr="00626C2D">
        <w:rPr>
          <w:spacing w:val="-52"/>
          <w:sz w:val="24"/>
          <w:szCs w:val="24"/>
          <w:lang w:val="en-US"/>
        </w:rPr>
        <w:t xml:space="preserve"> </w:t>
      </w:r>
      <w:r w:rsidRPr="00626C2D">
        <w:rPr>
          <w:sz w:val="24"/>
          <w:szCs w:val="24"/>
          <w:lang w:val="en-US"/>
        </w:rPr>
        <w:t xml:space="preserve">suitable third party. Patients should be advised to </w:t>
      </w:r>
      <w:r w:rsidRPr="00626C2D">
        <w:rPr>
          <w:sz w:val="24"/>
          <w:szCs w:val="24"/>
          <w:lang w:val="en-US"/>
        </w:rPr>
        <w:lastRenderedPageBreak/>
        <w:t>refrain from driving or other hazardous tasks and</w:t>
      </w:r>
      <w:r w:rsidRPr="00626C2D">
        <w:rPr>
          <w:spacing w:val="1"/>
          <w:sz w:val="24"/>
          <w:szCs w:val="24"/>
          <w:lang w:val="en-US"/>
        </w:rPr>
        <w:t xml:space="preserve"> </w:t>
      </w:r>
      <w:r w:rsidRPr="00626C2D">
        <w:rPr>
          <w:sz w:val="24"/>
          <w:szCs w:val="24"/>
          <w:lang w:val="en-US"/>
        </w:rPr>
        <w:t>where possible to avoid the use of other agents that may sedate (</w:t>
      </w:r>
      <w:proofErr w:type="spellStart"/>
      <w:r w:rsidRPr="00626C2D">
        <w:rPr>
          <w:sz w:val="24"/>
          <w:szCs w:val="24"/>
          <w:lang w:val="en-US"/>
        </w:rPr>
        <w:t>e.g</w:t>
      </w:r>
      <w:proofErr w:type="spellEnd"/>
      <w:r w:rsidRPr="00626C2D">
        <w:rPr>
          <w:sz w:val="24"/>
          <w:szCs w:val="24"/>
          <w:lang w:val="en-US"/>
        </w:rPr>
        <w:t>, benzodiazepines, opioids,</w:t>
      </w:r>
      <w:r w:rsidRPr="00626C2D">
        <w:rPr>
          <w:spacing w:val="1"/>
          <w:sz w:val="24"/>
          <w:szCs w:val="24"/>
          <w:lang w:val="en-US"/>
        </w:rPr>
        <w:t xml:space="preserve"> </w:t>
      </w:r>
      <w:r w:rsidRPr="00626C2D">
        <w:rPr>
          <w:sz w:val="24"/>
          <w:szCs w:val="24"/>
          <w:lang w:val="en-US"/>
        </w:rPr>
        <w:t xml:space="preserve">alcohol) for a suitable period of time based on observed </w:t>
      </w:r>
      <w:r w:rsidRPr="00626C2D">
        <w:rPr>
          <w:sz w:val="24"/>
          <w:szCs w:val="24"/>
          <w:lang w:val="en-GB"/>
        </w:rPr>
        <w:t xml:space="preserve">effects of dexmedetomidine, the procedure, concomitant medications, the age and the condition of the patient.: </w:t>
      </w:r>
    </w:p>
    <w:p w14:paraId="5DB4CA72" w14:textId="77777777" w:rsidR="00914596" w:rsidRPr="00626C2D" w:rsidRDefault="00914596" w:rsidP="002A7617">
      <w:pPr>
        <w:ind w:left="851"/>
        <w:rPr>
          <w:sz w:val="24"/>
          <w:szCs w:val="24"/>
          <w:lang w:val="en-GB"/>
        </w:rPr>
      </w:pPr>
    </w:p>
    <w:p w14:paraId="66882EC2" w14:textId="542D020F" w:rsidR="004F0225" w:rsidRPr="00626C2D" w:rsidRDefault="004F0225" w:rsidP="002A7617">
      <w:pPr>
        <w:ind w:left="851"/>
        <w:rPr>
          <w:sz w:val="24"/>
          <w:szCs w:val="24"/>
          <w:lang w:val="en-GB"/>
        </w:rPr>
      </w:pPr>
      <w:r w:rsidRPr="00626C2D">
        <w:rPr>
          <w:sz w:val="24"/>
          <w:szCs w:val="24"/>
          <w:lang w:val="en-GB"/>
        </w:rPr>
        <w:t>Caution should be exercised when administering dexmedetomidine to elderly patients.</w:t>
      </w:r>
    </w:p>
    <w:p w14:paraId="2A8D44E1" w14:textId="77777777" w:rsidR="00914596" w:rsidRPr="00626C2D" w:rsidRDefault="00914596" w:rsidP="002A7617">
      <w:pPr>
        <w:ind w:left="851"/>
        <w:rPr>
          <w:sz w:val="24"/>
          <w:szCs w:val="24"/>
          <w:lang w:val="en-GB"/>
        </w:rPr>
      </w:pPr>
    </w:p>
    <w:p w14:paraId="1176A46B" w14:textId="7BC75ED0" w:rsidR="004F0225" w:rsidRPr="00626C2D" w:rsidRDefault="004F0225" w:rsidP="002A7617">
      <w:pPr>
        <w:ind w:left="851"/>
        <w:rPr>
          <w:sz w:val="24"/>
          <w:szCs w:val="24"/>
          <w:lang w:val="en-GB"/>
        </w:rPr>
      </w:pPr>
      <w:r w:rsidRPr="00626C2D">
        <w:rPr>
          <w:sz w:val="24"/>
          <w:szCs w:val="24"/>
          <w:lang w:val="en-GB"/>
        </w:rPr>
        <w:t>Elderly patients over 65 years of age may be more prone to hypotension with the administration of dexmedetomidine</w:t>
      </w:r>
      <w:r w:rsidRPr="00626C2D">
        <w:rPr>
          <w:sz w:val="24"/>
          <w:szCs w:val="24"/>
          <w:lang w:val="en-US"/>
        </w:rPr>
        <w:t>,</w:t>
      </w:r>
      <w:r w:rsidRPr="00626C2D">
        <w:rPr>
          <w:spacing w:val="1"/>
          <w:sz w:val="24"/>
          <w:szCs w:val="24"/>
          <w:lang w:val="en-US"/>
        </w:rPr>
        <w:t xml:space="preserve"> </w:t>
      </w:r>
      <w:r w:rsidRPr="00626C2D">
        <w:rPr>
          <w:sz w:val="24"/>
          <w:szCs w:val="24"/>
          <w:lang w:val="en-US"/>
        </w:rPr>
        <w:t>including a loading dose, for procedures</w:t>
      </w:r>
      <w:r w:rsidRPr="00626C2D">
        <w:rPr>
          <w:sz w:val="24"/>
          <w:szCs w:val="24"/>
          <w:lang w:val="en-GB"/>
        </w:rPr>
        <w:t>. A dose reduction should be considered. Please refer to section 4.2.</w:t>
      </w:r>
    </w:p>
    <w:p w14:paraId="52172E71" w14:textId="77777777" w:rsidR="00914596" w:rsidRPr="00F03036" w:rsidRDefault="00914596" w:rsidP="002A7617">
      <w:pPr>
        <w:ind w:left="851"/>
        <w:rPr>
          <w:sz w:val="24"/>
          <w:szCs w:val="24"/>
          <w:lang w:val="en-US"/>
        </w:rPr>
      </w:pPr>
    </w:p>
    <w:p w14:paraId="0F8E4B7B" w14:textId="08983433" w:rsidR="004F0225" w:rsidRPr="00626C2D" w:rsidRDefault="004F0225" w:rsidP="002A7617">
      <w:pPr>
        <w:ind w:left="851"/>
        <w:rPr>
          <w:sz w:val="24"/>
          <w:szCs w:val="24"/>
          <w:u w:val="single"/>
          <w:lang w:val="en-US"/>
        </w:rPr>
      </w:pPr>
      <w:r w:rsidRPr="00626C2D">
        <w:rPr>
          <w:sz w:val="24"/>
          <w:szCs w:val="24"/>
          <w:u w:val="single"/>
          <w:lang w:val="en-US"/>
        </w:rPr>
        <w:t>Mortality</w:t>
      </w:r>
      <w:r w:rsidRPr="00626C2D">
        <w:rPr>
          <w:spacing w:val="-3"/>
          <w:sz w:val="24"/>
          <w:szCs w:val="24"/>
          <w:u w:val="single"/>
          <w:lang w:val="en-US"/>
        </w:rPr>
        <w:t xml:space="preserve"> </w:t>
      </w:r>
      <w:r w:rsidRPr="00626C2D">
        <w:rPr>
          <w:sz w:val="24"/>
          <w:szCs w:val="24"/>
          <w:u w:val="single"/>
          <w:lang w:val="en-US"/>
        </w:rPr>
        <w:t>in</w:t>
      </w:r>
      <w:r w:rsidRPr="00626C2D">
        <w:rPr>
          <w:spacing w:val="-3"/>
          <w:sz w:val="24"/>
          <w:szCs w:val="24"/>
          <w:u w:val="single"/>
          <w:lang w:val="en-US"/>
        </w:rPr>
        <w:t xml:space="preserve"> </w:t>
      </w:r>
      <w:r w:rsidRPr="00626C2D">
        <w:rPr>
          <w:sz w:val="24"/>
          <w:szCs w:val="24"/>
          <w:u w:val="single"/>
          <w:lang w:val="en-US"/>
        </w:rPr>
        <w:t>ICU</w:t>
      </w:r>
      <w:r w:rsidRPr="00626C2D">
        <w:rPr>
          <w:spacing w:val="-2"/>
          <w:sz w:val="24"/>
          <w:szCs w:val="24"/>
          <w:u w:val="single"/>
          <w:lang w:val="en-US"/>
        </w:rPr>
        <w:t xml:space="preserve"> </w:t>
      </w:r>
      <w:r w:rsidRPr="00626C2D">
        <w:rPr>
          <w:sz w:val="24"/>
          <w:szCs w:val="24"/>
          <w:u w:val="single"/>
          <w:lang w:val="en-US"/>
        </w:rPr>
        <w:t>patients</w:t>
      </w:r>
      <w:r w:rsidRPr="00626C2D">
        <w:rPr>
          <w:spacing w:val="-2"/>
          <w:sz w:val="24"/>
          <w:szCs w:val="24"/>
          <w:u w:val="single"/>
          <w:lang w:val="en-US"/>
        </w:rPr>
        <w:t xml:space="preserve"> </w:t>
      </w:r>
      <w:r w:rsidRPr="00626C2D">
        <w:rPr>
          <w:sz w:val="24"/>
          <w:szCs w:val="24"/>
          <w:u w:val="single"/>
          <w:lang w:val="en-US"/>
        </w:rPr>
        <w:t>≤</w:t>
      </w:r>
      <w:r w:rsidRPr="00626C2D">
        <w:rPr>
          <w:spacing w:val="-3"/>
          <w:sz w:val="24"/>
          <w:szCs w:val="24"/>
          <w:u w:val="single"/>
          <w:lang w:val="en-US"/>
        </w:rPr>
        <w:t xml:space="preserve"> </w:t>
      </w:r>
      <w:r w:rsidRPr="00626C2D">
        <w:rPr>
          <w:sz w:val="24"/>
          <w:szCs w:val="24"/>
          <w:u w:val="single"/>
          <w:lang w:val="en-US"/>
        </w:rPr>
        <w:t>65</w:t>
      </w:r>
      <w:r w:rsidRPr="00626C2D">
        <w:rPr>
          <w:spacing w:val="-1"/>
          <w:sz w:val="24"/>
          <w:szCs w:val="24"/>
          <w:u w:val="single"/>
          <w:lang w:val="en-US"/>
        </w:rPr>
        <w:t xml:space="preserve"> </w:t>
      </w:r>
      <w:r w:rsidRPr="00626C2D">
        <w:rPr>
          <w:sz w:val="24"/>
          <w:szCs w:val="24"/>
          <w:u w:val="single"/>
          <w:lang w:val="en-US"/>
        </w:rPr>
        <w:t>years</w:t>
      </w:r>
      <w:r w:rsidRPr="00626C2D">
        <w:rPr>
          <w:spacing w:val="-3"/>
          <w:sz w:val="24"/>
          <w:szCs w:val="24"/>
          <w:u w:val="single"/>
          <w:lang w:val="en-US"/>
        </w:rPr>
        <w:t xml:space="preserve"> </w:t>
      </w:r>
      <w:r w:rsidRPr="00626C2D">
        <w:rPr>
          <w:sz w:val="24"/>
          <w:szCs w:val="24"/>
          <w:u w:val="single"/>
          <w:lang w:val="en-US"/>
        </w:rPr>
        <w:t>old</w:t>
      </w:r>
    </w:p>
    <w:p w14:paraId="60F26069" w14:textId="77777777" w:rsidR="004F0225" w:rsidRPr="00626C2D" w:rsidRDefault="004F0225" w:rsidP="00914596">
      <w:pPr>
        <w:ind w:left="851"/>
        <w:rPr>
          <w:sz w:val="24"/>
          <w:szCs w:val="24"/>
          <w:lang w:val="en-US"/>
        </w:rPr>
      </w:pPr>
    </w:p>
    <w:p w14:paraId="4D6974DC" w14:textId="77777777" w:rsidR="004F0225" w:rsidRPr="00626C2D" w:rsidRDefault="004F0225" w:rsidP="002A7617">
      <w:pPr>
        <w:ind w:left="851"/>
        <w:rPr>
          <w:sz w:val="24"/>
          <w:szCs w:val="24"/>
          <w:lang w:val="en-US"/>
        </w:rPr>
      </w:pPr>
      <w:r w:rsidRPr="00626C2D">
        <w:rPr>
          <w:sz w:val="24"/>
          <w:szCs w:val="24"/>
          <w:lang w:val="en-US"/>
        </w:rPr>
        <w:t xml:space="preserve">In the SPICE III pragmatic </w:t>
      </w:r>
      <w:proofErr w:type="spellStart"/>
      <w:r w:rsidRPr="00626C2D">
        <w:rPr>
          <w:sz w:val="24"/>
          <w:szCs w:val="24"/>
          <w:lang w:val="en-US"/>
        </w:rPr>
        <w:t>randomised</w:t>
      </w:r>
      <w:proofErr w:type="spellEnd"/>
      <w:r w:rsidRPr="00626C2D">
        <w:rPr>
          <w:sz w:val="24"/>
          <w:szCs w:val="24"/>
          <w:lang w:val="en-US"/>
        </w:rPr>
        <w:t xml:space="preserve"> controlled trial of 3 904 critically ill adult ICU patients</w:t>
      </w:r>
      <w:r w:rsidRPr="00626C2D">
        <w:rPr>
          <w:spacing w:val="1"/>
          <w:sz w:val="24"/>
          <w:szCs w:val="24"/>
          <w:lang w:val="en-US"/>
        </w:rPr>
        <w:t xml:space="preserve"> </w:t>
      </w:r>
      <w:r w:rsidRPr="00626C2D">
        <w:rPr>
          <w:sz w:val="24"/>
          <w:szCs w:val="24"/>
          <w:lang w:val="en-US"/>
        </w:rPr>
        <w:t>dexmedetomidine was used as primary sedative and compared with usual care. There was no overall</w:t>
      </w:r>
      <w:r w:rsidRPr="00626C2D">
        <w:rPr>
          <w:spacing w:val="1"/>
          <w:sz w:val="24"/>
          <w:szCs w:val="24"/>
          <w:lang w:val="en-US"/>
        </w:rPr>
        <w:t xml:space="preserve"> </w:t>
      </w:r>
      <w:r w:rsidRPr="00626C2D">
        <w:rPr>
          <w:sz w:val="24"/>
          <w:szCs w:val="24"/>
          <w:lang w:val="en-US"/>
        </w:rPr>
        <w:t>difference in 90-day mortality between the dexmedetomidine and usual care group (mortality 29.1% in</w:t>
      </w:r>
      <w:r w:rsidRPr="00626C2D">
        <w:rPr>
          <w:spacing w:val="-52"/>
          <w:sz w:val="24"/>
          <w:szCs w:val="24"/>
          <w:lang w:val="en-US"/>
        </w:rPr>
        <w:t xml:space="preserve"> </w:t>
      </w:r>
      <w:r w:rsidRPr="00626C2D">
        <w:rPr>
          <w:sz w:val="24"/>
          <w:szCs w:val="24"/>
          <w:lang w:val="en-US"/>
        </w:rPr>
        <w:t>both groups), but a heterogeneity of effect from age on mortality was observed. Dexmedetomidine was</w:t>
      </w:r>
      <w:r w:rsidRPr="00626C2D">
        <w:rPr>
          <w:spacing w:val="-52"/>
          <w:sz w:val="24"/>
          <w:szCs w:val="24"/>
          <w:lang w:val="en-US"/>
        </w:rPr>
        <w:t xml:space="preserve"> </w:t>
      </w:r>
      <w:r w:rsidRPr="00626C2D">
        <w:rPr>
          <w:sz w:val="24"/>
          <w:szCs w:val="24"/>
          <w:lang w:val="en-US"/>
        </w:rPr>
        <w:t>associated with an increased mortality in the age-group ≤ 65 years (odds ratio 1.26; 95% credibility</w:t>
      </w:r>
      <w:r w:rsidRPr="00626C2D">
        <w:rPr>
          <w:spacing w:val="1"/>
          <w:sz w:val="24"/>
          <w:szCs w:val="24"/>
          <w:lang w:val="en-US"/>
        </w:rPr>
        <w:t xml:space="preserve"> </w:t>
      </w:r>
      <w:r w:rsidRPr="00626C2D">
        <w:rPr>
          <w:sz w:val="24"/>
          <w:szCs w:val="24"/>
          <w:lang w:val="en-US"/>
        </w:rPr>
        <w:t>interval 1.02 to 1.56) compared to alternative sedatives. While the mechanism is unclear, this</w:t>
      </w:r>
      <w:r w:rsidRPr="00626C2D">
        <w:rPr>
          <w:spacing w:val="1"/>
          <w:sz w:val="24"/>
          <w:szCs w:val="24"/>
          <w:lang w:val="en-US"/>
        </w:rPr>
        <w:t xml:space="preserve"> </w:t>
      </w:r>
      <w:r w:rsidRPr="00626C2D">
        <w:rPr>
          <w:sz w:val="24"/>
          <w:szCs w:val="24"/>
          <w:lang w:val="en-US"/>
        </w:rPr>
        <w:t>heterogeneity of effect on mortality from age was most prominent in patients admitted for reasons</w:t>
      </w:r>
      <w:r w:rsidRPr="00626C2D">
        <w:rPr>
          <w:spacing w:val="1"/>
          <w:sz w:val="24"/>
          <w:szCs w:val="24"/>
          <w:lang w:val="en-US"/>
        </w:rPr>
        <w:t xml:space="preserve"> </w:t>
      </w:r>
      <w:r w:rsidRPr="00626C2D">
        <w:rPr>
          <w:sz w:val="24"/>
          <w:szCs w:val="24"/>
          <w:lang w:val="en-US"/>
        </w:rPr>
        <w:t>other than post-operative care, and increased with increasing APACHE II scores and with decreasing</w:t>
      </w:r>
      <w:r w:rsidRPr="00626C2D">
        <w:rPr>
          <w:spacing w:val="1"/>
          <w:sz w:val="24"/>
          <w:szCs w:val="24"/>
          <w:lang w:val="en-US"/>
        </w:rPr>
        <w:t xml:space="preserve"> </w:t>
      </w:r>
      <w:r w:rsidRPr="00626C2D">
        <w:rPr>
          <w:sz w:val="24"/>
          <w:szCs w:val="24"/>
          <w:lang w:val="en-US"/>
        </w:rPr>
        <w:t>age. These findings should be weighed against the expected clinical benefit of dexmedetomidine</w:t>
      </w:r>
      <w:r w:rsidRPr="00626C2D">
        <w:rPr>
          <w:spacing w:val="1"/>
          <w:sz w:val="24"/>
          <w:szCs w:val="24"/>
          <w:lang w:val="en-US"/>
        </w:rPr>
        <w:t xml:space="preserve"> </w:t>
      </w:r>
      <w:r w:rsidRPr="00626C2D">
        <w:rPr>
          <w:sz w:val="24"/>
          <w:szCs w:val="24"/>
          <w:lang w:val="en-US"/>
        </w:rPr>
        <w:t>compared</w:t>
      </w:r>
      <w:r w:rsidRPr="00626C2D">
        <w:rPr>
          <w:spacing w:val="-2"/>
          <w:sz w:val="24"/>
          <w:szCs w:val="24"/>
          <w:lang w:val="en-US"/>
        </w:rPr>
        <w:t xml:space="preserve"> </w:t>
      </w:r>
      <w:r w:rsidRPr="00626C2D">
        <w:rPr>
          <w:sz w:val="24"/>
          <w:szCs w:val="24"/>
          <w:lang w:val="en-US"/>
        </w:rPr>
        <w:t>to</w:t>
      </w:r>
      <w:r w:rsidRPr="00626C2D">
        <w:rPr>
          <w:spacing w:val="-1"/>
          <w:sz w:val="24"/>
          <w:szCs w:val="24"/>
          <w:lang w:val="en-US"/>
        </w:rPr>
        <w:t xml:space="preserve"> </w:t>
      </w:r>
      <w:r w:rsidRPr="00626C2D">
        <w:rPr>
          <w:sz w:val="24"/>
          <w:szCs w:val="24"/>
          <w:lang w:val="en-US"/>
        </w:rPr>
        <w:t>alternative</w:t>
      </w:r>
      <w:r w:rsidRPr="00626C2D">
        <w:rPr>
          <w:spacing w:val="-1"/>
          <w:sz w:val="24"/>
          <w:szCs w:val="24"/>
          <w:lang w:val="en-US"/>
        </w:rPr>
        <w:t xml:space="preserve"> </w:t>
      </w:r>
      <w:r w:rsidRPr="00626C2D">
        <w:rPr>
          <w:sz w:val="24"/>
          <w:szCs w:val="24"/>
          <w:lang w:val="en-US"/>
        </w:rPr>
        <w:t>sedatives</w:t>
      </w:r>
      <w:r w:rsidRPr="00626C2D">
        <w:rPr>
          <w:spacing w:val="-2"/>
          <w:sz w:val="24"/>
          <w:szCs w:val="24"/>
          <w:lang w:val="en-US"/>
        </w:rPr>
        <w:t xml:space="preserve"> </w:t>
      </w:r>
      <w:r w:rsidRPr="00626C2D">
        <w:rPr>
          <w:sz w:val="24"/>
          <w:szCs w:val="24"/>
          <w:lang w:val="en-US"/>
        </w:rPr>
        <w:t>in</w:t>
      </w:r>
      <w:r w:rsidRPr="00626C2D">
        <w:rPr>
          <w:spacing w:val="-1"/>
          <w:sz w:val="24"/>
          <w:szCs w:val="24"/>
          <w:lang w:val="en-US"/>
        </w:rPr>
        <w:t xml:space="preserve"> </w:t>
      </w:r>
      <w:r w:rsidRPr="00626C2D">
        <w:rPr>
          <w:sz w:val="24"/>
          <w:szCs w:val="24"/>
          <w:lang w:val="en-US"/>
        </w:rPr>
        <w:t>younger</w:t>
      </w:r>
      <w:r w:rsidRPr="00626C2D">
        <w:rPr>
          <w:spacing w:val="-1"/>
          <w:sz w:val="24"/>
          <w:szCs w:val="24"/>
          <w:lang w:val="en-US"/>
        </w:rPr>
        <w:t xml:space="preserve"> </w:t>
      </w:r>
      <w:r w:rsidRPr="00626C2D">
        <w:rPr>
          <w:sz w:val="24"/>
          <w:szCs w:val="24"/>
          <w:lang w:val="en-US"/>
        </w:rPr>
        <w:t>patients.</w:t>
      </w:r>
    </w:p>
    <w:p w14:paraId="01842931" w14:textId="77777777" w:rsidR="00914596" w:rsidRPr="00626C2D" w:rsidRDefault="00914596" w:rsidP="002A7617">
      <w:pPr>
        <w:ind w:left="851"/>
        <w:rPr>
          <w:sz w:val="24"/>
          <w:szCs w:val="24"/>
          <w:lang w:val="en-GB"/>
        </w:rPr>
      </w:pPr>
    </w:p>
    <w:p w14:paraId="61B4F828" w14:textId="6CB1F155" w:rsidR="004F0225" w:rsidRPr="00626C2D" w:rsidRDefault="004F0225" w:rsidP="002A7617">
      <w:pPr>
        <w:ind w:left="851"/>
        <w:rPr>
          <w:sz w:val="24"/>
          <w:szCs w:val="24"/>
          <w:u w:val="single"/>
          <w:lang w:val="en-GB"/>
        </w:rPr>
      </w:pPr>
      <w:r w:rsidRPr="00626C2D">
        <w:rPr>
          <w:sz w:val="24"/>
          <w:szCs w:val="24"/>
          <w:u w:val="single"/>
          <w:lang w:val="en-GB"/>
        </w:rPr>
        <w:t>Cardio-vascular effects and precautions</w:t>
      </w:r>
    </w:p>
    <w:p w14:paraId="454FA25D" w14:textId="77777777" w:rsidR="00914596" w:rsidRPr="00626C2D" w:rsidRDefault="00914596" w:rsidP="002A7617">
      <w:pPr>
        <w:ind w:left="851"/>
        <w:rPr>
          <w:sz w:val="24"/>
          <w:szCs w:val="24"/>
          <w:lang w:val="en-US"/>
        </w:rPr>
      </w:pPr>
    </w:p>
    <w:p w14:paraId="76A1075F" w14:textId="462CF213" w:rsidR="004F0225" w:rsidRPr="00626C2D" w:rsidRDefault="004F0225" w:rsidP="002A7617">
      <w:pPr>
        <w:ind w:left="851"/>
        <w:rPr>
          <w:sz w:val="24"/>
          <w:szCs w:val="24"/>
          <w:lang w:val="en-GB"/>
        </w:rPr>
      </w:pPr>
      <w:proofErr w:type="spellStart"/>
      <w:r w:rsidRPr="00626C2D">
        <w:rPr>
          <w:sz w:val="24"/>
          <w:szCs w:val="24"/>
          <w:lang w:val="en-US"/>
        </w:rPr>
        <w:t>Dexmedetomdidine</w:t>
      </w:r>
      <w:proofErr w:type="spellEnd"/>
      <w:r w:rsidRPr="00626C2D">
        <w:rPr>
          <w:sz w:val="24"/>
          <w:szCs w:val="24"/>
          <w:lang w:val="en-US"/>
        </w:rPr>
        <w:t xml:space="preserve"> </w:t>
      </w:r>
      <w:r w:rsidRPr="00626C2D">
        <w:rPr>
          <w:sz w:val="24"/>
          <w:szCs w:val="24"/>
          <w:lang w:val="en-GB"/>
        </w:rPr>
        <w:t xml:space="preserve">reduces heart rate and blood pressure through central </w:t>
      </w:r>
      <w:proofErr w:type="spellStart"/>
      <w:r w:rsidRPr="00626C2D">
        <w:rPr>
          <w:sz w:val="24"/>
          <w:szCs w:val="24"/>
          <w:lang w:val="en-GB"/>
        </w:rPr>
        <w:t>sympatholysis</w:t>
      </w:r>
      <w:proofErr w:type="spellEnd"/>
      <w:r w:rsidRPr="00626C2D">
        <w:rPr>
          <w:sz w:val="24"/>
          <w:szCs w:val="24"/>
          <w:lang w:val="en-GB"/>
        </w:rPr>
        <w:t xml:space="preserve"> but at higher concentrations causes peripheral vasoconstriction leading to hypertension (see section 5.1). </w:t>
      </w:r>
      <w:r w:rsidRPr="00626C2D">
        <w:rPr>
          <w:sz w:val="24"/>
          <w:szCs w:val="24"/>
          <w:lang w:val="en-US"/>
        </w:rPr>
        <w:t xml:space="preserve">Dexmedetomidine </w:t>
      </w:r>
      <w:r w:rsidRPr="00626C2D">
        <w:rPr>
          <w:sz w:val="24"/>
          <w:szCs w:val="24"/>
          <w:lang w:val="en-GB"/>
        </w:rPr>
        <w:t xml:space="preserve">is therefore not suitable in patients with severe cardiovascular instability. </w:t>
      </w:r>
    </w:p>
    <w:p w14:paraId="57089C5E" w14:textId="77777777" w:rsidR="004D4D58" w:rsidRPr="00626C2D" w:rsidRDefault="004D4D58" w:rsidP="002A7617">
      <w:pPr>
        <w:ind w:left="851"/>
        <w:rPr>
          <w:sz w:val="24"/>
          <w:szCs w:val="24"/>
          <w:lang w:val="en-GB"/>
        </w:rPr>
      </w:pPr>
    </w:p>
    <w:p w14:paraId="1AA4B67C" w14:textId="561FC1F6" w:rsidR="004F0225" w:rsidRPr="00626C2D" w:rsidRDefault="004F0225" w:rsidP="002A7617">
      <w:pPr>
        <w:ind w:left="851"/>
        <w:rPr>
          <w:sz w:val="24"/>
          <w:szCs w:val="24"/>
          <w:lang w:val="en-GB"/>
        </w:rPr>
      </w:pPr>
      <w:r w:rsidRPr="00626C2D">
        <w:rPr>
          <w:sz w:val="24"/>
          <w:szCs w:val="24"/>
          <w:lang w:val="en-GB"/>
        </w:rPr>
        <w:t xml:space="preserve">Caution should be exercised when administering dexmedetomidine to patients with pre-existing bradycardia. Data on the effects of </w:t>
      </w:r>
      <w:proofErr w:type="spellStart"/>
      <w:r w:rsidR="00626C2D">
        <w:rPr>
          <w:sz w:val="24"/>
          <w:szCs w:val="24"/>
          <w:lang w:val="en-US"/>
        </w:rPr>
        <w:t>Dexmedetomidin</w:t>
      </w:r>
      <w:proofErr w:type="spellEnd"/>
      <w:r w:rsidR="00626C2D">
        <w:rPr>
          <w:sz w:val="24"/>
          <w:szCs w:val="24"/>
          <w:lang w:val="en-US"/>
        </w:rPr>
        <w:t xml:space="preserve"> "Ever </w:t>
      </w:r>
      <w:proofErr w:type="spellStart"/>
      <w:r w:rsidR="00626C2D">
        <w:rPr>
          <w:sz w:val="24"/>
          <w:szCs w:val="24"/>
          <w:lang w:val="en-US"/>
        </w:rPr>
        <w:t>Valinject</w:t>
      </w:r>
      <w:proofErr w:type="spellEnd"/>
      <w:r w:rsidR="00626C2D">
        <w:rPr>
          <w:sz w:val="24"/>
          <w:szCs w:val="24"/>
          <w:lang w:val="en-US"/>
        </w:rPr>
        <w:t>"</w:t>
      </w:r>
      <w:r w:rsidRPr="00626C2D">
        <w:rPr>
          <w:sz w:val="24"/>
          <w:szCs w:val="24"/>
          <w:lang w:val="en-US"/>
        </w:rPr>
        <w:t xml:space="preserve"> </w:t>
      </w:r>
      <w:r w:rsidRPr="00626C2D">
        <w:rPr>
          <w:sz w:val="24"/>
          <w:szCs w:val="24"/>
          <w:lang w:val="en-GB"/>
        </w:rPr>
        <w:t>in patients with heart rate &lt;60 are very limited and particular care should be taken with such patients. Bradycardia does not normally require treatment, but has commonly responded to anti-cholinergic medicine or dose reduction where needed. Patients with high physical fitness and slow resting heart rate may be particularly sensitive to bradycardic effects of alpha-2 receptor agonists and cases of transient sinus arrest have been reported. Also, cases of cardiac arrest, often preceded by bradycardia or atrioventricular block, have been reported (see section 4.8).</w:t>
      </w:r>
    </w:p>
    <w:p w14:paraId="0938C104" w14:textId="77777777" w:rsidR="004D4D58" w:rsidRPr="00626C2D" w:rsidRDefault="004D4D58" w:rsidP="002A7617">
      <w:pPr>
        <w:ind w:left="851"/>
        <w:rPr>
          <w:sz w:val="24"/>
          <w:szCs w:val="24"/>
          <w:lang w:val="en-GB"/>
        </w:rPr>
      </w:pPr>
    </w:p>
    <w:p w14:paraId="3BF966F9" w14:textId="0063A189" w:rsidR="004F0225" w:rsidRPr="00626C2D" w:rsidRDefault="004F0225" w:rsidP="002A7617">
      <w:pPr>
        <w:ind w:left="851"/>
        <w:rPr>
          <w:sz w:val="24"/>
          <w:szCs w:val="24"/>
          <w:lang w:val="en-GB"/>
        </w:rPr>
      </w:pPr>
      <w:r w:rsidRPr="00626C2D">
        <w:rPr>
          <w:sz w:val="24"/>
          <w:szCs w:val="24"/>
          <w:lang w:val="en-GB"/>
        </w:rPr>
        <w:t xml:space="preserve">The hypotensive effects of </w:t>
      </w:r>
      <w:r w:rsidRPr="00626C2D">
        <w:rPr>
          <w:sz w:val="24"/>
          <w:szCs w:val="24"/>
          <w:lang w:val="en-US"/>
        </w:rPr>
        <w:t xml:space="preserve">dexmedetomidine </w:t>
      </w:r>
      <w:r w:rsidRPr="00626C2D">
        <w:rPr>
          <w:sz w:val="24"/>
          <w:szCs w:val="24"/>
          <w:lang w:val="en-GB"/>
        </w:rPr>
        <w:t>may be of greater significance in those patients with pre-existing hypotension (especially if not responsive to vasopressors), hypovolaemia, chronic hypotension or reduced functional reserve such as patients with severe ventricular dysfunction and the elderly and special care is warranted in these cases (see section 4.3). Hypotension does not normally require specific treatment but, where needed, users should be ready to intervene with dose reduction, fluids and/or vasoconstrictors.</w:t>
      </w:r>
    </w:p>
    <w:p w14:paraId="0B932CED" w14:textId="77777777" w:rsidR="004D4D58" w:rsidRPr="00626C2D" w:rsidRDefault="004D4D58" w:rsidP="002A7617">
      <w:pPr>
        <w:ind w:left="851"/>
        <w:rPr>
          <w:sz w:val="24"/>
          <w:szCs w:val="24"/>
          <w:lang w:val="en-GB"/>
        </w:rPr>
      </w:pPr>
    </w:p>
    <w:p w14:paraId="69F03393" w14:textId="61516B6D" w:rsidR="004F0225" w:rsidRPr="00626C2D" w:rsidRDefault="004F0225" w:rsidP="002A7617">
      <w:pPr>
        <w:ind w:left="851"/>
        <w:rPr>
          <w:sz w:val="24"/>
          <w:szCs w:val="24"/>
          <w:lang w:val="en-GB"/>
        </w:rPr>
      </w:pPr>
      <w:r w:rsidRPr="00626C2D">
        <w:rPr>
          <w:sz w:val="24"/>
          <w:szCs w:val="24"/>
          <w:lang w:val="en-GB"/>
        </w:rPr>
        <w:lastRenderedPageBreak/>
        <w:t xml:space="preserve">Patients with impaired peripheral autonomic activity (e.g. due to spinal cord injury) may have more pronounced haemodynamic changes after starting </w:t>
      </w:r>
      <w:r w:rsidRPr="00626C2D">
        <w:rPr>
          <w:sz w:val="24"/>
          <w:szCs w:val="24"/>
          <w:lang w:val="en-US"/>
        </w:rPr>
        <w:t xml:space="preserve">dexmedetomidine </w:t>
      </w:r>
      <w:r w:rsidRPr="00626C2D">
        <w:rPr>
          <w:sz w:val="24"/>
          <w:szCs w:val="24"/>
          <w:lang w:val="en-GB"/>
        </w:rPr>
        <w:t>and so should be treated with care.</w:t>
      </w:r>
    </w:p>
    <w:p w14:paraId="37AC0B20" w14:textId="77777777" w:rsidR="004D4D58" w:rsidRPr="00626C2D" w:rsidRDefault="004D4D58" w:rsidP="002A7617">
      <w:pPr>
        <w:ind w:left="851"/>
        <w:rPr>
          <w:sz w:val="24"/>
          <w:szCs w:val="24"/>
          <w:lang w:val="en-GB"/>
        </w:rPr>
      </w:pPr>
    </w:p>
    <w:p w14:paraId="3EF7756E" w14:textId="282F3FB7" w:rsidR="004F0225" w:rsidRPr="00626C2D" w:rsidRDefault="004F0225" w:rsidP="002A7617">
      <w:pPr>
        <w:ind w:left="851"/>
        <w:rPr>
          <w:sz w:val="24"/>
          <w:szCs w:val="24"/>
          <w:lang w:val="en-GB"/>
        </w:rPr>
      </w:pPr>
      <w:r w:rsidRPr="00626C2D">
        <w:rPr>
          <w:sz w:val="24"/>
          <w:szCs w:val="24"/>
          <w:lang w:val="en-GB"/>
        </w:rPr>
        <w:t>Transient hypertension has been observed primarily during the loading dose in association with the peripheral vasoconstrictive effects of dexmedetomidine and a loading dose is not recommended in ICU sedation. Treatment of hypertension has generally not been necessary but decreasing the continuous infusion rate may be advisable.</w:t>
      </w:r>
    </w:p>
    <w:p w14:paraId="7BD7D651" w14:textId="77777777" w:rsidR="004D4D58" w:rsidRPr="00626C2D" w:rsidRDefault="004D4D58" w:rsidP="002A7617">
      <w:pPr>
        <w:ind w:left="851"/>
        <w:rPr>
          <w:sz w:val="24"/>
          <w:szCs w:val="24"/>
          <w:lang w:val="en-GB"/>
        </w:rPr>
      </w:pPr>
    </w:p>
    <w:p w14:paraId="3660CD6F" w14:textId="5E339494" w:rsidR="004F0225" w:rsidRPr="00626C2D" w:rsidRDefault="004F0225" w:rsidP="002A7617">
      <w:pPr>
        <w:ind w:left="851"/>
        <w:rPr>
          <w:sz w:val="24"/>
          <w:szCs w:val="24"/>
          <w:lang w:val="en-GB"/>
        </w:rPr>
      </w:pPr>
      <w:r w:rsidRPr="00626C2D">
        <w:rPr>
          <w:sz w:val="24"/>
          <w:szCs w:val="24"/>
          <w:lang w:val="en-GB"/>
        </w:rPr>
        <w:t>Local vasoconstriction at higher concentration may be of greater significance in patients with ischaemic heart disease or severe cerebrovascular disease who should be monitored closely. Dose reduction or discontinuation should be considered in a patient developing signs of myocardial or cerebral ischaemia.</w:t>
      </w:r>
    </w:p>
    <w:p w14:paraId="6C8EFF03" w14:textId="77777777" w:rsidR="004D4D58" w:rsidRPr="00626C2D" w:rsidRDefault="004D4D58" w:rsidP="002A7617">
      <w:pPr>
        <w:ind w:left="851"/>
        <w:rPr>
          <w:sz w:val="24"/>
          <w:szCs w:val="24"/>
          <w:lang w:val="en-US"/>
        </w:rPr>
      </w:pPr>
    </w:p>
    <w:p w14:paraId="3AB5F850" w14:textId="2245D87D" w:rsidR="004F0225" w:rsidRPr="00626C2D" w:rsidRDefault="004F0225" w:rsidP="002A7617">
      <w:pPr>
        <w:ind w:left="851"/>
        <w:rPr>
          <w:sz w:val="24"/>
          <w:szCs w:val="24"/>
          <w:lang w:val="en-GB"/>
        </w:rPr>
      </w:pPr>
      <w:r w:rsidRPr="00626C2D">
        <w:rPr>
          <w:sz w:val="24"/>
          <w:szCs w:val="24"/>
          <w:lang w:val="en-US"/>
        </w:rPr>
        <w:t xml:space="preserve">Caution is advised when administering dexmedetomidine together with spinal or epidural </w:t>
      </w:r>
      <w:proofErr w:type="spellStart"/>
      <w:proofErr w:type="gramStart"/>
      <w:r w:rsidRPr="00626C2D">
        <w:rPr>
          <w:sz w:val="24"/>
          <w:szCs w:val="24"/>
          <w:lang w:val="en-US"/>
        </w:rPr>
        <w:t>anaesthesia</w:t>
      </w:r>
      <w:proofErr w:type="spellEnd"/>
      <w:r w:rsidRPr="00626C2D">
        <w:rPr>
          <w:sz w:val="24"/>
          <w:szCs w:val="24"/>
          <w:lang w:val="en-US"/>
        </w:rPr>
        <w:t xml:space="preserve"> </w:t>
      </w:r>
      <w:r w:rsidRPr="00626C2D">
        <w:rPr>
          <w:spacing w:val="-52"/>
          <w:sz w:val="24"/>
          <w:szCs w:val="24"/>
          <w:lang w:val="en-US"/>
        </w:rPr>
        <w:t xml:space="preserve"> </w:t>
      </w:r>
      <w:r w:rsidRPr="00626C2D">
        <w:rPr>
          <w:sz w:val="24"/>
          <w:szCs w:val="24"/>
          <w:lang w:val="en-US"/>
        </w:rPr>
        <w:t>due</w:t>
      </w:r>
      <w:proofErr w:type="gramEnd"/>
      <w:r w:rsidRPr="00626C2D">
        <w:rPr>
          <w:spacing w:val="-2"/>
          <w:sz w:val="24"/>
          <w:szCs w:val="24"/>
          <w:lang w:val="en-US"/>
        </w:rPr>
        <w:t xml:space="preserve"> </w:t>
      </w:r>
      <w:r w:rsidRPr="00626C2D">
        <w:rPr>
          <w:sz w:val="24"/>
          <w:szCs w:val="24"/>
          <w:lang w:val="en-US"/>
        </w:rPr>
        <w:t>to</w:t>
      </w:r>
      <w:r w:rsidRPr="00626C2D">
        <w:rPr>
          <w:spacing w:val="-1"/>
          <w:sz w:val="24"/>
          <w:szCs w:val="24"/>
          <w:lang w:val="en-US"/>
        </w:rPr>
        <w:t xml:space="preserve"> </w:t>
      </w:r>
      <w:r w:rsidRPr="00626C2D">
        <w:rPr>
          <w:sz w:val="24"/>
          <w:szCs w:val="24"/>
          <w:lang w:val="en-US"/>
        </w:rPr>
        <w:t>possible</w:t>
      </w:r>
      <w:r w:rsidRPr="00626C2D">
        <w:rPr>
          <w:spacing w:val="-2"/>
          <w:sz w:val="24"/>
          <w:szCs w:val="24"/>
          <w:lang w:val="en-US"/>
        </w:rPr>
        <w:t xml:space="preserve"> </w:t>
      </w:r>
      <w:r w:rsidRPr="00626C2D">
        <w:rPr>
          <w:sz w:val="24"/>
          <w:szCs w:val="24"/>
          <w:lang w:val="en-US"/>
        </w:rPr>
        <w:t>increased</w:t>
      </w:r>
      <w:r w:rsidRPr="00626C2D">
        <w:rPr>
          <w:spacing w:val="-1"/>
          <w:sz w:val="24"/>
          <w:szCs w:val="24"/>
          <w:lang w:val="en-US"/>
        </w:rPr>
        <w:t xml:space="preserve"> </w:t>
      </w:r>
      <w:r w:rsidRPr="00626C2D">
        <w:rPr>
          <w:sz w:val="24"/>
          <w:szCs w:val="24"/>
          <w:lang w:val="en-US"/>
        </w:rPr>
        <w:t>risk</w:t>
      </w:r>
      <w:r w:rsidRPr="00626C2D">
        <w:rPr>
          <w:spacing w:val="-1"/>
          <w:sz w:val="24"/>
          <w:szCs w:val="24"/>
          <w:lang w:val="en-US"/>
        </w:rPr>
        <w:t xml:space="preserve"> </w:t>
      </w:r>
      <w:r w:rsidRPr="00626C2D">
        <w:rPr>
          <w:sz w:val="24"/>
          <w:szCs w:val="24"/>
          <w:lang w:val="en-US"/>
        </w:rPr>
        <w:t>of</w:t>
      </w:r>
      <w:r w:rsidRPr="00626C2D">
        <w:rPr>
          <w:spacing w:val="-2"/>
          <w:sz w:val="24"/>
          <w:szCs w:val="24"/>
          <w:lang w:val="en-US"/>
        </w:rPr>
        <w:t xml:space="preserve"> </w:t>
      </w:r>
      <w:r w:rsidRPr="00626C2D">
        <w:rPr>
          <w:sz w:val="24"/>
          <w:szCs w:val="24"/>
          <w:lang w:val="en-US"/>
        </w:rPr>
        <w:t>hypotension</w:t>
      </w:r>
      <w:r w:rsidRPr="00626C2D">
        <w:rPr>
          <w:spacing w:val="-1"/>
          <w:sz w:val="24"/>
          <w:szCs w:val="24"/>
          <w:lang w:val="en-US"/>
        </w:rPr>
        <w:t xml:space="preserve"> </w:t>
      </w:r>
      <w:r w:rsidRPr="00626C2D">
        <w:rPr>
          <w:sz w:val="24"/>
          <w:szCs w:val="24"/>
          <w:lang w:val="en-US"/>
        </w:rPr>
        <w:t>or</w:t>
      </w:r>
      <w:r w:rsidRPr="00626C2D">
        <w:rPr>
          <w:spacing w:val="-1"/>
          <w:sz w:val="24"/>
          <w:szCs w:val="24"/>
          <w:lang w:val="en-US"/>
        </w:rPr>
        <w:t xml:space="preserve"> </w:t>
      </w:r>
      <w:r w:rsidRPr="00626C2D">
        <w:rPr>
          <w:sz w:val="24"/>
          <w:szCs w:val="24"/>
          <w:lang w:val="en-US"/>
        </w:rPr>
        <w:t>bradycardia.</w:t>
      </w:r>
    </w:p>
    <w:p w14:paraId="796B9CE5" w14:textId="77777777" w:rsidR="004D4D58" w:rsidRPr="00626C2D" w:rsidRDefault="004D4D58" w:rsidP="002A7617">
      <w:pPr>
        <w:ind w:left="851"/>
        <w:rPr>
          <w:sz w:val="24"/>
          <w:szCs w:val="24"/>
          <w:lang w:val="en-GB"/>
        </w:rPr>
      </w:pPr>
    </w:p>
    <w:p w14:paraId="7203D87F" w14:textId="44D9FA7E" w:rsidR="004F0225" w:rsidRPr="00626C2D" w:rsidRDefault="004F0225" w:rsidP="002A7617">
      <w:pPr>
        <w:ind w:left="851"/>
        <w:rPr>
          <w:sz w:val="24"/>
          <w:szCs w:val="24"/>
          <w:u w:val="single"/>
          <w:lang w:val="en-GB"/>
        </w:rPr>
      </w:pPr>
      <w:r w:rsidRPr="00626C2D">
        <w:rPr>
          <w:sz w:val="24"/>
          <w:szCs w:val="24"/>
          <w:u w:val="single"/>
          <w:lang w:val="en-GB"/>
        </w:rPr>
        <w:t>Patients with hepatic impairment</w:t>
      </w:r>
    </w:p>
    <w:p w14:paraId="2C1307FD" w14:textId="77777777" w:rsidR="004D4D58" w:rsidRPr="00626C2D" w:rsidRDefault="004D4D58" w:rsidP="002A7617">
      <w:pPr>
        <w:ind w:left="851"/>
        <w:rPr>
          <w:sz w:val="24"/>
          <w:szCs w:val="24"/>
          <w:lang w:val="en-GB"/>
        </w:rPr>
      </w:pPr>
    </w:p>
    <w:p w14:paraId="18956C43" w14:textId="306EF753" w:rsidR="004F0225" w:rsidRPr="00626C2D" w:rsidRDefault="004F0225" w:rsidP="002A7617">
      <w:pPr>
        <w:ind w:left="851"/>
        <w:rPr>
          <w:sz w:val="24"/>
          <w:szCs w:val="24"/>
          <w:lang w:val="en-GB"/>
        </w:rPr>
      </w:pPr>
      <w:r w:rsidRPr="00626C2D">
        <w:rPr>
          <w:sz w:val="24"/>
          <w:szCs w:val="24"/>
          <w:lang w:val="en-GB"/>
        </w:rPr>
        <w:t>Care should be taken in severe hepatic impairment as excessive dosing may increase the risk of adverse reactions, over-sedation or prolonged effect as a result of reduced dexmedetomidine clearance.</w:t>
      </w:r>
    </w:p>
    <w:p w14:paraId="65F589EE" w14:textId="77777777" w:rsidR="004D4D58" w:rsidRPr="00626C2D" w:rsidRDefault="004D4D58" w:rsidP="002A7617">
      <w:pPr>
        <w:ind w:left="851"/>
        <w:rPr>
          <w:sz w:val="24"/>
          <w:szCs w:val="24"/>
          <w:lang w:val="en-GB"/>
        </w:rPr>
      </w:pPr>
    </w:p>
    <w:p w14:paraId="3766FE03" w14:textId="712650C5" w:rsidR="004F0225" w:rsidRPr="00626C2D" w:rsidRDefault="004F0225" w:rsidP="002A7617">
      <w:pPr>
        <w:ind w:left="851"/>
        <w:rPr>
          <w:sz w:val="24"/>
          <w:szCs w:val="24"/>
          <w:u w:val="single"/>
          <w:lang w:val="en-GB"/>
        </w:rPr>
      </w:pPr>
      <w:r w:rsidRPr="00626C2D">
        <w:rPr>
          <w:sz w:val="24"/>
          <w:szCs w:val="24"/>
          <w:u w:val="single"/>
          <w:lang w:val="en-GB"/>
        </w:rPr>
        <w:t>Patients with neurological disorders</w:t>
      </w:r>
    </w:p>
    <w:p w14:paraId="3AC21AB2" w14:textId="77777777" w:rsidR="004D4D58" w:rsidRPr="00626C2D" w:rsidRDefault="004D4D58" w:rsidP="002A7617">
      <w:pPr>
        <w:ind w:left="851"/>
        <w:rPr>
          <w:sz w:val="24"/>
          <w:szCs w:val="24"/>
          <w:lang w:val="en-GB"/>
        </w:rPr>
      </w:pPr>
    </w:p>
    <w:p w14:paraId="052B915C" w14:textId="17B94CC0" w:rsidR="004F0225" w:rsidRPr="00626C2D" w:rsidRDefault="004F0225" w:rsidP="002A7617">
      <w:pPr>
        <w:ind w:left="851"/>
        <w:rPr>
          <w:sz w:val="24"/>
          <w:szCs w:val="24"/>
          <w:lang w:val="en-GB"/>
        </w:rPr>
      </w:pPr>
      <w:r w:rsidRPr="00626C2D">
        <w:rPr>
          <w:sz w:val="24"/>
          <w:szCs w:val="24"/>
          <w:lang w:val="en-GB"/>
        </w:rPr>
        <w:t xml:space="preserve">Experience of </w:t>
      </w:r>
      <w:r w:rsidRPr="00626C2D">
        <w:rPr>
          <w:sz w:val="24"/>
          <w:szCs w:val="24"/>
          <w:lang w:val="en-US"/>
        </w:rPr>
        <w:t xml:space="preserve">dexmedetomidine </w:t>
      </w:r>
      <w:r w:rsidRPr="00626C2D">
        <w:rPr>
          <w:sz w:val="24"/>
          <w:szCs w:val="24"/>
          <w:lang w:val="en-GB"/>
        </w:rPr>
        <w:t>in severe neurological disorders such as head injury and after neurosurgery is limited and it should be used with caution here, especially if deep sedation is required. D</w:t>
      </w:r>
      <w:proofErr w:type="spellStart"/>
      <w:r w:rsidRPr="00626C2D">
        <w:rPr>
          <w:sz w:val="24"/>
          <w:szCs w:val="24"/>
          <w:lang w:val="en-US"/>
        </w:rPr>
        <w:t>exmedetomidine</w:t>
      </w:r>
      <w:proofErr w:type="spellEnd"/>
      <w:r w:rsidRPr="00626C2D">
        <w:rPr>
          <w:sz w:val="24"/>
          <w:szCs w:val="24"/>
          <w:lang w:val="en-US"/>
        </w:rPr>
        <w:t xml:space="preserve"> </w:t>
      </w:r>
      <w:r w:rsidRPr="00626C2D">
        <w:rPr>
          <w:sz w:val="24"/>
          <w:szCs w:val="24"/>
          <w:lang w:val="en-GB"/>
        </w:rPr>
        <w:t>may reduce cerebral blood flow and intracranial pressure and this should be considered when selecting therapy.</w:t>
      </w:r>
    </w:p>
    <w:p w14:paraId="2C3D3B6F" w14:textId="77777777" w:rsidR="004D4D58" w:rsidRPr="00626C2D" w:rsidRDefault="004D4D58" w:rsidP="002A7617">
      <w:pPr>
        <w:ind w:left="851"/>
        <w:rPr>
          <w:sz w:val="24"/>
          <w:szCs w:val="24"/>
          <w:lang w:val="en-GB"/>
        </w:rPr>
      </w:pPr>
    </w:p>
    <w:p w14:paraId="737428D9" w14:textId="4386FA4D" w:rsidR="004F0225" w:rsidRPr="00626C2D" w:rsidRDefault="004F0225" w:rsidP="002A7617">
      <w:pPr>
        <w:ind w:left="851"/>
        <w:rPr>
          <w:sz w:val="24"/>
          <w:szCs w:val="24"/>
          <w:u w:val="single"/>
          <w:lang w:val="en-GB"/>
        </w:rPr>
      </w:pPr>
      <w:r w:rsidRPr="00626C2D">
        <w:rPr>
          <w:sz w:val="24"/>
          <w:szCs w:val="24"/>
          <w:u w:val="single"/>
          <w:lang w:val="en-GB"/>
        </w:rPr>
        <w:t>Other</w:t>
      </w:r>
    </w:p>
    <w:p w14:paraId="476F62FC" w14:textId="77777777" w:rsidR="004D4D58" w:rsidRPr="00626C2D" w:rsidRDefault="004D4D58" w:rsidP="002A7617">
      <w:pPr>
        <w:ind w:left="851"/>
        <w:rPr>
          <w:sz w:val="24"/>
          <w:szCs w:val="24"/>
          <w:lang w:val="en-GB"/>
        </w:rPr>
      </w:pPr>
    </w:p>
    <w:p w14:paraId="4A4FF009" w14:textId="441DD489" w:rsidR="004F0225" w:rsidRPr="00626C2D" w:rsidRDefault="004F0225" w:rsidP="002A7617">
      <w:pPr>
        <w:ind w:left="851"/>
        <w:rPr>
          <w:sz w:val="24"/>
          <w:szCs w:val="24"/>
          <w:lang w:val="en-GB"/>
        </w:rPr>
      </w:pPr>
      <w:r w:rsidRPr="00626C2D">
        <w:rPr>
          <w:sz w:val="24"/>
          <w:szCs w:val="24"/>
          <w:lang w:val="en-GB"/>
        </w:rPr>
        <w:t>Alpha-2 agonists have rarely been associated with withdrawal reactions when stopped abruptly after prolonged use. This possibility should be considered if the patient develops agitation and hypertension shortly after stopping dexmedetomidine.</w:t>
      </w:r>
    </w:p>
    <w:p w14:paraId="7213062F" w14:textId="77777777" w:rsidR="004D4D58" w:rsidRPr="00626C2D" w:rsidRDefault="004D4D58" w:rsidP="002A7617">
      <w:pPr>
        <w:ind w:left="851"/>
        <w:rPr>
          <w:sz w:val="24"/>
          <w:szCs w:val="24"/>
          <w:lang w:val="en-GB"/>
        </w:rPr>
      </w:pPr>
    </w:p>
    <w:p w14:paraId="77B875FD" w14:textId="173547DF" w:rsidR="004F0225" w:rsidRPr="00626C2D" w:rsidRDefault="004F0225" w:rsidP="002A7617">
      <w:pPr>
        <w:ind w:left="851"/>
        <w:rPr>
          <w:sz w:val="24"/>
          <w:szCs w:val="24"/>
          <w:lang w:val="en-GB"/>
        </w:rPr>
      </w:pPr>
      <w:r w:rsidRPr="00626C2D">
        <w:rPr>
          <w:sz w:val="24"/>
          <w:szCs w:val="24"/>
          <w:lang w:val="en-GB"/>
        </w:rPr>
        <w:t xml:space="preserve">Dexmedetomidine may induce hyperthermia that may be resistant to traditional cooling methods. </w:t>
      </w:r>
      <w:r w:rsidRPr="00626C2D">
        <w:rPr>
          <w:sz w:val="24"/>
          <w:szCs w:val="24"/>
          <w:lang w:val="en-US"/>
        </w:rPr>
        <w:t xml:space="preserve">Dexmedetomidine </w:t>
      </w:r>
      <w:r w:rsidRPr="00626C2D">
        <w:rPr>
          <w:sz w:val="24"/>
          <w:szCs w:val="24"/>
          <w:lang w:val="en-GB"/>
        </w:rPr>
        <w:t>treatment should be discontinued in the event of a sustained unexplained fever and is not recommended for use in malignant hyperthermia-sensitive patients.</w:t>
      </w:r>
    </w:p>
    <w:p w14:paraId="7DAA9537" w14:textId="77777777" w:rsidR="004D4D58" w:rsidRPr="00626C2D" w:rsidRDefault="004D4D58" w:rsidP="002A7617">
      <w:pPr>
        <w:ind w:left="851"/>
        <w:rPr>
          <w:sz w:val="24"/>
          <w:szCs w:val="24"/>
          <w:lang w:val="en-GB"/>
        </w:rPr>
      </w:pPr>
    </w:p>
    <w:p w14:paraId="7A935A40" w14:textId="5EE1208C" w:rsidR="004F0225" w:rsidRPr="00626C2D" w:rsidRDefault="004F0225" w:rsidP="002A7617">
      <w:pPr>
        <w:ind w:left="851"/>
        <w:rPr>
          <w:sz w:val="24"/>
          <w:szCs w:val="24"/>
          <w:lang w:val="en-GB"/>
        </w:rPr>
      </w:pPr>
      <w:r w:rsidRPr="00626C2D">
        <w:rPr>
          <w:sz w:val="24"/>
          <w:szCs w:val="24"/>
          <w:lang w:val="en-GB"/>
        </w:rPr>
        <w:t>Excipient with known effect:</w:t>
      </w:r>
      <w:r w:rsidRPr="00626C2D">
        <w:rPr>
          <w:sz w:val="24"/>
          <w:szCs w:val="24"/>
          <w:lang w:val="en-GB"/>
        </w:rPr>
        <w:br/>
        <w:t xml:space="preserve">Each ml of concentrate contains less than 1 mmol (23 mg) sodium. </w:t>
      </w:r>
    </w:p>
    <w:p w14:paraId="5CBED8F7" w14:textId="77777777" w:rsidR="004D4D58" w:rsidRPr="00626C2D" w:rsidRDefault="004F0225" w:rsidP="002A7617">
      <w:pPr>
        <w:ind w:left="851"/>
        <w:rPr>
          <w:sz w:val="24"/>
          <w:szCs w:val="24"/>
          <w:lang w:val="en-GB"/>
        </w:rPr>
      </w:pPr>
      <w:r w:rsidRPr="00626C2D">
        <w:rPr>
          <w:sz w:val="24"/>
          <w:szCs w:val="24"/>
          <w:lang w:val="en-GB"/>
        </w:rPr>
        <w:t xml:space="preserve">Diabetes insipidus has been reported in association with dexmedetomidine treatment. If </w:t>
      </w:r>
    </w:p>
    <w:p w14:paraId="01FA4676" w14:textId="142B5093" w:rsidR="004F0225" w:rsidRPr="00626C2D" w:rsidRDefault="004F0225" w:rsidP="002A7617">
      <w:pPr>
        <w:ind w:left="851"/>
        <w:rPr>
          <w:sz w:val="24"/>
          <w:szCs w:val="24"/>
          <w:lang w:val="en-GB"/>
        </w:rPr>
      </w:pPr>
      <w:r w:rsidRPr="00626C2D">
        <w:rPr>
          <w:sz w:val="24"/>
          <w:szCs w:val="24"/>
          <w:lang w:val="en-GB"/>
        </w:rPr>
        <w:t>polyuria occurs, it is recommended to stop dexmedetomidine and check serum sodium level and urine osmolality.</w:t>
      </w:r>
    </w:p>
    <w:p w14:paraId="2939258E" w14:textId="77777777" w:rsidR="007C5D2A" w:rsidRPr="00626C2D" w:rsidRDefault="007C5D2A" w:rsidP="003E0341">
      <w:pPr>
        <w:tabs>
          <w:tab w:val="left" w:pos="851"/>
        </w:tabs>
        <w:ind w:left="851"/>
        <w:rPr>
          <w:sz w:val="24"/>
          <w:szCs w:val="24"/>
          <w:lang w:val="en-GB"/>
        </w:rPr>
      </w:pPr>
    </w:p>
    <w:p w14:paraId="10627355" w14:textId="77777777" w:rsidR="007C5D2A" w:rsidRPr="00626C2D" w:rsidRDefault="007C5D2A" w:rsidP="007C5D2A">
      <w:pPr>
        <w:ind w:left="851" w:hanging="851"/>
        <w:rPr>
          <w:b/>
          <w:sz w:val="24"/>
          <w:szCs w:val="24"/>
          <w:lang w:val="en-GB"/>
        </w:rPr>
      </w:pPr>
      <w:r w:rsidRPr="00626C2D">
        <w:rPr>
          <w:b/>
          <w:sz w:val="24"/>
          <w:szCs w:val="24"/>
          <w:lang w:val="en-GB"/>
        </w:rPr>
        <w:t>4.5</w:t>
      </w:r>
      <w:r w:rsidRPr="00626C2D">
        <w:rPr>
          <w:b/>
          <w:sz w:val="24"/>
          <w:szCs w:val="24"/>
          <w:lang w:val="en-GB"/>
        </w:rPr>
        <w:tab/>
        <w:t>Interaction with other medicinal products and other forms of interaction</w:t>
      </w:r>
    </w:p>
    <w:p w14:paraId="4497AC68" w14:textId="77777777" w:rsidR="004F0225" w:rsidRPr="00626C2D" w:rsidRDefault="004F0225" w:rsidP="002A7617">
      <w:pPr>
        <w:ind w:left="851"/>
        <w:rPr>
          <w:sz w:val="24"/>
          <w:szCs w:val="24"/>
          <w:lang w:val="en-GB"/>
        </w:rPr>
      </w:pPr>
      <w:r w:rsidRPr="00626C2D">
        <w:rPr>
          <w:sz w:val="24"/>
          <w:szCs w:val="24"/>
          <w:lang w:val="en-GB"/>
        </w:rPr>
        <w:t>Interaction studies have only been performed in adults.</w:t>
      </w:r>
    </w:p>
    <w:p w14:paraId="556DC541" w14:textId="77777777" w:rsidR="00E45E75" w:rsidRPr="00626C2D" w:rsidRDefault="00E45E75" w:rsidP="002A7617">
      <w:pPr>
        <w:ind w:left="851"/>
        <w:rPr>
          <w:sz w:val="24"/>
          <w:szCs w:val="24"/>
          <w:lang w:val="en-GB"/>
        </w:rPr>
      </w:pPr>
    </w:p>
    <w:p w14:paraId="09BDEBD9" w14:textId="080225B8" w:rsidR="004F0225" w:rsidRPr="00626C2D" w:rsidRDefault="004F0225" w:rsidP="002A7617">
      <w:pPr>
        <w:ind w:left="851"/>
        <w:rPr>
          <w:sz w:val="24"/>
          <w:szCs w:val="24"/>
          <w:lang w:val="en-GB"/>
        </w:rPr>
      </w:pPr>
      <w:r w:rsidRPr="00626C2D">
        <w:rPr>
          <w:sz w:val="24"/>
          <w:szCs w:val="24"/>
          <w:lang w:val="en-GB"/>
        </w:rPr>
        <w:lastRenderedPageBreak/>
        <w:t xml:space="preserve">Co-administration of dexmedetomidine with anaesthetics, sedatives, hypnotics, and opioids is likely to lead to an enhancement of effects, including sedative, anaesthetic and cardiorespiratory effects. Specific studies have confirmed enhanced effects with isoflurane, propofol, alfentanil, and midazolam. </w:t>
      </w:r>
    </w:p>
    <w:p w14:paraId="68A7F5EB" w14:textId="77777777" w:rsidR="00E45E75" w:rsidRPr="00626C2D" w:rsidRDefault="00E45E75" w:rsidP="002A7617">
      <w:pPr>
        <w:ind w:left="851"/>
        <w:rPr>
          <w:sz w:val="24"/>
          <w:szCs w:val="24"/>
          <w:lang w:val="en-GB"/>
        </w:rPr>
      </w:pPr>
    </w:p>
    <w:p w14:paraId="560DA40B" w14:textId="6F353E67" w:rsidR="004F0225" w:rsidRPr="00626C2D" w:rsidRDefault="004F0225" w:rsidP="002A7617">
      <w:pPr>
        <w:ind w:left="851"/>
        <w:rPr>
          <w:sz w:val="24"/>
          <w:szCs w:val="24"/>
          <w:lang w:val="en-GB"/>
        </w:rPr>
      </w:pPr>
      <w:r w:rsidRPr="00626C2D">
        <w:rPr>
          <w:sz w:val="24"/>
          <w:szCs w:val="24"/>
          <w:lang w:val="en-GB"/>
        </w:rPr>
        <w:t>No pharmacokinetic interactions between dexmedetomidine and isoflurane, propofol, alfentanil and midazolam have been demonstrated. However, due to possible pharmacodynamic interactions, when co-administered with dexmedetomidine, a reduction in dosage of dexmedetomidine or the concomitant anaesthetic, sedative, hypnotic or opioid may be required.</w:t>
      </w:r>
    </w:p>
    <w:p w14:paraId="17C85126" w14:textId="77777777" w:rsidR="00E45E75" w:rsidRPr="00626C2D" w:rsidRDefault="00E45E75" w:rsidP="002A7617">
      <w:pPr>
        <w:ind w:left="851"/>
        <w:rPr>
          <w:sz w:val="24"/>
          <w:szCs w:val="24"/>
          <w:lang w:val="en-GB"/>
        </w:rPr>
      </w:pPr>
    </w:p>
    <w:p w14:paraId="645B2D62" w14:textId="0E9225FF" w:rsidR="004F0225" w:rsidRPr="00626C2D" w:rsidRDefault="004F0225" w:rsidP="002A7617">
      <w:pPr>
        <w:ind w:left="851"/>
        <w:rPr>
          <w:sz w:val="24"/>
          <w:szCs w:val="24"/>
          <w:lang w:val="en-GB"/>
        </w:rPr>
      </w:pPr>
      <w:r w:rsidRPr="00626C2D">
        <w:rPr>
          <w:sz w:val="24"/>
          <w:szCs w:val="24"/>
          <w:lang w:val="en-GB"/>
        </w:rPr>
        <w:t>Inhibition of CYP enzymes including CYP2B6 by dexmedetomidine has been studied in human liver microsome incubations. In vitro study suggests that interaction potential in vivo exists between dexmedetomidine and substrates with dominant CYP2B6 metabolism.</w:t>
      </w:r>
    </w:p>
    <w:p w14:paraId="2E767C30" w14:textId="77777777" w:rsidR="00E45E75" w:rsidRPr="00626C2D" w:rsidRDefault="00E45E75" w:rsidP="002A7617">
      <w:pPr>
        <w:ind w:left="851"/>
        <w:rPr>
          <w:sz w:val="24"/>
          <w:szCs w:val="24"/>
          <w:lang w:val="en-GB"/>
        </w:rPr>
      </w:pPr>
    </w:p>
    <w:p w14:paraId="18E8FE51" w14:textId="7ADDEA67" w:rsidR="004F0225" w:rsidRPr="00626C2D" w:rsidRDefault="004F0225" w:rsidP="002A7617">
      <w:pPr>
        <w:ind w:left="851"/>
        <w:rPr>
          <w:sz w:val="24"/>
          <w:szCs w:val="24"/>
          <w:lang w:val="en-GB"/>
        </w:rPr>
      </w:pPr>
      <w:r w:rsidRPr="00626C2D">
        <w:rPr>
          <w:sz w:val="24"/>
          <w:szCs w:val="24"/>
          <w:lang w:val="en-GB"/>
        </w:rPr>
        <w:t xml:space="preserve">Induction of dexmedetomidine </w:t>
      </w:r>
      <w:r w:rsidRPr="00626C2D">
        <w:rPr>
          <w:i/>
          <w:iCs/>
          <w:sz w:val="24"/>
          <w:szCs w:val="24"/>
          <w:lang w:val="en-GB"/>
        </w:rPr>
        <w:t>in vitro</w:t>
      </w:r>
      <w:r w:rsidRPr="00626C2D">
        <w:rPr>
          <w:sz w:val="24"/>
          <w:szCs w:val="24"/>
          <w:lang w:val="en-GB"/>
        </w:rPr>
        <w:t xml:space="preserve"> was observed on CYP1A2, CYP2B6, CYP2C8, CYP2C9 and CYP3A4, and induction </w:t>
      </w:r>
      <w:r w:rsidRPr="00626C2D">
        <w:rPr>
          <w:i/>
          <w:iCs/>
          <w:sz w:val="24"/>
          <w:szCs w:val="24"/>
          <w:lang w:val="en-GB"/>
        </w:rPr>
        <w:t>in vivo</w:t>
      </w:r>
      <w:r w:rsidRPr="00626C2D">
        <w:rPr>
          <w:sz w:val="24"/>
          <w:szCs w:val="24"/>
          <w:lang w:val="en-GB"/>
        </w:rPr>
        <w:t xml:space="preserve"> cannot be excluded. The clinical significance is unknown.</w:t>
      </w:r>
    </w:p>
    <w:p w14:paraId="601F784C" w14:textId="77777777" w:rsidR="00E45E75" w:rsidRPr="00626C2D" w:rsidRDefault="00E45E75" w:rsidP="002A7617">
      <w:pPr>
        <w:ind w:left="851"/>
        <w:rPr>
          <w:sz w:val="24"/>
          <w:szCs w:val="24"/>
          <w:lang w:val="en-GB"/>
        </w:rPr>
      </w:pPr>
    </w:p>
    <w:p w14:paraId="3D712A9D" w14:textId="12870034" w:rsidR="004F0225" w:rsidRPr="00626C2D" w:rsidRDefault="004F0225" w:rsidP="002A7617">
      <w:pPr>
        <w:ind w:left="851"/>
        <w:rPr>
          <w:sz w:val="24"/>
          <w:szCs w:val="24"/>
          <w:lang w:val="en-GB"/>
        </w:rPr>
      </w:pPr>
      <w:r w:rsidRPr="00626C2D">
        <w:rPr>
          <w:sz w:val="24"/>
          <w:szCs w:val="24"/>
          <w:lang w:val="en-GB"/>
        </w:rPr>
        <w:t>The possibility of enhanced hypotensive and bradycardic effects should be considered in patients receiving other medicinal products causing these effects, for example beta blockers, although additional effects in an interaction study with esmolol were modest.</w:t>
      </w:r>
    </w:p>
    <w:p w14:paraId="158154D5" w14:textId="77777777" w:rsidR="007C5D2A" w:rsidRPr="00626C2D" w:rsidRDefault="007C5D2A" w:rsidP="003E0341">
      <w:pPr>
        <w:tabs>
          <w:tab w:val="left" w:pos="851"/>
        </w:tabs>
        <w:ind w:left="851"/>
        <w:rPr>
          <w:sz w:val="24"/>
          <w:szCs w:val="24"/>
          <w:lang w:val="en-GB"/>
        </w:rPr>
      </w:pPr>
    </w:p>
    <w:p w14:paraId="1DA03B95" w14:textId="77777777" w:rsidR="007C5D2A" w:rsidRPr="00626C2D" w:rsidRDefault="007C5D2A" w:rsidP="007C5D2A">
      <w:pPr>
        <w:tabs>
          <w:tab w:val="left" w:pos="851"/>
        </w:tabs>
        <w:ind w:left="851" w:hanging="851"/>
        <w:rPr>
          <w:b/>
          <w:sz w:val="24"/>
          <w:szCs w:val="24"/>
          <w:lang w:val="en-GB"/>
        </w:rPr>
      </w:pPr>
      <w:r w:rsidRPr="00626C2D">
        <w:rPr>
          <w:b/>
          <w:sz w:val="24"/>
          <w:szCs w:val="24"/>
          <w:lang w:val="en-GB"/>
        </w:rPr>
        <w:t>4.6</w:t>
      </w:r>
      <w:r w:rsidRPr="00626C2D">
        <w:rPr>
          <w:b/>
          <w:sz w:val="24"/>
          <w:szCs w:val="24"/>
          <w:lang w:val="en-GB"/>
        </w:rPr>
        <w:tab/>
      </w:r>
      <w:r w:rsidR="004860D3" w:rsidRPr="00626C2D">
        <w:rPr>
          <w:b/>
          <w:sz w:val="24"/>
          <w:szCs w:val="24"/>
          <w:lang w:val="en-GB"/>
        </w:rPr>
        <w:t>Fertility, p</w:t>
      </w:r>
      <w:r w:rsidRPr="00626C2D">
        <w:rPr>
          <w:b/>
          <w:sz w:val="24"/>
          <w:szCs w:val="24"/>
          <w:lang w:val="en-GB"/>
        </w:rPr>
        <w:t>regnancy and lactation</w:t>
      </w:r>
    </w:p>
    <w:p w14:paraId="48B4A989" w14:textId="77777777" w:rsidR="00E45E75" w:rsidRPr="00626C2D" w:rsidRDefault="00E45E75" w:rsidP="002A7617">
      <w:pPr>
        <w:ind w:left="851"/>
        <w:rPr>
          <w:sz w:val="24"/>
          <w:szCs w:val="24"/>
          <w:lang w:val="en-GB"/>
        </w:rPr>
      </w:pPr>
    </w:p>
    <w:p w14:paraId="1232E319" w14:textId="3256D84C" w:rsidR="004F0225" w:rsidRPr="00626C2D" w:rsidRDefault="004F0225" w:rsidP="002A7617">
      <w:pPr>
        <w:ind w:left="851"/>
        <w:rPr>
          <w:sz w:val="24"/>
          <w:szCs w:val="24"/>
          <w:u w:val="single"/>
          <w:lang w:val="en-GB"/>
        </w:rPr>
      </w:pPr>
      <w:r w:rsidRPr="00626C2D">
        <w:rPr>
          <w:sz w:val="24"/>
          <w:szCs w:val="24"/>
          <w:u w:val="single"/>
          <w:lang w:val="en-GB"/>
        </w:rPr>
        <w:t>Pregnancy</w:t>
      </w:r>
    </w:p>
    <w:p w14:paraId="7E0841CE" w14:textId="77777777" w:rsidR="00E45E75" w:rsidRPr="00626C2D" w:rsidRDefault="00E45E75" w:rsidP="002A7617">
      <w:pPr>
        <w:ind w:left="851"/>
        <w:rPr>
          <w:sz w:val="24"/>
          <w:szCs w:val="24"/>
          <w:lang w:val="en-GB"/>
        </w:rPr>
      </w:pPr>
    </w:p>
    <w:p w14:paraId="453F0056" w14:textId="7191B637" w:rsidR="004F0225" w:rsidRPr="00626C2D" w:rsidRDefault="004F0225" w:rsidP="002A7617">
      <w:pPr>
        <w:ind w:left="851"/>
        <w:rPr>
          <w:sz w:val="24"/>
          <w:szCs w:val="24"/>
          <w:lang w:val="en-GB"/>
        </w:rPr>
      </w:pPr>
      <w:r w:rsidRPr="00626C2D">
        <w:rPr>
          <w:sz w:val="24"/>
          <w:szCs w:val="24"/>
          <w:lang w:val="en-GB"/>
        </w:rPr>
        <w:t xml:space="preserve">There are no </w:t>
      </w:r>
      <w:r w:rsidRPr="00626C2D">
        <w:rPr>
          <w:sz w:val="24"/>
          <w:szCs w:val="24"/>
          <w:lang w:val="en-US"/>
        </w:rPr>
        <w:t>or</w:t>
      </w:r>
      <w:r w:rsidRPr="00626C2D">
        <w:rPr>
          <w:spacing w:val="-3"/>
          <w:sz w:val="24"/>
          <w:szCs w:val="24"/>
          <w:lang w:val="en-US"/>
        </w:rPr>
        <w:t xml:space="preserve"> </w:t>
      </w:r>
      <w:r w:rsidRPr="00626C2D">
        <w:rPr>
          <w:sz w:val="24"/>
          <w:szCs w:val="24"/>
          <w:lang w:val="en-US"/>
        </w:rPr>
        <w:t>limited</w:t>
      </w:r>
      <w:r w:rsidRPr="00626C2D">
        <w:rPr>
          <w:spacing w:val="-3"/>
          <w:sz w:val="24"/>
          <w:szCs w:val="24"/>
          <w:lang w:val="en-US"/>
        </w:rPr>
        <w:t xml:space="preserve"> </w:t>
      </w:r>
      <w:r w:rsidRPr="00626C2D">
        <w:rPr>
          <w:sz w:val="24"/>
          <w:szCs w:val="24"/>
          <w:lang w:val="en-US"/>
        </w:rPr>
        <w:t>amount</w:t>
      </w:r>
      <w:r w:rsidRPr="00626C2D">
        <w:rPr>
          <w:spacing w:val="-3"/>
          <w:sz w:val="24"/>
          <w:szCs w:val="24"/>
          <w:lang w:val="en-US"/>
        </w:rPr>
        <w:t xml:space="preserve"> </w:t>
      </w:r>
      <w:r w:rsidRPr="00626C2D">
        <w:rPr>
          <w:sz w:val="24"/>
          <w:szCs w:val="24"/>
          <w:lang w:val="en-US"/>
        </w:rPr>
        <w:t>of</w:t>
      </w:r>
      <w:r w:rsidRPr="00626C2D">
        <w:rPr>
          <w:sz w:val="24"/>
          <w:szCs w:val="24"/>
          <w:lang w:val="en-GB"/>
        </w:rPr>
        <w:t xml:space="preserve"> data from the use of dexmedetomidine in pregnant women. </w:t>
      </w:r>
    </w:p>
    <w:p w14:paraId="1CFCBD4F" w14:textId="6BE2309F" w:rsidR="004F0225" w:rsidRPr="00626C2D" w:rsidRDefault="004F0225" w:rsidP="002A7617">
      <w:pPr>
        <w:ind w:left="851"/>
        <w:rPr>
          <w:sz w:val="24"/>
          <w:szCs w:val="24"/>
          <w:lang w:val="en-GB"/>
        </w:rPr>
      </w:pPr>
      <w:r w:rsidRPr="00626C2D">
        <w:rPr>
          <w:sz w:val="24"/>
          <w:szCs w:val="24"/>
          <w:lang w:val="en-GB"/>
        </w:rPr>
        <w:t xml:space="preserve">Studies in animals have shown reproductive toxicity (see section 5.3). </w:t>
      </w:r>
      <w:proofErr w:type="spellStart"/>
      <w:r w:rsidR="00626C2D">
        <w:rPr>
          <w:sz w:val="24"/>
          <w:szCs w:val="24"/>
          <w:lang w:val="en-GB"/>
        </w:rPr>
        <w:t>Dexmedetomidin</w:t>
      </w:r>
      <w:proofErr w:type="spellEnd"/>
      <w:r w:rsidR="00626C2D">
        <w:rPr>
          <w:sz w:val="24"/>
          <w:szCs w:val="24"/>
          <w:lang w:val="en-GB"/>
        </w:rPr>
        <w:t xml:space="preserve"> "Ever </w:t>
      </w:r>
      <w:proofErr w:type="spellStart"/>
      <w:r w:rsidR="00626C2D">
        <w:rPr>
          <w:sz w:val="24"/>
          <w:szCs w:val="24"/>
          <w:lang w:val="en-GB"/>
        </w:rPr>
        <w:t>Valinject</w:t>
      </w:r>
      <w:proofErr w:type="spellEnd"/>
      <w:r w:rsidR="00626C2D">
        <w:rPr>
          <w:sz w:val="24"/>
          <w:szCs w:val="24"/>
          <w:lang w:val="en-GB"/>
        </w:rPr>
        <w:t>"</w:t>
      </w:r>
      <w:r w:rsidRPr="00626C2D">
        <w:rPr>
          <w:sz w:val="24"/>
          <w:szCs w:val="24"/>
          <w:lang w:val="en-GB"/>
        </w:rPr>
        <w:t xml:space="preserve"> should not be used during pregnancy </w:t>
      </w:r>
      <w:r w:rsidRPr="00626C2D">
        <w:rPr>
          <w:sz w:val="24"/>
          <w:szCs w:val="24"/>
          <w:lang w:val="en-US"/>
        </w:rPr>
        <w:t>unless the clinical condition</w:t>
      </w:r>
      <w:r w:rsidRPr="00626C2D">
        <w:rPr>
          <w:sz w:val="24"/>
          <w:szCs w:val="24"/>
          <w:lang w:val="en-GB"/>
        </w:rPr>
        <w:t xml:space="preserve"> of </w:t>
      </w:r>
      <w:r w:rsidRPr="00626C2D">
        <w:rPr>
          <w:sz w:val="24"/>
          <w:szCs w:val="24"/>
          <w:lang w:val="en-US"/>
        </w:rPr>
        <w:t>the woman requires treatment with</w:t>
      </w:r>
      <w:r w:rsidRPr="00626C2D">
        <w:rPr>
          <w:spacing w:val="1"/>
          <w:sz w:val="24"/>
          <w:szCs w:val="24"/>
          <w:lang w:val="en-US"/>
        </w:rPr>
        <w:t xml:space="preserve"> </w:t>
      </w:r>
      <w:r w:rsidRPr="00626C2D">
        <w:rPr>
          <w:sz w:val="24"/>
          <w:szCs w:val="24"/>
          <w:lang w:val="en-US"/>
        </w:rPr>
        <w:t>dexmedetomidine</w:t>
      </w:r>
      <w:r w:rsidRPr="00626C2D">
        <w:rPr>
          <w:sz w:val="24"/>
          <w:szCs w:val="24"/>
          <w:lang w:val="en-GB"/>
        </w:rPr>
        <w:t>.</w:t>
      </w:r>
    </w:p>
    <w:p w14:paraId="77BE268C" w14:textId="77777777" w:rsidR="00E45E75" w:rsidRPr="00626C2D" w:rsidRDefault="00E45E75" w:rsidP="002A7617">
      <w:pPr>
        <w:ind w:left="851"/>
        <w:rPr>
          <w:sz w:val="24"/>
          <w:szCs w:val="24"/>
          <w:lang w:val="en-GB"/>
        </w:rPr>
      </w:pPr>
    </w:p>
    <w:p w14:paraId="26F73FEA" w14:textId="55D8C303" w:rsidR="004F0225" w:rsidRPr="00626C2D" w:rsidRDefault="004F0225" w:rsidP="002A7617">
      <w:pPr>
        <w:ind w:left="851"/>
        <w:rPr>
          <w:sz w:val="24"/>
          <w:szCs w:val="24"/>
          <w:u w:val="single"/>
          <w:lang w:val="en-GB"/>
        </w:rPr>
      </w:pPr>
      <w:r w:rsidRPr="00626C2D">
        <w:rPr>
          <w:sz w:val="24"/>
          <w:szCs w:val="24"/>
          <w:u w:val="single"/>
          <w:lang w:val="en-GB"/>
        </w:rPr>
        <w:t>Breastfeeding</w:t>
      </w:r>
    </w:p>
    <w:p w14:paraId="07B5E736" w14:textId="77777777" w:rsidR="00E45E75" w:rsidRPr="00626C2D" w:rsidRDefault="00E45E75" w:rsidP="002A7617">
      <w:pPr>
        <w:ind w:left="851"/>
        <w:rPr>
          <w:sz w:val="24"/>
          <w:szCs w:val="24"/>
          <w:lang w:val="en-US"/>
        </w:rPr>
      </w:pPr>
    </w:p>
    <w:p w14:paraId="765BC108" w14:textId="1DD17659" w:rsidR="004F0225" w:rsidRPr="00626C2D" w:rsidRDefault="004F0225" w:rsidP="002A7617">
      <w:pPr>
        <w:ind w:left="851"/>
        <w:rPr>
          <w:sz w:val="24"/>
          <w:szCs w:val="24"/>
          <w:lang w:val="en-GB"/>
        </w:rPr>
      </w:pPr>
      <w:r w:rsidRPr="00626C2D">
        <w:rPr>
          <w:sz w:val="24"/>
          <w:szCs w:val="24"/>
          <w:lang w:val="en-US"/>
        </w:rPr>
        <w:t>Dexmedetomidine</w:t>
      </w:r>
      <w:r w:rsidRPr="00626C2D">
        <w:rPr>
          <w:spacing w:val="1"/>
          <w:sz w:val="24"/>
          <w:szCs w:val="24"/>
          <w:lang w:val="en-US"/>
        </w:rPr>
        <w:t xml:space="preserve"> </w:t>
      </w:r>
      <w:r w:rsidRPr="00626C2D">
        <w:rPr>
          <w:sz w:val="24"/>
          <w:szCs w:val="24"/>
          <w:lang w:val="en-US"/>
        </w:rPr>
        <w:t>is</w:t>
      </w:r>
      <w:r w:rsidRPr="00626C2D">
        <w:rPr>
          <w:spacing w:val="2"/>
          <w:sz w:val="24"/>
          <w:szCs w:val="24"/>
          <w:lang w:val="en-US"/>
        </w:rPr>
        <w:t xml:space="preserve"> </w:t>
      </w:r>
      <w:r w:rsidRPr="00626C2D">
        <w:rPr>
          <w:sz w:val="24"/>
          <w:szCs w:val="24"/>
          <w:lang w:val="en-US"/>
        </w:rPr>
        <w:t>excreted</w:t>
      </w:r>
      <w:r w:rsidRPr="00626C2D">
        <w:rPr>
          <w:spacing w:val="2"/>
          <w:sz w:val="24"/>
          <w:szCs w:val="24"/>
          <w:lang w:val="en-US"/>
        </w:rPr>
        <w:t xml:space="preserve"> </w:t>
      </w:r>
      <w:r w:rsidRPr="00626C2D">
        <w:rPr>
          <w:sz w:val="24"/>
          <w:szCs w:val="24"/>
          <w:lang w:val="en-US"/>
        </w:rPr>
        <w:t>in</w:t>
      </w:r>
      <w:r w:rsidRPr="00626C2D">
        <w:rPr>
          <w:spacing w:val="2"/>
          <w:sz w:val="24"/>
          <w:szCs w:val="24"/>
          <w:lang w:val="en-US"/>
        </w:rPr>
        <w:t xml:space="preserve"> </w:t>
      </w:r>
      <w:r w:rsidRPr="00626C2D">
        <w:rPr>
          <w:sz w:val="24"/>
          <w:szCs w:val="24"/>
          <w:lang w:val="en-US"/>
        </w:rPr>
        <w:t>human</w:t>
      </w:r>
      <w:r w:rsidRPr="00626C2D">
        <w:rPr>
          <w:spacing w:val="2"/>
          <w:sz w:val="24"/>
          <w:szCs w:val="24"/>
          <w:lang w:val="en-US"/>
        </w:rPr>
        <w:t xml:space="preserve"> </w:t>
      </w:r>
      <w:r w:rsidRPr="00626C2D">
        <w:rPr>
          <w:sz w:val="24"/>
          <w:szCs w:val="24"/>
          <w:lang w:val="en-US"/>
        </w:rPr>
        <w:t>milk,</w:t>
      </w:r>
      <w:r w:rsidRPr="00626C2D">
        <w:rPr>
          <w:spacing w:val="2"/>
          <w:sz w:val="24"/>
          <w:szCs w:val="24"/>
          <w:lang w:val="en-US"/>
        </w:rPr>
        <w:t xml:space="preserve"> </w:t>
      </w:r>
      <w:r w:rsidRPr="00626C2D">
        <w:rPr>
          <w:sz w:val="24"/>
          <w:szCs w:val="24"/>
          <w:lang w:val="en-US"/>
        </w:rPr>
        <w:t>however</w:t>
      </w:r>
      <w:r w:rsidRPr="00626C2D">
        <w:rPr>
          <w:spacing w:val="2"/>
          <w:sz w:val="24"/>
          <w:szCs w:val="24"/>
          <w:lang w:val="en-US"/>
        </w:rPr>
        <w:t xml:space="preserve"> </w:t>
      </w:r>
      <w:r w:rsidRPr="00626C2D">
        <w:rPr>
          <w:sz w:val="24"/>
          <w:szCs w:val="24"/>
          <w:lang w:val="en-US"/>
        </w:rPr>
        <w:t>levels</w:t>
      </w:r>
      <w:r w:rsidRPr="00626C2D">
        <w:rPr>
          <w:spacing w:val="1"/>
          <w:sz w:val="24"/>
          <w:szCs w:val="24"/>
          <w:lang w:val="en-US"/>
        </w:rPr>
        <w:t xml:space="preserve"> </w:t>
      </w:r>
      <w:r w:rsidRPr="00626C2D">
        <w:rPr>
          <w:sz w:val="24"/>
          <w:szCs w:val="24"/>
          <w:lang w:val="en-US"/>
        </w:rPr>
        <w:t>will</w:t>
      </w:r>
      <w:r w:rsidRPr="00626C2D">
        <w:rPr>
          <w:spacing w:val="2"/>
          <w:sz w:val="24"/>
          <w:szCs w:val="24"/>
          <w:lang w:val="en-US"/>
        </w:rPr>
        <w:t xml:space="preserve"> </w:t>
      </w:r>
      <w:r w:rsidRPr="00626C2D">
        <w:rPr>
          <w:sz w:val="24"/>
          <w:szCs w:val="24"/>
          <w:lang w:val="en-US"/>
        </w:rPr>
        <w:t>be</w:t>
      </w:r>
      <w:r w:rsidRPr="00626C2D">
        <w:rPr>
          <w:spacing w:val="2"/>
          <w:sz w:val="24"/>
          <w:szCs w:val="24"/>
          <w:lang w:val="en-US"/>
        </w:rPr>
        <w:t xml:space="preserve"> </w:t>
      </w:r>
      <w:r w:rsidRPr="00626C2D">
        <w:rPr>
          <w:sz w:val="24"/>
          <w:szCs w:val="24"/>
          <w:lang w:val="en-US"/>
        </w:rPr>
        <w:t>below</w:t>
      </w:r>
      <w:r w:rsidRPr="00626C2D">
        <w:rPr>
          <w:spacing w:val="2"/>
          <w:sz w:val="24"/>
          <w:szCs w:val="24"/>
          <w:lang w:val="en-US"/>
        </w:rPr>
        <w:t xml:space="preserve"> </w:t>
      </w:r>
      <w:r w:rsidRPr="00626C2D">
        <w:rPr>
          <w:sz w:val="24"/>
          <w:szCs w:val="24"/>
          <w:lang w:val="en-US"/>
        </w:rPr>
        <w:t>the</w:t>
      </w:r>
      <w:r w:rsidRPr="00626C2D">
        <w:rPr>
          <w:spacing w:val="2"/>
          <w:sz w:val="24"/>
          <w:szCs w:val="24"/>
          <w:lang w:val="en-US"/>
        </w:rPr>
        <w:t xml:space="preserve"> </w:t>
      </w:r>
      <w:r w:rsidRPr="00626C2D">
        <w:rPr>
          <w:sz w:val="24"/>
          <w:szCs w:val="24"/>
          <w:lang w:val="en-US"/>
        </w:rPr>
        <w:t>limit</w:t>
      </w:r>
      <w:r w:rsidRPr="00626C2D">
        <w:rPr>
          <w:spacing w:val="2"/>
          <w:sz w:val="24"/>
          <w:szCs w:val="24"/>
          <w:lang w:val="en-US"/>
        </w:rPr>
        <w:t xml:space="preserve"> </w:t>
      </w:r>
      <w:r w:rsidRPr="00626C2D">
        <w:rPr>
          <w:sz w:val="24"/>
          <w:szCs w:val="24"/>
          <w:lang w:val="en-US"/>
        </w:rPr>
        <w:t>of</w:t>
      </w:r>
      <w:r w:rsidRPr="00626C2D">
        <w:rPr>
          <w:spacing w:val="2"/>
          <w:sz w:val="24"/>
          <w:szCs w:val="24"/>
          <w:lang w:val="en-US"/>
        </w:rPr>
        <w:t xml:space="preserve"> </w:t>
      </w:r>
      <w:r w:rsidRPr="00626C2D">
        <w:rPr>
          <w:sz w:val="24"/>
          <w:szCs w:val="24"/>
          <w:lang w:val="en-US"/>
        </w:rPr>
        <w:t>detection</w:t>
      </w:r>
      <w:r w:rsidRPr="00626C2D">
        <w:rPr>
          <w:spacing w:val="1"/>
          <w:sz w:val="24"/>
          <w:szCs w:val="24"/>
          <w:lang w:val="en-US"/>
        </w:rPr>
        <w:t xml:space="preserve"> </w:t>
      </w:r>
      <w:r w:rsidRPr="00626C2D">
        <w:rPr>
          <w:sz w:val="24"/>
          <w:szCs w:val="24"/>
          <w:lang w:val="en-US"/>
        </w:rPr>
        <w:t>by</w:t>
      </w:r>
      <w:r w:rsidRPr="00626C2D">
        <w:rPr>
          <w:spacing w:val="1"/>
          <w:sz w:val="24"/>
          <w:szCs w:val="24"/>
          <w:lang w:val="en-US"/>
        </w:rPr>
        <w:t xml:space="preserve"> </w:t>
      </w:r>
      <w:r w:rsidRPr="00626C2D">
        <w:rPr>
          <w:sz w:val="24"/>
          <w:szCs w:val="24"/>
          <w:lang w:val="en-US"/>
        </w:rPr>
        <w:t>24 hours following treatment discontinuation.</w:t>
      </w:r>
      <w:r w:rsidRPr="00626C2D">
        <w:rPr>
          <w:sz w:val="24"/>
          <w:szCs w:val="24"/>
          <w:lang w:val="en-GB"/>
        </w:rPr>
        <w:t xml:space="preserve"> A risk to infants cannot be excluded. A decision must be made whether to discontinue breastfeeding or to discontinue dexmedetomidine therapy </w:t>
      </w:r>
      <w:proofErr w:type="gramStart"/>
      <w:r w:rsidRPr="00626C2D">
        <w:rPr>
          <w:sz w:val="24"/>
          <w:szCs w:val="24"/>
          <w:lang w:val="en-GB"/>
        </w:rPr>
        <w:t>taking into account</w:t>
      </w:r>
      <w:proofErr w:type="gramEnd"/>
      <w:r w:rsidRPr="00626C2D">
        <w:rPr>
          <w:sz w:val="24"/>
          <w:szCs w:val="24"/>
          <w:lang w:val="en-GB"/>
        </w:rPr>
        <w:t xml:space="preserve"> the benefit of breastfeeding for the child and the benefit of therapy for the woman.</w:t>
      </w:r>
    </w:p>
    <w:p w14:paraId="42D7F2FD" w14:textId="77777777" w:rsidR="00E45E75" w:rsidRPr="00626C2D" w:rsidRDefault="00E45E75" w:rsidP="002A7617">
      <w:pPr>
        <w:ind w:left="851"/>
        <w:rPr>
          <w:sz w:val="24"/>
          <w:szCs w:val="24"/>
          <w:lang w:val="en-GB"/>
        </w:rPr>
      </w:pPr>
    </w:p>
    <w:p w14:paraId="3909459F" w14:textId="54D9CE9B" w:rsidR="004F0225" w:rsidRPr="00626C2D" w:rsidRDefault="004F0225" w:rsidP="002A7617">
      <w:pPr>
        <w:ind w:left="851"/>
        <w:rPr>
          <w:sz w:val="24"/>
          <w:szCs w:val="24"/>
          <w:u w:val="single"/>
          <w:lang w:val="en-GB"/>
        </w:rPr>
      </w:pPr>
      <w:r w:rsidRPr="00626C2D">
        <w:rPr>
          <w:sz w:val="24"/>
          <w:szCs w:val="24"/>
          <w:u w:val="single"/>
          <w:lang w:val="en-GB"/>
        </w:rPr>
        <w:t>Fertility</w:t>
      </w:r>
    </w:p>
    <w:p w14:paraId="3C091247" w14:textId="77777777" w:rsidR="00E45E75" w:rsidRPr="00626C2D" w:rsidRDefault="00E45E75" w:rsidP="002A7617">
      <w:pPr>
        <w:ind w:left="851"/>
        <w:rPr>
          <w:sz w:val="24"/>
          <w:szCs w:val="24"/>
          <w:lang w:val="en-GB"/>
        </w:rPr>
      </w:pPr>
    </w:p>
    <w:p w14:paraId="33C0A606" w14:textId="6873C2E7" w:rsidR="004F0225" w:rsidRPr="00626C2D" w:rsidRDefault="004F0225" w:rsidP="002A7617">
      <w:pPr>
        <w:ind w:left="851"/>
        <w:rPr>
          <w:sz w:val="24"/>
          <w:szCs w:val="24"/>
          <w:lang w:val="en-GB"/>
        </w:rPr>
      </w:pPr>
      <w:r w:rsidRPr="00626C2D">
        <w:rPr>
          <w:sz w:val="24"/>
          <w:szCs w:val="24"/>
          <w:lang w:val="en-GB"/>
        </w:rPr>
        <w:t xml:space="preserve">In the rat fertility study, dexmedetomidine had no effect on male or female fertility. </w:t>
      </w:r>
      <w:r w:rsidRPr="00626C2D">
        <w:rPr>
          <w:sz w:val="24"/>
          <w:szCs w:val="24"/>
          <w:lang w:val="en-US"/>
        </w:rPr>
        <w:t>No human data on</w:t>
      </w:r>
      <w:r w:rsidRPr="00626C2D">
        <w:rPr>
          <w:spacing w:val="-52"/>
          <w:sz w:val="24"/>
          <w:szCs w:val="24"/>
          <w:lang w:val="en-US"/>
        </w:rPr>
        <w:t xml:space="preserve"> </w:t>
      </w:r>
      <w:r w:rsidRPr="00626C2D">
        <w:rPr>
          <w:sz w:val="24"/>
          <w:szCs w:val="24"/>
          <w:lang w:val="en-US"/>
        </w:rPr>
        <w:t>fertility</w:t>
      </w:r>
      <w:r w:rsidRPr="00626C2D">
        <w:rPr>
          <w:spacing w:val="-2"/>
          <w:sz w:val="24"/>
          <w:szCs w:val="24"/>
          <w:lang w:val="en-US"/>
        </w:rPr>
        <w:t xml:space="preserve"> </w:t>
      </w:r>
      <w:r w:rsidRPr="00626C2D">
        <w:rPr>
          <w:sz w:val="24"/>
          <w:szCs w:val="24"/>
          <w:lang w:val="en-US"/>
        </w:rPr>
        <w:t>are</w:t>
      </w:r>
      <w:r w:rsidRPr="00626C2D">
        <w:rPr>
          <w:spacing w:val="-1"/>
          <w:sz w:val="24"/>
          <w:szCs w:val="24"/>
          <w:lang w:val="en-US"/>
        </w:rPr>
        <w:t xml:space="preserve"> </w:t>
      </w:r>
      <w:r w:rsidRPr="00626C2D">
        <w:rPr>
          <w:sz w:val="24"/>
          <w:szCs w:val="24"/>
          <w:lang w:val="en-US"/>
        </w:rPr>
        <w:t>available.</w:t>
      </w:r>
    </w:p>
    <w:p w14:paraId="417519BE" w14:textId="77777777" w:rsidR="007C5D2A" w:rsidRPr="00626C2D" w:rsidRDefault="007C5D2A" w:rsidP="003E0341">
      <w:pPr>
        <w:tabs>
          <w:tab w:val="left" w:pos="851"/>
        </w:tabs>
        <w:ind w:left="851"/>
        <w:rPr>
          <w:sz w:val="24"/>
          <w:szCs w:val="24"/>
          <w:lang w:val="en-GB"/>
        </w:rPr>
      </w:pPr>
    </w:p>
    <w:p w14:paraId="446964CA" w14:textId="77777777" w:rsidR="007C5D2A" w:rsidRPr="00626C2D" w:rsidRDefault="007C5D2A" w:rsidP="007C5D2A">
      <w:pPr>
        <w:tabs>
          <w:tab w:val="left" w:pos="851"/>
        </w:tabs>
        <w:ind w:left="851" w:hanging="851"/>
        <w:rPr>
          <w:b/>
          <w:sz w:val="24"/>
          <w:szCs w:val="24"/>
          <w:lang w:val="en-GB"/>
        </w:rPr>
      </w:pPr>
      <w:r w:rsidRPr="00626C2D">
        <w:rPr>
          <w:b/>
          <w:sz w:val="24"/>
          <w:szCs w:val="24"/>
          <w:lang w:val="en-GB"/>
        </w:rPr>
        <w:t>4.7</w:t>
      </w:r>
      <w:r w:rsidRPr="00626C2D">
        <w:rPr>
          <w:b/>
          <w:sz w:val="24"/>
          <w:szCs w:val="24"/>
          <w:lang w:val="en-GB"/>
        </w:rPr>
        <w:tab/>
        <w:t>Effects on ability to drive and use machines</w:t>
      </w:r>
    </w:p>
    <w:p w14:paraId="3314BDEA" w14:textId="77777777" w:rsidR="00E45E75" w:rsidRPr="00626C2D" w:rsidRDefault="00E45E75" w:rsidP="002A7617">
      <w:pPr>
        <w:ind w:left="851"/>
        <w:rPr>
          <w:sz w:val="24"/>
          <w:szCs w:val="24"/>
          <w:lang w:val="en-GB"/>
        </w:rPr>
      </w:pPr>
      <w:r w:rsidRPr="00626C2D">
        <w:rPr>
          <w:sz w:val="24"/>
          <w:szCs w:val="24"/>
          <w:lang w:val="en-GB"/>
        </w:rPr>
        <w:t>Traffic warning.</w:t>
      </w:r>
    </w:p>
    <w:p w14:paraId="18BF4E53" w14:textId="712E4993" w:rsidR="004F0225" w:rsidRPr="00626C2D" w:rsidRDefault="004F0225" w:rsidP="002A7617">
      <w:pPr>
        <w:ind w:left="851"/>
        <w:rPr>
          <w:sz w:val="24"/>
          <w:szCs w:val="24"/>
          <w:lang w:val="en-US"/>
        </w:rPr>
      </w:pPr>
      <w:r w:rsidRPr="00626C2D">
        <w:rPr>
          <w:sz w:val="24"/>
          <w:szCs w:val="24"/>
          <w:lang w:val="en-US"/>
        </w:rPr>
        <w:t>Patients should be advised to refrain from driving or other hazardous tasks for a suitable period of time</w:t>
      </w:r>
      <w:r w:rsidRPr="00626C2D">
        <w:rPr>
          <w:spacing w:val="-52"/>
          <w:sz w:val="24"/>
          <w:szCs w:val="24"/>
          <w:lang w:val="en-US"/>
        </w:rPr>
        <w:t xml:space="preserve"> </w:t>
      </w:r>
      <w:r w:rsidRPr="00626C2D">
        <w:rPr>
          <w:sz w:val="24"/>
          <w:szCs w:val="24"/>
          <w:lang w:val="en-US"/>
        </w:rPr>
        <w:t>after</w:t>
      </w:r>
      <w:r w:rsidRPr="00626C2D">
        <w:rPr>
          <w:spacing w:val="-2"/>
          <w:sz w:val="24"/>
          <w:szCs w:val="24"/>
          <w:lang w:val="en-US"/>
        </w:rPr>
        <w:t xml:space="preserve"> </w:t>
      </w:r>
      <w:r w:rsidRPr="00626C2D">
        <w:rPr>
          <w:sz w:val="24"/>
          <w:szCs w:val="24"/>
          <w:lang w:val="en-US"/>
        </w:rPr>
        <w:t>receiving</w:t>
      </w:r>
      <w:r w:rsidRPr="00626C2D">
        <w:rPr>
          <w:spacing w:val="-1"/>
          <w:sz w:val="24"/>
          <w:szCs w:val="24"/>
          <w:lang w:val="en-US"/>
        </w:rPr>
        <w:t xml:space="preserve"> </w:t>
      </w:r>
      <w:proofErr w:type="spellStart"/>
      <w:r w:rsidR="00626C2D">
        <w:rPr>
          <w:sz w:val="24"/>
          <w:szCs w:val="24"/>
          <w:lang w:val="en-GB"/>
        </w:rPr>
        <w:t>Dexmedetomidin</w:t>
      </w:r>
      <w:proofErr w:type="spellEnd"/>
      <w:r w:rsidR="00626C2D">
        <w:rPr>
          <w:sz w:val="24"/>
          <w:szCs w:val="24"/>
          <w:lang w:val="en-GB"/>
        </w:rPr>
        <w:t xml:space="preserve"> "Ever </w:t>
      </w:r>
      <w:proofErr w:type="spellStart"/>
      <w:r w:rsidR="00626C2D">
        <w:rPr>
          <w:sz w:val="24"/>
          <w:szCs w:val="24"/>
          <w:lang w:val="en-GB"/>
        </w:rPr>
        <w:t>Valinject</w:t>
      </w:r>
      <w:proofErr w:type="spellEnd"/>
      <w:r w:rsidR="00626C2D">
        <w:rPr>
          <w:sz w:val="24"/>
          <w:szCs w:val="24"/>
          <w:lang w:val="en-GB"/>
        </w:rPr>
        <w:t>"</w:t>
      </w:r>
      <w:r w:rsidRPr="00626C2D">
        <w:rPr>
          <w:sz w:val="24"/>
          <w:szCs w:val="24"/>
          <w:lang w:val="en-GB"/>
        </w:rPr>
        <w:t xml:space="preserve"> </w:t>
      </w:r>
      <w:r w:rsidRPr="00626C2D">
        <w:rPr>
          <w:sz w:val="24"/>
          <w:szCs w:val="24"/>
          <w:lang w:val="en-US"/>
        </w:rPr>
        <w:t>for</w:t>
      </w:r>
      <w:r w:rsidRPr="00626C2D">
        <w:rPr>
          <w:spacing w:val="-1"/>
          <w:sz w:val="24"/>
          <w:szCs w:val="24"/>
          <w:lang w:val="en-US"/>
        </w:rPr>
        <w:t xml:space="preserve"> </w:t>
      </w:r>
      <w:r w:rsidRPr="00626C2D">
        <w:rPr>
          <w:sz w:val="24"/>
          <w:szCs w:val="24"/>
          <w:lang w:val="en-US"/>
        </w:rPr>
        <w:t>procedural</w:t>
      </w:r>
      <w:r w:rsidRPr="00626C2D">
        <w:rPr>
          <w:spacing w:val="-2"/>
          <w:sz w:val="24"/>
          <w:szCs w:val="24"/>
          <w:lang w:val="en-US"/>
        </w:rPr>
        <w:t xml:space="preserve"> </w:t>
      </w:r>
      <w:r w:rsidRPr="00626C2D">
        <w:rPr>
          <w:sz w:val="24"/>
          <w:szCs w:val="24"/>
          <w:lang w:val="en-US"/>
        </w:rPr>
        <w:t>sedation.</w:t>
      </w:r>
    </w:p>
    <w:p w14:paraId="03E14CE1" w14:textId="77777777" w:rsidR="007C5D2A" w:rsidRPr="00626C2D" w:rsidRDefault="007C5D2A" w:rsidP="003E0341">
      <w:pPr>
        <w:tabs>
          <w:tab w:val="left" w:pos="851"/>
        </w:tabs>
        <w:ind w:left="851"/>
        <w:rPr>
          <w:sz w:val="24"/>
          <w:szCs w:val="24"/>
          <w:lang w:val="en-GB"/>
        </w:rPr>
      </w:pPr>
    </w:p>
    <w:p w14:paraId="754F129A" w14:textId="77777777" w:rsidR="007C5D2A" w:rsidRPr="00626C2D" w:rsidRDefault="007C5D2A" w:rsidP="007C5D2A">
      <w:pPr>
        <w:tabs>
          <w:tab w:val="left" w:pos="851"/>
        </w:tabs>
        <w:ind w:left="851" w:hanging="851"/>
        <w:rPr>
          <w:b/>
          <w:sz w:val="24"/>
          <w:szCs w:val="24"/>
          <w:lang w:val="en-GB"/>
        </w:rPr>
      </w:pPr>
      <w:r w:rsidRPr="00626C2D">
        <w:rPr>
          <w:b/>
          <w:sz w:val="24"/>
          <w:szCs w:val="24"/>
          <w:lang w:val="en-GB"/>
        </w:rPr>
        <w:lastRenderedPageBreak/>
        <w:t>4.8</w:t>
      </w:r>
      <w:r w:rsidRPr="00626C2D">
        <w:rPr>
          <w:b/>
          <w:sz w:val="24"/>
          <w:szCs w:val="24"/>
          <w:lang w:val="en-GB"/>
        </w:rPr>
        <w:tab/>
        <w:t>Undesirable effects</w:t>
      </w:r>
    </w:p>
    <w:p w14:paraId="27B46739" w14:textId="77777777" w:rsidR="00B32A2F" w:rsidRPr="00626C2D" w:rsidRDefault="00B32A2F" w:rsidP="002A7617">
      <w:pPr>
        <w:ind w:left="851"/>
        <w:rPr>
          <w:sz w:val="24"/>
          <w:szCs w:val="24"/>
          <w:lang w:val="en-GB"/>
        </w:rPr>
      </w:pPr>
    </w:p>
    <w:p w14:paraId="3C11D79C" w14:textId="10C66F9C" w:rsidR="004F0225" w:rsidRPr="00626C2D" w:rsidRDefault="004F0225" w:rsidP="002A7617">
      <w:pPr>
        <w:ind w:left="851"/>
        <w:rPr>
          <w:sz w:val="24"/>
          <w:szCs w:val="24"/>
          <w:u w:val="single"/>
          <w:lang w:val="en-GB"/>
        </w:rPr>
      </w:pPr>
      <w:r w:rsidRPr="00626C2D">
        <w:rPr>
          <w:sz w:val="24"/>
          <w:szCs w:val="24"/>
          <w:u w:val="single"/>
          <w:lang w:val="en-GB"/>
        </w:rPr>
        <w:t>Summary of the safety profile</w:t>
      </w:r>
    </w:p>
    <w:p w14:paraId="54410199" w14:textId="77777777" w:rsidR="00B32A2F" w:rsidRPr="00626C2D" w:rsidRDefault="00B32A2F" w:rsidP="002A7617">
      <w:pPr>
        <w:ind w:left="851"/>
        <w:rPr>
          <w:sz w:val="24"/>
          <w:szCs w:val="24"/>
          <w:lang w:val="en-GB"/>
        </w:rPr>
      </w:pPr>
    </w:p>
    <w:p w14:paraId="13894A0D" w14:textId="4EE8CE59" w:rsidR="004F0225" w:rsidRPr="00626C2D" w:rsidRDefault="004F0225" w:rsidP="002A7617">
      <w:pPr>
        <w:ind w:left="851"/>
        <w:rPr>
          <w:sz w:val="24"/>
          <w:szCs w:val="24"/>
          <w:lang w:val="en-GB"/>
        </w:rPr>
      </w:pPr>
      <w:r w:rsidRPr="00626C2D">
        <w:rPr>
          <w:sz w:val="24"/>
          <w:szCs w:val="24"/>
          <w:u w:val="single"/>
          <w:lang w:val="en-GB"/>
        </w:rPr>
        <w:t>Sedation of adult ICU (Intensive Care Unit) patients:</w:t>
      </w:r>
      <w:r w:rsidRPr="00626C2D">
        <w:rPr>
          <w:sz w:val="24"/>
          <w:szCs w:val="24"/>
          <w:u w:val="single"/>
          <w:lang w:val="en-GB"/>
        </w:rPr>
        <w:br/>
      </w:r>
      <w:r w:rsidRPr="00626C2D">
        <w:rPr>
          <w:sz w:val="24"/>
          <w:szCs w:val="24"/>
          <w:lang w:val="en-GB"/>
        </w:rPr>
        <w:t>The most frequently reported adverse reactions with dexmedetomidine in ICU setting are hypotension, hypertension and bradycardia, occurring in approximately 25%, 15% and 13% of patients respectively.</w:t>
      </w:r>
    </w:p>
    <w:p w14:paraId="2E7DA617" w14:textId="77777777" w:rsidR="00B32A2F" w:rsidRPr="00626C2D" w:rsidRDefault="00B32A2F" w:rsidP="002A7617">
      <w:pPr>
        <w:ind w:left="851"/>
        <w:rPr>
          <w:sz w:val="24"/>
          <w:szCs w:val="24"/>
          <w:lang w:val="en-GB"/>
        </w:rPr>
      </w:pPr>
    </w:p>
    <w:p w14:paraId="14EA880D" w14:textId="5CE73F8B" w:rsidR="004F0225" w:rsidRPr="00626C2D" w:rsidRDefault="004F0225" w:rsidP="002A7617">
      <w:pPr>
        <w:ind w:left="851"/>
        <w:rPr>
          <w:sz w:val="24"/>
          <w:szCs w:val="24"/>
          <w:lang w:val="en-GB"/>
        </w:rPr>
      </w:pPr>
      <w:r w:rsidRPr="00626C2D">
        <w:rPr>
          <w:sz w:val="24"/>
          <w:szCs w:val="24"/>
          <w:lang w:val="en-GB"/>
        </w:rPr>
        <w:t>Hypotension and bradycardia were also the most frequent dexmedetomidine-related serious adverse reactions occurring in 1.7% and 0.9% of randomised Intensive Care Unit (ICU) patients respectively.</w:t>
      </w:r>
    </w:p>
    <w:p w14:paraId="7A12BB1C" w14:textId="77777777" w:rsidR="00B32A2F" w:rsidRPr="00626C2D" w:rsidRDefault="00B32A2F" w:rsidP="002A7617">
      <w:pPr>
        <w:ind w:left="851"/>
        <w:rPr>
          <w:sz w:val="24"/>
          <w:szCs w:val="24"/>
          <w:lang w:val="en-GB"/>
        </w:rPr>
      </w:pPr>
    </w:p>
    <w:p w14:paraId="46F9E267" w14:textId="77777777" w:rsidR="00B32A2F" w:rsidRPr="00626C2D" w:rsidRDefault="004F0225" w:rsidP="002A7617">
      <w:pPr>
        <w:ind w:left="851"/>
        <w:rPr>
          <w:sz w:val="24"/>
          <w:szCs w:val="24"/>
          <w:lang w:val="en-US"/>
        </w:rPr>
      </w:pPr>
      <w:r w:rsidRPr="00626C2D">
        <w:rPr>
          <w:sz w:val="24"/>
          <w:szCs w:val="24"/>
          <w:u w:val="single"/>
          <w:lang w:val="en-GB"/>
        </w:rPr>
        <w:t>Procedural/awake sedation</w:t>
      </w:r>
      <w:r w:rsidRPr="00626C2D">
        <w:rPr>
          <w:sz w:val="24"/>
          <w:szCs w:val="24"/>
          <w:u w:val="single"/>
          <w:lang w:val="en-GB"/>
        </w:rPr>
        <w:br/>
      </w:r>
      <w:r w:rsidRPr="00626C2D">
        <w:rPr>
          <w:sz w:val="24"/>
          <w:szCs w:val="24"/>
          <w:lang w:val="en-GB"/>
        </w:rPr>
        <w:t xml:space="preserve">The most frequently reported adverse reactions with dexmedetomidine in procedural sedation are </w:t>
      </w:r>
      <w:r w:rsidRPr="00626C2D">
        <w:rPr>
          <w:sz w:val="24"/>
          <w:szCs w:val="24"/>
          <w:lang w:val="en-US"/>
        </w:rPr>
        <w:t>listed below (the protocols of phase III studies contained pre-defined thresholds for reporting changes</w:t>
      </w:r>
      <w:r w:rsidRPr="00626C2D">
        <w:rPr>
          <w:spacing w:val="-52"/>
          <w:sz w:val="24"/>
          <w:szCs w:val="24"/>
          <w:lang w:val="en-US"/>
        </w:rPr>
        <w:t xml:space="preserve"> </w:t>
      </w:r>
      <w:r w:rsidRPr="00626C2D">
        <w:rPr>
          <w:sz w:val="24"/>
          <w:szCs w:val="24"/>
          <w:lang w:val="en-US"/>
        </w:rPr>
        <w:t>in</w:t>
      </w:r>
      <w:r w:rsidRPr="00626C2D">
        <w:rPr>
          <w:spacing w:val="-2"/>
          <w:sz w:val="24"/>
          <w:szCs w:val="24"/>
          <w:lang w:val="en-US"/>
        </w:rPr>
        <w:t xml:space="preserve"> </w:t>
      </w:r>
      <w:r w:rsidRPr="00626C2D">
        <w:rPr>
          <w:sz w:val="24"/>
          <w:szCs w:val="24"/>
          <w:lang w:val="en-US"/>
        </w:rPr>
        <w:t>blood</w:t>
      </w:r>
      <w:r w:rsidRPr="00626C2D">
        <w:rPr>
          <w:spacing w:val="-1"/>
          <w:sz w:val="24"/>
          <w:szCs w:val="24"/>
          <w:lang w:val="en-US"/>
        </w:rPr>
        <w:t xml:space="preserve"> </w:t>
      </w:r>
      <w:r w:rsidRPr="00626C2D">
        <w:rPr>
          <w:sz w:val="24"/>
          <w:szCs w:val="24"/>
          <w:lang w:val="en-US"/>
        </w:rPr>
        <w:t>pressure,</w:t>
      </w:r>
      <w:r w:rsidRPr="00626C2D">
        <w:rPr>
          <w:spacing w:val="-1"/>
          <w:sz w:val="24"/>
          <w:szCs w:val="24"/>
          <w:lang w:val="en-US"/>
        </w:rPr>
        <w:t xml:space="preserve"> </w:t>
      </w:r>
      <w:r w:rsidRPr="00626C2D">
        <w:rPr>
          <w:sz w:val="24"/>
          <w:szCs w:val="24"/>
          <w:lang w:val="en-US"/>
        </w:rPr>
        <w:t>respiratory</w:t>
      </w:r>
      <w:r w:rsidRPr="00626C2D">
        <w:rPr>
          <w:spacing w:val="-2"/>
          <w:sz w:val="24"/>
          <w:szCs w:val="24"/>
          <w:lang w:val="en-US"/>
        </w:rPr>
        <w:t xml:space="preserve"> </w:t>
      </w:r>
      <w:r w:rsidRPr="00626C2D">
        <w:rPr>
          <w:sz w:val="24"/>
          <w:szCs w:val="24"/>
          <w:lang w:val="en-US"/>
        </w:rPr>
        <w:t>rate</w:t>
      </w:r>
      <w:r w:rsidRPr="00626C2D">
        <w:rPr>
          <w:spacing w:val="-1"/>
          <w:sz w:val="24"/>
          <w:szCs w:val="24"/>
          <w:lang w:val="en-US"/>
        </w:rPr>
        <w:t xml:space="preserve"> </w:t>
      </w:r>
      <w:r w:rsidRPr="00626C2D">
        <w:rPr>
          <w:sz w:val="24"/>
          <w:szCs w:val="24"/>
          <w:lang w:val="en-US"/>
        </w:rPr>
        <w:t>and</w:t>
      </w:r>
      <w:r w:rsidRPr="00626C2D">
        <w:rPr>
          <w:spacing w:val="-1"/>
          <w:sz w:val="24"/>
          <w:szCs w:val="24"/>
          <w:lang w:val="en-US"/>
        </w:rPr>
        <w:t xml:space="preserve"> </w:t>
      </w:r>
      <w:r w:rsidRPr="00626C2D">
        <w:rPr>
          <w:sz w:val="24"/>
          <w:szCs w:val="24"/>
          <w:lang w:val="en-US"/>
        </w:rPr>
        <w:t>heart</w:t>
      </w:r>
      <w:r w:rsidRPr="00626C2D">
        <w:rPr>
          <w:spacing w:val="-1"/>
          <w:sz w:val="24"/>
          <w:szCs w:val="24"/>
          <w:lang w:val="en-US"/>
        </w:rPr>
        <w:t xml:space="preserve"> </w:t>
      </w:r>
      <w:r w:rsidRPr="00626C2D">
        <w:rPr>
          <w:sz w:val="24"/>
          <w:szCs w:val="24"/>
          <w:lang w:val="en-US"/>
        </w:rPr>
        <w:t>rate</w:t>
      </w:r>
      <w:r w:rsidRPr="00626C2D">
        <w:rPr>
          <w:spacing w:val="-2"/>
          <w:sz w:val="24"/>
          <w:szCs w:val="24"/>
          <w:lang w:val="en-US"/>
        </w:rPr>
        <w:t xml:space="preserve"> </w:t>
      </w:r>
      <w:r w:rsidRPr="00626C2D">
        <w:rPr>
          <w:sz w:val="24"/>
          <w:szCs w:val="24"/>
          <w:lang w:val="en-US"/>
        </w:rPr>
        <w:t>as</w:t>
      </w:r>
      <w:r w:rsidRPr="00626C2D">
        <w:rPr>
          <w:spacing w:val="-1"/>
          <w:sz w:val="24"/>
          <w:szCs w:val="24"/>
          <w:lang w:val="en-US"/>
        </w:rPr>
        <w:t xml:space="preserve"> </w:t>
      </w:r>
      <w:r w:rsidRPr="00626C2D">
        <w:rPr>
          <w:sz w:val="24"/>
          <w:szCs w:val="24"/>
          <w:lang w:val="en-US"/>
        </w:rPr>
        <w:t>AEs).</w:t>
      </w:r>
    </w:p>
    <w:p w14:paraId="04474BE9" w14:textId="500EB165" w:rsidR="00B32A2F" w:rsidRPr="00626C2D" w:rsidRDefault="004F0225" w:rsidP="00B32A2F">
      <w:pPr>
        <w:pStyle w:val="Listeafsnit"/>
        <w:numPr>
          <w:ilvl w:val="0"/>
          <w:numId w:val="11"/>
        </w:numPr>
        <w:spacing w:after="0" w:line="240" w:lineRule="auto"/>
        <w:ind w:left="1276" w:hanging="425"/>
        <w:rPr>
          <w:rFonts w:ascii="Times New Roman" w:hAnsi="Times New Roman"/>
          <w:sz w:val="24"/>
          <w:szCs w:val="24"/>
        </w:rPr>
      </w:pPr>
      <w:r w:rsidRPr="00626C2D">
        <w:rPr>
          <w:rFonts w:ascii="Times New Roman" w:hAnsi="Times New Roman"/>
          <w:sz w:val="24"/>
          <w:szCs w:val="24"/>
        </w:rPr>
        <w:t xml:space="preserve">Hypotension (55 % in dexmedetomidine-group vs. 30 % in placebo-group </w:t>
      </w:r>
      <w:r w:rsidRPr="00626C2D">
        <w:rPr>
          <w:rFonts w:ascii="Times New Roman" w:hAnsi="Times New Roman"/>
          <w:sz w:val="24"/>
          <w:szCs w:val="24"/>
          <w:lang w:val="en-US"/>
        </w:rPr>
        <w:t>receiving rescue midazolam</w:t>
      </w:r>
      <w:r w:rsidRPr="00626C2D">
        <w:rPr>
          <w:rFonts w:ascii="Times New Roman" w:hAnsi="Times New Roman"/>
          <w:spacing w:val="-2"/>
          <w:sz w:val="24"/>
          <w:szCs w:val="24"/>
          <w:lang w:val="en-US"/>
        </w:rPr>
        <w:t xml:space="preserve"> </w:t>
      </w:r>
      <w:r w:rsidRPr="00626C2D">
        <w:rPr>
          <w:rFonts w:ascii="Times New Roman" w:hAnsi="Times New Roman"/>
          <w:sz w:val="24"/>
          <w:szCs w:val="24"/>
          <w:lang w:val="en-US"/>
        </w:rPr>
        <w:t>and</w:t>
      </w:r>
      <w:r w:rsidRPr="00626C2D">
        <w:rPr>
          <w:rFonts w:ascii="Times New Roman" w:hAnsi="Times New Roman"/>
          <w:spacing w:val="-1"/>
          <w:sz w:val="24"/>
          <w:szCs w:val="24"/>
          <w:lang w:val="en-US"/>
        </w:rPr>
        <w:t xml:space="preserve"> </w:t>
      </w:r>
      <w:r w:rsidRPr="00626C2D">
        <w:rPr>
          <w:rFonts w:ascii="Times New Roman" w:hAnsi="Times New Roman"/>
          <w:sz w:val="24"/>
          <w:szCs w:val="24"/>
          <w:lang w:val="en-US"/>
        </w:rPr>
        <w:t>fentanyl</w:t>
      </w:r>
      <w:r w:rsidRPr="00626C2D">
        <w:rPr>
          <w:rFonts w:ascii="Times New Roman" w:hAnsi="Times New Roman"/>
          <w:sz w:val="24"/>
          <w:szCs w:val="24"/>
        </w:rPr>
        <w:t>)</w:t>
      </w:r>
    </w:p>
    <w:p w14:paraId="36770896" w14:textId="7FB0DF99" w:rsidR="00B32A2F" w:rsidRPr="00626C2D" w:rsidRDefault="004F0225" w:rsidP="00B32A2F">
      <w:pPr>
        <w:pStyle w:val="Listeafsnit"/>
        <w:numPr>
          <w:ilvl w:val="0"/>
          <w:numId w:val="11"/>
        </w:numPr>
        <w:spacing w:after="0" w:line="240" w:lineRule="auto"/>
        <w:ind w:left="1276" w:hanging="425"/>
        <w:rPr>
          <w:rFonts w:ascii="Times New Roman" w:hAnsi="Times New Roman"/>
          <w:sz w:val="24"/>
          <w:szCs w:val="24"/>
        </w:rPr>
      </w:pPr>
      <w:r w:rsidRPr="00626C2D">
        <w:rPr>
          <w:rFonts w:ascii="Times New Roman" w:hAnsi="Times New Roman"/>
          <w:sz w:val="24"/>
          <w:szCs w:val="24"/>
        </w:rPr>
        <w:t xml:space="preserve">Respiratory depression (38 % in dexmedetomidine-group vs. 35 % in placebo-group </w:t>
      </w:r>
      <w:r w:rsidRPr="00626C2D">
        <w:rPr>
          <w:rFonts w:ascii="Times New Roman" w:hAnsi="Times New Roman"/>
          <w:sz w:val="24"/>
          <w:szCs w:val="24"/>
          <w:lang w:val="en-US"/>
        </w:rPr>
        <w:t>receiving rescue midazolam</w:t>
      </w:r>
      <w:r w:rsidRPr="00626C2D">
        <w:rPr>
          <w:rFonts w:ascii="Times New Roman" w:hAnsi="Times New Roman"/>
          <w:spacing w:val="-2"/>
          <w:sz w:val="24"/>
          <w:szCs w:val="24"/>
          <w:lang w:val="en-US"/>
        </w:rPr>
        <w:t xml:space="preserve"> </w:t>
      </w:r>
      <w:r w:rsidRPr="00626C2D">
        <w:rPr>
          <w:rFonts w:ascii="Times New Roman" w:hAnsi="Times New Roman"/>
          <w:sz w:val="24"/>
          <w:szCs w:val="24"/>
          <w:lang w:val="en-US"/>
        </w:rPr>
        <w:t>and</w:t>
      </w:r>
      <w:r w:rsidRPr="00626C2D">
        <w:rPr>
          <w:rFonts w:ascii="Times New Roman" w:hAnsi="Times New Roman"/>
          <w:spacing w:val="-1"/>
          <w:sz w:val="24"/>
          <w:szCs w:val="24"/>
          <w:lang w:val="en-US"/>
        </w:rPr>
        <w:t xml:space="preserve"> </w:t>
      </w:r>
      <w:r w:rsidRPr="00626C2D">
        <w:rPr>
          <w:rFonts w:ascii="Times New Roman" w:hAnsi="Times New Roman"/>
          <w:sz w:val="24"/>
          <w:szCs w:val="24"/>
          <w:lang w:val="en-US"/>
        </w:rPr>
        <w:t>fentanyl</w:t>
      </w:r>
      <w:r w:rsidRPr="00626C2D">
        <w:rPr>
          <w:rFonts w:ascii="Times New Roman" w:hAnsi="Times New Roman"/>
          <w:sz w:val="24"/>
          <w:szCs w:val="24"/>
        </w:rPr>
        <w:t>)</w:t>
      </w:r>
    </w:p>
    <w:p w14:paraId="04721E76" w14:textId="37612962" w:rsidR="004F0225" w:rsidRPr="00626C2D" w:rsidRDefault="004F0225" w:rsidP="00B32A2F">
      <w:pPr>
        <w:pStyle w:val="Listeafsnit"/>
        <w:numPr>
          <w:ilvl w:val="0"/>
          <w:numId w:val="11"/>
        </w:numPr>
        <w:spacing w:after="0" w:line="240" w:lineRule="auto"/>
        <w:ind w:left="1276" w:hanging="425"/>
        <w:rPr>
          <w:rFonts w:ascii="Times New Roman" w:hAnsi="Times New Roman"/>
          <w:sz w:val="24"/>
          <w:szCs w:val="24"/>
        </w:rPr>
      </w:pPr>
      <w:r w:rsidRPr="00626C2D">
        <w:rPr>
          <w:rFonts w:ascii="Times New Roman" w:hAnsi="Times New Roman"/>
          <w:sz w:val="24"/>
          <w:szCs w:val="24"/>
        </w:rPr>
        <w:t xml:space="preserve">Bradycardia (14 % in dexmedetomidine-group vs. 4 % in placebo-group </w:t>
      </w:r>
      <w:r w:rsidRPr="00626C2D">
        <w:rPr>
          <w:rFonts w:ascii="Times New Roman" w:hAnsi="Times New Roman"/>
          <w:sz w:val="24"/>
          <w:szCs w:val="24"/>
          <w:lang w:val="en-US"/>
        </w:rPr>
        <w:t>receiving rescue midazolam</w:t>
      </w:r>
      <w:r w:rsidRPr="00626C2D">
        <w:rPr>
          <w:rFonts w:ascii="Times New Roman" w:hAnsi="Times New Roman"/>
          <w:spacing w:val="-2"/>
          <w:sz w:val="24"/>
          <w:szCs w:val="24"/>
          <w:lang w:val="en-US"/>
        </w:rPr>
        <w:t xml:space="preserve"> </w:t>
      </w:r>
      <w:r w:rsidRPr="00626C2D">
        <w:rPr>
          <w:rFonts w:ascii="Times New Roman" w:hAnsi="Times New Roman"/>
          <w:sz w:val="24"/>
          <w:szCs w:val="24"/>
          <w:lang w:val="en-US"/>
        </w:rPr>
        <w:t>and</w:t>
      </w:r>
      <w:r w:rsidRPr="00626C2D">
        <w:rPr>
          <w:rFonts w:ascii="Times New Roman" w:hAnsi="Times New Roman"/>
          <w:spacing w:val="-1"/>
          <w:sz w:val="24"/>
          <w:szCs w:val="24"/>
          <w:lang w:val="en-US"/>
        </w:rPr>
        <w:t xml:space="preserve"> </w:t>
      </w:r>
      <w:r w:rsidRPr="00626C2D">
        <w:rPr>
          <w:rFonts w:ascii="Times New Roman" w:hAnsi="Times New Roman"/>
          <w:sz w:val="24"/>
          <w:szCs w:val="24"/>
          <w:lang w:val="en-US"/>
        </w:rPr>
        <w:t>fentanyl</w:t>
      </w:r>
      <w:r w:rsidRPr="00626C2D">
        <w:rPr>
          <w:rFonts w:ascii="Times New Roman" w:hAnsi="Times New Roman"/>
          <w:sz w:val="24"/>
          <w:szCs w:val="24"/>
        </w:rPr>
        <w:t>)</w:t>
      </w:r>
    </w:p>
    <w:p w14:paraId="2C1A9932" w14:textId="77777777" w:rsidR="00B32A2F" w:rsidRPr="00626C2D" w:rsidRDefault="00B32A2F" w:rsidP="002A7617">
      <w:pPr>
        <w:ind w:left="851"/>
        <w:rPr>
          <w:sz w:val="24"/>
          <w:szCs w:val="24"/>
          <w:lang w:val="en-GB"/>
        </w:rPr>
      </w:pPr>
    </w:p>
    <w:p w14:paraId="29075023" w14:textId="3BA10A72" w:rsidR="004F0225" w:rsidRPr="00626C2D" w:rsidRDefault="004F0225" w:rsidP="002A7617">
      <w:pPr>
        <w:ind w:left="851"/>
        <w:rPr>
          <w:sz w:val="24"/>
          <w:szCs w:val="24"/>
          <w:u w:val="single"/>
          <w:lang w:val="en-GB"/>
        </w:rPr>
      </w:pPr>
      <w:r w:rsidRPr="00626C2D">
        <w:rPr>
          <w:sz w:val="24"/>
          <w:szCs w:val="24"/>
          <w:u w:val="single"/>
          <w:lang w:val="en-GB"/>
        </w:rPr>
        <w:t>Tabulated list of adverse reactions</w:t>
      </w:r>
    </w:p>
    <w:p w14:paraId="189A1C32" w14:textId="77777777" w:rsidR="004F0225" w:rsidRPr="00626C2D" w:rsidRDefault="004F0225" w:rsidP="002A7617">
      <w:pPr>
        <w:ind w:left="851"/>
        <w:rPr>
          <w:sz w:val="24"/>
          <w:szCs w:val="24"/>
          <w:lang w:val="en-GB"/>
        </w:rPr>
      </w:pPr>
      <w:r w:rsidRPr="00626C2D">
        <w:rPr>
          <w:sz w:val="24"/>
          <w:szCs w:val="24"/>
          <w:lang w:val="en-GB"/>
        </w:rPr>
        <w:t xml:space="preserve">The adverse reactions listed in Table 1 have been accumulated from pooled data of clinical trials in intensive care. </w:t>
      </w:r>
    </w:p>
    <w:p w14:paraId="6B385698" w14:textId="77777777" w:rsidR="004F0225" w:rsidRPr="00626C2D" w:rsidRDefault="004F0225" w:rsidP="002A7617">
      <w:pPr>
        <w:ind w:left="851"/>
        <w:rPr>
          <w:color w:val="000000"/>
          <w:sz w:val="24"/>
          <w:szCs w:val="24"/>
          <w:lang w:val="en" w:eastAsia="de-AT"/>
        </w:rPr>
      </w:pPr>
      <w:r w:rsidRPr="00626C2D">
        <w:rPr>
          <w:sz w:val="24"/>
          <w:szCs w:val="24"/>
          <w:lang w:val="en-US"/>
        </w:rPr>
        <w:t>Adverse reactions are ranked under headings o</w:t>
      </w:r>
      <w:r w:rsidRPr="00626C2D">
        <w:rPr>
          <w:sz w:val="24"/>
          <w:szCs w:val="24"/>
          <w:lang w:val="en-GB"/>
        </w:rPr>
        <w:t>f frequency</w:t>
      </w:r>
      <w:r w:rsidRPr="00626C2D">
        <w:rPr>
          <w:sz w:val="24"/>
          <w:szCs w:val="24"/>
          <w:lang w:val="en-US"/>
        </w:rPr>
        <w:t xml:space="preserve">, the most frequent first, </w:t>
      </w:r>
      <w:r w:rsidRPr="00626C2D">
        <w:rPr>
          <w:sz w:val="24"/>
          <w:szCs w:val="24"/>
          <w:lang w:val="en-GB"/>
        </w:rPr>
        <w:t xml:space="preserve">using the following convention: </w:t>
      </w:r>
      <w:r w:rsidRPr="00626C2D">
        <w:rPr>
          <w:color w:val="000000"/>
          <w:sz w:val="24"/>
          <w:szCs w:val="24"/>
          <w:lang w:val="en" w:eastAsia="de-AT"/>
        </w:rPr>
        <w:t xml:space="preserve">Very common (≥1/10); Common (≥1/100 to &lt;1/10); Uncommon (≥1/1,000 to &lt;1/100); Unknown (frequency cannot be estimated from available data). </w:t>
      </w:r>
    </w:p>
    <w:p w14:paraId="4F9E153E" w14:textId="77777777" w:rsidR="00B32A2F" w:rsidRPr="00626C2D" w:rsidRDefault="00B32A2F" w:rsidP="002A7617">
      <w:pPr>
        <w:ind w:left="851"/>
        <w:rPr>
          <w:sz w:val="24"/>
          <w:szCs w:val="24"/>
          <w:lang w:val="en-GB"/>
        </w:rPr>
      </w:pPr>
    </w:p>
    <w:p w14:paraId="6B5EFA67" w14:textId="614C852E" w:rsidR="004F0225" w:rsidRPr="00626C2D" w:rsidRDefault="004F0225" w:rsidP="002A7617">
      <w:pPr>
        <w:ind w:left="851"/>
        <w:rPr>
          <w:rFonts w:eastAsiaTheme="minorHAnsi"/>
          <w:sz w:val="24"/>
          <w:szCs w:val="24"/>
          <w:u w:val="single"/>
          <w:lang w:val="en-GB" w:eastAsia="en-US"/>
        </w:rPr>
      </w:pPr>
      <w:r w:rsidRPr="00626C2D">
        <w:rPr>
          <w:sz w:val="24"/>
          <w:szCs w:val="24"/>
          <w:u w:val="single"/>
          <w:lang w:val="en-GB"/>
        </w:rPr>
        <w:t xml:space="preserve">Table 1: Adverse reactions </w:t>
      </w:r>
    </w:p>
    <w:p w14:paraId="22844B46" w14:textId="77777777" w:rsidR="00B32A2F" w:rsidRPr="00F03036" w:rsidRDefault="00B32A2F" w:rsidP="002A7617">
      <w:pPr>
        <w:ind w:left="851"/>
        <w:rPr>
          <w:sz w:val="24"/>
          <w:szCs w:val="24"/>
          <w:lang w:val="en-US"/>
        </w:rPr>
      </w:pPr>
    </w:p>
    <w:p w14:paraId="35B944EB" w14:textId="7EA1DC10" w:rsidR="004F0225" w:rsidRPr="00626C2D" w:rsidRDefault="004F0225" w:rsidP="002A7617">
      <w:pPr>
        <w:ind w:left="851"/>
        <w:rPr>
          <w:i/>
          <w:sz w:val="24"/>
          <w:szCs w:val="24"/>
          <w:lang w:val="en-US"/>
        </w:rPr>
      </w:pPr>
      <w:r w:rsidRPr="00F03036">
        <w:rPr>
          <w:i/>
          <w:sz w:val="24"/>
          <w:szCs w:val="24"/>
          <w:lang w:val="en-US"/>
        </w:rPr>
        <w:t>Endocrine</w:t>
      </w:r>
      <w:r w:rsidRPr="00F03036">
        <w:rPr>
          <w:i/>
          <w:spacing w:val="-6"/>
          <w:sz w:val="24"/>
          <w:szCs w:val="24"/>
          <w:lang w:val="en-US"/>
        </w:rPr>
        <w:t xml:space="preserve"> </w:t>
      </w:r>
      <w:r w:rsidRPr="00F03036">
        <w:rPr>
          <w:i/>
          <w:sz w:val="24"/>
          <w:szCs w:val="24"/>
          <w:lang w:val="en-US"/>
        </w:rPr>
        <w:t>disorders</w:t>
      </w:r>
    </w:p>
    <w:p w14:paraId="1F95BCD2" w14:textId="484880D7" w:rsidR="004F0225" w:rsidRPr="00F03036" w:rsidRDefault="004F0225" w:rsidP="00B32A2F">
      <w:pPr>
        <w:ind w:left="851" w:firstLine="453"/>
        <w:rPr>
          <w:sz w:val="24"/>
          <w:szCs w:val="24"/>
          <w:lang w:val="en-US"/>
        </w:rPr>
      </w:pPr>
      <w:r w:rsidRPr="00F03036">
        <w:rPr>
          <w:sz w:val="24"/>
          <w:szCs w:val="24"/>
          <w:lang w:val="en-US"/>
        </w:rPr>
        <w:t>Not</w:t>
      </w:r>
      <w:r w:rsidRPr="00F03036">
        <w:rPr>
          <w:spacing w:val="-3"/>
          <w:sz w:val="24"/>
          <w:szCs w:val="24"/>
          <w:lang w:val="en-US"/>
        </w:rPr>
        <w:t xml:space="preserve"> </w:t>
      </w:r>
      <w:r w:rsidRPr="00F03036">
        <w:rPr>
          <w:sz w:val="24"/>
          <w:szCs w:val="24"/>
          <w:lang w:val="en-US"/>
        </w:rPr>
        <w:t>known:</w:t>
      </w:r>
      <w:r w:rsidRPr="00F03036">
        <w:rPr>
          <w:sz w:val="24"/>
          <w:szCs w:val="24"/>
          <w:lang w:val="en-US"/>
        </w:rPr>
        <w:tab/>
      </w:r>
      <w:r w:rsidR="00B32A2F" w:rsidRPr="00F03036">
        <w:rPr>
          <w:sz w:val="24"/>
          <w:szCs w:val="24"/>
          <w:lang w:val="en-US"/>
        </w:rPr>
        <w:tab/>
      </w:r>
      <w:r w:rsidRPr="00F03036">
        <w:rPr>
          <w:sz w:val="24"/>
          <w:szCs w:val="24"/>
          <w:lang w:val="en-US"/>
        </w:rPr>
        <w:t>Diabetes</w:t>
      </w:r>
      <w:r w:rsidRPr="00F03036">
        <w:rPr>
          <w:spacing w:val="-5"/>
          <w:sz w:val="24"/>
          <w:szCs w:val="24"/>
          <w:lang w:val="en-US"/>
        </w:rPr>
        <w:t xml:space="preserve"> </w:t>
      </w:r>
      <w:r w:rsidRPr="00F03036">
        <w:rPr>
          <w:sz w:val="24"/>
          <w:szCs w:val="24"/>
          <w:lang w:val="en-US"/>
        </w:rPr>
        <w:t>insipidus</w:t>
      </w:r>
    </w:p>
    <w:p w14:paraId="4E7988C6" w14:textId="77777777" w:rsidR="004F0225" w:rsidRPr="00F03036" w:rsidRDefault="004F0225" w:rsidP="002A7617">
      <w:pPr>
        <w:ind w:left="851"/>
        <w:rPr>
          <w:sz w:val="24"/>
          <w:szCs w:val="24"/>
          <w:lang w:val="en-US"/>
        </w:rPr>
      </w:pPr>
    </w:p>
    <w:p w14:paraId="2780EE85" w14:textId="77777777" w:rsidR="004F0225" w:rsidRPr="00F03036" w:rsidRDefault="004F0225" w:rsidP="002A7617">
      <w:pPr>
        <w:ind w:left="851"/>
        <w:rPr>
          <w:i/>
          <w:sz w:val="24"/>
          <w:szCs w:val="24"/>
          <w:lang w:val="en-US"/>
        </w:rPr>
      </w:pPr>
      <w:r w:rsidRPr="00F03036">
        <w:rPr>
          <w:i/>
          <w:sz w:val="24"/>
          <w:szCs w:val="24"/>
          <w:lang w:val="en-US"/>
        </w:rPr>
        <w:t>Metabolism</w:t>
      </w:r>
      <w:r w:rsidRPr="00F03036">
        <w:rPr>
          <w:i/>
          <w:spacing w:val="-5"/>
          <w:sz w:val="24"/>
          <w:szCs w:val="24"/>
          <w:lang w:val="en-US"/>
        </w:rPr>
        <w:t xml:space="preserve"> </w:t>
      </w:r>
      <w:r w:rsidRPr="00F03036">
        <w:rPr>
          <w:i/>
          <w:sz w:val="24"/>
          <w:szCs w:val="24"/>
          <w:lang w:val="en-US"/>
        </w:rPr>
        <w:t>and</w:t>
      </w:r>
      <w:r w:rsidRPr="00F03036">
        <w:rPr>
          <w:i/>
          <w:spacing w:val="-5"/>
          <w:sz w:val="24"/>
          <w:szCs w:val="24"/>
          <w:lang w:val="en-US"/>
        </w:rPr>
        <w:t xml:space="preserve"> </w:t>
      </w:r>
      <w:r w:rsidRPr="00F03036">
        <w:rPr>
          <w:i/>
          <w:sz w:val="24"/>
          <w:szCs w:val="24"/>
          <w:lang w:val="en-US"/>
        </w:rPr>
        <w:t>nutrition</w:t>
      </w:r>
      <w:r w:rsidRPr="00F03036">
        <w:rPr>
          <w:i/>
          <w:spacing w:val="-5"/>
          <w:sz w:val="24"/>
          <w:szCs w:val="24"/>
          <w:lang w:val="en-US"/>
        </w:rPr>
        <w:t xml:space="preserve"> </w:t>
      </w:r>
      <w:r w:rsidRPr="00F03036">
        <w:rPr>
          <w:i/>
          <w:sz w:val="24"/>
          <w:szCs w:val="24"/>
          <w:lang w:val="en-US"/>
        </w:rPr>
        <w:t>disorders</w:t>
      </w:r>
    </w:p>
    <w:p w14:paraId="184B2EF3" w14:textId="20838BBA" w:rsidR="004F0225" w:rsidRPr="00F03036" w:rsidRDefault="004F0225" w:rsidP="00B32A2F">
      <w:pPr>
        <w:ind w:left="851" w:firstLine="453"/>
        <w:rPr>
          <w:spacing w:val="1"/>
          <w:sz w:val="24"/>
          <w:szCs w:val="24"/>
          <w:lang w:val="en-US"/>
        </w:rPr>
      </w:pPr>
      <w:r w:rsidRPr="00F03036">
        <w:rPr>
          <w:sz w:val="24"/>
          <w:szCs w:val="24"/>
          <w:lang w:val="en-US"/>
        </w:rPr>
        <w:t>Common:</w:t>
      </w:r>
      <w:r w:rsidRPr="00F03036">
        <w:rPr>
          <w:sz w:val="24"/>
          <w:szCs w:val="24"/>
          <w:lang w:val="en-US"/>
        </w:rPr>
        <w:tab/>
      </w:r>
      <w:r w:rsidR="00B32A2F" w:rsidRPr="00F03036">
        <w:rPr>
          <w:sz w:val="24"/>
          <w:szCs w:val="24"/>
          <w:lang w:val="en-US"/>
        </w:rPr>
        <w:tab/>
      </w:r>
      <w:proofErr w:type="spellStart"/>
      <w:r w:rsidRPr="00F03036">
        <w:rPr>
          <w:sz w:val="24"/>
          <w:szCs w:val="24"/>
          <w:lang w:val="en-US"/>
        </w:rPr>
        <w:t>Hyperglycaemia</w:t>
      </w:r>
      <w:proofErr w:type="spellEnd"/>
      <w:r w:rsidRPr="00F03036">
        <w:rPr>
          <w:sz w:val="24"/>
          <w:szCs w:val="24"/>
          <w:lang w:val="en-US"/>
        </w:rPr>
        <w:t xml:space="preserve">, </w:t>
      </w:r>
      <w:proofErr w:type="spellStart"/>
      <w:r w:rsidRPr="00F03036">
        <w:rPr>
          <w:sz w:val="24"/>
          <w:szCs w:val="24"/>
          <w:lang w:val="en-US"/>
        </w:rPr>
        <w:t>hypoglycaemia</w:t>
      </w:r>
      <w:proofErr w:type="spellEnd"/>
      <w:r w:rsidRPr="00F03036">
        <w:rPr>
          <w:spacing w:val="1"/>
          <w:sz w:val="24"/>
          <w:szCs w:val="24"/>
          <w:lang w:val="en-US"/>
        </w:rPr>
        <w:t xml:space="preserve"> </w:t>
      </w:r>
    </w:p>
    <w:p w14:paraId="1754D076" w14:textId="71942D51" w:rsidR="004F0225" w:rsidRPr="00F03036" w:rsidRDefault="004F0225" w:rsidP="00B32A2F">
      <w:pPr>
        <w:ind w:left="851" w:firstLine="453"/>
        <w:rPr>
          <w:sz w:val="24"/>
          <w:szCs w:val="24"/>
          <w:lang w:val="en-US"/>
        </w:rPr>
      </w:pPr>
      <w:r w:rsidRPr="00F03036">
        <w:rPr>
          <w:sz w:val="24"/>
          <w:szCs w:val="24"/>
          <w:lang w:val="en-US"/>
        </w:rPr>
        <w:t>Uncommon:</w:t>
      </w:r>
      <w:r w:rsidRPr="00F03036">
        <w:rPr>
          <w:sz w:val="24"/>
          <w:szCs w:val="24"/>
          <w:lang w:val="en-US"/>
        </w:rPr>
        <w:tab/>
      </w:r>
      <w:r w:rsidR="00B32A2F" w:rsidRPr="00F03036">
        <w:rPr>
          <w:sz w:val="24"/>
          <w:szCs w:val="24"/>
          <w:lang w:val="en-US"/>
        </w:rPr>
        <w:tab/>
      </w:r>
      <w:r w:rsidRPr="00F03036">
        <w:rPr>
          <w:sz w:val="24"/>
          <w:szCs w:val="24"/>
          <w:lang w:val="en-US"/>
        </w:rPr>
        <w:t>Metabolic</w:t>
      </w:r>
      <w:r w:rsidRPr="00F03036">
        <w:rPr>
          <w:spacing w:val="-9"/>
          <w:sz w:val="24"/>
          <w:szCs w:val="24"/>
          <w:lang w:val="en-US"/>
        </w:rPr>
        <w:t xml:space="preserve"> </w:t>
      </w:r>
      <w:r w:rsidRPr="00F03036">
        <w:rPr>
          <w:sz w:val="24"/>
          <w:szCs w:val="24"/>
          <w:lang w:val="en-US"/>
        </w:rPr>
        <w:t>acidosis,</w:t>
      </w:r>
      <w:r w:rsidRPr="00F03036">
        <w:rPr>
          <w:spacing w:val="-9"/>
          <w:sz w:val="24"/>
          <w:szCs w:val="24"/>
          <w:lang w:val="en-US"/>
        </w:rPr>
        <w:t xml:space="preserve"> </w:t>
      </w:r>
      <w:proofErr w:type="spellStart"/>
      <w:r w:rsidRPr="00F03036">
        <w:rPr>
          <w:sz w:val="24"/>
          <w:szCs w:val="24"/>
          <w:lang w:val="en-US"/>
        </w:rPr>
        <w:t>hypoalbuminaemia</w:t>
      </w:r>
      <w:proofErr w:type="spellEnd"/>
    </w:p>
    <w:p w14:paraId="2BCDEA7A" w14:textId="77777777" w:rsidR="004F0225" w:rsidRPr="00F03036" w:rsidRDefault="004F0225" w:rsidP="002A7617">
      <w:pPr>
        <w:ind w:left="851"/>
        <w:rPr>
          <w:sz w:val="24"/>
          <w:szCs w:val="24"/>
          <w:lang w:val="en-US"/>
        </w:rPr>
      </w:pPr>
    </w:p>
    <w:p w14:paraId="15A91939" w14:textId="77777777" w:rsidR="004F0225" w:rsidRPr="00F03036" w:rsidRDefault="004F0225" w:rsidP="002A7617">
      <w:pPr>
        <w:ind w:left="851"/>
        <w:rPr>
          <w:i/>
          <w:spacing w:val="1"/>
          <w:sz w:val="24"/>
          <w:szCs w:val="24"/>
          <w:lang w:val="en-US"/>
        </w:rPr>
      </w:pPr>
      <w:r w:rsidRPr="00F03036">
        <w:rPr>
          <w:i/>
          <w:sz w:val="24"/>
          <w:szCs w:val="24"/>
          <w:lang w:val="en-US"/>
        </w:rPr>
        <w:t>Psychiatric disorders</w:t>
      </w:r>
      <w:r w:rsidRPr="00F03036">
        <w:rPr>
          <w:i/>
          <w:spacing w:val="1"/>
          <w:sz w:val="24"/>
          <w:szCs w:val="24"/>
          <w:lang w:val="en-US"/>
        </w:rPr>
        <w:t xml:space="preserve"> </w:t>
      </w:r>
    </w:p>
    <w:p w14:paraId="13395D73" w14:textId="5C9B78F5" w:rsidR="004F0225" w:rsidRPr="00626C2D" w:rsidRDefault="004F0225" w:rsidP="00B32A2F">
      <w:pPr>
        <w:ind w:left="851" w:firstLine="453"/>
        <w:rPr>
          <w:spacing w:val="1"/>
          <w:sz w:val="24"/>
          <w:szCs w:val="24"/>
          <w:lang w:val="en-US"/>
        </w:rPr>
      </w:pPr>
      <w:r w:rsidRPr="00626C2D">
        <w:rPr>
          <w:sz w:val="24"/>
          <w:szCs w:val="24"/>
          <w:lang w:val="en-US"/>
        </w:rPr>
        <w:t>Common:</w:t>
      </w:r>
      <w:r w:rsidRPr="00626C2D">
        <w:rPr>
          <w:sz w:val="24"/>
          <w:szCs w:val="24"/>
          <w:lang w:val="en-US"/>
        </w:rPr>
        <w:tab/>
      </w:r>
      <w:r w:rsidR="00B32A2F" w:rsidRPr="00626C2D">
        <w:rPr>
          <w:sz w:val="24"/>
          <w:szCs w:val="24"/>
          <w:lang w:val="en-US"/>
        </w:rPr>
        <w:tab/>
      </w:r>
      <w:r w:rsidRPr="00626C2D">
        <w:rPr>
          <w:sz w:val="24"/>
          <w:szCs w:val="24"/>
          <w:lang w:val="en-US"/>
        </w:rPr>
        <w:t>Agitation</w:t>
      </w:r>
      <w:r w:rsidRPr="00626C2D">
        <w:rPr>
          <w:spacing w:val="1"/>
          <w:sz w:val="24"/>
          <w:szCs w:val="24"/>
          <w:lang w:val="en-US"/>
        </w:rPr>
        <w:t xml:space="preserve"> </w:t>
      </w:r>
    </w:p>
    <w:p w14:paraId="1AC2D208" w14:textId="537C24A5" w:rsidR="004F0225" w:rsidRPr="00626C2D" w:rsidRDefault="004F0225" w:rsidP="00B32A2F">
      <w:pPr>
        <w:ind w:left="851" w:firstLine="453"/>
        <w:rPr>
          <w:sz w:val="24"/>
          <w:szCs w:val="24"/>
          <w:lang w:val="en-US"/>
        </w:rPr>
      </w:pPr>
      <w:r w:rsidRPr="00626C2D">
        <w:rPr>
          <w:sz w:val="24"/>
          <w:szCs w:val="24"/>
          <w:lang w:val="en-US"/>
        </w:rPr>
        <w:t>Uncommon:</w:t>
      </w:r>
      <w:r w:rsidRPr="00626C2D">
        <w:rPr>
          <w:sz w:val="24"/>
          <w:szCs w:val="24"/>
          <w:lang w:val="en-US"/>
        </w:rPr>
        <w:tab/>
      </w:r>
      <w:r w:rsidR="00B32A2F" w:rsidRPr="00626C2D">
        <w:rPr>
          <w:sz w:val="24"/>
          <w:szCs w:val="24"/>
          <w:lang w:val="en-US"/>
        </w:rPr>
        <w:tab/>
      </w:r>
      <w:r w:rsidRPr="00626C2D">
        <w:rPr>
          <w:sz w:val="24"/>
          <w:szCs w:val="24"/>
          <w:lang w:val="en-US"/>
        </w:rPr>
        <w:t>Hallucination</w:t>
      </w:r>
    </w:p>
    <w:p w14:paraId="3F003ACC" w14:textId="77777777" w:rsidR="004F0225" w:rsidRPr="00F03036" w:rsidRDefault="004F0225" w:rsidP="002A7617">
      <w:pPr>
        <w:ind w:left="851"/>
        <w:rPr>
          <w:sz w:val="24"/>
          <w:szCs w:val="24"/>
          <w:lang w:val="en-US"/>
        </w:rPr>
      </w:pPr>
    </w:p>
    <w:p w14:paraId="06DC7F4D" w14:textId="77777777" w:rsidR="004F0225" w:rsidRPr="00F03036" w:rsidRDefault="004F0225" w:rsidP="002A7617">
      <w:pPr>
        <w:ind w:left="851"/>
        <w:rPr>
          <w:i/>
          <w:sz w:val="24"/>
          <w:szCs w:val="24"/>
          <w:lang w:val="en-US"/>
        </w:rPr>
      </w:pPr>
      <w:r w:rsidRPr="00F03036">
        <w:rPr>
          <w:i/>
          <w:sz w:val="24"/>
          <w:szCs w:val="24"/>
          <w:lang w:val="en-US"/>
        </w:rPr>
        <w:t>Cardiac</w:t>
      </w:r>
      <w:r w:rsidRPr="00F03036">
        <w:rPr>
          <w:i/>
          <w:spacing w:val="-5"/>
          <w:sz w:val="24"/>
          <w:szCs w:val="24"/>
          <w:lang w:val="en-US"/>
        </w:rPr>
        <w:t xml:space="preserve"> </w:t>
      </w:r>
      <w:r w:rsidRPr="00F03036">
        <w:rPr>
          <w:i/>
          <w:sz w:val="24"/>
          <w:szCs w:val="24"/>
          <w:lang w:val="en-US"/>
        </w:rPr>
        <w:t>disorders</w:t>
      </w:r>
    </w:p>
    <w:p w14:paraId="540C629F" w14:textId="5C96BF62" w:rsidR="004F0225" w:rsidRPr="00F03036" w:rsidRDefault="004F0225" w:rsidP="00B32A2F">
      <w:pPr>
        <w:ind w:left="851" w:firstLine="453"/>
        <w:rPr>
          <w:sz w:val="24"/>
          <w:szCs w:val="24"/>
          <w:lang w:val="en-US"/>
        </w:rPr>
      </w:pPr>
      <w:r w:rsidRPr="00F03036">
        <w:rPr>
          <w:sz w:val="24"/>
          <w:szCs w:val="24"/>
          <w:lang w:val="en-US"/>
        </w:rPr>
        <w:t>Very</w:t>
      </w:r>
      <w:r w:rsidRPr="00F03036">
        <w:rPr>
          <w:spacing w:val="-5"/>
          <w:sz w:val="24"/>
          <w:szCs w:val="24"/>
          <w:lang w:val="en-US"/>
        </w:rPr>
        <w:t xml:space="preserve"> </w:t>
      </w:r>
      <w:r w:rsidRPr="00F03036">
        <w:rPr>
          <w:sz w:val="24"/>
          <w:szCs w:val="24"/>
          <w:lang w:val="en-US"/>
        </w:rPr>
        <w:t>common:</w:t>
      </w:r>
      <w:r w:rsidRPr="00F03036">
        <w:rPr>
          <w:spacing w:val="35"/>
          <w:sz w:val="24"/>
          <w:szCs w:val="24"/>
          <w:lang w:val="en-US"/>
        </w:rPr>
        <w:t xml:space="preserve"> </w:t>
      </w:r>
      <w:r w:rsidR="00B32A2F" w:rsidRPr="00F03036">
        <w:rPr>
          <w:spacing w:val="35"/>
          <w:sz w:val="24"/>
          <w:szCs w:val="24"/>
          <w:lang w:val="en-US"/>
        </w:rPr>
        <w:tab/>
      </w:r>
      <w:r w:rsidRPr="00F03036">
        <w:rPr>
          <w:sz w:val="24"/>
          <w:szCs w:val="24"/>
          <w:lang w:val="en-US"/>
        </w:rPr>
        <w:t>Bradycardia</w:t>
      </w:r>
      <w:r w:rsidRPr="00F03036">
        <w:rPr>
          <w:sz w:val="24"/>
          <w:szCs w:val="24"/>
          <w:vertAlign w:val="superscript"/>
          <w:lang w:val="en-US"/>
        </w:rPr>
        <w:t>1,2</w:t>
      </w:r>
    </w:p>
    <w:p w14:paraId="7A3049B2" w14:textId="1E38EC98" w:rsidR="004F0225" w:rsidRPr="00F03036" w:rsidRDefault="004F0225" w:rsidP="00B32A2F">
      <w:pPr>
        <w:ind w:left="851" w:firstLine="453"/>
        <w:rPr>
          <w:sz w:val="24"/>
          <w:szCs w:val="24"/>
          <w:lang w:val="en-US"/>
        </w:rPr>
      </w:pPr>
      <w:r w:rsidRPr="00F03036">
        <w:rPr>
          <w:sz w:val="24"/>
          <w:szCs w:val="24"/>
          <w:lang w:val="en-US"/>
        </w:rPr>
        <w:t>Common:</w:t>
      </w:r>
      <w:r w:rsidRPr="00F03036">
        <w:rPr>
          <w:sz w:val="24"/>
          <w:szCs w:val="24"/>
          <w:lang w:val="en-US"/>
        </w:rPr>
        <w:tab/>
      </w:r>
      <w:r w:rsidR="00B32A2F" w:rsidRPr="00F03036">
        <w:rPr>
          <w:sz w:val="24"/>
          <w:szCs w:val="24"/>
          <w:lang w:val="en-US"/>
        </w:rPr>
        <w:tab/>
      </w:r>
      <w:r w:rsidRPr="00F03036">
        <w:rPr>
          <w:sz w:val="24"/>
          <w:szCs w:val="24"/>
          <w:lang w:val="en-US"/>
        </w:rPr>
        <w:t>Myocardial</w:t>
      </w:r>
      <w:r w:rsidRPr="00F03036">
        <w:rPr>
          <w:spacing w:val="-6"/>
          <w:sz w:val="24"/>
          <w:szCs w:val="24"/>
          <w:lang w:val="en-US"/>
        </w:rPr>
        <w:t xml:space="preserve"> </w:t>
      </w:r>
      <w:proofErr w:type="spellStart"/>
      <w:r w:rsidRPr="00F03036">
        <w:rPr>
          <w:sz w:val="24"/>
          <w:szCs w:val="24"/>
          <w:lang w:val="en-US"/>
        </w:rPr>
        <w:t>ischaemia</w:t>
      </w:r>
      <w:proofErr w:type="spellEnd"/>
      <w:r w:rsidRPr="00F03036">
        <w:rPr>
          <w:spacing w:val="-6"/>
          <w:sz w:val="24"/>
          <w:szCs w:val="24"/>
          <w:lang w:val="en-US"/>
        </w:rPr>
        <w:t xml:space="preserve"> </w:t>
      </w:r>
      <w:r w:rsidRPr="00F03036">
        <w:rPr>
          <w:sz w:val="24"/>
          <w:szCs w:val="24"/>
          <w:lang w:val="en-US"/>
        </w:rPr>
        <w:t>or</w:t>
      </w:r>
      <w:r w:rsidRPr="00F03036">
        <w:rPr>
          <w:spacing w:val="-5"/>
          <w:sz w:val="24"/>
          <w:szCs w:val="24"/>
          <w:lang w:val="en-US"/>
        </w:rPr>
        <w:t xml:space="preserve"> </w:t>
      </w:r>
      <w:r w:rsidRPr="00F03036">
        <w:rPr>
          <w:sz w:val="24"/>
          <w:szCs w:val="24"/>
          <w:lang w:val="en-US"/>
        </w:rPr>
        <w:t>infarction,</w:t>
      </w:r>
      <w:r w:rsidRPr="00F03036">
        <w:rPr>
          <w:spacing w:val="-6"/>
          <w:sz w:val="24"/>
          <w:szCs w:val="24"/>
          <w:lang w:val="en-US"/>
        </w:rPr>
        <w:t xml:space="preserve"> </w:t>
      </w:r>
      <w:r w:rsidRPr="00F03036">
        <w:rPr>
          <w:sz w:val="24"/>
          <w:szCs w:val="24"/>
          <w:lang w:val="en-US"/>
        </w:rPr>
        <w:t>tachycardia</w:t>
      </w:r>
    </w:p>
    <w:p w14:paraId="29882CFF" w14:textId="10F17262" w:rsidR="004F0225" w:rsidRPr="00626C2D" w:rsidRDefault="004F0225" w:rsidP="00B32A2F">
      <w:pPr>
        <w:ind w:left="3912" w:hanging="2608"/>
        <w:rPr>
          <w:sz w:val="24"/>
          <w:szCs w:val="24"/>
          <w:lang w:val="en-US"/>
        </w:rPr>
      </w:pPr>
      <w:r w:rsidRPr="00626C2D">
        <w:rPr>
          <w:sz w:val="24"/>
          <w:szCs w:val="24"/>
          <w:lang w:val="en-US"/>
        </w:rPr>
        <w:t>Uncommon:</w:t>
      </w:r>
      <w:r w:rsidRPr="00626C2D">
        <w:rPr>
          <w:sz w:val="24"/>
          <w:szCs w:val="24"/>
          <w:lang w:val="en-US"/>
        </w:rPr>
        <w:tab/>
        <w:t>Atrioventricular</w:t>
      </w:r>
      <w:r w:rsidRPr="00626C2D">
        <w:rPr>
          <w:spacing w:val="-6"/>
          <w:sz w:val="24"/>
          <w:szCs w:val="24"/>
          <w:lang w:val="en-US"/>
        </w:rPr>
        <w:t xml:space="preserve"> </w:t>
      </w:r>
      <w:r w:rsidRPr="00626C2D">
        <w:rPr>
          <w:sz w:val="24"/>
          <w:szCs w:val="24"/>
          <w:lang w:val="en-US"/>
        </w:rPr>
        <w:t>block</w:t>
      </w:r>
      <w:r w:rsidRPr="00626C2D">
        <w:rPr>
          <w:sz w:val="24"/>
          <w:szCs w:val="24"/>
          <w:vertAlign w:val="superscript"/>
          <w:lang w:val="en-US"/>
        </w:rPr>
        <w:t>1</w:t>
      </w:r>
      <w:r w:rsidRPr="00626C2D">
        <w:rPr>
          <w:sz w:val="24"/>
          <w:szCs w:val="24"/>
          <w:lang w:val="en-US"/>
        </w:rPr>
        <w:t>,</w:t>
      </w:r>
      <w:r w:rsidRPr="00626C2D">
        <w:rPr>
          <w:spacing w:val="-6"/>
          <w:sz w:val="24"/>
          <w:szCs w:val="24"/>
          <w:lang w:val="en-US"/>
        </w:rPr>
        <w:t xml:space="preserve"> </w:t>
      </w:r>
      <w:r w:rsidRPr="00626C2D">
        <w:rPr>
          <w:sz w:val="24"/>
          <w:szCs w:val="24"/>
          <w:lang w:val="en-US"/>
        </w:rPr>
        <w:t>cardiac</w:t>
      </w:r>
      <w:r w:rsidRPr="00626C2D">
        <w:rPr>
          <w:spacing w:val="-6"/>
          <w:sz w:val="24"/>
          <w:szCs w:val="24"/>
          <w:lang w:val="en-US"/>
        </w:rPr>
        <w:t xml:space="preserve"> </w:t>
      </w:r>
      <w:r w:rsidRPr="00626C2D">
        <w:rPr>
          <w:sz w:val="24"/>
          <w:szCs w:val="24"/>
          <w:lang w:val="en-US"/>
        </w:rPr>
        <w:t>output</w:t>
      </w:r>
      <w:r w:rsidRPr="00626C2D">
        <w:rPr>
          <w:spacing w:val="-6"/>
          <w:sz w:val="24"/>
          <w:szCs w:val="24"/>
          <w:lang w:val="en-US"/>
        </w:rPr>
        <w:t xml:space="preserve"> </w:t>
      </w:r>
      <w:r w:rsidRPr="00626C2D">
        <w:rPr>
          <w:sz w:val="24"/>
          <w:szCs w:val="24"/>
          <w:lang w:val="en-US"/>
        </w:rPr>
        <w:t>decreased,</w:t>
      </w:r>
      <w:r w:rsidRPr="00626C2D">
        <w:rPr>
          <w:spacing w:val="-5"/>
          <w:sz w:val="24"/>
          <w:szCs w:val="24"/>
          <w:lang w:val="en-US"/>
        </w:rPr>
        <w:t xml:space="preserve"> </w:t>
      </w:r>
      <w:r w:rsidRPr="00626C2D">
        <w:rPr>
          <w:sz w:val="24"/>
          <w:szCs w:val="24"/>
          <w:lang w:val="en-US"/>
        </w:rPr>
        <w:t>cardiac</w:t>
      </w:r>
      <w:r w:rsidRPr="00626C2D">
        <w:rPr>
          <w:spacing w:val="-6"/>
          <w:sz w:val="24"/>
          <w:szCs w:val="24"/>
          <w:lang w:val="en-US"/>
        </w:rPr>
        <w:t xml:space="preserve"> </w:t>
      </w:r>
      <w:r w:rsidRPr="00626C2D">
        <w:rPr>
          <w:sz w:val="24"/>
          <w:szCs w:val="24"/>
          <w:lang w:val="en-US"/>
        </w:rPr>
        <w:t>arrest</w:t>
      </w:r>
      <w:r w:rsidRPr="00626C2D">
        <w:rPr>
          <w:sz w:val="24"/>
          <w:szCs w:val="24"/>
          <w:vertAlign w:val="superscript"/>
          <w:lang w:val="en-US"/>
        </w:rPr>
        <w:t>1</w:t>
      </w:r>
    </w:p>
    <w:p w14:paraId="68330BE0" w14:textId="36754927" w:rsidR="00DC1D1A" w:rsidRDefault="00DC1D1A">
      <w:pPr>
        <w:rPr>
          <w:sz w:val="24"/>
          <w:szCs w:val="24"/>
          <w:lang w:val="en-US"/>
        </w:rPr>
      </w:pPr>
      <w:r>
        <w:rPr>
          <w:sz w:val="24"/>
          <w:szCs w:val="24"/>
          <w:lang w:val="en-US"/>
        </w:rPr>
        <w:br w:type="page"/>
      </w:r>
    </w:p>
    <w:p w14:paraId="4C843C54" w14:textId="77777777" w:rsidR="004F0225" w:rsidRPr="00626C2D" w:rsidRDefault="004F0225" w:rsidP="002A7617">
      <w:pPr>
        <w:ind w:left="851"/>
        <w:rPr>
          <w:sz w:val="24"/>
          <w:szCs w:val="24"/>
          <w:lang w:val="en-US"/>
        </w:rPr>
      </w:pPr>
    </w:p>
    <w:p w14:paraId="095B7708" w14:textId="77777777" w:rsidR="004F0225" w:rsidRPr="00F03036" w:rsidRDefault="004F0225" w:rsidP="002A7617">
      <w:pPr>
        <w:ind w:left="851"/>
        <w:rPr>
          <w:i/>
          <w:sz w:val="24"/>
          <w:szCs w:val="24"/>
          <w:lang w:val="en-US"/>
        </w:rPr>
      </w:pPr>
      <w:r w:rsidRPr="00F03036">
        <w:rPr>
          <w:i/>
          <w:sz w:val="24"/>
          <w:szCs w:val="24"/>
          <w:lang w:val="en-US"/>
        </w:rPr>
        <w:t>Vascular</w:t>
      </w:r>
      <w:r w:rsidRPr="00F03036">
        <w:rPr>
          <w:i/>
          <w:spacing w:val="-6"/>
          <w:sz w:val="24"/>
          <w:szCs w:val="24"/>
          <w:lang w:val="en-US"/>
        </w:rPr>
        <w:t xml:space="preserve"> </w:t>
      </w:r>
      <w:r w:rsidRPr="00F03036">
        <w:rPr>
          <w:i/>
          <w:sz w:val="24"/>
          <w:szCs w:val="24"/>
          <w:lang w:val="en-US"/>
        </w:rPr>
        <w:t>disorders:</w:t>
      </w:r>
    </w:p>
    <w:p w14:paraId="14F21B8A" w14:textId="19BDC237" w:rsidR="004F0225" w:rsidRPr="00F03036" w:rsidRDefault="004F0225" w:rsidP="00B32A2F">
      <w:pPr>
        <w:ind w:left="851" w:firstLine="453"/>
        <w:rPr>
          <w:sz w:val="24"/>
          <w:szCs w:val="24"/>
          <w:lang w:val="en-US"/>
        </w:rPr>
      </w:pPr>
      <w:r w:rsidRPr="00F03036">
        <w:rPr>
          <w:sz w:val="24"/>
          <w:szCs w:val="24"/>
          <w:lang w:val="en-US"/>
        </w:rPr>
        <w:t>Very</w:t>
      </w:r>
      <w:r w:rsidRPr="00F03036">
        <w:rPr>
          <w:spacing w:val="-7"/>
          <w:sz w:val="24"/>
          <w:szCs w:val="24"/>
          <w:lang w:val="en-US"/>
        </w:rPr>
        <w:t xml:space="preserve"> </w:t>
      </w:r>
      <w:r w:rsidRPr="00F03036">
        <w:rPr>
          <w:sz w:val="24"/>
          <w:szCs w:val="24"/>
          <w:lang w:val="en-US"/>
        </w:rPr>
        <w:t>common:</w:t>
      </w:r>
      <w:r w:rsidRPr="00F03036">
        <w:rPr>
          <w:spacing w:val="31"/>
          <w:sz w:val="24"/>
          <w:szCs w:val="24"/>
          <w:lang w:val="en-US"/>
        </w:rPr>
        <w:t xml:space="preserve"> </w:t>
      </w:r>
      <w:r w:rsidR="00B32A2F" w:rsidRPr="00F03036">
        <w:rPr>
          <w:spacing w:val="31"/>
          <w:sz w:val="24"/>
          <w:szCs w:val="24"/>
          <w:lang w:val="en-US"/>
        </w:rPr>
        <w:tab/>
      </w:r>
      <w:r w:rsidRPr="00F03036">
        <w:rPr>
          <w:sz w:val="24"/>
          <w:szCs w:val="24"/>
          <w:lang w:val="en-US"/>
        </w:rPr>
        <w:t>Hypotension</w:t>
      </w:r>
      <w:r w:rsidRPr="00F03036">
        <w:rPr>
          <w:sz w:val="24"/>
          <w:szCs w:val="24"/>
          <w:vertAlign w:val="superscript"/>
          <w:lang w:val="en-US"/>
        </w:rPr>
        <w:t>1,2</w:t>
      </w:r>
      <w:r w:rsidRPr="00F03036">
        <w:rPr>
          <w:sz w:val="24"/>
          <w:szCs w:val="24"/>
          <w:lang w:val="en-US"/>
        </w:rPr>
        <w:t>,</w:t>
      </w:r>
      <w:r w:rsidRPr="00F03036">
        <w:rPr>
          <w:spacing w:val="-6"/>
          <w:sz w:val="24"/>
          <w:szCs w:val="24"/>
          <w:lang w:val="en-US"/>
        </w:rPr>
        <w:t xml:space="preserve"> </w:t>
      </w:r>
      <w:r w:rsidRPr="00F03036">
        <w:rPr>
          <w:sz w:val="24"/>
          <w:szCs w:val="24"/>
          <w:lang w:val="en-US"/>
        </w:rPr>
        <w:t>hypertension</w:t>
      </w:r>
      <w:r w:rsidRPr="00F03036">
        <w:rPr>
          <w:sz w:val="24"/>
          <w:szCs w:val="24"/>
          <w:vertAlign w:val="superscript"/>
          <w:lang w:val="en-US"/>
        </w:rPr>
        <w:t>1,2</w:t>
      </w:r>
    </w:p>
    <w:p w14:paraId="2717485D" w14:textId="77777777" w:rsidR="004F0225" w:rsidRPr="00F03036" w:rsidRDefault="004F0225" w:rsidP="002A7617">
      <w:pPr>
        <w:ind w:left="851"/>
        <w:rPr>
          <w:sz w:val="24"/>
          <w:szCs w:val="24"/>
          <w:lang w:val="en-US"/>
        </w:rPr>
      </w:pPr>
    </w:p>
    <w:p w14:paraId="433FD959" w14:textId="77777777" w:rsidR="004F0225" w:rsidRPr="00F03036" w:rsidRDefault="004F0225" w:rsidP="002A7617">
      <w:pPr>
        <w:ind w:left="851"/>
        <w:rPr>
          <w:i/>
          <w:spacing w:val="-52"/>
          <w:sz w:val="24"/>
          <w:szCs w:val="24"/>
          <w:lang w:val="en-US"/>
        </w:rPr>
      </w:pPr>
      <w:r w:rsidRPr="00F03036">
        <w:rPr>
          <w:i/>
          <w:sz w:val="24"/>
          <w:szCs w:val="24"/>
          <w:lang w:val="en-US"/>
        </w:rPr>
        <w:t>Respiratory, thoracic and mediastinal disorders</w:t>
      </w:r>
      <w:r w:rsidRPr="00F03036">
        <w:rPr>
          <w:i/>
          <w:spacing w:val="-52"/>
          <w:sz w:val="24"/>
          <w:szCs w:val="24"/>
          <w:lang w:val="en-US"/>
        </w:rPr>
        <w:t xml:space="preserve"> </w:t>
      </w:r>
    </w:p>
    <w:p w14:paraId="038202B4" w14:textId="1FD07CB1" w:rsidR="004F0225" w:rsidRPr="00626C2D" w:rsidRDefault="004F0225" w:rsidP="00B32A2F">
      <w:pPr>
        <w:ind w:left="851" w:firstLine="453"/>
        <w:rPr>
          <w:spacing w:val="1"/>
          <w:sz w:val="24"/>
          <w:szCs w:val="24"/>
          <w:lang w:val="en-US"/>
        </w:rPr>
      </w:pPr>
      <w:r w:rsidRPr="00626C2D">
        <w:rPr>
          <w:sz w:val="24"/>
          <w:szCs w:val="24"/>
          <w:lang w:val="en-US"/>
        </w:rPr>
        <w:t>Very common:</w:t>
      </w:r>
      <w:r w:rsidRPr="00626C2D">
        <w:rPr>
          <w:spacing w:val="1"/>
          <w:sz w:val="24"/>
          <w:szCs w:val="24"/>
          <w:lang w:val="en-US"/>
        </w:rPr>
        <w:t xml:space="preserve"> </w:t>
      </w:r>
      <w:r w:rsidR="00B32A2F" w:rsidRPr="00626C2D">
        <w:rPr>
          <w:spacing w:val="1"/>
          <w:sz w:val="24"/>
          <w:szCs w:val="24"/>
          <w:lang w:val="en-US"/>
        </w:rPr>
        <w:tab/>
      </w:r>
      <w:r w:rsidRPr="00626C2D">
        <w:rPr>
          <w:sz w:val="24"/>
          <w:szCs w:val="24"/>
          <w:lang w:val="en-US"/>
        </w:rPr>
        <w:t>Respiratory depression</w:t>
      </w:r>
      <w:r w:rsidRPr="00626C2D">
        <w:rPr>
          <w:sz w:val="24"/>
          <w:szCs w:val="24"/>
          <w:vertAlign w:val="superscript"/>
          <w:lang w:val="en-US"/>
        </w:rPr>
        <w:t>2,3</w:t>
      </w:r>
      <w:r w:rsidRPr="00626C2D">
        <w:rPr>
          <w:spacing w:val="1"/>
          <w:sz w:val="24"/>
          <w:szCs w:val="24"/>
          <w:lang w:val="en-US"/>
        </w:rPr>
        <w:t xml:space="preserve"> </w:t>
      </w:r>
    </w:p>
    <w:p w14:paraId="2DAE5EED" w14:textId="1C4C5B6F" w:rsidR="004F0225" w:rsidRPr="00626C2D" w:rsidRDefault="004F0225" w:rsidP="00B32A2F">
      <w:pPr>
        <w:ind w:left="851" w:firstLine="453"/>
        <w:rPr>
          <w:sz w:val="24"/>
          <w:szCs w:val="24"/>
          <w:lang w:val="en-US"/>
        </w:rPr>
      </w:pPr>
      <w:r w:rsidRPr="00626C2D">
        <w:rPr>
          <w:sz w:val="24"/>
          <w:szCs w:val="24"/>
          <w:lang w:val="en-US"/>
        </w:rPr>
        <w:t>Uncommon:</w:t>
      </w:r>
      <w:r w:rsidRPr="00626C2D">
        <w:rPr>
          <w:sz w:val="24"/>
          <w:szCs w:val="24"/>
          <w:lang w:val="en-US"/>
        </w:rPr>
        <w:tab/>
      </w:r>
      <w:r w:rsidR="00B32A2F" w:rsidRPr="00626C2D">
        <w:rPr>
          <w:sz w:val="24"/>
          <w:szCs w:val="24"/>
          <w:lang w:val="en-US"/>
        </w:rPr>
        <w:tab/>
      </w:r>
      <w:proofErr w:type="spellStart"/>
      <w:r w:rsidRPr="00626C2D">
        <w:rPr>
          <w:sz w:val="24"/>
          <w:szCs w:val="24"/>
          <w:lang w:val="en-US"/>
        </w:rPr>
        <w:t>Dyspnoea</w:t>
      </w:r>
      <w:proofErr w:type="spellEnd"/>
      <w:r w:rsidRPr="00626C2D">
        <w:rPr>
          <w:sz w:val="24"/>
          <w:szCs w:val="24"/>
          <w:lang w:val="en-US"/>
        </w:rPr>
        <w:t>,</w:t>
      </w:r>
      <w:r w:rsidRPr="00626C2D">
        <w:rPr>
          <w:spacing w:val="-2"/>
          <w:sz w:val="24"/>
          <w:szCs w:val="24"/>
          <w:lang w:val="en-US"/>
        </w:rPr>
        <w:t xml:space="preserve"> </w:t>
      </w:r>
      <w:proofErr w:type="spellStart"/>
      <w:r w:rsidRPr="00626C2D">
        <w:rPr>
          <w:sz w:val="24"/>
          <w:szCs w:val="24"/>
          <w:lang w:val="en-US"/>
        </w:rPr>
        <w:t>apnoea</w:t>
      </w:r>
      <w:proofErr w:type="spellEnd"/>
    </w:p>
    <w:p w14:paraId="157C7208" w14:textId="77777777" w:rsidR="004F0225" w:rsidRPr="00F03036" w:rsidRDefault="004F0225" w:rsidP="002A7617">
      <w:pPr>
        <w:ind w:left="851"/>
        <w:rPr>
          <w:sz w:val="24"/>
          <w:szCs w:val="24"/>
          <w:lang w:val="en-US"/>
        </w:rPr>
      </w:pPr>
    </w:p>
    <w:p w14:paraId="622F5EC4" w14:textId="77777777" w:rsidR="004F0225" w:rsidRPr="00F03036" w:rsidRDefault="004F0225" w:rsidP="002A7617">
      <w:pPr>
        <w:ind w:left="851"/>
        <w:rPr>
          <w:i/>
          <w:sz w:val="24"/>
          <w:szCs w:val="24"/>
          <w:lang w:val="en-US"/>
        </w:rPr>
      </w:pPr>
      <w:r w:rsidRPr="00F03036">
        <w:rPr>
          <w:i/>
          <w:sz w:val="24"/>
          <w:szCs w:val="24"/>
          <w:lang w:val="en-US"/>
        </w:rPr>
        <w:t>Gastrointestinal</w:t>
      </w:r>
      <w:r w:rsidRPr="00F03036">
        <w:rPr>
          <w:i/>
          <w:spacing w:val="-8"/>
          <w:sz w:val="24"/>
          <w:szCs w:val="24"/>
          <w:lang w:val="en-US"/>
        </w:rPr>
        <w:t xml:space="preserve"> </w:t>
      </w:r>
      <w:r w:rsidRPr="00F03036">
        <w:rPr>
          <w:i/>
          <w:sz w:val="24"/>
          <w:szCs w:val="24"/>
          <w:lang w:val="en-US"/>
        </w:rPr>
        <w:t>disorders</w:t>
      </w:r>
    </w:p>
    <w:p w14:paraId="4E537871" w14:textId="385C6F97" w:rsidR="004F0225" w:rsidRPr="00F03036" w:rsidRDefault="004F0225" w:rsidP="00B32A2F">
      <w:pPr>
        <w:ind w:left="851" w:firstLine="453"/>
        <w:rPr>
          <w:spacing w:val="-52"/>
          <w:sz w:val="24"/>
          <w:szCs w:val="24"/>
          <w:lang w:val="en-US"/>
        </w:rPr>
      </w:pPr>
      <w:r w:rsidRPr="00F03036">
        <w:rPr>
          <w:sz w:val="24"/>
          <w:szCs w:val="24"/>
          <w:lang w:val="en-US"/>
        </w:rPr>
        <w:t>Common:</w:t>
      </w:r>
      <w:r w:rsidRPr="00F03036">
        <w:rPr>
          <w:sz w:val="24"/>
          <w:szCs w:val="24"/>
          <w:lang w:val="en-US"/>
        </w:rPr>
        <w:tab/>
      </w:r>
      <w:r w:rsidR="00B32A2F" w:rsidRPr="00F03036">
        <w:rPr>
          <w:sz w:val="24"/>
          <w:szCs w:val="24"/>
          <w:lang w:val="en-US"/>
        </w:rPr>
        <w:tab/>
      </w:r>
      <w:r w:rsidRPr="00F03036">
        <w:rPr>
          <w:sz w:val="24"/>
          <w:szCs w:val="24"/>
          <w:lang w:val="en-US"/>
        </w:rPr>
        <w:t>Nausea</w:t>
      </w:r>
      <w:r w:rsidRPr="00F03036">
        <w:rPr>
          <w:sz w:val="24"/>
          <w:szCs w:val="24"/>
          <w:vertAlign w:val="superscript"/>
          <w:lang w:val="en-US"/>
        </w:rPr>
        <w:t>2</w:t>
      </w:r>
      <w:r w:rsidRPr="00F03036">
        <w:rPr>
          <w:sz w:val="24"/>
          <w:szCs w:val="24"/>
          <w:lang w:val="en-US"/>
        </w:rPr>
        <w:t>, vomiting, dry mouth</w:t>
      </w:r>
      <w:r w:rsidRPr="00F03036">
        <w:rPr>
          <w:sz w:val="24"/>
          <w:szCs w:val="24"/>
          <w:vertAlign w:val="superscript"/>
          <w:lang w:val="en-US"/>
        </w:rPr>
        <w:t>2</w:t>
      </w:r>
      <w:r w:rsidRPr="00F03036">
        <w:rPr>
          <w:spacing w:val="-52"/>
          <w:sz w:val="24"/>
          <w:szCs w:val="24"/>
          <w:lang w:val="en-US"/>
        </w:rPr>
        <w:t xml:space="preserve"> </w:t>
      </w:r>
    </w:p>
    <w:p w14:paraId="73406ED3" w14:textId="4D31CB85" w:rsidR="004F0225" w:rsidRPr="00F03036" w:rsidRDefault="004F0225" w:rsidP="00B32A2F">
      <w:pPr>
        <w:ind w:left="851" w:firstLine="453"/>
        <w:rPr>
          <w:sz w:val="24"/>
          <w:szCs w:val="24"/>
          <w:lang w:val="en-US"/>
        </w:rPr>
      </w:pPr>
      <w:r w:rsidRPr="00F03036">
        <w:rPr>
          <w:sz w:val="24"/>
          <w:szCs w:val="24"/>
          <w:lang w:val="en-US"/>
        </w:rPr>
        <w:t>Uncommon:</w:t>
      </w:r>
      <w:r w:rsidRPr="00F03036">
        <w:rPr>
          <w:sz w:val="24"/>
          <w:szCs w:val="24"/>
          <w:lang w:val="en-US"/>
        </w:rPr>
        <w:tab/>
      </w:r>
      <w:r w:rsidR="00B32A2F" w:rsidRPr="00F03036">
        <w:rPr>
          <w:sz w:val="24"/>
          <w:szCs w:val="24"/>
          <w:lang w:val="en-US"/>
        </w:rPr>
        <w:tab/>
      </w:r>
      <w:r w:rsidRPr="00F03036">
        <w:rPr>
          <w:sz w:val="24"/>
          <w:szCs w:val="24"/>
          <w:lang w:val="en-US"/>
        </w:rPr>
        <w:t>Abdominal</w:t>
      </w:r>
      <w:r w:rsidRPr="00F03036">
        <w:rPr>
          <w:spacing w:val="-2"/>
          <w:sz w:val="24"/>
          <w:szCs w:val="24"/>
          <w:lang w:val="en-US"/>
        </w:rPr>
        <w:t xml:space="preserve"> </w:t>
      </w:r>
      <w:r w:rsidRPr="00F03036">
        <w:rPr>
          <w:sz w:val="24"/>
          <w:szCs w:val="24"/>
          <w:lang w:val="en-US"/>
        </w:rPr>
        <w:t>distension</w:t>
      </w:r>
    </w:p>
    <w:p w14:paraId="09E88473" w14:textId="77777777" w:rsidR="004F0225" w:rsidRPr="00F03036" w:rsidRDefault="004F0225" w:rsidP="002A7617">
      <w:pPr>
        <w:ind w:left="851"/>
        <w:rPr>
          <w:sz w:val="24"/>
          <w:szCs w:val="24"/>
          <w:lang w:val="en-US"/>
        </w:rPr>
      </w:pPr>
    </w:p>
    <w:p w14:paraId="382DE38E" w14:textId="77777777" w:rsidR="004F0225" w:rsidRPr="00F03036" w:rsidRDefault="004F0225" w:rsidP="002A7617">
      <w:pPr>
        <w:ind w:left="851"/>
        <w:rPr>
          <w:i/>
          <w:spacing w:val="-52"/>
          <w:sz w:val="24"/>
          <w:szCs w:val="24"/>
          <w:lang w:val="en-US"/>
        </w:rPr>
      </w:pPr>
      <w:r w:rsidRPr="00F03036">
        <w:rPr>
          <w:i/>
          <w:sz w:val="24"/>
          <w:szCs w:val="24"/>
          <w:lang w:val="en-US"/>
        </w:rPr>
        <w:t>General disorders and administration site conditions</w:t>
      </w:r>
      <w:r w:rsidRPr="00F03036">
        <w:rPr>
          <w:i/>
          <w:spacing w:val="-52"/>
          <w:sz w:val="24"/>
          <w:szCs w:val="24"/>
          <w:lang w:val="en-US"/>
        </w:rPr>
        <w:t xml:space="preserve"> </w:t>
      </w:r>
    </w:p>
    <w:p w14:paraId="537F85C4" w14:textId="0A599B17" w:rsidR="004F0225" w:rsidRPr="00626C2D" w:rsidRDefault="004F0225" w:rsidP="00B32A2F">
      <w:pPr>
        <w:ind w:left="851" w:firstLine="453"/>
        <w:rPr>
          <w:spacing w:val="1"/>
          <w:sz w:val="24"/>
          <w:szCs w:val="24"/>
          <w:lang w:val="en-US"/>
        </w:rPr>
      </w:pPr>
      <w:r w:rsidRPr="00626C2D">
        <w:rPr>
          <w:sz w:val="24"/>
          <w:szCs w:val="24"/>
          <w:lang w:val="en-US"/>
        </w:rPr>
        <w:t>Common:</w:t>
      </w:r>
      <w:r w:rsidRPr="00626C2D">
        <w:rPr>
          <w:sz w:val="24"/>
          <w:szCs w:val="24"/>
          <w:lang w:val="en-US"/>
        </w:rPr>
        <w:tab/>
      </w:r>
      <w:r w:rsidR="00B32A2F" w:rsidRPr="00626C2D">
        <w:rPr>
          <w:sz w:val="24"/>
          <w:szCs w:val="24"/>
          <w:lang w:val="en-US"/>
        </w:rPr>
        <w:tab/>
      </w:r>
      <w:r w:rsidRPr="00626C2D">
        <w:rPr>
          <w:sz w:val="24"/>
          <w:szCs w:val="24"/>
          <w:lang w:val="en-US"/>
        </w:rPr>
        <w:t>Withdrawal syndrome, hyperthermia</w:t>
      </w:r>
      <w:r w:rsidRPr="00626C2D">
        <w:rPr>
          <w:spacing w:val="1"/>
          <w:sz w:val="24"/>
          <w:szCs w:val="24"/>
          <w:lang w:val="en-US"/>
        </w:rPr>
        <w:t xml:space="preserve"> </w:t>
      </w:r>
    </w:p>
    <w:p w14:paraId="5E3B9F78" w14:textId="2A9F78CE" w:rsidR="004F0225" w:rsidRPr="00626C2D" w:rsidRDefault="004F0225" w:rsidP="00B32A2F">
      <w:pPr>
        <w:ind w:left="851" w:firstLine="453"/>
        <w:rPr>
          <w:sz w:val="24"/>
          <w:szCs w:val="24"/>
          <w:lang w:val="en-US"/>
        </w:rPr>
      </w:pPr>
      <w:r w:rsidRPr="00626C2D">
        <w:rPr>
          <w:sz w:val="24"/>
          <w:szCs w:val="24"/>
          <w:lang w:val="en-US"/>
        </w:rPr>
        <w:t>Uncommon:</w:t>
      </w:r>
      <w:r w:rsidRPr="00626C2D">
        <w:rPr>
          <w:sz w:val="24"/>
          <w:szCs w:val="24"/>
          <w:lang w:val="en-US"/>
        </w:rPr>
        <w:tab/>
      </w:r>
      <w:r w:rsidR="00B32A2F" w:rsidRPr="00626C2D">
        <w:rPr>
          <w:sz w:val="24"/>
          <w:szCs w:val="24"/>
          <w:lang w:val="en-US"/>
        </w:rPr>
        <w:tab/>
      </w:r>
      <w:r w:rsidRPr="00626C2D">
        <w:rPr>
          <w:sz w:val="24"/>
          <w:szCs w:val="24"/>
          <w:lang w:val="en-US"/>
        </w:rPr>
        <w:t>Drug</w:t>
      </w:r>
      <w:r w:rsidRPr="00626C2D">
        <w:rPr>
          <w:spacing w:val="-2"/>
          <w:sz w:val="24"/>
          <w:szCs w:val="24"/>
          <w:lang w:val="en-US"/>
        </w:rPr>
        <w:t xml:space="preserve"> </w:t>
      </w:r>
      <w:r w:rsidRPr="00626C2D">
        <w:rPr>
          <w:sz w:val="24"/>
          <w:szCs w:val="24"/>
          <w:lang w:val="en-US"/>
        </w:rPr>
        <w:t>ineffective,</w:t>
      </w:r>
      <w:r w:rsidRPr="00626C2D">
        <w:rPr>
          <w:spacing w:val="-1"/>
          <w:sz w:val="24"/>
          <w:szCs w:val="24"/>
          <w:lang w:val="en-US"/>
        </w:rPr>
        <w:t xml:space="preserve"> </w:t>
      </w:r>
      <w:r w:rsidRPr="00626C2D">
        <w:rPr>
          <w:sz w:val="24"/>
          <w:szCs w:val="24"/>
          <w:lang w:val="en-US"/>
        </w:rPr>
        <w:t>thirst</w:t>
      </w:r>
    </w:p>
    <w:p w14:paraId="3061B4AF" w14:textId="77777777" w:rsidR="004F0225" w:rsidRPr="00F03036" w:rsidRDefault="004F0225" w:rsidP="002A7617">
      <w:pPr>
        <w:ind w:left="851"/>
        <w:rPr>
          <w:sz w:val="24"/>
          <w:szCs w:val="24"/>
          <w:lang w:val="en-US"/>
        </w:rPr>
      </w:pPr>
    </w:p>
    <w:p w14:paraId="2F5D5B3E" w14:textId="77777777" w:rsidR="004F0225" w:rsidRPr="00F03036" w:rsidRDefault="004F0225" w:rsidP="002A7617">
      <w:pPr>
        <w:ind w:left="851"/>
        <w:rPr>
          <w:sz w:val="24"/>
          <w:szCs w:val="24"/>
          <w:lang w:val="en-US"/>
        </w:rPr>
      </w:pPr>
      <w:r w:rsidRPr="00F03036">
        <w:rPr>
          <w:sz w:val="24"/>
          <w:szCs w:val="24"/>
          <w:vertAlign w:val="superscript"/>
          <w:lang w:val="en-US"/>
        </w:rPr>
        <w:t>1</w:t>
      </w:r>
      <w:r w:rsidRPr="00F03036">
        <w:rPr>
          <w:spacing w:val="-3"/>
          <w:sz w:val="24"/>
          <w:szCs w:val="24"/>
          <w:lang w:val="en-US"/>
        </w:rPr>
        <w:t xml:space="preserve"> </w:t>
      </w:r>
      <w:r w:rsidRPr="00F03036">
        <w:rPr>
          <w:sz w:val="24"/>
          <w:szCs w:val="24"/>
          <w:lang w:val="en-US"/>
        </w:rPr>
        <w:t>See</w:t>
      </w:r>
      <w:r w:rsidRPr="00F03036">
        <w:rPr>
          <w:spacing w:val="-3"/>
          <w:sz w:val="24"/>
          <w:szCs w:val="24"/>
          <w:lang w:val="en-US"/>
        </w:rPr>
        <w:t xml:space="preserve"> </w:t>
      </w:r>
      <w:r w:rsidRPr="00F03036">
        <w:rPr>
          <w:sz w:val="24"/>
          <w:szCs w:val="24"/>
          <w:lang w:val="en-US"/>
        </w:rPr>
        <w:t>section</w:t>
      </w:r>
      <w:r w:rsidRPr="00F03036">
        <w:rPr>
          <w:spacing w:val="-3"/>
          <w:sz w:val="24"/>
          <w:szCs w:val="24"/>
          <w:lang w:val="en-US"/>
        </w:rPr>
        <w:t xml:space="preserve"> </w:t>
      </w:r>
      <w:r w:rsidRPr="00F03036">
        <w:rPr>
          <w:sz w:val="24"/>
          <w:szCs w:val="24"/>
          <w:lang w:val="en-US"/>
        </w:rPr>
        <w:t>on</w:t>
      </w:r>
      <w:r w:rsidRPr="00F03036">
        <w:rPr>
          <w:spacing w:val="-4"/>
          <w:sz w:val="24"/>
          <w:szCs w:val="24"/>
          <w:lang w:val="en-US"/>
        </w:rPr>
        <w:t xml:space="preserve"> </w:t>
      </w:r>
      <w:r w:rsidRPr="00F03036">
        <w:rPr>
          <w:sz w:val="24"/>
          <w:szCs w:val="24"/>
          <w:lang w:val="en-US"/>
        </w:rPr>
        <w:t>Description</w:t>
      </w:r>
      <w:r w:rsidRPr="00F03036">
        <w:rPr>
          <w:spacing w:val="-3"/>
          <w:sz w:val="24"/>
          <w:szCs w:val="24"/>
          <w:lang w:val="en-US"/>
        </w:rPr>
        <w:t xml:space="preserve"> </w:t>
      </w:r>
      <w:r w:rsidRPr="00F03036">
        <w:rPr>
          <w:sz w:val="24"/>
          <w:szCs w:val="24"/>
          <w:lang w:val="en-US"/>
        </w:rPr>
        <w:t>of</w:t>
      </w:r>
      <w:r w:rsidRPr="00F03036">
        <w:rPr>
          <w:spacing w:val="-4"/>
          <w:sz w:val="24"/>
          <w:szCs w:val="24"/>
          <w:lang w:val="en-US"/>
        </w:rPr>
        <w:t xml:space="preserve"> </w:t>
      </w:r>
      <w:r w:rsidRPr="00F03036">
        <w:rPr>
          <w:sz w:val="24"/>
          <w:szCs w:val="24"/>
          <w:lang w:val="en-US"/>
        </w:rPr>
        <w:t>selected</w:t>
      </w:r>
      <w:r w:rsidRPr="00F03036">
        <w:rPr>
          <w:spacing w:val="-4"/>
          <w:sz w:val="24"/>
          <w:szCs w:val="24"/>
          <w:lang w:val="en-US"/>
        </w:rPr>
        <w:t xml:space="preserve"> </w:t>
      </w:r>
      <w:r w:rsidRPr="00F03036">
        <w:rPr>
          <w:sz w:val="24"/>
          <w:szCs w:val="24"/>
          <w:lang w:val="en-US"/>
        </w:rPr>
        <w:t>adverse</w:t>
      </w:r>
      <w:r w:rsidRPr="00F03036">
        <w:rPr>
          <w:spacing w:val="-3"/>
          <w:sz w:val="24"/>
          <w:szCs w:val="24"/>
          <w:lang w:val="en-US"/>
        </w:rPr>
        <w:t xml:space="preserve"> </w:t>
      </w:r>
      <w:r w:rsidRPr="00F03036">
        <w:rPr>
          <w:sz w:val="24"/>
          <w:szCs w:val="24"/>
          <w:lang w:val="en-US"/>
        </w:rPr>
        <w:t>reactions</w:t>
      </w:r>
    </w:p>
    <w:p w14:paraId="2B821FCF" w14:textId="77777777" w:rsidR="004F0225" w:rsidRPr="00F03036" w:rsidRDefault="004F0225" w:rsidP="002A7617">
      <w:pPr>
        <w:ind w:left="851"/>
        <w:rPr>
          <w:sz w:val="24"/>
          <w:szCs w:val="24"/>
          <w:lang w:val="en-US"/>
        </w:rPr>
      </w:pPr>
      <w:r w:rsidRPr="00F03036">
        <w:rPr>
          <w:spacing w:val="-1"/>
          <w:sz w:val="24"/>
          <w:szCs w:val="24"/>
          <w:vertAlign w:val="superscript"/>
          <w:lang w:val="en-US"/>
        </w:rPr>
        <w:t>2</w:t>
      </w:r>
      <w:r w:rsidRPr="00F03036">
        <w:rPr>
          <w:spacing w:val="-19"/>
          <w:sz w:val="24"/>
          <w:szCs w:val="24"/>
          <w:lang w:val="en-US"/>
        </w:rPr>
        <w:t xml:space="preserve"> </w:t>
      </w:r>
      <w:r w:rsidRPr="00F03036">
        <w:rPr>
          <w:spacing w:val="-1"/>
          <w:sz w:val="24"/>
          <w:szCs w:val="24"/>
          <w:lang w:val="en-US"/>
        </w:rPr>
        <w:t xml:space="preserve">Adverse reaction observed also in </w:t>
      </w:r>
      <w:r w:rsidRPr="00F03036">
        <w:rPr>
          <w:sz w:val="24"/>
          <w:szCs w:val="24"/>
          <w:lang w:val="en-US"/>
        </w:rPr>
        <w:t>procedural</w:t>
      </w:r>
      <w:r w:rsidRPr="00F03036">
        <w:rPr>
          <w:spacing w:val="-1"/>
          <w:sz w:val="24"/>
          <w:szCs w:val="24"/>
          <w:lang w:val="en-US"/>
        </w:rPr>
        <w:t xml:space="preserve"> </w:t>
      </w:r>
      <w:r w:rsidRPr="00F03036">
        <w:rPr>
          <w:sz w:val="24"/>
          <w:szCs w:val="24"/>
          <w:lang w:val="en-US"/>
        </w:rPr>
        <w:t>sedation</w:t>
      </w:r>
      <w:r w:rsidRPr="00F03036">
        <w:rPr>
          <w:spacing w:val="-1"/>
          <w:sz w:val="24"/>
          <w:szCs w:val="24"/>
          <w:lang w:val="en-US"/>
        </w:rPr>
        <w:t xml:space="preserve"> </w:t>
      </w:r>
      <w:r w:rsidRPr="00F03036">
        <w:rPr>
          <w:sz w:val="24"/>
          <w:szCs w:val="24"/>
          <w:lang w:val="en-US"/>
        </w:rPr>
        <w:t>studies</w:t>
      </w:r>
    </w:p>
    <w:p w14:paraId="3A0B0A36" w14:textId="77777777" w:rsidR="004F0225" w:rsidRPr="00626C2D" w:rsidRDefault="004F0225" w:rsidP="002A7617">
      <w:pPr>
        <w:ind w:left="851"/>
        <w:rPr>
          <w:sz w:val="24"/>
          <w:szCs w:val="24"/>
          <w:lang w:val="en-GB"/>
        </w:rPr>
      </w:pPr>
      <w:r w:rsidRPr="00626C2D">
        <w:rPr>
          <w:spacing w:val="-1"/>
          <w:sz w:val="24"/>
          <w:szCs w:val="24"/>
          <w:vertAlign w:val="superscript"/>
          <w:lang w:val="en-US"/>
        </w:rPr>
        <w:t>3</w:t>
      </w:r>
      <w:r w:rsidRPr="00626C2D">
        <w:rPr>
          <w:spacing w:val="-1"/>
          <w:sz w:val="24"/>
          <w:szCs w:val="24"/>
          <w:lang w:val="en-US"/>
        </w:rPr>
        <w:t xml:space="preserve"> Incidence ‘common’ in ICU </w:t>
      </w:r>
      <w:r w:rsidRPr="00626C2D">
        <w:rPr>
          <w:sz w:val="24"/>
          <w:szCs w:val="24"/>
          <w:lang w:val="en-US"/>
        </w:rPr>
        <w:t>sedation studies</w:t>
      </w:r>
    </w:p>
    <w:p w14:paraId="2EC77552" w14:textId="77777777" w:rsidR="00B32A2F" w:rsidRPr="00626C2D" w:rsidRDefault="00B32A2F" w:rsidP="002A7617">
      <w:pPr>
        <w:ind w:left="851"/>
        <w:rPr>
          <w:sz w:val="24"/>
          <w:szCs w:val="24"/>
          <w:lang w:val="en-GB"/>
        </w:rPr>
      </w:pPr>
    </w:p>
    <w:p w14:paraId="5493946E" w14:textId="42EA3A32" w:rsidR="004F0225" w:rsidRPr="00626C2D" w:rsidRDefault="004F0225" w:rsidP="002A7617">
      <w:pPr>
        <w:ind w:left="851"/>
        <w:rPr>
          <w:sz w:val="24"/>
          <w:szCs w:val="24"/>
          <w:u w:val="single"/>
          <w:lang w:val="en-GB"/>
        </w:rPr>
      </w:pPr>
      <w:r w:rsidRPr="00626C2D">
        <w:rPr>
          <w:sz w:val="24"/>
          <w:szCs w:val="24"/>
          <w:u w:val="single"/>
          <w:lang w:val="en-GB"/>
        </w:rPr>
        <w:t>Description of selected adverse reactions</w:t>
      </w:r>
    </w:p>
    <w:p w14:paraId="4E47494F" w14:textId="77777777" w:rsidR="00B32A2F" w:rsidRPr="00626C2D" w:rsidRDefault="00B32A2F" w:rsidP="002A7617">
      <w:pPr>
        <w:ind w:left="851"/>
        <w:rPr>
          <w:sz w:val="24"/>
          <w:szCs w:val="24"/>
          <w:lang w:val="en-GB"/>
        </w:rPr>
      </w:pPr>
    </w:p>
    <w:p w14:paraId="3CB21F7F" w14:textId="67B9643C" w:rsidR="004F0225" w:rsidRPr="00626C2D" w:rsidRDefault="004F0225" w:rsidP="002A7617">
      <w:pPr>
        <w:ind w:left="851"/>
        <w:rPr>
          <w:sz w:val="24"/>
          <w:szCs w:val="24"/>
          <w:lang w:val="en-GB"/>
        </w:rPr>
      </w:pPr>
      <w:r w:rsidRPr="00626C2D">
        <w:rPr>
          <w:sz w:val="24"/>
          <w:szCs w:val="24"/>
          <w:lang w:val="en-GB"/>
        </w:rPr>
        <w:t>Clinically significant hypotension or bradycardia should be treated as described in section 4.4.</w:t>
      </w:r>
    </w:p>
    <w:p w14:paraId="70F0FA25" w14:textId="77777777" w:rsidR="00B32A2F" w:rsidRPr="00626C2D" w:rsidRDefault="00B32A2F" w:rsidP="002A7617">
      <w:pPr>
        <w:ind w:left="851"/>
        <w:rPr>
          <w:sz w:val="24"/>
          <w:szCs w:val="24"/>
          <w:lang w:val="en-GB"/>
        </w:rPr>
      </w:pPr>
    </w:p>
    <w:p w14:paraId="186F1552" w14:textId="34EC8682" w:rsidR="004F0225" w:rsidRPr="00626C2D" w:rsidRDefault="004F0225" w:rsidP="002A7617">
      <w:pPr>
        <w:ind w:left="851"/>
        <w:rPr>
          <w:sz w:val="24"/>
          <w:szCs w:val="24"/>
          <w:lang w:val="en-GB"/>
        </w:rPr>
      </w:pPr>
      <w:r w:rsidRPr="00626C2D">
        <w:rPr>
          <w:sz w:val="24"/>
          <w:szCs w:val="24"/>
          <w:lang w:val="en-GB"/>
        </w:rPr>
        <w:t>In relatively healthy non-ICU subjects treated with dexmedetomidine, bradycardia has occasionally led to sinus arrest or pause. The symptoms responded to leg raising and anticholinergics such as atropine or glycopyrrolate. In isolated cases bradycardia has progressed to periods of asystole in patients with pre-existing bradycardia. Also, cases of cardiac arrest, often preceded by bradycardia or atrioventricular block, have been reported.</w:t>
      </w:r>
    </w:p>
    <w:p w14:paraId="2975F38F" w14:textId="77777777" w:rsidR="00B32A2F" w:rsidRPr="00626C2D" w:rsidRDefault="00B32A2F" w:rsidP="002A7617">
      <w:pPr>
        <w:ind w:left="851"/>
        <w:rPr>
          <w:sz w:val="24"/>
          <w:szCs w:val="24"/>
          <w:lang w:val="en-GB"/>
        </w:rPr>
      </w:pPr>
    </w:p>
    <w:p w14:paraId="78919785" w14:textId="1FD42AAD" w:rsidR="004F0225" w:rsidRPr="00626C2D" w:rsidRDefault="004F0225" w:rsidP="002A7617">
      <w:pPr>
        <w:ind w:left="851"/>
        <w:rPr>
          <w:sz w:val="24"/>
          <w:szCs w:val="24"/>
          <w:lang w:val="en-GB"/>
        </w:rPr>
      </w:pPr>
      <w:r w:rsidRPr="00626C2D">
        <w:rPr>
          <w:sz w:val="24"/>
          <w:szCs w:val="24"/>
          <w:lang w:val="en-GB"/>
        </w:rPr>
        <w:t>Hypertension has been associated with the use of a loading dose and this reaction can be reduced by avoiding such a loading dose or reducing the infusion rate or size of the loading dose.</w:t>
      </w:r>
    </w:p>
    <w:p w14:paraId="79AAA9E4" w14:textId="77777777" w:rsidR="00B32A2F" w:rsidRPr="00626C2D" w:rsidRDefault="00B32A2F" w:rsidP="002A7617">
      <w:pPr>
        <w:ind w:left="851"/>
        <w:rPr>
          <w:sz w:val="24"/>
          <w:szCs w:val="24"/>
          <w:lang w:val="en-GB"/>
        </w:rPr>
      </w:pPr>
    </w:p>
    <w:p w14:paraId="046EB405" w14:textId="2D0D7E15" w:rsidR="004F0225" w:rsidRPr="00626C2D" w:rsidRDefault="004F0225" w:rsidP="002A7617">
      <w:pPr>
        <w:ind w:left="851"/>
        <w:rPr>
          <w:sz w:val="24"/>
          <w:szCs w:val="24"/>
          <w:u w:val="single"/>
          <w:lang w:val="en-GB"/>
        </w:rPr>
      </w:pPr>
      <w:r w:rsidRPr="00626C2D">
        <w:rPr>
          <w:sz w:val="24"/>
          <w:szCs w:val="24"/>
          <w:u w:val="single"/>
          <w:lang w:val="en-GB"/>
        </w:rPr>
        <w:t>Paediatric population</w:t>
      </w:r>
    </w:p>
    <w:p w14:paraId="1802F87B" w14:textId="77777777" w:rsidR="00B32A2F" w:rsidRPr="00626C2D" w:rsidRDefault="00B32A2F" w:rsidP="002A7617">
      <w:pPr>
        <w:ind w:left="851"/>
        <w:rPr>
          <w:sz w:val="24"/>
          <w:szCs w:val="24"/>
          <w:lang w:val="en-GB"/>
        </w:rPr>
      </w:pPr>
    </w:p>
    <w:p w14:paraId="25FCCA1B" w14:textId="23448DDC" w:rsidR="004F0225" w:rsidRPr="00626C2D" w:rsidRDefault="004F0225" w:rsidP="002A7617">
      <w:pPr>
        <w:ind w:left="851"/>
        <w:rPr>
          <w:sz w:val="24"/>
          <w:szCs w:val="24"/>
          <w:lang w:val="en-GB"/>
        </w:rPr>
      </w:pPr>
      <w:r w:rsidRPr="00626C2D">
        <w:rPr>
          <w:sz w:val="24"/>
          <w:szCs w:val="24"/>
          <w:lang w:val="en-GB"/>
        </w:rPr>
        <w:t>Children &gt; 1 month post-natal, predominantly post-operative, have been evaluated for treatment up to 24 hours in the ICU and demonstrated a similar safety profile as in adults. Data in new-born infants (28 – 44 weeks gestation) is very limited and restricted to maintenance doses ≤ 0.2 micrograms/kg/h. A single case of hypothermic bradycardia in a neonate has been reported in the literature.</w:t>
      </w:r>
    </w:p>
    <w:p w14:paraId="2A8A09A9" w14:textId="77777777" w:rsidR="00B32A2F" w:rsidRPr="00626C2D" w:rsidRDefault="00B32A2F" w:rsidP="002A7617">
      <w:pPr>
        <w:ind w:left="851"/>
        <w:rPr>
          <w:sz w:val="24"/>
          <w:szCs w:val="24"/>
          <w:lang w:val="en-GB"/>
        </w:rPr>
      </w:pPr>
    </w:p>
    <w:p w14:paraId="7479AF3C" w14:textId="77777777" w:rsidR="00B32A2F" w:rsidRPr="00626C2D" w:rsidRDefault="00B32A2F" w:rsidP="00B32A2F">
      <w:pPr>
        <w:ind w:left="851"/>
        <w:rPr>
          <w:sz w:val="24"/>
          <w:szCs w:val="24"/>
          <w:u w:val="single"/>
          <w:lang w:val="en-GB"/>
        </w:rPr>
      </w:pPr>
      <w:r w:rsidRPr="00626C2D">
        <w:rPr>
          <w:sz w:val="24"/>
          <w:szCs w:val="24"/>
          <w:u w:val="single"/>
          <w:lang w:val="en-GB"/>
        </w:rPr>
        <w:t>Reporting of suspected adverse reactions</w:t>
      </w:r>
    </w:p>
    <w:p w14:paraId="7B4483F5" w14:textId="77777777" w:rsidR="00B32A2F" w:rsidRPr="00626C2D" w:rsidRDefault="00B32A2F" w:rsidP="00B32A2F">
      <w:pPr>
        <w:ind w:left="851"/>
        <w:rPr>
          <w:sz w:val="24"/>
          <w:szCs w:val="24"/>
          <w:lang w:val="en-GB"/>
        </w:rPr>
      </w:pPr>
      <w:r w:rsidRPr="00626C2D">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0E875541" w14:textId="77777777" w:rsidR="00B32A2F" w:rsidRPr="00626C2D" w:rsidRDefault="00B32A2F" w:rsidP="00B32A2F">
      <w:pPr>
        <w:ind w:left="851"/>
        <w:rPr>
          <w:sz w:val="24"/>
          <w:szCs w:val="24"/>
          <w:lang w:val="en-GB"/>
        </w:rPr>
      </w:pPr>
    </w:p>
    <w:p w14:paraId="78DE4CD7" w14:textId="77777777" w:rsidR="00B32A2F" w:rsidRPr="00626C2D" w:rsidRDefault="00B32A2F" w:rsidP="00B32A2F">
      <w:pPr>
        <w:ind w:left="851"/>
        <w:rPr>
          <w:sz w:val="24"/>
          <w:szCs w:val="24"/>
        </w:rPr>
      </w:pPr>
      <w:r w:rsidRPr="00626C2D">
        <w:rPr>
          <w:sz w:val="24"/>
          <w:szCs w:val="24"/>
        </w:rPr>
        <w:t>Lægemiddelstyrelsen</w:t>
      </w:r>
    </w:p>
    <w:p w14:paraId="0336D716" w14:textId="77777777" w:rsidR="00B32A2F" w:rsidRPr="00626C2D" w:rsidRDefault="00B32A2F" w:rsidP="00B32A2F">
      <w:pPr>
        <w:ind w:left="851"/>
        <w:rPr>
          <w:sz w:val="24"/>
          <w:szCs w:val="24"/>
        </w:rPr>
      </w:pPr>
      <w:r w:rsidRPr="00626C2D">
        <w:rPr>
          <w:sz w:val="24"/>
          <w:szCs w:val="24"/>
        </w:rPr>
        <w:t>Axel Heides Gade 1</w:t>
      </w:r>
    </w:p>
    <w:p w14:paraId="69E60795" w14:textId="77777777" w:rsidR="00B32A2F" w:rsidRPr="00626C2D" w:rsidRDefault="00B32A2F" w:rsidP="00B32A2F">
      <w:pPr>
        <w:ind w:left="851"/>
        <w:rPr>
          <w:sz w:val="24"/>
          <w:szCs w:val="24"/>
        </w:rPr>
      </w:pPr>
      <w:r w:rsidRPr="00626C2D">
        <w:rPr>
          <w:sz w:val="24"/>
          <w:szCs w:val="24"/>
        </w:rPr>
        <w:t>DK-2300 København S</w:t>
      </w:r>
    </w:p>
    <w:p w14:paraId="38BDDFDC" w14:textId="77777777" w:rsidR="00B32A2F" w:rsidRPr="00F03036" w:rsidRDefault="00B32A2F" w:rsidP="00B32A2F">
      <w:pPr>
        <w:ind w:left="851"/>
        <w:rPr>
          <w:sz w:val="24"/>
          <w:szCs w:val="24"/>
          <w:lang w:val="en-US"/>
        </w:rPr>
      </w:pPr>
      <w:r w:rsidRPr="00F03036">
        <w:rPr>
          <w:sz w:val="24"/>
          <w:szCs w:val="24"/>
          <w:lang w:val="en-US"/>
        </w:rPr>
        <w:lastRenderedPageBreak/>
        <w:t>Website: www.meldenbivirkning.dk</w:t>
      </w:r>
    </w:p>
    <w:p w14:paraId="380CB197" w14:textId="77777777" w:rsidR="007C5D2A" w:rsidRPr="00626C2D" w:rsidRDefault="007C5D2A" w:rsidP="007A4CC6">
      <w:pPr>
        <w:tabs>
          <w:tab w:val="left" w:pos="851"/>
        </w:tabs>
        <w:ind w:left="851"/>
        <w:rPr>
          <w:sz w:val="24"/>
          <w:szCs w:val="24"/>
          <w:lang w:val="en-GB"/>
        </w:rPr>
      </w:pPr>
    </w:p>
    <w:p w14:paraId="5A05B64F" w14:textId="77777777" w:rsidR="007C5D2A" w:rsidRPr="00626C2D" w:rsidRDefault="007C5D2A" w:rsidP="007C5D2A">
      <w:pPr>
        <w:tabs>
          <w:tab w:val="left" w:pos="851"/>
        </w:tabs>
        <w:ind w:left="851" w:hanging="851"/>
        <w:rPr>
          <w:b/>
          <w:sz w:val="24"/>
          <w:szCs w:val="24"/>
          <w:lang w:val="en-GB"/>
        </w:rPr>
      </w:pPr>
      <w:r w:rsidRPr="00626C2D">
        <w:rPr>
          <w:b/>
          <w:sz w:val="24"/>
          <w:szCs w:val="24"/>
          <w:lang w:val="en-GB"/>
        </w:rPr>
        <w:t>4.9</w:t>
      </w:r>
      <w:r w:rsidRPr="00626C2D">
        <w:rPr>
          <w:b/>
          <w:sz w:val="24"/>
          <w:szCs w:val="24"/>
          <w:lang w:val="en-GB"/>
        </w:rPr>
        <w:tab/>
        <w:t>Overdose</w:t>
      </w:r>
    </w:p>
    <w:p w14:paraId="6F2F64E7" w14:textId="77777777" w:rsidR="00F2083C" w:rsidRPr="00626C2D" w:rsidRDefault="00F2083C" w:rsidP="002A7617">
      <w:pPr>
        <w:ind w:left="851"/>
        <w:rPr>
          <w:sz w:val="24"/>
          <w:szCs w:val="24"/>
          <w:lang w:val="en-GB"/>
        </w:rPr>
      </w:pPr>
    </w:p>
    <w:p w14:paraId="1FC12F1B" w14:textId="239A3D53" w:rsidR="004F0225" w:rsidRPr="00626C2D" w:rsidRDefault="004F0225" w:rsidP="002A7617">
      <w:pPr>
        <w:ind w:left="851"/>
        <w:rPr>
          <w:sz w:val="24"/>
          <w:szCs w:val="24"/>
          <w:u w:val="single"/>
          <w:lang w:val="en-GB"/>
        </w:rPr>
      </w:pPr>
      <w:r w:rsidRPr="00626C2D">
        <w:rPr>
          <w:sz w:val="24"/>
          <w:szCs w:val="24"/>
          <w:u w:val="single"/>
          <w:lang w:val="en-GB"/>
        </w:rPr>
        <w:t>Symptoms</w:t>
      </w:r>
    </w:p>
    <w:p w14:paraId="2A840CA0" w14:textId="77777777" w:rsidR="00F2083C" w:rsidRPr="00626C2D" w:rsidRDefault="00F2083C" w:rsidP="002A7617">
      <w:pPr>
        <w:ind w:left="851"/>
        <w:rPr>
          <w:sz w:val="24"/>
          <w:szCs w:val="24"/>
          <w:lang w:val="en-GB"/>
        </w:rPr>
      </w:pPr>
    </w:p>
    <w:p w14:paraId="5138E2B1" w14:textId="5745C42E" w:rsidR="004F0225" w:rsidRPr="00626C2D" w:rsidRDefault="004F0225" w:rsidP="002A7617">
      <w:pPr>
        <w:ind w:left="851"/>
        <w:rPr>
          <w:sz w:val="24"/>
          <w:szCs w:val="24"/>
          <w:lang w:val="en-GB"/>
        </w:rPr>
      </w:pPr>
      <w:r w:rsidRPr="00626C2D">
        <w:rPr>
          <w:sz w:val="24"/>
          <w:szCs w:val="24"/>
          <w:lang w:val="en-GB"/>
        </w:rPr>
        <w:t xml:space="preserve">Several cases of dexmedetomidine overdose have been reported both in the clinical trial and the post-marketing data. The reported highest infusion rates of dexmedetomidine in these cases have reached up to 60 µg/kg/h for 36 minutes and 30 µg/kg/h for 15 minutes in a 20-month-old child and in an adult, respectively. The most common adverse reactions reported in conjunction with overdose include bradycardia, hypotension, hypertension, </w:t>
      </w:r>
      <w:proofErr w:type="spellStart"/>
      <w:r w:rsidRPr="00626C2D">
        <w:rPr>
          <w:sz w:val="24"/>
          <w:szCs w:val="24"/>
          <w:lang w:val="en-GB"/>
        </w:rPr>
        <w:t>oversedation</w:t>
      </w:r>
      <w:proofErr w:type="spellEnd"/>
      <w:r w:rsidRPr="00626C2D">
        <w:rPr>
          <w:sz w:val="24"/>
          <w:szCs w:val="24"/>
          <w:lang w:val="en-GB"/>
        </w:rPr>
        <w:t>, respiratory depression and cardiac arrest.</w:t>
      </w:r>
    </w:p>
    <w:p w14:paraId="6FC79902" w14:textId="77777777" w:rsidR="00F2083C" w:rsidRPr="00626C2D" w:rsidRDefault="00F2083C" w:rsidP="002A7617">
      <w:pPr>
        <w:ind w:left="851"/>
        <w:rPr>
          <w:sz w:val="24"/>
          <w:szCs w:val="24"/>
          <w:lang w:val="en-GB"/>
        </w:rPr>
      </w:pPr>
    </w:p>
    <w:p w14:paraId="0E5D8FDF" w14:textId="083EE443" w:rsidR="004F0225" w:rsidRPr="00626C2D" w:rsidRDefault="004F0225" w:rsidP="002A7617">
      <w:pPr>
        <w:ind w:left="851"/>
        <w:rPr>
          <w:sz w:val="24"/>
          <w:szCs w:val="24"/>
          <w:u w:val="single"/>
          <w:lang w:val="en-GB"/>
        </w:rPr>
      </w:pPr>
      <w:r w:rsidRPr="00626C2D">
        <w:rPr>
          <w:sz w:val="24"/>
          <w:szCs w:val="24"/>
          <w:u w:val="single"/>
          <w:lang w:val="en-GB"/>
        </w:rPr>
        <w:t>Management</w:t>
      </w:r>
    </w:p>
    <w:p w14:paraId="416B0888" w14:textId="77777777" w:rsidR="00F2083C" w:rsidRPr="00626C2D" w:rsidRDefault="00F2083C" w:rsidP="002A7617">
      <w:pPr>
        <w:ind w:left="851"/>
        <w:rPr>
          <w:sz w:val="24"/>
          <w:szCs w:val="24"/>
          <w:lang w:val="en-GB"/>
        </w:rPr>
      </w:pPr>
    </w:p>
    <w:p w14:paraId="3665233F" w14:textId="26E52FE4" w:rsidR="004F0225" w:rsidRPr="00626C2D" w:rsidRDefault="004F0225" w:rsidP="002A7617">
      <w:pPr>
        <w:ind w:left="851"/>
        <w:rPr>
          <w:sz w:val="24"/>
          <w:szCs w:val="24"/>
          <w:lang w:val="en-GB"/>
        </w:rPr>
      </w:pPr>
      <w:r w:rsidRPr="00626C2D">
        <w:rPr>
          <w:sz w:val="24"/>
          <w:szCs w:val="24"/>
          <w:lang w:val="en-GB"/>
        </w:rPr>
        <w:t xml:space="preserve">In cases of overdose with clinical symptoms, dexmedetomidine infusion should be reduced or stopped. Expected effects are primarily cardiovascular and should be treated as clinically indicated (see section 4.4). At high concentration hypertension may be more prominent than hypotension. In clinical studies, cases of sinus arrest reversed spontaneously or responded to treatment with atropine and glycopyrrolate. Resuscitation was required in isolated cases of severe overdose resulting in cardiac arrest. </w:t>
      </w:r>
    </w:p>
    <w:p w14:paraId="50CACAFF" w14:textId="77777777" w:rsidR="007C5D2A" w:rsidRPr="00626C2D" w:rsidRDefault="007C5D2A" w:rsidP="003E0341">
      <w:pPr>
        <w:tabs>
          <w:tab w:val="left" w:pos="851"/>
        </w:tabs>
        <w:ind w:left="851"/>
        <w:rPr>
          <w:sz w:val="24"/>
          <w:szCs w:val="24"/>
          <w:lang w:val="en-GB"/>
        </w:rPr>
      </w:pPr>
    </w:p>
    <w:p w14:paraId="0EDA830A" w14:textId="77777777" w:rsidR="008F2F8C" w:rsidRPr="00626C2D" w:rsidRDefault="0042292D" w:rsidP="0042292D">
      <w:pPr>
        <w:tabs>
          <w:tab w:val="left" w:pos="851"/>
        </w:tabs>
        <w:rPr>
          <w:b/>
          <w:sz w:val="24"/>
          <w:szCs w:val="24"/>
          <w:lang w:val="en-GB"/>
        </w:rPr>
      </w:pPr>
      <w:r w:rsidRPr="00626C2D">
        <w:rPr>
          <w:b/>
          <w:sz w:val="24"/>
          <w:szCs w:val="24"/>
          <w:lang w:val="en-GB"/>
        </w:rPr>
        <w:t>4.10</w:t>
      </w:r>
      <w:r w:rsidRPr="00626C2D">
        <w:rPr>
          <w:b/>
          <w:sz w:val="24"/>
          <w:szCs w:val="24"/>
          <w:lang w:val="en-GB"/>
        </w:rPr>
        <w:tab/>
        <w:t>Legal status</w:t>
      </w:r>
    </w:p>
    <w:p w14:paraId="6FE1C769" w14:textId="7F87ACD1" w:rsidR="00AD2E36" w:rsidRPr="00626C2D" w:rsidRDefault="004F0225" w:rsidP="00AD2E36">
      <w:pPr>
        <w:tabs>
          <w:tab w:val="left" w:pos="851"/>
        </w:tabs>
        <w:ind w:left="851"/>
        <w:rPr>
          <w:sz w:val="24"/>
          <w:szCs w:val="24"/>
          <w:lang w:val="en-GB"/>
        </w:rPr>
      </w:pPr>
      <w:r w:rsidRPr="00626C2D">
        <w:rPr>
          <w:sz w:val="24"/>
          <w:szCs w:val="24"/>
          <w:lang w:val="en-GB"/>
        </w:rPr>
        <w:t>BEGR – only for hospitals</w:t>
      </w:r>
    </w:p>
    <w:p w14:paraId="43ABEA80" w14:textId="77777777" w:rsidR="007C5D2A" w:rsidRPr="00626C2D" w:rsidRDefault="007C5D2A" w:rsidP="003E0341">
      <w:pPr>
        <w:tabs>
          <w:tab w:val="left" w:pos="851"/>
        </w:tabs>
        <w:ind w:left="851"/>
        <w:rPr>
          <w:sz w:val="24"/>
          <w:szCs w:val="24"/>
          <w:lang w:val="en-GB"/>
        </w:rPr>
      </w:pPr>
    </w:p>
    <w:p w14:paraId="355004F2" w14:textId="77777777" w:rsidR="00AD2E36" w:rsidRPr="00626C2D" w:rsidRDefault="00AD2E36" w:rsidP="003E0341">
      <w:pPr>
        <w:tabs>
          <w:tab w:val="left" w:pos="851"/>
        </w:tabs>
        <w:ind w:left="851"/>
        <w:rPr>
          <w:sz w:val="24"/>
          <w:szCs w:val="24"/>
          <w:lang w:val="en-GB"/>
        </w:rPr>
      </w:pPr>
    </w:p>
    <w:p w14:paraId="59DA8696" w14:textId="77777777" w:rsidR="007C5D2A" w:rsidRPr="00626C2D" w:rsidRDefault="007C5D2A" w:rsidP="007C5D2A">
      <w:pPr>
        <w:tabs>
          <w:tab w:val="left" w:pos="851"/>
        </w:tabs>
        <w:rPr>
          <w:b/>
          <w:sz w:val="24"/>
          <w:szCs w:val="24"/>
          <w:lang w:val="en-GB"/>
        </w:rPr>
      </w:pPr>
      <w:r w:rsidRPr="00626C2D">
        <w:rPr>
          <w:b/>
          <w:sz w:val="24"/>
          <w:szCs w:val="24"/>
          <w:lang w:val="en-GB"/>
        </w:rPr>
        <w:t>5.</w:t>
      </w:r>
      <w:r w:rsidRPr="00626C2D">
        <w:rPr>
          <w:b/>
          <w:sz w:val="24"/>
          <w:szCs w:val="24"/>
          <w:lang w:val="en-GB"/>
        </w:rPr>
        <w:tab/>
        <w:t>PHARMACOLOGICAL PROPERTIES</w:t>
      </w:r>
    </w:p>
    <w:p w14:paraId="2F6A1E0E" w14:textId="77777777" w:rsidR="007C5D2A" w:rsidRPr="00626C2D" w:rsidRDefault="007C5D2A" w:rsidP="003E0341">
      <w:pPr>
        <w:tabs>
          <w:tab w:val="left" w:pos="851"/>
        </w:tabs>
        <w:ind w:left="851"/>
        <w:rPr>
          <w:sz w:val="24"/>
          <w:szCs w:val="24"/>
          <w:lang w:val="en-GB"/>
        </w:rPr>
      </w:pPr>
    </w:p>
    <w:p w14:paraId="150FD8B4" w14:textId="77777777" w:rsidR="007C5D2A" w:rsidRPr="00626C2D" w:rsidRDefault="007C5D2A" w:rsidP="007C5D2A">
      <w:pPr>
        <w:tabs>
          <w:tab w:val="left" w:pos="851"/>
        </w:tabs>
        <w:ind w:left="851" w:hanging="851"/>
        <w:rPr>
          <w:b/>
          <w:sz w:val="24"/>
          <w:szCs w:val="24"/>
          <w:lang w:val="en-GB"/>
        </w:rPr>
      </w:pPr>
      <w:r w:rsidRPr="00626C2D">
        <w:rPr>
          <w:b/>
          <w:sz w:val="24"/>
          <w:szCs w:val="24"/>
          <w:lang w:val="en-GB"/>
        </w:rPr>
        <w:t>5.1</w:t>
      </w:r>
      <w:r w:rsidRPr="00626C2D">
        <w:rPr>
          <w:b/>
          <w:sz w:val="24"/>
          <w:szCs w:val="24"/>
          <w:lang w:val="en-GB"/>
        </w:rPr>
        <w:tab/>
        <w:t>Pharmacodynamic properties</w:t>
      </w:r>
      <w:r w:rsidRPr="00626C2D">
        <w:rPr>
          <w:b/>
          <w:sz w:val="24"/>
          <w:szCs w:val="24"/>
          <w:lang w:val="en-GB"/>
        </w:rPr>
        <w:tab/>
      </w:r>
    </w:p>
    <w:p w14:paraId="0869E319" w14:textId="77777777" w:rsidR="004F0225" w:rsidRPr="00626C2D" w:rsidRDefault="004F0225" w:rsidP="002A7617">
      <w:pPr>
        <w:ind w:left="851"/>
        <w:rPr>
          <w:sz w:val="24"/>
          <w:szCs w:val="24"/>
          <w:lang w:val="en-GB"/>
        </w:rPr>
      </w:pPr>
      <w:r w:rsidRPr="00626C2D">
        <w:rPr>
          <w:sz w:val="24"/>
          <w:szCs w:val="24"/>
          <w:lang w:val="en-GB"/>
        </w:rPr>
        <w:t xml:space="preserve">Pharmacotherapeutic group: </w:t>
      </w:r>
      <w:proofErr w:type="spellStart"/>
      <w:r w:rsidRPr="00626C2D">
        <w:rPr>
          <w:sz w:val="24"/>
          <w:szCs w:val="24"/>
          <w:lang w:val="en-GB"/>
        </w:rPr>
        <w:t>Psycholeptics</w:t>
      </w:r>
      <w:proofErr w:type="spellEnd"/>
      <w:r w:rsidRPr="00626C2D">
        <w:rPr>
          <w:sz w:val="24"/>
          <w:szCs w:val="24"/>
          <w:lang w:val="en-GB"/>
        </w:rPr>
        <w:t>, other hypnotics and sedatives, ATC code: N05CM18</w:t>
      </w:r>
    </w:p>
    <w:p w14:paraId="03FAA8C0" w14:textId="77777777" w:rsidR="007B373E" w:rsidRPr="00626C2D" w:rsidRDefault="007B373E" w:rsidP="002A7617">
      <w:pPr>
        <w:ind w:left="851"/>
        <w:rPr>
          <w:sz w:val="24"/>
          <w:szCs w:val="24"/>
          <w:lang w:val="en-GB"/>
        </w:rPr>
      </w:pPr>
    </w:p>
    <w:p w14:paraId="6139E85B" w14:textId="736BA736" w:rsidR="004F0225" w:rsidRPr="00626C2D" w:rsidRDefault="004F0225" w:rsidP="002A7617">
      <w:pPr>
        <w:ind w:left="851"/>
        <w:rPr>
          <w:sz w:val="24"/>
          <w:szCs w:val="24"/>
          <w:lang w:val="en-GB"/>
        </w:rPr>
      </w:pPr>
      <w:r w:rsidRPr="00626C2D">
        <w:rPr>
          <w:sz w:val="24"/>
          <w:szCs w:val="24"/>
          <w:lang w:val="en-GB"/>
        </w:rPr>
        <w:t xml:space="preserve">Dexmedetomidine is a selective alpha-2 receptor agonist with a broad range of pharmacological properties. It has a sympatholytic effect through decrease of the release of noradrenaline in sympathetic nerve endings. The sedative effects are mediated through decreased firing of locus coeruleus, the predominant noradrenergic nucleus, situated in the brainstem. </w:t>
      </w:r>
    </w:p>
    <w:p w14:paraId="24857BAE" w14:textId="77777777" w:rsidR="007B373E" w:rsidRPr="00626C2D" w:rsidRDefault="007B373E" w:rsidP="002A7617">
      <w:pPr>
        <w:ind w:left="851"/>
        <w:rPr>
          <w:sz w:val="24"/>
          <w:szCs w:val="24"/>
          <w:lang w:val="en-GB"/>
        </w:rPr>
      </w:pPr>
    </w:p>
    <w:p w14:paraId="0593E6B2" w14:textId="4228710B" w:rsidR="004F0225" w:rsidRPr="00626C2D" w:rsidRDefault="004F0225" w:rsidP="002A7617">
      <w:pPr>
        <w:ind w:left="851"/>
        <w:rPr>
          <w:sz w:val="24"/>
          <w:szCs w:val="24"/>
          <w:lang w:val="en-GB"/>
        </w:rPr>
      </w:pPr>
      <w:r w:rsidRPr="00626C2D">
        <w:rPr>
          <w:sz w:val="24"/>
          <w:szCs w:val="24"/>
          <w:lang w:val="en-GB"/>
        </w:rPr>
        <w:t xml:space="preserve">Dexmedetomidine has analgesic and anaesthetic/analgesic-sparing effects. The cardiovascular effects depend on the dose; with lower infusion rates the central effects dominate leading to decrease in heart rate and blood pressure. With higher doses, peripheral vasoconstricting effects prevail leading to an increase in systemic vascular resistance and blood pressure, while the bradycardic effect is further emphasised. Dexmedetomidine is relatively free from respiratory depressive effects when given as monotherapy to healthy subjects. </w:t>
      </w:r>
    </w:p>
    <w:p w14:paraId="1605E2E7" w14:textId="77777777" w:rsidR="004F0225" w:rsidRPr="00626C2D" w:rsidRDefault="004F0225" w:rsidP="002A7617">
      <w:pPr>
        <w:ind w:left="851"/>
        <w:rPr>
          <w:rFonts w:eastAsiaTheme="minorHAnsi"/>
          <w:sz w:val="24"/>
          <w:szCs w:val="24"/>
          <w:lang w:val="en-GB"/>
        </w:rPr>
      </w:pPr>
    </w:p>
    <w:p w14:paraId="7ADE8025" w14:textId="77777777" w:rsidR="004F0225" w:rsidRPr="00626C2D" w:rsidRDefault="004F0225" w:rsidP="002A7617">
      <w:pPr>
        <w:ind w:left="851"/>
        <w:rPr>
          <w:sz w:val="24"/>
          <w:szCs w:val="24"/>
          <w:u w:val="single"/>
          <w:lang w:val="en-GB"/>
        </w:rPr>
      </w:pPr>
      <w:r w:rsidRPr="00626C2D">
        <w:rPr>
          <w:sz w:val="24"/>
          <w:szCs w:val="24"/>
          <w:u w:val="single"/>
          <w:lang w:val="en-GB"/>
        </w:rPr>
        <w:t>Sedation of adult ICU (Intensive Care Unit) patients</w:t>
      </w:r>
    </w:p>
    <w:p w14:paraId="385765F0" w14:textId="77777777" w:rsidR="007B373E" w:rsidRPr="00626C2D" w:rsidRDefault="007B373E" w:rsidP="002A7617">
      <w:pPr>
        <w:ind w:left="851"/>
        <w:rPr>
          <w:sz w:val="24"/>
          <w:szCs w:val="24"/>
          <w:lang w:val="en-GB"/>
        </w:rPr>
      </w:pPr>
    </w:p>
    <w:p w14:paraId="44E70F8A" w14:textId="2FE67D08" w:rsidR="004F0225" w:rsidRPr="00626C2D" w:rsidRDefault="004F0225" w:rsidP="002A7617">
      <w:pPr>
        <w:ind w:left="851"/>
        <w:rPr>
          <w:sz w:val="24"/>
          <w:szCs w:val="24"/>
          <w:lang w:val="en-GB"/>
        </w:rPr>
      </w:pPr>
      <w:r w:rsidRPr="00626C2D">
        <w:rPr>
          <w:sz w:val="24"/>
          <w:szCs w:val="24"/>
          <w:lang w:val="en-GB"/>
        </w:rPr>
        <w:t xml:space="preserve">In </w:t>
      </w:r>
      <w:proofErr w:type="gramStart"/>
      <w:r w:rsidRPr="00626C2D">
        <w:rPr>
          <w:sz w:val="24"/>
          <w:szCs w:val="24"/>
          <w:lang w:val="en-GB"/>
        </w:rPr>
        <w:t>placebo controlled</w:t>
      </w:r>
      <w:proofErr w:type="gramEnd"/>
      <w:r w:rsidRPr="00626C2D">
        <w:rPr>
          <w:sz w:val="24"/>
          <w:szCs w:val="24"/>
          <w:lang w:val="en-GB"/>
        </w:rPr>
        <w:t xml:space="preserve"> trials in a post-operative ICU population previously intubated and sedated with midazolam or propofol, dexmedetomidine significantly reduced the requirement for both rescue sedative (midazolam or propofol) and opioids during sedation </w:t>
      </w:r>
      <w:r w:rsidRPr="00626C2D">
        <w:rPr>
          <w:sz w:val="24"/>
          <w:szCs w:val="24"/>
          <w:lang w:val="en-GB"/>
        </w:rPr>
        <w:lastRenderedPageBreak/>
        <w:t xml:space="preserve">for up to 24 hours. Most dexmedetomidine patients required no additional sedative treatment. Patients could be successfully extubated without stopping the dexmedetomidine infusion. </w:t>
      </w:r>
      <w:r w:rsidRPr="00626C2D">
        <w:rPr>
          <w:sz w:val="24"/>
          <w:szCs w:val="24"/>
          <w:lang w:val="en-US"/>
        </w:rPr>
        <w:t>Studies</w:t>
      </w:r>
      <w:r w:rsidRPr="00626C2D">
        <w:rPr>
          <w:spacing w:val="-3"/>
          <w:sz w:val="24"/>
          <w:szCs w:val="24"/>
          <w:lang w:val="en-US"/>
        </w:rPr>
        <w:t xml:space="preserve"> </w:t>
      </w:r>
      <w:r w:rsidRPr="00626C2D">
        <w:rPr>
          <w:sz w:val="24"/>
          <w:szCs w:val="24"/>
          <w:lang w:val="en-US"/>
        </w:rPr>
        <w:t>from</w:t>
      </w:r>
      <w:r w:rsidRPr="00626C2D">
        <w:rPr>
          <w:spacing w:val="-2"/>
          <w:sz w:val="24"/>
          <w:szCs w:val="24"/>
          <w:lang w:val="en-US"/>
        </w:rPr>
        <w:t xml:space="preserve"> </w:t>
      </w:r>
      <w:r w:rsidRPr="00626C2D">
        <w:rPr>
          <w:sz w:val="24"/>
          <w:szCs w:val="24"/>
          <w:lang w:val="en-US"/>
        </w:rPr>
        <w:t>outside</w:t>
      </w:r>
      <w:r w:rsidRPr="00626C2D">
        <w:rPr>
          <w:spacing w:val="-3"/>
          <w:sz w:val="24"/>
          <w:szCs w:val="24"/>
          <w:lang w:val="en-US"/>
        </w:rPr>
        <w:t xml:space="preserve"> </w:t>
      </w:r>
      <w:r w:rsidRPr="00626C2D">
        <w:rPr>
          <w:sz w:val="24"/>
          <w:szCs w:val="24"/>
          <w:lang w:val="en-US"/>
        </w:rPr>
        <w:t>the</w:t>
      </w:r>
      <w:r w:rsidRPr="00626C2D">
        <w:rPr>
          <w:spacing w:val="-2"/>
          <w:sz w:val="24"/>
          <w:szCs w:val="24"/>
          <w:lang w:val="en-US"/>
        </w:rPr>
        <w:t xml:space="preserve"> </w:t>
      </w:r>
      <w:r w:rsidRPr="00626C2D">
        <w:rPr>
          <w:sz w:val="24"/>
          <w:szCs w:val="24"/>
          <w:lang w:val="en-US"/>
        </w:rPr>
        <w:t>ICU</w:t>
      </w:r>
      <w:r w:rsidRPr="00626C2D">
        <w:rPr>
          <w:spacing w:val="-3"/>
          <w:sz w:val="24"/>
          <w:szCs w:val="24"/>
          <w:lang w:val="en-US"/>
        </w:rPr>
        <w:t xml:space="preserve"> </w:t>
      </w:r>
      <w:r w:rsidRPr="00626C2D">
        <w:rPr>
          <w:sz w:val="24"/>
          <w:szCs w:val="24"/>
          <w:lang w:val="en-US"/>
        </w:rPr>
        <w:t>have</w:t>
      </w:r>
      <w:r w:rsidRPr="00626C2D">
        <w:rPr>
          <w:spacing w:val="-2"/>
          <w:sz w:val="24"/>
          <w:szCs w:val="24"/>
          <w:lang w:val="en-US"/>
        </w:rPr>
        <w:t xml:space="preserve"> </w:t>
      </w:r>
      <w:r w:rsidRPr="00626C2D">
        <w:rPr>
          <w:sz w:val="24"/>
          <w:szCs w:val="24"/>
          <w:lang w:val="en-US"/>
        </w:rPr>
        <w:t>confirmed</w:t>
      </w:r>
      <w:r w:rsidRPr="00626C2D">
        <w:rPr>
          <w:spacing w:val="-2"/>
          <w:sz w:val="24"/>
          <w:szCs w:val="24"/>
          <w:lang w:val="en-US"/>
        </w:rPr>
        <w:t xml:space="preserve"> </w:t>
      </w:r>
      <w:r w:rsidRPr="00626C2D">
        <w:rPr>
          <w:sz w:val="24"/>
          <w:szCs w:val="24"/>
          <w:lang w:val="en-US"/>
        </w:rPr>
        <w:t>that</w:t>
      </w:r>
      <w:r w:rsidRPr="00626C2D">
        <w:rPr>
          <w:spacing w:val="-7"/>
          <w:sz w:val="24"/>
          <w:szCs w:val="24"/>
          <w:lang w:val="en-US"/>
        </w:rPr>
        <w:t xml:space="preserve"> </w:t>
      </w:r>
      <w:r w:rsidRPr="00626C2D">
        <w:rPr>
          <w:sz w:val="24"/>
          <w:szCs w:val="24"/>
          <w:lang w:val="en-US"/>
        </w:rPr>
        <w:t>dexmedetomidine can</w:t>
      </w:r>
      <w:r w:rsidRPr="00626C2D">
        <w:rPr>
          <w:spacing w:val="-3"/>
          <w:sz w:val="24"/>
          <w:szCs w:val="24"/>
          <w:lang w:val="en-US"/>
        </w:rPr>
        <w:t xml:space="preserve"> </w:t>
      </w:r>
      <w:r w:rsidRPr="00626C2D">
        <w:rPr>
          <w:sz w:val="24"/>
          <w:szCs w:val="24"/>
          <w:lang w:val="en-US"/>
        </w:rPr>
        <w:t>be administered safely to patients without endotracheal intubation provided adequate monitoring is in</w:t>
      </w:r>
      <w:r w:rsidRPr="00626C2D">
        <w:rPr>
          <w:spacing w:val="-52"/>
          <w:sz w:val="24"/>
          <w:szCs w:val="24"/>
          <w:lang w:val="en-US"/>
        </w:rPr>
        <w:t xml:space="preserve"> </w:t>
      </w:r>
      <w:r w:rsidRPr="00626C2D">
        <w:rPr>
          <w:sz w:val="24"/>
          <w:szCs w:val="24"/>
          <w:lang w:val="en-US"/>
        </w:rPr>
        <w:t>place.</w:t>
      </w:r>
    </w:p>
    <w:p w14:paraId="6F4C03F6" w14:textId="77777777" w:rsidR="004F0225" w:rsidRPr="00626C2D" w:rsidRDefault="004F0225" w:rsidP="002A7617">
      <w:pPr>
        <w:ind w:left="851"/>
        <w:rPr>
          <w:sz w:val="24"/>
          <w:szCs w:val="24"/>
          <w:lang w:val="en-GB"/>
        </w:rPr>
      </w:pPr>
      <w:r w:rsidRPr="00626C2D">
        <w:rPr>
          <w:sz w:val="24"/>
          <w:szCs w:val="24"/>
          <w:lang w:val="en-GB"/>
        </w:rPr>
        <w:t xml:space="preserve">Dexmedetomidine was similar to midazolam (Ratio 1.07; 95% CI 0.971, 1.176) and propofol (Ratio 1.00; 95% CI 0.922, 1.075) on the time in target sedation range in a predominantly medical population requiring prolonged light to moderate sedation (RASS 0 to -3) in the ICU for up to 14 days, reduced the duration of mechanical ventilation compared to midazolam and reduced the time to </w:t>
      </w:r>
      <w:proofErr w:type="spellStart"/>
      <w:r w:rsidRPr="00626C2D">
        <w:rPr>
          <w:sz w:val="24"/>
          <w:szCs w:val="24"/>
          <w:lang w:val="en-GB"/>
        </w:rPr>
        <w:t>extubation</w:t>
      </w:r>
      <w:proofErr w:type="spellEnd"/>
      <w:r w:rsidRPr="00626C2D">
        <w:rPr>
          <w:sz w:val="24"/>
          <w:szCs w:val="24"/>
          <w:lang w:val="en-GB"/>
        </w:rPr>
        <w:t xml:space="preserve"> compared to midazolam and propofol. Compared to both propofol and midazolam, patients were more easily roused, more cooperative and better able to communicate whether or not they had pain. Dexmedetomidine treated patients had more frequent hypotension and bradycardia but less tachycardia than those receiving midazolam and more frequent tachycardia but similar hypotension to propofol-treated patients. Delirium measured by the CAM-ICU scale was reduced in a study compared to midazolam and delirium-related adverse events were lower on dexmedetomidine compared to propofol. Those patients who withdrew due to insufficient sedation were switched to either propofol or midazolam. The risk of insufficient sedation was increased in patients who were difficult to sedate with standard care immediately prior to switching.</w:t>
      </w:r>
    </w:p>
    <w:p w14:paraId="54E5BBE8" w14:textId="77777777" w:rsidR="007B373E" w:rsidRPr="00626C2D" w:rsidRDefault="007B373E" w:rsidP="002A7617">
      <w:pPr>
        <w:ind w:left="851"/>
        <w:rPr>
          <w:sz w:val="24"/>
          <w:szCs w:val="24"/>
          <w:lang w:val="en-GB"/>
        </w:rPr>
      </w:pPr>
    </w:p>
    <w:p w14:paraId="5240E49C" w14:textId="0C66A58D" w:rsidR="004F0225" w:rsidRPr="00626C2D" w:rsidRDefault="004F0225" w:rsidP="002A7617">
      <w:pPr>
        <w:ind w:left="851"/>
        <w:rPr>
          <w:sz w:val="24"/>
          <w:szCs w:val="24"/>
          <w:lang w:val="en-GB"/>
        </w:rPr>
      </w:pPr>
      <w:r w:rsidRPr="00626C2D">
        <w:rPr>
          <w:sz w:val="24"/>
          <w:szCs w:val="24"/>
          <w:lang w:val="en-GB"/>
        </w:rPr>
        <w:t xml:space="preserve">Evidence of paediatric efficacy was seen in a dose-controlled ICU study in a largely post-operative population aged 1 month to ≤ 17 years. Approximately 50% of patients treated with dexmedetomidine did not require rescue addition of midazolam during a median treatment period of 20.3 hours, not exceeding 24 hours. Data on treatment for &gt; 24 hours is not available. Data in new-born infants (28 – 44 weeks gestation) is very limited and restricted to low doses (≤ 0.2 micrograms/kg/h) (see sections 5.2 and 4.4). New-born infants may be particularly sensitive to the bradycardic effects of dexmedetomidine in the presence of hypothermia and in conditions of heart rate-dependent cardiac output. </w:t>
      </w:r>
    </w:p>
    <w:p w14:paraId="58E9C5C6" w14:textId="77777777" w:rsidR="007B373E" w:rsidRPr="00626C2D" w:rsidRDefault="007B373E" w:rsidP="002A7617">
      <w:pPr>
        <w:ind w:left="851"/>
        <w:rPr>
          <w:sz w:val="24"/>
          <w:szCs w:val="24"/>
          <w:lang w:val="en-GB"/>
        </w:rPr>
      </w:pPr>
    </w:p>
    <w:p w14:paraId="1E8F1269" w14:textId="77777777" w:rsidR="004F0225" w:rsidRPr="00626C2D" w:rsidRDefault="004F0225" w:rsidP="002A7617">
      <w:pPr>
        <w:ind w:left="851"/>
        <w:rPr>
          <w:sz w:val="24"/>
          <w:szCs w:val="24"/>
          <w:lang w:val="en-GB"/>
        </w:rPr>
      </w:pPr>
      <w:r w:rsidRPr="00626C2D">
        <w:rPr>
          <w:sz w:val="24"/>
          <w:szCs w:val="24"/>
          <w:lang w:val="en-GB"/>
        </w:rPr>
        <w:t xml:space="preserve">In double blind </w:t>
      </w:r>
      <w:proofErr w:type="gramStart"/>
      <w:r w:rsidRPr="00626C2D">
        <w:rPr>
          <w:sz w:val="24"/>
          <w:szCs w:val="24"/>
          <w:lang w:val="en-GB"/>
        </w:rPr>
        <w:t>comparator controlled</w:t>
      </w:r>
      <w:proofErr w:type="gramEnd"/>
      <w:r w:rsidRPr="00626C2D">
        <w:rPr>
          <w:sz w:val="24"/>
          <w:szCs w:val="24"/>
          <w:lang w:val="en-GB"/>
        </w:rPr>
        <w:t xml:space="preserve"> ICU studies the incidence of cortisol suppression in patients treated with dexmedetomidine (n=778) was 0.5% compared with 0% in patients treated with either midazolam (n=338) or propofol (n=275). The event was reported as mild in 1 and moderate in 3 cases.</w:t>
      </w:r>
    </w:p>
    <w:p w14:paraId="2A29574F" w14:textId="77777777" w:rsidR="007B373E" w:rsidRPr="00626C2D" w:rsidRDefault="007B373E" w:rsidP="002A7617">
      <w:pPr>
        <w:ind w:left="851"/>
        <w:rPr>
          <w:sz w:val="24"/>
          <w:szCs w:val="24"/>
          <w:u w:val="single"/>
          <w:lang w:val="en-GB"/>
        </w:rPr>
      </w:pPr>
    </w:p>
    <w:p w14:paraId="71C20289" w14:textId="1B551593" w:rsidR="004F0225" w:rsidRPr="00626C2D" w:rsidRDefault="004F0225" w:rsidP="002A7617">
      <w:pPr>
        <w:ind w:left="851"/>
        <w:rPr>
          <w:sz w:val="24"/>
          <w:szCs w:val="24"/>
          <w:u w:val="single"/>
          <w:lang w:val="en-GB"/>
        </w:rPr>
      </w:pPr>
      <w:r w:rsidRPr="00626C2D">
        <w:rPr>
          <w:sz w:val="24"/>
          <w:szCs w:val="24"/>
          <w:u w:val="single"/>
          <w:lang w:val="en-GB"/>
        </w:rPr>
        <w:t>Procedural/awake sedation</w:t>
      </w:r>
    </w:p>
    <w:p w14:paraId="243A9235" w14:textId="77777777" w:rsidR="007B373E" w:rsidRPr="00626C2D" w:rsidRDefault="007B373E" w:rsidP="002A7617">
      <w:pPr>
        <w:ind w:left="851"/>
        <w:rPr>
          <w:sz w:val="24"/>
          <w:szCs w:val="24"/>
          <w:lang w:val="en-GB"/>
        </w:rPr>
      </w:pPr>
    </w:p>
    <w:p w14:paraId="3AE82B0B" w14:textId="0F07404D" w:rsidR="004F0225" w:rsidRPr="00626C2D" w:rsidRDefault="004F0225" w:rsidP="002A7617">
      <w:pPr>
        <w:ind w:left="851"/>
        <w:rPr>
          <w:sz w:val="24"/>
          <w:szCs w:val="24"/>
          <w:lang w:val="en-GB"/>
        </w:rPr>
      </w:pPr>
      <w:r w:rsidRPr="00626C2D">
        <w:rPr>
          <w:sz w:val="24"/>
          <w:szCs w:val="24"/>
          <w:lang w:val="en-GB"/>
        </w:rPr>
        <w:t xml:space="preserve">The safety and efficacy of dexmedetomidine for sedation of non-intubated patients prior to and/or during surgical and diagnostic procedures was evaluated in two randomized, double-blind, placebo-controlled multicentre clinical trials. </w:t>
      </w:r>
    </w:p>
    <w:p w14:paraId="77C826C6" w14:textId="77777777" w:rsidR="004F0225" w:rsidRPr="00626C2D" w:rsidRDefault="004F0225" w:rsidP="007B373E">
      <w:pPr>
        <w:pStyle w:val="Listeafsnit"/>
        <w:numPr>
          <w:ilvl w:val="0"/>
          <w:numId w:val="12"/>
        </w:numPr>
        <w:spacing w:after="0" w:line="240" w:lineRule="auto"/>
        <w:ind w:left="1276" w:hanging="425"/>
        <w:rPr>
          <w:rFonts w:ascii="Times New Roman" w:hAnsi="Times New Roman"/>
          <w:sz w:val="24"/>
          <w:szCs w:val="24"/>
        </w:rPr>
      </w:pPr>
      <w:r w:rsidRPr="00626C2D">
        <w:rPr>
          <w:rFonts w:ascii="Times New Roman" w:hAnsi="Times New Roman"/>
          <w:sz w:val="24"/>
          <w:szCs w:val="24"/>
        </w:rPr>
        <w:t>Study 1 randomised patients undergoing elective surgeries/procedures under monitored anaesthesia care</w:t>
      </w:r>
      <w:r w:rsidRPr="00626C2D">
        <w:rPr>
          <w:rFonts w:ascii="Times New Roman" w:hAnsi="Times New Roman"/>
          <w:sz w:val="24"/>
          <w:szCs w:val="24"/>
          <w:lang w:val="en-US"/>
        </w:rPr>
        <w:t xml:space="preserve"> </w:t>
      </w:r>
      <w:r w:rsidRPr="00626C2D">
        <w:rPr>
          <w:rFonts w:ascii="Times New Roman" w:hAnsi="Times New Roman"/>
          <w:sz w:val="24"/>
          <w:szCs w:val="24"/>
        </w:rPr>
        <w:t>and local/regional anaesthesia to receive a loading infusion of dexmedetomidine either 1 µg/kg (n=129) or 0.5 µg/kg (n=134), or placebo (normal saline) (n=63) given over 10 minutes and followed by a maintenance infusion started at 0.6 µg/kg/h. The maintenance infusion of study drug could be titrated from 0.2 µg/kg/h to 1 µg/kg/h. The proportion of patients that achieved the targeted sedation level (Observer’s Assessment of Alertness/Sedation Scale ≤ 4) without need for rescue midazolam was 54 % of the patients receiving dexmedetomidine 1 µg/kg and 40 % of the patients receiving dexmedetomidine 0.5 µg/kg compared to 3 % of patients receiving the placebo. The risk difference in proportion of</w:t>
      </w:r>
      <w:r w:rsidRPr="00626C2D">
        <w:rPr>
          <w:rFonts w:ascii="Times New Roman" w:hAnsi="Times New Roman"/>
          <w:spacing w:val="1"/>
          <w:sz w:val="24"/>
          <w:szCs w:val="24"/>
        </w:rPr>
        <w:t xml:space="preserve"> </w:t>
      </w:r>
      <w:r w:rsidRPr="00626C2D">
        <w:rPr>
          <w:rFonts w:ascii="Times New Roman" w:hAnsi="Times New Roman"/>
          <w:sz w:val="24"/>
          <w:szCs w:val="24"/>
        </w:rPr>
        <w:t xml:space="preserve">subjects randomised to dexmedetomidine 1 </w:t>
      </w:r>
      <w:proofErr w:type="spellStart"/>
      <w:r w:rsidRPr="00626C2D">
        <w:rPr>
          <w:rFonts w:ascii="Times New Roman" w:hAnsi="Times New Roman"/>
          <w:sz w:val="24"/>
          <w:szCs w:val="24"/>
        </w:rPr>
        <w:t>μg</w:t>
      </w:r>
      <w:proofErr w:type="spellEnd"/>
      <w:r w:rsidRPr="00626C2D">
        <w:rPr>
          <w:rFonts w:ascii="Times New Roman" w:hAnsi="Times New Roman"/>
          <w:sz w:val="24"/>
          <w:szCs w:val="24"/>
        </w:rPr>
        <w:t xml:space="preserve">/kg group and dexmedetomidine 0.5 </w:t>
      </w:r>
      <w:proofErr w:type="spellStart"/>
      <w:r w:rsidRPr="00626C2D">
        <w:rPr>
          <w:rFonts w:ascii="Times New Roman" w:hAnsi="Times New Roman"/>
          <w:sz w:val="24"/>
          <w:szCs w:val="24"/>
        </w:rPr>
        <w:t>μg</w:t>
      </w:r>
      <w:proofErr w:type="spellEnd"/>
      <w:r w:rsidRPr="00626C2D">
        <w:rPr>
          <w:rFonts w:ascii="Times New Roman" w:hAnsi="Times New Roman"/>
          <w:sz w:val="24"/>
          <w:szCs w:val="24"/>
        </w:rPr>
        <w:t>/kg</w:t>
      </w:r>
      <w:r w:rsidRPr="00626C2D">
        <w:rPr>
          <w:rFonts w:ascii="Times New Roman" w:hAnsi="Times New Roman"/>
          <w:spacing w:val="1"/>
          <w:sz w:val="24"/>
          <w:szCs w:val="24"/>
        </w:rPr>
        <w:t xml:space="preserve"> </w:t>
      </w:r>
      <w:r w:rsidRPr="00626C2D">
        <w:rPr>
          <w:rFonts w:ascii="Times New Roman" w:hAnsi="Times New Roman"/>
          <w:sz w:val="24"/>
          <w:szCs w:val="24"/>
        </w:rPr>
        <w:t xml:space="preserve">group not requiring </w:t>
      </w:r>
      <w:r w:rsidRPr="00626C2D">
        <w:rPr>
          <w:rFonts w:ascii="Times New Roman" w:hAnsi="Times New Roman"/>
          <w:sz w:val="24"/>
          <w:szCs w:val="24"/>
        </w:rPr>
        <w:lastRenderedPageBreak/>
        <w:t>rescue midazolam was 48% (95% CI: 37 % - 57%) and 40% (95% CI:</w:t>
      </w:r>
      <w:r w:rsidRPr="00626C2D">
        <w:rPr>
          <w:rFonts w:ascii="Times New Roman" w:hAnsi="Times New Roman"/>
          <w:spacing w:val="1"/>
          <w:sz w:val="24"/>
          <w:szCs w:val="24"/>
        </w:rPr>
        <w:t xml:space="preserve"> </w:t>
      </w:r>
      <w:r w:rsidRPr="00626C2D">
        <w:rPr>
          <w:rFonts w:ascii="Times New Roman" w:hAnsi="Times New Roman"/>
          <w:sz w:val="24"/>
          <w:szCs w:val="24"/>
        </w:rPr>
        <w:t>28%</w:t>
      </w:r>
      <w:r w:rsidRPr="00626C2D">
        <w:rPr>
          <w:rFonts w:ascii="Times New Roman" w:hAnsi="Times New Roman"/>
          <w:spacing w:val="-3"/>
          <w:sz w:val="24"/>
          <w:szCs w:val="24"/>
        </w:rPr>
        <w:t xml:space="preserve"> </w:t>
      </w:r>
      <w:r w:rsidRPr="00626C2D">
        <w:rPr>
          <w:rFonts w:ascii="Times New Roman" w:hAnsi="Times New Roman"/>
          <w:sz w:val="24"/>
          <w:szCs w:val="24"/>
        </w:rPr>
        <w:t>-</w:t>
      </w:r>
      <w:r w:rsidRPr="00626C2D">
        <w:rPr>
          <w:rFonts w:ascii="Times New Roman" w:hAnsi="Times New Roman"/>
          <w:spacing w:val="-7"/>
          <w:sz w:val="24"/>
          <w:szCs w:val="24"/>
        </w:rPr>
        <w:t xml:space="preserve"> </w:t>
      </w:r>
      <w:r w:rsidRPr="00626C2D">
        <w:rPr>
          <w:rFonts w:ascii="Times New Roman" w:hAnsi="Times New Roman"/>
          <w:sz w:val="24"/>
          <w:szCs w:val="24"/>
        </w:rPr>
        <w:t>48%),</w:t>
      </w:r>
      <w:r w:rsidRPr="00626C2D">
        <w:rPr>
          <w:rFonts w:ascii="Times New Roman" w:hAnsi="Times New Roman"/>
          <w:spacing w:val="-3"/>
          <w:sz w:val="24"/>
          <w:szCs w:val="24"/>
        </w:rPr>
        <w:t xml:space="preserve"> </w:t>
      </w:r>
      <w:r w:rsidRPr="00626C2D">
        <w:rPr>
          <w:rFonts w:ascii="Times New Roman" w:hAnsi="Times New Roman"/>
          <w:sz w:val="24"/>
          <w:szCs w:val="24"/>
        </w:rPr>
        <w:t>respectively</w:t>
      </w:r>
      <w:r w:rsidRPr="00626C2D">
        <w:rPr>
          <w:rFonts w:ascii="Times New Roman" w:hAnsi="Times New Roman"/>
          <w:spacing w:val="-4"/>
          <w:sz w:val="24"/>
          <w:szCs w:val="24"/>
        </w:rPr>
        <w:t xml:space="preserve"> </w:t>
      </w:r>
      <w:r w:rsidRPr="00626C2D">
        <w:rPr>
          <w:rFonts w:ascii="Times New Roman" w:hAnsi="Times New Roman"/>
          <w:sz w:val="24"/>
          <w:szCs w:val="24"/>
        </w:rPr>
        <w:t>compared</w:t>
      </w:r>
      <w:r w:rsidRPr="00626C2D">
        <w:rPr>
          <w:rFonts w:ascii="Times New Roman" w:hAnsi="Times New Roman"/>
          <w:spacing w:val="-3"/>
          <w:sz w:val="24"/>
          <w:szCs w:val="24"/>
        </w:rPr>
        <w:t xml:space="preserve"> </w:t>
      </w:r>
      <w:r w:rsidRPr="00626C2D">
        <w:rPr>
          <w:rFonts w:ascii="Times New Roman" w:hAnsi="Times New Roman"/>
          <w:sz w:val="24"/>
          <w:szCs w:val="24"/>
        </w:rPr>
        <w:t>placebo.</w:t>
      </w:r>
      <w:r w:rsidRPr="00626C2D">
        <w:rPr>
          <w:rFonts w:ascii="Times New Roman" w:hAnsi="Times New Roman"/>
          <w:spacing w:val="-6"/>
          <w:sz w:val="24"/>
          <w:szCs w:val="24"/>
        </w:rPr>
        <w:t xml:space="preserve"> </w:t>
      </w:r>
      <w:r w:rsidRPr="00626C2D">
        <w:rPr>
          <w:rFonts w:ascii="Times New Roman" w:hAnsi="Times New Roman"/>
          <w:sz w:val="24"/>
          <w:szCs w:val="24"/>
        </w:rPr>
        <w:t>The</w:t>
      </w:r>
      <w:r w:rsidRPr="00626C2D">
        <w:rPr>
          <w:rFonts w:ascii="Times New Roman" w:hAnsi="Times New Roman"/>
          <w:spacing w:val="-3"/>
          <w:sz w:val="24"/>
          <w:szCs w:val="24"/>
        </w:rPr>
        <w:t xml:space="preserve"> </w:t>
      </w:r>
      <w:r w:rsidRPr="00626C2D">
        <w:rPr>
          <w:rFonts w:ascii="Times New Roman" w:hAnsi="Times New Roman"/>
          <w:sz w:val="24"/>
          <w:szCs w:val="24"/>
        </w:rPr>
        <w:t>median</w:t>
      </w:r>
      <w:r w:rsidRPr="00626C2D">
        <w:rPr>
          <w:rFonts w:ascii="Times New Roman" w:hAnsi="Times New Roman"/>
          <w:spacing w:val="-4"/>
          <w:sz w:val="24"/>
          <w:szCs w:val="24"/>
        </w:rPr>
        <w:t xml:space="preserve"> </w:t>
      </w:r>
      <w:r w:rsidRPr="00626C2D">
        <w:rPr>
          <w:rFonts w:ascii="Times New Roman" w:hAnsi="Times New Roman"/>
          <w:sz w:val="24"/>
          <w:szCs w:val="24"/>
        </w:rPr>
        <w:t>(range)</w:t>
      </w:r>
      <w:r w:rsidRPr="00626C2D">
        <w:rPr>
          <w:rFonts w:ascii="Times New Roman" w:hAnsi="Times New Roman"/>
          <w:spacing w:val="-3"/>
          <w:sz w:val="24"/>
          <w:szCs w:val="24"/>
        </w:rPr>
        <w:t xml:space="preserve"> </w:t>
      </w:r>
      <w:r w:rsidRPr="00626C2D">
        <w:rPr>
          <w:rFonts w:ascii="Times New Roman" w:hAnsi="Times New Roman"/>
          <w:sz w:val="24"/>
          <w:szCs w:val="24"/>
        </w:rPr>
        <w:t>midazolam</w:t>
      </w:r>
      <w:r w:rsidRPr="00626C2D">
        <w:rPr>
          <w:rFonts w:ascii="Times New Roman" w:hAnsi="Times New Roman"/>
          <w:spacing w:val="-4"/>
          <w:sz w:val="24"/>
          <w:szCs w:val="24"/>
        </w:rPr>
        <w:t xml:space="preserve"> </w:t>
      </w:r>
      <w:r w:rsidRPr="00626C2D">
        <w:rPr>
          <w:rFonts w:ascii="Times New Roman" w:hAnsi="Times New Roman"/>
          <w:sz w:val="24"/>
          <w:szCs w:val="24"/>
        </w:rPr>
        <w:t>rescue</w:t>
      </w:r>
      <w:r w:rsidRPr="00626C2D">
        <w:rPr>
          <w:rFonts w:ascii="Times New Roman" w:hAnsi="Times New Roman"/>
          <w:spacing w:val="-3"/>
          <w:sz w:val="24"/>
          <w:szCs w:val="24"/>
        </w:rPr>
        <w:t xml:space="preserve"> </w:t>
      </w:r>
      <w:r w:rsidRPr="00626C2D">
        <w:rPr>
          <w:rFonts w:ascii="Times New Roman" w:hAnsi="Times New Roman"/>
          <w:sz w:val="24"/>
          <w:szCs w:val="24"/>
        </w:rPr>
        <w:t>dose</w:t>
      </w:r>
      <w:r w:rsidRPr="00626C2D">
        <w:rPr>
          <w:rFonts w:ascii="Times New Roman" w:hAnsi="Times New Roman"/>
          <w:spacing w:val="-4"/>
          <w:sz w:val="24"/>
          <w:szCs w:val="24"/>
        </w:rPr>
        <w:t xml:space="preserve"> </w:t>
      </w:r>
      <w:r w:rsidRPr="00626C2D">
        <w:rPr>
          <w:rFonts w:ascii="Times New Roman" w:hAnsi="Times New Roman"/>
          <w:sz w:val="24"/>
          <w:szCs w:val="24"/>
        </w:rPr>
        <w:t>was 1.5 (0.5-7.0) mg in the dexmedetomidine1.0 µg/kg group, 2.0 (0.5-8.0) mg in the</w:t>
      </w:r>
      <w:r w:rsidRPr="00626C2D">
        <w:rPr>
          <w:rFonts w:ascii="Times New Roman" w:hAnsi="Times New Roman"/>
          <w:spacing w:val="1"/>
          <w:sz w:val="24"/>
          <w:szCs w:val="24"/>
        </w:rPr>
        <w:t xml:space="preserve"> </w:t>
      </w:r>
      <w:r w:rsidRPr="00626C2D">
        <w:rPr>
          <w:rFonts w:ascii="Times New Roman" w:hAnsi="Times New Roman"/>
          <w:sz w:val="24"/>
          <w:szCs w:val="24"/>
        </w:rPr>
        <w:t>dexmedetomidine 0.5 µg/kg group, and 4.0 (0.5-14.0) mg in the placebo group. The</w:t>
      </w:r>
      <w:r w:rsidRPr="00626C2D">
        <w:rPr>
          <w:rFonts w:ascii="Times New Roman" w:hAnsi="Times New Roman"/>
          <w:spacing w:val="1"/>
          <w:sz w:val="24"/>
          <w:szCs w:val="24"/>
        </w:rPr>
        <w:t xml:space="preserve"> </w:t>
      </w:r>
      <w:r w:rsidRPr="00626C2D">
        <w:rPr>
          <w:rFonts w:ascii="Times New Roman" w:hAnsi="Times New Roman"/>
          <w:sz w:val="24"/>
          <w:szCs w:val="24"/>
        </w:rPr>
        <w:t xml:space="preserve">difference in means in dose of rescue midazolam in dexmedetomidine 1 </w:t>
      </w:r>
      <w:proofErr w:type="spellStart"/>
      <w:r w:rsidRPr="00626C2D">
        <w:rPr>
          <w:rFonts w:ascii="Times New Roman" w:hAnsi="Times New Roman"/>
          <w:sz w:val="24"/>
          <w:szCs w:val="24"/>
        </w:rPr>
        <w:t>μg</w:t>
      </w:r>
      <w:proofErr w:type="spellEnd"/>
      <w:r w:rsidRPr="00626C2D">
        <w:rPr>
          <w:rFonts w:ascii="Times New Roman" w:hAnsi="Times New Roman"/>
          <w:sz w:val="24"/>
          <w:szCs w:val="24"/>
        </w:rPr>
        <w:t>/kg and</w:t>
      </w:r>
      <w:r w:rsidRPr="00626C2D">
        <w:rPr>
          <w:rFonts w:ascii="Times New Roman" w:hAnsi="Times New Roman"/>
          <w:spacing w:val="1"/>
          <w:sz w:val="24"/>
          <w:szCs w:val="24"/>
        </w:rPr>
        <w:t xml:space="preserve"> </w:t>
      </w:r>
      <w:r w:rsidRPr="00626C2D">
        <w:rPr>
          <w:rFonts w:ascii="Times New Roman" w:hAnsi="Times New Roman"/>
          <w:sz w:val="24"/>
          <w:szCs w:val="24"/>
        </w:rPr>
        <w:t xml:space="preserve">dexmedetomidine 0.5 </w:t>
      </w:r>
      <w:proofErr w:type="spellStart"/>
      <w:r w:rsidRPr="00626C2D">
        <w:rPr>
          <w:rFonts w:ascii="Times New Roman" w:hAnsi="Times New Roman"/>
          <w:sz w:val="24"/>
          <w:szCs w:val="24"/>
        </w:rPr>
        <w:t>μg</w:t>
      </w:r>
      <w:proofErr w:type="spellEnd"/>
      <w:r w:rsidRPr="00626C2D">
        <w:rPr>
          <w:rFonts w:ascii="Times New Roman" w:hAnsi="Times New Roman"/>
          <w:sz w:val="24"/>
          <w:szCs w:val="24"/>
        </w:rPr>
        <w:t>/kg group compared to placebo was -3.1 mg (95% CI: -3.8 - -2.5)</w:t>
      </w:r>
      <w:r w:rsidRPr="00626C2D">
        <w:rPr>
          <w:rFonts w:ascii="Times New Roman" w:hAnsi="Times New Roman"/>
          <w:spacing w:val="1"/>
          <w:sz w:val="24"/>
          <w:szCs w:val="24"/>
        </w:rPr>
        <w:t xml:space="preserve"> </w:t>
      </w:r>
      <w:r w:rsidRPr="00626C2D">
        <w:rPr>
          <w:rFonts w:ascii="Times New Roman" w:hAnsi="Times New Roman"/>
          <w:sz w:val="24"/>
          <w:szCs w:val="24"/>
        </w:rPr>
        <w:t xml:space="preserve">and -2.7 mg (95% CI: -3.3 - -2.1), respectively favouring dexmedetomidine. The median </w:t>
      </w:r>
      <w:proofErr w:type="gramStart"/>
      <w:r w:rsidRPr="00626C2D">
        <w:rPr>
          <w:rFonts w:ascii="Times New Roman" w:hAnsi="Times New Roman"/>
          <w:sz w:val="24"/>
          <w:szCs w:val="24"/>
        </w:rPr>
        <w:t xml:space="preserve">time </w:t>
      </w:r>
      <w:r w:rsidRPr="00626C2D">
        <w:rPr>
          <w:rFonts w:ascii="Times New Roman" w:hAnsi="Times New Roman"/>
          <w:spacing w:val="-52"/>
          <w:sz w:val="24"/>
          <w:szCs w:val="24"/>
        </w:rPr>
        <w:t xml:space="preserve"> </w:t>
      </w:r>
      <w:r w:rsidRPr="00626C2D">
        <w:rPr>
          <w:rFonts w:ascii="Times New Roman" w:hAnsi="Times New Roman"/>
          <w:sz w:val="24"/>
          <w:szCs w:val="24"/>
        </w:rPr>
        <w:t>to</w:t>
      </w:r>
      <w:proofErr w:type="gramEnd"/>
      <w:r w:rsidRPr="00626C2D">
        <w:rPr>
          <w:rFonts w:ascii="Times New Roman" w:hAnsi="Times New Roman"/>
          <w:sz w:val="24"/>
          <w:szCs w:val="24"/>
        </w:rPr>
        <w:t xml:space="preserve"> first rescue dose was 114 minutes in the dexmedetomidine 1.0 µg/kg group, 40 minutes in</w:t>
      </w:r>
      <w:r w:rsidRPr="00626C2D">
        <w:rPr>
          <w:rFonts w:ascii="Times New Roman" w:hAnsi="Times New Roman"/>
          <w:spacing w:val="-52"/>
          <w:sz w:val="24"/>
          <w:szCs w:val="24"/>
        </w:rPr>
        <w:t xml:space="preserve"> </w:t>
      </w:r>
      <w:r w:rsidRPr="00626C2D">
        <w:rPr>
          <w:rFonts w:ascii="Times New Roman" w:hAnsi="Times New Roman"/>
          <w:sz w:val="24"/>
          <w:szCs w:val="24"/>
        </w:rPr>
        <w:t>the</w:t>
      </w:r>
      <w:r w:rsidRPr="00626C2D">
        <w:rPr>
          <w:rFonts w:ascii="Times New Roman" w:hAnsi="Times New Roman"/>
          <w:spacing w:val="-2"/>
          <w:sz w:val="24"/>
          <w:szCs w:val="24"/>
        </w:rPr>
        <w:t xml:space="preserve"> </w:t>
      </w:r>
      <w:r w:rsidRPr="00626C2D">
        <w:rPr>
          <w:rFonts w:ascii="Times New Roman" w:hAnsi="Times New Roman"/>
          <w:sz w:val="24"/>
          <w:szCs w:val="24"/>
        </w:rPr>
        <w:t>dexmedetomidine</w:t>
      </w:r>
      <w:r w:rsidRPr="00626C2D">
        <w:rPr>
          <w:rFonts w:ascii="Times New Roman" w:hAnsi="Times New Roman"/>
          <w:spacing w:val="-2"/>
          <w:sz w:val="24"/>
          <w:szCs w:val="24"/>
        </w:rPr>
        <w:t xml:space="preserve"> </w:t>
      </w:r>
      <w:r w:rsidRPr="00626C2D">
        <w:rPr>
          <w:rFonts w:ascii="Times New Roman" w:hAnsi="Times New Roman"/>
          <w:sz w:val="24"/>
          <w:szCs w:val="24"/>
        </w:rPr>
        <w:t>0.5</w:t>
      </w:r>
      <w:r w:rsidRPr="00626C2D">
        <w:rPr>
          <w:rFonts w:ascii="Times New Roman" w:hAnsi="Times New Roman"/>
          <w:spacing w:val="-2"/>
          <w:sz w:val="24"/>
          <w:szCs w:val="24"/>
        </w:rPr>
        <w:t xml:space="preserve"> </w:t>
      </w:r>
      <w:r w:rsidRPr="00626C2D">
        <w:rPr>
          <w:rFonts w:ascii="Times New Roman" w:hAnsi="Times New Roman"/>
          <w:sz w:val="24"/>
          <w:szCs w:val="24"/>
        </w:rPr>
        <w:t>µg/kg</w:t>
      </w:r>
      <w:r w:rsidRPr="00626C2D">
        <w:rPr>
          <w:rFonts w:ascii="Times New Roman" w:hAnsi="Times New Roman"/>
          <w:spacing w:val="-1"/>
          <w:sz w:val="24"/>
          <w:szCs w:val="24"/>
        </w:rPr>
        <w:t xml:space="preserve"> </w:t>
      </w:r>
      <w:r w:rsidRPr="00626C2D">
        <w:rPr>
          <w:rFonts w:ascii="Times New Roman" w:hAnsi="Times New Roman"/>
          <w:sz w:val="24"/>
          <w:szCs w:val="24"/>
        </w:rPr>
        <w:t>group,</w:t>
      </w:r>
      <w:r w:rsidRPr="00626C2D">
        <w:rPr>
          <w:rFonts w:ascii="Times New Roman" w:hAnsi="Times New Roman"/>
          <w:spacing w:val="-2"/>
          <w:sz w:val="24"/>
          <w:szCs w:val="24"/>
        </w:rPr>
        <w:t xml:space="preserve"> </w:t>
      </w:r>
      <w:r w:rsidRPr="00626C2D">
        <w:rPr>
          <w:rFonts w:ascii="Times New Roman" w:hAnsi="Times New Roman"/>
          <w:sz w:val="24"/>
          <w:szCs w:val="24"/>
        </w:rPr>
        <w:t>and</w:t>
      </w:r>
      <w:r w:rsidRPr="00626C2D">
        <w:rPr>
          <w:rFonts w:ascii="Times New Roman" w:hAnsi="Times New Roman"/>
          <w:spacing w:val="-2"/>
          <w:sz w:val="24"/>
          <w:szCs w:val="24"/>
        </w:rPr>
        <w:t xml:space="preserve"> </w:t>
      </w:r>
      <w:r w:rsidRPr="00626C2D">
        <w:rPr>
          <w:rFonts w:ascii="Times New Roman" w:hAnsi="Times New Roman"/>
          <w:sz w:val="24"/>
          <w:szCs w:val="24"/>
        </w:rPr>
        <w:t>20</w:t>
      </w:r>
      <w:r w:rsidRPr="00626C2D">
        <w:rPr>
          <w:rFonts w:ascii="Times New Roman" w:hAnsi="Times New Roman"/>
          <w:spacing w:val="-2"/>
          <w:sz w:val="24"/>
          <w:szCs w:val="24"/>
        </w:rPr>
        <w:t xml:space="preserve"> </w:t>
      </w:r>
      <w:r w:rsidRPr="00626C2D">
        <w:rPr>
          <w:rFonts w:ascii="Times New Roman" w:hAnsi="Times New Roman"/>
          <w:sz w:val="24"/>
          <w:szCs w:val="24"/>
        </w:rPr>
        <w:t>minutes</w:t>
      </w:r>
      <w:r w:rsidRPr="00626C2D">
        <w:rPr>
          <w:rFonts w:ascii="Times New Roman" w:hAnsi="Times New Roman"/>
          <w:spacing w:val="-1"/>
          <w:sz w:val="24"/>
          <w:szCs w:val="24"/>
        </w:rPr>
        <w:t xml:space="preserve"> </w:t>
      </w:r>
      <w:r w:rsidRPr="00626C2D">
        <w:rPr>
          <w:rFonts w:ascii="Times New Roman" w:hAnsi="Times New Roman"/>
          <w:sz w:val="24"/>
          <w:szCs w:val="24"/>
        </w:rPr>
        <w:t>in</w:t>
      </w:r>
      <w:r w:rsidRPr="00626C2D">
        <w:rPr>
          <w:rFonts w:ascii="Times New Roman" w:hAnsi="Times New Roman"/>
          <w:spacing w:val="-2"/>
          <w:sz w:val="24"/>
          <w:szCs w:val="24"/>
        </w:rPr>
        <w:t xml:space="preserve"> </w:t>
      </w:r>
      <w:r w:rsidRPr="00626C2D">
        <w:rPr>
          <w:rFonts w:ascii="Times New Roman" w:hAnsi="Times New Roman"/>
          <w:sz w:val="24"/>
          <w:szCs w:val="24"/>
        </w:rPr>
        <w:t>the</w:t>
      </w:r>
      <w:r w:rsidRPr="00626C2D">
        <w:rPr>
          <w:rFonts w:ascii="Times New Roman" w:hAnsi="Times New Roman"/>
          <w:spacing w:val="-2"/>
          <w:sz w:val="24"/>
          <w:szCs w:val="24"/>
        </w:rPr>
        <w:t xml:space="preserve"> </w:t>
      </w:r>
      <w:r w:rsidRPr="00626C2D">
        <w:rPr>
          <w:rFonts w:ascii="Times New Roman" w:hAnsi="Times New Roman"/>
          <w:sz w:val="24"/>
          <w:szCs w:val="24"/>
        </w:rPr>
        <w:t>placebo</w:t>
      </w:r>
      <w:r w:rsidRPr="00626C2D">
        <w:rPr>
          <w:rFonts w:ascii="Times New Roman" w:hAnsi="Times New Roman"/>
          <w:spacing w:val="-2"/>
          <w:sz w:val="24"/>
          <w:szCs w:val="24"/>
        </w:rPr>
        <w:t xml:space="preserve"> </w:t>
      </w:r>
      <w:r w:rsidRPr="00626C2D">
        <w:rPr>
          <w:rFonts w:ascii="Times New Roman" w:hAnsi="Times New Roman"/>
          <w:sz w:val="24"/>
          <w:szCs w:val="24"/>
        </w:rPr>
        <w:t>group.</w:t>
      </w:r>
    </w:p>
    <w:p w14:paraId="54847BB4" w14:textId="77777777" w:rsidR="004F0225" w:rsidRPr="00626C2D" w:rsidRDefault="004F0225" w:rsidP="007B373E">
      <w:pPr>
        <w:pStyle w:val="Listeafsnit"/>
        <w:numPr>
          <w:ilvl w:val="0"/>
          <w:numId w:val="12"/>
        </w:numPr>
        <w:spacing w:after="0" w:line="240" w:lineRule="auto"/>
        <w:ind w:left="1276" w:hanging="425"/>
        <w:rPr>
          <w:rFonts w:ascii="Times New Roman" w:hAnsi="Times New Roman"/>
          <w:sz w:val="24"/>
          <w:szCs w:val="24"/>
          <w:lang w:val="en-US"/>
        </w:rPr>
      </w:pPr>
      <w:r w:rsidRPr="00626C2D">
        <w:rPr>
          <w:rFonts w:ascii="Times New Roman" w:hAnsi="Times New Roman"/>
          <w:sz w:val="24"/>
          <w:szCs w:val="24"/>
        </w:rPr>
        <w:t xml:space="preserve">Study 2 randomised patients undergoing awake </w:t>
      </w:r>
      <w:proofErr w:type="spellStart"/>
      <w:r w:rsidRPr="00626C2D">
        <w:rPr>
          <w:rFonts w:ascii="Times New Roman" w:hAnsi="Times New Roman"/>
          <w:sz w:val="24"/>
          <w:szCs w:val="24"/>
        </w:rPr>
        <w:t>fiberoptic</w:t>
      </w:r>
      <w:proofErr w:type="spellEnd"/>
      <w:r w:rsidRPr="00626C2D">
        <w:rPr>
          <w:rFonts w:ascii="Times New Roman" w:hAnsi="Times New Roman"/>
          <w:sz w:val="24"/>
          <w:szCs w:val="24"/>
        </w:rPr>
        <w:t xml:space="preserve"> intubation </w:t>
      </w:r>
      <w:r w:rsidRPr="00626C2D">
        <w:rPr>
          <w:rFonts w:ascii="Times New Roman" w:hAnsi="Times New Roman"/>
          <w:sz w:val="24"/>
          <w:szCs w:val="24"/>
          <w:lang w:val="en-US"/>
        </w:rPr>
        <w:t>u</w:t>
      </w:r>
      <w:proofErr w:type="spellStart"/>
      <w:r w:rsidRPr="00626C2D">
        <w:rPr>
          <w:rFonts w:ascii="Times New Roman" w:hAnsi="Times New Roman"/>
          <w:sz w:val="24"/>
          <w:szCs w:val="24"/>
        </w:rPr>
        <w:t>nder</w:t>
      </w:r>
      <w:proofErr w:type="spellEnd"/>
      <w:r w:rsidRPr="00626C2D">
        <w:rPr>
          <w:rFonts w:ascii="Times New Roman" w:hAnsi="Times New Roman"/>
          <w:sz w:val="24"/>
          <w:szCs w:val="24"/>
        </w:rPr>
        <w:t xml:space="preserve"> topical anaesthesia</w:t>
      </w:r>
      <w:r w:rsidRPr="00626C2D">
        <w:rPr>
          <w:rFonts w:ascii="Times New Roman" w:hAnsi="Times New Roman"/>
          <w:sz w:val="24"/>
          <w:szCs w:val="24"/>
          <w:lang w:val="en-US"/>
        </w:rPr>
        <w:t xml:space="preserve"> to receive a loading infusion of dexmedetomidine 1 µg/kg (n=55) or placebo (normal saline) (n=50) given over 10 minutes and followed by a fixed maintenance infusion of 0.7 µg/kg/h. To maintain a Ramsay Sedation Scale ≥2 53 % of the patients receiving dexmedetomidine did not require midazolam rescue vs. 14 % of patients receiving placebo. </w:t>
      </w:r>
      <w:r w:rsidRPr="00626C2D">
        <w:rPr>
          <w:rFonts w:ascii="Times New Roman" w:hAnsi="Times New Roman"/>
          <w:sz w:val="24"/>
          <w:szCs w:val="24"/>
        </w:rPr>
        <w:t>The risk difference in</w:t>
      </w:r>
      <w:r w:rsidRPr="00626C2D">
        <w:rPr>
          <w:rFonts w:ascii="Times New Roman" w:hAnsi="Times New Roman"/>
          <w:spacing w:val="1"/>
          <w:sz w:val="24"/>
          <w:szCs w:val="24"/>
        </w:rPr>
        <w:t xml:space="preserve"> </w:t>
      </w:r>
      <w:r w:rsidRPr="00626C2D">
        <w:rPr>
          <w:rFonts w:ascii="Times New Roman" w:hAnsi="Times New Roman"/>
          <w:sz w:val="24"/>
          <w:szCs w:val="24"/>
        </w:rPr>
        <w:t>proportion of subjects randomised to dexmedetomidine not requiring rescue midazolam was</w:t>
      </w:r>
      <w:r w:rsidRPr="00626C2D">
        <w:rPr>
          <w:rFonts w:ascii="Times New Roman" w:hAnsi="Times New Roman"/>
          <w:spacing w:val="1"/>
          <w:sz w:val="24"/>
          <w:szCs w:val="24"/>
        </w:rPr>
        <w:t xml:space="preserve"> </w:t>
      </w:r>
      <w:r w:rsidRPr="00626C2D">
        <w:rPr>
          <w:rFonts w:ascii="Times New Roman" w:hAnsi="Times New Roman"/>
          <w:sz w:val="24"/>
          <w:szCs w:val="24"/>
        </w:rPr>
        <w:t>43%</w:t>
      </w:r>
      <w:r w:rsidRPr="00626C2D">
        <w:rPr>
          <w:rFonts w:ascii="Times New Roman" w:hAnsi="Times New Roman"/>
          <w:spacing w:val="2"/>
          <w:sz w:val="24"/>
          <w:szCs w:val="24"/>
        </w:rPr>
        <w:t xml:space="preserve"> </w:t>
      </w:r>
      <w:r w:rsidRPr="00626C2D">
        <w:rPr>
          <w:rFonts w:ascii="Times New Roman" w:hAnsi="Times New Roman"/>
          <w:sz w:val="24"/>
          <w:szCs w:val="24"/>
        </w:rPr>
        <w:t>(95%</w:t>
      </w:r>
      <w:r w:rsidRPr="00626C2D">
        <w:rPr>
          <w:rFonts w:ascii="Times New Roman" w:hAnsi="Times New Roman"/>
          <w:spacing w:val="3"/>
          <w:sz w:val="24"/>
          <w:szCs w:val="24"/>
        </w:rPr>
        <w:t xml:space="preserve"> </w:t>
      </w:r>
      <w:r w:rsidRPr="00626C2D">
        <w:rPr>
          <w:rFonts w:ascii="Times New Roman" w:hAnsi="Times New Roman"/>
          <w:sz w:val="24"/>
          <w:szCs w:val="24"/>
        </w:rPr>
        <w:t>CI:</w:t>
      </w:r>
      <w:r w:rsidRPr="00626C2D">
        <w:rPr>
          <w:rFonts w:ascii="Times New Roman" w:hAnsi="Times New Roman"/>
          <w:spacing w:val="3"/>
          <w:sz w:val="24"/>
          <w:szCs w:val="24"/>
        </w:rPr>
        <w:t xml:space="preserve"> </w:t>
      </w:r>
      <w:r w:rsidRPr="00626C2D">
        <w:rPr>
          <w:rFonts w:ascii="Times New Roman" w:hAnsi="Times New Roman"/>
          <w:sz w:val="24"/>
          <w:szCs w:val="24"/>
        </w:rPr>
        <w:t>23</w:t>
      </w:r>
      <w:r w:rsidRPr="00626C2D">
        <w:rPr>
          <w:rFonts w:ascii="Times New Roman" w:hAnsi="Times New Roman"/>
          <w:spacing w:val="3"/>
          <w:sz w:val="24"/>
          <w:szCs w:val="24"/>
        </w:rPr>
        <w:t xml:space="preserve"> </w:t>
      </w:r>
      <w:r w:rsidRPr="00626C2D">
        <w:rPr>
          <w:rFonts w:ascii="Times New Roman" w:hAnsi="Times New Roman"/>
          <w:sz w:val="24"/>
          <w:szCs w:val="24"/>
        </w:rPr>
        <w:t>%</w:t>
      </w:r>
      <w:r w:rsidRPr="00626C2D">
        <w:rPr>
          <w:rFonts w:ascii="Times New Roman" w:hAnsi="Times New Roman"/>
          <w:spacing w:val="3"/>
          <w:sz w:val="24"/>
          <w:szCs w:val="24"/>
        </w:rPr>
        <w:t xml:space="preserve"> </w:t>
      </w:r>
      <w:r w:rsidRPr="00626C2D">
        <w:rPr>
          <w:rFonts w:ascii="Times New Roman" w:hAnsi="Times New Roman"/>
          <w:sz w:val="24"/>
          <w:szCs w:val="24"/>
        </w:rPr>
        <w:t>- 57%)</w:t>
      </w:r>
      <w:r w:rsidRPr="00626C2D">
        <w:rPr>
          <w:rFonts w:ascii="Times New Roman" w:hAnsi="Times New Roman"/>
          <w:spacing w:val="3"/>
          <w:sz w:val="24"/>
          <w:szCs w:val="24"/>
        </w:rPr>
        <w:t xml:space="preserve"> </w:t>
      </w:r>
      <w:r w:rsidRPr="00626C2D">
        <w:rPr>
          <w:rFonts w:ascii="Times New Roman" w:hAnsi="Times New Roman"/>
          <w:sz w:val="24"/>
          <w:szCs w:val="24"/>
        </w:rPr>
        <w:t>compared</w:t>
      </w:r>
      <w:r w:rsidRPr="00626C2D">
        <w:rPr>
          <w:rFonts w:ascii="Times New Roman" w:hAnsi="Times New Roman"/>
          <w:spacing w:val="3"/>
          <w:sz w:val="24"/>
          <w:szCs w:val="24"/>
        </w:rPr>
        <w:t xml:space="preserve"> </w:t>
      </w:r>
      <w:r w:rsidRPr="00626C2D">
        <w:rPr>
          <w:rFonts w:ascii="Times New Roman" w:hAnsi="Times New Roman"/>
          <w:sz w:val="24"/>
          <w:szCs w:val="24"/>
        </w:rPr>
        <w:t>placebo.</w:t>
      </w:r>
      <w:r w:rsidRPr="00626C2D">
        <w:rPr>
          <w:rFonts w:ascii="Times New Roman" w:hAnsi="Times New Roman"/>
          <w:spacing w:val="1"/>
          <w:sz w:val="24"/>
          <w:szCs w:val="24"/>
        </w:rPr>
        <w:t xml:space="preserve"> </w:t>
      </w:r>
      <w:r w:rsidRPr="00626C2D">
        <w:rPr>
          <w:rFonts w:ascii="Times New Roman" w:hAnsi="Times New Roman"/>
          <w:sz w:val="24"/>
          <w:szCs w:val="24"/>
        </w:rPr>
        <w:t>The</w:t>
      </w:r>
      <w:r w:rsidRPr="00626C2D">
        <w:rPr>
          <w:rFonts w:ascii="Times New Roman" w:hAnsi="Times New Roman"/>
          <w:spacing w:val="3"/>
          <w:sz w:val="24"/>
          <w:szCs w:val="24"/>
        </w:rPr>
        <w:t xml:space="preserve"> </w:t>
      </w:r>
      <w:r w:rsidRPr="00626C2D">
        <w:rPr>
          <w:rFonts w:ascii="Times New Roman" w:hAnsi="Times New Roman"/>
          <w:sz w:val="24"/>
          <w:szCs w:val="24"/>
        </w:rPr>
        <w:t>mean</w:t>
      </w:r>
      <w:r w:rsidRPr="00626C2D">
        <w:rPr>
          <w:rFonts w:ascii="Times New Roman" w:hAnsi="Times New Roman"/>
          <w:spacing w:val="3"/>
          <w:sz w:val="24"/>
          <w:szCs w:val="24"/>
        </w:rPr>
        <w:t xml:space="preserve"> </w:t>
      </w:r>
      <w:r w:rsidRPr="00626C2D">
        <w:rPr>
          <w:rFonts w:ascii="Times New Roman" w:hAnsi="Times New Roman"/>
          <w:sz w:val="24"/>
          <w:szCs w:val="24"/>
        </w:rPr>
        <w:t>midazolam</w:t>
      </w:r>
      <w:r w:rsidRPr="00626C2D">
        <w:rPr>
          <w:rFonts w:ascii="Times New Roman" w:hAnsi="Times New Roman"/>
          <w:spacing w:val="3"/>
          <w:sz w:val="24"/>
          <w:szCs w:val="24"/>
        </w:rPr>
        <w:t xml:space="preserve"> </w:t>
      </w:r>
      <w:r w:rsidRPr="00626C2D">
        <w:rPr>
          <w:rFonts w:ascii="Times New Roman" w:hAnsi="Times New Roman"/>
          <w:sz w:val="24"/>
          <w:szCs w:val="24"/>
        </w:rPr>
        <w:t>rescue</w:t>
      </w:r>
      <w:r w:rsidRPr="00626C2D">
        <w:rPr>
          <w:rFonts w:ascii="Times New Roman" w:hAnsi="Times New Roman"/>
          <w:spacing w:val="3"/>
          <w:sz w:val="24"/>
          <w:szCs w:val="24"/>
        </w:rPr>
        <w:t xml:space="preserve"> </w:t>
      </w:r>
      <w:r w:rsidRPr="00626C2D">
        <w:rPr>
          <w:rFonts w:ascii="Times New Roman" w:hAnsi="Times New Roman"/>
          <w:sz w:val="24"/>
          <w:szCs w:val="24"/>
        </w:rPr>
        <w:t>dose</w:t>
      </w:r>
      <w:r w:rsidRPr="00626C2D">
        <w:rPr>
          <w:rFonts w:ascii="Times New Roman" w:hAnsi="Times New Roman"/>
          <w:spacing w:val="3"/>
          <w:sz w:val="24"/>
          <w:szCs w:val="24"/>
        </w:rPr>
        <w:t xml:space="preserve"> </w:t>
      </w:r>
      <w:r w:rsidRPr="00626C2D">
        <w:rPr>
          <w:rFonts w:ascii="Times New Roman" w:hAnsi="Times New Roman"/>
          <w:sz w:val="24"/>
          <w:szCs w:val="24"/>
        </w:rPr>
        <w:t>was</w:t>
      </w:r>
      <w:r w:rsidRPr="00626C2D">
        <w:rPr>
          <w:rFonts w:ascii="Times New Roman" w:hAnsi="Times New Roman"/>
          <w:spacing w:val="3"/>
          <w:sz w:val="24"/>
          <w:szCs w:val="24"/>
        </w:rPr>
        <w:t xml:space="preserve"> </w:t>
      </w:r>
      <w:r w:rsidRPr="00626C2D">
        <w:rPr>
          <w:rFonts w:ascii="Times New Roman" w:hAnsi="Times New Roman"/>
          <w:sz w:val="24"/>
          <w:szCs w:val="24"/>
        </w:rPr>
        <w:t>1.1</w:t>
      </w:r>
      <w:r w:rsidRPr="00626C2D">
        <w:rPr>
          <w:rFonts w:ascii="Times New Roman" w:hAnsi="Times New Roman"/>
          <w:spacing w:val="1"/>
          <w:sz w:val="24"/>
          <w:szCs w:val="24"/>
        </w:rPr>
        <w:t xml:space="preserve"> </w:t>
      </w:r>
      <w:r w:rsidRPr="00626C2D">
        <w:rPr>
          <w:rFonts w:ascii="Times New Roman" w:hAnsi="Times New Roman"/>
          <w:sz w:val="24"/>
          <w:szCs w:val="24"/>
        </w:rPr>
        <w:t>mg in the dexmedetomidine group, and 2.8 mg in the placebo group. The difference in means</w:t>
      </w:r>
      <w:r w:rsidRPr="00626C2D">
        <w:rPr>
          <w:rFonts w:ascii="Times New Roman" w:hAnsi="Times New Roman"/>
          <w:spacing w:val="-52"/>
          <w:sz w:val="24"/>
          <w:szCs w:val="24"/>
        </w:rPr>
        <w:t xml:space="preserve"> </w:t>
      </w:r>
      <w:r w:rsidRPr="00626C2D">
        <w:rPr>
          <w:rFonts w:ascii="Times New Roman" w:hAnsi="Times New Roman"/>
          <w:sz w:val="24"/>
          <w:szCs w:val="24"/>
        </w:rPr>
        <w:t>in</w:t>
      </w:r>
      <w:r w:rsidRPr="00626C2D">
        <w:rPr>
          <w:rFonts w:ascii="Times New Roman" w:hAnsi="Times New Roman"/>
          <w:spacing w:val="-3"/>
          <w:sz w:val="24"/>
          <w:szCs w:val="24"/>
        </w:rPr>
        <w:t xml:space="preserve"> </w:t>
      </w:r>
      <w:r w:rsidRPr="00626C2D">
        <w:rPr>
          <w:rFonts w:ascii="Times New Roman" w:hAnsi="Times New Roman"/>
          <w:sz w:val="24"/>
          <w:szCs w:val="24"/>
        </w:rPr>
        <w:t>dose</w:t>
      </w:r>
      <w:r w:rsidRPr="00626C2D">
        <w:rPr>
          <w:rFonts w:ascii="Times New Roman" w:hAnsi="Times New Roman"/>
          <w:spacing w:val="-3"/>
          <w:sz w:val="24"/>
          <w:szCs w:val="24"/>
        </w:rPr>
        <w:t xml:space="preserve"> </w:t>
      </w:r>
      <w:r w:rsidRPr="00626C2D">
        <w:rPr>
          <w:rFonts w:ascii="Times New Roman" w:hAnsi="Times New Roman"/>
          <w:sz w:val="24"/>
          <w:szCs w:val="24"/>
        </w:rPr>
        <w:t>of</w:t>
      </w:r>
      <w:r w:rsidRPr="00626C2D">
        <w:rPr>
          <w:rFonts w:ascii="Times New Roman" w:hAnsi="Times New Roman"/>
          <w:spacing w:val="-3"/>
          <w:sz w:val="24"/>
          <w:szCs w:val="24"/>
        </w:rPr>
        <w:t xml:space="preserve"> </w:t>
      </w:r>
      <w:r w:rsidRPr="00626C2D">
        <w:rPr>
          <w:rFonts w:ascii="Times New Roman" w:hAnsi="Times New Roman"/>
          <w:sz w:val="24"/>
          <w:szCs w:val="24"/>
        </w:rPr>
        <w:t>rescue</w:t>
      </w:r>
      <w:r w:rsidRPr="00626C2D">
        <w:rPr>
          <w:rFonts w:ascii="Times New Roman" w:hAnsi="Times New Roman"/>
          <w:spacing w:val="-3"/>
          <w:sz w:val="24"/>
          <w:szCs w:val="24"/>
        </w:rPr>
        <w:t xml:space="preserve"> </w:t>
      </w:r>
      <w:r w:rsidRPr="00626C2D">
        <w:rPr>
          <w:rFonts w:ascii="Times New Roman" w:hAnsi="Times New Roman"/>
          <w:sz w:val="24"/>
          <w:szCs w:val="24"/>
        </w:rPr>
        <w:t>midazolam</w:t>
      </w:r>
      <w:r w:rsidRPr="00626C2D">
        <w:rPr>
          <w:rFonts w:ascii="Times New Roman" w:hAnsi="Times New Roman"/>
          <w:spacing w:val="-2"/>
          <w:sz w:val="24"/>
          <w:szCs w:val="24"/>
        </w:rPr>
        <w:t xml:space="preserve"> </w:t>
      </w:r>
      <w:r w:rsidRPr="00626C2D">
        <w:rPr>
          <w:rFonts w:ascii="Times New Roman" w:hAnsi="Times New Roman"/>
          <w:sz w:val="24"/>
          <w:szCs w:val="24"/>
        </w:rPr>
        <w:t>was</w:t>
      </w:r>
      <w:r w:rsidRPr="00626C2D">
        <w:rPr>
          <w:rFonts w:ascii="Times New Roman" w:hAnsi="Times New Roman"/>
          <w:spacing w:val="-1"/>
          <w:sz w:val="24"/>
          <w:szCs w:val="24"/>
        </w:rPr>
        <w:t xml:space="preserve"> </w:t>
      </w:r>
      <w:r w:rsidRPr="00626C2D">
        <w:rPr>
          <w:rFonts w:ascii="Times New Roman" w:hAnsi="Times New Roman"/>
          <w:sz w:val="24"/>
          <w:szCs w:val="24"/>
        </w:rPr>
        <w:t>-1.8 mg</w:t>
      </w:r>
      <w:r w:rsidRPr="00626C2D">
        <w:rPr>
          <w:rFonts w:ascii="Times New Roman" w:hAnsi="Times New Roman"/>
          <w:spacing w:val="-3"/>
          <w:sz w:val="24"/>
          <w:szCs w:val="24"/>
        </w:rPr>
        <w:t xml:space="preserve"> </w:t>
      </w:r>
      <w:r w:rsidRPr="00626C2D">
        <w:rPr>
          <w:rFonts w:ascii="Times New Roman" w:hAnsi="Times New Roman"/>
          <w:sz w:val="24"/>
          <w:szCs w:val="24"/>
        </w:rPr>
        <w:t>(95%</w:t>
      </w:r>
      <w:r w:rsidRPr="00626C2D">
        <w:rPr>
          <w:rFonts w:ascii="Times New Roman" w:hAnsi="Times New Roman"/>
          <w:spacing w:val="-3"/>
          <w:sz w:val="24"/>
          <w:szCs w:val="24"/>
        </w:rPr>
        <w:t xml:space="preserve"> </w:t>
      </w:r>
      <w:r w:rsidRPr="00626C2D">
        <w:rPr>
          <w:rFonts w:ascii="Times New Roman" w:hAnsi="Times New Roman"/>
          <w:sz w:val="24"/>
          <w:szCs w:val="24"/>
        </w:rPr>
        <w:t>CI:</w:t>
      </w:r>
      <w:r w:rsidRPr="00626C2D">
        <w:rPr>
          <w:rFonts w:ascii="Times New Roman" w:hAnsi="Times New Roman"/>
          <w:spacing w:val="-1"/>
          <w:sz w:val="24"/>
          <w:szCs w:val="24"/>
        </w:rPr>
        <w:t xml:space="preserve"> </w:t>
      </w:r>
      <w:r w:rsidRPr="00626C2D">
        <w:rPr>
          <w:rFonts w:ascii="Times New Roman" w:hAnsi="Times New Roman"/>
          <w:sz w:val="24"/>
          <w:szCs w:val="24"/>
        </w:rPr>
        <w:t>-2.7</w:t>
      </w:r>
      <w:r w:rsidRPr="00626C2D">
        <w:rPr>
          <w:rFonts w:ascii="Times New Roman" w:hAnsi="Times New Roman"/>
          <w:spacing w:val="-1"/>
          <w:sz w:val="24"/>
          <w:szCs w:val="24"/>
        </w:rPr>
        <w:t xml:space="preserve"> </w:t>
      </w:r>
      <w:r w:rsidRPr="00626C2D">
        <w:rPr>
          <w:rFonts w:ascii="Times New Roman" w:hAnsi="Times New Roman"/>
          <w:sz w:val="24"/>
          <w:szCs w:val="24"/>
        </w:rPr>
        <w:t>-</w:t>
      </w:r>
      <w:r w:rsidRPr="00626C2D">
        <w:rPr>
          <w:rFonts w:ascii="Times New Roman" w:hAnsi="Times New Roman"/>
          <w:spacing w:val="-3"/>
          <w:sz w:val="24"/>
          <w:szCs w:val="24"/>
        </w:rPr>
        <w:t xml:space="preserve"> </w:t>
      </w:r>
      <w:r w:rsidRPr="00626C2D">
        <w:rPr>
          <w:rFonts w:ascii="Times New Roman" w:hAnsi="Times New Roman"/>
          <w:sz w:val="24"/>
          <w:szCs w:val="24"/>
        </w:rPr>
        <w:t>-0.86)</w:t>
      </w:r>
      <w:r w:rsidRPr="00626C2D">
        <w:rPr>
          <w:rFonts w:ascii="Times New Roman" w:hAnsi="Times New Roman"/>
          <w:spacing w:val="-2"/>
          <w:sz w:val="24"/>
          <w:szCs w:val="24"/>
        </w:rPr>
        <w:t xml:space="preserve"> </w:t>
      </w:r>
      <w:r w:rsidRPr="00626C2D">
        <w:rPr>
          <w:rFonts w:ascii="Times New Roman" w:hAnsi="Times New Roman"/>
          <w:sz w:val="24"/>
          <w:szCs w:val="24"/>
        </w:rPr>
        <w:t>favouring</w:t>
      </w:r>
      <w:r w:rsidRPr="00626C2D">
        <w:rPr>
          <w:rFonts w:ascii="Times New Roman" w:hAnsi="Times New Roman"/>
          <w:spacing w:val="-4"/>
          <w:sz w:val="24"/>
          <w:szCs w:val="24"/>
        </w:rPr>
        <w:t xml:space="preserve"> </w:t>
      </w:r>
      <w:r w:rsidRPr="00626C2D">
        <w:rPr>
          <w:rFonts w:ascii="Times New Roman" w:hAnsi="Times New Roman"/>
          <w:sz w:val="24"/>
          <w:szCs w:val="24"/>
        </w:rPr>
        <w:t>dexmedetomidine.</w:t>
      </w:r>
    </w:p>
    <w:p w14:paraId="416C9A49" w14:textId="77777777" w:rsidR="007C5D2A" w:rsidRPr="00626C2D" w:rsidRDefault="007C5D2A" w:rsidP="003E0341">
      <w:pPr>
        <w:tabs>
          <w:tab w:val="left" w:pos="851"/>
        </w:tabs>
        <w:ind w:left="851"/>
        <w:rPr>
          <w:sz w:val="24"/>
          <w:szCs w:val="24"/>
          <w:lang w:val="en-GB"/>
        </w:rPr>
      </w:pPr>
    </w:p>
    <w:p w14:paraId="7E67AF9E" w14:textId="77777777" w:rsidR="007C5D2A" w:rsidRPr="00626C2D" w:rsidRDefault="007C5D2A" w:rsidP="007C5D2A">
      <w:pPr>
        <w:tabs>
          <w:tab w:val="left" w:pos="851"/>
        </w:tabs>
        <w:ind w:left="851" w:hanging="851"/>
        <w:rPr>
          <w:b/>
          <w:sz w:val="24"/>
          <w:szCs w:val="24"/>
          <w:lang w:val="en-GB"/>
        </w:rPr>
      </w:pPr>
      <w:r w:rsidRPr="00626C2D">
        <w:rPr>
          <w:b/>
          <w:sz w:val="24"/>
          <w:szCs w:val="24"/>
          <w:lang w:val="en-GB"/>
        </w:rPr>
        <w:t>5.2</w:t>
      </w:r>
      <w:r w:rsidRPr="00626C2D">
        <w:rPr>
          <w:b/>
          <w:sz w:val="24"/>
          <w:szCs w:val="24"/>
          <w:lang w:val="en-GB"/>
        </w:rPr>
        <w:tab/>
        <w:t>Pharmacokinetic properties</w:t>
      </w:r>
      <w:r w:rsidRPr="00626C2D">
        <w:rPr>
          <w:b/>
          <w:sz w:val="24"/>
          <w:szCs w:val="24"/>
          <w:lang w:val="en-GB"/>
        </w:rPr>
        <w:tab/>
      </w:r>
    </w:p>
    <w:p w14:paraId="3FE77638" w14:textId="77777777" w:rsidR="004F0225" w:rsidRPr="00626C2D" w:rsidRDefault="004F0225" w:rsidP="002A7617">
      <w:pPr>
        <w:ind w:left="851"/>
        <w:rPr>
          <w:sz w:val="24"/>
          <w:szCs w:val="24"/>
          <w:lang w:val="en-GB"/>
        </w:rPr>
      </w:pPr>
      <w:r w:rsidRPr="00626C2D">
        <w:rPr>
          <w:sz w:val="24"/>
          <w:szCs w:val="24"/>
          <w:lang w:val="en-GB"/>
        </w:rPr>
        <w:t xml:space="preserve">The pharmacokinetics of dexmedetomidine has been assessed following short-term IV administration in healthy volunteers and </w:t>
      </w:r>
      <w:proofErr w:type="gramStart"/>
      <w:r w:rsidRPr="00626C2D">
        <w:rPr>
          <w:sz w:val="24"/>
          <w:szCs w:val="24"/>
          <w:lang w:val="en-GB"/>
        </w:rPr>
        <w:t>long term</w:t>
      </w:r>
      <w:proofErr w:type="gramEnd"/>
      <w:r w:rsidRPr="00626C2D">
        <w:rPr>
          <w:sz w:val="24"/>
          <w:szCs w:val="24"/>
          <w:lang w:val="en-GB"/>
        </w:rPr>
        <w:t xml:space="preserve"> infusion in ICU population. </w:t>
      </w:r>
    </w:p>
    <w:p w14:paraId="16311ABE" w14:textId="77777777" w:rsidR="007B373E" w:rsidRPr="00626C2D" w:rsidRDefault="007B373E" w:rsidP="002A7617">
      <w:pPr>
        <w:ind w:left="851"/>
        <w:rPr>
          <w:sz w:val="24"/>
          <w:szCs w:val="24"/>
          <w:u w:val="single"/>
          <w:lang w:val="en-GB"/>
        </w:rPr>
      </w:pPr>
    </w:p>
    <w:p w14:paraId="2DAF148B" w14:textId="14AB999F" w:rsidR="004F0225" w:rsidRPr="00626C2D" w:rsidRDefault="004F0225" w:rsidP="002A7617">
      <w:pPr>
        <w:ind w:left="851"/>
        <w:rPr>
          <w:sz w:val="24"/>
          <w:szCs w:val="24"/>
          <w:lang w:val="en-GB"/>
        </w:rPr>
      </w:pPr>
      <w:r w:rsidRPr="00626C2D">
        <w:rPr>
          <w:sz w:val="24"/>
          <w:szCs w:val="24"/>
          <w:u w:val="single"/>
          <w:lang w:val="en-GB"/>
        </w:rPr>
        <w:t>Distribution</w:t>
      </w:r>
    </w:p>
    <w:p w14:paraId="293F7BF5" w14:textId="77777777" w:rsidR="007B373E" w:rsidRPr="00626C2D" w:rsidRDefault="007B373E" w:rsidP="002A7617">
      <w:pPr>
        <w:ind w:left="851"/>
        <w:rPr>
          <w:sz w:val="24"/>
          <w:szCs w:val="24"/>
          <w:lang w:val="en-GB"/>
        </w:rPr>
      </w:pPr>
    </w:p>
    <w:p w14:paraId="30B3D5F0" w14:textId="74DBA46A" w:rsidR="004F0225" w:rsidRPr="00626C2D" w:rsidRDefault="004F0225" w:rsidP="002A7617">
      <w:pPr>
        <w:ind w:left="851"/>
        <w:rPr>
          <w:sz w:val="24"/>
          <w:szCs w:val="24"/>
          <w:lang w:val="en-GB"/>
        </w:rPr>
      </w:pPr>
      <w:r w:rsidRPr="00626C2D">
        <w:rPr>
          <w:sz w:val="24"/>
          <w:szCs w:val="24"/>
          <w:lang w:val="en-GB"/>
        </w:rPr>
        <w:t>Dexmedetomidine exhibits a two-compartment disposition model. In healthy volunteers it exhibits a rapid distribution phase with a central estimate of the distribution half-life (t</w:t>
      </w:r>
      <w:r w:rsidRPr="00626C2D">
        <w:rPr>
          <w:sz w:val="24"/>
          <w:szCs w:val="24"/>
          <w:vertAlign w:val="subscript"/>
          <w:lang w:val="en-GB"/>
        </w:rPr>
        <w:t>1/2α</w:t>
      </w:r>
      <w:r w:rsidRPr="00626C2D">
        <w:rPr>
          <w:sz w:val="24"/>
          <w:szCs w:val="24"/>
          <w:lang w:val="en-GB"/>
        </w:rPr>
        <w:t xml:space="preserve">) of about 6 minutes. The mean </w:t>
      </w:r>
      <w:proofErr w:type="gramStart"/>
      <w:r w:rsidRPr="00626C2D">
        <w:rPr>
          <w:sz w:val="24"/>
          <w:szCs w:val="24"/>
          <w:lang w:val="en-GB"/>
        </w:rPr>
        <w:t>estimate</w:t>
      </w:r>
      <w:proofErr w:type="gramEnd"/>
      <w:r w:rsidRPr="00626C2D">
        <w:rPr>
          <w:sz w:val="24"/>
          <w:szCs w:val="24"/>
          <w:lang w:val="en-GB"/>
        </w:rPr>
        <w:t xml:space="preserve"> of the terminal elimination half-life (t</w:t>
      </w:r>
      <w:r w:rsidRPr="00626C2D">
        <w:rPr>
          <w:sz w:val="24"/>
          <w:szCs w:val="24"/>
          <w:vertAlign w:val="subscript"/>
          <w:lang w:val="en-GB"/>
        </w:rPr>
        <w:t>1/2</w:t>
      </w:r>
      <w:r w:rsidRPr="00626C2D">
        <w:rPr>
          <w:sz w:val="24"/>
          <w:szCs w:val="24"/>
          <w:lang w:val="en-GB"/>
        </w:rPr>
        <w:t>) is approximately 1.9 to 2.5 h (min 1.35, max 3.68 h) and the mean estimate of the steady-state volume of distribution (</w:t>
      </w:r>
      <w:proofErr w:type="spellStart"/>
      <w:r w:rsidRPr="00626C2D">
        <w:rPr>
          <w:sz w:val="24"/>
          <w:szCs w:val="24"/>
          <w:lang w:val="en-GB"/>
        </w:rPr>
        <w:t>Vss</w:t>
      </w:r>
      <w:proofErr w:type="spellEnd"/>
      <w:r w:rsidRPr="00626C2D">
        <w:rPr>
          <w:sz w:val="24"/>
          <w:szCs w:val="24"/>
          <w:lang w:val="en-GB"/>
        </w:rPr>
        <w:t xml:space="preserve">) is approximately 1.16 to 2.16 l/kg (90 to 151 litres). Plasma clearance (Cl) has a mean estimated value of 0.46 to 0.73 l/h/kg (35.7 to 51.1 l/h). The mean body weight associated with these </w:t>
      </w:r>
      <w:proofErr w:type="spellStart"/>
      <w:r w:rsidRPr="00626C2D">
        <w:rPr>
          <w:sz w:val="24"/>
          <w:szCs w:val="24"/>
          <w:lang w:val="en-GB"/>
        </w:rPr>
        <w:t>Vss</w:t>
      </w:r>
      <w:proofErr w:type="spellEnd"/>
      <w:r w:rsidRPr="00626C2D">
        <w:rPr>
          <w:sz w:val="24"/>
          <w:szCs w:val="24"/>
          <w:lang w:val="en-GB"/>
        </w:rPr>
        <w:t xml:space="preserve"> and Cl estimates was 69 kg. Plasma pharmacokinetics of dexmedetomidine is similar in the ICU population following infusion &gt;24 h. The estimated pharmacokinetic parameters are: t</w:t>
      </w:r>
      <w:r w:rsidRPr="00626C2D">
        <w:rPr>
          <w:sz w:val="24"/>
          <w:szCs w:val="24"/>
          <w:vertAlign w:val="subscript"/>
          <w:lang w:val="en-GB"/>
        </w:rPr>
        <w:t>1/2</w:t>
      </w:r>
      <w:r w:rsidRPr="00626C2D">
        <w:rPr>
          <w:sz w:val="24"/>
          <w:szCs w:val="24"/>
          <w:lang w:val="en-GB"/>
        </w:rPr>
        <w:t xml:space="preserve"> approximately 1.5 hours, </w:t>
      </w:r>
      <w:proofErr w:type="spellStart"/>
      <w:r w:rsidRPr="00626C2D">
        <w:rPr>
          <w:sz w:val="24"/>
          <w:szCs w:val="24"/>
          <w:lang w:val="en-GB"/>
        </w:rPr>
        <w:t>Vss</w:t>
      </w:r>
      <w:proofErr w:type="spellEnd"/>
      <w:r w:rsidRPr="00626C2D">
        <w:rPr>
          <w:sz w:val="24"/>
          <w:szCs w:val="24"/>
          <w:lang w:val="en-GB"/>
        </w:rPr>
        <w:t xml:space="preserve"> approximately 93 litres and Cl approximately 43 l/h. The pharmacokinetics of dexmedetomidine is linear in the dosing range from 0.2 to 1.4 µg/kg/h and it does not accumulate in treatments lasting up to 14 days. Dexmedetomidine is 94% bound to plasma proteins. Plasma protein binding is constant over the concentration range of 0.85 to 85 ng/ml. Dexmedetomidine binds to both human serum albumin and Alpha-1-acid glycoprotein with serum albumin as the major binding protein of dexmedetomidine in plasma. </w:t>
      </w:r>
    </w:p>
    <w:p w14:paraId="5A5AF3FD" w14:textId="77777777" w:rsidR="007B373E" w:rsidRPr="00626C2D" w:rsidRDefault="007B373E" w:rsidP="002A7617">
      <w:pPr>
        <w:ind w:left="851"/>
        <w:rPr>
          <w:sz w:val="24"/>
          <w:szCs w:val="24"/>
          <w:u w:val="single"/>
          <w:lang w:val="en-GB"/>
        </w:rPr>
      </w:pPr>
    </w:p>
    <w:p w14:paraId="7E232FED" w14:textId="03832CD1" w:rsidR="004F0225" w:rsidRPr="00626C2D" w:rsidRDefault="004F0225" w:rsidP="002A7617">
      <w:pPr>
        <w:ind w:left="851"/>
        <w:rPr>
          <w:sz w:val="24"/>
          <w:szCs w:val="24"/>
          <w:lang w:val="en-GB"/>
        </w:rPr>
      </w:pPr>
      <w:r w:rsidRPr="00626C2D">
        <w:rPr>
          <w:sz w:val="24"/>
          <w:szCs w:val="24"/>
          <w:u w:val="single"/>
          <w:lang w:val="en-GB"/>
        </w:rPr>
        <w:t>Biotransformation and Elimination</w:t>
      </w:r>
    </w:p>
    <w:p w14:paraId="6AEEA750" w14:textId="77777777" w:rsidR="007B373E" w:rsidRPr="00626C2D" w:rsidRDefault="007B373E" w:rsidP="002A7617">
      <w:pPr>
        <w:ind w:left="851"/>
        <w:rPr>
          <w:sz w:val="24"/>
          <w:szCs w:val="24"/>
          <w:lang w:val="en-GB"/>
        </w:rPr>
      </w:pPr>
    </w:p>
    <w:p w14:paraId="26F28BD6" w14:textId="6E4F153D" w:rsidR="004F0225" w:rsidRPr="00626C2D" w:rsidRDefault="004F0225" w:rsidP="002A7617">
      <w:pPr>
        <w:ind w:left="851"/>
        <w:rPr>
          <w:sz w:val="24"/>
          <w:szCs w:val="24"/>
          <w:lang w:val="en-GB"/>
        </w:rPr>
      </w:pPr>
      <w:r w:rsidRPr="00626C2D">
        <w:rPr>
          <w:sz w:val="24"/>
          <w:szCs w:val="24"/>
          <w:lang w:val="en-GB"/>
        </w:rPr>
        <w:t xml:space="preserve">Dexmedetomidine is eliminated by extensive metabolism in the liver. There are three types of initial metabolic reactions; direct N-glucuronidation, direct N-methylation and cytochrome P450 catalysed oxidation. The most abundant circulating dexmedetomidine metabolites are two isomeric N-glucuronides. Metabolite H-1, N-methyl 3-hydroxymethyl dexmedetomidine O-glucuronide, is also a major circulating product of dexmedetomidine biotransformation. Cytochrome P-450 catalyses the formation of two minor circulating metabolites, 3-hydroxymethyl dexmedetomidine produced by hydroxylation at the 3-methyl group of dexmedetomidine and H-3 produced by oxidation in the imidazole ring. Available data suggest that the formation of the oxidised metabolites is mediated by several CYP forms (CYP2A6, CYP1A2, CYP2E1, CYP2D6 and CYP2C19). These metabolites have negligible pharmacological activity. </w:t>
      </w:r>
    </w:p>
    <w:p w14:paraId="68200D8D" w14:textId="77777777" w:rsidR="007B373E" w:rsidRPr="00626C2D" w:rsidRDefault="007B373E" w:rsidP="002A7617">
      <w:pPr>
        <w:ind w:left="851"/>
        <w:rPr>
          <w:sz w:val="24"/>
          <w:szCs w:val="24"/>
          <w:lang w:val="en-GB"/>
        </w:rPr>
      </w:pPr>
    </w:p>
    <w:p w14:paraId="41EB6A95" w14:textId="6095A677" w:rsidR="004F0225" w:rsidRPr="00626C2D" w:rsidRDefault="004F0225" w:rsidP="002A7617">
      <w:pPr>
        <w:ind w:left="851"/>
        <w:rPr>
          <w:sz w:val="24"/>
          <w:szCs w:val="24"/>
          <w:lang w:val="en-GB"/>
        </w:rPr>
      </w:pPr>
      <w:r w:rsidRPr="00626C2D">
        <w:rPr>
          <w:sz w:val="24"/>
          <w:szCs w:val="24"/>
          <w:lang w:val="en-GB"/>
        </w:rPr>
        <w:t xml:space="preserve">Following IV administration of radiolabelled dexmedetomidine an average 95% of radioactivity was recovered in the urine and 4% in the faeces after nine days. The major urinary metabolites are the two isomeric N-glucuronides, which together accounted for approximately 34% of the dose and N-methyl 3-hydroxymethyl dexmedetomidine O-glucuronide that accounted for 14.51% of the dose. The minor metabolites dexmedetomidine carboxylic acid, 3-hydroxymethyl dexmedetomidine and its O-glucuronide individually comprised 1.11 to 7.66% of the dose. Less than 1% of unchanged parent drug was recovered in the urine. Approximately 28% of the urinary metabolites are unidentified minor metabolites. </w:t>
      </w:r>
    </w:p>
    <w:p w14:paraId="7F64A7CC" w14:textId="77777777" w:rsidR="004F0225" w:rsidRPr="00626C2D" w:rsidRDefault="004F0225" w:rsidP="002A7617">
      <w:pPr>
        <w:ind w:left="851"/>
        <w:rPr>
          <w:sz w:val="24"/>
          <w:szCs w:val="24"/>
          <w:u w:val="single"/>
          <w:lang w:val="en-GB"/>
        </w:rPr>
      </w:pPr>
    </w:p>
    <w:p w14:paraId="53863CDC" w14:textId="77777777" w:rsidR="004F0225" w:rsidRPr="00626C2D" w:rsidRDefault="004F0225" w:rsidP="002A7617">
      <w:pPr>
        <w:ind w:left="851"/>
        <w:rPr>
          <w:sz w:val="24"/>
          <w:szCs w:val="24"/>
          <w:lang w:val="en-GB"/>
        </w:rPr>
      </w:pPr>
      <w:r w:rsidRPr="00626C2D">
        <w:rPr>
          <w:sz w:val="24"/>
          <w:szCs w:val="24"/>
          <w:u w:val="single"/>
          <w:lang w:val="en-GB"/>
        </w:rPr>
        <w:t>Special Populations</w:t>
      </w:r>
    </w:p>
    <w:p w14:paraId="23B989F4" w14:textId="77777777" w:rsidR="007B373E" w:rsidRPr="00626C2D" w:rsidRDefault="007B373E" w:rsidP="002A7617">
      <w:pPr>
        <w:ind w:left="851"/>
        <w:rPr>
          <w:sz w:val="24"/>
          <w:szCs w:val="24"/>
          <w:lang w:val="en-GB"/>
        </w:rPr>
      </w:pPr>
    </w:p>
    <w:p w14:paraId="5FD9B895" w14:textId="30B4D0C3" w:rsidR="004F0225" w:rsidRPr="00626C2D" w:rsidRDefault="004F0225" w:rsidP="002A7617">
      <w:pPr>
        <w:ind w:left="851"/>
        <w:rPr>
          <w:sz w:val="24"/>
          <w:szCs w:val="24"/>
          <w:lang w:val="en-GB"/>
        </w:rPr>
      </w:pPr>
      <w:r w:rsidRPr="00626C2D">
        <w:rPr>
          <w:sz w:val="24"/>
          <w:szCs w:val="24"/>
          <w:lang w:val="en-GB"/>
        </w:rPr>
        <w:t>No major pharmacokinetic differences have been observed based on gender or age.</w:t>
      </w:r>
    </w:p>
    <w:p w14:paraId="0EBD3D93" w14:textId="77777777" w:rsidR="007B373E" w:rsidRPr="00626C2D" w:rsidRDefault="007B373E" w:rsidP="002A7617">
      <w:pPr>
        <w:ind w:left="851"/>
        <w:rPr>
          <w:sz w:val="24"/>
          <w:szCs w:val="24"/>
          <w:lang w:val="en-GB"/>
        </w:rPr>
      </w:pPr>
    </w:p>
    <w:p w14:paraId="3E8B2537" w14:textId="1FEE2990" w:rsidR="004F0225" w:rsidRPr="00626C2D" w:rsidRDefault="004F0225" w:rsidP="002A7617">
      <w:pPr>
        <w:ind w:left="851"/>
        <w:rPr>
          <w:sz w:val="24"/>
          <w:szCs w:val="24"/>
          <w:lang w:val="en-GB"/>
        </w:rPr>
      </w:pPr>
      <w:r w:rsidRPr="00626C2D">
        <w:rPr>
          <w:sz w:val="24"/>
          <w:szCs w:val="24"/>
          <w:lang w:val="en-GB"/>
        </w:rPr>
        <w:t>Dexmedetomidine plasma protein binding is decreased in subjects with hepatic impairment compared with healthy subjects. The mean percentage of unbound dexmedetomidine in plasma ranged from 8.5% in healthy subjects to 17.9% in subjects with severe hepatic impairment. Subjects with varying degrees of hepatic impairment (Child-Pugh Class A, B, or C) had decreased hepatic clearance of dexmedetomidine and prolonged plasma elimination t</w:t>
      </w:r>
      <w:r w:rsidRPr="00626C2D">
        <w:rPr>
          <w:sz w:val="24"/>
          <w:szCs w:val="24"/>
          <w:vertAlign w:val="subscript"/>
          <w:lang w:val="en-GB"/>
        </w:rPr>
        <w:t>1/2</w:t>
      </w:r>
      <w:r w:rsidRPr="00626C2D">
        <w:rPr>
          <w:sz w:val="24"/>
          <w:szCs w:val="24"/>
          <w:lang w:val="en-GB"/>
        </w:rPr>
        <w:t>. The mean plasma clearance values of unbound dexmedetomidine for subjects with mild, moderate, and severe hepatic impairment were 59%, 51% and 32% of those observed in the normal healthy subjects, respectively. The mean t</w:t>
      </w:r>
      <w:r w:rsidRPr="00626C2D">
        <w:rPr>
          <w:sz w:val="24"/>
          <w:szCs w:val="24"/>
          <w:vertAlign w:val="subscript"/>
          <w:lang w:val="en-GB"/>
        </w:rPr>
        <w:t>1/2</w:t>
      </w:r>
      <w:r w:rsidRPr="00626C2D">
        <w:rPr>
          <w:sz w:val="24"/>
          <w:szCs w:val="24"/>
          <w:lang w:val="en-GB"/>
        </w:rPr>
        <w:t xml:space="preserve"> for the subjects with mild, moderate or severe hepatic impairment was prolonged to 3.9, 5.4, and 7.4 hours, respectively. Although dexmedetomidine is administered to effect, it may be necessary to consider initial/maintenance dose reduction in patients with hepatic impairment depending on the degree of impairment and the response.</w:t>
      </w:r>
    </w:p>
    <w:p w14:paraId="6CC080FB" w14:textId="77777777" w:rsidR="007B373E" w:rsidRPr="00626C2D" w:rsidRDefault="007B373E" w:rsidP="002A7617">
      <w:pPr>
        <w:ind w:left="851"/>
        <w:rPr>
          <w:sz w:val="24"/>
          <w:szCs w:val="24"/>
          <w:lang w:val="en-GB"/>
        </w:rPr>
      </w:pPr>
    </w:p>
    <w:p w14:paraId="7B1F76D5" w14:textId="0CEFF617" w:rsidR="004F0225" w:rsidRPr="00626C2D" w:rsidRDefault="004F0225" w:rsidP="002A7617">
      <w:pPr>
        <w:ind w:left="851"/>
        <w:rPr>
          <w:sz w:val="24"/>
          <w:szCs w:val="24"/>
          <w:lang w:val="en-GB"/>
        </w:rPr>
      </w:pPr>
      <w:r w:rsidRPr="00626C2D">
        <w:rPr>
          <w:sz w:val="24"/>
          <w:szCs w:val="24"/>
          <w:lang w:val="en-GB"/>
        </w:rPr>
        <w:t xml:space="preserve">The pharmacokinetics of dexmedetomidine in subjects with severe renal impairment (creatinine clearance &lt;30 ml/min) is not altered relative to healthy subjects. </w:t>
      </w:r>
    </w:p>
    <w:p w14:paraId="00C79845" w14:textId="77777777" w:rsidR="007B373E" w:rsidRPr="00626C2D" w:rsidRDefault="007B373E" w:rsidP="002A7617">
      <w:pPr>
        <w:ind w:left="851"/>
        <w:rPr>
          <w:sz w:val="24"/>
          <w:szCs w:val="24"/>
          <w:lang w:val="en-GB"/>
        </w:rPr>
      </w:pPr>
    </w:p>
    <w:p w14:paraId="011ED101" w14:textId="080B3038" w:rsidR="004F0225" w:rsidRDefault="004F0225" w:rsidP="002A7617">
      <w:pPr>
        <w:ind w:left="851"/>
        <w:rPr>
          <w:sz w:val="24"/>
          <w:szCs w:val="24"/>
          <w:lang w:val="en-GB"/>
        </w:rPr>
      </w:pPr>
      <w:r w:rsidRPr="00626C2D">
        <w:rPr>
          <w:sz w:val="24"/>
          <w:szCs w:val="24"/>
          <w:lang w:val="en-GB"/>
        </w:rPr>
        <w:t>Data in new-born infants (28 - 44 weeks gestation) to children 17 years of age are limited. Dexmedetomidine half-life in children (1 month to 17 years) appears similar to that seen in adults, but in new-born infants (under 1 month) it appears higher. In the age groups 1 month to 6 years, body weight-adjusted plasma clearance appeared higher but decreased in older children. Body weight-adjusted plasma clearance in new-born infants (under 1 month) appeared lower (0.9 l/h/kg) than in the older groups due to immaturity. The available data is summarised in the following table;</w:t>
      </w:r>
    </w:p>
    <w:p w14:paraId="304595AF" w14:textId="788C1D08" w:rsidR="00DC1D1A" w:rsidRDefault="00DC1D1A">
      <w:pPr>
        <w:rPr>
          <w:sz w:val="24"/>
          <w:szCs w:val="24"/>
          <w:lang w:val="en-GB"/>
        </w:rPr>
      </w:pPr>
      <w:r>
        <w:rPr>
          <w:sz w:val="24"/>
          <w:szCs w:val="24"/>
          <w:lang w:val="en-GB"/>
        </w:rPr>
        <w:br w:type="page"/>
      </w:r>
    </w:p>
    <w:p w14:paraId="3242C088" w14:textId="77777777" w:rsidR="00DC1D1A" w:rsidRPr="00626C2D" w:rsidRDefault="00DC1D1A" w:rsidP="002A7617">
      <w:pPr>
        <w:ind w:left="851"/>
        <w:rPr>
          <w:sz w:val="24"/>
          <w:szCs w:val="24"/>
          <w:lang w:val="en-GB"/>
        </w:rPr>
      </w:pPr>
    </w:p>
    <w:tbl>
      <w:tblPr>
        <w:tblW w:w="8725" w:type="dxa"/>
        <w:tblCellSpacing w:w="0" w:type="dxa"/>
        <w:tblInd w:w="84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86"/>
        <w:gridCol w:w="1558"/>
        <w:gridCol w:w="2591"/>
        <w:gridCol w:w="2590"/>
      </w:tblGrid>
      <w:tr w:rsidR="004F0225" w:rsidRPr="00626C2D" w14:paraId="7B36FA76" w14:textId="77777777" w:rsidTr="002A7617">
        <w:trPr>
          <w:tblCellSpacing w:w="0" w:type="dxa"/>
        </w:trPr>
        <w:tc>
          <w:tcPr>
            <w:tcW w:w="1138" w:type="pct"/>
            <w:tcBorders>
              <w:top w:val="outset" w:sz="6" w:space="0" w:color="auto"/>
              <w:left w:val="outset" w:sz="6" w:space="0" w:color="auto"/>
              <w:bottom w:val="outset" w:sz="6" w:space="0" w:color="auto"/>
              <w:right w:val="outset" w:sz="6" w:space="0" w:color="auto"/>
            </w:tcBorders>
            <w:hideMark/>
          </w:tcPr>
          <w:p w14:paraId="1644BE26" w14:textId="77777777" w:rsidR="004F0225" w:rsidRPr="00626C2D" w:rsidRDefault="004F0225" w:rsidP="00DC1D1A">
            <w:pPr>
              <w:rPr>
                <w:sz w:val="24"/>
                <w:szCs w:val="24"/>
                <w:lang w:val="en-GB"/>
              </w:rPr>
            </w:pPr>
            <w:r w:rsidRPr="00626C2D">
              <w:rPr>
                <w:sz w:val="24"/>
                <w:szCs w:val="24"/>
                <w:lang w:val="en-GB"/>
              </w:rPr>
              <w:t> </w:t>
            </w:r>
          </w:p>
        </w:tc>
        <w:tc>
          <w:tcPr>
            <w:tcW w:w="893" w:type="pct"/>
            <w:tcBorders>
              <w:top w:val="outset" w:sz="6" w:space="0" w:color="auto"/>
              <w:left w:val="outset" w:sz="6" w:space="0" w:color="auto"/>
              <w:bottom w:val="outset" w:sz="6" w:space="0" w:color="auto"/>
              <w:right w:val="outset" w:sz="6" w:space="0" w:color="auto"/>
            </w:tcBorders>
            <w:hideMark/>
          </w:tcPr>
          <w:p w14:paraId="663F86C7" w14:textId="77777777" w:rsidR="004F0225" w:rsidRPr="00626C2D" w:rsidRDefault="004F0225" w:rsidP="00DC1D1A">
            <w:pPr>
              <w:rPr>
                <w:sz w:val="24"/>
                <w:szCs w:val="24"/>
                <w:lang w:val="en-GB"/>
              </w:rPr>
            </w:pPr>
            <w:r w:rsidRPr="00626C2D">
              <w:rPr>
                <w:sz w:val="24"/>
                <w:szCs w:val="24"/>
                <w:lang w:val="en-GB"/>
              </w:rPr>
              <w:t> </w:t>
            </w:r>
          </w:p>
        </w:tc>
        <w:tc>
          <w:tcPr>
            <w:tcW w:w="2969" w:type="pct"/>
            <w:gridSpan w:val="2"/>
            <w:tcBorders>
              <w:top w:val="outset" w:sz="6" w:space="0" w:color="auto"/>
              <w:left w:val="outset" w:sz="6" w:space="0" w:color="auto"/>
              <w:bottom w:val="outset" w:sz="6" w:space="0" w:color="auto"/>
              <w:right w:val="outset" w:sz="6" w:space="0" w:color="auto"/>
            </w:tcBorders>
            <w:hideMark/>
          </w:tcPr>
          <w:p w14:paraId="2E2276DE" w14:textId="77777777" w:rsidR="004F0225" w:rsidRPr="00626C2D" w:rsidRDefault="004F0225" w:rsidP="00DC1D1A">
            <w:pPr>
              <w:rPr>
                <w:sz w:val="24"/>
                <w:szCs w:val="24"/>
                <w:lang w:val="en-GB"/>
              </w:rPr>
            </w:pPr>
            <w:r w:rsidRPr="00626C2D">
              <w:rPr>
                <w:sz w:val="24"/>
                <w:szCs w:val="24"/>
                <w:lang w:val="en-GB"/>
              </w:rPr>
              <w:t xml:space="preserve">Mean (95% CI) </w:t>
            </w:r>
          </w:p>
        </w:tc>
      </w:tr>
      <w:tr w:rsidR="004F0225" w:rsidRPr="00626C2D" w14:paraId="0B28C276" w14:textId="77777777" w:rsidTr="002A7617">
        <w:trPr>
          <w:tblCellSpacing w:w="0" w:type="dxa"/>
        </w:trPr>
        <w:tc>
          <w:tcPr>
            <w:tcW w:w="1138" w:type="pct"/>
            <w:tcBorders>
              <w:top w:val="outset" w:sz="6" w:space="0" w:color="auto"/>
              <w:left w:val="outset" w:sz="6" w:space="0" w:color="auto"/>
              <w:bottom w:val="outset" w:sz="6" w:space="0" w:color="auto"/>
              <w:right w:val="outset" w:sz="6" w:space="0" w:color="auto"/>
            </w:tcBorders>
            <w:hideMark/>
          </w:tcPr>
          <w:p w14:paraId="07337C94" w14:textId="77777777" w:rsidR="004F0225" w:rsidRPr="00626C2D" w:rsidRDefault="004F0225" w:rsidP="00DC1D1A">
            <w:pPr>
              <w:rPr>
                <w:sz w:val="24"/>
                <w:szCs w:val="24"/>
                <w:lang w:val="en-GB"/>
              </w:rPr>
            </w:pPr>
            <w:r w:rsidRPr="00626C2D">
              <w:rPr>
                <w:sz w:val="24"/>
                <w:szCs w:val="24"/>
                <w:lang w:val="en-GB"/>
              </w:rPr>
              <w:t xml:space="preserve">Age </w:t>
            </w:r>
          </w:p>
        </w:tc>
        <w:tc>
          <w:tcPr>
            <w:tcW w:w="893" w:type="pct"/>
            <w:tcBorders>
              <w:top w:val="outset" w:sz="6" w:space="0" w:color="auto"/>
              <w:left w:val="outset" w:sz="6" w:space="0" w:color="auto"/>
              <w:bottom w:val="outset" w:sz="6" w:space="0" w:color="auto"/>
              <w:right w:val="outset" w:sz="6" w:space="0" w:color="auto"/>
            </w:tcBorders>
            <w:hideMark/>
          </w:tcPr>
          <w:p w14:paraId="5D3EE90B" w14:textId="77777777" w:rsidR="004F0225" w:rsidRPr="00626C2D" w:rsidRDefault="004F0225" w:rsidP="00DC1D1A">
            <w:pPr>
              <w:rPr>
                <w:sz w:val="24"/>
                <w:szCs w:val="24"/>
                <w:lang w:val="en-GB"/>
              </w:rPr>
            </w:pPr>
            <w:r w:rsidRPr="00626C2D">
              <w:rPr>
                <w:sz w:val="24"/>
                <w:szCs w:val="24"/>
                <w:lang w:val="en-GB"/>
              </w:rPr>
              <w:t xml:space="preserve">N </w:t>
            </w:r>
          </w:p>
        </w:tc>
        <w:tc>
          <w:tcPr>
            <w:tcW w:w="1485" w:type="pct"/>
            <w:tcBorders>
              <w:top w:val="outset" w:sz="6" w:space="0" w:color="auto"/>
              <w:left w:val="outset" w:sz="6" w:space="0" w:color="auto"/>
              <w:bottom w:val="outset" w:sz="6" w:space="0" w:color="auto"/>
              <w:right w:val="outset" w:sz="6" w:space="0" w:color="auto"/>
            </w:tcBorders>
            <w:hideMark/>
          </w:tcPr>
          <w:p w14:paraId="517F3C70" w14:textId="77777777" w:rsidR="004F0225" w:rsidRPr="00626C2D" w:rsidRDefault="004F0225" w:rsidP="00DC1D1A">
            <w:pPr>
              <w:rPr>
                <w:sz w:val="24"/>
                <w:szCs w:val="24"/>
                <w:lang w:val="en-GB"/>
              </w:rPr>
            </w:pPr>
            <w:r w:rsidRPr="00626C2D">
              <w:rPr>
                <w:sz w:val="24"/>
                <w:szCs w:val="24"/>
                <w:lang w:val="en-GB"/>
              </w:rPr>
              <w:t xml:space="preserve">Cl (l/h/kg) </w:t>
            </w:r>
          </w:p>
        </w:tc>
        <w:tc>
          <w:tcPr>
            <w:tcW w:w="1484" w:type="pct"/>
            <w:tcBorders>
              <w:top w:val="outset" w:sz="6" w:space="0" w:color="auto"/>
              <w:left w:val="outset" w:sz="6" w:space="0" w:color="auto"/>
              <w:bottom w:val="outset" w:sz="6" w:space="0" w:color="auto"/>
              <w:right w:val="outset" w:sz="6" w:space="0" w:color="auto"/>
            </w:tcBorders>
            <w:hideMark/>
          </w:tcPr>
          <w:p w14:paraId="193E6EAE" w14:textId="77777777" w:rsidR="004F0225" w:rsidRPr="00626C2D" w:rsidRDefault="004F0225" w:rsidP="00DC1D1A">
            <w:pPr>
              <w:rPr>
                <w:sz w:val="24"/>
                <w:szCs w:val="24"/>
                <w:lang w:val="en-GB"/>
              </w:rPr>
            </w:pPr>
            <w:r w:rsidRPr="00626C2D">
              <w:rPr>
                <w:sz w:val="24"/>
                <w:szCs w:val="24"/>
                <w:lang w:val="en-GB"/>
              </w:rPr>
              <w:t>t</w:t>
            </w:r>
            <w:r w:rsidRPr="00626C2D">
              <w:rPr>
                <w:sz w:val="24"/>
                <w:szCs w:val="24"/>
                <w:vertAlign w:val="subscript"/>
                <w:lang w:val="en-GB"/>
              </w:rPr>
              <w:t xml:space="preserve">1/2 </w:t>
            </w:r>
            <w:r w:rsidRPr="00626C2D">
              <w:rPr>
                <w:sz w:val="24"/>
                <w:szCs w:val="24"/>
                <w:lang w:val="en-GB"/>
              </w:rPr>
              <w:t xml:space="preserve">(h) </w:t>
            </w:r>
          </w:p>
        </w:tc>
      </w:tr>
      <w:tr w:rsidR="004F0225" w:rsidRPr="00626C2D" w14:paraId="7238FAEB" w14:textId="77777777" w:rsidTr="002A7617">
        <w:trPr>
          <w:tblCellSpacing w:w="0" w:type="dxa"/>
        </w:trPr>
        <w:tc>
          <w:tcPr>
            <w:tcW w:w="1138" w:type="pct"/>
            <w:tcBorders>
              <w:top w:val="outset" w:sz="6" w:space="0" w:color="auto"/>
              <w:left w:val="outset" w:sz="6" w:space="0" w:color="auto"/>
              <w:bottom w:val="outset" w:sz="6" w:space="0" w:color="auto"/>
              <w:right w:val="outset" w:sz="6" w:space="0" w:color="auto"/>
            </w:tcBorders>
            <w:hideMark/>
          </w:tcPr>
          <w:p w14:paraId="35B8D3A7" w14:textId="77777777" w:rsidR="004F0225" w:rsidRPr="00626C2D" w:rsidRDefault="004F0225" w:rsidP="00DC1D1A">
            <w:pPr>
              <w:rPr>
                <w:sz w:val="24"/>
                <w:szCs w:val="24"/>
                <w:lang w:val="en-GB"/>
              </w:rPr>
            </w:pPr>
            <w:r w:rsidRPr="00626C2D">
              <w:rPr>
                <w:sz w:val="24"/>
                <w:szCs w:val="24"/>
                <w:lang w:val="en-GB"/>
              </w:rPr>
              <w:t xml:space="preserve">Under 1 month </w:t>
            </w:r>
          </w:p>
        </w:tc>
        <w:tc>
          <w:tcPr>
            <w:tcW w:w="893" w:type="pct"/>
            <w:tcBorders>
              <w:top w:val="outset" w:sz="6" w:space="0" w:color="auto"/>
              <w:left w:val="outset" w:sz="6" w:space="0" w:color="auto"/>
              <w:bottom w:val="outset" w:sz="6" w:space="0" w:color="auto"/>
              <w:right w:val="outset" w:sz="6" w:space="0" w:color="auto"/>
            </w:tcBorders>
            <w:hideMark/>
          </w:tcPr>
          <w:p w14:paraId="0E9C7CA5" w14:textId="77777777" w:rsidR="004F0225" w:rsidRPr="00626C2D" w:rsidRDefault="004F0225" w:rsidP="00DC1D1A">
            <w:pPr>
              <w:rPr>
                <w:sz w:val="24"/>
                <w:szCs w:val="24"/>
                <w:lang w:val="en-GB"/>
              </w:rPr>
            </w:pPr>
            <w:r w:rsidRPr="00626C2D">
              <w:rPr>
                <w:sz w:val="24"/>
                <w:szCs w:val="24"/>
                <w:lang w:val="en-GB"/>
              </w:rPr>
              <w:t xml:space="preserve">28 </w:t>
            </w:r>
          </w:p>
        </w:tc>
        <w:tc>
          <w:tcPr>
            <w:tcW w:w="1485" w:type="pct"/>
            <w:tcBorders>
              <w:top w:val="outset" w:sz="6" w:space="0" w:color="auto"/>
              <w:left w:val="outset" w:sz="6" w:space="0" w:color="auto"/>
              <w:bottom w:val="outset" w:sz="6" w:space="0" w:color="auto"/>
              <w:right w:val="outset" w:sz="6" w:space="0" w:color="auto"/>
            </w:tcBorders>
            <w:hideMark/>
          </w:tcPr>
          <w:p w14:paraId="24668AA7" w14:textId="77777777" w:rsidR="004F0225" w:rsidRPr="00626C2D" w:rsidRDefault="004F0225" w:rsidP="00DC1D1A">
            <w:pPr>
              <w:rPr>
                <w:sz w:val="24"/>
                <w:szCs w:val="24"/>
                <w:lang w:val="en-GB"/>
              </w:rPr>
            </w:pPr>
            <w:r w:rsidRPr="00626C2D">
              <w:rPr>
                <w:sz w:val="24"/>
                <w:szCs w:val="24"/>
                <w:lang w:val="en-GB"/>
              </w:rPr>
              <w:t xml:space="preserve">0.93 </w:t>
            </w:r>
          </w:p>
          <w:p w14:paraId="0CE1F1CD" w14:textId="77777777" w:rsidR="004F0225" w:rsidRPr="00626C2D" w:rsidRDefault="004F0225" w:rsidP="00DC1D1A">
            <w:pPr>
              <w:rPr>
                <w:sz w:val="24"/>
                <w:szCs w:val="24"/>
                <w:lang w:val="en-GB"/>
              </w:rPr>
            </w:pPr>
            <w:r w:rsidRPr="00626C2D">
              <w:rPr>
                <w:sz w:val="24"/>
                <w:szCs w:val="24"/>
                <w:lang w:val="en-GB"/>
              </w:rPr>
              <w:t xml:space="preserve">(0.76, 1.14) </w:t>
            </w:r>
          </w:p>
        </w:tc>
        <w:tc>
          <w:tcPr>
            <w:tcW w:w="1484" w:type="pct"/>
            <w:tcBorders>
              <w:top w:val="outset" w:sz="6" w:space="0" w:color="auto"/>
              <w:left w:val="outset" w:sz="6" w:space="0" w:color="auto"/>
              <w:bottom w:val="outset" w:sz="6" w:space="0" w:color="auto"/>
              <w:right w:val="outset" w:sz="6" w:space="0" w:color="auto"/>
            </w:tcBorders>
            <w:hideMark/>
          </w:tcPr>
          <w:p w14:paraId="530603BD" w14:textId="77777777" w:rsidR="004F0225" w:rsidRPr="00626C2D" w:rsidRDefault="004F0225" w:rsidP="00DC1D1A">
            <w:pPr>
              <w:rPr>
                <w:sz w:val="24"/>
                <w:szCs w:val="24"/>
                <w:lang w:val="en-GB"/>
              </w:rPr>
            </w:pPr>
            <w:r w:rsidRPr="00626C2D">
              <w:rPr>
                <w:sz w:val="24"/>
                <w:szCs w:val="24"/>
                <w:lang w:val="en-GB"/>
              </w:rPr>
              <w:t xml:space="preserve">4.47 </w:t>
            </w:r>
          </w:p>
          <w:p w14:paraId="28CA4154" w14:textId="77777777" w:rsidR="004F0225" w:rsidRPr="00626C2D" w:rsidRDefault="004F0225" w:rsidP="00DC1D1A">
            <w:pPr>
              <w:rPr>
                <w:sz w:val="24"/>
                <w:szCs w:val="24"/>
                <w:lang w:val="en-GB"/>
              </w:rPr>
            </w:pPr>
            <w:r w:rsidRPr="00626C2D">
              <w:rPr>
                <w:sz w:val="24"/>
                <w:szCs w:val="24"/>
                <w:lang w:val="en-GB"/>
              </w:rPr>
              <w:t xml:space="preserve">(3.81, 5.25) </w:t>
            </w:r>
          </w:p>
        </w:tc>
      </w:tr>
      <w:tr w:rsidR="004F0225" w:rsidRPr="00626C2D" w14:paraId="732D2FC9" w14:textId="77777777" w:rsidTr="002A7617">
        <w:trPr>
          <w:tblCellSpacing w:w="0" w:type="dxa"/>
        </w:trPr>
        <w:tc>
          <w:tcPr>
            <w:tcW w:w="1138" w:type="pct"/>
            <w:tcBorders>
              <w:top w:val="outset" w:sz="6" w:space="0" w:color="auto"/>
              <w:left w:val="outset" w:sz="6" w:space="0" w:color="auto"/>
              <w:bottom w:val="outset" w:sz="6" w:space="0" w:color="auto"/>
              <w:right w:val="outset" w:sz="6" w:space="0" w:color="auto"/>
            </w:tcBorders>
            <w:hideMark/>
          </w:tcPr>
          <w:p w14:paraId="0EFF0D8C" w14:textId="77777777" w:rsidR="004F0225" w:rsidRPr="00626C2D" w:rsidRDefault="004F0225" w:rsidP="00DC1D1A">
            <w:pPr>
              <w:rPr>
                <w:sz w:val="24"/>
                <w:szCs w:val="24"/>
                <w:lang w:val="en-GB"/>
              </w:rPr>
            </w:pPr>
            <w:r w:rsidRPr="00626C2D">
              <w:rPr>
                <w:sz w:val="24"/>
                <w:szCs w:val="24"/>
                <w:lang w:val="en-GB"/>
              </w:rPr>
              <w:t xml:space="preserve">1 to &lt; 6 </w:t>
            </w:r>
            <w:proofErr w:type="gramStart"/>
            <w:r w:rsidRPr="00626C2D">
              <w:rPr>
                <w:sz w:val="24"/>
                <w:szCs w:val="24"/>
                <w:lang w:val="en-GB"/>
              </w:rPr>
              <w:t>months</w:t>
            </w:r>
            <w:proofErr w:type="gramEnd"/>
            <w:r w:rsidRPr="00626C2D">
              <w:rPr>
                <w:sz w:val="24"/>
                <w:szCs w:val="24"/>
                <w:lang w:val="en-GB"/>
              </w:rPr>
              <w:t xml:space="preserve"> </w:t>
            </w:r>
          </w:p>
        </w:tc>
        <w:tc>
          <w:tcPr>
            <w:tcW w:w="893" w:type="pct"/>
            <w:tcBorders>
              <w:top w:val="outset" w:sz="6" w:space="0" w:color="auto"/>
              <w:left w:val="outset" w:sz="6" w:space="0" w:color="auto"/>
              <w:bottom w:val="outset" w:sz="6" w:space="0" w:color="auto"/>
              <w:right w:val="outset" w:sz="6" w:space="0" w:color="auto"/>
            </w:tcBorders>
            <w:hideMark/>
          </w:tcPr>
          <w:p w14:paraId="69B77738" w14:textId="77777777" w:rsidR="004F0225" w:rsidRPr="00626C2D" w:rsidRDefault="004F0225" w:rsidP="00DC1D1A">
            <w:pPr>
              <w:rPr>
                <w:sz w:val="24"/>
                <w:szCs w:val="24"/>
                <w:lang w:val="en-GB"/>
              </w:rPr>
            </w:pPr>
            <w:r w:rsidRPr="00626C2D">
              <w:rPr>
                <w:sz w:val="24"/>
                <w:szCs w:val="24"/>
                <w:lang w:val="en-GB"/>
              </w:rPr>
              <w:t xml:space="preserve">14 </w:t>
            </w:r>
          </w:p>
        </w:tc>
        <w:tc>
          <w:tcPr>
            <w:tcW w:w="1485" w:type="pct"/>
            <w:tcBorders>
              <w:top w:val="outset" w:sz="6" w:space="0" w:color="auto"/>
              <w:left w:val="outset" w:sz="6" w:space="0" w:color="auto"/>
              <w:bottom w:val="outset" w:sz="6" w:space="0" w:color="auto"/>
              <w:right w:val="outset" w:sz="6" w:space="0" w:color="auto"/>
            </w:tcBorders>
            <w:hideMark/>
          </w:tcPr>
          <w:p w14:paraId="3E65847F" w14:textId="77777777" w:rsidR="004F0225" w:rsidRPr="00626C2D" w:rsidRDefault="004F0225" w:rsidP="00DC1D1A">
            <w:pPr>
              <w:rPr>
                <w:sz w:val="24"/>
                <w:szCs w:val="24"/>
                <w:lang w:val="en-GB"/>
              </w:rPr>
            </w:pPr>
            <w:r w:rsidRPr="00626C2D">
              <w:rPr>
                <w:sz w:val="24"/>
                <w:szCs w:val="24"/>
                <w:lang w:val="en-GB"/>
              </w:rPr>
              <w:t xml:space="preserve">1.21 </w:t>
            </w:r>
          </w:p>
          <w:p w14:paraId="5798DE37" w14:textId="77777777" w:rsidR="004F0225" w:rsidRPr="00626C2D" w:rsidRDefault="004F0225" w:rsidP="00DC1D1A">
            <w:pPr>
              <w:rPr>
                <w:sz w:val="24"/>
                <w:szCs w:val="24"/>
                <w:lang w:val="en-GB"/>
              </w:rPr>
            </w:pPr>
            <w:r w:rsidRPr="00626C2D">
              <w:rPr>
                <w:sz w:val="24"/>
                <w:szCs w:val="24"/>
                <w:lang w:val="en-GB"/>
              </w:rPr>
              <w:t xml:space="preserve">(0.99, 1.48) </w:t>
            </w:r>
          </w:p>
        </w:tc>
        <w:tc>
          <w:tcPr>
            <w:tcW w:w="1484" w:type="pct"/>
            <w:tcBorders>
              <w:top w:val="outset" w:sz="6" w:space="0" w:color="auto"/>
              <w:left w:val="outset" w:sz="6" w:space="0" w:color="auto"/>
              <w:bottom w:val="outset" w:sz="6" w:space="0" w:color="auto"/>
              <w:right w:val="outset" w:sz="6" w:space="0" w:color="auto"/>
            </w:tcBorders>
            <w:hideMark/>
          </w:tcPr>
          <w:p w14:paraId="1E91DB45" w14:textId="77777777" w:rsidR="004F0225" w:rsidRPr="00626C2D" w:rsidRDefault="004F0225" w:rsidP="00DC1D1A">
            <w:pPr>
              <w:rPr>
                <w:sz w:val="24"/>
                <w:szCs w:val="24"/>
                <w:lang w:val="en-GB"/>
              </w:rPr>
            </w:pPr>
            <w:r w:rsidRPr="00626C2D">
              <w:rPr>
                <w:sz w:val="24"/>
                <w:szCs w:val="24"/>
                <w:lang w:val="en-GB"/>
              </w:rPr>
              <w:t xml:space="preserve">2.05 </w:t>
            </w:r>
          </w:p>
          <w:p w14:paraId="5C95A022" w14:textId="77777777" w:rsidR="004F0225" w:rsidRPr="00626C2D" w:rsidRDefault="004F0225" w:rsidP="00DC1D1A">
            <w:pPr>
              <w:rPr>
                <w:sz w:val="24"/>
                <w:szCs w:val="24"/>
                <w:lang w:val="en-GB"/>
              </w:rPr>
            </w:pPr>
            <w:r w:rsidRPr="00626C2D">
              <w:rPr>
                <w:sz w:val="24"/>
                <w:szCs w:val="24"/>
                <w:lang w:val="en-GB"/>
              </w:rPr>
              <w:t xml:space="preserve">(1.59, 2.65) </w:t>
            </w:r>
          </w:p>
        </w:tc>
      </w:tr>
      <w:tr w:rsidR="004F0225" w:rsidRPr="00626C2D" w14:paraId="4055DDF5" w14:textId="77777777" w:rsidTr="002A7617">
        <w:trPr>
          <w:tblCellSpacing w:w="0" w:type="dxa"/>
        </w:trPr>
        <w:tc>
          <w:tcPr>
            <w:tcW w:w="1138" w:type="pct"/>
            <w:tcBorders>
              <w:top w:val="outset" w:sz="6" w:space="0" w:color="auto"/>
              <w:left w:val="outset" w:sz="6" w:space="0" w:color="auto"/>
              <w:bottom w:val="outset" w:sz="6" w:space="0" w:color="auto"/>
              <w:right w:val="outset" w:sz="6" w:space="0" w:color="auto"/>
            </w:tcBorders>
            <w:hideMark/>
          </w:tcPr>
          <w:p w14:paraId="278F2064" w14:textId="77777777" w:rsidR="004F0225" w:rsidRPr="00626C2D" w:rsidRDefault="004F0225" w:rsidP="00DC1D1A">
            <w:pPr>
              <w:rPr>
                <w:sz w:val="24"/>
                <w:szCs w:val="24"/>
                <w:lang w:val="en-GB"/>
              </w:rPr>
            </w:pPr>
            <w:r w:rsidRPr="00626C2D">
              <w:rPr>
                <w:sz w:val="24"/>
                <w:szCs w:val="24"/>
                <w:lang w:val="en-GB"/>
              </w:rPr>
              <w:t xml:space="preserve">6 to &lt; 12 months </w:t>
            </w:r>
          </w:p>
        </w:tc>
        <w:tc>
          <w:tcPr>
            <w:tcW w:w="893" w:type="pct"/>
            <w:tcBorders>
              <w:top w:val="outset" w:sz="6" w:space="0" w:color="auto"/>
              <w:left w:val="outset" w:sz="6" w:space="0" w:color="auto"/>
              <w:bottom w:val="outset" w:sz="6" w:space="0" w:color="auto"/>
              <w:right w:val="outset" w:sz="6" w:space="0" w:color="auto"/>
            </w:tcBorders>
            <w:hideMark/>
          </w:tcPr>
          <w:p w14:paraId="38DA653C" w14:textId="77777777" w:rsidR="004F0225" w:rsidRPr="00626C2D" w:rsidRDefault="004F0225" w:rsidP="00DC1D1A">
            <w:pPr>
              <w:rPr>
                <w:sz w:val="24"/>
                <w:szCs w:val="24"/>
                <w:lang w:val="en-GB"/>
              </w:rPr>
            </w:pPr>
            <w:r w:rsidRPr="00626C2D">
              <w:rPr>
                <w:sz w:val="24"/>
                <w:szCs w:val="24"/>
                <w:lang w:val="en-GB"/>
              </w:rPr>
              <w:t xml:space="preserve">15 </w:t>
            </w:r>
          </w:p>
        </w:tc>
        <w:tc>
          <w:tcPr>
            <w:tcW w:w="1485" w:type="pct"/>
            <w:tcBorders>
              <w:top w:val="outset" w:sz="6" w:space="0" w:color="auto"/>
              <w:left w:val="outset" w:sz="6" w:space="0" w:color="auto"/>
              <w:bottom w:val="outset" w:sz="6" w:space="0" w:color="auto"/>
              <w:right w:val="outset" w:sz="6" w:space="0" w:color="auto"/>
            </w:tcBorders>
            <w:hideMark/>
          </w:tcPr>
          <w:p w14:paraId="2D6A7E86" w14:textId="77777777" w:rsidR="004F0225" w:rsidRPr="00626C2D" w:rsidRDefault="004F0225" w:rsidP="00DC1D1A">
            <w:pPr>
              <w:rPr>
                <w:sz w:val="24"/>
                <w:szCs w:val="24"/>
                <w:lang w:val="en-GB"/>
              </w:rPr>
            </w:pPr>
            <w:r w:rsidRPr="00626C2D">
              <w:rPr>
                <w:sz w:val="24"/>
                <w:szCs w:val="24"/>
                <w:lang w:val="en-GB"/>
              </w:rPr>
              <w:t xml:space="preserve">1.11 </w:t>
            </w:r>
          </w:p>
          <w:p w14:paraId="69849858" w14:textId="77777777" w:rsidR="004F0225" w:rsidRPr="00626C2D" w:rsidRDefault="004F0225" w:rsidP="00DC1D1A">
            <w:pPr>
              <w:rPr>
                <w:sz w:val="24"/>
                <w:szCs w:val="24"/>
                <w:lang w:val="en-GB"/>
              </w:rPr>
            </w:pPr>
            <w:r w:rsidRPr="00626C2D">
              <w:rPr>
                <w:sz w:val="24"/>
                <w:szCs w:val="24"/>
                <w:lang w:val="en-GB"/>
              </w:rPr>
              <w:t xml:space="preserve">(0.94, 1.31) </w:t>
            </w:r>
          </w:p>
        </w:tc>
        <w:tc>
          <w:tcPr>
            <w:tcW w:w="1484" w:type="pct"/>
            <w:tcBorders>
              <w:top w:val="outset" w:sz="6" w:space="0" w:color="auto"/>
              <w:left w:val="outset" w:sz="6" w:space="0" w:color="auto"/>
              <w:bottom w:val="outset" w:sz="6" w:space="0" w:color="auto"/>
              <w:right w:val="outset" w:sz="6" w:space="0" w:color="auto"/>
            </w:tcBorders>
            <w:hideMark/>
          </w:tcPr>
          <w:p w14:paraId="1ED5549E" w14:textId="77777777" w:rsidR="004F0225" w:rsidRPr="00626C2D" w:rsidRDefault="004F0225" w:rsidP="00DC1D1A">
            <w:pPr>
              <w:rPr>
                <w:sz w:val="24"/>
                <w:szCs w:val="24"/>
                <w:lang w:val="en-GB"/>
              </w:rPr>
            </w:pPr>
            <w:r w:rsidRPr="00626C2D">
              <w:rPr>
                <w:sz w:val="24"/>
                <w:szCs w:val="24"/>
                <w:lang w:val="en-GB"/>
              </w:rPr>
              <w:t xml:space="preserve">2.01 </w:t>
            </w:r>
          </w:p>
          <w:p w14:paraId="791BF368" w14:textId="77777777" w:rsidR="004F0225" w:rsidRPr="00626C2D" w:rsidRDefault="004F0225" w:rsidP="00DC1D1A">
            <w:pPr>
              <w:rPr>
                <w:sz w:val="24"/>
                <w:szCs w:val="24"/>
                <w:lang w:val="en-GB"/>
              </w:rPr>
            </w:pPr>
            <w:r w:rsidRPr="00626C2D">
              <w:rPr>
                <w:sz w:val="24"/>
                <w:szCs w:val="24"/>
                <w:lang w:val="en-GB"/>
              </w:rPr>
              <w:t xml:space="preserve">(1.81, 2.22) </w:t>
            </w:r>
          </w:p>
        </w:tc>
      </w:tr>
      <w:tr w:rsidR="004F0225" w:rsidRPr="00626C2D" w14:paraId="49F8DA14" w14:textId="77777777" w:rsidTr="002A7617">
        <w:trPr>
          <w:tblCellSpacing w:w="0" w:type="dxa"/>
        </w:trPr>
        <w:tc>
          <w:tcPr>
            <w:tcW w:w="1138" w:type="pct"/>
            <w:tcBorders>
              <w:top w:val="outset" w:sz="6" w:space="0" w:color="auto"/>
              <w:left w:val="outset" w:sz="6" w:space="0" w:color="auto"/>
              <w:bottom w:val="outset" w:sz="6" w:space="0" w:color="auto"/>
              <w:right w:val="outset" w:sz="6" w:space="0" w:color="auto"/>
            </w:tcBorders>
            <w:hideMark/>
          </w:tcPr>
          <w:p w14:paraId="3930DF8A" w14:textId="77777777" w:rsidR="004F0225" w:rsidRPr="00626C2D" w:rsidRDefault="004F0225" w:rsidP="00DC1D1A">
            <w:pPr>
              <w:rPr>
                <w:sz w:val="24"/>
                <w:szCs w:val="24"/>
                <w:lang w:val="en-GB"/>
              </w:rPr>
            </w:pPr>
            <w:r w:rsidRPr="00626C2D">
              <w:rPr>
                <w:sz w:val="24"/>
                <w:szCs w:val="24"/>
                <w:lang w:val="en-GB"/>
              </w:rPr>
              <w:t xml:space="preserve">12 to &lt; 24 months </w:t>
            </w:r>
          </w:p>
        </w:tc>
        <w:tc>
          <w:tcPr>
            <w:tcW w:w="893" w:type="pct"/>
            <w:tcBorders>
              <w:top w:val="outset" w:sz="6" w:space="0" w:color="auto"/>
              <w:left w:val="outset" w:sz="6" w:space="0" w:color="auto"/>
              <w:bottom w:val="outset" w:sz="6" w:space="0" w:color="auto"/>
              <w:right w:val="outset" w:sz="6" w:space="0" w:color="auto"/>
            </w:tcBorders>
            <w:hideMark/>
          </w:tcPr>
          <w:p w14:paraId="22FC7B50" w14:textId="77777777" w:rsidR="004F0225" w:rsidRPr="00626C2D" w:rsidRDefault="004F0225" w:rsidP="00DC1D1A">
            <w:pPr>
              <w:rPr>
                <w:sz w:val="24"/>
                <w:szCs w:val="24"/>
                <w:lang w:val="en-GB"/>
              </w:rPr>
            </w:pPr>
            <w:r w:rsidRPr="00626C2D">
              <w:rPr>
                <w:sz w:val="24"/>
                <w:szCs w:val="24"/>
                <w:lang w:val="en-GB"/>
              </w:rPr>
              <w:t xml:space="preserve">13 </w:t>
            </w:r>
          </w:p>
        </w:tc>
        <w:tc>
          <w:tcPr>
            <w:tcW w:w="1485" w:type="pct"/>
            <w:tcBorders>
              <w:top w:val="outset" w:sz="6" w:space="0" w:color="auto"/>
              <w:left w:val="outset" w:sz="6" w:space="0" w:color="auto"/>
              <w:bottom w:val="outset" w:sz="6" w:space="0" w:color="auto"/>
              <w:right w:val="outset" w:sz="6" w:space="0" w:color="auto"/>
            </w:tcBorders>
            <w:hideMark/>
          </w:tcPr>
          <w:p w14:paraId="4B137F28" w14:textId="77777777" w:rsidR="004F0225" w:rsidRPr="00626C2D" w:rsidRDefault="004F0225" w:rsidP="00DC1D1A">
            <w:pPr>
              <w:rPr>
                <w:sz w:val="24"/>
                <w:szCs w:val="24"/>
                <w:lang w:val="en-GB"/>
              </w:rPr>
            </w:pPr>
            <w:r w:rsidRPr="00626C2D">
              <w:rPr>
                <w:sz w:val="24"/>
                <w:szCs w:val="24"/>
                <w:lang w:val="en-GB"/>
              </w:rPr>
              <w:t xml:space="preserve">1.06 </w:t>
            </w:r>
          </w:p>
          <w:p w14:paraId="46020C3B" w14:textId="77777777" w:rsidR="004F0225" w:rsidRPr="00626C2D" w:rsidRDefault="004F0225" w:rsidP="00DC1D1A">
            <w:pPr>
              <w:rPr>
                <w:sz w:val="24"/>
                <w:szCs w:val="24"/>
                <w:lang w:val="en-GB"/>
              </w:rPr>
            </w:pPr>
            <w:r w:rsidRPr="00626C2D">
              <w:rPr>
                <w:sz w:val="24"/>
                <w:szCs w:val="24"/>
                <w:lang w:val="en-GB"/>
              </w:rPr>
              <w:t xml:space="preserve">(0.87, 1.29) </w:t>
            </w:r>
          </w:p>
        </w:tc>
        <w:tc>
          <w:tcPr>
            <w:tcW w:w="1484" w:type="pct"/>
            <w:tcBorders>
              <w:top w:val="outset" w:sz="6" w:space="0" w:color="auto"/>
              <w:left w:val="outset" w:sz="6" w:space="0" w:color="auto"/>
              <w:bottom w:val="outset" w:sz="6" w:space="0" w:color="auto"/>
              <w:right w:val="outset" w:sz="6" w:space="0" w:color="auto"/>
            </w:tcBorders>
            <w:hideMark/>
          </w:tcPr>
          <w:p w14:paraId="579C0016" w14:textId="77777777" w:rsidR="004F0225" w:rsidRPr="00626C2D" w:rsidRDefault="004F0225" w:rsidP="00DC1D1A">
            <w:pPr>
              <w:rPr>
                <w:sz w:val="24"/>
                <w:szCs w:val="24"/>
                <w:lang w:val="en-GB"/>
              </w:rPr>
            </w:pPr>
            <w:r w:rsidRPr="00626C2D">
              <w:rPr>
                <w:sz w:val="24"/>
                <w:szCs w:val="24"/>
                <w:lang w:val="en-GB"/>
              </w:rPr>
              <w:t xml:space="preserve">1.97 </w:t>
            </w:r>
          </w:p>
          <w:p w14:paraId="16BC1EDE" w14:textId="77777777" w:rsidR="004F0225" w:rsidRPr="00626C2D" w:rsidRDefault="004F0225" w:rsidP="00DC1D1A">
            <w:pPr>
              <w:rPr>
                <w:sz w:val="24"/>
                <w:szCs w:val="24"/>
                <w:lang w:val="en-GB"/>
              </w:rPr>
            </w:pPr>
            <w:r w:rsidRPr="00626C2D">
              <w:rPr>
                <w:sz w:val="24"/>
                <w:szCs w:val="24"/>
                <w:lang w:val="en-GB"/>
              </w:rPr>
              <w:t xml:space="preserve">(1.62, 2.39) </w:t>
            </w:r>
          </w:p>
        </w:tc>
      </w:tr>
      <w:tr w:rsidR="004F0225" w:rsidRPr="00626C2D" w14:paraId="1938A38E" w14:textId="77777777" w:rsidTr="002A7617">
        <w:trPr>
          <w:tblCellSpacing w:w="0" w:type="dxa"/>
        </w:trPr>
        <w:tc>
          <w:tcPr>
            <w:tcW w:w="1138" w:type="pct"/>
            <w:tcBorders>
              <w:top w:val="outset" w:sz="6" w:space="0" w:color="auto"/>
              <w:left w:val="outset" w:sz="6" w:space="0" w:color="auto"/>
              <w:bottom w:val="outset" w:sz="6" w:space="0" w:color="auto"/>
              <w:right w:val="outset" w:sz="6" w:space="0" w:color="auto"/>
            </w:tcBorders>
            <w:hideMark/>
          </w:tcPr>
          <w:p w14:paraId="6AD30A47" w14:textId="77777777" w:rsidR="004F0225" w:rsidRPr="00626C2D" w:rsidRDefault="004F0225" w:rsidP="00DC1D1A">
            <w:pPr>
              <w:rPr>
                <w:sz w:val="24"/>
                <w:szCs w:val="24"/>
                <w:lang w:val="en-GB"/>
              </w:rPr>
            </w:pPr>
            <w:r w:rsidRPr="00626C2D">
              <w:rPr>
                <w:sz w:val="24"/>
                <w:szCs w:val="24"/>
                <w:lang w:val="en-GB"/>
              </w:rPr>
              <w:t xml:space="preserve">2 to &lt; 6 years </w:t>
            </w:r>
          </w:p>
        </w:tc>
        <w:tc>
          <w:tcPr>
            <w:tcW w:w="893" w:type="pct"/>
            <w:tcBorders>
              <w:top w:val="outset" w:sz="6" w:space="0" w:color="auto"/>
              <w:left w:val="outset" w:sz="6" w:space="0" w:color="auto"/>
              <w:bottom w:val="outset" w:sz="6" w:space="0" w:color="auto"/>
              <w:right w:val="outset" w:sz="6" w:space="0" w:color="auto"/>
            </w:tcBorders>
            <w:hideMark/>
          </w:tcPr>
          <w:p w14:paraId="3D3E3DE7" w14:textId="77777777" w:rsidR="004F0225" w:rsidRPr="00626C2D" w:rsidRDefault="004F0225" w:rsidP="00DC1D1A">
            <w:pPr>
              <w:rPr>
                <w:sz w:val="24"/>
                <w:szCs w:val="24"/>
                <w:lang w:val="en-GB"/>
              </w:rPr>
            </w:pPr>
            <w:r w:rsidRPr="00626C2D">
              <w:rPr>
                <w:sz w:val="24"/>
                <w:szCs w:val="24"/>
                <w:lang w:val="en-GB"/>
              </w:rPr>
              <w:t xml:space="preserve">26 </w:t>
            </w:r>
          </w:p>
        </w:tc>
        <w:tc>
          <w:tcPr>
            <w:tcW w:w="1485" w:type="pct"/>
            <w:tcBorders>
              <w:top w:val="outset" w:sz="6" w:space="0" w:color="auto"/>
              <w:left w:val="outset" w:sz="6" w:space="0" w:color="auto"/>
              <w:bottom w:val="outset" w:sz="6" w:space="0" w:color="auto"/>
              <w:right w:val="outset" w:sz="6" w:space="0" w:color="auto"/>
            </w:tcBorders>
            <w:hideMark/>
          </w:tcPr>
          <w:p w14:paraId="17D9A75A" w14:textId="77777777" w:rsidR="004F0225" w:rsidRPr="00626C2D" w:rsidRDefault="004F0225" w:rsidP="00DC1D1A">
            <w:pPr>
              <w:rPr>
                <w:sz w:val="24"/>
                <w:szCs w:val="24"/>
                <w:lang w:val="en-GB"/>
              </w:rPr>
            </w:pPr>
            <w:r w:rsidRPr="00626C2D">
              <w:rPr>
                <w:sz w:val="24"/>
                <w:szCs w:val="24"/>
                <w:lang w:val="en-GB"/>
              </w:rPr>
              <w:t xml:space="preserve">1.11 </w:t>
            </w:r>
          </w:p>
          <w:p w14:paraId="13F5F8C5" w14:textId="77777777" w:rsidR="004F0225" w:rsidRPr="00626C2D" w:rsidRDefault="004F0225" w:rsidP="00DC1D1A">
            <w:pPr>
              <w:rPr>
                <w:sz w:val="24"/>
                <w:szCs w:val="24"/>
                <w:lang w:val="en-GB"/>
              </w:rPr>
            </w:pPr>
            <w:r w:rsidRPr="00626C2D">
              <w:rPr>
                <w:sz w:val="24"/>
                <w:szCs w:val="24"/>
                <w:lang w:val="en-GB"/>
              </w:rPr>
              <w:t xml:space="preserve">(1.00, 1.23) </w:t>
            </w:r>
          </w:p>
        </w:tc>
        <w:tc>
          <w:tcPr>
            <w:tcW w:w="1484" w:type="pct"/>
            <w:tcBorders>
              <w:top w:val="outset" w:sz="6" w:space="0" w:color="auto"/>
              <w:left w:val="outset" w:sz="6" w:space="0" w:color="auto"/>
              <w:bottom w:val="outset" w:sz="6" w:space="0" w:color="auto"/>
              <w:right w:val="outset" w:sz="6" w:space="0" w:color="auto"/>
            </w:tcBorders>
            <w:hideMark/>
          </w:tcPr>
          <w:p w14:paraId="5E556592" w14:textId="77777777" w:rsidR="004F0225" w:rsidRPr="00626C2D" w:rsidRDefault="004F0225" w:rsidP="00DC1D1A">
            <w:pPr>
              <w:rPr>
                <w:sz w:val="24"/>
                <w:szCs w:val="24"/>
                <w:lang w:val="en-GB"/>
              </w:rPr>
            </w:pPr>
            <w:r w:rsidRPr="00626C2D">
              <w:rPr>
                <w:sz w:val="24"/>
                <w:szCs w:val="24"/>
                <w:lang w:val="en-GB"/>
              </w:rPr>
              <w:t xml:space="preserve">1.75 </w:t>
            </w:r>
          </w:p>
          <w:p w14:paraId="0D26813C" w14:textId="77777777" w:rsidR="004F0225" w:rsidRPr="00626C2D" w:rsidRDefault="004F0225" w:rsidP="00DC1D1A">
            <w:pPr>
              <w:rPr>
                <w:sz w:val="24"/>
                <w:szCs w:val="24"/>
                <w:lang w:val="en-GB"/>
              </w:rPr>
            </w:pPr>
            <w:r w:rsidRPr="00626C2D">
              <w:rPr>
                <w:sz w:val="24"/>
                <w:szCs w:val="24"/>
                <w:lang w:val="en-GB"/>
              </w:rPr>
              <w:t xml:space="preserve">(1.57, 1.96) </w:t>
            </w:r>
          </w:p>
        </w:tc>
      </w:tr>
      <w:tr w:rsidR="004F0225" w:rsidRPr="00626C2D" w14:paraId="7DDF494E" w14:textId="77777777" w:rsidTr="002A7617">
        <w:trPr>
          <w:tblCellSpacing w:w="0" w:type="dxa"/>
        </w:trPr>
        <w:tc>
          <w:tcPr>
            <w:tcW w:w="1138" w:type="pct"/>
            <w:tcBorders>
              <w:top w:val="outset" w:sz="6" w:space="0" w:color="auto"/>
              <w:left w:val="outset" w:sz="6" w:space="0" w:color="auto"/>
              <w:bottom w:val="outset" w:sz="6" w:space="0" w:color="auto"/>
              <w:right w:val="outset" w:sz="6" w:space="0" w:color="auto"/>
            </w:tcBorders>
            <w:hideMark/>
          </w:tcPr>
          <w:p w14:paraId="2CE74060" w14:textId="77777777" w:rsidR="004F0225" w:rsidRPr="00626C2D" w:rsidRDefault="004F0225" w:rsidP="00DC1D1A">
            <w:pPr>
              <w:rPr>
                <w:sz w:val="24"/>
                <w:szCs w:val="24"/>
                <w:lang w:val="en-GB"/>
              </w:rPr>
            </w:pPr>
            <w:r w:rsidRPr="00626C2D">
              <w:rPr>
                <w:sz w:val="24"/>
                <w:szCs w:val="24"/>
                <w:lang w:val="en-GB"/>
              </w:rPr>
              <w:t xml:space="preserve">6 to &lt; 17 years </w:t>
            </w:r>
          </w:p>
        </w:tc>
        <w:tc>
          <w:tcPr>
            <w:tcW w:w="893" w:type="pct"/>
            <w:tcBorders>
              <w:top w:val="outset" w:sz="6" w:space="0" w:color="auto"/>
              <w:left w:val="outset" w:sz="6" w:space="0" w:color="auto"/>
              <w:bottom w:val="outset" w:sz="6" w:space="0" w:color="auto"/>
              <w:right w:val="outset" w:sz="6" w:space="0" w:color="auto"/>
            </w:tcBorders>
            <w:hideMark/>
          </w:tcPr>
          <w:p w14:paraId="3E9D68C9" w14:textId="77777777" w:rsidR="004F0225" w:rsidRPr="00626C2D" w:rsidRDefault="004F0225" w:rsidP="00DC1D1A">
            <w:pPr>
              <w:rPr>
                <w:sz w:val="24"/>
                <w:szCs w:val="24"/>
                <w:lang w:val="en-GB"/>
              </w:rPr>
            </w:pPr>
            <w:r w:rsidRPr="00626C2D">
              <w:rPr>
                <w:sz w:val="24"/>
                <w:szCs w:val="24"/>
                <w:lang w:val="en-GB"/>
              </w:rPr>
              <w:t xml:space="preserve">28 </w:t>
            </w:r>
          </w:p>
        </w:tc>
        <w:tc>
          <w:tcPr>
            <w:tcW w:w="1485" w:type="pct"/>
            <w:tcBorders>
              <w:top w:val="outset" w:sz="6" w:space="0" w:color="auto"/>
              <w:left w:val="outset" w:sz="6" w:space="0" w:color="auto"/>
              <w:bottom w:val="outset" w:sz="6" w:space="0" w:color="auto"/>
              <w:right w:val="outset" w:sz="6" w:space="0" w:color="auto"/>
            </w:tcBorders>
            <w:hideMark/>
          </w:tcPr>
          <w:p w14:paraId="37C9AC8E" w14:textId="77777777" w:rsidR="004F0225" w:rsidRPr="00626C2D" w:rsidRDefault="004F0225" w:rsidP="00DC1D1A">
            <w:pPr>
              <w:rPr>
                <w:sz w:val="24"/>
                <w:szCs w:val="24"/>
                <w:lang w:val="en-GB"/>
              </w:rPr>
            </w:pPr>
            <w:r w:rsidRPr="00626C2D">
              <w:rPr>
                <w:sz w:val="24"/>
                <w:szCs w:val="24"/>
                <w:lang w:val="en-GB"/>
              </w:rPr>
              <w:t xml:space="preserve">0.80 </w:t>
            </w:r>
          </w:p>
          <w:p w14:paraId="4EED8CA4" w14:textId="77777777" w:rsidR="004F0225" w:rsidRPr="00626C2D" w:rsidRDefault="004F0225" w:rsidP="00DC1D1A">
            <w:pPr>
              <w:rPr>
                <w:sz w:val="24"/>
                <w:szCs w:val="24"/>
                <w:lang w:val="en-GB"/>
              </w:rPr>
            </w:pPr>
            <w:r w:rsidRPr="00626C2D">
              <w:rPr>
                <w:sz w:val="24"/>
                <w:szCs w:val="24"/>
                <w:lang w:val="en-GB"/>
              </w:rPr>
              <w:t xml:space="preserve">(0.69, 0.92) </w:t>
            </w:r>
          </w:p>
        </w:tc>
        <w:tc>
          <w:tcPr>
            <w:tcW w:w="1484" w:type="pct"/>
            <w:tcBorders>
              <w:top w:val="outset" w:sz="6" w:space="0" w:color="auto"/>
              <w:left w:val="outset" w:sz="6" w:space="0" w:color="auto"/>
              <w:bottom w:val="outset" w:sz="6" w:space="0" w:color="auto"/>
              <w:right w:val="outset" w:sz="6" w:space="0" w:color="auto"/>
            </w:tcBorders>
            <w:hideMark/>
          </w:tcPr>
          <w:p w14:paraId="0A394D3E" w14:textId="77777777" w:rsidR="004F0225" w:rsidRPr="00626C2D" w:rsidRDefault="004F0225" w:rsidP="00DC1D1A">
            <w:pPr>
              <w:rPr>
                <w:sz w:val="24"/>
                <w:szCs w:val="24"/>
                <w:lang w:val="en-GB"/>
              </w:rPr>
            </w:pPr>
            <w:r w:rsidRPr="00626C2D">
              <w:rPr>
                <w:sz w:val="24"/>
                <w:szCs w:val="24"/>
                <w:lang w:val="en-GB"/>
              </w:rPr>
              <w:t xml:space="preserve">2.03 </w:t>
            </w:r>
          </w:p>
          <w:p w14:paraId="5354F8F2" w14:textId="77777777" w:rsidR="004F0225" w:rsidRPr="00626C2D" w:rsidRDefault="004F0225" w:rsidP="00DC1D1A">
            <w:pPr>
              <w:rPr>
                <w:sz w:val="24"/>
                <w:szCs w:val="24"/>
                <w:lang w:val="en-GB"/>
              </w:rPr>
            </w:pPr>
            <w:r w:rsidRPr="00626C2D">
              <w:rPr>
                <w:sz w:val="24"/>
                <w:szCs w:val="24"/>
                <w:lang w:val="en-GB"/>
              </w:rPr>
              <w:t xml:space="preserve">(1.78, 2.31) </w:t>
            </w:r>
          </w:p>
        </w:tc>
      </w:tr>
    </w:tbl>
    <w:p w14:paraId="45390BB2" w14:textId="77777777" w:rsidR="007C5D2A" w:rsidRPr="00626C2D" w:rsidRDefault="007C5D2A" w:rsidP="003E0341">
      <w:pPr>
        <w:tabs>
          <w:tab w:val="left" w:pos="851"/>
        </w:tabs>
        <w:ind w:left="851"/>
        <w:rPr>
          <w:sz w:val="24"/>
          <w:szCs w:val="24"/>
          <w:lang w:val="en-GB"/>
        </w:rPr>
      </w:pPr>
    </w:p>
    <w:p w14:paraId="38828701" w14:textId="77777777" w:rsidR="007C5D2A" w:rsidRPr="00626C2D" w:rsidRDefault="00180A12" w:rsidP="007C5D2A">
      <w:pPr>
        <w:tabs>
          <w:tab w:val="left" w:pos="851"/>
        </w:tabs>
        <w:ind w:left="851" w:hanging="851"/>
        <w:rPr>
          <w:b/>
          <w:sz w:val="24"/>
          <w:szCs w:val="24"/>
          <w:lang w:val="en-GB"/>
        </w:rPr>
      </w:pPr>
      <w:r w:rsidRPr="00626C2D">
        <w:rPr>
          <w:b/>
          <w:sz w:val="24"/>
          <w:szCs w:val="24"/>
          <w:lang w:val="en-GB"/>
        </w:rPr>
        <w:t>5.3</w:t>
      </w:r>
      <w:r w:rsidRPr="00626C2D">
        <w:rPr>
          <w:b/>
          <w:sz w:val="24"/>
          <w:szCs w:val="24"/>
          <w:lang w:val="en-GB"/>
        </w:rPr>
        <w:tab/>
        <w:t>Preclinical safety data</w:t>
      </w:r>
    </w:p>
    <w:p w14:paraId="1A4D1114" w14:textId="77777777" w:rsidR="004F0225" w:rsidRPr="00626C2D" w:rsidRDefault="004F0225" w:rsidP="002A7617">
      <w:pPr>
        <w:ind w:left="851"/>
        <w:rPr>
          <w:sz w:val="24"/>
          <w:szCs w:val="24"/>
          <w:lang w:val="en-GB"/>
        </w:rPr>
      </w:pPr>
      <w:r w:rsidRPr="00626C2D">
        <w:rPr>
          <w:sz w:val="24"/>
          <w:szCs w:val="24"/>
          <w:lang w:val="en-GB"/>
        </w:rPr>
        <w:t xml:space="preserve">Non-clinical data reveal no special hazard for humans based on conventional studies of safety pharmacology, single and repeated dose toxicity and genotoxicity. </w:t>
      </w:r>
    </w:p>
    <w:p w14:paraId="3FCAAA92" w14:textId="77777777" w:rsidR="007B373E" w:rsidRPr="00626C2D" w:rsidRDefault="007B373E" w:rsidP="002A7617">
      <w:pPr>
        <w:ind w:left="851"/>
        <w:rPr>
          <w:sz w:val="24"/>
          <w:szCs w:val="24"/>
          <w:lang w:val="en-GB"/>
        </w:rPr>
      </w:pPr>
    </w:p>
    <w:p w14:paraId="1994DB53" w14:textId="04294F0F" w:rsidR="004F0225" w:rsidRPr="00626C2D" w:rsidRDefault="004F0225" w:rsidP="002A7617">
      <w:pPr>
        <w:ind w:left="851"/>
        <w:rPr>
          <w:sz w:val="24"/>
          <w:szCs w:val="24"/>
          <w:lang w:val="en-GB"/>
        </w:rPr>
      </w:pPr>
      <w:r w:rsidRPr="00626C2D">
        <w:rPr>
          <w:sz w:val="24"/>
          <w:szCs w:val="24"/>
          <w:lang w:val="en-GB"/>
        </w:rPr>
        <w:t xml:space="preserve">In the reproductive toxicity studies, dexmedetomidine had no effect on male or female fertility in the rat, and no teratogenic effects were observed in the rat or rabbit. In the rabbit study intravenous administration of the maximum dose, 96 µg/kg/day, produced exposures that are similar to those observed clinically. In the rat, subcutaneous administration at the maximum dose, 200 µg/kg/day, caused an increase in embryofoetal death and reduced the foetal body weight. These effects were associated with clear maternal toxicity. Reduced foetal body weight was noted also in the rat fertility study at dose 18 µg/kg/day and was accompanied with delayed ossification at dose 54 µg/kg/day. The observed exposure levels in the rat are below the clinical exposure range. </w:t>
      </w:r>
    </w:p>
    <w:p w14:paraId="4E9EE1F9" w14:textId="77777777" w:rsidR="007C5D2A" w:rsidRPr="00626C2D" w:rsidRDefault="007C5D2A" w:rsidP="002A7617">
      <w:pPr>
        <w:ind w:left="851"/>
        <w:rPr>
          <w:sz w:val="24"/>
          <w:szCs w:val="24"/>
          <w:lang w:val="en-GB"/>
        </w:rPr>
      </w:pPr>
    </w:p>
    <w:p w14:paraId="404FE32D" w14:textId="77777777" w:rsidR="007C5D2A" w:rsidRPr="00626C2D" w:rsidRDefault="007C5D2A" w:rsidP="002A7617">
      <w:pPr>
        <w:ind w:left="851"/>
        <w:rPr>
          <w:sz w:val="24"/>
          <w:szCs w:val="24"/>
          <w:lang w:val="en-GB"/>
        </w:rPr>
      </w:pPr>
    </w:p>
    <w:p w14:paraId="53CB1E65" w14:textId="77777777" w:rsidR="007C5D2A" w:rsidRPr="00626C2D" w:rsidRDefault="009925C9" w:rsidP="007C5D2A">
      <w:pPr>
        <w:ind w:left="851" w:hanging="851"/>
        <w:rPr>
          <w:b/>
          <w:sz w:val="24"/>
          <w:szCs w:val="24"/>
          <w:lang w:val="en-GB"/>
        </w:rPr>
      </w:pPr>
      <w:r w:rsidRPr="00626C2D">
        <w:rPr>
          <w:b/>
          <w:sz w:val="24"/>
          <w:szCs w:val="24"/>
          <w:lang w:val="en-GB"/>
        </w:rPr>
        <w:t>6.</w:t>
      </w:r>
      <w:r w:rsidR="007C5D2A" w:rsidRPr="00626C2D">
        <w:rPr>
          <w:b/>
          <w:sz w:val="24"/>
          <w:szCs w:val="24"/>
          <w:lang w:val="en-GB"/>
        </w:rPr>
        <w:tab/>
        <w:t>PHARMACEUTICAL PARTICULARS</w:t>
      </w:r>
    </w:p>
    <w:p w14:paraId="3259FBDB" w14:textId="77777777" w:rsidR="007C5D2A" w:rsidRPr="00626C2D" w:rsidRDefault="007C5D2A" w:rsidP="003E0341">
      <w:pPr>
        <w:tabs>
          <w:tab w:val="left" w:pos="851"/>
        </w:tabs>
        <w:ind w:left="851"/>
        <w:rPr>
          <w:sz w:val="24"/>
          <w:szCs w:val="24"/>
          <w:lang w:val="en-GB"/>
        </w:rPr>
      </w:pPr>
    </w:p>
    <w:p w14:paraId="411FE15E" w14:textId="77777777" w:rsidR="007C5D2A" w:rsidRPr="00626C2D" w:rsidRDefault="007C5D2A" w:rsidP="007C5D2A">
      <w:pPr>
        <w:ind w:left="851" w:hanging="851"/>
        <w:rPr>
          <w:b/>
          <w:sz w:val="24"/>
          <w:szCs w:val="24"/>
          <w:lang w:val="en-GB"/>
        </w:rPr>
      </w:pPr>
      <w:r w:rsidRPr="00626C2D">
        <w:rPr>
          <w:b/>
          <w:sz w:val="24"/>
          <w:szCs w:val="24"/>
          <w:lang w:val="en-GB"/>
        </w:rPr>
        <w:t>6.1</w:t>
      </w:r>
      <w:r w:rsidRPr="00626C2D">
        <w:rPr>
          <w:b/>
          <w:sz w:val="24"/>
          <w:szCs w:val="24"/>
          <w:lang w:val="en-GB"/>
        </w:rPr>
        <w:tab/>
        <w:t>List of excipients</w:t>
      </w:r>
    </w:p>
    <w:p w14:paraId="71D6FE44" w14:textId="77777777" w:rsidR="004F0225" w:rsidRPr="00626C2D" w:rsidRDefault="004F0225" w:rsidP="002A7617">
      <w:pPr>
        <w:ind w:left="851"/>
        <w:rPr>
          <w:sz w:val="24"/>
          <w:szCs w:val="24"/>
          <w:lang w:val="en-GB"/>
        </w:rPr>
      </w:pPr>
      <w:r w:rsidRPr="00626C2D">
        <w:rPr>
          <w:sz w:val="24"/>
          <w:szCs w:val="24"/>
          <w:lang w:val="en-GB"/>
        </w:rPr>
        <w:t>Sodium chloride</w:t>
      </w:r>
      <w:r w:rsidRPr="00626C2D">
        <w:rPr>
          <w:sz w:val="24"/>
          <w:szCs w:val="24"/>
          <w:lang w:val="en-GB"/>
        </w:rPr>
        <w:br/>
        <w:t>Water for injections</w:t>
      </w:r>
    </w:p>
    <w:p w14:paraId="7BC2CCCA" w14:textId="77777777" w:rsidR="007C5D2A" w:rsidRPr="00626C2D" w:rsidRDefault="007C5D2A" w:rsidP="003D727E">
      <w:pPr>
        <w:tabs>
          <w:tab w:val="left" w:pos="851"/>
        </w:tabs>
        <w:ind w:left="851"/>
        <w:rPr>
          <w:sz w:val="24"/>
          <w:szCs w:val="24"/>
          <w:lang w:val="en-GB"/>
        </w:rPr>
      </w:pPr>
    </w:p>
    <w:p w14:paraId="7B375299" w14:textId="77777777" w:rsidR="007C5D2A" w:rsidRPr="00626C2D" w:rsidRDefault="007C5D2A" w:rsidP="007C5D2A">
      <w:pPr>
        <w:ind w:left="851" w:hanging="851"/>
        <w:rPr>
          <w:b/>
          <w:sz w:val="24"/>
          <w:szCs w:val="24"/>
          <w:lang w:val="en-GB"/>
        </w:rPr>
      </w:pPr>
      <w:r w:rsidRPr="00626C2D">
        <w:rPr>
          <w:b/>
          <w:sz w:val="24"/>
          <w:szCs w:val="24"/>
          <w:lang w:val="en-GB"/>
        </w:rPr>
        <w:t>6.2</w:t>
      </w:r>
      <w:r w:rsidRPr="00626C2D">
        <w:rPr>
          <w:b/>
          <w:sz w:val="24"/>
          <w:szCs w:val="24"/>
          <w:lang w:val="en-GB"/>
        </w:rPr>
        <w:tab/>
        <w:t>Incompatibilities</w:t>
      </w:r>
    </w:p>
    <w:p w14:paraId="4951CE2C" w14:textId="77777777" w:rsidR="004F0225" w:rsidRPr="00626C2D" w:rsidRDefault="004F0225" w:rsidP="002A7617">
      <w:pPr>
        <w:ind w:left="851"/>
        <w:rPr>
          <w:sz w:val="24"/>
          <w:szCs w:val="24"/>
          <w:lang w:val="en-GB"/>
        </w:rPr>
      </w:pPr>
      <w:r w:rsidRPr="00626C2D">
        <w:rPr>
          <w:sz w:val="24"/>
          <w:szCs w:val="24"/>
          <w:lang w:val="en-GB"/>
        </w:rPr>
        <w:t>This medicinal product must not be mixed with other medicinal products except those mentioned in section 6.6.</w:t>
      </w:r>
    </w:p>
    <w:p w14:paraId="2C0A805C" w14:textId="77777777" w:rsidR="007B373E" w:rsidRPr="00626C2D" w:rsidRDefault="007B373E" w:rsidP="002A7617">
      <w:pPr>
        <w:ind w:left="851"/>
        <w:rPr>
          <w:sz w:val="24"/>
          <w:szCs w:val="24"/>
          <w:lang w:val="en-GB"/>
        </w:rPr>
      </w:pPr>
    </w:p>
    <w:p w14:paraId="625F5B3A" w14:textId="5CFE8A3F" w:rsidR="004F0225" w:rsidRPr="00626C2D" w:rsidRDefault="004F0225" w:rsidP="002A7617">
      <w:pPr>
        <w:ind w:left="851"/>
        <w:rPr>
          <w:sz w:val="24"/>
          <w:szCs w:val="24"/>
          <w:lang w:val="en-GB"/>
        </w:rPr>
      </w:pPr>
      <w:r w:rsidRPr="00626C2D">
        <w:rPr>
          <w:sz w:val="24"/>
          <w:szCs w:val="24"/>
          <w:lang w:val="en-GB"/>
        </w:rPr>
        <w:t>Compatibility studies have shown potential for adsorption of dexmedetomidine to some types of natural rubber. Although dexmedetomidine is dosed to effect, it is advisable to use components with synthetic or coated natural rubber gaskets.</w:t>
      </w:r>
    </w:p>
    <w:p w14:paraId="0D460F77" w14:textId="77777777" w:rsidR="007C5D2A" w:rsidRPr="00626C2D" w:rsidRDefault="007C5D2A" w:rsidP="002A7617">
      <w:pPr>
        <w:ind w:left="851"/>
        <w:rPr>
          <w:sz w:val="24"/>
          <w:szCs w:val="24"/>
          <w:lang w:val="en-GB"/>
        </w:rPr>
      </w:pPr>
    </w:p>
    <w:p w14:paraId="53CBF4BD" w14:textId="77777777" w:rsidR="007C5D2A" w:rsidRPr="00626C2D" w:rsidRDefault="007C5D2A" w:rsidP="007C5D2A">
      <w:pPr>
        <w:ind w:left="851" w:hanging="851"/>
        <w:rPr>
          <w:b/>
          <w:sz w:val="24"/>
          <w:szCs w:val="24"/>
          <w:lang w:val="en-GB"/>
        </w:rPr>
      </w:pPr>
      <w:r w:rsidRPr="00626C2D">
        <w:rPr>
          <w:b/>
          <w:sz w:val="24"/>
          <w:szCs w:val="24"/>
          <w:lang w:val="en-GB"/>
        </w:rPr>
        <w:t>6.3</w:t>
      </w:r>
      <w:r w:rsidRPr="00626C2D">
        <w:rPr>
          <w:b/>
          <w:sz w:val="24"/>
          <w:szCs w:val="24"/>
          <w:lang w:val="en-GB"/>
        </w:rPr>
        <w:tab/>
        <w:t>Shelf</w:t>
      </w:r>
      <w:r w:rsidR="00B45DC5" w:rsidRPr="00626C2D">
        <w:rPr>
          <w:b/>
          <w:sz w:val="24"/>
          <w:szCs w:val="24"/>
          <w:lang w:val="en-GB"/>
        </w:rPr>
        <w:t xml:space="preserve"> </w:t>
      </w:r>
      <w:r w:rsidRPr="00626C2D">
        <w:rPr>
          <w:b/>
          <w:sz w:val="24"/>
          <w:szCs w:val="24"/>
          <w:lang w:val="en-GB"/>
        </w:rPr>
        <w:t>life</w:t>
      </w:r>
    </w:p>
    <w:p w14:paraId="4A25D5B6" w14:textId="77777777" w:rsidR="004F0225" w:rsidRPr="00626C2D" w:rsidRDefault="004F0225" w:rsidP="002A7617">
      <w:pPr>
        <w:ind w:left="851"/>
        <w:rPr>
          <w:sz w:val="24"/>
          <w:szCs w:val="24"/>
          <w:lang w:val="en-GB"/>
        </w:rPr>
      </w:pPr>
      <w:r w:rsidRPr="00626C2D">
        <w:rPr>
          <w:sz w:val="24"/>
          <w:szCs w:val="24"/>
          <w:lang w:val="en-GB"/>
        </w:rPr>
        <w:t>4 years</w:t>
      </w:r>
    </w:p>
    <w:p w14:paraId="391F9C44" w14:textId="77777777" w:rsidR="007B373E" w:rsidRPr="00626C2D" w:rsidRDefault="007B373E" w:rsidP="002A7617">
      <w:pPr>
        <w:ind w:left="851"/>
        <w:rPr>
          <w:i/>
          <w:iCs/>
          <w:sz w:val="24"/>
          <w:szCs w:val="24"/>
          <w:lang w:val="en-GB"/>
        </w:rPr>
      </w:pPr>
    </w:p>
    <w:p w14:paraId="288486F4" w14:textId="29EB0B5C" w:rsidR="004F0225" w:rsidRPr="00626C2D" w:rsidRDefault="004F0225" w:rsidP="002A7617">
      <w:pPr>
        <w:ind w:left="851"/>
        <w:rPr>
          <w:sz w:val="24"/>
          <w:szCs w:val="24"/>
          <w:lang w:val="en-GB"/>
        </w:rPr>
      </w:pPr>
      <w:r w:rsidRPr="00626C2D">
        <w:rPr>
          <w:i/>
          <w:iCs/>
          <w:sz w:val="24"/>
          <w:szCs w:val="24"/>
          <w:lang w:val="en-GB"/>
        </w:rPr>
        <w:t>After dilution</w:t>
      </w:r>
    </w:p>
    <w:p w14:paraId="7F39FE53" w14:textId="77777777" w:rsidR="004F0225" w:rsidRPr="00626C2D" w:rsidRDefault="004F0225" w:rsidP="002A7617">
      <w:pPr>
        <w:ind w:left="851"/>
        <w:rPr>
          <w:sz w:val="24"/>
          <w:szCs w:val="24"/>
          <w:lang w:val="en-GB"/>
        </w:rPr>
      </w:pPr>
      <w:r w:rsidRPr="00626C2D">
        <w:rPr>
          <w:sz w:val="24"/>
          <w:szCs w:val="24"/>
          <w:lang w:val="en"/>
        </w:rPr>
        <w:t xml:space="preserve">Chemical and physical stability of the diluted infusion (Infusion Solution Stability) </w:t>
      </w:r>
      <w:r w:rsidRPr="00626C2D">
        <w:rPr>
          <w:sz w:val="24"/>
          <w:szCs w:val="24"/>
          <w:lang w:val="en-GB"/>
        </w:rPr>
        <w:t>has been demonstrated for 48 hours at 25°C and at refrigerated conditions (2 °C – 8 °C).</w:t>
      </w:r>
    </w:p>
    <w:p w14:paraId="73725339" w14:textId="77777777" w:rsidR="007B373E" w:rsidRPr="00626C2D" w:rsidRDefault="007B373E" w:rsidP="002A7617">
      <w:pPr>
        <w:ind w:left="851"/>
        <w:rPr>
          <w:sz w:val="24"/>
          <w:szCs w:val="24"/>
          <w:lang w:val="en-GB"/>
        </w:rPr>
      </w:pPr>
    </w:p>
    <w:p w14:paraId="6EDEC57D" w14:textId="0CBAC05C" w:rsidR="004F0225" w:rsidRPr="00626C2D" w:rsidRDefault="004F0225" w:rsidP="002A7617">
      <w:pPr>
        <w:ind w:left="851"/>
        <w:rPr>
          <w:sz w:val="24"/>
          <w:szCs w:val="24"/>
          <w:lang w:val="en-GB"/>
        </w:rPr>
      </w:pPr>
      <w:r w:rsidRPr="00626C2D">
        <w:rPr>
          <w:sz w:val="24"/>
          <w:szCs w:val="24"/>
          <w:lang w:val="en-GB"/>
        </w:rPr>
        <w:t>From a microbiological point of view, the product should be used immediately. If not used immediately, in-use storage times and conditions prior to the use are the responsibility of the user and would not normally be longer than 24 hours at 2° to 8°C, unless dilution has taken place in controlled and validated aseptic conditions.</w:t>
      </w:r>
    </w:p>
    <w:p w14:paraId="7F485727" w14:textId="77777777" w:rsidR="007C5D2A" w:rsidRPr="00626C2D" w:rsidRDefault="007C5D2A" w:rsidP="003E0341">
      <w:pPr>
        <w:tabs>
          <w:tab w:val="left" w:pos="851"/>
        </w:tabs>
        <w:ind w:left="851"/>
        <w:rPr>
          <w:sz w:val="24"/>
          <w:szCs w:val="24"/>
          <w:lang w:val="en-GB"/>
        </w:rPr>
      </w:pPr>
    </w:p>
    <w:p w14:paraId="15446B48" w14:textId="77777777" w:rsidR="007C5D2A" w:rsidRPr="00626C2D" w:rsidRDefault="007C5D2A" w:rsidP="007C5D2A">
      <w:pPr>
        <w:ind w:left="851" w:hanging="851"/>
        <w:rPr>
          <w:b/>
          <w:sz w:val="24"/>
          <w:szCs w:val="24"/>
          <w:lang w:val="en-GB"/>
        </w:rPr>
      </w:pPr>
      <w:r w:rsidRPr="00626C2D">
        <w:rPr>
          <w:b/>
          <w:sz w:val="24"/>
          <w:szCs w:val="24"/>
          <w:lang w:val="en-GB"/>
        </w:rPr>
        <w:t>6.4</w:t>
      </w:r>
      <w:r w:rsidRPr="00626C2D">
        <w:rPr>
          <w:b/>
          <w:sz w:val="24"/>
          <w:szCs w:val="24"/>
          <w:lang w:val="en-GB"/>
        </w:rPr>
        <w:tab/>
        <w:t>Special precautions for storage</w:t>
      </w:r>
    </w:p>
    <w:p w14:paraId="32B9A8B1" w14:textId="77777777" w:rsidR="004F0225" w:rsidRPr="00626C2D" w:rsidRDefault="004F0225" w:rsidP="002A7617">
      <w:pPr>
        <w:ind w:left="851"/>
        <w:rPr>
          <w:sz w:val="24"/>
          <w:szCs w:val="24"/>
          <w:lang w:val="en-GB"/>
        </w:rPr>
      </w:pPr>
      <w:r w:rsidRPr="00626C2D">
        <w:rPr>
          <w:sz w:val="24"/>
          <w:szCs w:val="24"/>
          <w:lang w:val="en-GB"/>
        </w:rPr>
        <w:t xml:space="preserve">This medicinal product does not require any special temperature storage conditions. Keep the ampoules or vials in the outer carton in order to protect from light. </w:t>
      </w:r>
    </w:p>
    <w:p w14:paraId="1D0D6EE1" w14:textId="77777777" w:rsidR="007B373E" w:rsidRPr="00626C2D" w:rsidRDefault="007B373E" w:rsidP="002A7617">
      <w:pPr>
        <w:ind w:left="851"/>
        <w:rPr>
          <w:sz w:val="24"/>
          <w:szCs w:val="24"/>
          <w:lang w:val="en-GB"/>
        </w:rPr>
      </w:pPr>
    </w:p>
    <w:p w14:paraId="1789624C" w14:textId="03EFAEB1" w:rsidR="004F0225" w:rsidRPr="00626C2D" w:rsidRDefault="004F0225" w:rsidP="002A7617">
      <w:pPr>
        <w:ind w:left="851"/>
        <w:rPr>
          <w:sz w:val="24"/>
          <w:szCs w:val="24"/>
          <w:lang w:val="en-GB"/>
        </w:rPr>
      </w:pPr>
      <w:r w:rsidRPr="00626C2D">
        <w:rPr>
          <w:sz w:val="24"/>
          <w:szCs w:val="24"/>
          <w:lang w:val="en-GB"/>
        </w:rPr>
        <w:t>For storage conditions after dilution of the medicinal product, see section 6.3</w:t>
      </w:r>
    </w:p>
    <w:p w14:paraId="7AEF7924" w14:textId="77777777" w:rsidR="007C5D2A" w:rsidRPr="00626C2D" w:rsidRDefault="007C5D2A" w:rsidP="003E0341">
      <w:pPr>
        <w:tabs>
          <w:tab w:val="left" w:pos="851"/>
        </w:tabs>
        <w:ind w:left="851"/>
        <w:rPr>
          <w:sz w:val="24"/>
          <w:szCs w:val="24"/>
          <w:lang w:val="en-GB"/>
        </w:rPr>
      </w:pPr>
    </w:p>
    <w:p w14:paraId="50074899" w14:textId="77777777" w:rsidR="007C5D2A" w:rsidRPr="00626C2D" w:rsidRDefault="007C5D2A" w:rsidP="007C5D2A">
      <w:pPr>
        <w:ind w:left="851" w:hanging="851"/>
        <w:rPr>
          <w:b/>
          <w:sz w:val="24"/>
          <w:szCs w:val="24"/>
          <w:lang w:val="en-GB"/>
        </w:rPr>
      </w:pPr>
      <w:r w:rsidRPr="00626C2D">
        <w:rPr>
          <w:b/>
          <w:sz w:val="24"/>
          <w:szCs w:val="24"/>
          <w:lang w:val="en-GB"/>
        </w:rPr>
        <w:t>6.5</w:t>
      </w:r>
      <w:r w:rsidRPr="00626C2D">
        <w:rPr>
          <w:b/>
          <w:sz w:val="24"/>
          <w:szCs w:val="24"/>
          <w:lang w:val="en-GB"/>
        </w:rPr>
        <w:tab/>
        <w:t>Nature and contents of container</w:t>
      </w:r>
    </w:p>
    <w:p w14:paraId="207C8B0C" w14:textId="77777777" w:rsidR="004F0225" w:rsidRPr="00626C2D" w:rsidRDefault="004F0225" w:rsidP="002A7617">
      <w:pPr>
        <w:ind w:left="851"/>
        <w:rPr>
          <w:sz w:val="24"/>
          <w:szCs w:val="24"/>
          <w:lang w:val="en-GB"/>
        </w:rPr>
      </w:pPr>
      <w:r w:rsidRPr="00626C2D">
        <w:rPr>
          <w:sz w:val="24"/>
          <w:szCs w:val="24"/>
          <w:lang w:val="en-GB"/>
        </w:rPr>
        <w:t xml:space="preserve">2, </w:t>
      </w:r>
      <w:proofErr w:type="gramStart"/>
      <w:r w:rsidRPr="00626C2D">
        <w:rPr>
          <w:sz w:val="24"/>
          <w:szCs w:val="24"/>
          <w:lang w:val="en-GB"/>
        </w:rPr>
        <w:t>5 or 10 ml</w:t>
      </w:r>
      <w:proofErr w:type="gramEnd"/>
      <w:r w:rsidRPr="00626C2D">
        <w:rPr>
          <w:sz w:val="24"/>
          <w:szCs w:val="24"/>
          <w:lang w:val="en-GB"/>
        </w:rPr>
        <w:t xml:space="preserve"> Type I colourless glass ampoules (with filling volumes of 2, 4 and 10 ml)</w:t>
      </w:r>
    </w:p>
    <w:p w14:paraId="2E13446F" w14:textId="77777777" w:rsidR="007B373E" w:rsidRPr="00626C2D" w:rsidRDefault="007B373E" w:rsidP="002A7617">
      <w:pPr>
        <w:ind w:left="851"/>
        <w:rPr>
          <w:sz w:val="24"/>
          <w:szCs w:val="24"/>
          <w:lang w:val="en-GB"/>
        </w:rPr>
      </w:pPr>
    </w:p>
    <w:p w14:paraId="64EF0DBE" w14:textId="751B88BB" w:rsidR="004F0225" w:rsidRPr="00626C2D" w:rsidRDefault="004F0225" w:rsidP="002A7617">
      <w:pPr>
        <w:ind w:left="851"/>
        <w:rPr>
          <w:sz w:val="24"/>
          <w:szCs w:val="24"/>
          <w:lang w:val="en-GB"/>
        </w:rPr>
      </w:pPr>
      <w:r w:rsidRPr="00626C2D">
        <w:rPr>
          <w:sz w:val="24"/>
          <w:szCs w:val="24"/>
          <w:lang w:val="en-GB"/>
        </w:rPr>
        <w:t xml:space="preserve">2, </w:t>
      </w:r>
      <w:proofErr w:type="gramStart"/>
      <w:r w:rsidRPr="00626C2D">
        <w:rPr>
          <w:sz w:val="24"/>
          <w:szCs w:val="24"/>
          <w:lang w:val="en-GB"/>
        </w:rPr>
        <w:t>5 or 10 ml</w:t>
      </w:r>
      <w:proofErr w:type="gramEnd"/>
      <w:r w:rsidRPr="00626C2D">
        <w:rPr>
          <w:sz w:val="24"/>
          <w:szCs w:val="24"/>
          <w:lang w:val="en-GB"/>
        </w:rPr>
        <w:t xml:space="preserve"> Type I colourless glass vials (with filling volumes of 2, 4 and 10 ml), </w:t>
      </w:r>
      <w:proofErr w:type="spellStart"/>
      <w:r w:rsidRPr="00626C2D">
        <w:rPr>
          <w:sz w:val="24"/>
          <w:szCs w:val="24"/>
          <w:lang w:val="en-GB"/>
        </w:rPr>
        <w:t>bromobutyl</w:t>
      </w:r>
      <w:proofErr w:type="spellEnd"/>
      <w:r w:rsidRPr="00626C2D">
        <w:rPr>
          <w:sz w:val="24"/>
          <w:szCs w:val="24"/>
          <w:lang w:val="en-GB"/>
        </w:rPr>
        <w:t xml:space="preserve"> rubber closure with fluoropolymer coating </w:t>
      </w:r>
    </w:p>
    <w:p w14:paraId="3C59715C" w14:textId="77777777" w:rsidR="007B373E" w:rsidRPr="00626C2D" w:rsidRDefault="007B373E" w:rsidP="002A7617">
      <w:pPr>
        <w:ind w:left="851"/>
        <w:rPr>
          <w:sz w:val="24"/>
          <w:szCs w:val="24"/>
          <w:lang w:val="en-GB"/>
        </w:rPr>
      </w:pPr>
    </w:p>
    <w:p w14:paraId="41EF2FAE" w14:textId="77777777" w:rsidR="004F0225" w:rsidRPr="00626C2D" w:rsidRDefault="004F0225" w:rsidP="002A7617">
      <w:pPr>
        <w:ind w:left="851"/>
        <w:rPr>
          <w:sz w:val="24"/>
          <w:szCs w:val="24"/>
          <w:lang w:val="en-GB"/>
        </w:rPr>
      </w:pPr>
      <w:r w:rsidRPr="00626C2D">
        <w:rPr>
          <w:i/>
          <w:iCs/>
          <w:sz w:val="24"/>
          <w:szCs w:val="24"/>
          <w:lang w:val="en-GB"/>
        </w:rPr>
        <w:t>Pack sizes</w:t>
      </w:r>
    </w:p>
    <w:p w14:paraId="1004F124" w14:textId="22241B8C" w:rsidR="004F0225" w:rsidRPr="00626C2D" w:rsidRDefault="004F0225" w:rsidP="002A7617">
      <w:pPr>
        <w:ind w:left="851"/>
        <w:rPr>
          <w:sz w:val="24"/>
          <w:szCs w:val="24"/>
          <w:lang w:val="en-GB"/>
        </w:rPr>
      </w:pPr>
      <w:r w:rsidRPr="00626C2D">
        <w:rPr>
          <w:sz w:val="24"/>
          <w:szCs w:val="24"/>
          <w:lang w:val="en-GB"/>
        </w:rPr>
        <w:t xml:space="preserve">5 </w:t>
      </w:r>
      <w:r w:rsidR="007B373E" w:rsidRPr="00626C2D">
        <w:rPr>
          <w:sz w:val="24"/>
          <w:szCs w:val="24"/>
          <w:lang w:val="en-GB"/>
        </w:rPr>
        <w:t>×</w:t>
      </w:r>
      <w:r w:rsidRPr="00626C2D">
        <w:rPr>
          <w:sz w:val="24"/>
          <w:szCs w:val="24"/>
          <w:lang w:val="en-GB"/>
        </w:rPr>
        <w:t xml:space="preserve"> 2 ml ampoules</w:t>
      </w:r>
    </w:p>
    <w:p w14:paraId="28A3BE22" w14:textId="169407CF" w:rsidR="004F0225" w:rsidRPr="00626C2D" w:rsidRDefault="004F0225" w:rsidP="002A7617">
      <w:pPr>
        <w:ind w:left="851"/>
        <w:rPr>
          <w:sz w:val="24"/>
          <w:szCs w:val="24"/>
          <w:lang w:val="en-GB"/>
        </w:rPr>
      </w:pPr>
      <w:r w:rsidRPr="00626C2D">
        <w:rPr>
          <w:sz w:val="24"/>
          <w:szCs w:val="24"/>
          <w:lang w:val="en-GB"/>
        </w:rPr>
        <w:t xml:space="preserve">25 </w:t>
      </w:r>
      <w:r w:rsidR="007B373E" w:rsidRPr="00626C2D">
        <w:rPr>
          <w:sz w:val="24"/>
          <w:szCs w:val="24"/>
          <w:lang w:val="en-GB"/>
        </w:rPr>
        <w:t>×</w:t>
      </w:r>
      <w:r w:rsidRPr="00626C2D">
        <w:rPr>
          <w:sz w:val="24"/>
          <w:szCs w:val="24"/>
          <w:lang w:val="en-GB"/>
        </w:rPr>
        <w:t xml:space="preserve"> 2 ml ampoules</w:t>
      </w:r>
    </w:p>
    <w:p w14:paraId="2CC1DFD7" w14:textId="32A64211" w:rsidR="004F0225" w:rsidRPr="00626C2D" w:rsidRDefault="004F0225" w:rsidP="002A7617">
      <w:pPr>
        <w:ind w:left="851"/>
        <w:rPr>
          <w:sz w:val="24"/>
          <w:szCs w:val="24"/>
          <w:lang w:val="en-US"/>
        </w:rPr>
      </w:pPr>
      <w:r w:rsidRPr="00626C2D">
        <w:rPr>
          <w:sz w:val="24"/>
          <w:szCs w:val="24"/>
          <w:lang w:val="en-US"/>
        </w:rPr>
        <w:t xml:space="preserve">4 </w:t>
      </w:r>
      <w:r w:rsidR="007B373E" w:rsidRPr="00626C2D">
        <w:rPr>
          <w:sz w:val="24"/>
          <w:szCs w:val="24"/>
          <w:lang w:val="en-GB"/>
        </w:rPr>
        <w:t>×</w:t>
      </w:r>
      <w:r w:rsidRPr="00626C2D">
        <w:rPr>
          <w:sz w:val="24"/>
          <w:szCs w:val="24"/>
          <w:lang w:val="en-US"/>
        </w:rPr>
        <w:t xml:space="preserve"> 4 ml ampoules</w:t>
      </w:r>
    </w:p>
    <w:p w14:paraId="24B50B81" w14:textId="76A6524F" w:rsidR="004F0225" w:rsidRPr="00626C2D" w:rsidRDefault="004F0225" w:rsidP="002A7617">
      <w:pPr>
        <w:ind w:left="851"/>
        <w:rPr>
          <w:sz w:val="24"/>
          <w:szCs w:val="24"/>
          <w:lang w:val="en-US"/>
        </w:rPr>
      </w:pPr>
      <w:r w:rsidRPr="00626C2D">
        <w:rPr>
          <w:sz w:val="24"/>
          <w:szCs w:val="24"/>
          <w:lang w:val="en-US"/>
        </w:rPr>
        <w:t xml:space="preserve">5 </w:t>
      </w:r>
      <w:r w:rsidR="007B373E" w:rsidRPr="00626C2D">
        <w:rPr>
          <w:sz w:val="24"/>
          <w:szCs w:val="24"/>
          <w:lang w:val="en-GB"/>
        </w:rPr>
        <w:t>×</w:t>
      </w:r>
      <w:r w:rsidRPr="00626C2D">
        <w:rPr>
          <w:sz w:val="24"/>
          <w:szCs w:val="24"/>
          <w:lang w:val="en-US"/>
        </w:rPr>
        <w:t xml:space="preserve"> 4 ml ampoules</w:t>
      </w:r>
    </w:p>
    <w:p w14:paraId="508729E1" w14:textId="41704E64" w:rsidR="004F0225" w:rsidRPr="00626C2D" w:rsidRDefault="004F0225" w:rsidP="002A7617">
      <w:pPr>
        <w:ind w:left="851"/>
        <w:rPr>
          <w:sz w:val="24"/>
          <w:szCs w:val="24"/>
          <w:lang w:val="en-US"/>
        </w:rPr>
      </w:pPr>
      <w:r w:rsidRPr="00626C2D">
        <w:rPr>
          <w:sz w:val="24"/>
          <w:szCs w:val="24"/>
          <w:lang w:val="en-US"/>
        </w:rPr>
        <w:t xml:space="preserve">4 </w:t>
      </w:r>
      <w:r w:rsidR="007B373E" w:rsidRPr="00626C2D">
        <w:rPr>
          <w:sz w:val="24"/>
          <w:szCs w:val="24"/>
          <w:lang w:val="en-GB"/>
        </w:rPr>
        <w:t>×</w:t>
      </w:r>
      <w:r w:rsidRPr="00626C2D">
        <w:rPr>
          <w:sz w:val="24"/>
          <w:szCs w:val="24"/>
          <w:lang w:val="en-US"/>
        </w:rPr>
        <w:t xml:space="preserve"> 10 ml ampoules</w:t>
      </w:r>
    </w:p>
    <w:p w14:paraId="6C5E8AA8" w14:textId="11A06BD7" w:rsidR="004F0225" w:rsidRPr="00626C2D" w:rsidRDefault="004F0225" w:rsidP="002A7617">
      <w:pPr>
        <w:ind w:left="851"/>
        <w:rPr>
          <w:sz w:val="24"/>
          <w:szCs w:val="24"/>
          <w:lang w:val="en-US"/>
        </w:rPr>
      </w:pPr>
      <w:r w:rsidRPr="00626C2D">
        <w:rPr>
          <w:sz w:val="24"/>
          <w:szCs w:val="24"/>
          <w:lang w:val="en-US"/>
        </w:rPr>
        <w:t xml:space="preserve">5 </w:t>
      </w:r>
      <w:r w:rsidR="007B373E" w:rsidRPr="00626C2D">
        <w:rPr>
          <w:sz w:val="24"/>
          <w:szCs w:val="24"/>
          <w:lang w:val="en-GB"/>
        </w:rPr>
        <w:t>×</w:t>
      </w:r>
      <w:r w:rsidRPr="00626C2D">
        <w:rPr>
          <w:sz w:val="24"/>
          <w:szCs w:val="24"/>
          <w:lang w:val="en-US"/>
        </w:rPr>
        <w:t xml:space="preserve"> 10 ml ampoules</w:t>
      </w:r>
    </w:p>
    <w:p w14:paraId="01FA3AC8" w14:textId="42A24CC6" w:rsidR="004F0225" w:rsidRPr="00626C2D" w:rsidRDefault="004F0225" w:rsidP="002A7617">
      <w:pPr>
        <w:ind w:left="851"/>
        <w:rPr>
          <w:sz w:val="24"/>
          <w:szCs w:val="24"/>
          <w:lang w:val="de-DE"/>
        </w:rPr>
      </w:pPr>
      <w:r w:rsidRPr="00626C2D">
        <w:rPr>
          <w:sz w:val="24"/>
          <w:szCs w:val="24"/>
          <w:lang w:val="de-DE"/>
        </w:rPr>
        <w:t xml:space="preserve">5 </w:t>
      </w:r>
      <w:r w:rsidR="007B373E" w:rsidRPr="00626C2D">
        <w:rPr>
          <w:sz w:val="24"/>
          <w:szCs w:val="24"/>
          <w:lang w:val="en-GB"/>
        </w:rPr>
        <w:t>×</w:t>
      </w:r>
      <w:r w:rsidRPr="00626C2D">
        <w:rPr>
          <w:sz w:val="24"/>
          <w:szCs w:val="24"/>
          <w:lang w:val="de-DE"/>
        </w:rPr>
        <w:t xml:space="preserve"> 2 ml </w:t>
      </w:r>
      <w:proofErr w:type="spellStart"/>
      <w:r w:rsidRPr="00626C2D">
        <w:rPr>
          <w:sz w:val="24"/>
          <w:szCs w:val="24"/>
          <w:lang w:val="de-DE"/>
        </w:rPr>
        <w:t>vials</w:t>
      </w:r>
      <w:proofErr w:type="spellEnd"/>
    </w:p>
    <w:p w14:paraId="77ADC5EC" w14:textId="1E3B12E4" w:rsidR="004F0225" w:rsidRPr="00626C2D" w:rsidRDefault="004F0225" w:rsidP="002A7617">
      <w:pPr>
        <w:ind w:left="851"/>
        <w:rPr>
          <w:sz w:val="24"/>
          <w:szCs w:val="24"/>
          <w:lang w:val="de-DE"/>
        </w:rPr>
      </w:pPr>
      <w:r w:rsidRPr="00626C2D">
        <w:rPr>
          <w:sz w:val="24"/>
          <w:szCs w:val="24"/>
          <w:lang w:val="de-DE"/>
        </w:rPr>
        <w:t xml:space="preserve">4 </w:t>
      </w:r>
      <w:r w:rsidR="007B373E" w:rsidRPr="00626C2D">
        <w:rPr>
          <w:sz w:val="24"/>
          <w:szCs w:val="24"/>
          <w:lang w:val="en-GB"/>
        </w:rPr>
        <w:t>×</w:t>
      </w:r>
      <w:r w:rsidRPr="00626C2D">
        <w:rPr>
          <w:sz w:val="24"/>
          <w:szCs w:val="24"/>
          <w:lang w:val="de-DE"/>
        </w:rPr>
        <w:t xml:space="preserve"> 4 ml </w:t>
      </w:r>
      <w:proofErr w:type="spellStart"/>
      <w:r w:rsidRPr="00626C2D">
        <w:rPr>
          <w:sz w:val="24"/>
          <w:szCs w:val="24"/>
          <w:lang w:val="de-DE"/>
        </w:rPr>
        <w:t>vials</w:t>
      </w:r>
      <w:proofErr w:type="spellEnd"/>
    </w:p>
    <w:p w14:paraId="608EE293" w14:textId="39508C65" w:rsidR="004F0225" w:rsidRPr="00626C2D" w:rsidRDefault="004F0225" w:rsidP="002A7617">
      <w:pPr>
        <w:ind w:left="851"/>
        <w:rPr>
          <w:sz w:val="24"/>
          <w:szCs w:val="24"/>
          <w:lang w:val="de-DE"/>
        </w:rPr>
      </w:pPr>
      <w:r w:rsidRPr="00626C2D">
        <w:rPr>
          <w:sz w:val="24"/>
          <w:szCs w:val="24"/>
          <w:lang w:val="de-DE"/>
        </w:rPr>
        <w:t xml:space="preserve">5 </w:t>
      </w:r>
      <w:r w:rsidR="007B373E" w:rsidRPr="00626C2D">
        <w:rPr>
          <w:sz w:val="24"/>
          <w:szCs w:val="24"/>
          <w:lang w:val="en-GB"/>
        </w:rPr>
        <w:t>×</w:t>
      </w:r>
      <w:r w:rsidRPr="00626C2D">
        <w:rPr>
          <w:sz w:val="24"/>
          <w:szCs w:val="24"/>
          <w:lang w:val="de-DE"/>
        </w:rPr>
        <w:t xml:space="preserve"> 4 ml </w:t>
      </w:r>
      <w:proofErr w:type="spellStart"/>
      <w:r w:rsidRPr="00626C2D">
        <w:rPr>
          <w:sz w:val="24"/>
          <w:szCs w:val="24"/>
          <w:lang w:val="de-DE"/>
        </w:rPr>
        <w:t>vials</w:t>
      </w:r>
      <w:proofErr w:type="spellEnd"/>
    </w:p>
    <w:p w14:paraId="64970B46" w14:textId="03C9F390" w:rsidR="004F0225" w:rsidRPr="00626C2D" w:rsidRDefault="004F0225" w:rsidP="002A7617">
      <w:pPr>
        <w:ind w:left="851"/>
        <w:rPr>
          <w:sz w:val="24"/>
          <w:szCs w:val="24"/>
          <w:lang w:val="de-DE"/>
        </w:rPr>
      </w:pPr>
      <w:r w:rsidRPr="00626C2D">
        <w:rPr>
          <w:sz w:val="24"/>
          <w:szCs w:val="24"/>
          <w:lang w:val="de-DE"/>
        </w:rPr>
        <w:t xml:space="preserve">4 </w:t>
      </w:r>
      <w:r w:rsidR="007B373E" w:rsidRPr="00626C2D">
        <w:rPr>
          <w:sz w:val="24"/>
          <w:szCs w:val="24"/>
          <w:lang w:val="en-GB"/>
        </w:rPr>
        <w:t>×</w:t>
      </w:r>
      <w:r w:rsidRPr="00626C2D">
        <w:rPr>
          <w:sz w:val="24"/>
          <w:szCs w:val="24"/>
          <w:lang w:val="de-DE"/>
        </w:rPr>
        <w:t xml:space="preserve"> 10 ml </w:t>
      </w:r>
      <w:proofErr w:type="spellStart"/>
      <w:r w:rsidRPr="00626C2D">
        <w:rPr>
          <w:sz w:val="24"/>
          <w:szCs w:val="24"/>
          <w:lang w:val="de-DE"/>
        </w:rPr>
        <w:t>vials</w:t>
      </w:r>
      <w:proofErr w:type="spellEnd"/>
    </w:p>
    <w:p w14:paraId="11986F86" w14:textId="69E3A6CA" w:rsidR="004F0225" w:rsidRPr="00626C2D" w:rsidRDefault="004F0225" w:rsidP="002A7617">
      <w:pPr>
        <w:ind w:left="851"/>
        <w:rPr>
          <w:sz w:val="24"/>
          <w:szCs w:val="24"/>
          <w:lang w:val="en-GB"/>
        </w:rPr>
      </w:pPr>
      <w:r w:rsidRPr="00626C2D">
        <w:rPr>
          <w:sz w:val="24"/>
          <w:szCs w:val="24"/>
          <w:lang w:val="en-GB"/>
        </w:rPr>
        <w:t xml:space="preserve">5 </w:t>
      </w:r>
      <w:r w:rsidR="007B373E" w:rsidRPr="00626C2D">
        <w:rPr>
          <w:sz w:val="24"/>
          <w:szCs w:val="24"/>
          <w:lang w:val="en-GB"/>
        </w:rPr>
        <w:t>×</w:t>
      </w:r>
      <w:r w:rsidRPr="00626C2D">
        <w:rPr>
          <w:sz w:val="24"/>
          <w:szCs w:val="24"/>
          <w:lang w:val="en-GB"/>
        </w:rPr>
        <w:t xml:space="preserve"> 10 ml vials</w:t>
      </w:r>
    </w:p>
    <w:p w14:paraId="1F526665" w14:textId="77777777" w:rsidR="007B373E" w:rsidRPr="00626C2D" w:rsidRDefault="007B373E" w:rsidP="002A7617">
      <w:pPr>
        <w:ind w:left="851"/>
        <w:rPr>
          <w:sz w:val="24"/>
          <w:szCs w:val="24"/>
          <w:lang w:val="en-GB"/>
        </w:rPr>
      </w:pPr>
    </w:p>
    <w:p w14:paraId="1FFB1B28" w14:textId="4E5EA0FA" w:rsidR="004F0225" w:rsidRPr="00626C2D" w:rsidRDefault="004F0225" w:rsidP="002A7617">
      <w:pPr>
        <w:ind w:left="851"/>
        <w:rPr>
          <w:sz w:val="24"/>
          <w:szCs w:val="24"/>
          <w:lang w:val="en-GB"/>
        </w:rPr>
      </w:pPr>
      <w:r w:rsidRPr="00626C2D">
        <w:rPr>
          <w:sz w:val="24"/>
          <w:szCs w:val="24"/>
          <w:lang w:val="en-GB"/>
        </w:rPr>
        <w:t>Not all pack sizes may be marketed.</w:t>
      </w:r>
    </w:p>
    <w:p w14:paraId="3412D915" w14:textId="77777777" w:rsidR="007C5D2A" w:rsidRPr="00626C2D" w:rsidRDefault="007C5D2A" w:rsidP="003E0341">
      <w:pPr>
        <w:tabs>
          <w:tab w:val="left" w:pos="851"/>
        </w:tabs>
        <w:ind w:left="851"/>
        <w:rPr>
          <w:sz w:val="24"/>
          <w:szCs w:val="24"/>
          <w:lang w:val="en-GB"/>
        </w:rPr>
      </w:pPr>
    </w:p>
    <w:p w14:paraId="521EB90B" w14:textId="77777777" w:rsidR="007C5D2A" w:rsidRPr="00626C2D" w:rsidRDefault="007C5D2A" w:rsidP="007C5D2A">
      <w:pPr>
        <w:ind w:left="851" w:hanging="851"/>
        <w:rPr>
          <w:b/>
          <w:sz w:val="24"/>
          <w:szCs w:val="24"/>
          <w:lang w:val="en-GB"/>
        </w:rPr>
      </w:pPr>
      <w:r w:rsidRPr="00626C2D">
        <w:rPr>
          <w:b/>
          <w:sz w:val="24"/>
          <w:szCs w:val="24"/>
          <w:lang w:val="en-GB"/>
        </w:rPr>
        <w:t>6.6</w:t>
      </w:r>
      <w:r w:rsidRPr="00626C2D">
        <w:rPr>
          <w:b/>
          <w:sz w:val="24"/>
          <w:szCs w:val="24"/>
          <w:lang w:val="en-GB"/>
        </w:rPr>
        <w:tab/>
        <w:t>Special precautions for disposal and other handling</w:t>
      </w:r>
    </w:p>
    <w:p w14:paraId="4867D3AA" w14:textId="77777777" w:rsidR="004F0225" w:rsidRPr="00626C2D" w:rsidRDefault="004F0225" w:rsidP="002A7617">
      <w:pPr>
        <w:ind w:left="851"/>
        <w:rPr>
          <w:sz w:val="24"/>
          <w:szCs w:val="24"/>
          <w:lang w:val="en-GB"/>
        </w:rPr>
      </w:pPr>
      <w:r w:rsidRPr="00626C2D">
        <w:rPr>
          <w:sz w:val="24"/>
          <w:szCs w:val="24"/>
          <w:lang w:val="en-GB"/>
        </w:rPr>
        <w:t>Ampoules and vials are intended for single patient use only.</w:t>
      </w:r>
    </w:p>
    <w:p w14:paraId="522FF1E8" w14:textId="77777777" w:rsidR="004F0225" w:rsidRPr="00626C2D" w:rsidRDefault="004F0225" w:rsidP="002A7617">
      <w:pPr>
        <w:ind w:left="851"/>
        <w:rPr>
          <w:sz w:val="24"/>
          <w:szCs w:val="24"/>
          <w:lang w:val="en-GB"/>
        </w:rPr>
      </w:pPr>
      <w:r w:rsidRPr="00626C2D">
        <w:rPr>
          <w:i/>
          <w:iCs/>
          <w:sz w:val="24"/>
          <w:szCs w:val="24"/>
          <w:lang w:val="en-GB"/>
        </w:rPr>
        <w:t>Preparation of solution</w:t>
      </w:r>
    </w:p>
    <w:p w14:paraId="464EF5E8" w14:textId="77777777" w:rsidR="00DC1D1A" w:rsidRDefault="00626C2D" w:rsidP="002A7617">
      <w:pPr>
        <w:ind w:left="851"/>
        <w:rPr>
          <w:sz w:val="24"/>
          <w:szCs w:val="24"/>
          <w:lang w:val="en-GB"/>
        </w:rPr>
      </w:pPr>
      <w:proofErr w:type="spellStart"/>
      <w:r>
        <w:rPr>
          <w:sz w:val="24"/>
          <w:szCs w:val="24"/>
          <w:lang w:val="en-GB"/>
        </w:rPr>
        <w:t>Dexmedetomidin</w:t>
      </w:r>
      <w:proofErr w:type="spellEnd"/>
      <w:r>
        <w:rPr>
          <w:sz w:val="24"/>
          <w:szCs w:val="24"/>
          <w:lang w:val="en-GB"/>
        </w:rPr>
        <w:t xml:space="preserve"> "Ever </w:t>
      </w:r>
      <w:proofErr w:type="spellStart"/>
      <w:r>
        <w:rPr>
          <w:sz w:val="24"/>
          <w:szCs w:val="24"/>
          <w:lang w:val="en-GB"/>
        </w:rPr>
        <w:t>Valinject</w:t>
      </w:r>
      <w:proofErr w:type="spellEnd"/>
      <w:r>
        <w:rPr>
          <w:sz w:val="24"/>
          <w:szCs w:val="24"/>
          <w:lang w:val="en-GB"/>
        </w:rPr>
        <w:t>"</w:t>
      </w:r>
      <w:r w:rsidR="004F0225" w:rsidRPr="00626C2D">
        <w:rPr>
          <w:sz w:val="24"/>
          <w:szCs w:val="24"/>
          <w:lang w:val="en-GB"/>
        </w:rPr>
        <w:t xml:space="preserve"> can be diluted in glucose 50 mg/ml (5%), Ringers, mannitol or sodium chloride 9 mg/ml (0.9%) solution for injection to achieve the required concentration of either 4 micrograms/ml or 8 micrograms/ml prior to administration. </w:t>
      </w:r>
    </w:p>
    <w:p w14:paraId="55FF01F3" w14:textId="77777777" w:rsidR="00DC1D1A" w:rsidRDefault="00DC1D1A" w:rsidP="002A7617">
      <w:pPr>
        <w:ind w:left="851"/>
        <w:rPr>
          <w:sz w:val="24"/>
          <w:szCs w:val="24"/>
          <w:lang w:val="en-GB"/>
        </w:rPr>
      </w:pPr>
    </w:p>
    <w:p w14:paraId="14602042" w14:textId="5E3C9A79" w:rsidR="004F0225" w:rsidRPr="00626C2D" w:rsidRDefault="004F0225" w:rsidP="002A7617">
      <w:pPr>
        <w:ind w:left="851"/>
        <w:rPr>
          <w:sz w:val="24"/>
          <w:szCs w:val="24"/>
          <w:lang w:val="en-GB"/>
        </w:rPr>
      </w:pPr>
      <w:r w:rsidRPr="00626C2D">
        <w:rPr>
          <w:sz w:val="24"/>
          <w:szCs w:val="24"/>
          <w:lang w:val="en-GB"/>
        </w:rPr>
        <w:t xml:space="preserve">Please see below in tabulated form the volumes needed to prepare the infusion. </w:t>
      </w:r>
    </w:p>
    <w:p w14:paraId="46C248B0" w14:textId="32FAB9FE" w:rsidR="00DC1D1A" w:rsidRDefault="00DC1D1A">
      <w:pPr>
        <w:rPr>
          <w:b/>
          <w:bCs/>
          <w:sz w:val="24"/>
          <w:szCs w:val="24"/>
          <w:u w:val="single"/>
          <w:lang w:val="en-GB"/>
        </w:rPr>
      </w:pPr>
      <w:r>
        <w:rPr>
          <w:b/>
          <w:bCs/>
          <w:sz w:val="24"/>
          <w:szCs w:val="24"/>
          <w:u w:val="single"/>
          <w:lang w:val="en-GB"/>
        </w:rPr>
        <w:br w:type="page"/>
      </w:r>
    </w:p>
    <w:p w14:paraId="57BE22A2" w14:textId="77777777" w:rsidR="004F0225" w:rsidRPr="00626C2D" w:rsidRDefault="004F0225" w:rsidP="002A7617">
      <w:pPr>
        <w:ind w:left="851"/>
        <w:rPr>
          <w:b/>
          <w:bCs/>
          <w:sz w:val="24"/>
          <w:szCs w:val="24"/>
          <w:u w:val="single"/>
          <w:lang w:val="en-GB"/>
        </w:rPr>
      </w:pPr>
    </w:p>
    <w:p w14:paraId="266B5112" w14:textId="77777777" w:rsidR="004F0225" w:rsidRPr="00626C2D" w:rsidRDefault="004F0225" w:rsidP="002A7617">
      <w:pPr>
        <w:ind w:left="851"/>
        <w:rPr>
          <w:sz w:val="24"/>
          <w:szCs w:val="24"/>
          <w:lang w:val="en-GB"/>
        </w:rPr>
      </w:pPr>
      <w:r w:rsidRPr="00626C2D">
        <w:rPr>
          <w:b/>
          <w:bCs/>
          <w:sz w:val="24"/>
          <w:szCs w:val="24"/>
          <w:u w:val="single"/>
          <w:lang w:val="en-GB"/>
        </w:rPr>
        <w:t>In case the required concentration is 4 micrograms/ml:</w:t>
      </w:r>
    </w:p>
    <w:tbl>
      <w:tblPr>
        <w:tblW w:w="8788" w:type="dxa"/>
        <w:tblCellSpacing w:w="0" w:type="dxa"/>
        <w:tblInd w:w="84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836"/>
        <w:gridCol w:w="2976"/>
        <w:gridCol w:w="2976"/>
      </w:tblGrid>
      <w:tr w:rsidR="004F0225" w:rsidRPr="00626C2D" w14:paraId="30A0579F" w14:textId="77777777" w:rsidTr="002A7617">
        <w:trPr>
          <w:tblCellSpacing w:w="0" w:type="dxa"/>
        </w:trPr>
        <w:tc>
          <w:tcPr>
            <w:tcW w:w="1614" w:type="pct"/>
            <w:tcBorders>
              <w:top w:val="outset" w:sz="6" w:space="0" w:color="auto"/>
              <w:left w:val="outset" w:sz="6" w:space="0" w:color="auto"/>
              <w:bottom w:val="outset" w:sz="6" w:space="0" w:color="auto"/>
              <w:right w:val="outset" w:sz="6" w:space="0" w:color="auto"/>
            </w:tcBorders>
            <w:vAlign w:val="center"/>
            <w:hideMark/>
          </w:tcPr>
          <w:p w14:paraId="1DA3D482" w14:textId="77777777" w:rsidR="00DC1D1A" w:rsidRDefault="004F0225" w:rsidP="00DC1D1A">
            <w:pPr>
              <w:jc w:val="center"/>
              <w:rPr>
                <w:b/>
                <w:sz w:val="24"/>
                <w:szCs w:val="24"/>
                <w:lang w:val="en-GB"/>
              </w:rPr>
            </w:pPr>
            <w:r w:rsidRPr="00626C2D">
              <w:rPr>
                <w:b/>
                <w:bCs/>
                <w:sz w:val="24"/>
                <w:szCs w:val="24"/>
                <w:lang w:val="en-GB"/>
              </w:rPr>
              <w:t xml:space="preserve">Volume of </w:t>
            </w:r>
            <w:proofErr w:type="spellStart"/>
            <w:r w:rsidR="00626C2D">
              <w:rPr>
                <w:b/>
                <w:sz w:val="24"/>
                <w:szCs w:val="24"/>
                <w:lang w:val="en-GB"/>
              </w:rPr>
              <w:t>Dexmedetomidin</w:t>
            </w:r>
            <w:proofErr w:type="spellEnd"/>
            <w:r w:rsidR="00626C2D">
              <w:rPr>
                <w:b/>
                <w:sz w:val="24"/>
                <w:szCs w:val="24"/>
                <w:lang w:val="en-GB"/>
              </w:rPr>
              <w:t xml:space="preserve"> "Ever </w:t>
            </w:r>
            <w:proofErr w:type="spellStart"/>
            <w:r w:rsidR="00626C2D">
              <w:rPr>
                <w:b/>
                <w:sz w:val="24"/>
                <w:szCs w:val="24"/>
                <w:lang w:val="en-GB"/>
              </w:rPr>
              <w:t>Valinject</w:t>
            </w:r>
            <w:proofErr w:type="spellEnd"/>
            <w:r w:rsidR="00626C2D">
              <w:rPr>
                <w:b/>
                <w:sz w:val="24"/>
                <w:szCs w:val="24"/>
                <w:lang w:val="en-GB"/>
              </w:rPr>
              <w:t>"</w:t>
            </w:r>
            <w:r w:rsidRPr="00626C2D">
              <w:rPr>
                <w:b/>
                <w:sz w:val="24"/>
                <w:szCs w:val="24"/>
                <w:lang w:val="en-GB"/>
              </w:rPr>
              <w:t xml:space="preserve"> </w:t>
            </w:r>
          </w:p>
          <w:p w14:paraId="7E11DDCD" w14:textId="34438721" w:rsidR="004F0225" w:rsidRPr="00626C2D" w:rsidRDefault="004F0225" w:rsidP="00DC1D1A">
            <w:pPr>
              <w:jc w:val="center"/>
              <w:rPr>
                <w:sz w:val="24"/>
                <w:szCs w:val="24"/>
                <w:lang w:val="en-GB"/>
              </w:rPr>
            </w:pPr>
            <w:r w:rsidRPr="00626C2D">
              <w:rPr>
                <w:b/>
                <w:bCs/>
                <w:sz w:val="24"/>
                <w:szCs w:val="24"/>
                <w:lang w:val="en-GB"/>
              </w:rPr>
              <w:t>100 micrograms/ml concentrate for solution for infusion</w:t>
            </w:r>
          </w:p>
        </w:tc>
        <w:tc>
          <w:tcPr>
            <w:tcW w:w="1693" w:type="pct"/>
            <w:tcBorders>
              <w:top w:val="outset" w:sz="6" w:space="0" w:color="auto"/>
              <w:left w:val="outset" w:sz="6" w:space="0" w:color="auto"/>
              <w:bottom w:val="outset" w:sz="6" w:space="0" w:color="auto"/>
              <w:right w:val="outset" w:sz="6" w:space="0" w:color="auto"/>
            </w:tcBorders>
            <w:vAlign w:val="center"/>
            <w:hideMark/>
          </w:tcPr>
          <w:p w14:paraId="0E76FF81" w14:textId="77777777" w:rsidR="004F0225" w:rsidRPr="00626C2D" w:rsidRDefault="004F0225" w:rsidP="00DC1D1A">
            <w:pPr>
              <w:jc w:val="center"/>
              <w:rPr>
                <w:sz w:val="24"/>
                <w:szCs w:val="24"/>
                <w:lang w:val="en-GB"/>
              </w:rPr>
            </w:pPr>
            <w:r w:rsidRPr="00626C2D">
              <w:rPr>
                <w:b/>
                <w:bCs/>
                <w:sz w:val="24"/>
                <w:szCs w:val="24"/>
                <w:lang w:val="en-GB"/>
              </w:rPr>
              <w:t>Volume of diluent</w:t>
            </w:r>
          </w:p>
        </w:tc>
        <w:tc>
          <w:tcPr>
            <w:tcW w:w="1693" w:type="pct"/>
            <w:tcBorders>
              <w:top w:val="outset" w:sz="6" w:space="0" w:color="auto"/>
              <w:left w:val="outset" w:sz="6" w:space="0" w:color="auto"/>
              <w:bottom w:val="outset" w:sz="6" w:space="0" w:color="auto"/>
              <w:right w:val="outset" w:sz="6" w:space="0" w:color="auto"/>
            </w:tcBorders>
            <w:vAlign w:val="center"/>
            <w:hideMark/>
          </w:tcPr>
          <w:p w14:paraId="0634BF6C" w14:textId="77777777" w:rsidR="004F0225" w:rsidRPr="00626C2D" w:rsidRDefault="004F0225" w:rsidP="00DC1D1A">
            <w:pPr>
              <w:jc w:val="center"/>
              <w:rPr>
                <w:sz w:val="24"/>
                <w:szCs w:val="24"/>
                <w:lang w:val="en-GB"/>
              </w:rPr>
            </w:pPr>
            <w:r w:rsidRPr="00626C2D">
              <w:rPr>
                <w:b/>
                <w:bCs/>
                <w:sz w:val="24"/>
                <w:szCs w:val="24"/>
                <w:lang w:val="en-GB"/>
              </w:rPr>
              <w:t>Total volume of infusion</w:t>
            </w:r>
          </w:p>
        </w:tc>
      </w:tr>
      <w:tr w:rsidR="004F0225" w:rsidRPr="00626C2D" w14:paraId="2122837A" w14:textId="77777777" w:rsidTr="002A7617">
        <w:trPr>
          <w:tblCellSpacing w:w="0" w:type="dxa"/>
        </w:trPr>
        <w:tc>
          <w:tcPr>
            <w:tcW w:w="1614" w:type="pct"/>
            <w:tcBorders>
              <w:top w:val="outset" w:sz="6" w:space="0" w:color="auto"/>
              <w:left w:val="outset" w:sz="6" w:space="0" w:color="auto"/>
              <w:bottom w:val="outset" w:sz="6" w:space="0" w:color="auto"/>
              <w:right w:val="outset" w:sz="6" w:space="0" w:color="auto"/>
            </w:tcBorders>
            <w:hideMark/>
          </w:tcPr>
          <w:p w14:paraId="124E29E2" w14:textId="77777777" w:rsidR="004F0225" w:rsidRPr="00626C2D" w:rsidRDefault="004F0225" w:rsidP="00DC1D1A">
            <w:pPr>
              <w:rPr>
                <w:sz w:val="24"/>
                <w:szCs w:val="24"/>
                <w:lang w:val="en-GB"/>
              </w:rPr>
            </w:pPr>
            <w:r w:rsidRPr="00626C2D">
              <w:rPr>
                <w:sz w:val="24"/>
                <w:szCs w:val="24"/>
                <w:lang w:val="en-GB"/>
              </w:rPr>
              <w:t xml:space="preserve">2 ml </w:t>
            </w:r>
          </w:p>
        </w:tc>
        <w:tc>
          <w:tcPr>
            <w:tcW w:w="1693" w:type="pct"/>
            <w:tcBorders>
              <w:top w:val="outset" w:sz="6" w:space="0" w:color="auto"/>
              <w:left w:val="outset" w:sz="6" w:space="0" w:color="auto"/>
              <w:bottom w:val="outset" w:sz="6" w:space="0" w:color="auto"/>
              <w:right w:val="outset" w:sz="6" w:space="0" w:color="auto"/>
            </w:tcBorders>
            <w:hideMark/>
          </w:tcPr>
          <w:p w14:paraId="5BA982A4" w14:textId="77777777" w:rsidR="004F0225" w:rsidRPr="00626C2D" w:rsidRDefault="004F0225" w:rsidP="00DC1D1A">
            <w:pPr>
              <w:rPr>
                <w:sz w:val="24"/>
                <w:szCs w:val="24"/>
                <w:lang w:val="en-GB"/>
              </w:rPr>
            </w:pPr>
            <w:r w:rsidRPr="00626C2D">
              <w:rPr>
                <w:sz w:val="24"/>
                <w:szCs w:val="24"/>
                <w:lang w:val="en-GB"/>
              </w:rPr>
              <w:t xml:space="preserve">48 ml </w:t>
            </w:r>
          </w:p>
        </w:tc>
        <w:tc>
          <w:tcPr>
            <w:tcW w:w="1693" w:type="pct"/>
            <w:tcBorders>
              <w:top w:val="outset" w:sz="6" w:space="0" w:color="auto"/>
              <w:left w:val="outset" w:sz="6" w:space="0" w:color="auto"/>
              <w:bottom w:val="outset" w:sz="6" w:space="0" w:color="auto"/>
              <w:right w:val="outset" w:sz="6" w:space="0" w:color="auto"/>
            </w:tcBorders>
            <w:hideMark/>
          </w:tcPr>
          <w:p w14:paraId="1105A89F" w14:textId="77777777" w:rsidR="004F0225" w:rsidRPr="00626C2D" w:rsidRDefault="004F0225" w:rsidP="00DC1D1A">
            <w:pPr>
              <w:rPr>
                <w:sz w:val="24"/>
                <w:szCs w:val="24"/>
                <w:lang w:val="en-GB"/>
              </w:rPr>
            </w:pPr>
            <w:r w:rsidRPr="00626C2D">
              <w:rPr>
                <w:sz w:val="24"/>
                <w:szCs w:val="24"/>
                <w:lang w:val="en-GB"/>
              </w:rPr>
              <w:t xml:space="preserve">50 ml </w:t>
            </w:r>
          </w:p>
        </w:tc>
      </w:tr>
      <w:tr w:rsidR="004F0225" w:rsidRPr="00626C2D" w14:paraId="42A8B591" w14:textId="77777777" w:rsidTr="002A7617">
        <w:trPr>
          <w:tblCellSpacing w:w="0" w:type="dxa"/>
        </w:trPr>
        <w:tc>
          <w:tcPr>
            <w:tcW w:w="1614" w:type="pct"/>
            <w:tcBorders>
              <w:top w:val="outset" w:sz="6" w:space="0" w:color="auto"/>
              <w:left w:val="outset" w:sz="6" w:space="0" w:color="auto"/>
              <w:bottom w:val="outset" w:sz="6" w:space="0" w:color="auto"/>
              <w:right w:val="outset" w:sz="6" w:space="0" w:color="auto"/>
            </w:tcBorders>
            <w:hideMark/>
          </w:tcPr>
          <w:p w14:paraId="441A9D23" w14:textId="77777777" w:rsidR="004F0225" w:rsidRPr="00626C2D" w:rsidRDefault="004F0225" w:rsidP="00DC1D1A">
            <w:pPr>
              <w:rPr>
                <w:sz w:val="24"/>
                <w:szCs w:val="24"/>
                <w:lang w:val="en-GB"/>
              </w:rPr>
            </w:pPr>
            <w:r w:rsidRPr="00626C2D">
              <w:rPr>
                <w:sz w:val="24"/>
                <w:szCs w:val="24"/>
                <w:lang w:val="en-GB"/>
              </w:rPr>
              <w:t xml:space="preserve">4 ml </w:t>
            </w:r>
          </w:p>
        </w:tc>
        <w:tc>
          <w:tcPr>
            <w:tcW w:w="1693" w:type="pct"/>
            <w:tcBorders>
              <w:top w:val="outset" w:sz="6" w:space="0" w:color="auto"/>
              <w:left w:val="outset" w:sz="6" w:space="0" w:color="auto"/>
              <w:bottom w:val="outset" w:sz="6" w:space="0" w:color="auto"/>
              <w:right w:val="outset" w:sz="6" w:space="0" w:color="auto"/>
            </w:tcBorders>
            <w:hideMark/>
          </w:tcPr>
          <w:p w14:paraId="4C0B1BEF" w14:textId="77777777" w:rsidR="004F0225" w:rsidRPr="00626C2D" w:rsidRDefault="004F0225" w:rsidP="00DC1D1A">
            <w:pPr>
              <w:rPr>
                <w:sz w:val="24"/>
                <w:szCs w:val="24"/>
                <w:lang w:val="en-GB"/>
              </w:rPr>
            </w:pPr>
            <w:r w:rsidRPr="00626C2D">
              <w:rPr>
                <w:sz w:val="24"/>
                <w:szCs w:val="24"/>
                <w:lang w:val="en-GB"/>
              </w:rPr>
              <w:t xml:space="preserve">96 ml </w:t>
            </w:r>
          </w:p>
        </w:tc>
        <w:tc>
          <w:tcPr>
            <w:tcW w:w="1693" w:type="pct"/>
            <w:tcBorders>
              <w:top w:val="outset" w:sz="6" w:space="0" w:color="auto"/>
              <w:left w:val="outset" w:sz="6" w:space="0" w:color="auto"/>
              <w:bottom w:val="outset" w:sz="6" w:space="0" w:color="auto"/>
              <w:right w:val="outset" w:sz="6" w:space="0" w:color="auto"/>
            </w:tcBorders>
            <w:hideMark/>
          </w:tcPr>
          <w:p w14:paraId="613B7FF5" w14:textId="77777777" w:rsidR="004F0225" w:rsidRPr="00626C2D" w:rsidRDefault="004F0225" w:rsidP="00DC1D1A">
            <w:pPr>
              <w:rPr>
                <w:sz w:val="24"/>
                <w:szCs w:val="24"/>
                <w:lang w:val="en-GB"/>
              </w:rPr>
            </w:pPr>
            <w:r w:rsidRPr="00626C2D">
              <w:rPr>
                <w:sz w:val="24"/>
                <w:szCs w:val="24"/>
                <w:lang w:val="en-GB"/>
              </w:rPr>
              <w:t xml:space="preserve">100 ml </w:t>
            </w:r>
          </w:p>
        </w:tc>
      </w:tr>
      <w:tr w:rsidR="004F0225" w:rsidRPr="00626C2D" w14:paraId="2BDE6388" w14:textId="77777777" w:rsidTr="002A7617">
        <w:trPr>
          <w:tblCellSpacing w:w="0" w:type="dxa"/>
        </w:trPr>
        <w:tc>
          <w:tcPr>
            <w:tcW w:w="1614" w:type="pct"/>
            <w:tcBorders>
              <w:top w:val="outset" w:sz="6" w:space="0" w:color="auto"/>
              <w:left w:val="outset" w:sz="6" w:space="0" w:color="auto"/>
              <w:bottom w:val="outset" w:sz="6" w:space="0" w:color="auto"/>
              <w:right w:val="outset" w:sz="6" w:space="0" w:color="auto"/>
            </w:tcBorders>
            <w:hideMark/>
          </w:tcPr>
          <w:p w14:paraId="5D4A542A" w14:textId="77777777" w:rsidR="004F0225" w:rsidRPr="00626C2D" w:rsidRDefault="004F0225" w:rsidP="00DC1D1A">
            <w:pPr>
              <w:rPr>
                <w:sz w:val="24"/>
                <w:szCs w:val="24"/>
                <w:lang w:val="en-GB"/>
              </w:rPr>
            </w:pPr>
            <w:r w:rsidRPr="00626C2D">
              <w:rPr>
                <w:sz w:val="24"/>
                <w:szCs w:val="24"/>
                <w:lang w:val="en-GB"/>
              </w:rPr>
              <w:t xml:space="preserve">10 ml </w:t>
            </w:r>
          </w:p>
        </w:tc>
        <w:tc>
          <w:tcPr>
            <w:tcW w:w="1693" w:type="pct"/>
            <w:tcBorders>
              <w:top w:val="outset" w:sz="6" w:space="0" w:color="auto"/>
              <w:left w:val="outset" w:sz="6" w:space="0" w:color="auto"/>
              <w:bottom w:val="outset" w:sz="6" w:space="0" w:color="auto"/>
              <w:right w:val="outset" w:sz="6" w:space="0" w:color="auto"/>
            </w:tcBorders>
            <w:hideMark/>
          </w:tcPr>
          <w:p w14:paraId="078BBCF5" w14:textId="77777777" w:rsidR="004F0225" w:rsidRPr="00626C2D" w:rsidRDefault="004F0225" w:rsidP="00DC1D1A">
            <w:pPr>
              <w:rPr>
                <w:sz w:val="24"/>
                <w:szCs w:val="24"/>
                <w:lang w:val="en-GB"/>
              </w:rPr>
            </w:pPr>
            <w:r w:rsidRPr="00626C2D">
              <w:rPr>
                <w:sz w:val="24"/>
                <w:szCs w:val="24"/>
                <w:lang w:val="en-GB"/>
              </w:rPr>
              <w:t xml:space="preserve">240 ml </w:t>
            </w:r>
          </w:p>
        </w:tc>
        <w:tc>
          <w:tcPr>
            <w:tcW w:w="1693" w:type="pct"/>
            <w:tcBorders>
              <w:top w:val="outset" w:sz="6" w:space="0" w:color="auto"/>
              <w:left w:val="outset" w:sz="6" w:space="0" w:color="auto"/>
              <w:bottom w:val="outset" w:sz="6" w:space="0" w:color="auto"/>
              <w:right w:val="outset" w:sz="6" w:space="0" w:color="auto"/>
            </w:tcBorders>
            <w:hideMark/>
          </w:tcPr>
          <w:p w14:paraId="16DCB37C" w14:textId="77777777" w:rsidR="004F0225" w:rsidRPr="00626C2D" w:rsidRDefault="004F0225" w:rsidP="00DC1D1A">
            <w:pPr>
              <w:rPr>
                <w:sz w:val="24"/>
                <w:szCs w:val="24"/>
                <w:lang w:val="en-GB"/>
              </w:rPr>
            </w:pPr>
            <w:r w:rsidRPr="00626C2D">
              <w:rPr>
                <w:sz w:val="24"/>
                <w:szCs w:val="24"/>
                <w:lang w:val="en-GB"/>
              </w:rPr>
              <w:t xml:space="preserve">250 ml </w:t>
            </w:r>
          </w:p>
        </w:tc>
      </w:tr>
      <w:tr w:rsidR="004F0225" w:rsidRPr="00626C2D" w14:paraId="1052C49F" w14:textId="77777777" w:rsidTr="002A7617">
        <w:trPr>
          <w:tblCellSpacing w:w="0" w:type="dxa"/>
        </w:trPr>
        <w:tc>
          <w:tcPr>
            <w:tcW w:w="1614" w:type="pct"/>
            <w:tcBorders>
              <w:top w:val="outset" w:sz="6" w:space="0" w:color="auto"/>
              <w:left w:val="outset" w:sz="6" w:space="0" w:color="auto"/>
              <w:bottom w:val="outset" w:sz="6" w:space="0" w:color="auto"/>
              <w:right w:val="outset" w:sz="6" w:space="0" w:color="auto"/>
            </w:tcBorders>
            <w:hideMark/>
          </w:tcPr>
          <w:p w14:paraId="0D9D16D3" w14:textId="77777777" w:rsidR="004F0225" w:rsidRPr="00626C2D" w:rsidRDefault="004F0225" w:rsidP="00DC1D1A">
            <w:pPr>
              <w:rPr>
                <w:sz w:val="24"/>
                <w:szCs w:val="24"/>
                <w:lang w:val="en-GB"/>
              </w:rPr>
            </w:pPr>
            <w:r w:rsidRPr="00626C2D">
              <w:rPr>
                <w:sz w:val="24"/>
                <w:szCs w:val="24"/>
                <w:lang w:val="en-GB"/>
              </w:rPr>
              <w:t xml:space="preserve">20 ml </w:t>
            </w:r>
          </w:p>
        </w:tc>
        <w:tc>
          <w:tcPr>
            <w:tcW w:w="1693" w:type="pct"/>
            <w:tcBorders>
              <w:top w:val="outset" w:sz="6" w:space="0" w:color="auto"/>
              <w:left w:val="outset" w:sz="6" w:space="0" w:color="auto"/>
              <w:bottom w:val="outset" w:sz="6" w:space="0" w:color="auto"/>
              <w:right w:val="outset" w:sz="6" w:space="0" w:color="auto"/>
            </w:tcBorders>
            <w:hideMark/>
          </w:tcPr>
          <w:p w14:paraId="5E815BE4" w14:textId="77777777" w:rsidR="004F0225" w:rsidRPr="00626C2D" w:rsidRDefault="004F0225" w:rsidP="00DC1D1A">
            <w:pPr>
              <w:rPr>
                <w:sz w:val="24"/>
                <w:szCs w:val="24"/>
                <w:lang w:val="en-GB"/>
              </w:rPr>
            </w:pPr>
            <w:r w:rsidRPr="00626C2D">
              <w:rPr>
                <w:sz w:val="24"/>
                <w:szCs w:val="24"/>
                <w:lang w:val="en-GB"/>
              </w:rPr>
              <w:t xml:space="preserve">480 ml </w:t>
            </w:r>
          </w:p>
        </w:tc>
        <w:tc>
          <w:tcPr>
            <w:tcW w:w="1693" w:type="pct"/>
            <w:tcBorders>
              <w:top w:val="outset" w:sz="6" w:space="0" w:color="auto"/>
              <w:left w:val="outset" w:sz="6" w:space="0" w:color="auto"/>
              <w:bottom w:val="outset" w:sz="6" w:space="0" w:color="auto"/>
              <w:right w:val="outset" w:sz="6" w:space="0" w:color="auto"/>
            </w:tcBorders>
            <w:hideMark/>
          </w:tcPr>
          <w:p w14:paraId="23AF1F5C" w14:textId="77777777" w:rsidR="004F0225" w:rsidRPr="00626C2D" w:rsidRDefault="004F0225" w:rsidP="00DC1D1A">
            <w:pPr>
              <w:rPr>
                <w:sz w:val="24"/>
                <w:szCs w:val="24"/>
                <w:lang w:val="en-GB"/>
              </w:rPr>
            </w:pPr>
            <w:r w:rsidRPr="00626C2D">
              <w:rPr>
                <w:sz w:val="24"/>
                <w:szCs w:val="24"/>
                <w:lang w:val="en-GB"/>
              </w:rPr>
              <w:t xml:space="preserve">500 ml </w:t>
            </w:r>
          </w:p>
        </w:tc>
      </w:tr>
    </w:tbl>
    <w:p w14:paraId="524DC414" w14:textId="77777777" w:rsidR="004F0225" w:rsidRPr="00626C2D" w:rsidRDefault="004F0225" w:rsidP="002A7617">
      <w:pPr>
        <w:ind w:left="851"/>
        <w:rPr>
          <w:sz w:val="24"/>
          <w:szCs w:val="24"/>
          <w:lang w:val="en-GB" w:eastAsia="en-US"/>
        </w:rPr>
      </w:pPr>
    </w:p>
    <w:p w14:paraId="0C681593" w14:textId="6B827279" w:rsidR="004F0225" w:rsidRPr="00626C2D" w:rsidRDefault="004F0225" w:rsidP="002A7617">
      <w:pPr>
        <w:ind w:left="851"/>
        <w:rPr>
          <w:b/>
          <w:sz w:val="24"/>
          <w:szCs w:val="24"/>
          <w:u w:val="single"/>
          <w:lang w:val="en-GB"/>
        </w:rPr>
      </w:pPr>
      <w:r w:rsidRPr="00626C2D">
        <w:rPr>
          <w:b/>
          <w:sz w:val="24"/>
          <w:szCs w:val="24"/>
          <w:u w:val="single"/>
          <w:lang w:val="en-GB"/>
        </w:rPr>
        <w:t>In case the required concentration is 8 micrograms/ml:</w:t>
      </w:r>
    </w:p>
    <w:p w14:paraId="066E7B14" w14:textId="77777777" w:rsidR="007B373E" w:rsidRPr="00626C2D" w:rsidRDefault="007B373E" w:rsidP="002A7617">
      <w:pPr>
        <w:ind w:left="851"/>
        <w:rPr>
          <w:sz w:val="24"/>
          <w:szCs w:val="24"/>
          <w:lang w:val="en-GB"/>
        </w:rPr>
      </w:pPr>
    </w:p>
    <w:tbl>
      <w:tblPr>
        <w:tblW w:w="8788" w:type="dxa"/>
        <w:tblCellSpacing w:w="0" w:type="dxa"/>
        <w:tblInd w:w="84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836"/>
        <w:gridCol w:w="2976"/>
        <w:gridCol w:w="2976"/>
      </w:tblGrid>
      <w:tr w:rsidR="004F0225" w:rsidRPr="00626C2D" w14:paraId="446BEF70" w14:textId="77777777" w:rsidTr="002A7617">
        <w:trPr>
          <w:tblCellSpacing w:w="0" w:type="dxa"/>
        </w:trPr>
        <w:tc>
          <w:tcPr>
            <w:tcW w:w="1614" w:type="pct"/>
            <w:tcBorders>
              <w:top w:val="outset" w:sz="6" w:space="0" w:color="auto"/>
              <w:left w:val="outset" w:sz="6" w:space="0" w:color="auto"/>
              <w:bottom w:val="outset" w:sz="6" w:space="0" w:color="auto"/>
              <w:right w:val="outset" w:sz="6" w:space="0" w:color="auto"/>
            </w:tcBorders>
            <w:vAlign w:val="center"/>
            <w:hideMark/>
          </w:tcPr>
          <w:p w14:paraId="53FFFE29" w14:textId="77777777" w:rsidR="00DC1D1A" w:rsidRDefault="004F0225" w:rsidP="00DC1D1A">
            <w:pPr>
              <w:jc w:val="center"/>
              <w:rPr>
                <w:sz w:val="24"/>
                <w:szCs w:val="24"/>
                <w:lang w:val="en-GB"/>
              </w:rPr>
            </w:pPr>
            <w:r w:rsidRPr="00626C2D">
              <w:rPr>
                <w:b/>
                <w:bCs/>
                <w:sz w:val="24"/>
                <w:szCs w:val="24"/>
                <w:lang w:val="en-GB"/>
              </w:rPr>
              <w:t xml:space="preserve">Volume of </w:t>
            </w:r>
            <w:proofErr w:type="spellStart"/>
            <w:r w:rsidR="00626C2D">
              <w:rPr>
                <w:b/>
                <w:sz w:val="24"/>
                <w:szCs w:val="24"/>
                <w:lang w:val="en-GB"/>
              </w:rPr>
              <w:t>Dexmedetomidin</w:t>
            </w:r>
            <w:proofErr w:type="spellEnd"/>
            <w:r w:rsidR="00626C2D">
              <w:rPr>
                <w:b/>
                <w:sz w:val="24"/>
                <w:szCs w:val="24"/>
                <w:lang w:val="en-GB"/>
              </w:rPr>
              <w:t xml:space="preserve"> "Ever </w:t>
            </w:r>
            <w:proofErr w:type="spellStart"/>
            <w:r w:rsidR="00626C2D">
              <w:rPr>
                <w:b/>
                <w:sz w:val="24"/>
                <w:szCs w:val="24"/>
                <w:lang w:val="en-GB"/>
              </w:rPr>
              <w:t>Valinject</w:t>
            </w:r>
            <w:proofErr w:type="spellEnd"/>
            <w:r w:rsidR="00626C2D">
              <w:rPr>
                <w:b/>
                <w:sz w:val="24"/>
                <w:szCs w:val="24"/>
                <w:lang w:val="en-GB"/>
              </w:rPr>
              <w:t>"</w:t>
            </w:r>
            <w:r w:rsidRPr="00626C2D">
              <w:rPr>
                <w:sz w:val="24"/>
                <w:szCs w:val="24"/>
                <w:lang w:val="en-GB"/>
              </w:rPr>
              <w:t xml:space="preserve"> </w:t>
            </w:r>
          </w:p>
          <w:p w14:paraId="101067DF" w14:textId="33836D2C" w:rsidR="004F0225" w:rsidRPr="00626C2D" w:rsidRDefault="004F0225" w:rsidP="00DC1D1A">
            <w:pPr>
              <w:jc w:val="center"/>
              <w:rPr>
                <w:sz w:val="24"/>
                <w:szCs w:val="24"/>
                <w:lang w:val="en-GB"/>
              </w:rPr>
            </w:pPr>
            <w:r w:rsidRPr="00626C2D">
              <w:rPr>
                <w:b/>
                <w:bCs/>
                <w:sz w:val="24"/>
                <w:szCs w:val="24"/>
                <w:lang w:val="en-GB"/>
              </w:rPr>
              <w:t>100 micrograms/ml concentrate for solution for infusion</w:t>
            </w:r>
          </w:p>
        </w:tc>
        <w:tc>
          <w:tcPr>
            <w:tcW w:w="1693" w:type="pct"/>
            <w:tcBorders>
              <w:top w:val="outset" w:sz="6" w:space="0" w:color="auto"/>
              <w:left w:val="outset" w:sz="6" w:space="0" w:color="auto"/>
              <w:bottom w:val="outset" w:sz="6" w:space="0" w:color="auto"/>
              <w:right w:val="outset" w:sz="6" w:space="0" w:color="auto"/>
            </w:tcBorders>
            <w:vAlign w:val="center"/>
            <w:hideMark/>
          </w:tcPr>
          <w:p w14:paraId="606D83B7" w14:textId="77777777" w:rsidR="004F0225" w:rsidRPr="00626C2D" w:rsidRDefault="004F0225" w:rsidP="00DC1D1A">
            <w:pPr>
              <w:jc w:val="center"/>
              <w:rPr>
                <w:sz w:val="24"/>
                <w:szCs w:val="24"/>
                <w:lang w:val="en-GB"/>
              </w:rPr>
            </w:pPr>
            <w:r w:rsidRPr="00626C2D">
              <w:rPr>
                <w:b/>
                <w:bCs/>
                <w:sz w:val="24"/>
                <w:szCs w:val="24"/>
                <w:lang w:val="en-GB"/>
              </w:rPr>
              <w:t>Volume of diluent</w:t>
            </w:r>
          </w:p>
        </w:tc>
        <w:tc>
          <w:tcPr>
            <w:tcW w:w="1693" w:type="pct"/>
            <w:tcBorders>
              <w:top w:val="outset" w:sz="6" w:space="0" w:color="auto"/>
              <w:left w:val="outset" w:sz="6" w:space="0" w:color="auto"/>
              <w:bottom w:val="outset" w:sz="6" w:space="0" w:color="auto"/>
              <w:right w:val="outset" w:sz="6" w:space="0" w:color="auto"/>
            </w:tcBorders>
            <w:vAlign w:val="center"/>
            <w:hideMark/>
          </w:tcPr>
          <w:p w14:paraId="6462FC0A" w14:textId="77777777" w:rsidR="004F0225" w:rsidRPr="00626C2D" w:rsidRDefault="004F0225" w:rsidP="00DC1D1A">
            <w:pPr>
              <w:jc w:val="center"/>
              <w:rPr>
                <w:sz w:val="24"/>
                <w:szCs w:val="24"/>
                <w:lang w:val="en-GB"/>
              </w:rPr>
            </w:pPr>
            <w:r w:rsidRPr="00626C2D">
              <w:rPr>
                <w:b/>
                <w:bCs/>
                <w:sz w:val="24"/>
                <w:szCs w:val="24"/>
                <w:lang w:val="en-GB"/>
              </w:rPr>
              <w:t>Total volume of infusion</w:t>
            </w:r>
          </w:p>
        </w:tc>
      </w:tr>
      <w:tr w:rsidR="004F0225" w:rsidRPr="00626C2D" w14:paraId="1AF3F94E" w14:textId="77777777" w:rsidTr="002A7617">
        <w:trPr>
          <w:tblCellSpacing w:w="0" w:type="dxa"/>
        </w:trPr>
        <w:tc>
          <w:tcPr>
            <w:tcW w:w="1614" w:type="pct"/>
            <w:tcBorders>
              <w:top w:val="outset" w:sz="6" w:space="0" w:color="auto"/>
              <w:left w:val="outset" w:sz="6" w:space="0" w:color="auto"/>
              <w:bottom w:val="outset" w:sz="6" w:space="0" w:color="auto"/>
              <w:right w:val="outset" w:sz="6" w:space="0" w:color="auto"/>
            </w:tcBorders>
            <w:hideMark/>
          </w:tcPr>
          <w:p w14:paraId="7BCD736D" w14:textId="77777777" w:rsidR="004F0225" w:rsidRPr="00626C2D" w:rsidRDefault="004F0225" w:rsidP="00DC1D1A">
            <w:pPr>
              <w:rPr>
                <w:sz w:val="24"/>
                <w:szCs w:val="24"/>
                <w:lang w:val="en-GB"/>
              </w:rPr>
            </w:pPr>
            <w:r w:rsidRPr="00626C2D">
              <w:rPr>
                <w:sz w:val="24"/>
                <w:szCs w:val="24"/>
                <w:lang w:val="en-GB"/>
              </w:rPr>
              <w:t xml:space="preserve">4 ml </w:t>
            </w:r>
          </w:p>
        </w:tc>
        <w:tc>
          <w:tcPr>
            <w:tcW w:w="1693" w:type="pct"/>
            <w:tcBorders>
              <w:top w:val="outset" w:sz="6" w:space="0" w:color="auto"/>
              <w:left w:val="outset" w:sz="6" w:space="0" w:color="auto"/>
              <w:bottom w:val="outset" w:sz="6" w:space="0" w:color="auto"/>
              <w:right w:val="outset" w:sz="6" w:space="0" w:color="auto"/>
            </w:tcBorders>
            <w:hideMark/>
          </w:tcPr>
          <w:p w14:paraId="13D21157" w14:textId="77777777" w:rsidR="004F0225" w:rsidRPr="00626C2D" w:rsidRDefault="004F0225" w:rsidP="00DC1D1A">
            <w:pPr>
              <w:rPr>
                <w:sz w:val="24"/>
                <w:szCs w:val="24"/>
                <w:lang w:val="en-GB"/>
              </w:rPr>
            </w:pPr>
            <w:r w:rsidRPr="00626C2D">
              <w:rPr>
                <w:sz w:val="24"/>
                <w:szCs w:val="24"/>
                <w:lang w:val="en-GB"/>
              </w:rPr>
              <w:t xml:space="preserve">46 ml </w:t>
            </w:r>
          </w:p>
        </w:tc>
        <w:tc>
          <w:tcPr>
            <w:tcW w:w="1693" w:type="pct"/>
            <w:tcBorders>
              <w:top w:val="outset" w:sz="6" w:space="0" w:color="auto"/>
              <w:left w:val="outset" w:sz="6" w:space="0" w:color="auto"/>
              <w:bottom w:val="outset" w:sz="6" w:space="0" w:color="auto"/>
              <w:right w:val="outset" w:sz="6" w:space="0" w:color="auto"/>
            </w:tcBorders>
            <w:hideMark/>
          </w:tcPr>
          <w:p w14:paraId="7CEFEA14" w14:textId="77777777" w:rsidR="004F0225" w:rsidRPr="00626C2D" w:rsidRDefault="004F0225" w:rsidP="00DC1D1A">
            <w:pPr>
              <w:rPr>
                <w:sz w:val="24"/>
                <w:szCs w:val="24"/>
                <w:lang w:val="en-GB"/>
              </w:rPr>
            </w:pPr>
            <w:r w:rsidRPr="00626C2D">
              <w:rPr>
                <w:sz w:val="24"/>
                <w:szCs w:val="24"/>
                <w:lang w:val="en-GB"/>
              </w:rPr>
              <w:t xml:space="preserve">50 ml </w:t>
            </w:r>
          </w:p>
        </w:tc>
      </w:tr>
      <w:tr w:rsidR="004F0225" w:rsidRPr="00626C2D" w14:paraId="2D3DB6DA" w14:textId="77777777" w:rsidTr="002A7617">
        <w:trPr>
          <w:tblCellSpacing w:w="0" w:type="dxa"/>
        </w:trPr>
        <w:tc>
          <w:tcPr>
            <w:tcW w:w="1614" w:type="pct"/>
            <w:tcBorders>
              <w:top w:val="outset" w:sz="6" w:space="0" w:color="auto"/>
              <w:left w:val="outset" w:sz="6" w:space="0" w:color="auto"/>
              <w:bottom w:val="outset" w:sz="6" w:space="0" w:color="auto"/>
              <w:right w:val="outset" w:sz="6" w:space="0" w:color="auto"/>
            </w:tcBorders>
            <w:hideMark/>
          </w:tcPr>
          <w:p w14:paraId="1CAFD884" w14:textId="77777777" w:rsidR="004F0225" w:rsidRPr="00626C2D" w:rsidRDefault="004F0225" w:rsidP="00DC1D1A">
            <w:pPr>
              <w:rPr>
                <w:sz w:val="24"/>
                <w:szCs w:val="24"/>
                <w:lang w:val="en-GB"/>
              </w:rPr>
            </w:pPr>
            <w:r w:rsidRPr="00626C2D">
              <w:rPr>
                <w:sz w:val="24"/>
                <w:szCs w:val="24"/>
                <w:lang w:val="en-GB"/>
              </w:rPr>
              <w:t xml:space="preserve">8 ml </w:t>
            </w:r>
          </w:p>
        </w:tc>
        <w:tc>
          <w:tcPr>
            <w:tcW w:w="1693" w:type="pct"/>
            <w:tcBorders>
              <w:top w:val="outset" w:sz="6" w:space="0" w:color="auto"/>
              <w:left w:val="outset" w:sz="6" w:space="0" w:color="auto"/>
              <w:bottom w:val="outset" w:sz="6" w:space="0" w:color="auto"/>
              <w:right w:val="outset" w:sz="6" w:space="0" w:color="auto"/>
            </w:tcBorders>
            <w:hideMark/>
          </w:tcPr>
          <w:p w14:paraId="2111F5C1" w14:textId="77777777" w:rsidR="004F0225" w:rsidRPr="00626C2D" w:rsidRDefault="004F0225" w:rsidP="00DC1D1A">
            <w:pPr>
              <w:rPr>
                <w:sz w:val="24"/>
                <w:szCs w:val="24"/>
                <w:lang w:val="en-GB"/>
              </w:rPr>
            </w:pPr>
            <w:r w:rsidRPr="00626C2D">
              <w:rPr>
                <w:sz w:val="24"/>
                <w:szCs w:val="24"/>
                <w:lang w:val="en-GB"/>
              </w:rPr>
              <w:t xml:space="preserve">92 ml </w:t>
            </w:r>
          </w:p>
        </w:tc>
        <w:tc>
          <w:tcPr>
            <w:tcW w:w="1693" w:type="pct"/>
            <w:tcBorders>
              <w:top w:val="outset" w:sz="6" w:space="0" w:color="auto"/>
              <w:left w:val="outset" w:sz="6" w:space="0" w:color="auto"/>
              <w:bottom w:val="outset" w:sz="6" w:space="0" w:color="auto"/>
              <w:right w:val="outset" w:sz="6" w:space="0" w:color="auto"/>
            </w:tcBorders>
            <w:hideMark/>
          </w:tcPr>
          <w:p w14:paraId="490DB0A0" w14:textId="77777777" w:rsidR="004F0225" w:rsidRPr="00626C2D" w:rsidRDefault="004F0225" w:rsidP="00DC1D1A">
            <w:pPr>
              <w:rPr>
                <w:sz w:val="24"/>
                <w:szCs w:val="24"/>
                <w:lang w:val="en-GB"/>
              </w:rPr>
            </w:pPr>
            <w:r w:rsidRPr="00626C2D">
              <w:rPr>
                <w:sz w:val="24"/>
                <w:szCs w:val="24"/>
                <w:lang w:val="en-GB"/>
              </w:rPr>
              <w:t xml:space="preserve">100 ml </w:t>
            </w:r>
          </w:p>
        </w:tc>
      </w:tr>
      <w:tr w:rsidR="004F0225" w:rsidRPr="00626C2D" w14:paraId="040672C8" w14:textId="77777777" w:rsidTr="002A7617">
        <w:trPr>
          <w:tblCellSpacing w:w="0" w:type="dxa"/>
        </w:trPr>
        <w:tc>
          <w:tcPr>
            <w:tcW w:w="1614" w:type="pct"/>
            <w:tcBorders>
              <w:top w:val="outset" w:sz="6" w:space="0" w:color="auto"/>
              <w:left w:val="outset" w:sz="6" w:space="0" w:color="auto"/>
              <w:bottom w:val="outset" w:sz="6" w:space="0" w:color="auto"/>
              <w:right w:val="outset" w:sz="6" w:space="0" w:color="auto"/>
            </w:tcBorders>
            <w:hideMark/>
          </w:tcPr>
          <w:p w14:paraId="339CA309" w14:textId="77777777" w:rsidR="004F0225" w:rsidRPr="00626C2D" w:rsidRDefault="004F0225" w:rsidP="00DC1D1A">
            <w:pPr>
              <w:rPr>
                <w:sz w:val="24"/>
                <w:szCs w:val="24"/>
                <w:lang w:val="en-GB"/>
              </w:rPr>
            </w:pPr>
            <w:r w:rsidRPr="00626C2D">
              <w:rPr>
                <w:sz w:val="24"/>
                <w:szCs w:val="24"/>
                <w:lang w:val="en-GB"/>
              </w:rPr>
              <w:t xml:space="preserve">20 ml </w:t>
            </w:r>
          </w:p>
        </w:tc>
        <w:tc>
          <w:tcPr>
            <w:tcW w:w="1693" w:type="pct"/>
            <w:tcBorders>
              <w:top w:val="outset" w:sz="6" w:space="0" w:color="auto"/>
              <w:left w:val="outset" w:sz="6" w:space="0" w:color="auto"/>
              <w:bottom w:val="outset" w:sz="6" w:space="0" w:color="auto"/>
              <w:right w:val="outset" w:sz="6" w:space="0" w:color="auto"/>
            </w:tcBorders>
            <w:hideMark/>
          </w:tcPr>
          <w:p w14:paraId="1B2761F2" w14:textId="77777777" w:rsidR="004F0225" w:rsidRPr="00626C2D" w:rsidRDefault="004F0225" w:rsidP="00DC1D1A">
            <w:pPr>
              <w:rPr>
                <w:sz w:val="24"/>
                <w:szCs w:val="24"/>
                <w:lang w:val="en-GB"/>
              </w:rPr>
            </w:pPr>
            <w:r w:rsidRPr="00626C2D">
              <w:rPr>
                <w:sz w:val="24"/>
                <w:szCs w:val="24"/>
                <w:lang w:val="en-GB"/>
              </w:rPr>
              <w:t xml:space="preserve">230 ml </w:t>
            </w:r>
          </w:p>
        </w:tc>
        <w:tc>
          <w:tcPr>
            <w:tcW w:w="1693" w:type="pct"/>
            <w:tcBorders>
              <w:top w:val="outset" w:sz="6" w:space="0" w:color="auto"/>
              <w:left w:val="outset" w:sz="6" w:space="0" w:color="auto"/>
              <w:bottom w:val="outset" w:sz="6" w:space="0" w:color="auto"/>
              <w:right w:val="outset" w:sz="6" w:space="0" w:color="auto"/>
            </w:tcBorders>
            <w:hideMark/>
          </w:tcPr>
          <w:p w14:paraId="50E533F1" w14:textId="77777777" w:rsidR="004F0225" w:rsidRPr="00626C2D" w:rsidRDefault="004F0225" w:rsidP="00DC1D1A">
            <w:pPr>
              <w:rPr>
                <w:sz w:val="24"/>
                <w:szCs w:val="24"/>
                <w:lang w:val="en-GB"/>
              </w:rPr>
            </w:pPr>
            <w:r w:rsidRPr="00626C2D">
              <w:rPr>
                <w:sz w:val="24"/>
                <w:szCs w:val="24"/>
                <w:lang w:val="en-GB"/>
              </w:rPr>
              <w:t xml:space="preserve">250 ml </w:t>
            </w:r>
          </w:p>
        </w:tc>
      </w:tr>
      <w:tr w:rsidR="004F0225" w:rsidRPr="00626C2D" w14:paraId="61995424" w14:textId="77777777" w:rsidTr="002A7617">
        <w:trPr>
          <w:tblCellSpacing w:w="0" w:type="dxa"/>
        </w:trPr>
        <w:tc>
          <w:tcPr>
            <w:tcW w:w="1614" w:type="pct"/>
            <w:tcBorders>
              <w:top w:val="outset" w:sz="6" w:space="0" w:color="auto"/>
              <w:left w:val="outset" w:sz="6" w:space="0" w:color="auto"/>
              <w:bottom w:val="outset" w:sz="6" w:space="0" w:color="auto"/>
              <w:right w:val="outset" w:sz="6" w:space="0" w:color="auto"/>
            </w:tcBorders>
            <w:hideMark/>
          </w:tcPr>
          <w:p w14:paraId="066E080D" w14:textId="77777777" w:rsidR="004F0225" w:rsidRPr="00626C2D" w:rsidRDefault="004F0225" w:rsidP="00DC1D1A">
            <w:pPr>
              <w:rPr>
                <w:sz w:val="24"/>
                <w:szCs w:val="24"/>
                <w:lang w:val="en-GB"/>
              </w:rPr>
            </w:pPr>
            <w:r w:rsidRPr="00626C2D">
              <w:rPr>
                <w:sz w:val="24"/>
                <w:szCs w:val="24"/>
                <w:lang w:val="en-GB"/>
              </w:rPr>
              <w:t xml:space="preserve">40 ml </w:t>
            </w:r>
          </w:p>
        </w:tc>
        <w:tc>
          <w:tcPr>
            <w:tcW w:w="1693" w:type="pct"/>
            <w:tcBorders>
              <w:top w:val="outset" w:sz="6" w:space="0" w:color="auto"/>
              <w:left w:val="outset" w:sz="6" w:space="0" w:color="auto"/>
              <w:bottom w:val="outset" w:sz="6" w:space="0" w:color="auto"/>
              <w:right w:val="outset" w:sz="6" w:space="0" w:color="auto"/>
            </w:tcBorders>
            <w:hideMark/>
          </w:tcPr>
          <w:p w14:paraId="46378056" w14:textId="77777777" w:rsidR="004F0225" w:rsidRPr="00626C2D" w:rsidRDefault="004F0225" w:rsidP="00DC1D1A">
            <w:pPr>
              <w:rPr>
                <w:sz w:val="24"/>
                <w:szCs w:val="24"/>
                <w:lang w:val="en-GB"/>
              </w:rPr>
            </w:pPr>
            <w:r w:rsidRPr="00626C2D">
              <w:rPr>
                <w:sz w:val="24"/>
                <w:szCs w:val="24"/>
                <w:lang w:val="en-GB"/>
              </w:rPr>
              <w:t xml:space="preserve">460 ml </w:t>
            </w:r>
          </w:p>
        </w:tc>
        <w:tc>
          <w:tcPr>
            <w:tcW w:w="1693" w:type="pct"/>
            <w:tcBorders>
              <w:top w:val="outset" w:sz="6" w:space="0" w:color="auto"/>
              <w:left w:val="outset" w:sz="6" w:space="0" w:color="auto"/>
              <w:bottom w:val="outset" w:sz="6" w:space="0" w:color="auto"/>
              <w:right w:val="outset" w:sz="6" w:space="0" w:color="auto"/>
            </w:tcBorders>
            <w:hideMark/>
          </w:tcPr>
          <w:p w14:paraId="5A434420" w14:textId="77777777" w:rsidR="004F0225" w:rsidRPr="00626C2D" w:rsidRDefault="004F0225" w:rsidP="00DC1D1A">
            <w:pPr>
              <w:rPr>
                <w:sz w:val="24"/>
                <w:szCs w:val="24"/>
                <w:lang w:val="en-GB"/>
              </w:rPr>
            </w:pPr>
            <w:r w:rsidRPr="00626C2D">
              <w:rPr>
                <w:sz w:val="24"/>
                <w:szCs w:val="24"/>
                <w:lang w:val="en-GB"/>
              </w:rPr>
              <w:t xml:space="preserve">500 ml </w:t>
            </w:r>
          </w:p>
        </w:tc>
      </w:tr>
    </w:tbl>
    <w:p w14:paraId="28FE6EDE" w14:textId="77777777" w:rsidR="007B373E" w:rsidRPr="00626C2D" w:rsidRDefault="007B373E" w:rsidP="002A7617">
      <w:pPr>
        <w:ind w:left="851"/>
        <w:rPr>
          <w:sz w:val="24"/>
          <w:szCs w:val="24"/>
          <w:lang w:val="en-GB"/>
        </w:rPr>
      </w:pPr>
    </w:p>
    <w:p w14:paraId="523DE515" w14:textId="57747020" w:rsidR="004F0225" w:rsidRPr="00626C2D" w:rsidRDefault="004F0225" w:rsidP="002A7617">
      <w:pPr>
        <w:ind w:left="851"/>
        <w:rPr>
          <w:sz w:val="24"/>
          <w:szCs w:val="24"/>
          <w:lang w:val="en-GB" w:eastAsia="en-US"/>
        </w:rPr>
      </w:pPr>
      <w:r w:rsidRPr="00626C2D">
        <w:rPr>
          <w:sz w:val="24"/>
          <w:szCs w:val="24"/>
          <w:lang w:val="en-GB"/>
        </w:rPr>
        <w:t xml:space="preserve">The solution should be shaken gently to mix well. </w:t>
      </w:r>
    </w:p>
    <w:p w14:paraId="68A5BB3D" w14:textId="77777777" w:rsidR="007B373E" w:rsidRPr="00626C2D" w:rsidRDefault="007B373E" w:rsidP="002A7617">
      <w:pPr>
        <w:ind w:left="851"/>
        <w:rPr>
          <w:sz w:val="24"/>
          <w:szCs w:val="24"/>
          <w:lang w:val="en-GB"/>
        </w:rPr>
      </w:pPr>
    </w:p>
    <w:p w14:paraId="2B8A4812" w14:textId="255F7116" w:rsidR="004F0225" w:rsidRPr="00626C2D" w:rsidRDefault="00626C2D" w:rsidP="002A7617">
      <w:pPr>
        <w:ind w:left="851"/>
        <w:rPr>
          <w:sz w:val="24"/>
          <w:szCs w:val="24"/>
          <w:lang w:val="en-GB"/>
        </w:rPr>
      </w:pPr>
      <w:proofErr w:type="spellStart"/>
      <w:r>
        <w:rPr>
          <w:sz w:val="24"/>
          <w:szCs w:val="24"/>
          <w:lang w:val="en-GB"/>
        </w:rPr>
        <w:t>Dexmedetomidin</w:t>
      </w:r>
      <w:proofErr w:type="spellEnd"/>
      <w:r>
        <w:rPr>
          <w:sz w:val="24"/>
          <w:szCs w:val="24"/>
          <w:lang w:val="en-GB"/>
        </w:rPr>
        <w:t xml:space="preserve"> "Ever </w:t>
      </w:r>
      <w:proofErr w:type="spellStart"/>
      <w:r>
        <w:rPr>
          <w:sz w:val="24"/>
          <w:szCs w:val="24"/>
          <w:lang w:val="en-GB"/>
        </w:rPr>
        <w:t>Valinject</w:t>
      </w:r>
      <w:proofErr w:type="spellEnd"/>
      <w:r>
        <w:rPr>
          <w:sz w:val="24"/>
          <w:szCs w:val="24"/>
          <w:lang w:val="en-GB"/>
        </w:rPr>
        <w:t>"</w:t>
      </w:r>
      <w:r w:rsidR="004F0225" w:rsidRPr="00626C2D">
        <w:rPr>
          <w:sz w:val="24"/>
          <w:szCs w:val="24"/>
          <w:lang w:val="en-GB"/>
        </w:rPr>
        <w:t xml:space="preserve"> should be inspected visually for particulate matter and discoloration prior to administration. </w:t>
      </w:r>
    </w:p>
    <w:p w14:paraId="45B827F1" w14:textId="77777777" w:rsidR="007B373E" w:rsidRPr="00626C2D" w:rsidRDefault="007B373E" w:rsidP="002A7617">
      <w:pPr>
        <w:ind w:left="851"/>
        <w:rPr>
          <w:sz w:val="24"/>
          <w:szCs w:val="24"/>
          <w:u w:val="single"/>
          <w:lang w:val="en-GB"/>
        </w:rPr>
      </w:pPr>
    </w:p>
    <w:p w14:paraId="72FBB486" w14:textId="709A816E" w:rsidR="004F0225" w:rsidRPr="00626C2D" w:rsidRDefault="00626C2D" w:rsidP="002A7617">
      <w:pPr>
        <w:ind w:left="851"/>
        <w:rPr>
          <w:sz w:val="24"/>
          <w:szCs w:val="24"/>
          <w:lang w:val="en-GB"/>
        </w:rPr>
      </w:pPr>
      <w:proofErr w:type="spellStart"/>
      <w:r>
        <w:rPr>
          <w:sz w:val="24"/>
          <w:szCs w:val="24"/>
          <w:u w:val="single"/>
          <w:lang w:val="en-GB"/>
        </w:rPr>
        <w:t>Dexmedetomidin</w:t>
      </w:r>
      <w:proofErr w:type="spellEnd"/>
      <w:r>
        <w:rPr>
          <w:sz w:val="24"/>
          <w:szCs w:val="24"/>
          <w:u w:val="single"/>
          <w:lang w:val="en-GB"/>
        </w:rPr>
        <w:t xml:space="preserve"> "Ever </w:t>
      </w:r>
      <w:proofErr w:type="spellStart"/>
      <w:r>
        <w:rPr>
          <w:sz w:val="24"/>
          <w:szCs w:val="24"/>
          <w:u w:val="single"/>
          <w:lang w:val="en-GB"/>
        </w:rPr>
        <w:t>Valinject</w:t>
      </w:r>
      <w:proofErr w:type="spellEnd"/>
      <w:r>
        <w:rPr>
          <w:sz w:val="24"/>
          <w:szCs w:val="24"/>
          <w:u w:val="single"/>
          <w:lang w:val="en-GB"/>
        </w:rPr>
        <w:t>"</w:t>
      </w:r>
      <w:r w:rsidR="004F0225" w:rsidRPr="00626C2D">
        <w:rPr>
          <w:sz w:val="24"/>
          <w:szCs w:val="24"/>
          <w:u w:val="single"/>
          <w:lang w:val="en-GB"/>
        </w:rPr>
        <w:t xml:space="preserve"> has been shown to be compatible when administered with the following intravenous fluids and medicinal products:</w:t>
      </w:r>
    </w:p>
    <w:p w14:paraId="0967853B" w14:textId="77777777" w:rsidR="007B373E" w:rsidRPr="00626C2D" w:rsidRDefault="007B373E" w:rsidP="002A7617">
      <w:pPr>
        <w:ind w:left="851"/>
        <w:rPr>
          <w:sz w:val="24"/>
          <w:szCs w:val="24"/>
          <w:lang w:val="en-GB"/>
        </w:rPr>
      </w:pPr>
    </w:p>
    <w:p w14:paraId="3D497EA7" w14:textId="44E11175" w:rsidR="004F0225" w:rsidRPr="00626C2D" w:rsidRDefault="004F0225" w:rsidP="002A7617">
      <w:pPr>
        <w:ind w:left="851"/>
        <w:rPr>
          <w:sz w:val="24"/>
          <w:szCs w:val="24"/>
          <w:lang w:val="en-GB"/>
        </w:rPr>
      </w:pPr>
      <w:r w:rsidRPr="00626C2D">
        <w:rPr>
          <w:sz w:val="24"/>
          <w:szCs w:val="24"/>
          <w:lang w:val="en-GB"/>
        </w:rPr>
        <w:t xml:space="preserve">Lactated Ringers, 5% glucose solution, sodium chloride 9 mg/ml (0.9%) solution for injection, mannitol 200 mg/ml (20%), thiopental sodium, etomidate, vecuronium bromide, </w:t>
      </w:r>
      <w:proofErr w:type="spellStart"/>
      <w:r w:rsidRPr="00626C2D">
        <w:rPr>
          <w:sz w:val="24"/>
          <w:szCs w:val="24"/>
          <w:lang w:val="en-GB"/>
        </w:rPr>
        <w:t>pancuronium</w:t>
      </w:r>
      <w:proofErr w:type="spellEnd"/>
      <w:r w:rsidRPr="00626C2D">
        <w:rPr>
          <w:sz w:val="24"/>
          <w:szCs w:val="24"/>
          <w:lang w:val="en-GB"/>
        </w:rPr>
        <w:t xml:space="preserve"> bromide, succinylcholine, atracurium besylate, mivacurium chloride, rocuronium bromide, glycopyrrolate bromide, phenylephrine HCl, atropine </w:t>
      </w:r>
      <w:proofErr w:type="spellStart"/>
      <w:r w:rsidRPr="00626C2D">
        <w:rPr>
          <w:sz w:val="24"/>
          <w:szCs w:val="24"/>
          <w:lang w:val="en-GB"/>
        </w:rPr>
        <w:t>sulfate</w:t>
      </w:r>
      <w:proofErr w:type="spellEnd"/>
      <w:r w:rsidRPr="00626C2D">
        <w:rPr>
          <w:sz w:val="24"/>
          <w:szCs w:val="24"/>
          <w:lang w:val="en-GB"/>
        </w:rPr>
        <w:t xml:space="preserve">, dopamine, noradrenaline, dobutamine, midazolam, morphine </w:t>
      </w:r>
      <w:proofErr w:type="spellStart"/>
      <w:r w:rsidRPr="00626C2D">
        <w:rPr>
          <w:sz w:val="24"/>
          <w:szCs w:val="24"/>
          <w:lang w:val="en-GB"/>
        </w:rPr>
        <w:t>sulfate</w:t>
      </w:r>
      <w:proofErr w:type="spellEnd"/>
      <w:r w:rsidRPr="00626C2D">
        <w:rPr>
          <w:sz w:val="24"/>
          <w:szCs w:val="24"/>
          <w:lang w:val="en-GB"/>
        </w:rPr>
        <w:t xml:space="preserve">, fentanyl citrate, and a plasma-substitute. </w:t>
      </w:r>
    </w:p>
    <w:p w14:paraId="307E39BB" w14:textId="77777777" w:rsidR="007B373E" w:rsidRPr="00626C2D" w:rsidRDefault="007B373E" w:rsidP="002A7617">
      <w:pPr>
        <w:ind w:left="851"/>
        <w:rPr>
          <w:sz w:val="24"/>
          <w:szCs w:val="24"/>
          <w:lang w:val="en-GB"/>
        </w:rPr>
      </w:pPr>
    </w:p>
    <w:p w14:paraId="478C9DD1" w14:textId="636EE619" w:rsidR="004F0225" w:rsidRPr="00626C2D" w:rsidRDefault="004F0225" w:rsidP="002A7617">
      <w:pPr>
        <w:ind w:left="851"/>
        <w:rPr>
          <w:sz w:val="24"/>
          <w:szCs w:val="24"/>
          <w:lang w:val="en-GB"/>
        </w:rPr>
      </w:pPr>
      <w:r w:rsidRPr="00626C2D">
        <w:rPr>
          <w:sz w:val="24"/>
          <w:szCs w:val="24"/>
          <w:lang w:val="en-GB"/>
        </w:rPr>
        <w:t>Any unused medicinal product or waste material should be disposed of in accordance with local requirements.</w:t>
      </w:r>
    </w:p>
    <w:p w14:paraId="47C2931C" w14:textId="4C40C328" w:rsidR="00DC1D1A" w:rsidRDefault="00DC1D1A">
      <w:pPr>
        <w:rPr>
          <w:sz w:val="24"/>
          <w:szCs w:val="24"/>
          <w:lang w:val="en-GB"/>
        </w:rPr>
      </w:pPr>
      <w:r>
        <w:rPr>
          <w:sz w:val="24"/>
          <w:szCs w:val="24"/>
          <w:lang w:val="en-GB"/>
        </w:rPr>
        <w:br w:type="page"/>
      </w:r>
    </w:p>
    <w:p w14:paraId="6B8BACBF" w14:textId="77777777" w:rsidR="007C5D2A" w:rsidRPr="00626C2D" w:rsidRDefault="007C5D2A" w:rsidP="00AB4376">
      <w:pPr>
        <w:tabs>
          <w:tab w:val="left" w:pos="851"/>
        </w:tabs>
        <w:ind w:left="851"/>
        <w:rPr>
          <w:sz w:val="24"/>
          <w:szCs w:val="24"/>
          <w:lang w:val="en-GB"/>
        </w:rPr>
      </w:pPr>
    </w:p>
    <w:p w14:paraId="0E9277CF" w14:textId="77777777" w:rsidR="007C5D2A" w:rsidRPr="00626C2D" w:rsidRDefault="007C5D2A" w:rsidP="007C5D2A">
      <w:pPr>
        <w:tabs>
          <w:tab w:val="left" w:pos="851"/>
        </w:tabs>
        <w:ind w:left="851" w:hanging="851"/>
        <w:jc w:val="both"/>
        <w:rPr>
          <w:b/>
          <w:sz w:val="24"/>
          <w:szCs w:val="24"/>
          <w:lang w:val="en-GB"/>
        </w:rPr>
      </w:pPr>
      <w:r w:rsidRPr="00626C2D">
        <w:rPr>
          <w:b/>
          <w:sz w:val="24"/>
          <w:szCs w:val="24"/>
          <w:lang w:val="en-GB"/>
        </w:rPr>
        <w:t>7.</w:t>
      </w:r>
      <w:r w:rsidRPr="00626C2D">
        <w:rPr>
          <w:b/>
          <w:sz w:val="24"/>
          <w:szCs w:val="24"/>
          <w:lang w:val="en-GB"/>
        </w:rPr>
        <w:tab/>
        <w:t>MARKETING AUTHORISATION HOLDER</w:t>
      </w:r>
    </w:p>
    <w:p w14:paraId="240B037D" w14:textId="667CAE85" w:rsidR="007C5D2A" w:rsidRPr="00626C2D" w:rsidRDefault="000A29F4" w:rsidP="00A85D26">
      <w:pPr>
        <w:tabs>
          <w:tab w:val="left" w:pos="851"/>
        </w:tabs>
        <w:ind w:left="851"/>
        <w:jc w:val="both"/>
        <w:rPr>
          <w:sz w:val="24"/>
          <w:szCs w:val="24"/>
          <w:lang w:val="en-GB"/>
        </w:rPr>
      </w:pPr>
      <w:r w:rsidRPr="00626C2D">
        <w:rPr>
          <w:sz w:val="24"/>
          <w:szCs w:val="24"/>
          <w:lang w:val="en-GB"/>
        </w:rPr>
        <w:t xml:space="preserve">Ever </w:t>
      </w:r>
      <w:proofErr w:type="spellStart"/>
      <w:r w:rsidRPr="00626C2D">
        <w:rPr>
          <w:sz w:val="24"/>
          <w:szCs w:val="24"/>
          <w:lang w:val="en-GB"/>
        </w:rPr>
        <w:t>Valinject</w:t>
      </w:r>
      <w:proofErr w:type="spellEnd"/>
      <w:r w:rsidRPr="00626C2D">
        <w:rPr>
          <w:sz w:val="24"/>
          <w:szCs w:val="24"/>
          <w:lang w:val="en-GB"/>
        </w:rPr>
        <w:t xml:space="preserve"> GmbH</w:t>
      </w:r>
    </w:p>
    <w:p w14:paraId="58401455" w14:textId="035987E0" w:rsidR="000A29F4" w:rsidRPr="00626C2D" w:rsidRDefault="000A29F4" w:rsidP="00A85D26">
      <w:pPr>
        <w:tabs>
          <w:tab w:val="left" w:pos="851"/>
        </w:tabs>
        <w:ind w:left="851"/>
        <w:jc w:val="both"/>
        <w:rPr>
          <w:sz w:val="24"/>
          <w:szCs w:val="24"/>
          <w:lang w:val="en-GB"/>
        </w:rPr>
      </w:pPr>
      <w:proofErr w:type="spellStart"/>
      <w:r w:rsidRPr="00626C2D">
        <w:rPr>
          <w:sz w:val="24"/>
          <w:szCs w:val="24"/>
          <w:lang w:val="en-GB"/>
        </w:rPr>
        <w:t>Oberburgau</w:t>
      </w:r>
      <w:proofErr w:type="spellEnd"/>
      <w:r w:rsidRPr="00626C2D">
        <w:rPr>
          <w:sz w:val="24"/>
          <w:szCs w:val="24"/>
          <w:lang w:val="en-GB"/>
        </w:rPr>
        <w:t xml:space="preserve"> 3</w:t>
      </w:r>
    </w:p>
    <w:p w14:paraId="1CBE4FEE" w14:textId="5641D253" w:rsidR="000A29F4" w:rsidRPr="00626C2D" w:rsidRDefault="000A29F4" w:rsidP="00A85D26">
      <w:pPr>
        <w:tabs>
          <w:tab w:val="left" w:pos="851"/>
        </w:tabs>
        <w:ind w:left="851"/>
        <w:jc w:val="both"/>
        <w:rPr>
          <w:sz w:val="24"/>
          <w:szCs w:val="24"/>
          <w:lang w:val="en-GB"/>
        </w:rPr>
      </w:pPr>
      <w:r w:rsidRPr="00626C2D">
        <w:rPr>
          <w:sz w:val="24"/>
          <w:szCs w:val="24"/>
          <w:lang w:val="en-GB"/>
        </w:rPr>
        <w:t xml:space="preserve">4866 </w:t>
      </w:r>
      <w:proofErr w:type="spellStart"/>
      <w:r w:rsidRPr="00626C2D">
        <w:rPr>
          <w:sz w:val="24"/>
          <w:szCs w:val="24"/>
          <w:lang w:val="en-GB"/>
        </w:rPr>
        <w:t>Unterach</w:t>
      </w:r>
      <w:proofErr w:type="spellEnd"/>
      <w:r w:rsidRPr="00626C2D">
        <w:rPr>
          <w:sz w:val="24"/>
          <w:szCs w:val="24"/>
          <w:lang w:val="en-GB"/>
        </w:rPr>
        <w:t xml:space="preserve"> Am </w:t>
      </w:r>
      <w:proofErr w:type="spellStart"/>
      <w:r w:rsidRPr="00626C2D">
        <w:rPr>
          <w:sz w:val="24"/>
          <w:szCs w:val="24"/>
          <w:lang w:val="en-GB"/>
        </w:rPr>
        <w:t>Attersee</w:t>
      </w:r>
      <w:proofErr w:type="spellEnd"/>
    </w:p>
    <w:p w14:paraId="362E8E99" w14:textId="3C0510DB" w:rsidR="000A29F4" w:rsidRPr="00626C2D" w:rsidRDefault="000A29F4" w:rsidP="00A85D26">
      <w:pPr>
        <w:tabs>
          <w:tab w:val="left" w:pos="851"/>
        </w:tabs>
        <w:ind w:left="851"/>
        <w:jc w:val="both"/>
        <w:rPr>
          <w:sz w:val="24"/>
          <w:szCs w:val="24"/>
          <w:lang w:val="en-GB"/>
        </w:rPr>
      </w:pPr>
      <w:r w:rsidRPr="00626C2D">
        <w:rPr>
          <w:sz w:val="24"/>
          <w:szCs w:val="24"/>
          <w:lang w:val="en-GB"/>
        </w:rPr>
        <w:t>Austria</w:t>
      </w:r>
    </w:p>
    <w:p w14:paraId="70015CCB" w14:textId="77777777" w:rsidR="008A24F6" w:rsidRPr="00626C2D" w:rsidRDefault="008A24F6" w:rsidP="003E0341">
      <w:pPr>
        <w:tabs>
          <w:tab w:val="left" w:pos="851"/>
        </w:tabs>
        <w:ind w:left="851"/>
        <w:jc w:val="both"/>
        <w:rPr>
          <w:sz w:val="24"/>
          <w:szCs w:val="24"/>
          <w:lang w:val="en-GB"/>
        </w:rPr>
      </w:pPr>
    </w:p>
    <w:p w14:paraId="7F51BD6C" w14:textId="77777777" w:rsidR="007C5D2A" w:rsidRPr="00626C2D" w:rsidRDefault="007C5D2A" w:rsidP="007C5D2A">
      <w:pPr>
        <w:ind w:left="851" w:hanging="851"/>
        <w:jc w:val="both"/>
        <w:rPr>
          <w:b/>
          <w:sz w:val="24"/>
          <w:szCs w:val="24"/>
          <w:lang w:val="en-GB"/>
        </w:rPr>
      </w:pPr>
      <w:r w:rsidRPr="00626C2D">
        <w:rPr>
          <w:b/>
          <w:sz w:val="24"/>
          <w:szCs w:val="24"/>
          <w:lang w:val="en-GB"/>
        </w:rPr>
        <w:t>8.</w:t>
      </w:r>
      <w:r w:rsidRPr="00626C2D">
        <w:rPr>
          <w:b/>
          <w:sz w:val="24"/>
          <w:szCs w:val="24"/>
          <w:lang w:val="en-GB"/>
        </w:rPr>
        <w:tab/>
        <w:t>MARKETING AUTHORISATION NUMBER(S)</w:t>
      </w:r>
    </w:p>
    <w:p w14:paraId="7DDCC4CD" w14:textId="4748293A" w:rsidR="007C5D2A" w:rsidRPr="00626C2D" w:rsidRDefault="004F0225" w:rsidP="00A85D26">
      <w:pPr>
        <w:tabs>
          <w:tab w:val="left" w:pos="851"/>
        </w:tabs>
        <w:ind w:left="851"/>
        <w:jc w:val="both"/>
        <w:rPr>
          <w:sz w:val="24"/>
          <w:szCs w:val="24"/>
          <w:lang w:val="en-GB"/>
        </w:rPr>
      </w:pPr>
      <w:r w:rsidRPr="00626C2D">
        <w:rPr>
          <w:sz w:val="24"/>
          <w:szCs w:val="24"/>
          <w:lang w:val="en-GB"/>
        </w:rPr>
        <w:t>66413</w:t>
      </w:r>
    </w:p>
    <w:p w14:paraId="1976F452" w14:textId="77777777" w:rsidR="007C5D2A" w:rsidRPr="00626C2D" w:rsidRDefault="007C5D2A" w:rsidP="00180A12">
      <w:pPr>
        <w:tabs>
          <w:tab w:val="left" w:pos="851"/>
        </w:tabs>
        <w:ind w:left="851"/>
        <w:jc w:val="both"/>
        <w:rPr>
          <w:sz w:val="24"/>
          <w:szCs w:val="24"/>
          <w:lang w:val="en-GB"/>
        </w:rPr>
      </w:pPr>
    </w:p>
    <w:p w14:paraId="0387AD68" w14:textId="77777777" w:rsidR="007C5D2A" w:rsidRPr="00626C2D" w:rsidRDefault="007C5D2A" w:rsidP="007C5D2A">
      <w:pPr>
        <w:tabs>
          <w:tab w:val="left" w:pos="851"/>
        </w:tabs>
        <w:jc w:val="both"/>
        <w:rPr>
          <w:sz w:val="24"/>
          <w:szCs w:val="24"/>
          <w:lang w:val="en-GB"/>
        </w:rPr>
      </w:pPr>
      <w:r w:rsidRPr="00626C2D">
        <w:rPr>
          <w:b/>
          <w:sz w:val="24"/>
          <w:szCs w:val="24"/>
          <w:lang w:val="en-GB"/>
        </w:rPr>
        <w:t>9.</w:t>
      </w:r>
      <w:r w:rsidRPr="00626C2D">
        <w:rPr>
          <w:b/>
          <w:sz w:val="24"/>
          <w:szCs w:val="24"/>
          <w:lang w:val="en-GB"/>
        </w:rPr>
        <w:tab/>
        <w:t>DATE OF FIRST AUTHORISATION</w:t>
      </w:r>
    </w:p>
    <w:p w14:paraId="07142A6E" w14:textId="507F177B" w:rsidR="007C5D2A" w:rsidRPr="00626C2D" w:rsidRDefault="00F03036" w:rsidP="00A85D26">
      <w:pPr>
        <w:ind w:left="851"/>
        <w:jc w:val="both"/>
        <w:rPr>
          <w:sz w:val="24"/>
          <w:szCs w:val="24"/>
          <w:lang w:val="en-GB"/>
        </w:rPr>
      </w:pPr>
      <w:r>
        <w:rPr>
          <w:sz w:val="24"/>
          <w:szCs w:val="24"/>
          <w:lang w:val="en-GB"/>
        </w:rPr>
        <w:t>15 February</w:t>
      </w:r>
      <w:bookmarkStart w:id="1" w:name="_GoBack"/>
      <w:bookmarkEnd w:id="1"/>
      <w:r>
        <w:rPr>
          <w:sz w:val="24"/>
          <w:szCs w:val="24"/>
          <w:lang w:val="en-GB"/>
        </w:rPr>
        <w:t xml:space="preserve"> 23</w:t>
      </w:r>
    </w:p>
    <w:p w14:paraId="2BAC618E" w14:textId="77777777" w:rsidR="007C5D2A" w:rsidRPr="00626C2D" w:rsidRDefault="007C5D2A" w:rsidP="003E0341">
      <w:pPr>
        <w:tabs>
          <w:tab w:val="left" w:pos="851"/>
        </w:tabs>
        <w:ind w:left="851"/>
        <w:jc w:val="both"/>
        <w:rPr>
          <w:sz w:val="24"/>
          <w:szCs w:val="24"/>
          <w:lang w:val="en-GB"/>
        </w:rPr>
      </w:pPr>
    </w:p>
    <w:p w14:paraId="0F2742C8" w14:textId="77777777" w:rsidR="007C5D2A" w:rsidRPr="00626C2D" w:rsidRDefault="007C5D2A" w:rsidP="007C5D2A">
      <w:pPr>
        <w:tabs>
          <w:tab w:val="left" w:pos="851"/>
        </w:tabs>
        <w:jc w:val="both"/>
        <w:rPr>
          <w:sz w:val="24"/>
          <w:szCs w:val="24"/>
          <w:lang w:val="en-GB"/>
        </w:rPr>
      </w:pPr>
      <w:r w:rsidRPr="00626C2D">
        <w:rPr>
          <w:b/>
          <w:sz w:val="24"/>
          <w:szCs w:val="24"/>
          <w:lang w:val="en-GB"/>
        </w:rPr>
        <w:t>10.</w:t>
      </w:r>
      <w:r w:rsidRPr="00626C2D">
        <w:rPr>
          <w:b/>
          <w:sz w:val="24"/>
          <w:szCs w:val="24"/>
          <w:lang w:val="en-GB"/>
        </w:rPr>
        <w:tab/>
        <w:t>DATE OF REVISION OF THE TEXT</w:t>
      </w:r>
    </w:p>
    <w:p w14:paraId="70399CFD" w14:textId="13205702" w:rsidR="007C5D2A" w:rsidRPr="00626C2D" w:rsidRDefault="004F0225" w:rsidP="003E0341">
      <w:pPr>
        <w:tabs>
          <w:tab w:val="left" w:pos="851"/>
        </w:tabs>
        <w:ind w:left="851"/>
        <w:jc w:val="both"/>
        <w:rPr>
          <w:sz w:val="24"/>
          <w:szCs w:val="24"/>
          <w:lang w:val="en-GB"/>
        </w:rPr>
      </w:pPr>
      <w:r w:rsidRPr="00626C2D">
        <w:rPr>
          <w:sz w:val="24"/>
          <w:szCs w:val="24"/>
          <w:lang w:val="en-GB"/>
        </w:rPr>
        <w:t>-</w:t>
      </w:r>
    </w:p>
    <w:sectPr w:rsidR="007C5D2A" w:rsidRPr="00626C2D"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4E1826" w14:textId="77777777" w:rsidR="00F2083C" w:rsidRDefault="00F2083C">
      <w:r>
        <w:separator/>
      </w:r>
    </w:p>
  </w:endnote>
  <w:endnote w:type="continuationSeparator" w:id="0">
    <w:p w14:paraId="0A36A67F" w14:textId="77777777" w:rsidR="00F2083C" w:rsidRDefault="00F20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D01A7" w14:textId="77777777" w:rsidR="00F2083C" w:rsidRDefault="00F2083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7E3CB" w14:textId="77777777" w:rsidR="00F2083C" w:rsidRDefault="00F2083C">
    <w:pPr>
      <w:pStyle w:val="Sidefod"/>
      <w:pBdr>
        <w:bottom w:val="single" w:sz="6" w:space="1" w:color="auto"/>
      </w:pBdr>
    </w:pPr>
  </w:p>
  <w:p w14:paraId="4E7ABAA3" w14:textId="77777777" w:rsidR="00F2083C" w:rsidRDefault="00F2083C">
    <w:pPr>
      <w:pStyle w:val="Sidefod"/>
      <w:tabs>
        <w:tab w:val="clear" w:pos="4819"/>
        <w:tab w:val="left" w:pos="8647"/>
      </w:tabs>
      <w:rPr>
        <w:i/>
        <w:snapToGrid w:val="0"/>
        <w:sz w:val="18"/>
      </w:rPr>
    </w:pPr>
  </w:p>
  <w:p w14:paraId="5556DB87" w14:textId="126ACB77" w:rsidR="00F2083C" w:rsidRDefault="00F2083C"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F03036">
      <w:rPr>
        <w:i/>
        <w:noProof/>
        <w:snapToGrid w:val="0"/>
        <w:sz w:val="18"/>
      </w:rPr>
      <w:t>Dexmedetomidin Ever Valinject, koncentrat til infusionsvæske, opløsning 100 mikrogram-ml.docx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BF6B2" w14:textId="77777777" w:rsidR="00F2083C" w:rsidRDefault="00F2083C">
    <w:pPr>
      <w:pStyle w:val="Sidefod"/>
      <w:pBdr>
        <w:bottom w:val="single" w:sz="6" w:space="1" w:color="auto"/>
      </w:pBdr>
      <w:tabs>
        <w:tab w:val="clear" w:pos="4819"/>
        <w:tab w:val="left" w:pos="8789"/>
      </w:tabs>
      <w:rPr>
        <w:i/>
        <w:snapToGrid w:val="0"/>
        <w:sz w:val="18"/>
      </w:rPr>
    </w:pPr>
  </w:p>
  <w:p w14:paraId="1303B60D" w14:textId="77777777" w:rsidR="00F2083C" w:rsidRDefault="00F2083C">
    <w:pPr>
      <w:pStyle w:val="Sidefod"/>
      <w:tabs>
        <w:tab w:val="clear" w:pos="4819"/>
        <w:tab w:val="left" w:pos="8789"/>
      </w:tabs>
      <w:rPr>
        <w:i/>
        <w:snapToGrid w:val="0"/>
        <w:sz w:val="18"/>
      </w:rPr>
    </w:pPr>
  </w:p>
  <w:p w14:paraId="106BCAB8" w14:textId="3E8F8ECA" w:rsidR="00F2083C" w:rsidRDefault="00F2083C">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F03036">
      <w:rPr>
        <w:i/>
        <w:noProof/>
        <w:snapToGrid w:val="0"/>
        <w:sz w:val="18"/>
      </w:rPr>
      <w:t>Dexmedetomidin Ever Valinject, koncentrat til infusionsvæske, opløsning 100 mikrogram-ml.docx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3F16E" w14:textId="77777777" w:rsidR="00F2083C" w:rsidRDefault="00F2083C">
      <w:r>
        <w:separator/>
      </w:r>
    </w:p>
  </w:footnote>
  <w:footnote w:type="continuationSeparator" w:id="0">
    <w:p w14:paraId="4B2BE15B" w14:textId="77777777" w:rsidR="00F2083C" w:rsidRDefault="00F20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A0FBD" w14:textId="77777777" w:rsidR="00F2083C" w:rsidRDefault="00F2083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4A94F" w14:textId="77777777" w:rsidR="00F2083C" w:rsidRDefault="00F2083C">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9F542" w14:textId="77777777" w:rsidR="00F2083C" w:rsidRDefault="00F2083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03F28CE"/>
    <w:multiLevelType w:val="hybridMultilevel"/>
    <w:tmpl w:val="22624A9A"/>
    <w:lvl w:ilvl="0" w:tplc="D94252D8">
      <w:start w:val="1"/>
      <w:numFmt w:val="bullet"/>
      <w:lvlText w:val="-"/>
      <w:lvlJc w:val="left"/>
      <w:pPr>
        <w:ind w:left="1440" w:hanging="360"/>
      </w:pPr>
      <w:rPr>
        <w:rFonts w:ascii="Times New Roman" w:hAnsi="Times New Roman"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31CE71BD"/>
    <w:multiLevelType w:val="hybridMultilevel"/>
    <w:tmpl w:val="53AA08A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540A541B"/>
    <w:multiLevelType w:val="hybridMultilevel"/>
    <w:tmpl w:val="8DC06F92"/>
    <w:lvl w:ilvl="0" w:tplc="D94252D8">
      <w:start w:val="1"/>
      <w:numFmt w:val="bullet"/>
      <w:lvlText w:val="-"/>
      <w:lvlJc w:val="left"/>
      <w:pPr>
        <w:ind w:left="1571" w:hanging="360"/>
      </w:pPr>
      <w:rPr>
        <w:rFonts w:ascii="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54EE6520"/>
    <w:multiLevelType w:val="hybridMultilevel"/>
    <w:tmpl w:val="1EB2FBBA"/>
    <w:lvl w:ilvl="0" w:tplc="D94252D8">
      <w:start w:val="1"/>
      <w:numFmt w:val="bullet"/>
      <w:lvlText w:val="-"/>
      <w:lvlJc w:val="left"/>
      <w:pPr>
        <w:ind w:left="1571" w:hanging="360"/>
      </w:pPr>
      <w:rPr>
        <w:rFonts w:ascii="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5B005489"/>
    <w:multiLevelType w:val="hybridMultilevel"/>
    <w:tmpl w:val="D9A09220"/>
    <w:lvl w:ilvl="0" w:tplc="D94252D8">
      <w:start w:val="1"/>
      <w:numFmt w:val="bullet"/>
      <w:lvlText w:val="-"/>
      <w:lvlJc w:val="left"/>
      <w:pPr>
        <w:ind w:left="1920" w:hanging="360"/>
      </w:pPr>
      <w:rPr>
        <w:rFonts w:ascii="Times New Roman" w:hAnsi="Times New Roman" w:cs="Times New Roman" w:hint="default"/>
      </w:rPr>
    </w:lvl>
    <w:lvl w:ilvl="1" w:tplc="08090003">
      <w:start w:val="1"/>
      <w:numFmt w:val="bullet"/>
      <w:lvlText w:val="o"/>
      <w:lvlJc w:val="left"/>
      <w:pPr>
        <w:ind w:left="2640" w:hanging="360"/>
      </w:pPr>
      <w:rPr>
        <w:rFonts w:ascii="Courier New" w:hAnsi="Courier New" w:cs="Courier New" w:hint="default"/>
      </w:rPr>
    </w:lvl>
    <w:lvl w:ilvl="2" w:tplc="08090005">
      <w:start w:val="1"/>
      <w:numFmt w:val="bullet"/>
      <w:lvlText w:val=""/>
      <w:lvlJc w:val="left"/>
      <w:pPr>
        <w:ind w:left="3360" w:hanging="360"/>
      </w:pPr>
      <w:rPr>
        <w:rFonts w:ascii="Wingdings" w:hAnsi="Wingdings" w:hint="default"/>
      </w:rPr>
    </w:lvl>
    <w:lvl w:ilvl="3" w:tplc="08090001">
      <w:start w:val="1"/>
      <w:numFmt w:val="bullet"/>
      <w:lvlText w:val=""/>
      <w:lvlJc w:val="left"/>
      <w:pPr>
        <w:ind w:left="4080" w:hanging="360"/>
      </w:pPr>
      <w:rPr>
        <w:rFonts w:ascii="Symbol" w:hAnsi="Symbol" w:hint="default"/>
      </w:rPr>
    </w:lvl>
    <w:lvl w:ilvl="4" w:tplc="08090003">
      <w:start w:val="1"/>
      <w:numFmt w:val="bullet"/>
      <w:lvlText w:val="o"/>
      <w:lvlJc w:val="left"/>
      <w:pPr>
        <w:ind w:left="4800" w:hanging="360"/>
      </w:pPr>
      <w:rPr>
        <w:rFonts w:ascii="Courier New" w:hAnsi="Courier New" w:cs="Courier New" w:hint="default"/>
      </w:rPr>
    </w:lvl>
    <w:lvl w:ilvl="5" w:tplc="08090005">
      <w:start w:val="1"/>
      <w:numFmt w:val="bullet"/>
      <w:lvlText w:val=""/>
      <w:lvlJc w:val="left"/>
      <w:pPr>
        <w:ind w:left="5520" w:hanging="360"/>
      </w:pPr>
      <w:rPr>
        <w:rFonts w:ascii="Wingdings" w:hAnsi="Wingdings" w:hint="default"/>
      </w:rPr>
    </w:lvl>
    <w:lvl w:ilvl="6" w:tplc="08090001">
      <w:start w:val="1"/>
      <w:numFmt w:val="bullet"/>
      <w:lvlText w:val=""/>
      <w:lvlJc w:val="left"/>
      <w:pPr>
        <w:ind w:left="6240" w:hanging="360"/>
      </w:pPr>
      <w:rPr>
        <w:rFonts w:ascii="Symbol" w:hAnsi="Symbol" w:hint="default"/>
      </w:rPr>
    </w:lvl>
    <w:lvl w:ilvl="7" w:tplc="08090003">
      <w:start w:val="1"/>
      <w:numFmt w:val="bullet"/>
      <w:lvlText w:val="o"/>
      <w:lvlJc w:val="left"/>
      <w:pPr>
        <w:ind w:left="6960" w:hanging="360"/>
      </w:pPr>
      <w:rPr>
        <w:rFonts w:ascii="Courier New" w:hAnsi="Courier New" w:cs="Courier New" w:hint="default"/>
      </w:rPr>
    </w:lvl>
    <w:lvl w:ilvl="8" w:tplc="08090005">
      <w:start w:val="1"/>
      <w:numFmt w:val="bullet"/>
      <w:lvlText w:val=""/>
      <w:lvlJc w:val="left"/>
      <w:pPr>
        <w:ind w:left="7680" w:hanging="360"/>
      </w:pPr>
      <w:rPr>
        <w:rFonts w:ascii="Wingdings" w:hAnsi="Wingdings" w:hint="default"/>
      </w:rPr>
    </w:lvl>
  </w:abstractNum>
  <w:abstractNum w:abstractNumId="8" w15:restartNumberingAfterBreak="0">
    <w:nsid w:val="676E3433"/>
    <w:multiLevelType w:val="hybridMultilevel"/>
    <w:tmpl w:val="770EF93A"/>
    <w:lvl w:ilvl="0" w:tplc="B55C231C">
      <w:numFmt w:val="bullet"/>
      <w:lvlText w:val=""/>
      <w:lvlJc w:val="left"/>
      <w:pPr>
        <w:ind w:left="1039" w:hanging="260"/>
      </w:pPr>
      <w:rPr>
        <w:rFonts w:ascii="Wingdings" w:eastAsia="Wingdings" w:hAnsi="Wingdings" w:cs="Wingdings" w:hint="default"/>
        <w:w w:val="100"/>
        <w:sz w:val="22"/>
        <w:szCs w:val="22"/>
        <w:lang w:val="en-US" w:eastAsia="en-US" w:bidi="ar-SA"/>
      </w:rPr>
    </w:lvl>
    <w:lvl w:ilvl="1" w:tplc="36DE5212">
      <w:numFmt w:val="bullet"/>
      <w:lvlText w:val="•"/>
      <w:lvlJc w:val="left"/>
      <w:pPr>
        <w:ind w:left="1888" w:hanging="260"/>
      </w:pPr>
      <w:rPr>
        <w:lang w:val="en-US" w:eastAsia="en-US" w:bidi="ar-SA"/>
      </w:rPr>
    </w:lvl>
    <w:lvl w:ilvl="2" w:tplc="D496FF1E">
      <w:numFmt w:val="bullet"/>
      <w:lvlText w:val="•"/>
      <w:lvlJc w:val="left"/>
      <w:pPr>
        <w:ind w:left="2737" w:hanging="260"/>
      </w:pPr>
      <w:rPr>
        <w:lang w:val="en-US" w:eastAsia="en-US" w:bidi="ar-SA"/>
      </w:rPr>
    </w:lvl>
    <w:lvl w:ilvl="3" w:tplc="E6D06CC6">
      <w:numFmt w:val="bullet"/>
      <w:lvlText w:val="•"/>
      <w:lvlJc w:val="left"/>
      <w:pPr>
        <w:ind w:left="3585" w:hanging="260"/>
      </w:pPr>
      <w:rPr>
        <w:lang w:val="en-US" w:eastAsia="en-US" w:bidi="ar-SA"/>
      </w:rPr>
    </w:lvl>
    <w:lvl w:ilvl="4" w:tplc="5600D526">
      <w:numFmt w:val="bullet"/>
      <w:lvlText w:val="•"/>
      <w:lvlJc w:val="left"/>
      <w:pPr>
        <w:ind w:left="4434" w:hanging="260"/>
      </w:pPr>
      <w:rPr>
        <w:lang w:val="en-US" w:eastAsia="en-US" w:bidi="ar-SA"/>
      </w:rPr>
    </w:lvl>
    <w:lvl w:ilvl="5" w:tplc="8DE4DCD4">
      <w:numFmt w:val="bullet"/>
      <w:lvlText w:val="•"/>
      <w:lvlJc w:val="left"/>
      <w:pPr>
        <w:ind w:left="5282" w:hanging="260"/>
      </w:pPr>
      <w:rPr>
        <w:lang w:val="en-US" w:eastAsia="en-US" w:bidi="ar-SA"/>
      </w:rPr>
    </w:lvl>
    <w:lvl w:ilvl="6" w:tplc="72AEE534">
      <w:numFmt w:val="bullet"/>
      <w:lvlText w:val="•"/>
      <w:lvlJc w:val="left"/>
      <w:pPr>
        <w:ind w:left="6131" w:hanging="260"/>
      </w:pPr>
      <w:rPr>
        <w:lang w:val="en-US" w:eastAsia="en-US" w:bidi="ar-SA"/>
      </w:rPr>
    </w:lvl>
    <w:lvl w:ilvl="7" w:tplc="9686FA46">
      <w:numFmt w:val="bullet"/>
      <w:lvlText w:val="•"/>
      <w:lvlJc w:val="left"/>
      <w:pPr>
        <w:ind w:left="6979" w:hanging="260"/>
      </w:pPr>
      <w:rPr>
        <w:lang w:val="en-US" w:eastAsia="en-US" w:bidi="ar-SA"/>
      </w:rPr>
    </w:lvl>
    <w:lvl w:ilvl="8" w:tplc="F9EC9402">
      <w:numFmt w:val="bullet"/>
      <w:lvlText w:val="•"/>
      <w:lvlJc w:val="left"/>
      <w:pPr>
        <w:ind w:left="7828" w:hanging="260"/>
      </w:pPr>
      <w:rPr>
        <w:lang w:val="en-US" w:eastAsia="en-US" w:bidi="ar-SA"/>
      </w:rPr>
    </w:lvl>
  </w:abstractNum>
  <w:abstractNum w:abstractNumId="9"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0" w15:restartNumberingAfterBreak="0">
    <w:nsid w:val="7F280314"/>
    <w:multiLevelType w:val="hybridMultilevel"/>
    <w:tmpl w:val="7500FD1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2"/>
  </w:num>
  <w:num w:numId="2">
    <w:abstractNumId w:val="0"/>
  </w:num>
  <w:num w:numId="3">
    <w:abstractNumId w:val="9"/>
  </w:num>
  <w:num w:numId="4">
    <w:abstractNumId w:val="1"/>
  </w:num>
  <w:num w:numId="5">
    <w:abstractNumId w:val="7"/>
  </w:num>
  <w:num w:numId="6">
    <w:abstractNumId w:val="3"/>
  </w:num>
  <w:num w:numId="7">
    <w:abstractNumId w:val="8"/>
  </w:num>
  <w:num w:numId="8">
    <w:abstractNumId w:val="4"/>
  </w:num>
  <w:num w:numId="9">
    <w:abstractNumId w:val="3"/>
  </w:num>
  <w:num w:numId="10">
    <w:abstractNumId w:val="6"/>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602"/>
    <w:rsid w:val="00056601"/>
    <w:rsid w:val="000A29F4"/>
    <w:rsid w:val="000C3846"/>
    <w:rsid w:val="000C6218"/>
    <w:rsid w:val="000D3C9D"/>
    <w:rsid w:val="000F0D47"/>
    <w:rsid w:val="001242DE"/>
    <w:rsid w:val="00167801"/>
    <w:rsid w:val="00180A12"/>
    <w:rsid w:val="00214331"/>
    <w:rsid w:val="00214CF4"/>
    <w:rsid w:val="00281F03"/>
    <w:rsid w:val="0029458A"/>
    <w:rsid w:val="002A1587"/>
    <w:rsid w:val="002A7617"/>
    <w:rsid w:val="002B27C5"/>
    <w:rsid w:val="002F6D9C"/>
    <w:rsid w:val="00303008"/>
    <w:rsid w:val="00373B55"/>
    <w:rsid w:val="003D727E"/>
    <w:rsid w:val="003E0341"/>
    <w:rsid w:val="003E3402"/>
    <w:rsid w:val="003F4736"/>
    <w:rsid w:val="00401B49"/>
    <w:rsid w:val="0042292D"/>
    <w:rsid w:val="00437D5B"/>
    <w:rsid w:val="00440254"/>
    <w:rsid w:val="004860D3"/>
    <w:rsid w:val="004A3BF4"/>
    <w:rsid w:val="004A5DB3"/>
    <w:rsid w:val="004D4D58"/>
    <w:rsid w:val="004F0225"/>
    <w:rsid w:val="005152D9"/>
    <w:rsid w:val="00533AD4"/>
    <w:rsid w:val="00534849"/>
    <w:rsid w:val="00560102"/>
    <w:rsid w:val="00562EA1"/>
    <w:rsid w:val="00570251"/>
    <w:rsid w:val="005A498B"/>
    <w:rsid w:val="00617BB8"/>
    <w:rsid w:val="006207FF"/>
    <w:rsid w:val="00626C2D"/>
    <w:rsid w:val="00680052"/>
    <w:rsid w:val="00683267"/>
    <w:rsid w:val="006844E9"/>
    <w:rsid w:val="006B3847"/>
    <w:rsid w:val="0075453D"/>
    <w:rsid w:val="007A4CC6"/>
    <w:rsid w:val="007B373E"/>
    <w:rsid w:val="007C3623"/>
    <w:rsid w:val="007C5D2A"/>
    <w:rsid w:val="007F1E00"/>
    <w:rsid w:val="00827444"/>
    <w:rsid w:val="008400E3"/>
    <w:rsid w:val="00864538"/>
    <w:rsid w:val="00873B4F"/>
    <w:rsid w:val="008A24F6"/>
    <w:rsid w:val="008E51AE"/>
    <w:rsid w:val="008F2F8C"/>
    <w:rsid w:val="00914596"/>
    <w:rsid w:val="009925C9"/>
    <w:rsid w:val="00A179D0"/>
    <w:rsid w:val="00A358A3"/>
    <w:rsid w:val="00A46747"/>
    <w:rsid w:val="00A80446"/>
    <w:rsid w:val="00A84E5E"/>
    <w:rsid w:val="00A85D26"/>
    <w:rsid w:val="00A9153A"/>
    <w:rsid w:val="00AB4376"/>
    <w:rsid w:val="00AC033C"/>
    <w:rsid w:val="00AD2E36"/>
    <w:rsid w:val="00B32A2F"/>
    <w:rsid w:val="00B45DC5"/>
    <w:rsid w:val="00BD3490"/>
    <w:rsid w:val="00BF727B"/>
    <w:rsid w:val="00C26226"/>
    <w:rsid w:val="00C3571D"/>
    <w:rsid w:val="00C54F0B"/>
    <w:rsid w:val="00C82621"/>
    <w:rsid w:val="00CA0691"/>
    <w:rsid w:val="00CB1423"/>
    <w:rsid w:val="00D02508"/>
    <w:rsid w:val="00D778CC"/>
    <w:rsid w:val="00D82FE9"/>
    <w:rsid w:val="00D97B77"/>
    <w:rsid w:val="00DB6A85"/>
    <w:rsid w:val="00DC1D1A"/>
    <w:rsid w:val="00DD0602"/>
    <w:rsid w:val="00E06B32"/>
    <w:rsid w:val="00E1290F"/>
    <w:rsid w:val="00E36A80"/>
    <w:rsid w:val="00E45E75"/>
    <w:rsid w:val="00EB21D7"/>
    <w:rsid w:val="00EE3EB7"/>
    <w:rsid w:val="00F03036"/>
    <w:rsid w:val="00F2083C"/>
    <w:rsid w:val="00F57E16"/>
    <w:rsid w:val="00F60336"/>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C93271"/>
  <w15:chartTrackingRefBased/>
  <w15:docId w15:val="{E9E22CD4-714E-401E-A581-9DD9EFD0C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paragraph" w:styleId="Overskrift2">
    <w:name w:val="heading 2"/>
    <w:aliases w:val="Section"/>
    <w:basedOn w:val="Normal"/>
    <w:next w:val="Normal"/>
    <w:link w:val="Overskrift2Tegn"/>
    <w:autoRedefine/>
    <w:uiPriority w:val="9"/>
    <w:semiHidden/>
    <w:unhideWhenUsed/>
    <w:qFormat/>
    <w:rsid w:val="004F0225"/>
    <w:pPr>
      <w:keepNext/>
      <w:widowControl w:val="0"/>
      <w:autoSpaceDE w:val="0"/>
      <w:autoSpaceDN w:val="0"/>
      <w:snapToGrid w:val="0"/>
      <w:spacing w:before="6" w:line="21" w:lineRule="atLeast"/>
      <w:outlineLvl w:val="1"/>
    </w:pPr>
    <w:rPr>
      <w:sz w:val="22"/>
      <w:szCs w:val="22"/>
      <w:lang w:val="en-US"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styleId="Listeafsnit">
    <w:name w:val="List Paragraph"/>
    <w:basedOn w:val="Normal"/>
    <w:uiPriority w:val="34"/>
    <w:qFormat/>
    <w:rsid w:val="004F0225"/>
    <w:pPr>
      <w:spacing w:after="200" w:line="276" w:lineRule="auto"/>
      <w:ind w:left="720"/>
      <w:contextualSpacing/>
    </w:pPr>
    <w:rPr>
      <w:rFonts w:ascii="Calibri" w:eastAsia="Calibri" w:hAnsi="Calibri"/>
      <w:sz w:val="22"/>
      <w:szCs w:val="22"/>
      <w:lang w:val="en-GB" w:eastAsia="en-US"/>
    </w:rPr>
  </w:style>
  <w:style w:type="paragraph" w:styleId="Brdtekst">
    <w:name w:val="Body Text"/>
    <w:basedOn w:val="Normal"/>
    <w:link w:val="BrdtekstTegn"/>
    <w:uiPriority w:val="1"/>
    <w:semiHidden/>
    <w:unhideWhenUsed/>
    <w:qFormat/>
    <w:rsid w:val="004F0225"/>
    <w:pPr>
      <w:widowControl w:val="0"/>
      <w:autoSpaceDE w:val="0"/>
      <w:autoSpaceDN w:val="0"/>
    </w:pPr>
    <w:rPr>
      <w:sz w:val="22"/>
      <w:szCs w:val="22"/>
      <w:lang w:val="en-US" w:eastAsia="en-US"/>
    </w:rPr>
  </w:style>
  <w:style w:type="character" w:customStyle="1" w:styleId="BrdtekstTegn">
    <w:name w:val="Brødtekst Tegn"/>
    <w:basedOn w:val="Standardskrifttypeiafsnit"/>
    <w:link w:val="Brdtekst"/>
    <w:uiPriority w:val="1"/>
    <w:semiHidden/>
    <w:rsid w:val="004F0225"/>
    <w:rPr>
      <w:sz w:val="22"/>
      <w:szCs w:val="22"/>
      <w:lang w:val="en-US" w:eastAsia="en-US"/>
    </w:rPr>
  </w:style>
  <w:style w:type="character" w:customStyle="1" w:styleId="Overskrift2Tegn">
    <w:name w:val="Overskrift 2 Tegn"/>
    <w:aliases w:val="Section Tegn"/>
    <w:basedOn w:val="Standardskrifttypeiafsnit"/>
    <w:link w:val="Overskrift2"/>
    <w:uiPriority w:val="9"/>
    <w:semiHidden/>
    <w:rsid w:val="004F0225"/>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18731">
      <w:bodyDiv w:val="1"/>
      <w:marLeft w:val="0"/>
      <w:marRight w:val="0"/>
      <w:marTop w:val="0"/>
      <w:marBottom w:val="0"/>
      <w:divBdr>
        <w:top w:val="none" w:sz="0" w:space="0" w:color="auto"/>
        <w:left w:val="none" w:sz="0" w:space="0" w:color="auto"/>
        <w:bottom w:val="none" w:sz="0" w:space="0" w:color="auto"/>
        <w:right w:val="none" w:sz="0" w:space="0" w:color="auto"/>
      </w:divBdr>
    </w:div>
    <w:div w:id="158620574">
      <w:bodyDiv w:val="1"/>
      <w:marLeft w:val="0"/>
      <w:marRight w:val="0"/>
      <w:marTop w:val="0"/>
      <w:marBottom w:val="0"/>
      <w:divBdr>
        <w:top w:val="none" w:sz="0" w:space="0" w:color="auto"/>
        <w:left w:val="none" w:sz="0" w:space="0" w:color="auto"/>
        <w:bottom w:val="none" w:sz="0" w:space="0" w:color="auto"/>
        <w:right w:val="none" w:sz="0" w:space="0" w:color="auto"/>
      </w:divBdr>
    </w:div>
    <w:div w:id="320085118">
      <w:bodyDiv w:val="1"/>
      <w:marLeft w:val="0"/>
      <w:marRight w:val="0"/>
      <w:marTop w:val="0"/>
      <w:marBottom w:val="0"/>
      <w:divBdr>
        <w:top w:val="none" w:sz="0" w:space="0" w:color="auto"/>
        <w:left w:val="none" w:sz="0" w:space="0" w:color="auto"/>
        <w:bottom w:val="none" w:sz="0" w:space="0" w:color="auto"/>
        <w:right w:val="none" w:sz="0" w:space="0" w:color="auto"/>
      </w:divBdr>
    </w:div>
    <w:div w:id="355889623">
      <w:bodyDiv w:val="1"/>
      <w:marLeft w:val="0"/>
      <w:marRight w:val="0"/>
      <w:marTop w:val="0"/>
      <w:marBottom w:val="0"/>
      <w:divBdr>
        <w:top w:val="none" w:sz="0" w:space="0" w:color="auto"/>
        <w:left w:val="none" w:sz="0" w:space="0" w:color="auto"/>
        <w:bottom w:val="none" w:sz="0" w:space="0" w:color="auto"/>
        <w:right w:val="none" w:sz="0" w:space="0" w:color="auto"/>
      </w:divBdr>
    </w:div>
    <w:div w:id="411004133">
      <w:bodyDiv w:val="1"/>
      <w:marLeft w:val="0"/>
      <w:marRight w:val="0"/>
      <w:marTop w:val="0"/>
      <w:marBottom w:val="0"/>
      <w:divBdr>
        <w:top w:val="none" w:sz="0" w:space="0" w:color="auto"/>
        <w:left w:val="none" w:sz="0" w:space="0" w:color="auto"/>
        <w:bottom w:val="none" w:sz="0" w:space="0" w:color="auto"/>
        <w:right w:val="none" w:sz="0" w:space="0" w:color="auto"/>
      </w:divBdr>
    </w:div>
    <w:div w:id="419133655">
      <w:bodyDiv w:val="1"/>
      <w:marLeft w:val="0"/>
      <w:marRight w:val="0"/>
      <w:marTop w:val="0"/>
      <w:marBottom w:val="0"/>
      <w:divBdr>
        <w:top w:val="none" w:sz="0" w:space="0" w:color="auto"/>
        <w:left w:val="none" w:sz="0" w:space="0" w:color="auto"/>
        <w:bottom w:val="none" w:sz="0" w:space="0" w:color="auto"/>
        <w:right w:val="none" w:sz="0" w:space="0" w:color="auto"/>
      </w:divBdr>
    </w:div>
    <w:div w:id="524560030">
      <w:bodyDiv w:val="1"/>
      <w:marLeft w:val="0"/>
      <w:marRight w:val="0"/>
      <w:marTop w:val="0"/>
      <w:marBottom w:val="0"/>
      <w:divBdr>
        <w:top w:val="none" w:sz="0" w:space="0" w:color="auto"/>
        <w:left w:val="none" w:sz="0" w:space="0" w:color="auto"/>
        <w:bottom w:val="none" w:sz="0" w:space="0" w:color="auto"/>
        <w:right w:val="none" w:sz="0" w:space="0" w:color="auto"/>
      </w:divBdr>
    </w:div>
    <w:div w:id="677729297">
      <w:bodyDiv w:val="1"/>
      <w:marLeft w:val="0"/>
      <w:marRight w:val="0"/>
      <w:marTop w:val="0"/>
      <w:marBottom w:val="0"/>
      <w:divBdr>
        <w:top w:val="none" w:sz="0" w:space="0" w:color="auto"/>
        <w:left w:val="none" w:sz="0" w:space="0" w:color="auto"/>
        <w:bottom w:val="none" w:sz="0" w:space="0" w:color="auto"/>
        <w:right w:val="none" w:sz="0" w:space="0" w:color="auto"/>
      </w:divBdr>
    </w:div>
    <w:div w:id="698552808">
      <w:bodyDiv w:val="1"/>
      <w:marLeft w:val="0"/>
      <w:marRight w:val="0"/>
      <w:marTop w:val="0"/>
      <w:marBottom w:val="0"/>
      <w:divBdr>
        <w:top w:val="none" w:sz="0" w:space="0" w:color="auto"/>
        <w:left w:val="none" w:sz="0" w:space="0" w:color="auto"/>
        <w:bottom w:val="none" w:sz="0" w:space="0" w:color="auto"/>
        <w:right w:val="none" w:sz="0" w:space="0" w:color="auto"/>
      </w:divBdr>
    </w:div>
    <w:div w:id="817303402">
      <w:bodyDiv w:val="1"/>
      <w:marLeft w:val="0"/>
      <w:marRight w:val="0"/>
      <w:marTop w:val="0"/>
      <w:marBottom w:val="0"/>
      <w:divBdr>
        <w:top w:val="none" w:sz="0" w:space="0" w:color="auto"/>
        <w:left w:val="none" w:sz="0" w:space="0" w:color="auto"/>
        <w:bottom w:val="none" w:sz="0" w:space="0" w:color="auto"/>
        <w:right w:val="none" w:sz="0" w:space="0" w:color="auto"/>
      </w:divBdr>
    </w:div>
    <w:div w:id="824977246">
      <w:bodyDiv w:val="1"/>
      <w:marLeft w:val="0"/>
      <w:marRight w:val="0"/>
      <w:marTop w:val="0"/>
      <w:marBottom w:val="0"/>
      <w:divBdr>
        <w:top w:val="none" w:sz="0" w:space="0" w:color="auto"/>
        <w:left w:val="none" w:sz="0" w:space="0" w:color="auto"/>
        <w:bottom w:val="none" w:sz="0" w:space="0" w:color="auto"/>
        <w:right w:val="none" w:sz="0" w:space="0" w:color="auto"/>
      </w:divBdr>
    </w:div>
    <w:div w:id="870647961">
      <w:bodyDiv w:val="1"/>
      <w:marLeft w:val="0"/>
      <w:marRight w:val="0"/>
      <w:marTop w:val="0"/>
      <w:marBottom w:val="0"/>
      <w:divBdr>
        <w:top w:val="none" w:sz="0" w:space="0" w:color="auto"/>
        <w:left w:val="none" w:sz="0" w:space="0" w:color="auto"/>
        <w:bottom w:val="none" w:sz="0" w:space="0" w:color="auto"/>
        <w:right w:val="none" w:sz="0" w:space="0" w:color="auto"/>
      </w:divBdr>
    </w:div>
    <w:div w:id="883490864">
      <w:bodyDiv w:val="1"/>
      <w:marLeft w:val="0"/>
      <w:marRight w:val="0"/>
      <w:marTop w:val="0"/>
      <w:marBottom w:val="0"/>
      <w:divBdr>
        <w:top w:val="none" w:sz="0" w:space="0" w:color="auto"/>
        <w:left w:val="none" w:sz="0" w:space="0" w:color="auto"/>
        <w:bottom w:val="none" w:sz="0" w:space="0" w:color="auto"/>
        <w:right w:val="none" w:sz="0" w:space="0" w:color="auto"/>
      </w:divBdr>
    </w:div>
    <w:div w:id="1074860156">
      <w:bodyDiv w:val="1"/>
      <w:marLeft w:val="0"/>
      <w:marRight w:val="0"/>
      <w:marTop w:val="0"/>
      <w:marBottom w:val="0"/>
      <w:divBdr>
        <w:top w:val="none" w:sz="0" w:space="0" w:color="auto"/>
        <w:left w:val="none" w:sz="0" w:space="0" w:color="auto"/>
        <w:bottom w:val="none" w:sz="0" w:space="0" w:color="auto"/>
        <w:right w:val="none" w:sz="0" w:space="0" w:color="auto"/>
      </w:divBdr>
    </w:div>
    <w:div w:id="1315452760">
      <w:bodyDiv w:val="1"/>
      <w:marLeft w:val="0"/>
      <w:marRight w:val="0"/>
      <w:marTop w:val="0"/>
      <w:marBottom w:val="0"/>
      <w:divBdr>
        <w:top w:val="none" w:sz="0" w:space="0" w:color="auto"/>
        <w:left w:val="none" w:sz="0" w:space="0" w:color="auto"/>
        <w:bottom w:val="none" w:sz="0" w:space="0" w:color="auto"/>
        <w:right w:val="none" w:sz="0" w:space="0" w:color="auto"/>
      </w:divBdr>
    </w:div>
    <w:div w:id="1366716918">
      <w:bodyDiv w:val="1"/>
      <w:marLeft w:val="0"/>
      <w:marRight w:val="0"/>
      <w:marTop w:val="0"/>
      <w:marBottom w:val="0"/>
      <w:divBdr>
        <w:top w:val="none" w:sz="0" w:space="0" w:color="auto"/>
        <w:left w:val="none" w:sz="0" w:space="0" w:color="auto"/>
        <w:bottom w:val="none" w:sz="0" w:space="0" w:color="auto"/>
        <w:right w:val="none" w:sz="0" w:space="0" w:color="auto"/>
      </w:divBdr>
    </w:div>
    <w:div w:id="1399788152">
      <w:bodyDiv w:val="1"/>
      <w:marLeft w:val="0"/>
      <w:marRight w:val="0"/>
      <w:marTop w:val="0"/>
      <w:marBottom w:val="0"/>
      <w:divBdr>
        <w:top w:val="none" w:sz="0" w:space="0" w:color="auto"/>
        <w:left w:val="none" w:sz="0" w:space="0" w:color="auto"/>
        <w:bottom w:val="none" w:sz="0" w:space="0" w:color="auto"/>
        <w:right w:val="none" w:sz="0" w:space="0" w:color="auto"/>
      </w:divBdr>
    </w:div>
    <w:div w:id="1776828840">
      <w:bodyDiv w:val="1"/>
      <w:marLeft w:val="0"/>
      <w:marRight w:val="0"/>
      <w:marTop w:val="0"/>
      <w:marBottom w:val="0"/>
      <w:divBdr>
        <w:top w:val="none" w:sz="0" w:space="0" w:color="auto"/>
        <w:left w:val="none" w:sz="0" w:space="0" w:color="auto"/>
        <w:bottom w:val="none" w:sz="0" w:space="0" w:color="auto"/>
        <w:right w:val="none" w:sz="0" w:space="0" w:color="auto"/>
      </w:divBdr>
    </w:div>
    <w:div w:id="1835029369">
      <w:bodyDiv w:val="1"/>
      <w:marLeft w:val="0"/>
      <w:marRight w:val="0"/>
      <w:marTop w:val="0"/>
      <w:marBottom w:val="0"/>
      <w:divBdr>
        <w:top w:val="none" w:sz="0" w:space="0" w:color="auto"/>
        <w:left w:val="none" w:sz="0" w:space="0" w:color="auto"/>
        <w:bottom w:val="none" w:sz="0" w:space="0" w:color="auto"/>
        <w:right w:val="none" w:sz="0" w:space="0" w:color="auto"/>
      </w:divBdr>
    </w:div>
    <w:div w:id="1857227964">
      <w:bodyDiv w:val="1"/>
      <w:marLeft w:val="0"/>
      <w:marRight w:val="0"/>
      <w:marTop w:val="0"/>
      <w:marBottom w:val="0"/>
      <w:divBdr>
        <w:top w:val="none" w:sz="0" w:space="0" w:color="auto"/>
        <w:left w:val="none" w:sz="0" w:space="0" w:color="auto"/>
        <w:bottom w:val="none" w:sz="0" w:space="0" w:color="auto"/>
        <w:right w:val="none" w:sz="0" w:space="0" w:color="auto"/>
      </w:divBdr>
    </w:div>
    <w:div w:id="211840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44</TotalTime>
  <Pages>17</Pages>
  <Words>5690</Words>
  <Characters>33903</Characters>
  <Application>Microsoft Office Word</Application>
  <DocSecurity>0</DocSecurity>
  <Lines>282</Lines>
  <Paragraphs>79</Paragraphs>
  <ScaleCrop>false</ScaleCrop>
  <HeadingPairs>
    <vt:vector size="2" baseType="variant">
      <vt:variant>
        <vt:lpstr>Titel</vt:lpstr>
      </vt:variant>
      <vt:variant>
        <vt:i4>1</vt:i4>
      </vt:variant>
    </vt:vector>
  </HeadingPairs>
  <TitlesOfParts>
    <vt:vector size="1" baseType="lpstr">
      <vt:lpstr>SPC Hum skabelon - engelsk</vt:lpstr>
    </vt:vector>
  </TitlesOfParts>
  <Company/>
  <LinksUpToDate>false</LinksUpToDate>
  <CharactersWithSpaces>39514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2021070904, MT</dc:description>
  <cp:lastModifiedBy>Gitte Jørgensen</cp:lastModifiedBy>
  <cp:revision>16</cp:revision>
  <cp:lastPrinted>2006-02-24T09:31:00Z</cp:lastPrinted>
  <dcterms:created xsi:type="dcterms:W3CDTF">2023-02-15T08:38:00Z</dcterms:created>
  <dcterms:modified xsi:type="dcterms:W3CDTF">2023-02-15T10:18:00Z</dcterms:modified>
</cp:coreProperties>
</file>