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0A62" w14:textId="77777777" w:rsidR="009260DE" w:rsidRPr="004A038A" w:rsidRDefault="0021526C" w:rsidP="009260DE">
      <w:pPr>
        <w:rPr>
          <w:sz w:val="24"/>
          <w:szCs w:val="24"/>
        </w:rPr>
      </w:pPr>
      <w:r w:rsidRPr="004A038A">
        <w:rPr>
          <w:noProof/>
          <w:sz w:val="24"/>
          <w:szCs w:val="24"/>
          <w:lang w:eastAsia="da-DK"/>
        </w:rPr>
        <w:drawing>
          <wp:anchor distT="0" distB="0" distL="114300" distR="114300" simplePos="0" relativeHeight="251658240" behindDoc="0" locked="0" layoutInCell="1" allowOverlap="1" wp14:anchorId="3493B7F9" wp14:editId="22058D0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A038A">
        <w:rPr>
          <w:sz w:val="24"/>
          <w:szCs w:val="24"/>
        </w:rPr>
        <w:br w:type="textWrapping" w:clear="all"/>
      </w:r>
    </w:p>
    <w:p w14:paraId="5A51AD60" w14:textId="65764296" w:rsidR="009260DE" w:rsidRPr="004A038A" w:rsidRDefault="009260DE" w:rsidP="009260DE">
      <w:pPr>
        <w:pStyle w:val="Titel"/>
        <w:tabs>
          <w:tab w:val="right" w:pos="9356"/>
        </w:tabs>
        <w:jc w:val="left"/>
        <w:rPr>
          <w:b w:val="0"/>
          <w:szCs w:val="24"/>
          <w:lang w:eastAsia="en-US"/>
        </w:rPr>
      </w:pPr>
      <w:r w:rsidRPr="004A038A">
        <w:rPr>
          <w:b w:val="0"/>
          <w:szCs w:val="24"/>
          <w:lang w:eastAsia="en-US"/>
        </w:rPr>
        <w:tab/>
      </w:r>
      <w:r w:rsidR="00E17628">
        <w:rPr>
          <w:szCs w:val="24"/>
        </w:rPr>
        <w:t>3. juni 2026</w:t>
      </w:r>
    </w:p>
    <w:p w14:paraId="0A751232" w14:textId="77777777" w:rsidR="009260DE" w:rsidRPr="004A038A" w:rsidRDefault="009260DE" w:rsidP="009260DE">
      <w:pPr>
        <w:pStyle w:val="Titel"/>
        <w:tabs>
          <w:tab w:val="left" w:pos="8222"/>
        </w:tabs>
        <w:jc w:val="left"/>
        <w:rPr>
          <w:b w:val="0"/>
          <w:szCs w:val="24"/>
        </w:rPr>
      </w:pPr>
    </w:p>
    <w:p w14:paraId="4847C53B" w14:textId="77777777" w:rsidR="009260DE" w:rsidRPr="004A038A" w:rsidRDefault="009260DE" w:rsidP="009260DE">
      <w:pPr>
        <w:pStyle w:val="Titel"/>
        <w:jc w:val="left"/>
        <w:rPr>
          <w:b w:val="0"/>
          <w:szCs w:val="24"/>
        </w:rPr>
      </w:pPr>
    </w:p>
    <w:p w14:paraId="046643B3" w14:textId="77777777" w:rsidR="009260DE" w:rsidRPr="004A038A" w:rsidRDefault="009260DE" w:rsidP="009260DE">
      <w:pPr>
        <w:pStyle w:val="Titel"/>
        <w:jc w:val="left"/>
        <w:rPr>
          <w:b w:val="0"/>
          <w:szCs w:val="24"/>
        </w:rPr>
      </w:pPr>
    </w:p>
    <w:p w14:paraId="623FE6A4" w14:textId="77777777" w:rsidR="009260DE" w:rsidRPr="004A038A" w:rsidRDefault="009260DE" w:rsidP="009260DE">
      <w:pPr>
        <w:jc w:val="center"/>
        <w:rPr>
          <w:b/>
          <w:sz w:val="24"/>
          <w:szCs w:val="24"/>
        </w:rPr>
      </w:pPr>
      <w:r w:rsidRPr="004A038A">
        <w:rPr>
          <w:b/>
          <w:sz w:val="24"/>
          <w:szCs w:val="24"/>
        </w:rPr>
        <w:t>PRODUKTRESUMÉ</w:t>
      </w:r>
    </w:p>
    <w:p w14:paraId="48801FC2" w14:textId="77777777" w:rsidR="009260DE" w:rsidRPr="004A038A" w:rsidRDefault="009260DE" w:rsidP="009260DE">
      <w:pPr>
        <w:jc w:val="center"/>
        <w:rPr>
          <w:b/>
          <w:sz w:val="24"/>
          <w:szCs w:val="24"/>
        </w:rPr>
      </w:pPr>
    </w:p>
    <w:p w14:paraId="764F2AD1" w14:textId="77777777" w:rsidR="009260DE" w:rsidRPr="004A038A" w:rsidRDefault="009260DE" w:rsidP="009260DE">
      <w:pPr>
        <w:jc w:val="center"/>
        <w:rPr>
          <w:b/>
          <w:sz w:val="24"/>
          <w:szCs w:val="24"/>
        </w:rPr>
      </w:pPr>
      <w:r w:rsidRPr="004A038A">
        <w:rPr>
          <w:b/>
          <w:sz w:val="24"/>
          <w:szCs w:val="24"/>
        </w:rPr>
        <w:t>for</w:t>
      </w:r>
    </w:p>
    <w:p w14:paraId="562A8FDB" w14:textId="77777777" w:rsidR="000B058C" w:rsidRPr="004A038A" w:rsidRDefault="000B058C" w:rsidP="009260DE">
      <w:pPr>
        <w:jc w:val="center"/>
        <w:rPr>
          <w:b/>
          <w:sz w:val="24"/>
          <w:szCs w:val="24"/>
        </w:rPr>
      </w:pPr>
    </w:p>
    <w:p w14:paraId="39DDAF2F" w14:textId="00E0422E" w:rsidR="009260DE" w:rsidRPr="004A038A" w:rsidRDefault="00FB6F40" w:rsidP="009260DE">
      <w:pPr>
        <w:jc w:val="center"/>
        <w:rPr>
          <w:b/>
          <w:sz w:val="24"/>
          <w:szCs w:val="24"/>
        </w:rPr>
      </w:pPr>
      <w:proofErr w:type="spellStart"/>
      <w:r w:rsidRPr="004A038A">
        <w:rPr>
          <w:b/>
          <w:sz w:val="24"/>
          <w:szCs w:val="24"/>
        </w:rPr>
        <w:t>Diazepam</w:t>
      </w:r>
      <w:proofErr w:type="spellEnd"/>
      <w:r w:rsidRPr="004A038A">
        <w:rPr>
          <w:b/>
          <w:sz w:val="24"/>
          <w:szCs w:val="24"/>
        </w:rPr>
        <w:t xml:space="preserve"> "</w:t>
      </w:r>
      <w:proofErr w:type="spellStart"/>
      <w:r w:rsidRPr="004A038A">
        <w:rPr>
          <w:b/>
          <w:sz w:val="24"/>
          <w:szCs w:val="24"/>
        </w:rPr>
        <w:t>Macure</w:t>
      </w:r>
      <w:proofErr w:type="spellEnd"/>
      <w:r w:rsidRPr="004A038A">
        <w:rPr>
          <w:b/>
          <w:sz w:val="24"/>
          <w:szCs w:val="24"/>
        </w:rPr>
        <w:t>", injektionsvæske, emulsion</w:t>
      </w:r>
    </w:p>
    <w:p w14:paraId="089663C3" w14:textId="77777777" w:rsidR="009260DE" w:rsidRPr="004A038A" w:rsidRDefault="009260DE" w:rsidP="009260DE">
      <w:pPr>
        <w:jc w:val="both"/>
        <w:rPr>
          <w:sz w:val="24"/>
          <w:szCs w:val="24"/>
        </w:rPr>
      </w:pPr>
    </w:p>
    <w:p w14:paraId="0C7DE079" w14:textId="77777777" w:rsidR="009260DE" w:rsidRPr="004A038A" w:rsidRDefault="009260DE" w:rsidP="009260DE">
      <w:pPr>
        <w:jc w:val="both"/>
        <w:rPr>
          <w:sz w:val="24"/>
          <w:szCs w:val="24"/>
        </w:rPr>
      </w:pPr>
    </w:p>
    <w:p w14:paraId="54193103" w14:textId="77777777" w:rsidR="009260DE" w:rsidRPr="004A038A" w:rsidRDefault="009260DE" w:rsidP="009260DE">
      <w:pPr>
        <w:tabs>
          <w:tab w:val="left" w:pos="851"/>
        </w:tabs>
        <w:ind w:left="851" w:hanging="851"/>
        <w:rPr>
          <w:b/>
          <w:sz w:val="24"/>
          <w:szCs w:val="24"/>
        </w:rPr>
      </w:pPr>
      <w:r w:rsidRPr="004A038A">
        <w:rPr>
          <w:b/>
          <w:sz w:val="24"/>
          <w:szCs w:val="24"/>
        </w:rPr>
        <w:t>0.</w:t>
      </w:r>
      <w:r w:rsidRPr="004A038A">
        <w:rPr>
          <w:b/>
          <w:sz w:val="24"/>
          <w:szCs w:val="24"/>
        </w:rPr>
        <w:tab/>
        <w:t>D.SP.NR.</w:t>
      </w:r>
    </w:p>
    <w:p w14:paraId="657A1CA0" w14:textId="25FEA908" w:rsidR="009260DE" w:rsidRPr="004A038A" w:rsidRDefault="00FB6F40" w:rsidP="009260DE">
      <w:pPr>
        <w:tabs>
          <w:tab w:val="left" w:pos="851"/>
        </w:tabs>
        <w:ind w:left="851"/>
        <w:rPr>
          <w:sz w:val="24"/>
          <w:szCs w:val="24"/>
        </w:rPr>
      </w:pPr>
      <w:r w:rsidRPr="004A038A">
        <w:rPr>
          <w:sz w:val="24"/>
          <w:szCs w:val="24"/>
        </w:rPr>
        <w:t>34278</w:t>
      </w:r>
    </w:p>
    <w:p w14:paraId="18A90C7B" w14:textId="77777777" w:rsidR="009260DE" w:rsidRPr="004A038A" w:rsidRDefault="009260DE" w:rsidP="009260DE">
      <w:pPr>
        <w:tabs>
          <w:tab w:val="left" w:pos="851"/>
        </w:tabs>
        <w:ind w:left="851"/>
        <w:rPr>
          <w:sz w:val="24"/>
          <w:szCs w:val="24"/>
        </w:rPr>
      </w:pPr>
    </w:p>
    <w:p w14:paraId="285082CF" w14:textId="77777777" w:rsidR="009260DE" w:rsidRPr="004A038A" w:rsidRDefault="009260DE" w:rsidP="009260DE">
      <w:pPr>
        <w:tabs>
          <w:tab w:val="left" w:pos="851"/>
        </w:tabs>
        <w:ind w:left="851" w:hanging="851"/>
        <w:rPr>
          <w:b/>
          <w:sz w:val="24"/>
          <w:szCs w:val="24"/>
        </w:rPr>
      </w:pPr>
      <w:r w:rsidRPr="004A038A">
        <w:rPr>
          <w:b/>
          <w:sz w:val="24"/>
          <w:szCs w:val="24"/>
        </w:rPr>
        <w:t>1.</w:t>
      </w:r>
      <w:r w:rsidRPr="004A038A">
        <w:rPr>
          <w:b/>
          <w:sz w:val="24"/>
          <w:szCs w:val="24"/>
        </w:rPr>
        <w:tab/>
        <w:t>LÆGEMIDLETS NAVN</w:t>
      </w:r>
    </w:p>
    <w:p w14:paraId="33B6F48D" w14:textId="62BD1011" w:rsidR="009260DE" w:rsidRPr="004A038A" w:rsidRDefault="00FB6F40" w:rsidP="009260DE">
      <w:pPr>
        <w:tabs>
          <w:tab w:val="left" w:pos="851"/>
        </w:tabs>
        <w:ind w:left="851"/>
        <w:rPr>
          <w:sz w:val="24"/>
          <w:szCs w:val="24"/>
        </w:rPr>
      </w:pPr>
      <w:proofErr w:type="spellStart"/>
      <w:r w:rsidRPr="004A038A">
        <w:rPr>
          <w:sz w:val="24"/>
          <w:szCs w:val="24"/>
        </w:rPr>
        <w:t>Diazepam</w:t>
      </w:r>
      <w:proofErr w:type="spellEnd"/>
      <w:r w:rsidRPr="004A038A">
        <w:rPr>
          <w:sz w:val="24"/>
          <w:szCs w:val="24"/>
        </w:rPr>
        <w:t xml:space="preserve"> "</w:t>
      </w:r>
      <w:proofErr w:type="spellStart"/>
      <w:r w:rsidRPr="004A038A">
        <w:rPr>
          <w:sz w:val="24"/>
          <w:szCs w:val="24"/>
        </w:rPr>
        <w:t>Macure</w:t>
      </w:r>
      <w:proofErr w:type="spellEnd"/>
      <w:r w:rsidRPr="004A038A">
        <w:rPr>
          <w:sz w:val="24"/>
          <w:szCs w:val="24"/>
        </w:rPr>
        <w:t>"</w:t>
      </w:r>
    </w:p>
    <w:p w14:paraId="0CD0854A" w14:textId="77777777" w:rsidR="009260DE" w:rsidRPr="004A038A" w:rsidRDefault="009260DE" w:rsidP="009260DE">
      <w:pPr>
        <w:tabs>
          <w:tab w:val="left" w:pos="851"/>
        </w:tabs>
        <w:ind w:left="851"/>
        <w:rPr>
          <w:sz w:val="24"/>
          <w:szCs w:val="24"/>
        </w:rPr>
      </w:pPr>
    </w:p>
    <w:p w14:paraId="369626F9" w14:textId="77777777" w:rsidR="009260DE" w:rsidRPr="004A038A" w:rsidRDefault="009260DE" w:rsidP="009260DE">
      <w:pPr>
        <w:tabs>
          <w:tab w:val="left" w:pos="851"/>
        </w:tabs>
        <w:ind w:left="851" w:hanging="851"/>
        <w:rPr>
          <w:b/>
          <w:sz w:val="24"/>
          <w:szCs w:val="24"/>
        </w:rPr>
      </w:pPr>
      <w:r w:rsidRPr="004A038A">
        <w:rPr>
          <w:b/>
          <w:sz w:val="24"/>
          <w:szCs w:val="24"/>
        </w:rPr>
        <w:t>2.</w:t>
      </w:r>
      <w:r w:rsidRPr="004A038A">
        <w:rPr>
          <w:b/>
          <w:sz w:val="24"/>
          <w:szCs w:val="24"/>
        </w:rPr>
        <w:tab/>
        <w:t>KVALITATIV OG KVANTITATIV SAMMENSÆTNING</w:t>
      </w:r>
    </w:p>
    <w:p w14:paraId="51F551D6" w14:textId="77777777" w:rsidR="008801C5" w:rsidRPr="008801C5" w:rsidRDefault="008801C5" w:rsidP="005D7B16">
      <w:pPr>
        <w:ind w:left="851"/>
        <w:rPr>
          <w:sz w:val="24"/>
          <w:szCs w:val="24"/>
        </w:rPr>
      </w:pPr>
      <w:r w:rsidRPr="008801C5">
        <w:rPr>
          <w:sz w:val="24"/>
          <w:szCs w:val="24"/>
        </w:rPr>
        <w:t xml:space="preserve">Hver ml injektionsvæske, emulsion indeholder 5 mg </w:t>
      </w:r>
      <w:proofErr w:type="spellStart"/>
      <w:r w:rsidRPr="008801C5">
        <w:rPr>
          <w:sz w:val="24"/>
          <w:szCs w:val="24"/>
        </w:rPr>
        <w:t>diazepam</w:t>
      </w:r>
      <w:proofErr w:type="spellEnd"/>
    </w:p>
    <w:p w14:paraId="4B515B6E" w14:textId="77777777" w:rsidR="008801C5" w:rsidRPr="008801C5" w:rsidRDefault="008801C5" w:rsidP="005D7B16">
      <w:pPr>
        <w:ind w:left="851"/>
        <w:rPr>
          <w:sz w:val="24"/>
          <w:szCs w:val="24"/>
        </w:rPr>
      </w:pPr>
      <w:r w:rsidRPr="008801C5">
        <w:rPr>
          <w:sz w:val="24"/>
          <w:szCs w:val="24"/>
        </w:rPr>
        <w:t xml:space="preserve">Hver ampul med 2 ml indeholder 10 mg </w:t>
      </w:r>
      <w:proofErr w:type="spellStart"/>
      <w:r w:rsidRPr="008801C5">
        <w:rPr>
          <w:sz w:val="24"/>
          <w:szCs w:val="24"/>
        </w:rPr>
        <w:t>diazepam</w:t>
      </w:r>
      <w:proofErr w:type="spellEnd"/>
    </w:p>
    <w:p w14:paraId="0B2D58E4" w14:textId="77777777" w:rsidR="008801C5" w:rsidRPr="008801C5" w:rsidRDefault="008801C5" w:rsidP="005D7B16">
      <w:pPr>
        <w:ind w:left="851"/>
        <w:rPr>
          <w:sz w:val="24"/>
          <w:szCs w:val="24"/>
        </w:rPr>
      </w:pPr>
    </w:p>
    <w:p w14:paraId="65B7D2B5" w14:textId="77777777" w:rsidR="008801C5" w:rsidRPr="008801C5" w:rsidRDefault="008801C5" w:rsidP="005D7B16">
      <w:pPr>
        <w:ind w:left="851"/>
        <w:rPr>
          <w:sz w:val="24"/>
          <w:szCs w:val="24"/>
          <w:u w:val="single"/>
        </w:rPr>
      </w:pPr>
      <w:r w:rsidRPr="008801C5">
        <w:rPr>
          <w:sz w:val="24"/>
          <w:szCs w:val="24"/>
          <w:u w:val="single"/>
        </w:rPr>
        <w:t>Hjælpestof, som behandleren skal være opmærksom på:</w:t>
      </w:r>
    </w:p>
    <w:p w14:paraId="581B4637" w14:textId="77777777" w:rsidR="008801C5" w:rsidRPr="008801C5" w:rsidRDefault="008801C5" w:rsidP="005D7B16">
      <w:pPr>
        <w:ind w:left="851"/>
        <w:rPr>
          <w:sz w:val="24"/>
          <w:szCs w:val="24"/>
        </w:rPr>
      </w:pPr>
      <w:r w:rsidRPr="008801C5">
        <w:rPr>
          <w:sz w:val="24"/>
          <w:szCs w:val="24"/>
        </w:rPr>
        <w:t>Hver ml indeholder 100 mg sojaolie, renset</w:t>
      </w:r>
    </w:p>
    <w:p w14:paraId="29618B5E" w14:textId="77777777" w:rsidR="008801C5" w:rsidRPr="008801C5" w:rsidRDefault="008801C5" w:rsidP="005D7B16">
      <w:pPr>
        <w:ind w:left="851"/>
        <w:rPr>
          <w:sz w:val="24"/>
          <w:szCs w:val="24"/>
        </w:rPr>
      </w:pPr>
    </w:p>
    <w:p w14:paraId="1E2C5165" w14:textId="77777777" w:rsidR="008801C5" w:rsidRPr="008801C5" w:rsidRDefault="008801C5" w:rsidP="005D7B16">
      <w:pPr>
        <w:ind w:left="851"/>
        <w:rPr>
          <w:sz w:val="24"/>
          <w:szCs w:val="24"/>
        </w:rPr>
      </w:pPr>
      <w:r w:rsidRPr="008801C5">
        <w:rPr>
          <w:sz w:val="24"/>
          <w:szCs w:val="24"/>
        </w:rPr>
        <w:t>Alle hjælpestoffer er anført under pkt. 6.1.</w:t>
      </w:r>
    </w:p>
    <w:p w14:paraId="7E291128" w14:textId="77777777" w:rsidR="009260DE" w:rsidRPr="004A038A" w:rsidRDefault="009260DE" w:rsidP="009260DE">
      <w:pPr>
        <w:tabs>
          <w:tab w:val="left" w:pos="851"/>
        </w:tabs>
        <w:ind w:left="851"/>
        <w:rPr>
          <w:sz w:val="24"/>
          <w:szCs w:val="24"/>
        </w:rPr>
      </w:pPr>
    </w:p>
    <w:p w14:paraId="088433D4" w14:textId="77777777" w:rsidR="009260DE" w:rsidRPr="004A038A" w:rsidRDefault="009260DE" w:rsidP="009260DE">
      <w:pPr>
        <w:tabs>
          <w:tab w:val="left" w:pos="851"/>
        </w:tabs>
        <w:ind w:left="851" w:hanging="851"/>
        <w:rPr>
          <w:b/>
          <w:sz w:val="24"/>
          <w:szCs w:val="24"/>
        </w:rPr>
      </w:pPr>
      <w:r w:rsidRPr="004A038A">
        <w:rPr>
          <w:b/>
          <w:sz w:val="24"/>
          <w:szCs w:val="24"/>
        </w:rPr>
        <w:t>3.</w:t>
      </w:r>
      <w:r w:rsidRPr="004A038A">
        <w:rPr>
          <w:b/>
          <w:sz w:val="24"/>
          <w:szCs w:val="24"/>
        </w:rPr>
        <w:tab/>
        <w:t>LÆGEMIDDELFORM</w:t>
      </w:r>
    </w:p>
    <w:p w14:paraId="5AFBD98C" w14:textId="77777777" w:rsidR="008801C5" w:rsidRPr="008801C5" w:rsidRDefault="008801C5" w:rsidP="005D7B16">
      <w:pPr>
        <w:ind w:left="851"/>
        <w:rPr>
          <w:sz w:val="24"/>
          <w:szCs w:val="24"/>
        </w:rPr>
      </w:pPr>
      <w:r w:rsidRPr="008801C5">
        <w:rPr>
          <w:sz w:val="24"/>
          <w:szCs w:val="24"/>
        </w:rPr>
        <w:t>Injektionsvæske, emulsion</w:t>
      </w:r>
    </w:p>
    <w:p w14:paraId="0AD5A5BB" w14:textId="77777777" w:rsidR="008801C5" w:rsidRPr="008801C5" w:rsidRDefault="008801C5" w:rsidP="005D7B16">
      <w:pPr>
        <w:ind w:left="851"/>
        <w:rPr>
          <w:sz w:val="24"/>
          <w:szCs w:val="24"/>
        </w:rPr>
      </w:pPr>
    </w:p>
    <w:p w14:paraId="4143B08E" w14:textId="77777777" w:rsidR="008801C5" w:rsidRPr="008801C5" w:rsidRDefault="008801C5" w:rsidP="005D7B16">
      <w:pPr>
        <w:ind w:left="851"/>
        <w:rPr>
          <w:sz w:val="24"/>
          <w:szCs w:val="24"/>
        </w:rPr>
      </w:pPr>
      <w:r w:rsidRPr="008801C5">
        <w:rPr>
          <w:sz w:val="24"/>
          <w:szCs w:val="24"/>
        </w:rPr>
        <w:t xml:space="preserve">En mælkehvid, olie-i-vand-emulsion med en pH-værdi på 5,5–8,5 og en </w:t>
      </w:r>
      <w:proofErr w:type="spellStart"/>
      <w:r w:rsidRPr="008801C5">
        <w:rPr>
          <w:sz w:val="24"/>
          <w:szCs w:val="24"/>
        </w:rPr>
        <w:t>osmolalitet</w:t>
      </w:r>
      <w:proofErr w:type="spellEnd"/>
      <w:r w:rsidRPr="008801C5">
        <w:rPr>
          <w:sz w:val="24"/>
          <w:szCs w:val="24"/>
        </w:rPr>
        <w:t xml:space="preserve"> på 380–420 </w:t>
      </w:r>
      <w:proofErr w:type="spellStart"/>
      <w:r w:rsidRPr="008801C5">
        <w:rPr>
          <w:sz w:val="24"/>
          <w:szCs w:val="24"/>
        </w:rPr>
        <w:t>mOsm</w:t>
      </w:r>
      <w:proofErr w:type="spellEnd"/>
      <w:r w:rsidRPr="008801C5">
        <w:rPr>
          <w:sz w:val="24"/>
          <w:szCs w:val="24"/>
        </w:rPr>
        <w:t>/kg.</w:t>
      </w:r>
    </w:p>
    <w:p w14:paraId="6CE03B8B" w14:textId="77777777" w:rsidR="009260DE" w:rsidRPr="004A038A" w:rsidRDefault="009260DE" w:rsidP="009260DE">
      <w:pPr>
        <w:tabs>
          <w:tab w:val="left" w:pos="851"/>
        </w:tabs>
        <w:ind w:left="851"/>
        <w:rPr>
          <w:sz w:val="24"/>
          <w:szCs w:val="24"/>
        </w:rPr>
      </w:pPr>
    </w:p>
    <w:p w14:paraId="7159360F" w14:textId="77777777" w:rsidR="009260DE" w:rsidRPr="004A038A" w:rsidRDefault="009260DE" w:rsidP="009260DE">
      <w:pPr>
        <w:tabs>
          <w:tab w:val="left" w:pos="851"/>
        </w:tabs>
        <w:ind w:left="851"/>
        <w:rPr>
          <w:sz w:val="24"/>
          <w:szCs w:val="24"/>
        </w:rPr>
      </w:pPr>
    </w:p>
    <w:p w14:paraId="067BD351" w14:textId="77777777" w:rsidR="009260DE" w:rsidRPr="004A038A" w:rsidRDefault="009260DE" w:rsidP="009260DE">
      <w:pPr>
        <w:tabs>
          <w:tab w:val="left" w:pos="851"/>
        </w:tabs>
        <w:ind w:left="851" w:hanging="851"/>
        <w:rPr>
          <w:b/>
          <w:sz w:val="24"/>
          <w:szCs w:val="24"/>
        </w:rPr>
      </w:pPr>
      <w:r w:rsidRPr="004A038A">
        <w:rPr>
          <w:b/>
          <w:sz w:val="24"/>
          <w:szCs w:val="24"/>
        </w:rPr>
        <w:t>4.</w:t>
      </w:r>
      <w:r w:rsidRPr="004A038A">
        <w:rPr>
          <w:b/>
          <w:sz w:val="24"/>
          <w:szCs w:val="24"/>
        </w:rPr>
        <w:tab/>
        <w:t>KLINISKE OPLYSNINGER</w:t>
      </w:r>
    </w:p>
    <w:p w14:paraId="57667343" w14:textId="77777777" w:rsidR="009260DE" w:rsidRPr="004A038A" w:rsidRDefault="009260DE" w:rsidP="009260DE">
      <w:pPr>
        <w:tabs>
          <w:tab w:val="left" w:pos="851"/>
        </w:tabs>
        <w:ind w:left="851"/>
        <w:rPr>
          <w:b/>
          <w:sz w:val="24"/>
          <w:szCs w:val="24"/>
        </w:rPr>
      </w:pPr>
    </w:p>
    <w:p w14:paraId="1060AAF5" w14:textId="77777777" w:rsidR="009260DE" w:rsidRPr="004A038A" w:rsidRDefault="009260DE" w:rsidP="009260DE">
      <w:pPr>
        <w:tabs>
          <w:tab w:val="left" w:pos="851"/>
        </w:tabs>
        <w:ind w:left="851" w:hanging="851"/>
        <w:rPr>
          <w:b/>
          <w:sz w:val="24"/>
          <w:szCs w:val="24"/>
          <w:u w:val="single"/>
        </w:rPr>
      </w:pPr>
      <w:r w:rsidRPr="004A038A">
        <w:rPr>
          <w:b/>
          <w:sz w:val="24"/>
          <w:szCs w:val="24"/>
        </w:rPr>
        <w:t>4.1</w:t>
      </w:r>
      <w:r w:rsidRPr="004A038A">
        <w:rPr>
          <w:b/>
          <w:sz w:val="24"/>
          <w:szCs w:val="24"/>
        </w:rPr>
        <w:tab/>
        <w:t>Terapeutiske indikationer</w:t>
      </w:r>
    </w:p>
    <w:p w14:paraId="1FB0D2F7" w14:textId="77777777" w:rsidR="004A038A" w:rsidRPr="004A038A" w:rsidRDefault="004A038A" w:rsidP="005D7B16">
      <w:pPr>
        <w:ind w:left="851"/>
        <w:rPr>
          <w:bCs/>
          <w:sz w:val="24"/>
          <w:szCs w:val="24"/>
        </w:rPr>
      </w:pPr>
    </w:p>
    <w:p w14:paraId="5825C88A" w14:textId="09A1CFE2" w:rsidR="008801C5" w:rsidRPr="008801C5" w:rsidRDefault="008801C5" w:rsidP="005D7B16">
      <w:pPr>
        <w:ind w:left="851"/>
        <w:rPr>
          <w:b/>
          <w:sz w:val="24"/>
          <w:szCs w:val="24"/>
        </w:rPr>
      </w:pPr>
      <w:r w:rsidRPr="008801C5">
        <w:rPr>
          <w:b/>
          <w:sz w:val="24"/>
          <w:szCs w:val="24"/>
        </w:rPr>
        <w:t>Voksne</w:t>
      </w:r>
    </w:p>
    <w:p w14:paraId="3C8B3751" w14:textId="257E6632" w:rsidR="008801C5" w:rsidRPr="008801C5" w:rsidRDefault="008801C5" w:rsidP="005D7B16">
      <w:pPr>
        <w:ind w:left="851"/>
        <w:rPr>
          <w:sz w:val="24"/>
          <w:szCs w:val="24"/>
        </w:rPr>
      </w:pPr>
      <w:bookmarkStart w:id="0" w:name="_Hlk180571170"/>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er indiceret til behandling af:</w:t>
      </w:r>
    </w:p>
    <w:bookmarkEnd w:id="0"/>
    <w:p w14:paraId="43D5E874" w14:textId="77777777" w:rsidR="008801C5" w:rsidRPr="008801C5" w:rsidRDefault="008801C5" w:rsidP="005D7B16">
      <w:pPr>
        <w:numPr>
          <w:ilvl w:val="0"/>
          <w:numId w:val="6"/>
        </w:numPr>
        <w:rPr>
          <w:sz w:val="24"/>
          <w:szCs w:val="24"/>
        </w:rPr>
      </w:pPr>
      <w:r w:rsidRPr="008801C5">
        <w:rPr>
          <w:sz w:val="24"/>
          <w:szCs w:val="24"/>
        </w:rPr>
        <w:t>angst</w:t>
      </w:r>
    </w:p>
    <w:p w14:paraId="004395AB" w14:textId="77777777" w:rsidR="008801C5" w:rsidRPr="008801C5" w:rsidRDefault="008801C5" w:rsidP="005D7B16">
      <w:pPr>
        <w:numPr>
          <w:ilvl w:val="0"/>
          <w:numId w:val="6"/>
        </w:numPr>
        <w:rPr>
          <w:sz w:val="24"/>
          <w:szCs w:val="24"/>
        </w:rPr>
      </w:pPr>
      <w:r w:rsidRPr="008801C5">
        <w:rPr>
          <w:sz w:val="24"/>
          <w:szCs w:val="24"/>
        </w:rPr>
        <w:t>krampeanfald</w:t>
      </w:r>
    </w:p>
    <w:p w14:paraId="3BD16756" w14:textId="77777777" w:rsidR="008801C5" w:rsidRPr="008801C5" w:rsidRDefault="008801C5" w:rsidP="005D7B16">
      <w:pPr>
        <w:numPr>
          <w:ilvl w:val="0"/>
          <w:numId w:val="6"/>
        </w:numPr>
        <w:rPr>
          <w:sz w:val="24"/>
          <w:szCs w:val="24"/>
        </w:rPr>
      </w:pPr>
      <w:r w:rsidRPr="008801C5">
        <w:rPr>
          <w:sz w:val="24"/>
          <w:szCs w:val="24"/>
        </w:rPr>
        <w:t xml:space="preserve">alkoholabstinenssymptomer </w:t>
      </w:r>
    </w:p>
    <w:p w14:paraId="6B761A25" w14:textId="77777777" w:rsidR="008801C5" w:rsidRPr="008801C5" w:rsidRDefault="008801C5" w:rsidP="005D7B16">
      <w:pPr>
        <w:numPr>
          <w:ilvl w:val="0"/>
          <w:numId w:val="6"/>
        </w:numPr>
        <w:rPr>
          <w:sz w:val="24"/>
          <w:szCs w:val="24"/>
        </w:rPr>
      </w:pPr>
      <w:r w:rsidRPr="008801C5">
        <w:rPr>
          <w:sz w:val="24"/>
          <w:szCs w:val="24"/>
        </w:rPr>
        <w:t xml:space="preserve">præmedicinering før kirurgiske eller diagnostiske indgreb </w:t>
      </w:r>
    </w:p>
    <w:p w14:paraId="2CD5E5BE" w14:textId="77777777" w:rsidR="008801C5" w:rsidRPr="008801C5" w:rsidRDefault="008801C5" w:rsidP="005D7B16">
      <w:pPr>
        <w:numPr>
          <w:ilvl w:val="0"/>
          <w:numId w:val="6"/>
        </w:numPr>
        <w:rPr>
          <w:sz w:val="24"/>
          <w:szCs w:val="24"/>
        </w:rPr>
      </w:pPr>
      <w:r w:rsidRPr="008801C5">
        <w:rPr>
          <w:sz w:val="24"/>
          <w:szCs w:val="24"/>
        </w:rPr>
        <w:t>påbegyndelse af anæstesi og bevidst anæstesi</w:t>
      </w:r>
    </w:p>
    <w:p w14:paraId="24DB7DDF" w14:textId="77777777" w:rsidR="008801C5" w:rsidRPr="008801C5" w:rsidRDefault="008801C5" w:rsidP="005D7B16">
      <w:pPr>
        <w:numPr>
          <w:ilvl w:val="0"/>
          <w:numId w:val="6"/>
        </w:numPr>
        <w:rPr>
          <w:sz w:val="24"/>
          <w:szCs w:val="24"/>
        </w:rPr>
      </w:pPr>
      <w:r w:rsidRPr="008801C5">
        <w:rPr>
          <w:sz w:val="24"/>
          <w:szCs w:val="24"/>
        </w:rPr>
        <w:t>spasmer relateret til tetanus</w:t>
      </w:r>
    </w:p>
    <w:p w14:paraId="1378914E" w14:textId="77777777" w:rsidR="008801C5" w:rsidRPr="008801C5" w:rsidRDefault="008801C5" w:rsidP="005D7B16">
      <w:pPr>
        <w:ind w:left="851"/>
        <w:rPr>
          <w:sz w:val="24"/>
          <w:szCs w:val="24"/>
        </w:rPr>
      </w:pPr>
    </w:p>
    <w:p w14:paraId="136B2725" w14:textId="77777777" w:rsidR="008801C5" w:rsidRPr="008801C5" w:rsidRDefault="008801C5" w:rsidP="005D7B16">
      <w:pPr>
        <w:ind w:left="851"/>
        <w:rPr>
          <w:b/>
          <w:sz w:val="24"/>
          <w:szCs w:val="24"/>
        </w:rPr>
      </w:pPr>
      <w:r w:rsidRPr="008801C5">
        <w:rPr>
          <w:b/>
          <w:sz w:val="24"/>
          <w:szCs w:val="24"/>
        </w:rPr>
        <w:lastRenderedPageBreak/>
        <w:t>Pædiatriske patienter</w:t>
      </w:r>
    </w:p>
    <w:p w14:paraId="10C966B3" w14:textId="4D02601A"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er indiceret til behandling af:</w:t>
      </w:r>
    </w:p>
    <w:p w14:paraId="1975939B" w14:textId="77777777" w:rsidR="008801C5" w:rsidRPr="008801C5" w:rsidRDefault="008801C5" w:rsidP="005D7B16">
      <w:pPr>
        <w:numPr>
          <w:ilvl w:val="0"/>
          <w:numId w:val="6"/>
        </w:numPr>
        <w:rPr>
          <w:sz w:val="24"/>
          <w:szCs w:val="24"/>
        </w:rPr>
      </w:pPr>
      <w:r w:rsidRPr="008801C5">
        <w:rPr>
          <w:sz w:val="24"/>
          <w:szCs w:val="24"/>
        </w:rPr>
        <w:t>krampeanfald</w:t>
      </w:r>
    </w:p>
    <w:p w14:paraId="4EAC6C16" w14:textId="77777777" w:rsidR="008801C5" w:rsidRPr="008801C5" w:rsidRDefault="008801C5" w:rsidP="005D7B16">
      <w:pPr>
        <w:numPr>
          <w:ilvl w:val="0"/>
          <w:numId w:val="6"/>
        </w:numPr>
        <w:rPr>
          <w:sz w:val="24"/>
          <w:szCs w:val="24"/>
        </w:rPr>
      </w:pPr>
      <w:r w:rsidRPr="008801C5">
        <w:rPr>
          <w:sz w:val="24"/>
          <w:szCs w:val="24"/>
        </w:rPr>
        <w:t xml:space="preserve">præmedicinering før kirurgiske eller diagnostiske indgreb </w:t>
      </w:r>
    </w:p>
    <w:p w14:paraId="47BB6C79" w14:textId="77777777" w:rsidR="008801C5" w:rsidRPr="008801C5" w:rsidRDefault="008801C5" w:rsidP="005D7B16">
      <w:pPr>
        <w:numPr>
          <w:ilvl w:val="0"/>
          <w:numId w:val="6"/>
        </w:numPr>
        <w:rPr>
          <w:sz w:val="24"/>
          <w:szCs w:val="24"/>
        </w:rPr>
      </w:pPr>
      <w:r w:rsidRPr="008801C5">
        <w:rPr>
          <w:sz w:val="24"/>
          <w:szCs w:val="24"/>
        </w:rPr>
        <w:t>spasmer relateret til tetanus</w:t>
      </w:r>
    </w:p>
    <w:p w14:paraId="629AAC51" w14:textId="77777777" w:rsidR="009260DE" w:rsidRPr="004A038A" w:rsidRDefault="009260DE" w:rsidP="009260DE">
      <w:pPr>
        <w:tabs>
          <w:tab w:val="left" w:pos="851"/>
        </w:tabs>
        <w:ind w:left="851"/>
        <w:rPr>
          <w:sz w:val="24"/>
          <w:szCs w:val="24"/>
        </w:rPr>
      </w:pPr>
    </w:p>
    <w:p w14:paraId="62D192E3" w14:textId="77777777" w:rsidR="009260DE" w:rsidRPr="004A038A" w:rsidRDefault="009260DE" w:rsidP="009260DE">
      <w:pPr>
        <w:tabs>
          <w:tab w:val="left" w:pos="851"/>
        </w:tabs>
        <w:ind w:left="851" w:hanging="851"/>
        <w:rPr>
          <w:b/>
          <w:sz w:val="24"/>
          <w:szCs w:val="24"/>
        </w:rPr>
      </w:pPr>
      <w:r w:rsidRPr="004A038A">
        <w:rPr>
          <w:b/>
          <w:sz w:val="24"/>
          <w:szCs w:val="24"/>
        </w:rPr>
        <w:t>4.2</w:t>
      </w:r>
      <w:r w:rsidRPr="004A038A">
        <w:rPr>
          <w:b/>
          <w:sz w:val="24"/>
          <w:szCs w:val="24"/>
        </w:rPr>
        <w:tab/>
        <w:t xml:space="preserve">Dosering og </w:t>
      </w:r>
      <w:r w:rsidR="002C1EC0" w:rsidRPr="004A038A">
        <w:rPr>
          <w:b/>
          <w:sz w:val="24"/>
          <w:szCs w:val="24"/>
        </w:rPr>
        <w:t>administration</w:t>
      </w:r>
    </w:p>
    <w:p w14:paraId="41ED8286" w14:textId="77777777" w:rsidR="008801C5" w:rsidRPr="008801C5" w:rsidRDefault="008801C5" w:rsidP="005D7B16">
      <w:pPr>
        <w:ind w:left="851"/>
        <w:rPr>
          <w:sz w:val="24"/>
          <w:szCs w:val="24"/>
        </w:rPr>
      </w:pPr>
      <w:r w:rsidRPr="008801C5">
        <w:rPr>
          <w:sz w:val="24"/>
          <w:szCs w:val="24"/>
        </w:rPr>
        <w:t>Doseringen bør følge de lokale kliniske retningslinjer. Doseringen afhænger af den individuelle reaktion, patientens alder og vægt samt sygdommens type og sværhedsgrad. Princippet her er at sørge for, at dosis holdes så lav som muligt og behandlingsvarigheden så kort som muligt. Ved enkeltdoser angiver dosisintervallet den maksimale anbefalede dosis.</w:t>
      </w:r>
    </w:p>
    <w:p w14:paraId="4FB52CDD" w14:textId="77777777" w:rsidR="008801C5" w:rsidRPr="008801C5" w:rsidRDefault="008801C5" w:rsidP="005D7B16">
      <w:pPr>
        <w:ind w:left="851"/>
        <w:rPr>
          <w:sz w:val="24"/>
          <w:szCs w:val="24"/>
          <w:u w:val="single"/>
        </w:rPr>
      </w:pPr>
      <w:bookmarkStart w:id="1" w:name="_Hlk180571196"/>
    </w:p>
    <w:p w14:paraId="7487007C" w14:textId="77777777" w:rsidR="008801C5" w:rsidRPr="008801C5" w:rsidRDefault="008801C5" w:rsidP="005D7B16">
      <w:pPr>
        <w:ind w:left="851"/>
        <w:rPr>
          <w:sz w:val="24"/>
          <w:szCs w:val="24"/>
          <w:u w:val="single"/>
        </w:rPr>
      </w:pPr>
      <w:r w:rsidRPr="008801C5">
        <w:rPr>
          <w:sz w:val="24"/>
          <w:szCs w:val="24"/>
          <w:u w:val="single"/>
        </w:rPr>
        <w:t>Dosering</w:t>
      </w:r>
    </w:p>
    <w:p w14:paraId="7A2A8BF4" w14:textId="77777777" w:rsidR="008801C5" w:rsidRPr="008801C5" w:rsidRDefault="008801C5" w:rsidP="005D7B16">
      <w:pPr>
        <w:ind w:left="851"/>
        <w:rPr>
          <w:sz w:val="24"/>
          <w:szCs w:val="24"/>
        </w:rPr>
      </w:pPr>
    </w:p>
    <w:p w14:paraId="4D481A08" w14:textId="77777777" w:rsidR="008801C5" w:rsidRPr="008801C5" w:rsidRDefault="008801C5" w:rsidP="005D7B16">
      <w:pPr>
        <w:ind w:left="851"/>
        <w:rPr>
          <w:sz w:val="24"/>
          <w:szCs w:val="24"/>
          <w:u w:val="single"/>
        </w:rPr>
      </w:pPr>
      <w:r w:rsidRPr="008801C5">
        <w:rPr>
          <w:sz w:val="24"/>
          <w:szCs w:val="24"/>
          <w:u w:val="single"/>
        </w:rPr>
        <w:t>Voksne</w:t>
      </w:r>
    </w:p>
    <w:p w14:paraId="621B91A0" w14:textId="77777777" w:rsidR="008801C5" w:rsidRPr="008801C5" w:rsidRDefault="008801C5" w:rsidP="005D7B16">
      <w:pPr>
        <w:ind w:left="851"/>
        <w:rPr>
          <w:i/>
          <w:iCs/>
          <w:sz w:val="24"/>
          <w:szCs w:val="24"/>
        </w:rPr>
      </w:pPr>
      <w:r w:rsidRPr="008801C5">
        <w:rPr>
          <w:i/>
          <w:sz w:val="24"/>
          <w:szCs w:val="24"/>
        </w:rPr>
        <w:t>Angst:</w:t>
      </w:r>
    </w:p>
    <w:p w14:paraId="56AE9678" w14:textId="77777777" w:rsidR="008801C5" w:rsidRPr="008801C5" w:rsidRDefault="008801C5" w:rsidP="005D7B16">
      <w:pPr>
        <w:ind w:left="851"/>
        <w:rPr>
          <w:sz w:val="24"/>
          <w:szCs w:val="24"/>
        </w:rPr>
      </w:pPr>
      <w:r w:rsidRPr="008801C5">
        <w:rPr>
          <w:sz w:val="24"/>
          <w:szCs w:val="24"/>
        </w:rPr>
        <w:t xml:space="preserve">2 til 10 mg langsom </w:t>
      </w:r>
      <w:proofErr w:type="spellStart"/>
      <w:r w:rsidRPr="008801C5">
        <w:rPr>
          <w:sz w:val="24"/>
          <w:szCs w:val="24"/>
        </w:rPr>
        <w:t>i.v</w:t>
      </w:r>
      <w:proofErr w:type="spellEnd"/>
      <w:r w:rsidRPr="008801C5">
        <w:rPr>
          <w:sz w:val="24"/>
          <w:szCs w:val="24"/>
        </w:rPr>
        <w:t xml:space="preserve">. administration (eller hvis </w:t>
      </w:r>
      <w:proofErr w:type="spellStart"/>
      <w:r w:rsidRPr="008801C5">
        <w:rPr>
          <w:sz w:val="24"/>
          <w:szCs w:val="24"/>
        </w:rPr>
        <w:t>i.v</w:t>
      </w:r>
      <w:proofErr w:type="spellEnd"/>
      <w:r w:rsidRPr="008801C5">
        <w:rPr>
          <w:sz w:val="24"/>
          <w:szCs w:val="24"/>
        </w:rPr>
        <w:t xml:space="preserve">. ikke er en mulighed, dyb </w:t>
      </w:r>
      <w:proofErr w:type="spellStart"/>
      <w:r w:rsidRPr="008801C5">
        <w:rPr>
          <w:sz w:val="24"/>
          <w:szCs w:val="24"/>
        </w:rPr>
        <w:t>i.m</w:t>
      </w:r>
      <w:proofErr w:type="spellEnd"/>
      <w:r w:rsidRPr="008801C5">
        <w:rPr>
          <w:sz w:val="24"/>
          <w:szCs w:val="24"/>
        </w:rPr>
        <w:t>. administration), gentaget om nødvendigt</w:t>
      </w:r>
    </w:p>
    <w:p w14:paraId="02CF504A" w14:textId="77777777" w:rsidR="008801C5" w:rsidRPr="008801C5" w:rsidRDefault="008801C5" w:rsidP="005D7B16">
      <w:pPr>
        <w:ind w:left="851"/>
        <w:rPr>
          <w:sz w:val="24"/>
          <w:szCs w:val="24"/>
        </w:rPr>
      </w:pPr>
    </w:p>
    <w:p w14:paraId="6647E06D" w14:textId="77777777" w:rsidR="008801C5" w:rsidRPr="008801C5" w:rsidRDefault="008801C5" w:rsidP="005D7B16">
      <w:pPr>
        <w:ind w:left="851"/>
        <w:rPr>
          <w:i/>
          <w:iCs/>
          <w:sz w:val="24"/>
          <w:szCs w:val="24"/>
        </w:rPr>
      </w:pPr>
      <w:r w:rsidRPr="008801C5">
        <w:rPr>
          <w:i/>
          <w:sz w:val="24"/>
          <w:szCs w:val="24"/>
        </w:rPr>
        <w:t>Kramper eller epileptiske anfald:</w:t>
      </w:r>
    </w:p>
    <w:p w14:paraId="6E79A29E" w14:textId="77777777" w:rsidR="008801C5" w:rsidRPr="008801C5" w:rsidRDefault="008801C5" w:rsidP="005D7B16">
      <w:pPr>
        <w:ind w:left="851"/>
        <w:rPr>
          <w:sz w:val="24"/>
          <w:szCs w:val="24"/>
        </w:rPr>
      </w:pPr>
      <w:r w:rsidRPr="008801C5">
        <w:rPr>
          <w:sz w:val="24"/>
          <w:szCs w:val="24"/>
        </w:rPr>
        <w:t xml:space="preserve">10-20 mg langsom </w:t>
      </w:r>
      <w:proofErr w:type="spellStart"/>
      <w:r w:rsidRPr="008801C5">
        <w:rPr>
          <w:sz w:val="24"/>
          <w:szCs w:val="24"/>
        </w:rPr>
        <w:t>i.v</w:t>
      </w:r>
      <w:proofErr w:type="spellEnd"/>
      <w:r w:rsidRPr="008801C5">
        <w:rPr>
          <w:sz w:val="24"/>
          <w:szCs w:val="24"/>
        </w:rPr>
        <w:t xml:space="preserve">. eller dyb </w:t>
      </w:r>
      <w:proofErr w:type="spellStart"/>
      <w:r w:rsidRPr="008801C5">
        <w:rPr>
          <w:sz w:val="24"/>
          <w:szCs w:val="24"/>
        </w:rPr>
        <w:t>i.m</w:t>
      </w:r>
      <w:proofErr w:type="spellEnd"/>
      <w:r w:rsidRPr="008801C5">
        <w:rPr>
          <w:sz w:val="24"/>
          <w:szCs w:val="24"/>
        </w:rPr>
        <w:t>. administration, gentaget om nødvendigt.</w:t>
      </w:r>
    </w:p>
    <w:p w14:paraId="4B608341" w14:textId="77777777" w:rsidR="008801C5" w:rsidRPr="008801C5" w:rsidRDefault="008801C5" w:rsidP="005D7B16">
      <w:pPr>
        <w:ind w:left="851"/>
        <w:rPr>
          <w:sz w:val="24"/>
          <w:szCs w:val="24"/>
        </w:rPr>
      </w:pPr>
    </w:p>
    <w:p w14:paraId="50983831" w14:textId="77777777" w:rsidR="008801C5" w:rsidRPr="008801C5" w:rsidRDefault="008801C5" w:rsidP="005D7B16">
      <w:pPr>
        <w:ind w:left="851"/>
        <w:rPr>
          <w:i/>
          <w:iCs/>
          <w:sz w:val="24"/>
          <w:szCs w:val="24"/>
        </w:rPr>
      </w:pPr>
      <w:r w:rsidRPr="008801C5">
        <w:rPr>
          <w:i/>
          <w:sz w:val="24"/>
          <w:szCs w:val="24"/>
        </w:rPr>
        <w:t>Præmedicinering før kirurgiske eller diagnostiske indgreb:</w:t>
      </w:r>
    </w:p>
    <w:p w14:paraId="7AB098FF" w14:textId="77777777" w:rsidR="008801C5" w:rsidRPr="008801C5" w:rsidRDefault="008801C5" w:rsidP="005D7B16">
      <w:pPr>
        <w:ind w:left="851"/>
        <w:rPr>
          <w:iCs/>
          <w:sz w:val="24"/>
          <w:szCs w:val="24"/>
        </w:rPr>
      </w:pPr>
      <w:r w:rsidRPr="008801C5">
        <w:rPr>
          <w:sz w:val="24"/>
          <w:szCs w:val="24"/>
        </w:rPr>
        <w:t xml:space="preserve">10-20 mg langsom </w:t>
      </w:r>
      <w:proofErr w:type="spellStart"/>
      <w:r w:rsidRPr="008801C5">
        <w:rPr>
          <w:sz w:val="24"/>
          <w:szCs w:val="24"/>
        </w:rPr>
        <w:t>i.v</w:t>
      </w:r>
      <w:proofErr w:type="spellEnd"/>
      <w:r w:rsidRPr="008801C5">
        <w:rPr>
          <w:sz w:val="24"/>
          <w:szCs w:val="24"/>
        </w:rPr>
        <w:t xml:space="preserve">. eller dyb </w:t>
      </w:r>
      <w:proofErr w:type="spellStart"/>
      <w:r w:rsidRPr="008801C5">
        <w:rPr>
          <w:sz w:val="24"/>
          <w:szCs w:val="24"/>
        </w:rPr>
        <w:t>i.m</w:t>
      </w:r>
      <w:proofErr w:type="spellEnd"/>
      <w:r w:rsidRPr="008801C5">
        <w:rPr>
          <w:sz w:val="24"/>
          <w:szCs w:val="24"/>
        </w:rPr>
        <w:t>. administration.</w:t>
      </w:r>
    </w:p>
    <w:p w14:paraId="63EA6FBC" w14:textId="77777777" w:rsidR="008801C5" w:rsidRPr="008801C5" w:rsidRDefault="008801C5" w:rsidP="005D7B16">
      <w:pPr>
        <w:ind w:left="851"/>
        <w:rPr>
          <w:i/>
          <w:iCs/>
          <w:sz w:val="24"/>
          <w:szCs w:val="24"/>
        </w:rPr>
      </w:pPr>
    </w:p>
    <w:p w14:paraId="33CD7E4D" w14:textId="77777777" w:rsidR="008801C5" w:rsidRPr="008801C5" w:rsidRDefault="008801C5" w:rsidP="005D7B16">
      <w:pPr>
        <w:ind w:left="851"/>
        <w:rPr>
          <w:i/>
          <w:iCs/>
          <w:sz w:val="24"/>
          <w:szCs w:val="24"/>
        </w:rPr>
      </w:pPr>
      <w:r w:rsidRPr="008801C5">
        <w:rPr>
          <w:i/>
          <w:sz w:val="24"/>
          <w:szCs w:val="24"/>
        </w:rPr>
        <w:t>Påbegyndelse af anæstesi og bevidst anæstesi:</w:t>
      </w:r>
    </w:p>
    <w:p w14:paraId="6D73253D" w14:textId="77777777" w:rsidR="008801C5" w:rsidRPr="008801C5" w:rsidRDefault="008801C5" w:rsidP="005D7B16">
      <w:pPr>
        <w:ind w:left="851"/>
        <w:rPr>
          <w:iCs/>
          <w:sz w:val="24"/>
          <w:szCs w:val="24"/>
        </w:rPr>
      </w:pPr>
      <w:r w:rsidRPr="008801C5">
        <w:rPr>
          <w:sz w:val="24"/>
          <w:szCs w:val="24"/>
        </w:rPr>
        <w:t xml:space="preserve">10-20 mg langsom </w:t>
      </w:r>
      <w:proofErr w:type="spellStart"/>
      <w:r w:rsidRPr="008801C5">
        <w:rPr>
          <w:sz w:val="24"/>
          <w:szCs w:val="24"/>
        </w:rPr>
        <w:t>i.v</w:t>
      </w:r>
      <w:proofErr w:type="spellEnd"/>
      <w:r w:rsidRPr="008801C5">
        <w:rPr>
          <w:sz w:val="24"/>
          <w:szCs w:val="24"/>
        </w:rPr>
        <w:t xml:space="preserve">. eller dyb </w:t>
      </w:r>
      <w:proofErr w:type="spellStart"/>
      <w:r w:rsidRPr="008801C5">
        <w:rPr>
          <w:sz w:val="24"/>
          <w:szCs w:val="24"/>
        </w:rPr>
        <w:t>i.m</w:t>
      </w:r>
      <w:proofErr w:type="spellEnd"/>
      <w:r w:rsidRPr="008801C5">
        <w:rPr>
          <w:sz w:val="24"/>
          <w:szCs w:val="24"/>
        </w:rPr>
        <w:t>. administration.</w:t>
      </w:r>
    </w:p>
    <w:p w14:paraId="75688A1F" w14:textId="77777777" w:rsidR="008801C5" w:rsidRPr="008801C5" w:rsidRDefault="008801C5" w:rsidP="005D7B16">
      <w:pPr>
        <w:ind w:left="851"/>
        <w:rPr>
          <w:sz w:val="24"/>
          <w:szCs w:val="24"/>
        </w:rPr>
      </w:pPr>
    </w:p>
    <w:p w14:paraId="4687B5EE" w14:textId="77777777" w:rsidR="008801C5" w:rsidRPr="008801C5" w:rsidRDefault="008801C5" w:rsidP="005D7B16">
      <w:pPr>
        <w:ind w:left="851"/>
        <w:rPr>
          <w:i/>
          <w:iCs/>
          <w:sz w:val="24"/>
          <w:szCs w:val="24"/>
        </w:rPr>
      </w:pPr>
      <w:r w:rsidRPr="008801C5">
        <w:rPr>
          <w:i/>
          <w:sz w:val="24"/>
          <w:szCs w:val="24"/>
        </w:rPr>
        <w:t>Alkoholabstinensbehandling:</w:t>
      </w:r>
    </w:p>
    <w:p w14:paraId="5F5B503D" w14:textId="77777777" w:rsidR="008801C5" w:rsidRPr="008801C5" w:rsidRDefault="008801C5" w:rsidP="005D7B16">
      <w:pPr>
        <w:ind w:left="851"/>
        <w:rPr>
          <w:sz w:val="24"/>
          <w:szCs w:val="24"/>
        </w:rPr>
      </w:pPr>
      <w:r w:rsidRPr="008801C5">
        <w:rPr>
          <w:sz w:val="24"/>
          <w:szCs w:val="24"/>
        </w:rPr>
        <w:t xml:space="preserve">Doseringen afhænger af alder, vægt, køn, somatisk tilstand, graden af </w:t>
      </w:r>
      <w:proofErr w:type="spellStart"/>
      <w:r w:rsidRPr="008801C5">
        <w:rPr>
          <w:sz w:val="24"/>
          <w:szCs w:val="24"/>
        </w:rPr>
        <w:t>intoksikation</w:t>
      </w:r>
      <w:proofErr w:type="spellEnd"/>
      <w:r w:rsidRPr="008801C5">
        <w:rPr>
          <w:sz w:val="24"/>
          <w:szCs w:val="24"/>
        </w:rPr>
        <w:t xml:space="preserve"> og nødsituationen.</w:t>
      </w:r>
    </w:p>
    <w:p w14:paraId="4D2219C3" w14:textId="77777777" w:rsidR="008801C5" w:rsidRPr="008801C5" w:rsidRDefault="008801C5" w:rsidP="005D7B16">
      <w:pPr>
        <w:ind w:left="851"/>
        <w:rPr>
          <w:sz w:val="24"/>
          <w:szCs w:val="24"/>
        </w:rPr>
      </w:pPr>
      <w:r w:rsidRPr="008801C5">
        <w:rPr>
          <w:sz w:val="24"/>
          <w:szCs w:val="24"/>
        </w:rPr>
        <w:t>Generelle retningslinjer for dosering: Startdosis på 5 til 20 mg, gentag efter 2</w:t>
      </w:r>
      <w:r w:rsidRPr="008801C5">
        <w:rPr>
          <w:sz w:val="24"/>
          <w:szCs w:val="24"/>
        </w:rPr>
        <w:noBreakHyphen/>
        <w:t xml:space="preserve">4 timer om nødvendigt eller 10 mg </w:t>
      </w:r>
      <w:proofErr w:type="spellStart"/>
      <w:r w:rsidRPr="008801C5">
        <w:rPr>
          <w:sz w:val="24"/>
          <w:szCs w:val="24"/>
        </w:rPr>
        <w:t>diazepam</w:t>
      </w:r>
      <w:proofErr w:type="spellEnd"/>
      <w:r w:rsidRPr="008801C5">
        <w:rPr>
          <w:sz w:val="24"/>
          <w:szCs w:val="24"/>
        </w:rPr>
        <w:t xml:space="preserve"> 3 til 4 gange den første dag, og reducer derefter til 5 mg 3 til 4 gange dagligt.</w:t>
      </w:r>
    </w:p>
    <w:p w14:paraId="3043335E" w14:textId="77777777" w:rsidR="008801C5" w:rsidRPr="008801C5" w:rsidRDefault="008801C5" w:rsidP="005D7B16">
      <w:pPr>
        <w:ind w:left="851"/>
        <w:rPr>
          <w:sz w:val="24"/>
          <w:szCs w:val="24"/>
        </w:rPr>
      </w:pPr>
    </w:p>
    <w:p w14:paraId="1D167BB6" w14:textId="77777777" w:rsidR="008801C5" w:rsidRPr="008801C5" w:rsidRDefault="008801C5" w:rsidP="005D7B16">
      <w:pPr>
        <w:ind w:left="851"/>
        <w:rPr>
          <w:i/>
          <w:iCs/>
          <w:sz w:val="24"/>
          <w:szCs w:val="24"/>
        </w:rPr>
      </w:pPr>
      <w:r w:rsidRPr="008801C5">
        <w:rPr>
          <w:i/>
          <w:sz w:val="24"/>
          <w:szCs w:val="24"/>
        </w:rPr>
        <w:t>Spasmer relateret til tetanus:</w:t>
      </w:r>
    </w:p>
    <w:p w14:paraId="0294B170" w14:textId="77777777" w:rsidR="008801C5" w:rsidRPr="008801C5" w:rsidRDefault="008801C5" w:rsidP="005D7B16">
      <w:pPr>
        <w:ind w:left="851"/>
        <w:rPr>
          <w:sz w:val="24"/>
          <w:szCs w:val="24"/>
        </w:rPr>
      </w:pPr>
      <w:r w:rsidRPr="008801C5">
        <w:rPr>
          <w:sz w:val="24"/>
          <w:szCs w:val="24"/>
        </w:rPr>
        <w:t xml:space="preserve">Den sædvanlige indledende dosis er 5 til 10 mg langsomt </w:t>
      </w:r>
      <w:proofErr w:type="spellStart"/>
      <w:r w:rsidRPr="008801C5">
        <w:rPr>
          <w:sz w:val="24"/>
          <w:szCs w:val="24"/>
        </w:rPr>
        <w:t>i.v</w:t>
      </w:r>
      <w:proofErr w:type="spellEnd"/>
      <w:r w:rsidRPr="008801C5">
        <w:rPr>
          <w:sz w:val="24"/>
          <w:szCs w:val="24"/>
        </w:rPr>
        <w:t>. administration, gentaget om nødvendigt. Der kræves ofte meget højere doser.</w:t>
      </w:r>
    </w:p>
    <w:p w14:paraId="1D67D1A2" w14:textId="77777777" w:rsidR="008801C5" w:rsidRPr="008801C5" w:rsidRDefault="008801C5" w:rsidP="005D7B16">
      <w:pPr>
        <w:ind w:left="851"/>
        <w:rPr>
          <w:sz w:val="24"/>
          <w:szCs w:val="24"/>
        </w:rPr>
      </w:pPr>
    </w:p>
    <w:p w14:paraId="32E1F352" w14:textId="77777777" w:rsidR="008801C5" w:rsidRPr="008801C5" w:rsidRDefault="008801C5" w:rsidP="005D7B16">
      <w:pPr>
        <w:ind w:left="851"/>
        <w:rPr>
          <w:sz w:val="24"/>
          <w:szCs w:val="24"/>
          <w:u w:val="single"/>
        </w:rPr>
      </w:pPr>
      <w:r w:rsidRPr="008801C5">
        <w:rPr>
          <w:sz w:val="24"/>
          <w:szCs w:val="24"/>
          <w:u w:val="single"/>
        </w:rPr>
        <w:t>Pædiatriske patienter:</w:t>
      </w:r>
    </w:p>
    <w:p w14:paraId="21405580" w14:textId="77777777" w:rsidR="008801C5" w:rsidRPr="008801C5" w:rsidRDefault="008801C5" w:rsidP="005D7B16">
      <w:pPr>
        <w:ind w:left="851"/>
        <w:rPr>
          <w:i/>
          <w:sz w:val="24"/>
          <w:szCs w:val="24"/>
        </w:rPr>
      </w:pPr>
      <w:r w:rsidRPr="008801C5">
        <w:rPr>
          <w:i/>
          <w:sz w:val="24"/>
          <w:szCs w:val="24"/>
        </w:rPr>
        <w:t>Kramper eller epileptiske anfald:</w:t>
      </w:r>
    </w:p>
    <w:p w14:paraId="3C1CD8A1" w14:textId="77777777" w:rsidR="008801C5" w:rsidRPr="008801C5" w:rsidRDefault="008801C5" w:rsidP="005D7B16">
      <w:pPr>
        <w:ind w:left="851"/>
        <w:rPr>
          <w:sz w:val="24"/>
          <w:szCs w:val="24"/>
        </w:rPr>
      </w:pPr>
      <w:r w:rsidRPr="008801C5">
        <w:rPr>
          <w:sz w:val="24"/>
          <w:szCs w:val="24"/>
        </w:rPr>
        <w:t>0,2</w:t>
      </w:r>
      <w:r w:rsidRPr="008801C5">
        <w:rPr>
          <w:sz w:val="24"/>
          <w:szCs w:val="24"/>
        </w:rPr>
        <w:noBreakHyphen/>
        <w:t xml:space="preserve">0,3 mg/kg langsom </w:t>
      </w:r>
      <w:proofErr w:type="spellStart"/>
      <w:r w:rsidRPr="008801C5">
        <w:rPr>
          <w:sz w:val="24"/>
          <w:szCs w:val="24"/>
        </w:rPr>
        <w:t>i.v</w:t>
      </w:r>
      <w:proofErr w:type="spellEnd"/>
      <w:r w:rsidRPr="008801C5">
        <w:rPr>
          <w:sz w:val="24"/>
          <w:szCs w:val="24"/>
        </w:rPr>
        <w:t xml:space="preserve">. eller dyb </w:t>
      </w:r>
      <w:proofErr w:type="spellStart"/>
      <w:r w:rsidRPr="008801C5">
        <w:rPr>
          <w:sz w:val="24"/>
          <w:szCs w:val="24"/>
        </w:rPr>
        <w:t>i.m</w:t>
      </w:r>
      <w:proofErr w:type="spellEnd"/>
      <w:r w:rsidRPr="008801C5">
        <w:rPr>
          <w:sz w:val="24"/>
          <w:szCs w:val="24"/>
        </w:rPr>
        <w:t>. administration, kan gentages én gang</w:t>
      </w:r>
    </w:p>
    <w:p w14:paraId="39AF7D1E" w14:textId="77777777" w:rsidR="008801C5" w:rsidRPr="008801C5" w:rsidRDefault="008801C5" w:rsidP="005D7B16">
      <w:pPr>
        <w:ind w:left="851"/>
        <w:rPr>
          <w:sz w:val="24"/>
          <w:szCs w:val="24"/>
        </w:rPr>
      </w:pPr>
    </w:p>
    <w:p w14:paraId="1C5FBF91" w14:textId="77777777" w:rsidR="008801C5" w:rsidRPr="008801C5" w:rsidRDefault="008801C5" w:rsidP="005D7B16">
      <w:pPr>
        <w:ind w:left="851"/>
        <w:rPr>
          <w:i/>
          <w:sz w:val="24"/>
          <w:szCs w:val="24"/>
        </w:rPr>
      </w:pPr>
      <w:r w:rsidRPr="008801C5">
        <w:rPr>
          <w:i/>
          <w:sz w:val="24"/>
          <w:szCs w:val="24"/>
        </w:rPr>
        <w:t>Præmedicinering før kirurgiske eller diagnostiske indgreb:</w:t>
      </w:r>
    </w:p>
    <w:p w14:paraId="2044E516" w14:textId="77777777" w:rsidR="008801C5" w:rsidRPr="008801C5" w:rsidRDefault="008801C5" w:rsidP="005D7B16">
      <w:pPr>
        <w:ind w:left="851"/>
        <w:rPr>
          <w:sz w:val="24"/>
          <w:szCs w:val="24"/>
        </w:rPr>
      </w:pPr>
      <w:r w:rsidRPr="008801C5">
        <w:rPr>
          <w:sz w:val="24"/>
          <w:szCs w:val="24"/>
        </w:rPr>
        <w:t>0,1</w:t>
      </w:r>
      <w:r w:rsidRPr="008801C5">
        <w:rPr>
          <w:sz w:val="24"/>
          <w:szCs w:val="24"/>
        </w:rPr>
        <w:noBreakHyphen/>
        <w:t xml:space="preserve">0,2 mg/kg langsom </w:t>
      </w:r>
      <w:proofErr w:type="spellStart"/>
      <w:r w:rsidRPr="008801C5">
        <w:rPr>
          <w:sz w:val="24"/>
          <w:szCs w:val="24"/>
        </w:rPr>
        <w:t>i.v</w:t>
      </w:r>
      <w:proofErr w:type="spellEnd"/>
      <w:r w:rsidRPr="008801C5">
        <w:rPr>
          <w:sz w:val="24"/>
          <w:szCs w:val="24"/>
        </w:rPr>
        <w:t>. Administration titreret til patientrespons</w:t>
      </w:r>
    </w:p>
    <w:p w14:paraId="0E153471" w14:textId="77777777" w:rsidR="008801C5" w:rsidRPr="008801C5" w:rsidRDefault="008801C5" w:rsidP="005D7B16">
      <w:pPr>
        <w:ind w:left="851"/>
        <w:rPr>
          <w:sz w:val="24"/>
          <w:szCs w:val="24"/>
        </w:rPr>
      </w:pPr>
    </w:p>
    <w:p w14:paraId="5E899669" w14:textId="77777777" w:rsidR="008801C5" w:rsidRPr="008801C5" w:rsidRDefault="008801C5" w:rsidP="005D7B16">
      <w:pPr>
        <w:ind w:left="851"/>
        <w:rPr>
          <w:i/>
          <w:sz w:val="24"/>
          <w:szCs w:val="24"/>
        </w:rPr>
      </w:pPr>
      <w:r w:rsidRPr="008801C5">
        <w:rPr>
          <w:i/>
          <w:sz w:val="24"/>
          <w:szCs w:val="24"/>
        </w:rPr>
        <w:t>Spasmer relateret til tetanus:</w:t>
      </w:r>
    </w:p>
    <w:p w14:paraId="5F5C1F4C" w14:textId="77777777" w:rsidR="008801C5" w:rsidRPr="008801C5" w:rsidRDefault="008801C5" w:rsidP="005D7B16">
      <w:pPr>
        <w:ind w:left="851"/>
        <w:rPr>
          <w:sz w:val="24"/>
          <w:szCs w:val="24"/>
        </w:rPr>
      </w:pPr>
      <w:r w:rsidRPr="008801C5">
        <w:rPr>
          <w:sz w:val="24"/>
          <w:szCs w:val="24"/>
        </w:rPr>
        <w:t xml:space="preserve">Den sædvanlige indledende dosis er 5 til 10 mg langsomt </w:t>
      </w:r>
      <w:proofErr w:type="spellStart"/>
      <w:r w:rsidRPr="008801C5">
        <w:rPr>
          <w:sz w:val="24"/>
          <w:szCs w:val="24"/>
        </w:rPr>
        <w:t>i.v</w:t>
      </w:r>
      <w:proofErr w:type="spellEnd"/>
      <w:r w:rsidRPr="008801C5">
        <w:rPr>
          <w:sz w:val="24"/>
          <w:szCs w:val="24"/>
        </w:rPr>
        <w:t>. administration, gentaget om nødvendigt. Der kræves ofte meget højere doser.</w:t>
      </w:r>
    </w:p>
    <w:p w14:paraId="6C2988B0" w14:textId="77777777" w:rsidR="008801C5" w:rsidRPr="008801C5" w:rsidRDefault="008801C5" w:rsidP="005D7B16">
      <w:pPr>
        <w:ind w:left="851"/>
        <w:rPr>
          <w:sz w:val="24"/>
          <w:szCs w:val="24"/>
        </w:rPr>
      </w:pPr>
    </w:p>
    <w:p w14:paraId="106DBF3A" w14:textId="77777777" w:rsidR="008801C5" w:rsidRPr="008801C5" w:rsidRDefault="008801C5" w:rsidP="005D7B16">
      <w:pPr>
        <w:ind w:left="851"/>
        <w:rPr>
          <w:sz w:val="24"/>
          <w:szCs w:val="24"/>
          <w:u w:val="single"/>
        </w:rPr>
      </w:pPr>
      <w:r w:rsidRPr="008801C5">
        <w:rPr>
          <w:sz w:val="24"/>
          <w:szCs w:val="24"/>
          <w:u w:val="single"/>
        </w:rPr>
        <w:lastRenderedPageBreak/>
        <w:t>Behandlingsvarighed</w:t>
      </w:r>
    </w:p>
    <w:p w14:paraId="5D4DCE23" w14:textId="77777777" w:rsidR="008801C5" w:rsidRPr="008801C5" w:rsidRDefault="008801C5" w:rsidP="005D7B16">
      <w:pPr>
        <w:ind w:left="851"/>
        <w:rPr>
          <w:sz w:val="24"/>
          <w:szCs w:val="24"/>
        </w:rPr>
      </w:pPr>
      <w:r w:rsidRPr="008801C5">
        <w:rPr>
          <w:sz w:val="24"/>
          <w:szCs w:val="24"/>
        </w:rPr>
        <w:t>Behandlingsvarigheden skal være så kort som muligt (se pkt. 4.4). Patienten skal revurderes efter maksimalt 4 uger og derefter regelmæssigt for at vurdere behovet for fortsat behandling, især hvis patienten er symptomfri. Behandlingen må generelt ikke vare længere end 2-4 uger, inklusive nedtrapningsfasen.</w:t>
      </w:r>
    </w:p>
    <w:p w14:paraId="0CEA0C27" w14:textId="77777777" w:rsidR="008801C5" w:rsidRPr="008801C5" w:rsidRDefault="008801C5" w:rsidP="005D7B16">
      <w:pPr>
        <w:ind w:left="851"/>
        <w:rPr>
          <w:sz w:val="24"/>
          <w:szCs w:val="24"/>
        </w:rPr>
      </w:pPr>
      <w:r w:rsidRPr="008801C5">
        <w:rPr>
          <w:sz w:val="24"/>
          <w:szCs w:val="24"/>
        </w:rPr>
        <w:t>I nogle tilfælde kan det være nødvendigt at forlænge behandlingen ud over den maksimalt anbefalede behandlingstid. Hvis dette er tilfældet, bør det ikke ske uden en revurdering med særlig ekspertise i patientens tilstand.</w:t>
      </w:r>
    </w:p>
    <w:p w14:paraId="09E0FC2D" w14:textId="77777777" w:rsidR="008801C5" w:rsidRPr="008801C5" w:rsidRDefault="008801C5" w:rsidP="005D7B16">
      <w:pPr>
        <w:ind w:left="851"/>
        <w:rPr>
          <w:sz w:val="24"/>
          <w:szCs w:val="24"/>
        </w:rPr>
      </w:pPr>
    </w:p>
    <w:p w14:paraId="1737132E" w14:textId="77777777" w:rsidR="008801C5" w:rsidRPr="008801C5" w:rsidRDefault="008801C5" w:rsidP="005D7B16">
      <w:pPr>
        <w:ind w:left="851"/>
        <w:rPr>
          <w:sz w:val="24"/>
          <w:szCs w:val="24"/>
          <w:u w:val="single"/>
        </w:rPr>
      </w:pPr>
      <w:proofErr w:type="spellStart"/>
      <w:r w:rsidRPr="008801C5">
        <w:rPr>
          <w:sz w:val="24"/>
          <w:szCs w:val="24"/>
          <w:u w:val="single"/>
        </w:rPr>
        <w:t>Seponering</w:t>
      </w:r>
      <w:proofErr w:type="spellEnd"/>
    </w:p>
    <w:p w14:paraId="36E79478" w14:textId="77777777" w:rsidR="008801C5" w:rsidRPr="008801C5" w:rsidRDefault="008801C5" w:rsidP="005D7B16">
      <w:pPr>
        <w:ind w:left="851"/>
        <w:rPr>
          <w:sz w:val="24"/>
          <w:szCs w:val="24"/>
        </w:rPr>
      </w:pPr>
      <w:r w:rsidRPr="008801C5">
        <w:rPr>
          <w:sz w:val="24"/>
          <w:szCs w:val="24"/>
        </w:rPr>
        <w:t>Behandlingen skal altid nedtrappes gradvist. Patienter, der har fået benzodiazepiner i længere tid, kan have behov for en længere nedtrapningsfase (se pkt. 4.4).</w:t>
      </w:r>
    </w:p>
    <w:p w14:paraId="6D378161" w14:textId="77777777" w:rsidR="008801C5" w:rsidRPr="008801C5" w:rsidRDefault="008801C5" w:rsidP="005D7B16">
      <w:pPr>
        <w:ind w:left="851"/>
        <w:rPr>
          <w:sz w:val="24"/>
          <w:szCs w:val="24"/>
        </w:rPr>
      </w:pPr>
    </w:p>
    <w:p w14:paraId="056B5283" w14:textId="77777777" w:rsidR="008801C5" w:rsidRPr="008801C5" w:rsidRDefault="008801C5" w:rsidP="005D7B16">
      <w:pPr>
        <w:ind w:left="851"/>
        <w:rPr>
          <w:sz w:val="24"/>
          <w:szCs w:val="24"/>
          <w:u w:val="single"/>
        </w:rPr>
      </w:pPr>
      <w:r w:rsidRPr="008801C5">
        <w:rPr>
          <w:sz w:val="24"/>
          <w:szCs w:val="24"/>
          <w:u w:val="single"/>
        </w:rPr>
        <w:t>Særlige populationer:</w:t>
      </w:r>
    </w:p>
    <w:p w14:paraId="01493134" w14:textId="77777777" w:rsidR="008801C5" w:rsidRPr="008801C5" w:rsidRDefault="008801C5" w:rsidP="005D7B16">
      <w:pPr>
        <w:ind w:left="851"/>
        <w:rPr>
          <w:sz w:val="24"/>
          <w:szCs w:val="24"/>
        </w:rPr>
      </w:pPr>
      <w:r w:rsidRPr="008801C5">
        <w:rPr>
          <w:sz w:val="24"/>
          <w:szCs w:val="24"/>
        </w:rPr>
        <w:t>Personer i følgende patientgrupper bør overvåges regelmæssigt i begyndelsen af behandlingen. Overvågning under behandlingen er vigtig med henblik på at minimere dosis og/eller administrationshyppighed for at undgå overdosering som følge af akkumulation, såsom hos børn og unge, ældre patienter og patienter med nedsat leverfunktion.</w:t>
      </w:r>
    </w:p>
    <w:p w14:paraId="6FF1418C" w14:textId="77777777" w:rsidR="008801C5" w:rsidRPr="008801C5" w:rsidRDefault="008801C5" w:rsidP="005D7B16">
      <w:pPr>
        <w:ind w:left="851"/>
        <w:rPr>
          <w:sz w:val="24"/>
          <w:szCs w:val="24"/>
        </w:rPr>
      </w:pPr>
    </w:p>
    <w:p w14:paraId="156C97C4" w14:textId="77777777" w:rsidR="008801C5" w:rsidRPr="008801C5" w:rsidRDefault="008801C5" w:rsidP="005D7B16">
      <w:pPr>
        <w:ind w:left="851"/>
        <w:rPr>
          <w:i/>
          <w:sz w:val="24"/>
          <w:szCs w:val="24"/>
        </w:rPr>
      </w:pPr>
      <w:r w:rsidRPr="008801C5">
        <w:rPr>
          <w:i/>
          <w:sz w:val="24"/>
          <w:szCs w:val="24"/>
        </w:rPr>
        <w:t>Ældre:</w:t>
      </w:r>
    </w:p>
    <w:p w14:paraId="0206FB9F" w14:textId="77777777" w:rsidR="008801C5" w:rsidRPr="008801C5" w:rsidRDefault="008801C5" w:rsidP="005D7B16">
      <w:pPr>
        <w:ind w:left="851"/>
        <w:rPr>
          <w:sz w:val="24"/>
          <w:szCs w:val="24"/>
        </w:rPr>
      </w:pPr>
      <w:r w:rsidRPr="008801C5">
        <w:rPr>
          <w:sz w:val="24"/>
          <w:szCs w:val="24"/>
        </w:rPr>
        <w:t xml:space="preserve">Fordeling, elimination og </w:t>
      </w:r>
      <w:proofErr w:type="spellStart"/>
      <w:r w:rsidRPr="008801C5">
        <w:rPr>
          <w:sz w:val="24"/>
          <w:szCs w:val="24"/>
        </w:rPr>
        <w:t>clearance</w:t>
      </w:r>
      <w:proofErr w:type="spellEnd"/>
      <w:r w:rsidRPr="008801C5">
        <w:rPr>
          <w:sz w:val="24"/>
          <w:szCs w:val="24"/>
        </w:rPr>
        <w:t xml:space="preserve"> er ændret hos ældre, hvilket fører til forlænget halveringstid. Dosis bør derfor reduceres til 50 % af den normalt anbefalede voksendosis og derefter langsomt justeret i henhold til patientens respons. Disse patienter skal overvåges regelmæssigt ved starten af behandlingen med henblik på at minimere dosis og/eller administrationshyppighed for at undgå overdosering som følge af akkumulation.</w:t>
      </w:r>
    </w:p>
    <w:p w14:paraId="60EFA5D4" w14:textId="77777777" w:rsidR="008801C5" w:rsidRPr="008801C5" w:rsidRDefault="008801C5" w:rsidP="005D7B16">
      <w:pPr>
        <w:ind w:left="851"/>
        <w:rPr>
          <w:sz w:val="24"/>
          <w:szCs w:val="24"/>
        </w:rPr>
      </w:pPr>
    </w:p>
    <w:p w14:paraId="64B99028" w14:textId="77777777" w:rsidR="008801C5" w:rsidRPr="008801C5" w:rsidRDefault="008801C5" w:rsidP="005D7B16">
      <w:pPr>
        <w:ind w:left="851"/>
        <w:rPr>
          <w:i/>
          <w:sz w:val="24"/>
          <w:szCs w:val="24"/>
        </w:rPr>
      </w:pPr>
      <w:r w:rsidRPr="008801C5">
        <w:rPr>
          <w:i/>
          <w:sz w:val="24"/>
          <w:szCs w:val="24"/>
        </w:rPr>
        <w:t>Nedsat nyrefunktion:</w:t>
      </w:r>
    </w:p>
    <w:p w14:paraId="3DDC2CB7" w14:textId="77777777" w:rsidR="008801C5" w:rsidRPr="008801C5" w:rsidRDefault="008801C5" w:rsidP="005D7B16">
      <w:pPr>
        <w:ind w:left="851"/>
        <w:rPr>
          <w:sz w:val="24"/>
          <w:szCs w:val="24"/>
        </w:rPr>
      </w:pPr>
      <w:r w:rsidRPr="008801C5">
        <w:rPr>
          <w:sz w:val="24"/>
          <w:szCs w:val="24"/>
        </w:rPr>
        <w:t xml:space="preserve">Dosisjustering er sædvanligvis ikke nødvendig. Forsigtighed bør dog udvises ved behandling med </w:t>
      </w:r>
      <w:proofErr w:type="spellStart"/>
      <w:r w:rsidRPr="008801C5">
        <w:rPr>
          <w:sz w:val="24"/>
          <w:szCs w:val="24"/>
        </w:rPr>
        <w:t>diazepam</w:t>
      </w:r>
      <w:proofErr w:type="spellEnd"/>
      <w:r w:rsidRPr="008801C5">
        <w:rPr>
          <w:sz w:val="24"/>
          <w:szCs w:val="24"/>
        </w:rPr>
        <w:t xml:space="preserve"> hos patienter med nedsat nyrefunktion.</w:t>
      </w:r>
    </w:p>
    <w:p w14:paraId="42AC4EAF" w14:textId="77777777" w:rsidR="008801C5" w:rsidRPr="008801C5" w:rsidRDefault="008801C5" w:rsidP="005D7B16">
      <w:pPr>
        <w:ind w:left="851"/>
        <w:rPr>
          <w:sz w:val="24"/>
          <w:szCs w:val="24"/>
        </w:rPr>
      </w:pPr>
    </w:p>
    <w:p w14:paraId="6753601F" w14:textId="77777777" w:rsidR="008801C5" w:rsidRPr="008801C5" w:rsidRDefault="008801C5" w:rsidP="005D7B16">
      <w:pPr>
        <w:ind w:left="851"/>
        <w:rPr>
          <w:i/>
          <w:sz w:val="24"/>
          <w:szCs w:val="24"/>
        </w:rPr>
      </w:pPr>
      <w:r w:rsidRPr="008801C5">
        <w:rPr>
          <w:i/>
          <w:sz w:val="24"/>
          <w:szCs w:val="24"/>
        </w:rPr>
        <w:t>Nedsat leverfunktion:</w:t>
      </w:r>
    </w:p>
    <w:p w14:paraId="049B6938" w14:textId="77777777" w:rsidR="008801C5" w:rsidRPr="008801C5" w:rsidRDefault="008801C5" w:rsidP="005D7B16">
      <w:pPr>
        <w:ind w:left="851"/>
        <w:rPr>
          <w:sz w:val="24"/>
          <w:szCs w:val="24"/>
        </w:rPr>
      </w:pPr>
      <w:r w:rsidRPr="008801C5">
        <w:rPr>
          <w:sz w:val="24"/>
          <w:szCs w:val="24"/>
        </w:rPr>
        <w:t xml:space="preserve">Dosis skal reduceres hos personer med cirrose og nedsat leverfunktion. Patienter med svært nedsat leverfunktion må ikke behandles med </w:t>
      </w:r>
      <w:proofErr w:type="spellStart"/>
      <w:r w:rsidRPr="008801C5">
        <w:rPr>
          <w:sz w:val="24"/>
          <w:szCs w:val="24"/>
        </w:rPr>
        <w:t>diazepam</w:t>
      </w:r>
      <w:proofErr w:type="spellEnd"/>
      <w:r w:rsidRPr="008801C5">
        <w:rPr>
          <w:sz w:val="24"/>
          <w:szCs w:val="24"/>
        </w:rPr>
        <w:t xml:space="preserve"> som følge af risiko for </w:t>
      </w:r>
      <w:proofErr w:type="spellStart"/>
      <w:r w:rsidRPr="008801C5">
        <w:rPr>
          <w:sz w:val="24"/>
          <w:szCs w:val="24"/>
        </w:rPr>
        <w:t>hepatisk</w:t>
      </w:r>
      <w:proofErr w:type="spellEnd"/>
      <w:r w:rsidRPr="008801C5">
        <w:rPr>
          <w:sz w:val="24"/>
          <w:szCs w:val="24"/>
        </w:rPr>
        <w:t xml:space="preserve"> encefalopati (se pkt. 4.3).</w:t>
      </w:r>
    </w:p>
    <w:p w14:paraId="592048A8" w14:textId="77777777" w:rsidR="008801C5" w:rsidRPr="008801C5" w:rsidRDefault="008801C5" w:rsidP="005D7B16">
      <w:pPr>
        <w:ind w:left="851"/>
        <w:rPr>
          <w:sz w:val="24"/>
          <w:szCs w:val="24"/>
        </w:rPr>
      </w:pPr>
    </w:p>
    <w:p w14:paraId="46904187" w14:textId="77777777" w:rsidR="008801C5" w:rsidRPr="008801C5" w:rsidRDefault="008801C5" w:rsidP="005D7B16">
      <w:pPr>
        <w:ind w:left="851"/>
        <w:rPr>
          <w:i/>
          <w:sz w:val="24"/>
          <w:szCs w:val="24"/>
        </w:rPr>
      </w:pPr>
      <w:r w:rsidRPr="008801C5">
        <w:rPr>
          <w:i/>
          <w:sz w:val="24"/>
          <w:szCs w:val="24"/>
        </w:rPr>
        <w:t>Overvægt:</w:t>
      </w:r>
    </w:p>
    <w:p w14:paraId="272EB27C" w14:textId="77777777" w:rsidR="008801C5" w:rsidRPr="008801C5" w:rsidRDefault="008801C5" w:rsidP="005D7B16">
      <w:pPr>
        <w:ind w:left="851"/>
        <w:rPr>
          <w:sz w:val="24"/>
          <w:szCs w:val="24"/>
        </w:rPr>
      </w:pPr>
      <w:r w:rsidRPr="008801C5">
        <w:rPr>
          <w:sz w:val="24"/>
          <w:szCs w:val="24"/>
        </w:rPr>
        <w:t xml:space="preserve">Forskellige studier har vist, at kinetikken er ændret hos overvægtige personer sammenlignet med normalvægtige. I et studie, hvor forsøgspersonerne fik 2 mg </w:t>
      </w:r>
      <w:proofErr w:type="spellStart"/>
      <w:r w:rsidRPr="008801C5">
        <w:rPr>
          <w:sz w:val="24"/>
          <w:szCs w:val="24"/>
        </w:rPr>
        <w:t>diazepam</w:t>
      </w:r>
      <w:proofErr w:type="spellEnd"/>
      <w:r w:rsidRPr="008801C5">
        <w:rPr>
          <w:sz w:val="24"/>
          <w:szCs w:val="24"/>
        </w:rPr>
        <w:t xml:space="preserve"> til natten i 30 dage, var akkumulationen forsinket og halveringstiden for den akkumuleret </w:t>
      </w:r>
      <w:proofErr w:type="spellStart"/>
      <w:r w:rsidRPr="008801C5">
        <w:rPr>
          <w:sz w:val="24"/>
          <w:szCs w:val="24"/>
        </w:rPr>
        <w:t>diazepam</w:t>
      </w:r>
      <w:proofErr w:type="spellEnd"/>
      <w:r w:rsidRPr="008801C5">
        <w:rPr>
          <w:sz w:val="24"/>
          <w:szCs w:val="24"/>
        </w:rPr>
        <w:t xml:space="preserve"> forlænget hos overvægtige i forhold til normalvægtige personer (7,8 dage vs. 3,1 dage). På tilsvarende vis var halveringstiden for den akkumulerede mængde af den aktive metabolit </w:t>
      </w:r>
      <w:proofErr w:type="spellStart"/>
      <w:r w:rsidRPr="008801C5">
        <w:rPr>
          <w:sz w:val="24"/>
          <w:szCs w:val="24"/>
        </w:rPr>
        <w:t>desmethyl-diazepam</w:t>
      </w:r>
      <w:proofErr w:type="spellEnd"/>
      <w:r w:rsidRPr="008801C5">
        <w:rPr>
          <w:sz w:val="24"/>
          <w:szCs w:val="24"/>
        </w:rPr>
        <w:t xml:space="preserve"> signifikant forlænget. Eliminationshalveringstiden i plasma for </w:t>
      </w:r>
      <w:proofErr w:type="spellStart"/>
      <w:r w:rsidRPr="008801C5">
        <w:rPr>
          <w:sz w:val="24"/>
          <w:szCs w:val="24"/>
        </w:rPr>
        <w:t>diazepam</w:t>
      </w:r>
      <w:proofErr w:type="spellEnd"/>
      <w:r w:rsidRPr="008801C5">
        <w:rPr>
          <w:sz w:val="24"/>
          <w:szCs w:val="24"/>
        </w:rPr>
        <w:t xml:space="preserve"> var forlænget til 82 timer hos overvægtige forsøgspersoner. Den ændrede farmakokinetik ved længerevarende behandling af overvægtige patienter skyldes formentlig det øgede fordelingsvolumen.</w:t>
      </w:r>
    </w:p>
    <w:p w14:paraId="4581FBBD" w14:textId="77777777" w:rsidR="008801C5" w:rsidRPr="008801C5" w:rsidRDefault="008801C5" w:rsidP="005D7B16">
      <w:pPr>
        <w:ind w:left="851"/>
        <w:rPr>
          <w:sz w:val="24"/>
          <w:szCs w:val="24"/>
        </w:rPr>
      </w:pPr>
      <w:r w:rsidRPr="008801C5">
        <w:rPr>
          <w:sz w:val="24"/>
          <w:szCs w:val="24"/>
        </w:rPr>
        <w:t xml:space="preserve">Disse data indikerer, at overvægtige personer har behov for væsentlig længere behandlingstider end normalvægtige, før den maksimale virkning af lægemidlet indtræder ved længerevarende behandling. Tilsvarende kan den terapeutiske virkning og bivirkninger, herunder abstinenssymptomer, forekomme i længere perioder efter </w:t>
      </w:r>
      <w:proofErr w:type="spellStart"/>
      <w:r w:rsidRPr="008801C5">
        <w:rPr>
          <w:sz w:val="24"/>
          <w:szCs w:val="24"/>
        </w:rPr>
        <w:t>seponering</w:t>
      </w:r>
      <w:proofErr w:type="spellEnd"/>
      <w:r w:rsidRPr="008801C5">
        <w:rPr>
          <w:sz w:val="24"/>
          <w:szCs w:val="24"/>
        </w:rPr>
        <w:t xml:space="preserve"> af længerevarende behandling hos overvægtige personer.</w:t>
      </w:r>
    </w:p>
    <w:p w14:paraId="26A36072" w14:textId="77777777" w:rsidR="008801C5" w:rsidRPr="008801C5" w:rsidRDefault="008801C5" w:rsidP="005D7B16">
      <w:pPr>
        <w:ind w:left="851"/>
        <w:rPr>
          <w:sz w:val="24"/>
          <w:szCs w:val="24"/>
        </w:rPr>
      </w:pPr>
    </w:p>
    <w:p w14:paraId="64B7C6A2" w14:textId="77777777" w:rsidR="008801C5" w:rsidRPr="008801C5" w:rsidRDefault="008801C5" w:rsidP="005D7B16">
      <w:pPr>
        <w:ind w:left="851"/>
        <w:rPr>
          <w:sz w:val="24"/>
          <w:szCs w:val="24"/>
          <w:u w:val="single"/>
        </w:rPr>
      </w:pPr>
      <w:r w:rsidRPr="008801C5">
        <w:rPr>
          <w:sz w:val="24"/>
          <w:szCs w:val="24"/>
          <w:u w:val="single"/>
        </w:rPr>
        <w:t>Administration</w:t>
      </w:r>
    </w:p>
    <w:bookmarkEnd w:id="1"/>
    <w:p w14:paraId="794C3128" w14:textId="458C3673"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kan administreres ved langsom intravenøs injektion (1 ml/min) eller ved dyb intramuskulær injektion.</w:t>
      </w:r>
    </w:p>
    <w:p w14:paraId="7B06B27B" w14:textId="53A91724"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skal trækkes op i sprøjten umiddelbart før injektionen.</w:t>
      </w:r>
    </w:p>
    <w:p w14:paraId="32A16DDF" w14:textId="77777777" w:rsidR="009260DE" w:rsidRPr="004A038A" w:rsidRDefault="009260DE" w:rsidP="009260DE">
      <w:pPr>
        <w:tabs>
          <w:tab w:val="left" w:pos="851"/>
        </w:tabs>
        <w:ind w:left="851"/>
        <w:rPr>
          <w:sz w:val="24"/>
          <w:szCs w:val="24"/>
        </w:rPr>
      </w:pPr>
    </w:p>
    <w:p w14:paraId="7600DF45" w14:textId="77777777" w:rsidR="009260DE" w:rsidRPr="004A038A" w:rsidRDefault="009260DE" w:rsidP="009260DE">
      <w:pPr>
        <w:tabs>
          <w:tab w:val="left" w:pos="851"/>
        </w:tabs>
        <w:ind w:left="851" w:hanging="851"/>
        <w:rPr>
          <w:b/>
          <w:sz w:val="24"/>
          <w:szCs w:val="24"/>
        </w:rPr>
      </w:pPr>
      <w:r w:rsidRPr="004A038A">
        <w:rPr>
          <w:b/>
          <w:sz w:val="24"/>
          <w:szCs w:val="24"/>
        </w:rPr>
        <w:t>4.3</w:t>
      </w:r>
      <w:r w:rsidRPr="004A038A">
        <w:rPr>
          <w:b/>
          <w:sz w:val="24"/>
          <w:szCs w:val="24"/>
        </w:rPr>
        <w:tab/>
        <w:t>Kontraindikationer</w:t>
      </w:r>
    </w:p>
    <w:p w14:paraId="45EAF78C" w14:textId="55B9D2EB"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er kontraindiceret hos patienter med:</w:t>
      </w:r>
    </w:p>
    <w:p w14:paraId="62278D4D" w14:textId="77777777" w:rsidR="008801C5" w:rsidRPr="008801C5" w:rsidRDefault="008801C5" w:rsidP="005D7B16">
      <w:pPr>
        <w:numPr>
          <w:ilvl w:val="0"/>
          <w:numId w:val="7"/>
        </w:numPr>
        <w:tabs>
          <w:tab w:val="clear" w:pos="720"/>
        </w:tabs>
        <w:ind w:left="1276" w:hanging="425"/>
        <w:rPr>
          <w:sz w:val="24"/>
          <w:szCs w:val="24"/>
        </w:rPr>
      </w:pPr>
      <w:r w:rsidRPr="008801C5">
        <w:rPr>
          <w:sz w:val="24"/>
          <w:szCs w:val="24"/>
        </w:rPr>
        <w:t>Overfølsomhed over for benzodiazepiner, jordnødder, sojaolie eller over for et eller flere af hjælpestofferne anført i pkt. 6.1.</w:t>
      </w:r>
    </w:p>
    <w:p w14:paraId="22649BD7" w14:textId="77777777" w:rsidR="008801C5" w:rsidRPr="008801C5" w:rsidRDefault="008801C5" w:rsidP="005D7B16">
      <w:pPr>
        <w:numPr>
          <w:ilvl w:val="0"/>
          <w:numId w:val="7"/>
        </w:numPr>
        <w:tabs>
          <w:tab w:val="clear" w:pos="720"/>
        </w:tabs>
        <w:ind w:left="1276" w:hanging="425"/>
        <w:rPr>
          <w:sz w:val="24"/>
          <w:szCs w:val="24"/>
        </w:rPr>
      </w:pPr>
      <w:proofErr w:type="spellStart"/>
      <w:r w:rsidRPr="008801C5">
        <w:rPr>
          <w:sz w:val="24"/>
          <w:szCs w:val="24"/>
        </w:rPr>
        <w:t>Myasthenia</w:t>
      </w:r>
      <w:proofErr w:type="spellEnd"/>
      <w:r w:rsidRPr="008801C5">
        <w:rPr>
          <w:sz w:val="24"/>
          <w:szCs w:val="24"/>
        </w:rPr>
        <w:t xml:space="preserve"> </w:t>
      </w:r>
      <w:proofErr w:type="spellStart"/>
      <w:r w:rsidRPr="008801C5">
        <w:rPr>
          <w:sz w:val="24"/>
          <w:szCs w:val="24"/>
        </w:rPr>
        <w:t>gravis</w:t>
      </w:r>
      <w:proofErr w:type="spellEnd"/>
      <w:r w:rsidRPr="008801C5">
        <w:rPr>
          <w:sz w:val="24"/>
          <w:szCs w:val="24"/>
        </w:rPr>
        <w:t>.</w:t>
      </w:r>
    </w:p>
    <w:p w14:paraId="08BB4AEB" w14:textId="77777777" w:rsidR="008801C5" w:rsidRPr="008801C5" w:rsidRDefault="008801C5" w:rsidP="005D7B16">
      <w:pPr>
        <w:numPr>
          <w:ilvl w:val="0"/>
          <w:numId w:val="7"/>
        </w:numPr>
        <w:tabs>
          <w:tab w:val="clear" w:pos="720"/>
        </w:tabs>
        <w:ind w:left="1276" w:hanging="425"/>
        <w:rPr>
          <w:sz w:val="24"/>
          <w:szCs w:val="24"/>
        </w:rPr>
      </w:pPr>
      <w:r w:rsidRPr="008801C5">
        <w:rPr>
          <w:sz w:val="24"/>
          <w:szCs w:val="24"/>
        </w:rPr>
        <w:t>Søvnapnø-syndrom.</w:t>
      </w:r>
    </w:p>
    <w:p w14:paraId="1435DB9C" w14:textId="77777777" w:rsidR="008801C5" w:rsidRPr="008801C5" w:rsidRDefault="008801C5" w:rsidP="005D7B16">
      <w:pPr>
        <w:numPr>
          <w:ilvl w:val="0"/>
          <w:numId w:val="7"/>
        </w:numPr>
        <w:tabs>
          <w:tab w:val="clear" w:pos="720"/>
        </w:tabs>
        <w:ind w:left="1276" w:hanging="425"/>
        <w:rPr>
          <w:sz w:val="24"/>
          <w:szCs w:val="24"/>
        </w:rPr>
      </w:pPr>
      <w:r w:rsidRPr="008801C5">
        <w:rPr>
          <w:sz w:val="24"/>
          <w:szCs w:val="24"/>
        </w:rPr>
        <w:t>Svært nedsat leverfunktion.</w:t>
      </w:r>
    </w:p>
    <w:p w14:paraId="7136B906" w14:textId="77777777" w:rsidR="008801C5" w:rsidRPr="008801C5" w:rsidRDefault="008801C5" w:rsidP="005D7B16">
      <w:pPr>
        <w:numPr>
          <w:ilvl w:val="0"/>
          <w:numId w:val="7"/>
        </w:numPr>
        <w:tabs>
          <w:tab w:val="clear" w:pos="720"/>
        </w:tabs>
        <w:ind w:left="1276" w:hanging="425"/>
        <w:rPr>
          <w:sz w:val="24"/>
          <w:szCs w:val="24"/>
        </w:rPr>
      </w:pPr>
      <w:r w:rsidRPr="008801C5">
        <w:rPr>
          <w:sz w:val="24"/>
          <w:szCs w:val="24"/>
        </w:rPr>
        <w:t>Akut respirationsundertrykkelse.</w:t>
      </w:r>
    </w:p>
    <w:p w14:paraId="172C8B0A" w14:textId="77777777" w:rsidR="009260DE" w:rsidRPr="004A038A" w:rsidRDefault="009260DE" w:rsidP="009260DE">
      <w:pPr>
        <w:tabs>
          <w:tab w:val="left" w:pos="851"/>
        </w:tabs>
        <w:ind w:left="851"/>
        <w:rPr>
          <w:sz w:val="24"/>
          <w:szCs w:val="24"/>
        </w:rPr>
      </w:pPr>
    </w:p>
    <w:p w14:paraId="22DEB495" w14:textId="77777777" w:rsidR="009260DE" w:rsidRPr="004A038A" w:rsidRDefault="009260DE" w:rsidP="009260DE">
      <w:pPr>
        <w:tabs>
          <w:tab w:val="left" w:pos="851"/>
        </w:tabs>
        <w:ind w:left="851" w:hanging="851"/>
        <w:rPr>
          <w:b/>
          <w:sz w:val="24"/>
          <w:szCs w:val="24"/>
        </w:rPr>
      </w:pPr>
      <w:r w:rsidRPr="004A038A">
        <w:rPr>
          <w:b/>
          <w:sz w:val="24"/>
          <w:szCs w:val="24"/>
        </w:rPr>
        <w:t>4.4</w:t>
      </w:r>
      <w:r w:rsidRPr="004A038A">
        <w:rPr>
          <w:b/>
          <w:sz w:val="24"/>
          <w:szCs w:val="24"/>
        </w:rPr>
        <w:tab/>
        <w:t>Særlige advarsler og forsigtighedsregler vedrørende brugen</w:t>
      </w:r>
    </w:p>
    <w:p w14:paraId="7BFB9415" w14:textId="77777777" w:rsidR="004A038A" w:rsidRDefault="004A038A" w:rsidP="005D7B16">
      <w:pPr>
        <w:ind w:left="851"/>
        <w:rPr>
          <w:sz w:val="24"/>
          <w:szCs w:val="24"/>
          <w:u w:val="single"/>
        </w:rPr>
      </w:pPr>
    </w:p>
    <w:p w14:paraId="37757E1E" w14:textId="5D9A1A9B" w:rsidR="008801C5" w:rsidRPr="008801C5" w:rsidRDefault="008801C5" w:rsidP="005D7B16">
      <w:pPr>
        <w:ind w:left="851"/>
        <w:rPr>
          <w:sz w:val="24"/>
          <w:szCs w:val="24"/>
          <w:u w:val="single"/>
        </w:rPr>
      </w:pPr>
      <w:r w:rsidRPr="008801C5">
        <w:rPr>
          <w:sz w:val="24"/>
          <w:szCs w:val="24"/>
          <w:u w:val="single"/>
        </w:rPr>
        <w:t>Samtidig anvendelse af alkohol/CNS-hæmmende lægemidler</w:t>
      </w:r>
    </w:p>
    <w:p w14:paraId="31740BC8" w14:textId="77777777" w:rsidR="008801C5" w:rsidRPr="008801C5" w:rsidRDefault="008801C5" w:rsidP="005D7B16">
      <w:pPr>
        <w:ind w:left="851"/>
        <w:rPr>
          <w:sz w:val="24"/>
          <w:szCs w:val="24"/>
        </w:rPr>
      </w:pPr>
      <w:r w:rsidRPr="008801C5">
        <w:rPr>
          <w:sz w:val="24"/>
          <w:szCs w:val="24"/>
        </w:rPr>
        <w:t xml:space="preserve">Samtidig anvendelse af </w:t>
      </w:r>
      <w:proofErr w:type="spellStart"/>
      <w:r w:rsidRPr="008801C5">
        <w:rPr>
          <w:sz w:val="24"/>
          <w:szCs w:val="24"/>
        </w:rPr>
        <w:t>diazepam</w:t>
      </w:r>
      <w:proofErr w:type="spellEnd"/>
      <w:r w:rsidRPr="008801C5">
        <w:rPr>
          <w:sz w:val="24"/>
          <w:szCs w:val="24"/>
        </w:rPr>
        <w:t xml:space="preserve"> og alkohol og/eller CNS-hæmmende lægemidler bør undgås. Samtidig anvendelse har potentialet til at øge </w:t>
      </w:r>
      <w:proofErr w:type="spellStart"/>
      <w:r w:rsidRPr="008801C5">
        <w:rPr>
          <w:sz w:val="24"/>
          <w:szCs w:val="24"/>
        </w:rPr>
        <w:t>diazepams</w:t>
      </w:r>
      <w:proofErr w:type="spellEnd"/>
      <w:r w:rsidRPr="008801C5">
        <w:rPr>
          <w:sz w:val="24"/>
          <w:szCs w:val="24"/>
        </w:rPr>
        <w:t xml:space="preserve"> kliniske virkninger herunder mulig svær sedation, klinisk relevant respiratorisk og/eller kardiovaskulær hæmning (se pkt. 4.5).</w:t>
      </w:r>
    </w:p>
    <w:p w14:paraId="4BF4CB0D" w14:textId="77777777" w:rsidR="008801C5" w:rsidRPr="008801C5" w:rsidRDefault="008801C5" w:rsidP="005D7B16">
      <w:pPr>
        <w:ind w:left="851"/>
        <w:rPr>
          <w:sz w:val="24"/>
          <w:szCs w:val="24"/>
        </w:rPr>
      </w:pPr>
    </w:p>
    <w:p w14:paraId="091E91EF" w14:textId="77777777" w:rsidR="008801C5" w:rsidRPr="008801C5" w:rsidRDefault="008801C5" w:rsidP="005D7B16">
      <w:pPr>
        <w:ind w:left="851"/>
        <w:rPr>
          <w:sz w:val="24"/>
          <w:szCs w:val="24"/>
          <w:u w:val="single"/>
        </w:rPr>
      </w:pPr>
      <w:r w:rsidRPr="008801C5">
        <w:rPr>
          <w:sz w:val="24"/>
          <w:szCs w:val="24"/>
          <w:u w:val="single"/>
        </w:rPr>
        <w:t xml:space="preserve">Samtidig anvendelse af </w:t>
      </w:r>
      <w:proofErr w:type="spellStart"/>
      <w:r w:rsidRPr="008801C5">
        <w:rPr>
          <w:sz w:val="24"/>
          <w:szCs w:val="24"/>
          <w:u w:val="single"/>
        </w:rPr>
        <w:t>clozapin</w:t>
      </w:r>
      <w:proofErr w:type="spellEnd"/>
    </w:p>
    <w:p w14:paraId="74D139FD" w14:textId="77777777" w:rsidR="008801C5" w:rsidRPr="008801C5" w:rsidRDefault="008801C5" w:rsidP="005D7B16">
      <w:pPr>
        <w:ind w:left="851"/>
        <w:rPr>
          <w:sz w:val="24"/>
          <w:szCs w:val="24"/>
        </w:rPr>
      </w:pPr>
      <w:r w:rsidRPr="008801C5">
        <w:rPr>
          <w:sz w:val="24"/>
          <w:szCs w:val="24"/>
        </w:rPr>
        <w:t xml:space="preserve">Samtidig anvendelse af </w:t>
      </w:r>
      <w:proofErr w:type="spellStart"/>
      <w:r w:rsidRPr="008801C5">
        <w:rPr>
          <w:sz w:val="24"/>
          <w:szCs w:val="24"/>
        </w:rPr>
        <w:t>diazepam</w:t>
      </w:r>
      <w:proofErr w:type="spellEnd"/>
      <w:r w:rsidRPr="008801C5">
        <w:rPr>
          <w:sz w:val="24"/>
          <w:szCs w:val="24"/>
        </w:rPr>
        <w:t xml:space="preserve"> og </w:t>
      </w:r>
      <w:proofErr w:type="spellStart"/>
      <w:r w:rsidRPr="008801C5">
        <w:rPr>
          <w:sz w:val="24"/>
          <w:szCs w:val="24"/>
        </w:rPr>
        <w:t>clozapin</w:t>
      </w:r>
      <w:proofErr w:type="spellEnd"/>
      <w:r w:rsidRPr="008801C5">
        <w:rPr>
          <w:sz w:val="24"/>
          <w:szCs w:val="24"/>
        </w:rPr>
        <w:t xml:space="preserve"> bør undgås. Samtidig anvendelse kan føre til svær hypotension, respirationsundertrykkelse, bevidstløshed og potentielt </w:t>
      </w:r>
      <w:proofErr w:type="gramStart"/>
      <w:r w:rsidRPr="008801C5">
        <w:rPr>
          <w:sz w:val="24"/>
          <w:szCs w:val="24"/>
        </w:rPr>
        <w:t>dødelig</w:t>
      </w:r>
      <w:proofErr w:type="gramEnd"/>
      <w:r w:rsidRPr="008801C5">
        <w:rPr>
          <w:sz w:val="24"/>
          <w:szCs w:val="24"/>
        </w:rPr>
        <w:t xml:space="preserve"> respirations- og/eller hjertestop (se pkt. 4.5).</w:t>
      </w:r>
    </w:p>
    <w:p w14:paraId="19AA99A5" w14:textId="77777777" w:rsidR="008801C5" w:rsidRPr="008801C5" w:rsidRDefault="008801C5" w:rsidP="005D7B16">
      <w:pPr>
        <w:ind w:left="851"/>
        <w:rPr>
          <w:sz w:val="24"/>
          <w:szCs w:val="24"/>
        </w:rPr>
      </w:pPr>
    </w:p>
    <w:p w14:paraId="40D516CC" w14:textId="77777777" w:rsidR="008801C5" w:rsidRPr="008801C5" w:rsidRDefault="008801C5" w:rsidP="005D7B16">
      <w:pPr>
        <w:ind w:left="851"/>
        <w:rPr>
          <w:sz w:val="24"/>
          <w:szCs w:val="24"/>
          <w:u w:val="single"/>
        </w:rPr>
      </w:pPr>
      <w:r w:rsidRPr="008801C5">
        <w:rPr>
          <w:sz w:val="24"/>
          <w:szCs w:val="24"/>
          <w:u w:val="single"/>
        </w:rPr>
        <w:t>Risiko ved samtidig anvendelse af opioider</w:t>
      </w:r>
    </w:p>
    <w:p w14:paraId="49D8715E" w14:textId="7D6CD96B" w:rsidR="008801C5" w:rsidRPr="008801C5" w:rsidRDefault="008801C5" w:rsidP="005D7B16">
      <w:pPr>
        <w:ind w:left="851"/>
        <w:rPr>
          <w:sz w:val="24"/>
          <w:szCs w:val="24"/>
        </w:rPr>
      </w:pPr>
      <w:r w:rsidRPr="008801C5">
        <w:rPr>
          <w:sz w:val="24"/>
          <w:szCs w:val="24"/>
        </w:rPr>
        <w:t xml:space="preserve">Samtidig anvendelse af </w:t>
      </w:r>
      <w:proofErr w:type="spellStart"/>
      <w:r w:rsidRPr="008801C5">
        <w:rPr>
          <w:sz w:val="24"/>
          <w:szCs w:val="24"/>
        </w:rPr>
        <w:t>diazepam</w:t>
      </w:r>
      <w:proofErr w:type="spellEnd"/>
      <w:r w:rsidRPr="008801C5">
        <w:rPr>
          <w:sz w:val="24"/>
          <w:szCs w:val="24"/>
        </w:rPr>
        <w:t xml:space="preserve"> og opioider kan føre til </w:t>
      </w:r>
      <w:proofErr w:type="spellStart"/>
      <w:r w:rsidRPr="008801C5">
        <w:rPr>
          <w:sz w:val="24"/>
          <w:szCs w:val="24"/>
        </w:rPr>
        <w:t>sedering</w:t>
      </w:r>
      <w:proofErr w:type="spellEnd"/>
      <w:r w:rsidRPr="008801C5">
        <w:rPr>
          <w:sz w:val="24"/>
          <w:szCs w:val="24"/>
        </w:rPr>
        <w:t>, respirations</w:t>
      </w:r>
      <w:r w:rsidR="004A038A">
        <w:rPr>
          <w:sz w:val="24"/>
          <w:szCs w:val="24"/>
        </w:rPr>
        <w:softHyphen/>
      </w:r>
      <w:r w:rsidRPr="008801C5">
        <w:rPr>
          <w:sz w:val="24"/>
          <w:szCs w:val="24"/>
        </w:rPr>
        <w:t xml:space="preserve">undertrykkelse, koma og død. Som følge af disse risici bør samtidig ordinering af sederende lægemidler såsom benzodiazepiner eller beslægtede lægemidler såsom </w:t>
      </w:r>
      <w:proofErr w:type="spellStart"/>
      <w:r w:rsidRPr="008801C5">
        <w:rPr>
          <w:sz w:val="24"/>
          <w:szCs w:val="24"/>
        </w:rPr>
        <w:t>diazepam</w:t>
      </w:r>
      <w:proofErr w:type="spellEnd"/>
      <w:r w:rsidRPr="008801C5">
        <w:rPr>
          <w:sz w:val="24"/>
          <w:szCs w:val="24"/>
        </w:rPr>
        <w:t xml:space="preserve"> sammen med opioider forbeholdes patienter, for hvem alternative behandlingsmuligheder ikke er mulige. Hvis det besluttes at anvende </w:t>
      </w:r>
      <w:proofErr w:type="spellStart"/>
      <w:r w:rsidRPr="008801C5">
        <w:rPr>
          <w:sz w:val="24"/>
          <w:szCs w:val="24"/>
        </w:rPr>
        <w:t>diazepam</w:t>
      </w:r>
      <w:proofErr w:type="spellEnd"/>
      <w:r w:rsidRPr="008801C5">
        <w:rPr>
          <w:sz w:val="24"/>
          <w:szCs w:val="24"/>
        </w:rPr>
        <w:t xml:space="preserve"> samtidig med opioider, skal der anvendes den laveste effektive dosis, og behandlingsvarigheden skal være så kort som mulig (se også generelle anbefalinger i pkt. 4.2).</w:t>
      </w:r>
    </w:p>
    <w:p w14:paraId="0F81F426" w14:textId="77777777" w:rsidR="008801C5" w:rsidRPr="008801C5" w:rsidRDefault="008801C5" w:rsidP="005D7B16">
      <w:pPr>
        <w:ind w:left="851"/>
        <w:rPr>
          <w:sz w:val="24"/>
          <w:szCs w:val="24"/>
        </w:rPr>
      </w:pPr>
      <w:r w:rsidRPr="008801C5">
        <w:rPr>
          <w:sz w:val="24"/>
          <w:szCs w:val="24"/>
        </w:rPr>
        <w:t>Patienterne skal overvåges nøje for tegn og symptomer på respirationsundertrykkelse og sedation. I denne sammenhæng anbefales det kraftigt at informere patienterne og deres eventuelle omsorgspersoner om at være opmærksomme på disse symptomer (se pkt. 4.5).</w:t>
      </w:r>
    </w:p>
    <w:p w14:paraId="078016D9" w14:textId="77777777" w:rsidR="008801C5" w:rsidRPr="008801C5" w:rsidRDefault="008801C5" w:rsidP="005D7B16">
      <w:pPr>
        <w:ind w:left="851"/>
        <w:rPr>
          <w:sz w:val="24"/>
          <w:szCs w:val="24"/>
        </w:rPr>
      </w:pPr>
    </w:p>
    <w:p w14:paraId="57F9296B" w14:textId="77777777" w:rsidR="008801C5" w:rsidRPr="008801C5" w:rsidRDefault="008801C5" w:rsidP="005D7B16">
      <w:pPr>
        <w:ind w:left="851"/>
        <w:rPr>
          <w:sz w:val="24"/>
          <w:szCs w:val="24"/>
          <w:u w:val="single"/>
        </w:rPr>
      </w:pPr>
      <w:r w:rsidRPr="008801C5">
        <w:rPr>
          <w:sz w:val="24"/>
          <w:szCs w:val="24"/>
          <w:u w:val="single"/>
        </w:rPr>
        <w:t>Anamnese med alkohol- eller stofmisbrug</w:t>
      </w:r>
    </w:p>
    <w:p w14:paraId="0CB6DC9E" w14:textId="77777777"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skal anvendes med ekstrem forsigtighed hos patienter med en anamnese med alkohol- eller stofmisbrug.</w:t>
      </w:r>
    </w:p>
    <w:p w14:paraId="5E3A5EB5" w14:textId="77777777" w:rsidR="008801C5" w:rsidRPr="008801C5" w:rsidRDefault="008801C5" w:rsidP="005D7B16">
      <w:pPr>
        <w:ind w:left="851"/>
        <w:rPr>
          <w:sz w:val="24"/>
          <w:szCs w:val="24"/>
        </w:rPr>
      </w:pPr>
    </w:p>
    <w:p w14:paraId="00502046" w14:textId="77777777" w:rsidR="008801C5" w:rsidRPr="008801C5" w:rsidRDefault="008801C5" w:rsidP="005D7B16">
      <w:pPr>
        <w:ind w:left="851"/>
        <w:rPr>
          <w:sz w:val="24"/>
          <w:szCs w:val="24"/>
          <w:u w:val="single"/>
        </w:rPr>
      </w:pPr>
      <w:r w:rsidRPr="008801C5">
        <w:rPr>
          <w:sz w:val="24"/>
          <w:szCs w:val="24"/>
          <w:u w:val="single"/>
        </w:rPr>
        <w:t>Tolerans</w:t>
      </w:r>
    </w:p>
    <w:p w14:paraId="1CF2BABB" w14:textId="77777777" w:rsidR="008801C5" w:rsidRPr="008801C5" w:rsidRDefault="008801C5" w:rsidP="005D7B16">
      <w:pPr>
        <w:ind w:left="851"/>
        <w:rPr>
          <w:sz w:val="24"/>
          <w:szCs w:val="24"/>
        </w:rPr>
      </w:pPr>
      <w:r w:rsidRPr="008801C5">
        <w:rPr>
          <w:sz w:val="24"/>
          <w:szCs w:val="24"/>
        </w:rPr>
        <w:t>Der kan udvikles en vis reduktion af den hypnotiske virkning efter gentagen anvendelse i få uger.</w:t>
      </w:r>
    </w:p>
    <w:p w14:paraId="26F24C3D" w14:textId="77777777" w:rsidR="008801C5" w:rsidRPr="008801C5" w:rsidRDefault="008801C5" w:rsidP="005D7B16">
      <w:pPr>
        <w:ind w:left="851"/>
        <w:rPr>
          <w:sz w:val="24"/>
          <w:szCs w:val="24"/>
        </w:rPr>
      </w:pPr>
    </w:p>
    <w:p w14:paraId="386379C8" w14:textId="77777777" w:rsidR="008801C5" w:rsidRPr="008801C5" w:rsidRDefault="008801C5" w:rsidP="005D7B16">
      <w:pPr>
        <w:ind w:left="851"/>
        <w:rPr>
          <w:sz w:val="24"/>
          <w:szCs w:val="24"/>
          <w:u w:val="single"/>
        </w:rPr>
      </w:pPr>
      <w:r w:rsidRPr="008801C5">
        <w:rPr>
          <w:sz w:val="24"/>
          <w:szCs w:val="24"/>
          <w:u w:val="single"/>
        </w:rPr>
        <w:t>Afhængighed</w:t>
      </w:r>
    </w:p>
    <w:p w14:paraId="5B43BB48" w14:textId="77777777" w:rsidR="008801C5" w:rsidRPr="008801C5" w:rsidRDefault="008801C5" w:rsidP="005D7B16">
      <w:pPr>
        <w:ind w:left="851"/>
        <w:rPr>
          <w:sz w:val="24"/>
          <w:szCs w:val="24"/>
        </w:rPr>
      </w:pPr>
      <w:r w:rsidRPr="008801C5">
        <w:rPr>
          <w:sz w:val="24"/>
          <w:szCs w:val="24"/>
        </w:rPr>
        <w:t xml:space="preserve">Behandling med </w:t>
      </w:r>
      <w:proofErr w:type="spellStart"/>
      <w:r w:rsidRPr="008801C5">
        <w:rPr>
          <w:sz w:val="24"/>
          <w:szCs w:val="24"/>
        </w:rPr>
        <w:t>diazepam</w:t>
      </w:r>
      <w:proofErr w:type="spellEnd"/>
      <w:r w:rsidRPr="008801C5">
        <w:rPr>
          <w:sz w:val="24"/>
          <w:szCs w:val="24"/>
        </w:rPr>
        <w:t xml:space="preserve"> kan føre til psykisk eller fysisk afhængighed. Risikoen øges ved brug af høje doser og ved længerevarende behandling. Risikoen er også større hos patienter med en anamnese med alkohol- eller stofmisbrug eller hos personer med udtalte personlighedsforstyrrelser. Regelmæssig overvågning af sådanne patienter er nødvendig og rutinemæssig ordination bør undgås og behandlingen bør nedtrappes gradvist.</w:t>
      </w:r>
    </w:p>
    <w:p w14:paraId="507499E3" w14:textId="77777777" w:rsidR="008801C5" w:rsidRPr="008801C5" w:rsidRDefault="008801C5" w:rsidP="005D7B16">
      <w:pPr>
        <w:ind w:left="851"/>
        <w:rPr>
          <w:sz w:val="24"/>
          <w:szCs w:val="24"/>
        </w:rPr>
      </w:pPr>
    </w:p>
    <w:p w14:paraId="2440866A" w14:textId="77777777" w:rsidR="008801C5" w:rsidRPr="008801C5" w:rsidRDefault="008801C5" w:rsidP="005D7B16">
      <w:pPr>
        <w:ind w:left="851"/>
        <w:rPr>
          <w:sz w:val="24"/>
          <w:szCs w:val="24"/>
          <w:u w:val="single"/>
        </w:rPr>
      </w:pPr>
      <w:proofErr w:type="spellStart"/>
      <w:r w:rsidRPr="008801C5">
        <w:rPr>
          <w:sz w:val="24"/>
          <w:szCs w:val="24"/>
          <w:u w:val="single"/>
        </w:rPr>
        <w:t>Seponering</w:t>
      </w:r>
      <w:proofErr w:type="spellEnd"/>
    </w:p>
    <w:p w14:paraId="5A714807" w14:textId="77777777" w:rsidR="008801C5" w:rsidRPr="008801C5" w:rsidRDefault="008801C5" w:rsidP="005D7B16">
      <w:pPr>
        <w:ind w:left="851"/>
        <w:rPr>
          <w:iCs/>
          <w:sz w:val="24"/>
          <w:szCs w:val="24"/>
        </w:rPr>
      </w:pPr>
      <w:r w:rsidRPr="008801C5">
        <w:rPr>
          <w:sz w:val="24"/>
          <w:szCs w:val="24"/>
        </w:rPr>
        <w:t xml:space="preserve">Når fysisk afhængighed er udviklet, vil en brat </w:t>
      </w:r>
      <w:proofErr w:type="spellStart"/>
      <w:r w:rsidRPr="008801C5">
        <w:rPr>
          <w:sz w:val="24"/>
          <w:szCs w:val="24"/>
        </w:rPr>
        <w:t>seponering</w:t>
      </w:r>
      <w:proofErr w:type="spellEnd"/>
      <w:r w:rsidRPr="008801C5">
        <w:rPr>
          <w:sz w:val="24"/>
          <w:szCs w:val="24"/>
        </w:rPr>
        <w:t xml:space="preserve"> af behandlingen være ledsaget af abstinenssymptomer. </w:t>
      </w:r>
      <w:proofErr w:type="spellStart"/>
      <w:r w:rsidRPr="008801C5">
        <w:rPr>
          <w:sz w:val="24"/>
          <w:szCs w:val="24"/>
        </w:rPr>
        <w:t>Seponeringen</w:t>
      </w:r>
      <w:proofErr w:type="spellEnd"/>
      <w:r w:rsidRPr="008801C5">
        <w:rPr>
          <w:sz w:val="24"/>
          <w:szCs w:val="24"/>
        </w:rPr>
        <w:t xml:space="preserve"> bør være gradvis for at minimere risikoen for abstinenssymptomer. Disse kan være hovedpine, muskelsmerter, udtalt angst, spænding, rastløshed, konfusion og irritabilitet. I svære tilfælde kan følgende symptomer forekomme: </w:t>
      </w:r>
      <w:proofErr w:type="spellStart"/>
      <w:r w:rsidRPr="008801C5">
        <w:rPr>
          <w:sz w:val="24"/>
          <w:szCs w:val="24"/>
        </w:rPr>
        <w:t>derealisering</w:t>
      </w:r>
      <w:proofErr w:type="spellEnd"/>
      <w:r w:rsidRPr="008801C5">
        <w:rPr>
          <w:sz w:val="24"/>
          <w:szCs w:val="24"/>
        </w:rPr>
        <w:t xml:space="preserve">, depersonalisering, </w:t>
      </w:r>
      <w:proofErr w:type="spellStart"/>
      <w:r w:rsidRPr="008801C5">
        <w:rPr>
          <w:sz w:val="24"/>
          <w:szCs w:val="24"/>
        </w:rPr>
        <w:t>hyperacusis</w:t>
      </w:r>
      <w:proofErr w:type="spellEnd"/>
      <w:r w:rsidRPr="008801C5">
        <w:rPr>
          <w:sz w:val="24"/>
          <w:szCs w:val="24"/>
        </w:rPr>
        <w:t>, følelsesløshed og prikken og stikken i ekstremiteterne, overfølsomhed over for lys, støj og fysisk kontakt, hallucinationer eller epileptiske anfald.</w:t>
      </w:r>
    </w:p>
    <w:p w14:paraId="46E5253C" w14:textId="77777777" w:rsidR="008801C5" w:rsidRPr="008801C5" w:rsidRDefault="008801C5" w:rsidP="005D7B16">
      <w:pPr>
        <w:ind w:left="851"/>
        <w:rPr>
          <w:iCs/>
          <w:sz w:val="24"/>
          <w:szCs w:val="24"/>
        </w:rPr>
      </w:pPr>
    </w:p>
    <w:p w14:paraId="5FD24FD4" w14:textId="77777777" w:rsidR="008801C5" w:rsidRPr="008801C5" w:rsidRDefault="008801C5" w:rsidP="005D7B16">
      <w:pPr>
        <w:ind w:left="851"/>
        <w:rPr>
          <w:iCs/>
          <w:sz w:val="24"/>
          <w:szCs w:val="24"/>
        </w:rPr>
      </w:pPr>
      <w:proofErr w:type="spellStart"/>
      <w:r w:rsidRPr="008801C5">
        <w:rPr>
          <w:i/>
          <w:sz w:val="24"/>
          <w:szCs w:val="24"/>
        </w:rPr>
        <w:t>Rebound</w:t>
      </w:r>
      <w:proofErr w:type="spellEnd"/>
      <w:r w:rsidRPr="008801C5">
        <w:rPr>
          <w:i/>
          <w:sz w:val="24"/>
          <w:szCs w:val="24"/>
        </w:rPr>
        <w:t xml:space="preserve"> </w:t>
      </w:r>
      <w:proofErr w:type="spellStart"/>
      <w:r w:rsidRPr="008801C5">
        <w:rPr>
          <w:i/>
          <w:sz w:val="24"/>
          <w:szCs w:val="24"/>
        </w:rPr>
        <w:t>insomni</w:t>
      </w:r>
      <w:proofErr w:type="spellEnd"/>
      <w:r w:rsidRPr="008801C5">
        <w:rPr>
          <w:i/>
          <w:sz w:val="24"/>
          <w:szCs w:val="24"/>
        </w:rPr>
        <w:t xml:space="preserve"> og angst: </w:t>
      </w:r>
      <w:r w:rsidRPr="008801C5">
        <w:rPr>
          <w:sz w:val="24"/>
          <w:szCs w:val="24"/>
        </w:rPr>
        <w:t xml:space="preserve">Et forbigående syndrom hvor symptomerne, der medførte behandling med </w:t>
      </w:r>
      <w:proofErr w:type="gramStart"/>
      <w:r w:rsidRPr="008801C5">
        <w:rPr>
          <w:sz w:val="24"/>
          <w:szCs w:val="24"/>
        </w:rPr>
        <w:t>et benzodiazepin</w:t>
      </w:r>
      <w:proofErr w:type="gramEnd"/>
      <w:r w:rsidRPr="008801C5">
        <w:rPr>
          <w:sz w:val="24"/>
          <w:szCs w:val="24"/>
        </w:rPr>
        <w:t xml:space="preserve">, vender tilbage i forstærket form, kan forekomme ved </w:t>
      </w:r>
      <w:proofErr w:type="spellStart"/>
      <w:r w:rsidRPr="008801C5">
        <w:rPr>
          <w:sz w:val="24"/>
          <w:szCs w:val="24"/>
        </w:rPr>
        <w:t>seponering</w:t>
      </w:r>
      <w:proofErr w:type="spellEnd"/>
      <w:r w:rsidRPr="008801C5">
        <w:rPr>
          <w:sz w:val="24"/>
          <w:szCs w:val="24"/>
        </w:rPr>
        <w:t xml:space="preserve"> af behandlingen. Det kan være ledsaget af andre reaktioner, herunder humørændringer, angst eller søvnforstyrrelser og rastløshed. Da risikoen for </w:t>
      </w:r>
      <w:proofErr w:type="spellStart"/>
      <w:r w:rsidRPr="008801C5">
        <w:rPr>
          <w:sz w:val="24"/>
          <w:szCs w:val="24"/>
        </w:rPr>
        <w:t>seponeringsfænomen</w:t>
      </w:r>
      <w:proofErr w:type="spellEnd"/>
      <w:r w:rsidRPr="008801C5">
        <w:rPr>
          <w:sz w:val="24"/>
          <w:szCs w:val="24"/>
        </w:rPr>
        <w:t>/</w:t>
      </w:r>
      <w:proofErr w:type="spellStart"/>
      <w:r w:rsidRPr="008801C5">
        <w:rPr>
          <w:i/>
          <w:iCs/>
          <w:sz w:val="24"/>
          <w:szCs w:val="24"/>
        </w:rPr>
        <w:t>rebound</w:t>
      </w:r>
      <w:r w:rsidRPr="008801C5">
        <w:rPr>
          <w:sz w:val="24"/>
          <w:szCs w:val="24"/>
        </w:rPr>
        <w:t>fænomen</w:t>
      </w:r>
      <w:proofErr w:type="spellEnd"/>
      <w:r w:rsidRPr="008801C5">
        <w:rPr>
          <w:sz w:val="24"/>
          <w:szCs w:val="24"/>
        </w:rPr>
        <w:t xml:space="preserve"> er større efter brat </w:t>
      </w:r>
      <w:proofErr w:type="spellStart"/>
      <w:r w:rsidRPr="008801C5">
        <w:rPr>
          <w:sz w:val="24"/>
          <w:szCs w:val="24"/>
        </w:rPr>
        <w:t>seponering</w:t>
      </w:r>
      <w:proofErr w:type="spellEnd"/>
      <w:r w:rsidRPr="008801C5">
        <w:rPr>
          <w:sz w:val="24"/>
          <w:szCs w:val="24"/>
        </w:rPr>
        <w:t xml:space="preserve"> af behandlingen, anbefales en gradvis nedtrapning af dosis.</w:t>
      </w:r>
    </w:p>
    <w:p w14:paraId="224D5A79" w14:textId="77777777" w:rsidR="008801C5" w:rsidRPr="008801C5" w:rsidRDefault="008801C5" w:rsidP="005D7B16">
      <w:pPr>
        <w:ind w:left="851"/>
        <w:rPr>
          <w:iCs/>
          <w:sz w:val="24"/>
          <w:szCs w:val="24"/>
        </w:rPr>
      </w:pPr>
    </w:p>
    <w:p w14:paraId="0C94A15D" w14:textId="77777777" w:rsidR="008801C5" w:rsidRPr="008801C5" w:rsidRDefault="008801C5" w:rsidP="005D7B16">
      <w:pPr>
        <w:ind w:left="851"/>
        <w:rPr>
          <w:iCs/>
          <w:sz w:val="24"/>
          <w:szCs w:val="24"/>
        </w:rPr>
      </w:pPr>
      <w:r w:rsidRPr="008801C5">
        <w:rPr>
          <w:sz w:val="24"/>
          <w:szCs w:val="24"/>
        </w:rPr>
        <w:t xml:space="preserve">En brat </w:t>
      </w:r>
      <w:proofErr w:type="spellStart"/>
      <w:r w:rsidRPr="008801C5">
        <w:rPr>
          <w:sz w:val="24"/>
          <w:szCs w:val="24"/>
        </w:rPr>
        <w:t>seponering</w:t>
      </w:r>
      <w:proofErr w:type="spellEnd"/>
      <w:r w:rsidRPr="008801C5">
        <w:rPr>
          <w:sz w:val="24"/>
          <w:szCs w:val="24"/>
        </w:rPr>
        <w:t xml:space="preserve"> af behandlingen med </w:t>
      </w:r>
      <w:proofErr w:type="spellStart"/>
      <w:r w:rsidRPr="008801C5">
        <w:rPr>
          <w:sz w:val="24"/>
          <w:szCs w:val="24"/>
        </w:rPr>
        <w:t>diazepam</w:t>
      </w:r>
      <w:proofErr w:type="spellEnd"/>
      <w:r w:rsidRPr="008801C5">
        <w:rPr>
          <w:sz w:val="24"/>
          <w:szCs w:val="24"/>
        </w:rPr>
        <w:t xml:space="preserve"> hos patienter med en anamnese med epilepsi eller hos andre patienter med krampeanfald kan medføre kramper eller status </w:t>
      </w:r>
      <w:proofErr w:type="spellStart"/>
      <w:r w:rsidRPr="008801C5">
        <w:rPr>
          <w:sz w:val="24"/>
          <w:szCs w:val="24"/>
        </w:rPr>
        <w:t>epilepticus</w:t>
      </w:r>
      <w:proofErr w:type="spellEnd"/>
      <w:r w:rsidRPr="008801C5">
        <w:rPr>
          <w:sz w:val="24"/>
          <w:szCs w:val="24"/>
        </w:rPr>
        <w:t xml:space="preserve">, Kramper kan også observeres efter brat </w:t>
      </w:r>
      <w:proofErr w:type="spellStart"/>
      <w:r w:rsidRPr="008801C5">
        <w:rPr>
          <w:sz w:val="24"/>
          <w:szCs w:val="24"/>
        </w:rPr>
        <w:t>seponering</w:t>
      </w:r>
      <w:proofErr w:type="spellEnd"/>
      <w:r w:rsidRPr="008801C5">
        <w:rPr>
          <w:sz w:val="24"/>
          <w:szCs w:val="24"/>
        </w:rPr>
        <w:t xml:space="preserve"> hos personer med alkohol- eller stofmisbrug.</w:t>
      </w:r>
    </w:p>
    <w:p w14:paraId="3CFF1240" w14:textId="77777777" w:rsidR="008801C5" w:rsidRPr="008801C5" w:rsidRDefault="008801C5" w:rsidP="005D7B16">
      <w:pPr>
        <w:ind w:left="851"/>
        <w:rPr>
          <w:iCs/>
          <w:sz w:val="24"/>
          <w:szCs w:val="24"/>
        </w:rPr>
      </w:pPr>
    </w:p>
    <w:p w14:paraId="206BF433" w14:textId="77777777" w:rsidR="008801C5" w:rsidRPr="008801C5" w:rsidRDefault="008801C5" w:rsidP="005D7B16">
      <w:pPr>
        <w:ind w:left="851"/>
        <w:rPr>
          <w:sz w:val="24"/>
          <w:szCs w:val="24"/>
          <w:u w:val="single"/>
        </w:rPr>
      </w:pPr>
      <w:r w:rsidRPr="008801C5">
        <w:rPr>
          <w:sz w:val="24"/>
          <w:szCs w:val="24"/>
          <w:u w:val="single"/>
        </w:rPr>
        <w:t>Behandlingsvarighed</w:t>
      </w:r>
    </w:p>
    <w:p w14:paraId="6883FEEC" w14:textId="77777777" w:rsidR="008801C5" w:rsidRPr="008801C5" w:rsidRDefault="008801C5" w:rsidP="005D7B16">
      <w:pPr>
        <w:ind w:left="851"/>
        <w:rPr>
          <w:sz w:val="24"/>
          <w:szCs w:val="24"/>
        </w:rPr>
      </w:pPr>
      <w:r w:rsidRPr="008801C5">
        <w:rPr>
          <w:sz w:val="24"/>
          <w:szCs w:val="24"/>
        </w:rPr>
        <w:t xml:space="preserve">Det kan være nyttigt at informere patienten ved behandlingens start om, at behandlingen vil være af begrænset varighed, og at forklare præcist, hvordan dosis gradvist vil blive reduceret. Derudover er det vigtigt, at patienten er opmærksom på muligheden for </w:t>
      </w:r>
      <w:proofErr w:type="spellStart"/>
      <w:r w:rsidRPr="008801C5">
        <w:rPr>
          <w:i/>
          <w:iCs/>
          <w:sz w:val="24"/>
          <w:szCs w:val="24"/>
        </w:rPr>
        <w:t>rebound</w:t>
      </w:r>
      <w:r w:rsidRPr="008801C5">
        <w:rPr>
          <w:sz w:val="24"/>
          <w:szCs w:val="24"/>
        </w:rPr>
        <w:t>fænomen</w:t>
      </w:r>
      <w:proofErr w:type="spellEnd"/>
      <w:r w:rsidRPr="008801C5">
        <w:rPr>
          <w:sz w:val="24"/>
          <w:szCs w:val="24"/>
        </w:rPr>
        <w:t>, og dermed minimere angsten for sådanne symptomer, hvis de skulle opstå i nedtrapningsfasen.</w:t>
      </w:r>
    </w:p>
    <w:p w14:paraId="2AD79EFE" w14:textId="77777777" w:rsidR="008801C5" w:rsidRPr="008801C5" w:rsidRDefault="008801C5" w:rsidP="005D7B16">
      <w:pPr>
        <w:ind w:left="851"/>
        <w:rPr>
          <w:sz w:val="24"/>
          <w:szCs w:val="24"/>
        </w:rPr>
      </w:pPr>
    </w:p>
    <w:p w14:paraId="2CFB4865" w14:textId="77777777" w:rsidR="008801C5" w:rsidRPr="008801C5" w:rsidRDefault="008801C5" w:rsidP="005D7B16">
      <w:pPr>
        <w:ind w:left="851"/>
        <w:rPr>
          <w:sz w:val="24"/>
          <w:szCs w:val="24"/>
          <w:u w:val="single"/>
        </w:rPr>
      </w:pPr>
      <w:r w:rsidRPr="008801C5">
        <w:rPr>
          <w:sz w:val="24"/>
          <w:szCs w:val="24"/>
          <w:u w:val="single"/>
        </w:rPr>
        <w:t>Amnesi</w:t>
      </w:r>
    </w:p>
    <w:p w14:paraId="3F152787" w14:textId="77777777" w:rsidR="008801C5" w:rsidRPr="008801C5" w:rsidRDefault="008801C5" w:rsidP="005D7B16">
      <w:pPr>
        <w:ind w:left="851"/>
        <w:rPr>
          <w:sz w:val="24"/>
          <w:szCs w:val="24"/>
        </w:rPr>
      </w:pPr>
      <w:proofErr w:type="spellStart"/>
      <w:r w:rsidRPr="008801C5">
        <w:rPr>
          <w:sz w:val="24"/>
          <w:szCs w:val="24"/>
        </w:rPr>
        <w:t>Anterograd</w:t>
      </w:r>
      <w:proofErr w:type="spellEnd"/>
      <w:r w:rsidRPr="008801C5">
        <w:rPr>
          <w:sz w:val="24"/>
          <w:szCs w:val="24"/>
        </w:rPr>
        <w:t xml:space="preserve"> amnesi kan forekomme, selv hvis benzodiazepiner anvendes inden for det normale dosisinterval, men det bemærkes dog især ved høje doser. Tilstanden forekommer hyppigst flere timer efter indtagelsen af præparatet. For at nedsætte risikoen bør patienterne derfor sikre, at de kan få 7</w:t>
      </w:r>
      <w:r w:rsidRPr="008801C5">
        <w:rPr>
          <w:sz w:val="24"/>
          <w:szCs w:val="24"/>
        </w:rPr>
        <w:noBreakHyphen/>
        <w:t>8 timer uafbrudt søvn (se også pkt. 4.8). Amnestiske virkninger kan være forbundet med upassende adfærd.</w:t>
      </w:r>
    </w:p>
    <w:p w14:paraId="299A41E8" w14:textId="77777777" w:rsidR="008801C5" w:rsidRPr="008801C5" w:rsidRDefault="008801C5" w:rsidP="005D7B16">
      <w:pPr>
        <w:ind w:left="851"/>
        <w:rPr>
          <w:sz w:val="24"/>
          <w:szCs w:val="24"/>
        </w:rPr>
      </w:pPr>
    </w:p>
    <w:p w14:paraId="1DDF2F49" w14:textId="77777777" w:rsidR="008801C5" w:rsidRPr="008801C5" w:rsidRDefault="008801C5" w:rsidP="005D7B16">
      <w:pPr>
        <w:ind w:left="851"/>
        <w:rPr>
          <w:sz w:val="24"/>
          <w:szCs w:val="24"/>
          <w:u w:val="single"/>
        </w:rPr>
      </w:pPr>
      <w:r w:rsidRPr="008801C5">
        <w:rPr>
          <w:sz w:val="24"/>
          <w:szCs w:val="24"/>
          <w:u w:val="single"/>
        </w:rPr>
        <w:t>Psykiske og ”paradoksale” reaktioner</w:t>
      </w:r>
    </w:p>
    <w:p w14:paraId="1625BA5F" w14:textId="77777777" w:rsidR="008801C5" w:rsidRPr="008801C5" w:rsidRDefault="008801C5" w:rsidP="005D7B16">
      <w:pPr>
        <w:ind w:left="851"/>
        <w:rPr>
          <w:sz w:val="24"/>
          <w:szCs w:val="24"/>
        </w:rPr>
      </w:pPr>
      <w:r w:rsidRPr="008801C5">
        <w:rPr>
          <w:sz w:val="24"/>
          <w:szCs w:val="24"/>
        </w:rPr>
        <w:t xml:space="preserve">Paradoksale reaktioner (såsom rastløshed, uro, irritabilitet, aggressivitet, vrangforestillinger, raserianfald, mareridt, hallucinationer, psykoser, upassende adfærd og andre adfærdsmæssige virkninger) er rapporteret ved anvendelse af benzodiazepiner. Sådanne reaktioner ses muligvis hyppigere ved behandling af børn og ældre patienter og bør medføre </w:t>
      </w:r>
      <w:proofErr w:type="spellStart"/>
      <w:r w:rsidRPr="008801C5">
        <w:rPr>
          <w:sz w:val="24"/>
          <w:szCs w:val="24"/>
        </w:rPr>
        <w:t>seponering</w:t>
      </w:r>
      <w:proofErr w:type="spellEnd"/>
      <w:r w:rsidRPr="008801C5">
        <w:rPr>
          <w:sz w:val="24"/>
          <w:szCs w:val="24"/>
        </w:rPr>
        <w:t xml:space="preserve"> af behandlingen.</w:t>
      </w:r>
    </w:p>
    <w:p w14:paraId="406B807D" w14:textId="7E3ED058" w:rsidR="00AA36CE" w:rsidRDefault="00AA36CE">
      <w:pPr>
        <w:rPr>
          <w:sz w:val="24"/>
          <w:szCs w:val="24"/>
        </w:rPr>
      </w:pPr>
      <w:r>
        <w:rPr>
          <w:sz w:val="24"/>
          <w:szCs w:val="24"/>
        </w:rPr>
        <w:br w:type="page"/>
      </w:r>
    </w:p>
    <w:p w14:paraId="4ACBC604" w14:textId="77777777" w:rsidR="008801C5" w:rsidRPr="008801C5" w:rsidRDefault="008801C5" w:rsidP="005D7B16">
      <w:pPr>
        <w:ind w:left="851"/>
        <w:rPr>
          <w:sz w:val="24"/>
          <w:szCs w:val="24"/>
        </w:rPr>
      </w:pPr>
    </w:p>
    <w:p w14:paraId="772D1B2A" w14:textId="77777777" w:rsidR="008801C5" w:rsidRPr="008801C5" w:rsidRDefault="008801C5" w:rsidP="005D7B16">
      <w:pPr>
        <w:ind w:left="851"/>
        <w:rPr>
          <w:sz w:val="24"/>
          <w:szCs w:val="24"/>
          <w:u w:val="single"/>
        </w:rPr>
      </w:pPr>
      <w:r w:rsidRPr="008801C5">
        <w:rPr>
          <w:sz w:val="24"/>
          <w:szCs w:val="24"/>
          <w:u w:val="single"/>
        </w:rPr>
        <w:t>Særlige patientgrupper</w:t>
      </w:r>
    </w:p>
    <w:p w14:paraId="18781FB5" w14:textId="77777777" w:rsidR="008801C5" w:rsidRPr="008801C5" w:rsidRDefault="008801C5" w:rsidP="005D7B16">
      <w:pPr>
        <w:ind w:left="851"/>
        <w:rPr>
          <w:sz w:val="24"/>
          <w:szCs w:val="24"/>
        </w:rPr>
      </w:pPr>
    </w:p>
    <w:p w14:paraId="5365298F" w14:textId="77777777" w:rsidR="008801C5" w:rsidRPr="008801C5" w:rsidRDefault="008801C5" w:rsidP="005D7B16">
      <w:pPr>
        <w:ind w:left="851"/>
        <w:rPr>
          <w:i/>
          <w:sz w:val="24"/>
          <w:szCs w:val="24"/>
        </w:rPr>
      </w:pPr>
      <w:r w:rsidRPr="008801C5">
        <w:rPr>
          <w:i/>
          <w:sz w:val="24"/>
          <w:szCs w:val="24"/>
        </w:rPr>
        <w:t>Pædiatrisk population</w:t>
      </w:r>
    </w:p>
    <w:p w14:paraId="6AF845BD" w14:textId="77777777" w:rsidR="008801C5" w:rsidRPr="008801C5" w:rsidRDefault="008801C5" w:rsidP="005D7B16">
      <w:pPr>
        <w:ind w:left="851"/>
        <w:rPr>
          <w:sz w:val="24"/>
          <w:szCs w:val="24"/>
        </w:rPr>
      </w:pPr>
      <w:r w:rsidRPr="008801C5">
        <w:rPr>
          <w:sz w:val="24"/>
          <w:szCs w:val="24"/>
        </w:rPr>
        <w:t xml:space="preserve">Benzodiazepiner må ikke administreres til børn uden nøje vurdering af behovet herfor. Behandlingsvarigheden bør holdes på et minimum. Sikkerheden og virkningen af </w:t>
      </w:r>
      <w:proofErr w:type="spellStart"/>
      <w:r w:rsidRPr="008801C5">
        <w:rPr>
          <w:sz w:val="24"/>
          <w:szCs w:val="24"/>
        </w:rPr>
        <w:t>diazepam</w:t>
      </w:r>
      <w:proofErr w:type="spellEnd"/>
      <w:r w:rsidRPr="008801C5">
        <w:rPr>
          <w:sz w:val="24"/>
          <w:szCs w:val="24"/>
        </w:rPr>
        <w:t xml:space="preserve"> hos børn under 6 måneder er ikke undersøgt.</w:t>
      </w:r>
    </w:p>
    <w:p w14:paraId="519847FD" w14:textId="77777777" w:rsidR="008801C5" w:rsidRPr="008801C5" w:rsidRDefault="008801C5" w:rsidP="005D7B16">
      <w:pPr>
        <w:ind w:left="851"/>
        <w:rPr>
          <w:sz w:val="24"/>
          <w:szCs w:val="24"/>
        </w:rPr>
      </w:pPr>
    </w:p>
    <w:p w14:paraId="5A0E9724" w14:textId="77777777" w:rsidR="008801C5" w:rsidRPr="008801C5" w:rsidRDefault="008801C5" w:rsidP="005D7B16">
      <w:pPr>
        <w:ind w:left="851"/>
        <w:rPr>
          <w:i/>
          <w:sz w:val="24"/>
          <w:szCs w:val="24"/>
        </w:rPr>
      </w:pPr>
      <w:r w:rsidRPr="008801C5">
        <w:rPr>
          <w:i/>
          <w:sz w:val="24"/>
          <w:szCs w:val="24"/>
        </w:rPr>
        <w:t>Ældre</w:t>
      </w:r>
    </w:p>
    <w:p w14:paraId="7CC91EEF" w14:textId="77777777" w:rsidR="008801C5" w:rsidRPr="008801C5" w:rsidRDefault="008801C5" w:rsidP="005D7B16">
      <w:pPr>
        <w:ind w:left="851"/>
        <w:rPr>
          <w:sz w:val="24"/>
          <w:szCs w:val="24"/>
        </w:rPr>
      </w:pPr>
      <w:r w:rsidRPr="008801C5">
        <w:rPr>
          <w:sz w:val="24"/>
          <w:szCs w:val="24"/>
        </w:rPr>
        <w:t>Ældre og svækkede patienter skal have en reduceret dosis (se pkt. 4.2). På grund af den muskelafslappende virkning er der en risiko for fald og som konsekvens heraf hoftebrud hos ældre.</w:t>
      </w:r>
    </w:p>
    <w:p w14:paraId="4AB4B561" w14:textId="77777777" w:rsidR="008801C5" w:rsidRPr="008801C5" w:rsidRDefault="008801C5" w:rsidP="005D7B16">
      <w:pPr>
        <w:ind w:left="851"/>
        <w:rPr>
          <w:sz w:val="24"/>
          <w:szCs w:val="24"/>
        </w:rPr>
      </w:pPr>
    </w:p>
    <w:p w14:paraId="119F1C23" w14:textId="77777777" w:rsidR="008801C5" w:rsidRPr="008801C5" w:rsidRDefault="008801C5" w:rsidP="005D7B16">
      <w:pPr>
        <w:ind w:left="851"/>
        <w:rPr>
          <w:i/>
          <w:sz w:val="24"/>
          <w:szCs w:val="24"/>
        </w:rPr>
      </w:pPr>
      <w:r w:rsidRPr="008801C5">
        <w:rPr>
          <w:i/>
          <w:sz w:val="24"/>
          <w:szCs w:val="24"/>
        </w:rPr>
        <w:t>Respirationsinsufficiens</w:t>
      </w:r>
    </w:p>
    <w:p w14:paraId="200732A6" w14:textId="77777777" w:rsidR="008801C5" w:rsidRPr="008801C5" w:rsidRDefault="008801C5" w:rsidP="005D7B16">
      <w:pPr>
        <w:ind w:left="851"/>
        <w:rPr>
          <w:sz w:val="24"/>
          <w:szCs w:val="24"/>
        </w:rPr>
      </w:pPr>
      <w:r w:rsidRPr="008801C5">
        <w:rPr>
          <w:sz w:val="24"/>
          <w:szCs w:val="24"/>
        </w:rPr>
        <w:t xml:space="preserve">En lavere dosis anbefales ligeledes til patienter med kronisk respirationssvigt på grund af risiko for respirationsundertrykkelse. Der anbefales en meget langsom intravenøs injektion på grund af risikoen for </w:t>
      </w:r>
      <w:proofErr w:type="spellStart"/>
      <w:r w:rsidRPr="008801C5">
        <w:rPr>
          <w:sz w:val="24"/>
          <w:szCs w:val="24"/>
        </w:rPr>
        <w:t>bradypnø</w:t>
      </w:r>
      <w:proofErr w:type="spellEnd"/>
      <w:r w:rsidRPr="008801C5">
        <w:rPr>
          <w:sz w:val="24"/>
          <w:szCs w:val="24"/>
        </w:rPr>
        <w:t>.</w:t>
      </w:r>
    </w:p>
    <w:p w14:paraId="4F2ECC2B" w14:textId="77777777" w:rsidR="008801C5" w:rsidRPr="008801C5" w:rsidRDefault="008801C5" w:rsidP="005D7B16">
      <w:pPr>
        <w:ind w:left="851"/>
        <w:rPr>
          <w:sz w:val="24"/>
          <w:szCs w:val="24"/>
        </w:rPr>
      </w:pPr>
    </w:p>
    <w:p w14:paraId="515B5A7F" w14:textId="77777777" w:rsidR="008801C5" w:rsidRPr="008801C5" w:rsidRDefault="008801C5" w:rsidP="005D7B16">
      <w:pPr>
        <w:ind w:left="851"/>
        <w:rPr>
          <w:i/>
          <w:sz w:val="24"/>
          <w:szCs w:val="24"/>
        </w:rPr>
      </w:pPr>
      <w:r w:rsidRPr="008801C5">
        <w:rPr>
          <w:i/>
          <w:sz w:val="24"/>
          <w:szCs w:val="24"/>
        </w:rPr>
        <w:t>Nedsat leverfunktion</w:t>
      </w:r>
    </w:p>
    <w:p w14:paraId="38ABA1EA" w14:textId="77777777" w:rsidR="008801C5" w:rsidRPr="008801C5" w:rsidRDefault="008801C5" w:rsidP="005D7B16">
      <w:pPr>
        <w:ind w:left="851"/>
        <w:rPr>
          <w:sz w:val="24"/>
          <w:szCs w:val="24"/>
        </w:rPr>
      </w:pPr>
      <w:r w:rsidRPr="008801C5">
        <w:rPr>
          <w:sz w:val="24"/>
          <w:szCs w:val="24"/>
        </w:rPr>
        <w:t xml:space="preserve">Benzodiazepiner er ikke indiceret til behandling af patienter med svært nedsat leverfunktion, da de kan udvikle </w:t>
      </w:r>
      <w:proofErr w:type="spellStart"/>
      <w:r w:rsidRPr="008801C5">
        <w:rPr>
          <w:sz w:val="24"/>
          <w:szCs w:val="24"/>
        </w:rPr>
        <w:t>hepatisk</w:t>
      </w:r>
      <w:proofErr w:type="spellEnd"/>
      <w:r w:rsidRPr="008801C5">
        <w:rPr>
          <w:sz w:val="24"/>
          <w:szCs w:val="24"/>
        </w:rPr>
        <w:t xml:space="preserve"> encefalopati (se pkt. 4.3). Hos patienter med kronisk leversygdom kan en dosisreduktion være påkrævet.</w:t>
      </w:r>
    </w:p>
    <w:p w14:paraId="2B6F5770" w14:textId="77777777" w:rsidR="008801C5" w:rsidRPr="008801C5" w:rsidRDefault="008801C5" w:rsidP="005D7B16">
      <w:pPr>
        <w:ind w:left="851"/>
        <w:rPr>
          <w:sz w:val="24"/>
          <w:szCs w:val="24"/>
        </w:rPr>
      </w:pPr>
    </w:p>
    <w:p w14:paraId="697A3DD3" w14:textId="77777777" w:rsidR="008801C5" w:rsidRPr="008801C5" w:rsidRDefault="008801C5" w:rsidP="005D7B16">
      <w:pPr>
        <w:ind w:left="851"/>
        <w:rPr>
          <w:i/>
          <w:sz w:val="24"/>
          <w:szCs w:val="24"/>
        </w:rPr>
      </w:pPr>
      <w:r w:rsidRPr="008801C5">
        <w:rPr>
          <w:i/>
          <w:sz w:val="24"/>
          <w:szCs w:val="24"/>
        </w:rPr>
        <w:t>Nedsat nyrefunktion</w:t>
      </w:r>
    </w:p>
    <w:p w14:paraId="11A2B533" w14:textId="77777777" w:rsidR="008801C5" w:rsidRPr="008801C5" w:rsidRDefault="008801C5" w:rsidP="005D7B16">
      <w:pPr>
        <w:ind w:left="851"/>
        <w:rPr>
          <w:sz w:val="24"/>
          <w:szCs w:val="24"/>
        </w:rPr>
      </w:pPr>
      <w:r w:rsidRPr="008801C5">
        <w:rPr>
          <w:sz w:val="24"/>
          <w:szCs w:val="24"/>
        </w:rPr>
        <w:t xml:space="preserve">Der bør tages de sædvanlige forsigtighedsregler ved behandling af patienter med nedsat nyrefunktion. Ved nyresvigt er halveringstiden af </w:t>
      </w:r>
      <w:proofErr w:type="spellStart"/>
      <w:r w:rsidRPr="008801C5">
        <w:rPr>
          <w:sz w:val="24"/>
          <w:szCs w:val="24"/>
        </w:rPr>
        <w:t>diazepam</w:t>
      </w:r>
      <w:proofErr w:type="spellEnd"/>
      <w:r w:rsidRPr="008801C5">
        <w:rPr>
          <w:sz w:val="24"/>
          <w:szCs w:val="24"/>
        </w:rPr>
        <w:t xml:space="preserve"> ikke signifikant ændret og dosisjustering er ikke nødvendig.</w:t>
      </w:r>
    </w:p>
    <w:p w14:paraId="2A0E2E6F" w14:textId="77777777" w:rsidR="008801C5" w:rsidRPr="008801C5" w:rsidRDefault="008801C5" w:rsidP="005D7B16">
      <w:pPr>
        <w:ind w:left="851"/>
        <w:rPr>
          <w:sz w:val="24"/>
          <w:szCs w:val="24"/>
        </w:rPr>
      </w:pPr>
    </w:p>
    <w:p w14:paraId="7D18280B" w14:textId="77777777" w:rsidR="008801C5" w:rsidRPr="008801C5" w:rsidRDefault="008801C5" w:rsidP="005D7B16">
      <w:pPr>
        <w:ind w:left="851"/>
        <w:rPr>
          <w:sz w:val="24"/>
          <w:szCs w:val="24"/>
        </w:rPr>
      </w:pPr>
      <w:r w:rsidRPr="008801C5">
        <w:rPr>
          <w:sz w:val="24"/>
          <w:szCs w:val="24"/>
        </w:rPr>
        <w:t>Benzodiazepiner bør ikke anvendes til primær behandling af psykotisk sygdom.</w:t>
      </w:r>
    </w:p>
    <w:p w14:paraId="22C53864" w14:textId="77777777" w:rsidR="008801C5" w:rsidRPr="008801C5" w:rsidRDefault="008801C5" w:rsidP="005D7B16">
      <w:pPr>
        <w:ind w:left="851"/>
        <w:rPr>
          <w:sz w:val="24"/>
          <w:szCs w:val="24"/>
        </w:rPr>
      </w:pPr>
    </w:p>
    <w:p w14:paraId="03111AB1" w14:textId="77777777" w:rsidR="008801C5" w:rsidRPr="008801C5" w:rsidRDefault="008801C5" w:rsidP="005D7B16">
      <w:pPr>
        <w:ind w:left="851"/>
        <w:rPr>
          <w:sz w:val="24"/>
          <w:szCs w:val="24"/>
        </w:rPr>
      </w:pPr>
      <w:r w:rsidRPr="008801C5">
        <w:rPr>
          <w:sz w:val="24"/>
          <w:szCs w:val="24"/>
        </w:rPr>
        <w:t xml:space="preserve">Benzodiazepiner må ikke anvendes alene til behandling af depression eller angst forbundet med depression (selvmord kan udløses hos sådanne patienter). Potentielt selvmordstruede personer bør ikke have adgang til store mængder </w:t>
      </w:r>
      <w:proofErr w:type="spellStart"/>
      <w:r w:rsidRPr="008801C5">
        <w:rPr>
          <w:sz w:val="24"/>
          <w:szCs w:val="24"/>
        </w:rPr>
        <w:t>diazepam</w:t>
      </w:r>
      <w:proofErr w:type="spellEnd"/>
      <w:r w:rsidRPr="008801C5">
        <w:rPr>
          <w:sz w:val="24"/>
          <w:szCs w:val="24"/>
        </w:rPr>
        <w:t xml:space="preserve"> på grund af risikoen for overdosering.</w:t>
      </w:r>
    </w:p>
    <w:p w14:paraId="42399AEB" w14:textId="77777777" w:rsidR="008801C5" w:rsidRPr="008801C5" w:rsidRDefault="008801C5" w:rsidP="005D7B16">
      <w:pPr>
        <w:ind w:left="851"/>
        <w:rPr>
          <w:sz w:val="24"/>
          <w:szCs w:val="24"/>
        </w:rPr>
      </w:pPr>
    </w:p>
    <w:p w14:paraId="36F90011" w14:textId="77777777" w:rsidR="008801C5" w:rsidRPr="008801C5" w:rsidRDefault="008801C5" w:rsidP="005D7B16">
      <w:pPr>
        <w:ind w:left="851"/>
        <w:rPr>
          <w:sz w:val="24"/>
          <w:szCs w:val="24"/>
          <w:u w:val="single"/>
        </w:rPr>
      </w:pPr>
      <w:r w:rsidRPr="008801C5">
        <w:rPr>
          <w:sz w:val="24"/>
          <w:szCs w:val="24"/>
          <w:u w:val="single"/>
        </w:rPr>
        <w:t>Hjælpestoffer:</w:t>
      </w:r>
    </w:p>
    <w:p w14:paraId="09845CBA" w14:textId="77777777" w:rsidR="008801C5" w:rsidRPr="008801C5" w:rsidRDefault="008801C5" w:rsidP="005D7B16">
      <w:pPr>
        <w:ind w:left="851"/>
        <w:rPr>
          <w:i/>
          <w:iCs/>
          <w:sz w:val="24"/>
          <w:szCs w:val="24"/>
        </w:rPr>
      </w:pPr>
      <w:r w:rsidRPr="008801C5">
        <w:rPr>
          <w:i/>
          <w:sz w:val="24"/>
          <w:szCs w:val="24"/>
        </w:rPr>
        <w:t>Natrium</w:t>
      </w:r>
    </w:p>
    <w:p w14:paraId="35E6092A" w14:textId="77777777" w:rsidR="008801C5" w:rsidRPr="008801C5" w:rsidRDefault="008801C5" w:rsidP="005D7B16">
      <w:pPr>
        <w:ind w:left="851"/>
        <w:rPr>
          <w:sz w:val="24"/>
          <w:szCs w:val="24"/>
        </w:rPr>
      </w:pPr>
      <w:r w:rsidRPr="008801C5">
        <w:rPr>
          <w:sz w:val="24"/>
          <w:szCs w:val="24"/>
        </w:rPr>
        <w:t>Dette lægemiddel indeholder mindre end 1 mmol (23 mg) natrium pr. ml, dvs. det er i det væsentlige natriumfrit.</w:t>
      </w:r>
    </w:p>
    <w:p w14:paraId="54FA4F92" w14:textId="77777777" w:rsidR="008801C5" w:rsidRPr="008801C5" w:rsidRDefault="008801C5" w:rsidP="005D7B16">
      <w:pPr>
        <w:ind w:left="851"/>
        <w:rPr>
          <w:sz w:val="24"/>
          <w:szCs w:val="24"/>
          <w:u w:val="single"/>
        </w:rPr>
      </w:pPr>
    </w:p>
    <w:p w14:paraId="21CB808A" w14:textId="77777777" w:rsidR="008801C5" w:rsidRPr="008801C5" w:rsidRDefault="008801C5" w:rsidP="005D7B16">
      <w:pPr>
        <w:ind w:left="851"/>
        <w:rPr>
          <w:i/>
          <w:iCs/>
          <w:sz w:val="24"/>
          <w:szCs w:val="24"/>
        </w:rPr>
      </w:pPr>
      <w:r w:rsidRPr="008801C5">
        <w:rPr>
          <w:i/>
          <w:sz w:val="24"/>
          <w:szCs w:val="24"/>
        </w:rPr>
        <w:t>Sojaolie</w:t>
      </w:r>
    </w:p>
    <w:p w14:paraId="170EE236" w14:textId="4F50C6A1"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indeholder sojaolie. Du må ikke bruge dette lægemiddel, hvis du er overfølsom over for jordnødder eller soja.</w:t>
      </w:r>
    </w:p>
    <w:p w14:paraId="4624B740" w14:textId="77777777" w:rsidR="009260DE" w:rsidRPr="004A038A" w:rsidRDefault="009260DE" w:rsidP="009260DE">
      <w:pPr>
        <w:tabs>
          <w:tab w:val="left" w:pos="851"/>
        </w:tabs>
        <w:ind w:left="851"/>
        <w:rPr>
          <w:sz w:val="24"/>
          <w:szCs w:val="24"/>
        </w:rPr>
      </w:pPr>
    </w:p>
    <w:p w14:paraId="0996ECD8" w14:textId="77777777" w:rsidR="009260DE" w:rsidRPr="004A038A" w:rsidRDefault="009260DE" w:rsidP="009260DE">
      <w:pPr>
        <w:tabs>
          <w:tab w:val="left" w:pos="851"/>
        </w:tabs>
        <w:ind w:left="851" w:hanging="851"/>
        <w:rPr>
          <w:b/>
          <w:sz w:val="24"/>
          <w:szCs w:val="24"/>
        </w:rPr>
      </w:pPr>
      <w:r w:rsidRPr="004A038A">
        <w:rPr>
          <w:b/>
          <w:sz w:val="24"/>
          <w:szCs w:val="24"/>
        </w:rPr>
        <w:t>4.5</w:t>
      </w:r>
      <w:r w:rsidRPr="004A038A">
        <w:rPr>
          <w:b/>
          <w:sz w:val="24"/>
          <w:szCs w:val="24"/>
        </w:rPr>
        <w:tab/>
        <w:t>Interaktion med andre lægemidler og andre former for interaktion</w:t>
      </w:r>
    </w:p>
    <w:p w14:paraId="01A8D023" w14:textId="77777777" w:rsidR="004A038A" w:rsidRDefault="004A038A" w:rsidP="005D7B16">
      <w:pPr>
        <w:ind w:left="851"/>
        <w:rPr>
          <w:sz w:val="24"/>
          <w:szCs w:val="24"/>
          <w:u w:val="single"/>
        </w:rPr>
      </w:pPr>
    </w:p>
    <w:p w14:paraId="1A461A61" w14:textId="53DDDE5F" w:rsidR="008801C5" w:rsidRPr="008801C5" w:rsidRDefault="008801C5" w:rsidP="005D7B16">
      <w:pPr>
        <w:ind w:left="851"/>
        <w:rPr>
          <w:sz w:val="24"/>
          <w:szCs w:val="24"/>
          <w:u w:val="single"/>
        </w:rPr>
      </w:pPr>
      <w:proofErr w:type="spellStart"/>
      <w:r w:rsidRPr="008801C5">
        <w:rPr>
          <w:sz w:val="24"/>
          <w:szCs w:val="24"/>
          <w:u w:val="single"/>
        </w:rPr>
        <w:t>Farmakodynamiske</w:t>
      </w:r>
      <w:proofErr w:type="spellEnd"/>
      <w:r w:rsidRPr="008801C5">
        <w:rPr>
          <w:sz w:val="24"/>
          <w:szCs w:val="24"/>
          <w:u w:val="single"/>
        </w:rPr>
        <w:t xml:space="preserve"> interaktioner</w:t>
      </w:r>
    </w:p>
    <w:p w14:paraId="0E6EAAC0" w14:textId="77777777" w:rsidR="008801C5" w:rsidRPr="008801C5" w:rsidRDefault="008801C5" w:rsidP="005D7B16">
      <w:pPr>
        <w:ind w:left="851"/>
        <w:rPr>
          <w:bCs/>
          <w:sz w:val="24"/>
          <w:szCs w:val="24"/>
        </w:rPr>
      </w:pPr>
    </w:p>
    <w:p w14:paraId="46993202" w14:textId="77777777" w:rsidR="008801C5" w:rsidRPr="008801C5" w:rsidRDefault="008801C5" w:rsidP="005D7B16">
      <w:pPr>
        <w:ind w:left="851"/>
        <w:rPr>
          <w:sz w:val="24"/>
          <w:szCs w:val="24"/>
        </w:rPr>
      </w:pPr>
      <w:r w:rsidRPr="008801C5">
        <w:rPr>
          <w:sz w:val="24"/>
          <w:szCs w:val="24"/>
        </w:rPr>
        <w:t xml:space="preserve">Hvis </w:t>
      </w:r>
      <w:proofErr w:type="spellStart"/>
      <w:r w:rsidRPr="008801C5">
        <w:rPr>
          <w:sz w:val="24"/>
          <w:szCs w:val="24"/>
        </w:rPr>
        <w:t>diazepam</w:t>
      </w:r>
      <w:proofErr w:type="spellEnd"/>
      <w:r w:rsidRPr="008801C5">
        <w:rPr>
          <w:sz w:val="24"/>
          <w:szCs w:val="24"/>
        </w:rPr>
        <w:t xml:space="preserve"> anvendes i kombination med andre centralt virkende stoffer, skal der udvises særlig opmærksomhed over for de anvendte stoffers farmakologi, især for stoffer, der kan potensere eller blive forstærket af </w:t>
      </w:r>
      <w:proofErr w:type="spellStart"/>
      <w:r w:rsidRPr="008801C5">
        <w:rPr>
          <w:sz w:val="24"/>
          <w:szCs w:val="24"/>
        </w:rPr>
        <w:t>diazepams</w:t>
      </w:r>
      <w:proofErr w:type="spellEnd"/>
      <w:r w:rsidRPr="008801C5">
        <w:rPr>
          <w:sz w:val="24"/>
          <w:szCs w:val="24"/>
        </w:rPr>
        <w:t xml:space="preserve"> virkning, såsom </w:t>
      </w:r>
      <w:proofErr w:type="spellStart"/>
      <w:r w:rsidRPr="008801C5">
        <w:rPr>
          <w:sz w:val="24"/>
          <w:szCs w:val="24"/>
        </w:rPr>
        <w:t>neuroleptika</w:t>
      </w:r>
      <w:proofErr w:type="spellEnd"/>
      <w:r w:rsidRPr="008801C5">
        <w:rPr>
          <w:sz w:val="24"/>
          <w:szCs w:val="24"/>
        </w:rPr>
        <w:t xml:space="preserve">, </w:t>
      </w:r>
      <w:proofErr w:type="spellStart"/>
      <w:r w:rsidRPr="008801C5">
        <w:rPr>
          <w:sz w:val="24"/>
          <w:szCs w:val="24"/>
        </w:rPr>
        <w:t>anxiolytika</w:t>
      </w:r>
      <w:proofErr w:type="spellEnd"/>
      <w:r w:rsidRPr="008801C5">
        <w:rPr>
          <w:sz w:val="24"/>
          <w:szCs w:val="24"/>
        </w:rPr>
        <w:t>/</w:t>
      </w:r>
      <w:proofErr w:type="spellStart"/>
      <w:r w:rsidRPr="008801C5">
        <w:rPr>
          <w:sz w:val="24"/>
          <w:szCs w:val="24"/>
        </w:rPr>
        <w:t>sedativa</w:t>
      </w:r>
      <w:proofErr w:type="spellEnd"/>
      <w:r w:rsidRPr="008801C5">
        <w:rPr>
          <w:sz w:val="24"/>
          <w:szCs w:val="24"/>
        </w:rPr>
        <w:t xml:space="preserve">, </w:t>
      </w:r>
      <w:proofErr w:type="spellStart"/>
      <w:r w:rsidRPr="008801C5">
        <w:rPr>
          <w:sz w:val="24"/>
          <w:szCs w:val="24"/>
        </w:rPr>
        <w:t>hypnotika</w:t>
      </w:r>
      <w:proofErr w:type="spellEnd"/>
      <w:r w:rsidRPr="008801C5">
        <w:rPr>
          <w:sz w:val="24"/>
          <w:szCs w:val="24"/>
        </w:rPr>
        <w:t xml:space="preserve">, </w:t>
      </w:r>
      <w:proofErr w:type="spellStart"/>
      <w:r w:rsidRPr="008801C5">
        <w:rPr>
          <w:sz w:val="24"/>
          <w:szCs w:val="24"/>
        </w:rPr>
        <w:t>antidepressiva</w:t>
      </w:r>
      <w:proofErr w:type="spellEnd"/>
      <w:r w:rsidRPr="008801C5">
        <w:rPr>
          <w:sz w:val="24"/>
          <w:szCs w:val="24"/>
        </w:rPr>
        <w:t xml:space="preserve">, </w:t>
      </w:r>
      <w:proofErr w:type="spellStart"/>
      <w:r w:rsidRPr="008801C5">
        <w:rPr>
          <w:sz w:val="24"/>
          <w:szCs w:val="24"/>
        </w:rPr>
        <w:t>antiepileptika</w:t>
      </w:r>
      <w:proofErr w:type="spellEnd"/>
      <w:r w:rsidRPr="008801C5">
        <w:rPr>
          <w:sz w:val="24"/>
          <w:szCs w:val="24"/>
        </w:rPr>
        <w:t xml:space="preserve">, sederende antihistaminer, antipsykotika, </w:t>
      </w:r>
      <w:proofErr w:type="spellStart"/>
      <w:r w:rsidRPr="008801C5">
        <w:rPr>
          <w:sz w:val="24"/>
          <w:szCs w:val="24"/>
        </w:rPr>
        <w:t>anæstetika</w:t>
      </w:r>
      <w:proofErr w:type="spellEnd"/>
      <w:r w:rsidRPr="008801C5">
        <w:rPr>
          <w:sz w:val="24"/>
          <w:szCs w:val="24"/>
        </w:rPr>
        <w:t xml:space="preserve"> til fuld narkose og </w:t>
      </w:r>
      <w:proofErr w:type="spellStart"/>
      <w:r w:rsidRPr="008801C5">
        <w:rPr>
          <w:sz w:val="24"/>
          <w:szCs w:val="24"/>
        </w:rPr>
        <w:t>analgetika</w:t>
      </w:r>
      <w:proofErr w:type="spellEnd"/>
      <w:r w:rsidRPr="008801C5">
        <w:rPr>
          <w:sz w:val="24"/>
          <w:szCs w:val="24"/>
        </w:rPr>
        <w:t xml:space="preserve">. En sådan samtidig anvendelse kan øge den sederende virkning og medføre en hæmning af respirationen og kardiovaskulære funktioner. Samtidig anvendelse af narkotiske </w:t>
      </w:r>
      <w:proofErr w:type="spellStart"/>
      <w:r w:rsidRPr="008801C5">
        <w:rPr>
          <w:sz w:val="24"/>
          <w:szCs w:val="24"/>
        </w:rPr>
        <w:t>analgetika</w:t>
      </w:r>
      <w:proofErr w:type="spellEnd"/>
      <w:r w:rsidRPr="008801C5">
        <w:rPr>
          <w:sz w:val="24"/>
          <w:szCs w:val="24"/>
        </w:rPr>
        <w:t xml:space="preserve"> kan fremkalde psykologisk afhængighed på grund af en øgning af den euforiske virkning.</w:t>
      </w:r>
    </w:p>
    <w:p w14:paraId="7E2061A5" w14:textId="77777777" w:rsidR="008801C5" w:rsidRPr="008801C5" w:rsidRDefault="008801C5" w:rsidP="005D7B16">
      <w:pPr>
        <w:ind w:left="851"/>
        <w:rPr>
          <w:sz w:val="24"/>
          <w:szCs w:val="24"/>
        </w:rPr>
      </w:pPr>
    </w:p>
    <w:p w14:paraId="3B4EFEDD" w14:textId="77777777" w:rsidR="008801C5" w:rsidRPr="008801C5" w:rsidRDefault="008801C5" w:rsidP="005D7B16">
      <w:pPr>
        <w:ind w:left="851"/>
        <w:rPr>
          <w:sz w:val="24"/>
          <w:szCs w:val="24"/>
        </w:rPr>
      </w:pPr>
      <w:r w:rsidRPr="008801C5">
        <w:rPr>
          <w:sz w:val="24"/>
          <w:szCs w:val="24"/>
        </w:rPr>
        <w:t>Samtidig anvendelse ikke anbefalet:</w:t>
      </w:r>
    </w:p>
    <w:p w14:paraId="382214AD" w14:textId="77777777" w:rsidR="004A038A" w:rsidRDefault="004A038A" w:rsidP="005D7B16">
      <w:pPr>
        <w:ind w:left="851"/>
        <w:rPr>
          <w:i/>
          <w:sz w:val="24"/>
          <w:szCs w:val="24"/>
        </w:rPr>
      </w:pPr>
    </w:p>
    <w:p w14:paraId="60942AF1" w14:textId="4445783A" w:rsidR="008801C5" w:rsidRPr="008801C5" w:rsidRDefault="008801C5" w:rsidP="005D7B16">
      <w:pPr>
        <w:ind w:left="851"/>
        <w:rPr>
          <w:i/>
          <w:sz w:val="24"/>
          <w:szCs w:val="24"/>
        </w:rPr>
      </w:pPr>
      <w:r w:rsidRPr="008801C5">
        <w:rPr>
          <w:i/>
          <w:sz w:val="24"/>
          <w:szCs w:val="24"/>
        </w:rPr>
        <w:t>Alkohol</w:t>
      </w:r>
    </w:p>
    <w:p w14:paraId="2F404468" w14:textId="77777777" w:rsidR="008801C5" w:rsidRPr="008801C5" w:rsidRDefault="008801C5" w:rsidP="005D7B16">
      <w:pPr>
        <w:ind w:left="851"/>
        <w:rPr>
          <w:sz w:val="24"/>
          <w:szCs w:val="24"/>
        </w:rPr>
      </w:pPr>
      <w:r w:rsidRPr="008801C5">
        <w:rPr>
          <w:sz w:val="24"/>
          <w:szCs w:val="24"/>
        </w:rPr>
        <w:t xml:space="preserve">Der bør ikke indtages alkohol under behandling med </w:t>
      </w:r>
      <w:proofErr w:type="spellStart"/>
      <w:r w:rsidRPr="008801C5">
        <w:rPr>
          <w:sz w:val="24"/>
          <w:szCs w:val="24"/>
        </w:rPr>
        <w:t>diazepam</w:t>
      </w:r>
      <w:proofErr w:type="spellEnd"/>
      <w:r w:rsidRPr="008801C5">
        <w:rPr>
          <w:sz w:val="24"/>
          <w:szCs w:val="24"/>
        </w:rPr>
        <w:t xml:space="preserve"> på grund af additiv CNS-hæmning og øget sedation (se pkt. 4.4).</w:t>
      </w:r>
    </w:p>
    <w:p w14:paraId="4F8D0FFD" w14:textId="77777777" w:rsidR="008801C5" w:rsidRPr="008801C5" w:rsidRDefault="008801C5" w:rsidP="005D7B16">
      <w:pPr>
        <w:ind w:left="851"/>
        <w:rPr>
          <w:sz w:val="24"/>
          <w:szCs w:val="24"/>
        </w:rPr>
      </w:pPr>
    </w:p>
    <w:p w14:paraId="71AB3E50" w14:textId="77777777" w:rsidR="008801C5" w:rsidRPr="008801C5" w:rsidRDefault="008801C5" w:rsidP="005D7B16">
      <w:pPr>
        <w:ind w:left="851"/>
        <w:rPr>
          <w:i/>
          <w:iCs/>
          <w:sz w:val="24"/>
          <w:szCs w:val="24"/>
        </w:rPr>
      </w:pPr>
      <w:proofErr w:type="spellStart"/>
      <w:r w:rsidRPr="008801C5">
        <w:rPr>
          <w:i/>
          <w:sz w:val="24"/>
          <w:szCs w:val="24"/>
        </w:rPr>
        <w:t>Phenobarbital</w:t>
      </w:r>
      <w:proofErr w:type="spellEnd"/>
    </w:p>
    <w:p w14:paraId="5182885C" w14:textId="77777777" w:rsidR="008801C5" w:rsidRPr="008801C5" w:rsidRDefault="008801C5" w:rsidP="005D7B16">
      <w:pPr>
        <w:ind w:left="851"/>
        <w:rPr>
          <w:sz w:val="24"/>
          <w:szCs w:val="24"/>
        </w:rPr>
      </w:pPr>
      <w:r w:rsidRPr="008801C5">
        <w:rPr>
          <w:sz w:val="24"/>
          <w:szCs w:val="24"/>
        </w:rPr>
        <w:t>Mekanisme: Additiv CNS-hæmning.</w:t>
      </w:r>
    </w:p>
    <w:p w14:paraId="17B610A9" w14:textId="77777777" w:rsidR="008801C5" w:rsidRPr="008801C5" w:rsidRDefault="008801C5" w:rsidP="005D7B16">
      <w:pPr>
        <w:ind w:left="851"/>
        <w:rPr>
          <w:sz w:val="24"/>
          <w:szCs w:val="24"/>
        </w:rPr>
      </w:pPr>
      <w:r w:rsidRPr="008801C5">
        <w:rPr>
          <w:sz w:val="24"/>
          <w:szCs w:val="24"/>
        </w:rPr>
        <w:t>Indvirkning: Øget risiko for sedation og respirationsundertrykkelse (se pkt. 4.4).</w:t>
      </w:r>
    </w:p>
    <w:p w14:paraId="3EA9D1B3" w14:textId="77777777" w:rsidR="008801C5" w:rsidRPr="008801C5" w:rsidRDefault="008801C5" w:rsidP="005D7B16">
      <w:pPr>
        <w:ind w:left="851"/>
        <w:rPr>
          <w:sz w:val="24"/>
          <w:szCs w:val="24"/>
        </w:rPr>
      </w:pPr>
    </w:p>
    <w:p w14:paraId="13DEA39C" w14:textId="77777777" w:rsidR="008801C5" w:rsidRPr="008801C5" w:rsidRDefault="008801C5" w:rsidP="005D7B16">
      <w:pPr>
        <w:ind w:left="851"/>
        <w:rPr>
          <w:i/>
          <w:iCs/>
          <w:sz w:val="24"/>
          <w:szCs w:val="24"/>
        </w:rPr>
      </w:pPr>
      <w:proofErr w:type="spellStart"/>
      <w:r w:rsidRPr="008801C5">
        <w:rPr>
          <w:i/>
          <w:sz w:val="24"/>
          <w:szCs w:val="24"/>
        </w:rPr>
        <w:t>Clozapin</w:t>
      </w:r>
      <w:proofErr w:type="spellEnd"/>
    </w:p>
    <w:p w14:paraId="5F375A82"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Farmakodynamisk</w:t>
      </w:r>
      <w:proofErr w:type="spellEnd"/>
      <w:r w:rsidRPr="008801C5">
        <w:rPr>
          <w:sz w:val="24"/>
          <w:szCs w:val="24"/>
        </w:rPr>
        <w:t xml:space="preserve"> synergi.</w:t>
      </w:r>
    </w:p>
    <w:p w14:paraId="699807F6" w14:textId="77777777" w:rsidR="008801C5" w:rsidRPr="008801C5" w:rsidRDefault="008801C5" w:rsidP="005D7B16">
      <w:pPr>
        <w:ind w:left="851"/>
        <w:rPr>
          <w:sz w:val="24"/>
          <w:szCs w:val="24"/>
        </w:rPr>
      </w:pPr>
      <w:r w:rsidRPr="008801C5">
        <w:rPr>
          <w:sz w:val="24"/>
          <w:szCs w:val="24"/>
        </w:rPr>
        <w:t xml:space="preserve">Indvirkning: Svær hypotension, respirationsundertrykkelse, bevidstløshed og potentielt </w:t>
      </w:r>
      <w:proofErr w:type="gramStart"/>
      <w:r w:rsidRPr="008801C5">
        <w:rPr>
          <w:sz w:val="24"/>
          <w:szCs w:val="24"/>
        </w:rPr>
        <w:t>dødelig</w:t>
      </w:r>
      <w:proofErr w:type="gramEnd"/>
      <w:r w:rsidRPr="008801C5">
        <w:rPr>
          <w:sz w:val="24"/>
          <w:szCs w:val="24"/>
        </w:rPr>
        <w:t xml:space="preserve"> respirations- og/eller hjertestop (se pkt. 4.4).</w:t>
      </w:r>
    </w:p>
    <w:p w14:paraId="0876674D" w14:textId="77777777" w:rsidR="008801C5" w:rsidRPr="008801C5" w:rsidRDefault="008801C5" w:rsidP="005D7B16">
      <w:pPr>
        <w:ind w:left="851"/>
        <w:rPr>
          <w:sz w:val="24"/>
          <w:szCs w:val="24"/>
          <w:u w:val="single"/>
        </w:rPr>
      </w:pPr>
    </w:p>
    <w:p w14:paraId="41659CE9" w14:textId="77777777" w:rsidR="008801C5" w:rsidRPr="008801C5" w:rsidRDefault="008801C5" w:rsidP="005D7B16">
      <w:pPr>
        <w:ind w:left="851"/>
        <w:rPr>
          <w:i/>
          <w:iCs/>
          <w:sz w:val="24"/>
          <w:szCs w:val="24"/>
        </w:rPr>
      </w:pPr>
      <w:r w:rsidRPr="008801C5">
        <w:rPr>
          <w:i/>
          <w:sz w:val="24"/>
          <w:szCs w:val="24"/>
        </w:rPr>
        <w:t>Opioider</w:t>
      </w:r>
    </w:p>
    <w:p w14:paraId="7241695D" w14:textId="77777777" w:rsidR="008801C5" w:rsidRPr="008801C5" w:rsidRDefault="008801C5" w:rsidP="005D7B16">
      <w:pPr>
        <w:ind w:left="851"/>
        <w:rPr>
          <w:sz w:val="24"/>
          <w:szCs w:val="24"/>
        </w:rPr>
      </w:pPr>
      <w:r w:rsidRPr="008801C5">
        <w:rPr>
          <w:sz w:val="24"/>
          <w:szCs w:val="24"/>
        </w:rPr>
        <w:t xml:space="preserve">Samtidig anvendelse af sederende lægemidler såsom benzodiazepiner eller lignende lægemidler såsom </w:t>
      </w:r>
      <w:proofErr w:type="spellStart"/>
      <w:r w:rsidRPr="008801C5">
        <w:rPr>
          <w:sz w:val="24"/>
          <w:szCs w:val="24"/>
        </w:rPr>
        <w:t>diazepam</w:t>
      </w:r>
      <w:proofErr w:type="spellEnd"/>
      <w:r w:rsidRPr="008801C5">
        <w:rPr>
          <w:sz w:val="24"/>
          <w:szCs w:val="24"/>
        </w:rPr>
        <w:t xml:space="preserve"> sammen med opioider øger risikoen for sedation, respirationsundertrykkelse, koma og død på grund af den </w:t>
      </w:r>
      <w:proofErr w:type="spellStart"/>
      <w:r w:rsidRPr="008801C5">
        <w:rPr>
          <w:sz w:val="24"/>
          <w:szCs w:val="24"/>
        </w:rPr>
        <w:t>additive</w:t>
      </w:r>
      <w:proofErr w:type="spellEnd"/>
      <w:r w:rsidRPr="008801C5">
        <w:rPr>
          <w:sz w:val="24"/>
          <w:szCs w:val="24"/>
        </w:rPr>
        <w:t xml:space="preserve"> CNS-undertrykkende virkning. Dosis og varighed af samtidig anvendelse bør derfor begrænses (se pkt. 4.4).</w:t>
      </w:r>
    </w:p>
    <w:p w14:paraId="52740301" w14:textId="77777777" w:rsidR="008801C5" w:rsidRPr="008801C5" w:rsidRDefault="008801C5" w:rsidP="005D7B16">
      <w:pPr>
        <w:ind w:left="851"/>
        <w:rPr>
          <w:iCs/>
          <w:sz w:val="24"/>
          <w:szCs w:val="24"/>
        </w:rPr>
      </w:pPr>
    </w:p>
    <w:p w14:paraId="47A41EB2" w14:textId="77777777" w:rsidR="008801C5" w:rsidRPr="008801C5" w:rsidRDefault="008801C5" w:rsidP="005D7B16">
      <w:pPr>
        <w:ind w:left="851"/>
        <w:rPr>
          <w:sz w:val="24"/>
          <w:szCs w:val="24"/>
        </w:rPr>
      </w:pPr>
      <w:r w:rsidRPr="008801C5">
        <w:rPr>
          <w:sz w:val="24"/>
          <w:szCs w:val="24"/>
        </w:rPr>
        <w:t>Særlig forsigtighed ved samtidig anvendelse:</w:t>
      </w:r>
    </w:p>
    <w:p w14:paraId="7E3A6AA0" w14:textId="77777777" w:rsidR="008801C5" w:rsidRPr="008801C5" w:rsidRDefault="008801C5" w:rsidP="005D7B16">
      <w:pPr>
        <w:ind w:left="851"/>
        <w:rPr>
          <w:i/>
          <w:iCs/>
          <w:sz w:val="24"/>
          <w:szCs w:val="24"/>
        </w:rPr>
      </w:pPr>
      <w:proofErr w:type="spellStart"/>
      <w:r w:rsidRPr="008801C5">
        <w:rPr>
          <w:i/>
          <w:sz w:val="24"/>
          <w:szCs w:val="24"/>
        </w:rPr>
        <w:t>Theophyllin</w:t>
      </w:r>
      <w:proofErr w:type="spellEnd"/>
    </w:p>
    <w:p w14:paraId="221985C5" w14:textId="77777777" w:rsidR="008801C5" w:rsidRPr="008801C5" w:rsidRDefault="008801C5" w:rsidP="005D7B16">
      <w:pPr>
        <w:ind w:left="851"/>
        <w:rPr>
          <w:sz w:val="24"/>
          <w:szCs w:val="24"/>
        </w:rPr>
      </w:pPr>
      <w:r w:rsidRPr="008801C5">
        <w:rPr>
          <w:sz w:val="24"/>
          <w:szCs w:val="24"/>
        </w:rPr>
        <w:t xml:space="preserve">Mekanisme: En foreslået mekanisme er </w:t>
      </w:r>
      <w:proofErr w:type="spellStart"/>
      <w:r w:rsidRPr="008801C5">
        <w:rPr>
          <w:sz w:val="24"/>
          <w:szCs w:val="24"/>
        </w:rPr>
        <w:t>kompetitiv</w:t>
      </w:r>
      <w:proofErr w:type="spellEnd"/>
      <w:r w:rsidRPr="008801C5">
        <w:rPr>
          <w:sz w:val="24"/>
          <w:szCs w:val="24"/>
        </w:rPr>
        <w:t xml:space="preserve"> binding af </w:t>
      </w:r>
      <w:proofErr w:type="spellStart"/>
      <w:r w:rsidRPr="008801C5">
        <w:rPr>
          <w:sz w:val="24"/>
          <w:szCs w:val="24"/>
        </w:rPr>
        <w:t>theophyllin</w:t>
      </w:r>
      <w:proofErr w:type="spellEnd"/>
      <w:r w:rsidRPr="008801C5">
        <w:rPr>
          <w:sz w:val="24"/>
          <w:szCs w:val="24"/>
        </w:rPr>
        <w:t xml:space="preserve"> til </w:t>
      </w:r>
      <w:proofErr w:type="spellStart"/>
      <w:r w:rsidRPr="008801C5">
        <w:rPr>
          <w:sz w:val="24"/>
          <w:szCs w:val="24"/>
        </w:rPr>
        <w:t>adenosinreceptorer</w:t>
      </w:r>
      <w:proofErr w:type="spellEnd"/>
      <w:r w:rsidRPr="008801C5">
        <w:rPr>
          <w:sz w:val="24"/>
          <w:szCs w:val="24"/>
        </w:rPr>
        <w:t xml:space="preserve"> i hjernen.</w:t>
      </w:r>
    </w:p>
    <w:p w14:paraId="482DA3F8" w14:textId="77777777" w:rsidR="008801C5" w:rsidRPr="008801C5" w:rsidRDefault="008801C5" w:rsidP="005D7B16">
      <w:pPr>
        <w:ind w:left="851"/>
        <w:rPr>
          <w:sz w:val="24"/>
          <w:szCs w:val="24"/>
        </w:rPr>
      </w:pPr>
      <w:r w:rsidRPr="008801C5">
        <w:rPr>
          <w:sz w:val="24"/>
          <w:szCs w:val="24"/>
        </w:rPr>
        <w:t xml:space="preserve">Indvirkning: Antagonistisk virkning på </w:t>
      </w:r>
      <w:proofErr w:type="spellStart"/>
      <w:r w:rsidRPr="008801C5">
        <w:rPr>
          <w:sz w:val="24"/>
          <w:szCs w:val="24"/>
        </w:rPr>
        <w:t>diazepams</w:t>
      </w:r>
      <w:proofErr w:type="spellEnd"/>
      <w:r w:rsidRPr="008801C5">
        <w:rPr>
          <w:sz w:val="24"/>
          <w:szCs w:val="24"/>
        </w:rPr>
        <w:t xml:space="preserve"> </w:t>
      </w:r>
      <w:proofErr w:type="spellStart"/>
      <w:r w:rsidRPr="008801C5">
        <w:rPr>
          <w:sz w:val="24"/>
          <w:szCs w:val="24"/>
        </w:rPr>
        <w:t>farmakodynamiske</w:t>
      </w:r>
      <w:proofErr w:type="spellEnd"/>
      <w:r w:rsidRPr="008801C5">
        <w:rPr>
          <w:sz w:val="24"/>
          <w:szCs w:val="24"/>
        </w:rPr>
        <w:t xml:space="preserve"> virkning, f.eks. reduktion af den sederende og </w:t>
      </w:r>
      <w:proofErr w:type="spellStart"/>
      <w:r w:rsidRPr="008801C5">
        <w:rPr>
          <w:sz w:val="24"/>
          <w:szCs w:val="24"/>
        </w:rPr>
        <w:t>psykomotoriske</w:t>
      </w:r>
      <w:proofErr w:type="spellEnd"/>
      <w:r w:rsidRPr="008801C5">
        <w:rPr>
          <w:sz w:val="24"/>
          <w:szCs w:val="24"/>
        </w:rPr>
        <w:t xml:space="preserve"> virkning. </w:t>
      </w:r>
    </w:p>
    <w:p w14:paraId="19F82CED" w14:textId="77777777" w:rsidR="008801C5" w:rsidRPr="008801C5" w:rsidRDefault="008801C5" w:rsidP="005D7B16">
      <w:pPr>
        <w:ind w:left="851"/>
        <w:rPr>
          <w:sz w:val="24"/>
          <w:szCs w:val="24"/>
          <w:u w:val="single"/>
        </w:rPr>
      </w:pPr>
    </w:p>
    <w:p w14:paraId="60E02CAE" w14:textId="77777777" w:rsidR="008801C5" w:rsidRPr="008801C5" w:rsidRDefault="008801C5" w:rsidP="005D7B16">
      <w:pPr>
        <w:ind w:left="851"/>
        <w:rPr>
          <w:sz w:val="24"/>
          <w:szCs w:val="24"/>
          <w:u w:val="single"/>
        </w:rPr>
      </w:pPr>
      <w:proofErr w:type="spellStart"/>
      <w:r w:rsidRPr="008801C5">
        <w:rPr>
          <w:sz w:val="24"/>
          <w:szCs w:val="24"/>
          <w:u w:val="single"/>
        </w:rPr>
        <w:t>Farmakokinetiske</w:t>
      </w:r>
      <w:proofErr w:type="spellEnd"/>
      <w:r w:rsidRPr="008801C5">
        <w:rPr>
          <w:sz w:val="24"/>
          <w:szCs w:val="24"/>
          <w:u w:val="single"/>
        </w:rPr>
        <w:t xml:space="preserve"> interaktioner</w:t>
      </w:r>
    </w:p>
    <w:p w14:paraId="131EEBFA" w14:textId="77777777" w:rsidR="008801C5" w:rsidRPr="008801C5" w:rsidRDefault="008801C5" w:rsidP="005D7B16">
      <w:pPr>
        <w:ind w:left="851"/>
        <w:rPr>
          <w:sz w:val="24"/>
          <w:szCs w:val="24"/>
        </w:rPr>
      </w:pPr>
      <w:proofErr w:type="spellStart"/>
      <w:r w:rsidRPr="008801C5">
        <w:rPr>
          <w:sz w:val="24"/>
          <w:szCs w:val="24"/>
        </w:rPr>
        <w:t>Diazepam</w:t>
      </w:r>
      <w:proofErr w:type="spellEnd"/>
      <w:r w:rsidRPr="008801C5">
        <w:rPr>
          <w:sz w:val="24"/>
          <w:szCs w:val="24"/>
        </w:rPr>
        <w:t xml:space="preserve"> </w:t>
      </w:r>
      <w:proofErr w:type="spellStart"/>
      <w:r w:rsidRPr="008801C5">
        <w:rPr>
          <w:sz w:val="24"/>
          <w:szCs w:val="24"/>
        </w:rPr>
        <w:t>metaboliseres</w:t>
      </w:r>
      <w:proofErr w:type="spellEnd"/>
      <w:r w:rsidRPr="008801C5">
        <w:rPr>
          <w:sz w:val="24"/>
          <w:szCs w:val="24"/>
        </w:rPr>
        <w:t xml:space="preserve"> hovedsageligt til de farmakologisk aktive metabolitter N-</w:t>
      </w:r>
      <w:proofErr w:type="spellStart"/>
      <w:r w:rsidRPr="008801C5">
        <w:rPr>
          <w:sz w:val="24"/>
          <w:szCs w:val="24"/>
        </w:rPr>
        <w:t>desmethyldiazepam</w:t>
      </w:r>
      <w:proofErr w:type="spellEnd"/>
      <w:r w:rsidRPr="008801C5">
        <w:rPr>
          <w:sz w:val="24"/>
          <w:szCs w:val="24"/>
        </w:rPr>
        <w:t xml:space="preserve">, </w:t>
      </w:r>
      <w:proofErr w:type="spellStart"/>
      <w:r w:rsidRPr="008801C5">
        <w:rPr>
          <w:sz w:val="24"/>
          <w:szCs w:val="24"/>
        </w:rPr>
        <w:t>temazepam</w:t>
      </w:r>
      <w:proofErr w:type="spellEnd"/>
      <w:r w:rsidRPr="008801C5">
        <w:rPr>
          <w:sz w:val="24"/>
          <w:szCs w:val="24"/>
        </w:rPr>
        <w:t xml:space="preserve"> og </w:t>
      </w:r>
      <w:proofErr w:type="spellStart"/>
      <w:r w:rsidRPr="008801C5">
        <w:rPr>
          <w:sz w:val="24"/>
          <w:szCs w:val="24"/>
        </w:rPr>
        <w:t>oxazepam</w:t>
      </w:r>
      <w:proofErr w:type="spellEnd"/>
      <w:r w:rsidRPr="008801C5">
        <w:rPr>
          <w:sz w:val="24"/>
          <w:szCs w:val="24"/>
        </w:rPr>
        <w:t xml:space="preserve">. </w:t>
      </w:r>
      <w:proofErr w:type="spellStart"/>
      <w:r w:rsidRPr="008801C5">
        <w:rPr>
          <w:sz w:val="24"/>
          <w:szCs w:val="24"/>
        </w:rPr>
        <w:t>Diazepams</w:t>
      </w:r>
      <w:proofErr w:type="spellEnd"/>
      <w:r w:rsidRPr="008801C5">
        <w:rPr>
          <w:sz w:val="24"/>
          <w:szCs w:val="24"/>
        </w:rPr>
        <w:t xml:space="preserve"> </w:t>
      </w:r>
      <w:proofErr w:type="spellStart"/>
      <w:r w:rsidRPr="008801C5">
        <w:rPr>
          <w:sz w:val="24"/>
          <w:szCs w:val="24"/>
        </w:rPr>
        <w:t>oxidative</w:t>
      </w:r>
      <w:proofErr w:type="spellEnd"/>
      <w:r w:rsidRPr="008801C5">
        <w:rPr>
          <w:sz w:val="24"/>
          <w:szCs w:val="24"/>
        </w:rPr>
        <w:t xml:space="preserve"> metabolisme er medieret af CYP3A4- og CYP2C19-isoenzymer. </w:t>
      </w:r>
      <w:proofErr w:type="spellStart"/>
      <w:r w:rsidRPr="008801C5">
        <w:rPr>
          <w:sz w:val="24"/>
          <w:szCs w:val="24"/>
        </w:rPr>
        <w:t>Oxazepam</w:t>
      </w:r>
      <w:proofErr w:type="spellEnd"/>
      <w:r w:rsidRPr="008801C5">
        <w:rPr>
          <w:sz w:val="24"/>
          <w:szCs w:val="24"/>
        </w:rPr>
        <w:t xml:space="preserve"> og </w:t>
      </w:r>
      <w:proofErr w:type="spellStart"/>
      <w:r w:rsidRPr="008801C5">
        <w:rPr>
          <w:sz w:val="24"/>
          <w:szCs w:val="24"/>
        </w:rPr>
        <w:t>temazepam</w:t>
      </w:r>
      <w:proofErr w:type="spellEnd"/>
      <w:r w:rsidRPr="008801C5">
        <w:rPr>
          <w:sz w:val="24"/>
          <w:szCs w:val="24"/>
        </w:rPr>
        <w:t xml:space="preserve"> konjugeres også til </w:t>
      </w:r>
      <w:proofErr w:type="spellStart"/>
      <w:r w:rsidRPr="008801C5">
        <w:rPr>
          <w:sz w:val="24"/>
          <w:szCs w:val="24"/>
        </w:rPr>
        <w:t>glukuronsyre</w:t>
      </w:r>
      <w:proofErr w:type="spellEnd"/>
      <w:r w:rsidRPr="008801C5">
        <w:rPr>
          <w:sz w:val="24"/>
          <w:szCs w:val="24"/>
        </w:rPr>
        <w:t xml:space="preserve">. CYP3A4- og/eller CYP2C19-hæmmere kan foranledige en øgning af koncentrationen af </w:t>
      </w:r>
      <w:proofErr w:type="spellStart"/>
      <w:r w:rsidRPr="008801C5">
        <w:rPr>
          <w:sz w:val="24"/>
          <w:szCs w:val="24"/>
        </w:rPr>
        <w:t>diazepam</w:t>
      </w:r>
      <w:proofErr w:type="spellEnd"/>
      <w:r w:rsidRPr="008801C5">
        <w:rPr>
          <w:sz w:val="24"/>
          <w:szCs w:val="24"/>
        </w:rPr>
        <w:t xml:space="preserve">, mens enzyminducerende lægemidler såsom </w:t>
      </w:r>
      <w:proofErr w:type="spellStart"/>
      <w:r w:rsidRPr="008801C5">
        <w:rPr>
          <w:sz w:val="24"/>
          <w:szCs w:val="24"/>
        </w:rPr>
        <w:t>rifampicin</w:t>
      </w:r>
      <w:proofErr w:type="spellEnd"/>
      <w:r w:rsidRPr="008801C5">
        <w:rPr>
          <w:sz w:val="24"/>
          <w:szCs w:val="24"/>
        </w:rPr>
        <w:t xml:space="preserve">, Hypericum </w:t>
      </w:r>
      <w:proofErr w:type="spellStart"/>
      <w:r w:rsidRPr="008801C5">
        <w:rPr>
          <w:sz w:val="24"/>
          <w:szCs w:val="24"/>
        </w:rPr>
        <w:t>perforatum</w:t>
      </w:r>
      <w:proofErr w:type="spellEnd"/>
      <w:r w:rsidRPr="008801C5">
        <w:rPr>
          <w:sz w:val="24"/>
          <w:szCs w:val="24"/>
        </w:rPr>
        <w:t xml:space="preserve"> og visse </w:t>
      </w:r>
      <w:proofErr w:type="spellStart"/>
      <w:r w:rsidRPr="008801C5">
        <w:rPr>
          <w:sz w:val="24"/>
          <w:szCs w:val="24"/>
        </w:rPr>
        <w:t>antiepileptika</w:t>
      </w:r>
      <w:proofErr w:type="spellEnd"/>
      <w:r w:rsidRPr="008801C5">
        <w:rPr>
          <w:sz w:val="24"/>
          <w:szCs w:val="24"/>
        </w:rPr>
        <w:t xml:space="preserve"> kan medføre signifikant reducerede plasmakoncentrationer af </w:t>
      </w:r>
      <w:proofErr w:type="spellStart"/>
      <w:r w:rsidRPr="008801C5">
        <w:rPr>
          <w:sz w:val="24"/>
          <w:szCs w:val="24"/>
        </w:rPr>
        <w:t>diazepam</w:t>
      </w:r>
      <w:proofErr w:type="spellEnd"/>
      <w:r w:rsidRPr="008801C5">
        <w:rPr>
          <w:sz w:val="24"/>
          <w:szCs w:val="24"/>
        </w:rPr>
        <w:t xml:space="preserve">. </w:t>
      </w:r>
    </w:p>
    <w:p w14:paraId="244F845A" w14:textId="77777777" w:rsidR="008801C5" w:rsidRPr="008801C5" w:rsidRDefault="008801C5" w:rsidP="005D7B16">
      <w:pPr>
        <w:ind w:left="851"/>
        <w:rPr>
          <w:sz w:val="24"/>
          <w:szCs w:val="24"/>
        </w:rPr>
      </w:pPr>
    </w:p>
    <w:p w14:paraId="199542D2" w14:textId="77777777" w:rsidR="008801C5" w:rsidRPr="008801C5" w:rsidRDefault="008801C5" w:rsidP="005D7B16">
      <w:pPr>
        <w:ind w:left="851"/>
        <w:rPr>
          <w:sz w:val="24"/>
          <w:szCs w:val="24"/>
        </w:rPr>
      </w:pPr>
      <w:r w:rsidRPr="008801C5">
        <w:rPr>
          <w:sz w:val="24"/>
          <w:szCs w:val="24"/>
        </w:rPr>
        <w:t xml:space="preserve">Det er blevet rapporteret, at </w:t>
      </w:r>
      <w:proofErr w:type="spellStart"/>
      <w:r w:rsidRPr="008801C5">
        <w:rPr>
          <w:sz w:val="24"/>
          <w:szCs w:val="24"/>
        </w:rPr>
        <w:t>diazepam</w:t>
      </w:r>
      <w:proofErr w:type="spellEnd"/>
      <w:r w:rsidRPr="008801C5">
        <w:rPr>
          <w:sz w:val="24"/>
          <w:szCs w:val="24"/>
        </w:rPr>
        <w:t xml:space="preserve"> fortrænges fra proteinbindingssteder af </w:t>
      </w:r>
      <w:proofErr w:type="spellStart"/>
      <w:r w:rsidRPr="008801C5">
        <w:rPr>
          <w:sz w:val="24"/>
          <w:szCs w:val="24"/>
        </w:rPr>
        <w:t>natriumvalproat</w:t>
      </w:r>
      <w:proofErr w:type="spellEnd"/>
      <w:r w:rsidRPr="008801C5">
        <w:rPr>
          <w:sz w:val="24"/>
          <w:szCs w:val="24"/>
        </w:rPr>
        <w:t xml:space="preserve"> (øgede serumniveauer: øget risiko for døsighed).</w:t>
      </w:r>
    </w:p>
    <w:p w14:paraId="0E3128C4" w14:textId="77777777" w:rsidR="008801C5" w:rsidRPr="008801C5" w:rsidRDefault="008801C5" w:rsidP="005D7B16">
      <w:pPr>
        <w:ind w:left="851"/>
        <w:rPr>
          <w:sz w:val="24"/>
          <w:szCs w:val="24"/>
        </w:rPr>
      </w:pPr>
    </w:p>
    <w:p w14:paraId="0EF59CB5" w14:textId="77777777" w:rsidR="008801C5" w:rsidRPr="008801C5" w:rsidRDefault="008801C5" w:rsidP="005D7B16">
      <w:pPr>
        <w:ind w:left="851"/>
        <w:rPr>
          <w:sz w:val="24"/>
          <w:szCs w:val="24"/>
        </w:rPr>
      </w:pPr>
      <w:r w:rsidRPr="008801C5">
        <w:rPr>
          <w:sz w:val="24"/>
          <w:szCs w:val="24"/>
        </w:rPr>
        <w:t>Samtidig anvendelse ikke anbefalet:</w:t>
      </w:r>
    </w:p>
    <w:p w14:paraId="7F897363" w14:textId="77777777" w:rsidR="008801C5" w:rsidRPr="008801C5" w:rsidRDefault="008801C5" w:rsidP="005D7B16">
      <w:pPr>
        <w:ind w:left="851"/>
        <w:rPr>
          <w:i/>
          <w:sz w:val="24"/>
          <w:szCs w:val="24"/>
        </w:rPr>
      </w:pPr>
      <w:proofErr w:type="spellStart"/>
      <w:r w:rsidRPr="008801C5">
        <w:rPr>
          <w:i/>
          <w:sz w:val="24"/>
          <w:szCs w:val="24"/>
        </w:rPr>
        <w:t>Rifamyciner</w:t>
      </w:r>
      <w:proofErr w:type="spellEnd"/>
      <w:r w:rsidRPr="008801C5">
        <w:rPr>
          <w:i/>
          <w:sz w:val="24"/>
          <w:szCs w:val="24"/>
        </w:rPr>
        <w:t xml:space="preserve"> (</w:t>
      </w:r>
      <w:proofErr w:type="spellStart"/>
      <w:r w:rsidRPr="008801C5">
        <w:rPr>
          <w:i/>
          <w:sz w:val="24"/>
          <w:szCs w:val="24"/>
        </w:rPr>
        <w:t>rifampicin</w:t>
      </w:r>
      <w:proofErr w:type="spellEnd"/>
      <w:r w:rsidRPr="008801C5">
        <w:rPr>
          <w:i/>
          <w:sz w:val="24"/>
          <w:szCs w:val="24"/>
        </w:rPr>
        <w:t>)</w:t>
      </w:r>
    </w:p>
    <w:p w14:paraId="571CA08A"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Rifampicin</w:t>
      </w:r>
      <w:proofErr w:type="spellEnd"/>
      <w:r w:rsidRPr="008801C5">
        <w:rPr>
          <w:sz w:val="24"/>
          <w:szCs w:val="24"/>
        </w:rPr>
        <w:t xml:space="preserve"> er en potent induktor af CYP3A4 og øger signifikant </w:t>
      </w:r>
      <w:proofErr w:type="spellStart"/>
      <w:r w:rsidRPr="008801C5">
        <w:rPr>
          <w:sz w:val="24"/>
          <w:szCs w:val="24"/>
        </w:rPr>
        <w:t>diazepams</w:t>
      </w:r>
      <w:proofErr w:type="spellEnd"/>
      <w:r w:rsidRPr="008801C5">
        <w:rPr>
          <w:sz w:val="24"/>
          <w:szCs w:val="24"/>
        </w:rPr>
        <w:t xml:space="preserve"> levermetabolisme og </w:t>
      </w:r>
      <w:proofErr w:type="spellStart"/>
      <w:r w:rsidRPr="008801C5">
        <w:rPr>
          <w:sz w:val="24"/>
          <w:szCs w:val="24"/>
        </w:rPr>
        <w:t>clearance</w:t>
      </w:r>
      <w:proofErr w:type="spellEnd"/>
      <w:r w:rsidRPr="008801C5">
        <w:rPr>
          <w:sz w:val="24"/>
          <w:szCs w:val="24"/>
        </w:rPr>
        <w:t xml:space="preserve">. I et studie med raske forsøgspersoner, som fik 600 mg eller 1,2 g </w:t>
      </w:r>
      <w:proofErr w:type="spellStart"/>
      <w:r w:rsidRPr="008801C5">
        <w:rPr>
          <w:sz w:val="24"/>
          <w:szCs w:val="24"/>
        </w:rPr>
        <w:t>rifampicin</w:t>
      </w:r>
      <w:proofErr w:type="spellEnd"/>
      <w:r w:rsidRPr="008801C5">
        <w:rPr>
          <w:sz w:val="24"/>
          <w:szCs w:val="24"/>
        </w:rPr>
        <w:t xml:space="preserve"> dagligt i 7 dage, var </w:t>
      </w:r>
      <w:proofErr w:type="spellStart"/>
      <w:r w:rsidRPr="008801C5">
        <w:rPr>
          <w:sz w:val="24"/>
          <w:szCs w:val="24"/>
        </w:rPr>
        <w:t>diazepams</w:t>
      </w:r>
      <w:proofErr w:type="spellEnd"/>
      <w:r w:rsidRPr="008801C5">
        <w:rPr>
          <w:sz w:val="24"/>
          <w:szCs w:val="24"/>
        </w:rPr>
        <w:t xml:space="preserve"> </w:t>
      </w:r>
      <w:proofErr w:type="spellStart"/>
      <w:r w:rsidRPr="008801C5">
        <w:rPr>
          <w:sz w:val="24"/>
          <w:szCs w:val="24"/>
        </w:rPr>
        <w:t>clearance</w:t>
      </w:r>
      <w:proofErr w:type="spellEnd"/>
      <w:r w:rsidRPr="008801C5">
        <w:rPr>
          <w:sz w:val="24"/>
          <w:szCs w:val="24"/>
        </w:rPr>
        <w:t xml:space="preserve"> øget ca. 4 gange. Samtidig administration af </w:t>
      </w:r>
      <w:proofErr w:type="spellStart"/>
      <w:r w:rsidRPr="008801C5">
        <w:rPr>
          <w:sz w:val="24"/>
          <w:szCs w:val="24"/>
        </w:rPr>
        <w:t>rifampicin</w:t>
      </w:r>
      <w:proofErr w:type="spellEnd"/>
      <w:r w:rsidRPr="008801C5">
        <w:rPr>
          <w:sz w:val="24"/>
          <w:szCs w:val="24"/>
        </w:rPr>
        <w:t xml:space="preserve"> medfører signifikant reducerede koncentrationer af </w:t>
      </w:r>
      <w:proofErr w:type="spellStart"/>
      <w:r w:rsidRPr="008801C5">
        <w:rPr>
          <w:sz w:val="24"/>
          <w:szCs w:val="24"/>
        </w:rPr>
        <w:t>diazepam</w:t>
      </w:r>
      <w:proofErr w:type="spellEnd"/>
      <w:r w:rsidRPr="008801C5">
        <w:rPr>
          <w:sz w:val="24"/>
          <w:szCs w:val="24"/>
        </w:rPr>
        <w:t>.</w:t>
      </w:r>
    </w:p>
    <w:p w14:paraId="0047A67A" w14:textId="77777777" w:rsidR="008801C5" w:rsidRPr="008801C5" w:rsidRDefault="008801C5" w:rsidP="005D7B16">
      <w:pPr>
        <w:ind w:left="851"/>
        <w:rPr>
          <w:sz w:val="24"/>
          <w:szCs w:val="24"/>
        </w:rPr>
      </w:pPr>
      <w:r w:rsidRPr="008801C5">
        <w:rPr>
          <w:sz w:val="24"/>
          <w:szCs w:val="24"/>
        </w:rPr>
        <w:t xml:space="preserve">Indvirkning: Nedsat virkning af </w:t>
      </w:r>
      <w:proofErr w:type="spellStart"/>
      <w:r w:rsidRPr="008801C5">
        <w:rPr>
          <w:sz w:val="24"/>
          <w:szCs w:val="24"/>
        </w:rPr>
        <w:t>diazepam</w:t>
      </w:r>
      <w:proofErr w:type="spellEnd"/>
      <w:r w:rsidRPr="008801C5">
        <w:rPr>
          <w:sz w:val="24"/>
          <w:szCs w:val="24"/>
        </w:rPr>
        <w:t xml:space="preserve">. Samtidig anvendelse af </w:t>
      </w:r>
      <w:proofErr w:type="spellStart"/>
      <w:r w:rsidRPr="008801C5">
        <w:rPr>
          <w:sz w:val="24"/>
          <w:szCs w:val="24"/>
        </w:rPr>
        <w:t>rifampicin</w:t>
      </w:r>
      <w:proofErr w:type="spellEnd"/>
      <w:r w:rsidRPr="008801C5">
        <w:rPr>
          <w:sz w:val="24"/>
          <w:szCs w:val="24"/>
        </w:rPr>
        <w:t xml:space="preserve"> og </w:t>
      </w:r>
      <w:proofErr w:type="spellStart"/>
      <w:r w:rsidRPr="008801C5">
        <w:rPr>
          <w:sz w:val="24"/>
          <w:szCs w:val="24"/>
        </w:rPr>
        <w:t>diazepam</w:t>
      </w:r>
      <w:proofErr w:type="spellEnd"/>
      <w:r w:rsidRPr="008801C5">
        <w:rPr>
          <w:sz w:val="24"/>
          <w:szCs w:val="24"/>
        </w:rPr>
        <w:t xml:space="preserve"> bør undgås.</w:t>
      </w:r>
    </w:p>
    <w:p w14:paraId="57CA4FB7" w14:textId="77777777" w:rsidR="008801C5" w:rsidRPr="008801C5" w:rsidRDefault="008801C5" w:rsidP="005D7B16">
      <w:pPr>
        <w:ind w:left="851"/>
        <w:rPr>
          <w:sz w:val="24"/>
          <w:szCs w:val="24"/>
        </w:rPr>
      </w:pPr>
    </w:p>
    <w:p w14:paraId="0760FE92" w14:textId="77777777" w:rsidR="008801C5" w:rsidRPr="008801C5" w:rsidRDefault="008801C5" w:rsidP="005D7B16">
      <w:pPr>
        <w:ind w:left="851"/>
        <w:rPr>
          <w:i/>
          <w:iCs/>
          <w:sz w:val="24"/>
          <w:szCs w:val="24"/>
        </w:rPr>
      </w:pPr>
      <w:proofErr w:type="spellStart"/>
      <w:r w:rsidRPr="008801C5">
        <w:rPr>
          <w:i/>
          <w:sz w:val="24"/>
          <w:szCs w:val="24"/>
        </w:rPr>
        <w:t>Carbamazepin</w:t>
      </w:r>
      <w:proofErr w:type="spellEnd"/>
    </w:p>
    <w:p w14:paraId="2F12D5CC"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Carbamazepin</w:t>
      </w:r>
      <w:proofErr w:type="spellEnd"/>
      <w:r w:rsidRPr="008801C5">
        <w:rPr>
          <w:sz w:val="24"/>
          <w:szCs w:val="24"/>
        </w:rPr>
        <w:t xml:space="preserve"> er en kendt induktor af CYP3A4 og øger signifikant </w:t>
      </w:r>
      <w:proofErr w:type="spellStart"/>
      <w:r w:rsidRPr="008801C5">
        <w:rPr>
          <w:sz w:val="24"/>
          <w:szCs w:val="24"/>
        </w:rPr>
        <w:t>diazepams</w:t>
      </w:r>
      <w:proofErr w:type="spellEnd"/>
      <w:r w:rsidRPr="008801C5">
        <w:rPr>
          <w:sz w:val="24"/>
          <w:szCs w:val="24"/>
        </w:rPr>
        <w:t xml:space="preserve"> levermetabolisme. Dette kan medføre en op til 3 gange større </w:t>
      </w:r>
      <w:proofErr w:type="spellStart"/>
      <w:r w:rsidRPr="008801C5">
        <w:rPr>
          <w:sz w:val="24"/>
          <w:szCs w:val="24"/>
        </w:rPr>
        <w:t>plasmaclearance</w:t>
      </w:r>
      <w:proofErr w:type="spellEnd"/>
      <w:r w:rsidRPr="008801C5">
        <w:rPr>
          <w:sz w:val="24"/>
          <w:szCs w:val="24"/>
        </w:rPr>
        <w:t xml:space="preserve"> og en kortere halveringstid af </w:t>
      </w:r>
      <w:proofErr w:type="spellStart"/>
      <w:r w:rsidRPr="008801C5">
        <w:rPr>
          <w:sz w:val="24"/>
          <w:szCs w:val="24"/>
        </w:rPr>
        <w:t>diazepam</w:t>
      </w:r>
      <w:proofErr w:type="spellEnd"/>
      <w:r w:rsidRPr="008801C5">
        <w:rPr>
          <w:sz w:val="24"/>
          <w:szCs w:val="24"/>
        </w:rPr>
        <w:t>.</w:t>
      </w:r>
    </w:p>
    <w:p w14:paraId="00A0B3C7" w14:textId="77777777" w:rsidR="008801C5" w:rsidRPr="008801C5" w:rsidRDefault="008801C5" w:rsidP="005D7B16">
      <w:pPr>
        <w:ind w:left="851"/>
        <w:rPr>
          <w:sz w:val="24"/>
          <w:szCs w:val="24"/>
        </w:rPr>
      </w:pPr>
      <w:r w:rsidRPr="008801C5">
        <w:rPr>
          <w:sz w:val="24"/>
          <w:szCs w:val="24"/>
        </w:rPr>
        <w:t xml:space="preserve">Indvirkning: Nedsat virkning af </w:t>
      </w:r>
      <w:proofErr w:type="spellStart"/>
      <w:r w:rsidRPr="008801C5">
        <w:rPr>
          <w:sz w:val="24"/>
          <w:szCs w:val="24"/>
        </w:rPr>
        <w:t>diazepam</w:t>
      </w:r>
      <w:proofErr w:type="spellEnd"/>
      <w:r w:rsidRPr="008801C5">
        <w:rPr>
          <w:sz w:val="24"/>
          <w:szCs w:val="24"/>
        </w:rPr>
        <w:t>.</w:t>
      </w:r>
    </w:p>
    <w:p w14:paraId="301D8367" w14:textId="77777777" w:rsidR="008801C5" w:rsidRPr="008801C5" w:rsidRDefault="008801C5" w:rsidP="005D7B16">
      <w:pPr>
        <w:ind w:left="851"/>
        <w:rPr>
          <w:sz w:val="24"/>
          <w:szCs w:val="24"/>
        </w:rPr>
      </w:pPr>
    </w:p>
    <w:p w14:paraId="7746E367" w14:textId="77777777" w:rsidR="008801C5" w:rsidRPr="008801C5" w:rsidRDefault="008801C5" w:rsidP="005D7B16">
      <w:pPr>
        <w:ind w:left="851"/>
        <w:rPr>
          <w:i/>
          <w:iCs/>
          <w:sz w:val="24"/>
          <w:szCs w:val="24"/>
        </w:rPr>
      </w:pPr>
      <w:proofErr w:type="spellStart"/>
      <w:r w:rsidRPr="008801C5">
        <w:rPr>
          <w:i/>
          <w:sz w:val="24"/>
          <w:szCs w:val="24"/>
        </w:rPr>
        <w:t>Phenytoin</w:t>
      </w:r>
      <w:proofErr w:type="spellEnd"/>
    </w:p>
    <w:p w14:paraId="758EDBB7" w14:textId="77777777" w:rsidR="008801C5" w:rsidRPr="008801C5" w:rsidRDefault="008801C5" w:rsidP="005D7B16">
      <w:pPr>
        <w:ind w:left="851"/>
        <w:rPr>
          <w:sz w:val="24"/>
          <w:szCs w:val="24"/>
        </w:rPr>
      </w:pPr>
      <w:r w:rsidRPr="008801C5">
        <w:rPr>
          <w:sz w:val="24"/>
          <w:szCs w:val="24"/>
        </w:rPr>
        <w:t xml:space="preserve">Mekanisme – virkning på </w:t>
      </w:r>
      <w:proofErr w:type="spellStart"/>
      <w:r w:rsidRPr="008801C5">
        <w:rPr>
          <w:sz w:val="24"/>
          <w:szCs w:val="24"/>
        </w:rPr>
        <w:t>diazepam</w:t>
      </w:r>
      <w:proofErr w:type="spellEnd"/>
      <w:r w:rsidRPr="008801C5">
        <w:rPr>
          <w:sz w:val="24"/>
          <w:szCs w:val="24"/>
        </w:rPr>
        <w:t xml:space="preserve">: </w:t>
      </w:r>
      <w:proofErr w:type="spellStart"/>
      <w:r w:rsidRPr="008801C5">
        <w:rPr>
          <w:sz w:val="24"/>
          <w:szCs w:val="24"/>
        </w:rPr>
        <w:t>Phenytoin</w:t>
      </w:r>
      <w:proofErr w:type="spellEnd"/>
      <w:r w:rsidRPr="008801C5">
        <w:rPr>
          <w:sz w:val="24"/>
          <w:szCs w:val="24"/>
        </w:rPr>
        <w:t xml:space="preserve"> er en kendt induktor af CYP3A4 og øger signifikant </w:t>
      </w:r>
      <w:proofErr w:type="spellStart"/>
      <w:r w:rsidRPr="008801C5">
        <w:rPr>
          <w:sz w:val="24"/>
          <w:szCs w:val="24"/>
        </w:rPr>
        <w:t>diazepams</w:t>
      </w:r>
      <w:proofErr w:type="spellEnd"/>
      <w:r w:rsidRPr="008801C5">
        <w:rPr>
          <w:sz w:val="24"/>
          <w:szCs w:val="24"/>
        </w:rPr>
        <w:t xml:space="preserve"> levermetabolisme.</w:t>
      </w:r>
    </w:p>
    <w:p w14:paraId="048FF64B" w14:textId="77777777" w:rsidR="008801C5" w:rsidRPr="008801C5" w:rsidRDefault="008801C5" w:rsidP="005D7B16">
      <w:pPr>
        <w:ind w:left="851"/>
        <w:rPr>
          <w:sz w:val="24"/>
          <w:szCs w:val="24"/>
        </w:rPr>
      </w:pPr>
      <w:r w:rsidRPr="008801C5">
        <w:rPr>
          <w:sz w:val="24"/>
          <w:szCs w:val="24"/>
        </w:rPr>
        <w:t xml:space="preserve">Mekanisme – virkning på </w:t>
      </w:r>
      <w:proofErr w:type="spellStart"/>
      <w:r w:rsidRPr="008801C5">
        <w:rPr>
          <w:sz w:val="24"/>
          <w:szCs w:val="24"/>
        </w:rPr>
        <w:t>phenytoin</w:t>
      </w:r>
      <w:proofErr w:type="spellEnd"/>
      <w:r w:rsidRPr="008801C5">
        <w:rPr>
          <w:sz w:val="24"/>
          <w:szCs w:val="24"/>
        </w:rPr>
        <w:t xml:space="preserve">: </w:t>
      </w:r>
      <w:proofErr w:type="spellStart"/>
      <w:r w:rsidRPr="008801C5">
        <w:rPr>
          <w:sz w:val="24"/>
          <w:szCs w:val="24"/>
        </w:rPr>
        <w:t>Diazepam</w:t>
      </w:r>
      <w:proofErr w:type="spellEnd"/>
      <w:r w:rsidRPr="008801C5">
        <w:rPr>
          <w:sz w:val="24"/>
          <w:szCs w:val="24"/>
        </w:rPr>
        <w:t xml:space="preserve"> kan på uforudsigelig vis øge eller reducere </w:t>
      </w:r>
      <w:proofErr w:type="spellStart"/>
      <w:r w:rsidRPr="008801C5">
        <w:rPr>
          <w:sz w:val="24"/>
          <w:szCs w:val="24"/>
        </w:rPr>
        <w:t>phenytoins</w:t>
      </w:r>
      <w:proofErr w:type="spellEnd"/>
      <w:r w:rsidRPr="008801C5">
        <w:rPr>
          <w:sz w:val="24"/>
          <w:szCs w:val="24"/>
        </w:rPr>
        <w:t xml:space="preserve"> metabolisme eller metabolismen kan forblive uændret.</w:t>
      </w:r>
    </w:p>
    <w:p w14:paraId="21E843A2" w14:textId="77777777" w:rsidR="008801C5" w:rsidRPr="008801C5" w:rsidRDefault="008801C5" w:rsidP="005D7B16">
      <w:pPr>
        <w:ind w:left="851"/>
        <w:rPr>
          <w:sz w:val="24"/>
          <w:szCs w:val="24"/>
        </w:rPr>
      </w:pPr>
      <w:r w:rsidRPr="008801C5">
        <w:rPr>
          <w:sz w:val="24"/>
          <w:szCs w:val="24"/>
        </w:rPr>
        <w:t xml:space="preserve">Virkning på </w:t>
      </w:r>
      <w:proofErr w:type="spellStart"/>
      <w:r w:rsidRPr="008801C5">
        <w:rPr>
          <w:sz w:val="24"/>
          <w:szCs w:val="24"/>
        </w:rPr>
        <w:t>diazepam</w:t>
      </w:r>
      <w:proofErr w:type="spellEnd"/>
      <w:r w:rsidRPr="008801C5">
        <w:rPr>
          <w:sz w:val="24"/>
          <w:szCs w:val="24"/>
        </w:rPr>
        <w:t xml:space="preserve">: Nedsat virkning af </w:t>
      </w:r>
      <w:proofErr w:type="spellStart"/>
      <w:r w:rsidRPr="008801C5">
        <w:rPr>
          <w:sz w:val="24"/>
          <w:szCs w:val="24"/>
        </w:rPr>
        <w:t>diazepam</w:t>
      </w:r>
      <w:proofErr w:type="spellEnd"/>
      <w:r w:rsidRPr="008801C5">
        <w:rPr>
          <w:sz w:val="24"/>
          <w:szCs w:val="24"/>
        </w:rPr>
        <w:t>.</w:t>
      </w:r>
    </w:p>
    <w:p w14:paraId="66777404" w14:textId="77777777" w:rsidR="008801C5" w:rsidRPr="008801C5" w:rsidRDefault="008801C5" w:rsidP="005D7B16">
      <w:pPr>
        <w:ind w:left="851"/>
        <w:rPr>
          <w:sz w:val="24"/>
          <w:szCs w:val="24"/>
        </w:rPr>
      </w:pPr>
      <w:r w:rsidRPr="008801C5">
        <w:rPr>
          <w:sz w:val="24"/>
          <w:szCs w:val="24"/>
        </w:rPr>
        <w:t xml:space="preserve">Virkning på </w:t>
      </w:r>
      <w:proofErr w:type="spellStart"/>
      <w:r w:rsidRPr="008801C5">
        <w:rPr>
          <w:sz w:val="24"/>
          <w:szCs w:val="24"/>
        </w:rPr>
        <w:t>phenytoin</w:t>
      </w:r>
      <w:proofErr w:type="spellEnd"/>
      <w:r w:rsidRPr="008801C5">
        <w:rPr>
          <w:sz w:val="24"/>
          <w:szCs w:val="24"/>
        </w:rPr>
        <w:t xml:space="preserve">: Øget eller reduceret serumkoncentration af </w:t>
      </w:r>
      <w:proofErr w:type="spellStart"/>
      <w:r w:rsidRPr="008801C5">
        <w:rPr>
          <w:sz w:val="24"/>
          <w:szCs w:val="24"/>
        </w:rPr>
        <w:t>phenytoin</w:t>
      </w:r>
      <w:proofErr w:type="spellEnd"/>
      <w:r w:rsidRPr="008801C5">
        <w:rPr>
          <w:sz w:val="24"/>
          <w:szCs w:val="24"/>
        </w:rPr>
        <w:t xml:space="preserve">. </w:t>
      </w:r>
      <w:proofErr w:type="spellStart"/>
      <w:r w:rsidRPr="008801C5">
        <w:rPr>
          <w:sz w:val="24"/>
          <w:szCs w:val="24"/>
        </w:rPr>
        <w:t>Phenytoinkoncentrationerne</w:t>
      </w:r>
      <w:proofErr w:type="spellEnd"/>
      <w:r w:rsidRPr="008801C5">
        <w:rPr>
          <w:sz w:val="24"/>
          <w:szCs w:val="24"/>
        </w:rPr>
        <w:t xml:space="preserve"> skal overvåges tættere, når </w:t>
      </w:r>
      <w:proofErr w:type="spellStart"/>
      <w:r w:rsidRPr="008801C5">
        <w:rPr>
          <w:sz w:val="24"/>
          <w:szCs w:val="24"/>
        </w:rPr>
        <w:t>diazepam</w:t>
      </w:r>
      <w:proofErr w:type="spellEnd"/>
      <w:r w:rsidRPr="008801C5">
        <w:rPr>
          <w:sz w:val="24"/>
          <w:szCs w:val="24"/>
        </w:rPr>
        <w:t xml:space="preserve"> tilføjes eller seponeres.</w:t>
      </w:r>
    </w:p>
    <w:p w14:paraId="0FAAB950" w14:textId="77777777" w:rsidR="008801C5" w:rsidRPr="008801C5" w:rsidRDefault="008801C5" w:rsidP="005D7B16">
      <w:pPr>
        <w:ind w:left="851"/>
        <w:rPr>
          <w:sz w:val="24"/>
          <w:szCs w:val="24"/>
        </w:rPr>
      </w:pPr>
    </w:p>
    <w:p w14:paraId="2393EF35" w14:textId="77777777" w:rsidR="008801C5" w:rsidRPr="008801C5" w:rsidRDefault="008801C5" w:rsidP="005D7B16">
      <w:pPr>
        <w:ind w:left="851"/>
        <w:rPr>
          <w:i/>
          <w:iCs/>
          <w:sz w:val="24"/>
          <w:szCs w:val="24"/>
        </w:rPr>
      </w:pPr>
      <w:proofErr w:type="spellStart"/>
      <w:r w:rsidRPr="008801C5">
        <w:rPr>
          <w:i/>
          <w:sz w:val="24"/>
          <w:szCs w:val="24"/>
        </w:rPr>
        <w:t>Phenobarbital</w:t>
      </w:r>
      <w:proofErr w:type="spellEnd"/>
    </w:p>
    <w:p w14:paraId="7D4C801E"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Phenobarbital</w:t>
      </w:r>
      <w:proofErr w:type="spellEnd"/>
      <w:r w:rsidRPr="008801C5">
        <w:rPr>
          <w:sz w:val="24"/>
          <w:szCs w:val="24"/>
        </w:rPr>
        <w:t xml:space="preserve"> en kendt induktor af CYP3A4 og øger </w:t>
      </w:r>
      <w:proofErr w:type="spellStart"/>
      <w:r w:rsidRPr="008801C5">
        <w:rPr>
          <w:sz w:val="24"/>
          <w:szCs w:val="24"/>
        </w:rPr>
        <w:t>diazepams</w:t>
      </w:r>
      <w:proofErr w:type="spellEnd"/>
      <w:r w:rsidRPr="008801C5">
        <w:rPr>
          <w:sz w:val="24"/>
          <w:szCs w:val="24"/>
        </w:rPr>
        <w:t xml:space="preserve"> levermetabolisme.</w:t>
      </w:r>
    </w:p>
    <w:p w14:paraId="7ADC041E" w14:textId="77777777" w:rsidR="008801C5" w:rsidRPr="008801C5" w:rsidRDefault="008801C5" w:rsidP="005D7B16">
      <w:pPr>
        <w:ind w:left="851"/>
        <w:rPr>
          <w:sz w:val="24"/>
          <w:szCs w:val="24"/>
        </w:rPr>
      </w:pPr>
      <w:r w:rsidRPr="008801C5">
        <w:rPr>
          <w:sz w:val="24"/>
          <w:szCs w:val="24"/>
        </w:rPr>
        <w:t xml:space="preserve">Indvirkning: Nedsat virkning af </w:t>
      </w:r>
      <w:proofErr w:type="spellStart"/>
      <w:r w:rsidRPr="008801C5">
        <w:rPr>
          <w:sz w:val="24"/>
          <w:szCs w:val="24"/>
        </w:rPr>
        <w:t>diazepam</w:t>
      </w:r>
      <w:proofErr w:type="spellEnd"/>
      <w:r w:rsidRPr="008801C5">
        <w:rPr>
          <w:sz w:val="24"/>
          <w:szCs w:val="24"/>
        </w:rPr>
        <w:t>.</w:t>
      </w:r>
    </w:p>
    <w:p w14:paraId="6596F19A" w14:textId="77777777" w:rsidR="008801C5" w:rsidRPr="008801C5" w:rsidRDefault="008801C5" w:rsidP="005D7B16">
      <w:pPr>
        <w:ind w:left="851"/>
        <w:rPr>
          <w:sz w:val="24"/>
          <w:szCs w:val="24"/>
        </w:rPr>
      </w:pPr>
    </w:p>
    <w:p w14:paraId="6ABF80C7" w14:textId="77777777" w:rsidR="008801C5" w:rsidRPr="008801C5" w:rsidRDefault="008801C5" w:rsidP="005D7B16">
      <w:pPr>
        <w:ind w:left="851"/>
        <w:rPr>
          <w:i/>
          <w:iCs/>
          <w:sz w:val="24"/>
          <w:szCs w:val="24"/>
        </w:rPr>
      </w:pPr>
      <w:r w:rsidRPr="008801C5">
        <w:rPr>
          <w:i/>
          <w:sz w:val="24"/>
          <w:szCs w:val="24"/>
        </w:rPr>
        <w:t>Antivirale stoffer (</w:t>
      </w:r>
      <w:proofErr w:type="spellStart"/>
      <w:r w:rsidRPr="008801C5">
        <w:rPr>
          <w:i/>
          <w:sz w:val="24"/>
          <w:szCs w:val="24"/>
        </w:rPr>
        <w:t>atazanavir</w:t>
      </w:r>
      <w:proofErr w:type="spellEnd"/>
      <w:r w:rsidRPr="008801C5">
        <w:rPr>
          <w:i/>
          <w:sz w:val="24"/>
          <w:szCs w:val="24"/>
        </w:rPr>
        <w:t xml:space="preserve">, ritonavir, </w:t>
      </w:r>
      <w:proofErr w:type="spellStart"/>
      <w:r w:rsidRPr="008801C5">
        <w:rPr>
          <w:i/>
          <w:sz w:val="24"/>
          <w:szCs w:val="24"/>
        </w:rPr>
        <w:t>delavirdin</w:t>
      </w:r>
      <w:proofErr w:type="spellEnd"/>
      <w:r w:rsidRPr="008801C5">
        <w:rPr>
          <w:i/>
          <w:sz w:val="24"/>
          <w:szCs w:val="24"/>
        </w:rPr>
        <w:t xml:space="preserve">, </w:t>
      </w:r>
      <w:proofErr w:type="spellStart"/>
      <w:r w:rsidRPr="008801C5">
        <w:rPr>
          <w:i/>
          <w:sz w:val="24"/>
          <w:szCs w:val="24"/>
        </w:rPr>
        <w:t>efavirenz</w:t>
      </w:r>
      <w:proofErr w:type="spellEnd"/>
      <w:r w:rsidRPr="008801C5">
        <w:rPr>
          <w:i/>
          <w:sz w:val="24"/>
          <w:szCs w:val="24"/>
        </w:rPr>
        <w:t xml:space="preserve">, </w:t>
      </w:r>
      <w:proofErr w:type="spellStart"/>
      <w:r w:rsidRPr="008801C5">
        <w:rPr>
          <w:i/>
          <w:sz w:val="24"/>
          <w:szCs w:val="24"/>
        </w:rPr>
        <w:t>indinavir</w:t>
      </w:r>
      <w:proofErr w:type="spellEnd"/>
      <w:r w:rsidRPr="008801C5">
        <w:rPr>
          <w:i/>
          <w:sz w:val="24"/>
          <w:szCs w:val="24"/>
        </w:rPr>
        <w:t xml:space="preserve">, </w:t>
      </w:r>
      <w:proofErr w:type="spellStart"/>
      <w:r w:rsidRPr="008801C5">
        <w:rPr>
          <w:i/>
          <w:sz w:val="24"/>
          <w:szCs w:val="24"/>
        </w:rPr>
        <w:t>nelfinavir</w:t>
      </w:r>
      <w:proofErr w:type="spellEnd"/>
      <w:r w:rsidRPr="008801C5">
        <w:rPr>
          <w:i/>
          <w:sz w:val="24"/>
          <w:szCs w:val="24"/>
        </w:rPr>
        <w:t xml:space="preserve">, </w:t>
      </w:r>
      <w:proofErr w:type="spellStart"/>
      <w:r w:rsidRPr="008801C5">
        <w:rPr>
          <w:i/>
          <w:sz w:val="24"/>
          <w:szCs w:val="24"/>
        </w:rPr>
        <w:t>saquinavir</w:t>
      </w:r>
      <w:proofErr w:type="spellEnd"/>
      <w:r w:rsidRPr="008801C5">
        <w:rPr>
          <w:i/>
          <w:sz w:val="24"/>
          <w:szCs w:val="24"/>
        </w:rPr>
        <w:t>)</w:t>
      </w:r>
    </w:p>
    <w:p w14:paraId="4FBC3858" w14:textId="77777777" w:rsidR="008801C5" w:rsidRPr="008801C5" w:rsidRDefault="008801C5" w:rsidP="005D7B16">
      <w:pPr>
        <w:ind w:left="851"/>
        <w:rPr>
          <w:sz w:val="24"/>
          <w:szCs w:val="24"/>
        </w:rPr>
      </w:pPr>
      <w:r w:rsidRPr="008801C5">
        <w:rPr>
          <w:sz w:val="24"/>
          <w:szCs w:val="24"/>
        </w:rPr>
        <w:t xml:space="preserve">Mekanisme: Antivirale stoffer kan hæmme </w:t>
      </w:r>
      <w:proofErr w:type="spellStart"/>
      <w:r w:rsidRPr="008801C5">
        <w:rPr>
          <w:sz w:val="24"/>
          <w:szCs w:val="24"/>
        </w:rPr>
        <w:t>diazepams</w:t>
      </w:r>
      <w:proofErr w:type="spellEnd"/>
      <w:r w:rsidRPr="008801C5">
        <w:rPr>
          <w:sz w:val="24"/>
          <w:szCs w:val="24"/>
        </w:rPr>
        <w:t xml:space="preserve"> CYP3A4-metaboliske vej.</w:t>
      </w:r>
    </w:p>
    <w:p w14:paraId="02CA70F3" w14:textId="77777777" w:rsidR="008801C5" w:rsidRPr="008801C5" w:rsidRDefault="008801C5" w:rsidP="005D7B16">
      <w:pPr>
        <w:ind w:left="851"/>
        <w:rPr>
          <w:sz w:val="24"/>
          <w:szCs w:val="24"/>
        </w:rPr>
      </w:pPr>
      <w:r w:rsidRPr="008801C5">
        <w:rPr>
          <w:sz w:val="24"/>
          <w:szCs w:val="24"/>
        </w:rPr>
        <w:t>Indvirkning: Øget risiko for sedation og respirationsundertrykkelse. Samtidig brug bør derfor undgås.</w:t>
      </w:r>
    </w:p>
    <w:p w14:paraId="2B5BB9C0" w14:textId="77777777" w:rsidR="008801C5" w:rsidRPr="008801C5" w:rsidRDefault="008801C5" w:rsidP="005D7B16">
      <w:pPr>
        <w:ind w:left="851"/>
        <w:rPr>
          <w:sz w:val="24"/>
          <w:szCs w:val="24"/>
        </w:rPr>
      </w:pPr>
    </w:p>
    <w:p w14:paraId="78F1B950" w14:textId="77777777" w:rsidR="008801C5" w:rsidRPr="008801C5" w:rsidRDefault="008801C5" w:rsidP="005D7B16">
      <w:pPr>
        <w:ind w:left="851"/>
        <w:rPr>
          <w:i/>
          <w:iCs/>
          <w:sz w:val="24"/>
          <w:szCs w:val="24"/>
        </w:rPr>
      </w:pPr>
      <w:proofErr w:type="spellStart"/>
      <w:r w:rsidRPr="008801C5">
        <w:rPr>
          <w:i/>
          <w:sz w:val="24"/>
          <w:szCs w:val="24"/>
        </w:rPr>
        <w:t>Azoler</w:t>
      </w:r>
      <w:proofErr w:type="spellEnd"/>
      <w:r w:rsidRPr="008801C5">
        <w:rPr>
          <w:i/>
          <w:sz w:val="24"/>
          <w:szCs w:val="24"/>
        </w:rPr>
        <w:t xml:space="preserve"> (</w:t>
      </w:r>
      <w:proofErr w:type="spellStart"/>
      <w:r w:rsidRPr="008801C5">
        <w:rPr>
          <w:i/>
          <w:sz w:val="24"/>
          <w:szCs w:val="24"/>
        </w:rPr>
        <w:t>fluconazol</w:t>
      </w:r>
      <w:proofErr w:type="spellEnd"/>
      <w:r w:rsidRPr="008801C5">
        <w:rPr>
          <w:i/>
          <w:sz w:val="24"/>
          <w:szCs w:val="24"/>
        </w:rPr>
        <w:t xml:space="preserve">, </w:t>
      </w:r>
      <w:proofErr w:type="spellStart"/>
      <w:r w:rsidRPr="008801C5">
        <w:rPr>
          <w:i/>
          <w:sz w:val="24"/>
          <w:szCs w:val="24"/>
        </w:rPr>
        <w:t>itraconazol</w:t>
      </w:r>
      <w:proofErr w:type="spellEnd"/>
      <w:r w:rsidRPr="008801C5">
        <w:rPr>
          <w:i/>
          <w:sz w:val="24"/>
          <w:szCs w:val="24"/>
        </w:rPr>
        <w:t xml:space="preserve">, </w:t>
      </w:r>
      <w:proofErr w:type="spellStart"/>
      <w:r w:rsidRPr="008801C5">
        <w:rPr>
          <w:i/>
          <w:sz w:val="24"/>
          <w:szCs w:val="24"/>
        </w:rPr>
        <w:t>ketoconazol</w:t>
      </w:r>
      <w:proofErr w:type="spellEnd"/>
      <w:r w:rsidRPr="008801C5">
        <w:rPr>
          <w:i/>
          <w:sz w:val="24"/>
          <w:szCs w:val="24"/>
        </w:rPr>
        <w:t xml:space="preserve">, </w:t>
      </w:r>
      <w:proofErr w:type="spellStart"/>
      <w:r w:rsidRPr="008801C5">
        <w:rPr>
          <w:i/>
          <w:sz w:val="24"/>
          <w:szCs w:val="24"/>
        </w:rPr>
        <w:t>voriconazol</w:t>
      </w:r>
      <w:proofErr w:type="spellEnd"/>
      <w:r w:rsidRPr="008801C5">
        <w:rPr>
          <w:i/>
          <w:sz w:val="24"/>
          <w:szCs w:val="24"/>
        </w:rPr>
        <w:t>)</w:t>
      </w:r>
    </w:p>
    <w:p w14:paraId="6C5F3C9A" w14:textId="77777777" w:rsidR="008801C5" w:rsidRPr="008801C5" w:rsidRDefault="008801C5" w:rsidP="005D7B16">
      <w:pPr>
        <w:ind w:left="851"/>
        <w:rPr>
          <w:sz w:val="24"/>
          <w:szCs w:val="24"/>
        </w:rPr>
      </w:pPr>
      <w:r w:rsidRPr="008801C5">
        <w:rPr>
          <w:sz w:val="24"/>
          <w:szCs w:val="24"/>
        </w:rPr>
        <w:t>Mekanisme: Øget plasmakoncentration af benzodiazepiner som følge af hæmning af den CYP3A4- og/eller CYP2C19-metaboliske vej.</w:t>
      </w:r>
    </w:p>
    <w:p w14:paraId="1CA4DA9B" w14:textId="77777777" w:rsidR="008801C5" w:rsidRPr="008801C5" w:rsidRDefault="008801C5" w:rsidP="005D7B16">
      <w:pPr>
        <w:ind w:left="851"/>
        <w:rPr>
          <w:i/>
          <w:sz w:val="24"/>
          <w:szCs w:val="24"/>
        </w:rPr>
      </w:pPr>
    </w:p>
    <w:p w14:paraId="7B632D1E" w14:textId="77777777" w:rsidR="008801C5" w:rsidRPr="008801C5" w:rsidRDefault="008801C5" w:rsidP="005D7B16">
      <w:pPr>
        <w:ind w:left="851"/>
        <w:rPr>
          <w:sz w:val="24"/>
          <w:szCs w:val="24"/>
        </w:rPr>
      </w:pPr>
      <w:proofErr w:type="spellStart"/>
      <w:r w:rsidRPr="008801C5">
        <w:rPr>
          <w:i/>
          <w:sz w:val="24"/>
          <w:szCs w:val="24"/>
        </w:rPr>
        <w:t>Fluconazol</w:t>
      </w:r>
      <w:proofErr w:type="spellEnd"/>
      <w:r w:rsidRPr="008801C5">
        <w:rPr>
          <w:i/>
          <w:sz w:val="24"/>
          <w:szCs w:val="24"/>
        </w:rPr>
        <w:t>:</w:t>
      </w:r>
      <w:r w:rsidRPr="008801C5">
        <w:rPr>
          <w:sz w:val="24"/>
          <w:szCs w:val="24"/>
        </w:rPr>
        <w:t xml:space="preserve"> Samtidig administration af 400 mg </w:t>
      </w:r>
      <w:proofErr w:type="spellStart"/>
      <w:r w:rsidRPr="008801C5">
        <w:rPr>
          <w:sz w:val="24"/>
          <w:szCs w:val="24"/>
        </w:rPr>
        <w:t>fluconazol</w:t>
      </w:r>
      <w:proofErr w:type="spellEnd"/>
      <w:r w:rsidRPr="008801C5">
        <w:rPr>
          <w:sz w:val="24"/>
          <w:szCs w:val="24"/>
        </w:rPr>
        <w:t xml:space="preserve"> første dag og 200 mg anden dag øgede AUC af en enkelt oral dosis af 5 mg </w:t>
      </w:r>
      <w:proofErr w:type="spellStart"/>
      <w:r w:rsidRPr="008801C5">
        <w:rPr>
          <w:sz w:val="24"/>
          <w:szCs w:val="24"/>
        </w:rPr>
        <w:t>diazepam</w:t>
      </w:r>
      <w:proofErr w:type="spellEnd"/>
      <w:r w:rsidRPr="008801C5">
        <w:rPr>
          <w:sz w:val="24"/>
          <w:szCs w:val="24"/>
        </w:rPr>
        <w:t xml:space="preserve"> 2,5 gange og forlængede halveringstiden fra 31 timer til 73 timer.</w:t>
      </w:r>
    </w:p>
    <w:p w14:paraId="26C6DCAC" w14:textId="77777777" w:rsidR="008801C5" w:rsidRPr="008801C5" w:rsidRDefault="008801C5" w:rsidP="005D7B16">
      <w:pPr>
        <w:ind w:left="851"/>
        <w:rPr>
          <w:sz w:val="24"/>
          <w:szCs w:val="24"/>
        </w:rPr>
      </w:pPr>
    </w:p>
    <w:p w14:paraId="360C873B" w14:textId="77777777" w:rsidR="008801C5" w:rsidRPr="008801C5" w:rsidRDefault="008801C5" w:rsidP="005D7B16">
      <w:pPr>
        <w:ind w:left="851"/>
        <w:rPr>
          <w:sz w:val="24"/>
          <w:szCs w:val="24"/>
        </w:rPr>
      </w:pPr>
      <w:proofErr w:type="spellStart"/>
      <w:r w:rsidRPr="008801C5">
        <w:rPr>
          <w:i/>
          <w:sz w:val="24"/>
          <w:szCs w:val="24"/>
        </w:rPr>
        <w:t>Voriconazol</w:t>
      </w:r>
      <w:proofErr w:type="spellEnd"/>
      <w:r w:rsidRPr="008801C5">
        <w:rPr>
          <w:i/>
          <w:sz w:val="24"/>
          <w:szCs w:val="24"/>
        </w:rPr>
        <w:t xml:space="preserve">: </w:t>
      </w:r>
      <w:r w:rsidRPr="008801C5">
        <w:rPr>
          <w:sz w:val="24"/>
          <w:szCs w:val="24"/>
        </w:rPr>
        <w:t xml:space="preserve">Et studie med raske forsøgspersoner viste, at 400 mg </w:t>
      </w:r>
      <w:proofErr w:type="spellStart"/>
      <w:r w:rsidRPr="008801C5">
        <w:rPr>
          <w:sz w:val="24"/>
          <w:szCs w:val="24"/>
        </w:rPr>
        <w:t>voriconazol</w:t>
      </w:r>
      <w:proofErr w:type="spellEnd"/>
      <w:r w:rsidRPr="008801C5">
        <w:rPr>
          <w:sz w:val="24"/>
          <w:szCs w:val="24"/>
        </w:rPr>
        <w:t xml:space="preserve"> to gange dagligt første dag og 200 mg to gange dagligt anden dag øgede AUC af en enkelt oral dosis af 5 mg </w:t>
      </w:r>
      <w:proofErr w:type="spellStart"/>
      <w:r w:rsidRPr="008801C5">
        <w:rPr>
          <w:sz w:val="24"/>
          <w:szCs w:val="24"/>
        </w:rPr>
        <w:t>diazepam</w:t>
      </w:r>
      <w:proofErr w:type="spellEnd"/>
      <w:r w:rsidRPr="008801C5">
        <w:rPr>
          <w:sz w:val="24"/>
          <w:szCs w:val="24"/>
        </w:rPr>
        <w:t xml:space="preserve"> 2,2 gange og forlængede halveringstiden fra 31 timer til 61 timer.</w:t>
      </w:r>
    </w:p>
    <w:p w14:paraId="19ACA69F" w14:textId="77777777" w:rsidR="008801C5" w:rsidRPr="008801C5" w:rsidRDefault="008801C5" w:rsidP="005D7B16">
      <w:pPr>
        <w:ind w:left="851"/>
        <w:rPr>
          <w:sz w:val="24"/>
          <w:szCs w:val="24"/>
        </w:rPr>
      </w:pPr>
      <w:r w:rsidRPr="008801C5">
        <w:rPr>
          <w:sz w:val="24"/>
          <w:szCs w:val="24"/>
        </w:rPr>
        <w:t xml:space="preserve">Indvirkning: Øget risiko for bivirkninger og toksicitet af benzodiazepiner. Samtidig behandling bør undgås eller dosis af </w:t>
      </w:r>
      <w:proofErr w:type="spellStart"/>
      <w:r w:rsidRPr="008801C5">
        <w:rPr>
          <w:sz w:val="24"/>
          <w:szCs w:val="24"/>
        </w:rPr>
        <w:t>diazepam</w:t>
      </w:r>
      <w:proofErr w:type="spellEnd"/>
      <w:r w:rsidRPr="008801C5">
        <w:rPr>
          <w:sz w:val="24"/>
          <w:szCs w:val="24"/>
        </w:rPr>
        <w:t xml:space="preserve"> reduceres.</w:t>
      </w:r>
    </w:p>
    <w:p w14:paraId="0F80E07B" w14:textId="77777777" w:rsidR="008801C5" w:rsidRPr="008801C5" w:rsidRDefault="008801C5" w:rsidP="005D7B16">
      <w:pPr>
        <w:ind w:left="851"/>
        <w:rPr>
          <w:sz w:val="24"/>
          <w:szCs w:val="24"/>
        </w:rPr>
      </w:pPr>
    </w:p>
    <w:p w14:paraId="5E30836E" w14:textId="77777777" w:rsidR="008801C5" w:rsidRPr="008801C5" w:rsidRDefault="008801C5" w:rsidP="005D7B16">
      <w:pPr>
        <w:ind w:left="851"/>
        <w:rPr>
          <w:i/>
          <w:iCs/>
          <w:sz w:val="24"/>
          <w:szCs w:val="24"/>
        </w:rPr>
      </w:pPr>
      <w:proofErr w:type="spellStart"/>
      <w:r w:rsidRPr="008801C5">
        <w:rPr>
          <w:i/>
          <w:sz w:val="24"/>
          <w:szCs w:val="24"/>
        </w:rPr>
        <w:t>Fluvoxamin</w:t>
      </w:r>
      <w:proofErr w:type="spellEnd"/>
    </w:p>
    <w:p w14:paraId="062F0E5F"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Fluvoxamin</w:t>
      </w:r>
      <w:proofErr w:type="spellEnd"/>
      <w:r w:rsidRPr="008801C5">
        <w:rPr>
          <w:sz w:val="24"/>
          <w:szCs w:val="24"/>
        </w:rPr>
        <w:t xml:space="preserve"> hæmmer både CYP3A4 og CYP2C19, hvilket medfører hæmning af </w:t>
      </w:r>
      <w:proofErr w:type="spellStart"/>
      <w:r w:rsidRPr="008801C5">
        <w:rPr>
          <w:sz w:val="24"/>
          <w:szCs w:val="24"/>
        </w:rPr>
        <w:t>diazepams</w:t>
      </w:r>
      <w:proofErr w:type="spellEnd"/>
      <w:r w:rsidRPr="008801C5">
        <w:rPr>
          <w:sz w:val="24"/>
          <w:szCs w:val="24"/>
        </w:rPr>
        <w:t xml:space="preserve"> </w:t>
      </w:r>
      <w:proofErr w:type="spellStart"/>
      <w:r w:rsidRPr="008801C5">
        <w:rPr>
          <w:sz w:val="24"/>
          <w:szCs w:val="24"/>
        </w:rPr>
        <w:t>oxidative</w:t>
      </w:r>
      <w:proofErr w:type="spellEnd"/>
      <w:r w:rsidRPr="008801C5">
        <w:rPr>
          <w:sz w:val="24"/>
          <w:szCs w:val="24"/>
        </w:rPr>
        <w:t xml:space="preserve"> metabolisme. Samtidig administration af </w:t>
      </w:r>
      <w:proofErr w:type="spellStart"/>
      <w:r w:rsidRPr="008801C5">
        <w:rPr>
          <w:sz w:val="24"/>
          <w:szCs w:val="24"/>
        </w:rPr>
        <w:t>fluvoxamin</w:t>
      </w:r>
      <w:proofErr w:type="spellEnd"/>
      <w:r w:rsidRPr="008801C5">
        <w:rPr>
          <w:sz w:val="24"/>
          <w:szCs w:val="24"/>
        </w:rPr>
        <w:t xml:space="preserve"> resulterer i en øget halveringstid og en øgning af </w:t>
      </w:r>
      <w:proofErr w:type="spellStart"/>
      <w:r w:rsidRPr="008801C5">
        <w:rPr>
          <w:sz w:val="24"/>
          <w:szCs w:val="24"/>
        </w:rPr>
        <w:t>diazepams</w:t>
      </w:r>
      <w:proofErr w:type="spellEnd"/>
      <w:r w:rsidRPr="008801C5">
        <w:rPr>
          <w:sz w:val="24"/>
          <w:szCs w:val="24"/>
        </w:rPr>
        <w:t xml:space="preserve"> plasmakoncentration (AUC) på ca. 190 %. Indvirkning: Døsighed, nedsat </w:t>
      </w:r>
      <w:proofErr w:type="spellStart"/>
      <w:r w:rsidRPr="008801C5">
        <w:rPr>
          <w:sz w:val="24"/>
          <w:szCs w:val="24"/>
        </w:rPr>
        <w:t>psykomotorisk</w:t>
      </w:r>
      <w:proofErr w:type="spellEnd"/>
      <w:r w:rsidRPr="008801C5">
        <w:rPr>
          <w:sz w:val="24"/>
          <w:szCs w:val="24"/>
        </w:rPr>
        <w:t xml:space="preserve"> færdighed og hukommelse. Der bør i stedet fortrinsvist anvendes benzodiazepiner, der </w:t>
      </w:r>
      <w:proofErr w:type="spellStart"/>
      <w:r w:rsidRPr="008801C5">
        <w:rPr>
          <w:sz w:val="24"/>
          <w:szCs w:val="24"/>
        </w:rPr>
        <w:t>metaboliseres</w:t>
      </w:r>
      <w:proofErr w:type="spellEnd"/>
      <w:r w:rsidRPr="008801C5">
        <w:rPr>
          <w:sz w:val="24"/>
          <w:szCs w:val="24"/>
        </w:rPr>
        <w:t xml:space="preserve"> ad non-</w:t>
      </w:r>
      <w:proofErr w:type="spellStart"/>
      <w:r w:rsidRPr="008801C5">
        <w:rPr>
          <w:sz w:val="24"/>
          <w:szCs w:val="24"/>
        </w:rPr>
        <w:t>oxidativ</w:t>
      </w:r>
      <w:proofErr w:type="spellEnd"/>
      <w:r w:rsidRPr="008801C5">
        <w:rPr>
          <w:sz w:val="24"/>
          <w:szCs w:val="24"/>
        </w:rPr>
        <w:t xml:space="preserve"> vej.</w:t>
      </w:r>
    </w:p>
    <w:p w14:paraId="56470C35" w14:textId="77777777" w:rsidR="008801C5" w:rsidRPr="008801C5" w:rsidRDefault="008801C5" w:rsidP="005D7B16">
      <w:pPr>
        <w:ind w:left="851"/>
        <w:rPr>
          <w:sz w:val="24"/>
          <w:szCs w:val="24"/>
        </w:rPr>
      </w:pPr>
    </w:p>
    <w:p w14:paraId="7EAC21D8" w14:textId="77777777" w:rsidR="008801C5" w:rsidRPr="008801C5" w:rsidRDefault="008801C5" w:rsidP="005D7B16">
      <w:pPr>
        <w:ind w:left="851"/>
        <w:rPr>
          <w:sz w:val="24"/>
          <w:szCs w:val="24"/>
        </w:rPr>
      </w:pPr>
      <w:r w:rsidRPr="008801C5">
        <w:rPr>
          <w:sz w:val="24"/>
          <w:szCs w:val="24"/>
        </w:rPr>
        <w:t>Særlig forsigtighed ved samtidig anvendelse</w:t>
      </w:r>
    </w:p>
    <w:p w14:paraId="2C9B5E72" w14:textId="77777777" w:rsidR="008801C5" w:rsidRPr="008801C5" w:rsidRDefault="008801C5" w:rsidP="005D7B16">
      <w:pPr>
        <w:ind w:left="851"/>
        <w:rPr>
          <w:i/>
          <w:sz w:val="24"/>
          <w:szCs w:val="24"/>
        </w:rPr>
      </w:pPr>
      <w:proofErr w:type="spellStart"/>
      <w:r w:rsidRPr="008801C5">
        <w:rPr>
          <w:i/>
          <w:sz w:val="24"/>
          <w:szCs w:val="24"/>
        </w:rPr>
        <w:t>Kortikosteroider</w:t>
      </w:r>
      <w:proofErr w:type="spellEnd"/>
    </w:p>
    <w:p w14:paraId="5F83025F" w14:textId="77777777" w:rsidR="008801C5" w:rsidRPr="008801C5" w:rsidRDefault="008801C5" w:rsidP="005D7B16">
      <w:pPr>
        <w:ind w:left="851"/>
        <w:rPr>
          <w:sz w:val="24"/>
          <w:szCs w:val="24"/>
        </w:rPr>
      </w:pPr>
      <w:r w:rsidRPr="008801C5">
        <w:rPr>
          <w:sz w:val="24"/>
          <w:szCs w:val="24"/>
        </w:rPr>
        <w:t xml:space="preserve">Mekanisme: Kronisk anvendelse af </w:t>
      </w:r>
      <w:proofErr w:type="spellStart"/>
      <w:r w:rsidRPr="008801C5">
        <w:rPr>
          <w:sz w:val="24"/>
          <w:szCs w:val="24"/>
        </w:rPr>
        <w:t>kortikosteroider</w:t>
      </w:r>
      <w:proofErr w:type="spellEnd"/>
      <w:r w:rsidRPr="008801C5">
        <w:rPr>
          <w:sz w:val="24"/>
          <w:szCs w:val="24"/>
        </w:rPr>
        <w:t xml:space="preserve"> kan medføre øget metabolisme af </w:t>
      </w:r>
      <w:proofErr w:type="spellStart"/>
      <w:r w:rsidRPr="008801C5">
        <w:rPr>
          <w:sz w:val="24"/>
          <w:szCs w:val="24"/>
        </w:rPr>
        <w:t>diazepam</w:t>
      </w:r>
      <w:proofErr w:type="spellEnd"/>
      <w:r w:rsidRPr="008801C5">
        <w:rPr>
          <w:sz w:val="24"/>
          <w:szCs w:val="24"/>
        </w:rPr>
        <w:t xml:space="preserve"> på grund af induktion af </w:t>
      </w:r>
      <w:proofErr w:type="spellStart"/>
      <w:r w:rsidRPr="008801C5">
        <w:rPr>
          <w:sz w:val="24"/>
          <w:szCs w:val="24"/>
        </w:rPr>
        <w:t>cytokrom</w:t>
      </w:r>
      <w:proofErr w:type="spellEnd"/>
      <w:r w:rsidRPr="008801C5">
        <w:rPr>
          <w:sz w:val="24"/>
          <w:szCs w:val="24"/>
        </w:rPr>
        <w:t xml:space="preserve"> P450 </w:t>
      </w:r>
      <w:proofErr w:type="spellStart"/>
      <w:r w:rsidRPr="008801C5">
        <w:rPr>
          <w:sz w:val="24"/>
          <w:szCs w:val="24"/>
        </w:rPr>
        <w:t>isoenzym</w:t>
      </w:r>
      <w:proofErr w:type="spellEnd"/>
      <w:r w:rsidRPr="008801C5">
        <w:rPr>
          <w:sz w:val="24"/>
          <w:szCs w:val="24"/>
        </w:rPr>
        <w:t xml:space="preserve"> CYP3A4 eller af enzymer, der er ansvarlige for </w:t>
      </w:r>
      <w:proofErr w:type="spellStart"/>
      <w:r w:rsidRPr="008801C5">
        <w:rPr>
          <w:sz w:val="24"/>
          <w:szCs w:val="24"/>
        </w:rPr>
        <w:t>glukuronidering</w:t>
      </w:r>
      <w:proofErr w:type="spellEnd"/>
      <w:r w:rsidRPr="008801C5">
        <w:rPr>
          <w:sz w:val="24"/>
          <w:szCs w:val="24"/>
        </w:rPr>
        <w:t>.</w:t>
      </w:r>
    </w:p>
    <w:p w14:paraId="3FFED0E0" w14:textId="77777777" w:rsidR="008801C5" w:rsidRPr="008801C5" w:rsidRDefault="008801C5" w:rsidP="005D7B16">
      <w:pPr>
        <w:ind w:left="851"/>
        <w:rPr>
          <w:sz w:val="24"/>
          <w:szCs w:val="24"/>
        </w:rPr>
      </w:pPr>
      <w:r w:rsidRPr="008801C5">
        <w:rPr>
          <w:sz w:val="24"/>
          <w:szCs w:val="24"/>
        </w:rPr>
        <w:t xml:space="preserve">Indvirkning: Nedsat virkning af </w:t>
      </w:r>
      <w:proofErr w:type="spellStart"/>
      <w:r w:rsidRPr="008801C5">
        <w:rPr>
          <w:sz w:val="24"/>
          <w:szCs w:val="24"/>
        </w:rPr>
        <w:t>diazepam</w:t>
      </w:r>
      <w:proofErr w:type="spellEnd"/>
      <w:r w:rsidRPr="008801C5">
        <w:rPr>
          <w:sz w:val="24"/>
          <w:szCs w:val="24"/>
        </w:rPr>
        <w:t>.</w:t>
      </w:r>
    </w:p>
    <w:p w14:paraId="2D9FFD77" w14:textId="77777777" w:rsidR="008801C5" w:rsidRPr="008801C5" w:rsidRDefault="008801C5" w:rsidP="005D7B16">
      <w:pPr>
        <w:ind w:left="851"/>
        <w:rPr>
          <w:sz w:val="24"/>
          <w:szCs w:val="24"/>
        </w:rPr>
      </w:pPr>
    </w:p>
    <w:p w14:paraId="6DCB7AC5" w14:textId="77777777" w:rsidR="008801C5" w:rsidRPr="008801C5" w:rsidRDefault="008801C5" w:rsidP="005D7B16">
      <w:pPr>
        <w:ind w:left="851"/>
        <w:rPr>
          <w:i/>
          <w:sz w:val="24"/>
          <w:szCs w:val="24"/>
        </w:rPr>
      </w:pPr>
      <w:proofErr w:type="spellStart"/>
      <w:r w:rsidRPr="008801C5">
        <w:rPr>
          <w:i/>
          <w:sz w:val="24"/>
          <w:szCs w:val="24"/>
        </w:rPr>
        <w:t>Cimetidin</w:t>
      </w:r>
      <w:proofErr w:type="spellEnd"/>
    </w:p>
    <w:p w14:paraId="3231CEC7"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Cimetidin</w:t>
      </w:r>
      <w:proofErr w:type="spellEnd"/>
      <w:r w:rsidRPr="008801C5">
        <w:rPr>
          <w:sz w:val="24"/>
          <w:szCs w:val="24"/>
        </w:rPr>
        <w:t xml:space="preserve"> hæmmer </w:t>
      </w:r>
      <w:proofErr w:type="spellStart"/>
      <w:r w:rsidRPr="008801C5">
        <w:rPr>
          <w:sz w:val="24"/>
          <w:szCs w:val="24"/>
        </w:rPr>
        <w:t>levermetaboliseringen</w:t>
      </w:r>
      <w:proofErr w:type="spellEnd"/>
      <w:r w:rsidRPr="008801C5">
        <w:rPr>
          <w:sz w:val="24"/>
          <w:szCs w:val="24"/>
        </w:rPr>
        <w:t xml:space="preserve"> af </w:t>
      </w:r>
      <w:proofErr w:type="spellStart"/>
      <w:r w:rsidRPr="008801C5">
        <w:rPr>
          <w:sz w:val="24"/>
          <w:szCs w:val="24"/>
        </w:rPr>
        <w:t>diazepam</w:t>
      </w:r>
      <w:proofErr w:type="spellEnd"/>
      <w:r w:rsidRPr="008801C5">
        <w:rPr>
          <w:sz w:val="24"/>
          <w:szCs w:val="24"/>
        </w:rPr>
        <w:t xml:space="preserve">, reducerer dets </w:t>
      </w:r>
      <w:proofErr w:type="spellStart"/>
      <w:r w:rsidRPr="008801C5">
        <w:rPr>
          <w:sz w:val="24"/>
          <w:szCs w:val="24"/>
        </w:rPr>
        <w:t>clearance</w:t>
      </w:r>
      <w:proofErr w:type="spellEnd"/>
      <w:r w:rsidRPr="008801C5">
        <w:rPr>
          <w:sz w:val="24"/>
          <w:szCs w:val="24"/>
        </w:rPr>
        <w:t xml:space="preserve"> og forlænger dets halveringstid. I et studie, hvor 300 mg </w:t>
      </w:r>
      <w:proofErr w:type="spellStart"/>
      <w:r w:rsidRPr="008801C5">
        <w:rPr>
          <w:sz w:val="24"/>
          <w:szCs w:val="24"/>
        </w:rPr>
        <w:t>cimetidin</w:t>
      </w:r>
      <w:proofErr w:type="spellEnd"/>
      <w:r w:rsidRPr="008801C5">
        <w:rPr>
          <w:sz w:val="24"/>
          <w:szCs w:val="24"/>
        </w:rPr>
        <w:t xml:space="preserve"> blev administreret fire gange dagligt i 2 uger, sås en stigning på 57 % af de kombinerede plasmaniveauer af </w:t>
      </w:r>
      <w:proofErr w:type="spellStart"/>
      <w:r w:rsidRPr="008801C5">
        <w:rPr>
          <w:sz w:val="24"/>
          <w:szCs w:val="24"/>
        </w:rPr>
        <w:t>diazepam</w:t>
      </w:r>
      <w:proofErr w:type="spellEnd"/>
      <w:r w:rsidRPr="008801C5">
        <w:rPr>
          <w:sz w:val="24"/>
          <w:szCs w:val="24"/>
        </w:rPr>
        <w:t xml:space="preserve"> og dets aktive metabolit </w:t>
      </w:r>
      <w:proofErr w:type="spellStart"/>
      <w:r w:rsidRPr="008801C5">
        <w:rPr>
          <w:sz w:val="24"/>
          <w:szCs w:val="24"/>
        </w:rPr>
        <w:t>desmethyldiazepam</w:t>
      </w:r>
      <w:proofErr w:type="spellEnd"/>
      <w:r w:rsidRPr="008801C5">
        <w:rPr>
          <w:sz w:val="24"/>
          <w:szCs w:val="24"/>
        </w:rPr>
        <w:t>, men reaktionstiden og andre motoriske og intellektuelle tests forblev upåvirkede.</w:t>
      </w:r>
    </w:p>
    <w:p w14:paraId="3BD681D5" w14:textId="77777777" w:rsidR="008801C5" w:rsidRPr="008801C5" w:rsidRDefault="008801C5" w:rsidP="005D7B16">
      <w:pPr>
        <w:ind w:left="851"/>
        <w:rPr>
          <w:sz w:val="24"/>
          <w:szCs w:val="24"/>
        </w:rPr>
      </w:pPr>
      <w:r w:rsidRPr="008801C5">
        <w:rPr>
          <w:sz w:val="24"/>
          <w:szCs w:val="24"/>
        </w:rPr>
        <w:t xml:space="preserve">Indvirkning: Øget virkning af </w:t>
      </w:r>
      <w:proofErr w:type="spellStart"/>
      <w:r w:rsidRPr="008801C5">
        <w:rPr>
          <w:sz w:val="24"/>
          <w:szCs w:val="24"/>
        </w:rPr>
        <w:t>diazepam</w:t>
      </w:r>
      <w:proofErr w:type="spellEnd"/>
      <w:r w:rsidRPr="008801C5">
        <w:rPr>
          <w:sz w:val="24"/>
          <w:szCs w:val="24"/>
        </w:rPr>
        <w:t xml:space="preserve"> og øget risiko for </w:t>
      </w:r>
      <w:proofErr w:type="spellStart"/>
      <w:r w:rsidRPr="008801C5">
        <w:rPr>
          <w:sz w:val="24"/>
          <w:szCs w:val="24"/>
        </w:rPr>
        <w:t>somnolens</w:t>
      </w:r>
      <w:proofErr w:type="spellEnd"/>
      <w:r w:rsidRPr="008801C5">
        <w:rPr>
          <w:sz w:val="24"/>
          <w:szCs w:val="24"/>
        </w:rPr>
        <w:t xml:space="preserve">. Reduktion af </w:t>
      </w:r>
      <w:proofErr w:type="spellStart"/>
      <w:r w:rsidRPr="008801C5">
        <w:rPr>
          <w:sz w:val="24"/>
          <w:szCs w:val="24"/>
        </w:rPr>
        <w:t>diazepam</w:t>
      </w:r>
      <w:proofErr w:type="spellEnd"/>
      <w:r w:rsidRPr="008801C5">
        <w:rPr>
          <w:sz w:val="24"/>
          <w:szCs w:val="24"/>
        </w:rPr>
        <w:t>-dosis kan være påkrævet.</w:t>
      </w:r>
    </w:p>
    <w:p w14:paraId="2F3FA48B" w14:textId="77777777" w:rsidR="008801C5" w:rsidRPr="008801C5" w:rsidRDefault="008801C5" w:rsidP="005D7B16">
      <w:pPr>
        <w:ind w:left="851"/>
        <w:rPr>
          <w:sz w:val="24"/>
          <w:szCs w:val="24"/>
        </w:rPr>
      </w:pPr>
    </w:p>
    <w:p w14:paraId="37982C02" w14:textId="77777777" w:rsidR="008801C5" w:rsidRPr="008801C5" w:rsidRDefault="008801C5" w:rsidP="005D7B16">
      <w:pPr>
        <w:ind w:left="851"/>
        <w:rPr>
          <w:i/>
          <w:sz w:val="24"/>
          <w:szCs w:val="24"/>
        </w:rPr>
      </w:pPr>
      <w:proofErr w:type="spellStart"/>
      <w:r w:rsidRPr="008801C5">
        <w:rPr>
          <w:i/>
          <w:sz w:val="24"/>
          <w:szCs w:val="24"/>
        </w:rPr>
        <w:t>Esomeprazol</w:t>
      </w:r>
      <w:proofErr w:type="spellEnd"/>
      <w:r w:rsidRPr="008801C5">
        <w:rPr>
          <w:i/>
          <w:sz w:val="24"/>
          <w:szCs w:val="24"/>
        </w:rPr>
        <w:t xml:space="preserve"> og </w:t>
      </w:r>
      <w:proofErr w:type="spellStart"/>
      <w:r w:rsidRPr="008801C5">
        <w:rPr>
          <w:i/>
          <w:sz w:val="24"/>
          <w:szCs w:val="24"/>
        </w:rPr>
        <w:t>omeprazol</w:t>
      </w:r>
      <w:proofErr w:type="spellEnd"/>
    </w:p>
    <w:p w14:paraId="63DD1574"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Esomeprazol</w:t>
      </w:r>
      <w:proofErr w:type="spellEnd"/>
      <w:r w:rsidRPr="008801C5">
        <w:rPr>
          <w:sz w:val="24"/>
          <w:szCs w:val="24"/>
        </w:rPr>
        <w:t xml:space="preserve"> og </w:t>
      </w:r>
      <w:proofErr w:type="spellStart"/>
      <w:r w:rsidRPr="008801C5">
        <w:rPr>
          <w:sz w:val="24"/>
          <w:szCs w:val="24"/>
        </w:rPr>
        <w:t>omeprazol</w:t>
      </w:r>
      <w:proofErr w:type="spellEnd"/>
      <w:r w:rsidRPr="008801C5">
        <w:rPr>
          <w:sz w:val="24"/>
          <w:szCs w:val="24"/>
        </w:rPr>
        <w:t xml:space="preserve"> hæmmer </w:t>
      </w:r>
      <w:proofErr w:type="spellStart"/>
      <w:r w:rsidRPr="008801C5">
        <w:rPr>
          <w:sz w:val="24"/>
          <w:szCs w:val="24"/>
        </w:rPr>
        <w:t>diazepams</w:t>
      </w:r>
      <w:proofErr w:type="spellEnd"/>
      <w:r w:rsidRPr="008801C5">
        <w:rPr>
          <w:sz w:val="24"/>
          <w:szCs w:val="24"/>
        </w:rPr>
        <w:t xml:space="preserve"> CYP2C19-metaboliske vej. Samtidig administration af </w:t>
      </w:r>
      <w:proofErr w:type="spellStart"/>
      <w:r w:rsidRPr="008801C5">
        <w:rPr>
          <w:sz w:val="24"/>
          <w:szCs w:val="24"/>
        </w:rPr>
        <w:t>esomeprazol</w:t>
      </w:r>
      <w:proofErr w:type="spellEnd"/>
      <w:r w:rsidRPr="008801C5">
        <w:rPr>
          <w:sz w:val="24"/>
          <w:szCs w:val="24"/>
        </w:rPr>
        <w:t xml:space="preserve"> resulterer i en forlænget halveringstid og en ca. 80 % stigning i </w:t>
      </w:r>
      <w:proofErr w:type="spellStart"/>
      <w:r w:rsidRPr="008801C5">
        <w:rPr>
          <w:sz w:val="24"/>
          <w:szCs w:val="24"/>
        </w:rPr>
        <w:t>diazepams</w:t>
      </w:r>
      <w:proofErr w:type="spellEnd"/>
      <w:r w:rsidRPr="008801C5">
        <w:rPr>
          <w:sz w:val="24"/>
          <w:szCs w:val="24"/>
        </w:rPr>
        <w:t xml:space="preserve"> plasmakoncentration (AUC).</w:t>
      </w:r>
    </w:p>
    <w:p w14:paraId="338CDCFB" w14:textId="77777777" w:rsidR="008801C5" w:rsidRPr="008801C5" w:rsidRDefault="008801C5" w:rsidP="005D7B16">
      <w:pPr>
        <w:ind w:left="851"/>
        <w:rPr>
          <w:sz w:val="24"/>
          <w:szCs w:val="24"/>
        </w:rPr>
      </w:pPr>
      <w:proofErr w:type="spellStart"/>
      <w:r w:rsidRPr="008801C5">
        <w:rPr>
          <w:sz w:val="24"/>
          <w:szCs w:val="24"/>
        </w:rPr>
        <w:t>Omeprazol</w:t>
      </w:r>
      <w:proofErr w:type="spellEnd"/>
      <w:r w:rsidRPr="008801C5">
        <w:rPr>
          <w:sz w:val="24"/>
          <w:szCs w:val="24"/>
        </w:rPr>
        <w:t xml:space="preserve"> forlænger </w:t>
      </w:r>
      <w:proofErr w:type="spellStart"/>
      <w:r w:rsidRPr="008801C5">
        <w:rPr>
          <w:sz w:val="24"/>
          <w:szCs w:val="24"/>
        </w:rPr>
        <w:t>diazepams</w:t>
      </w:r>
      <w:proofErr w:type="spellEnd"/>
      <w:r w:rsidRPr="008801C5">
        <w:rPr>
          <w:sz w:val="24"/>
          <w:szCs w:val="24"/>
        </w:rPr>
        <w:t xml:space="preserve"> eliminationshalveringstid og øger plasmakoncentrationen (AUC) af </w:t>
      </w:r>
      <w:proofErr w:type="spellStart"/>
      <w:r w:rsidRPr="008801C5">
        <w:rPr>
          <w:sz w:val="24"/>
          <w:szCs w:val="24"/>
        </w:rPr>
        <w:t>diazepam</w:t>
      </w:r>
      <w:proofErr w:type="spellEnd"/>
      <w:r w:rsidRPr="008801C5">
        <w:rPr>
          <w:sz w:val="24"/>
          <w:szCs w:val="24"/>
        </w:rPr>
        <w:t xml:space="preserve"> med 10 % og 35 % hos personer med henholdsvis langsom og hurtig metabolisme.</w:t>
      </w:r>
    </w:p>
    <w:p w14:paraId="3E065ADB" w14:textId="77777777" w:rsidR="008801C5" w:rsidRPr="008801C5" w:rsidRDefault="008801C5" w:rsidP="005D7B16">
      <w:pPr>
        <w:ind w:left="851"/>
        <w:rPr>
          <w:sz w:val="24"/>
          <w:szCs w:val="24"/>
        </w:rPr>
      </w:pPr>
      <w:r w:rsidRPr="008801C5">
        <w:rPr>
          <w:sz w:val="24"/>
          <w:szCs w:val="24"/>
        </w:rPr>
        <w:t xml:space="preserve">Indvirkning: Øget virkning af </w:t>
      </w:r>
      <w:proofErr w:type="spellStart"/>
      <w:r w:rsidRPr="008801C5">
        <w:rPr>
          <w:sz w:val="24"/>
          <w:szCs w:val="24"/>
        </w:rPr>
        <w:t>diazepam</w:t>
      </w:r>
      <w:proofErr w:type="spellEnd"/>
      <w:r w:rsidRPr="008801C5">
        <w:rPr>
          <w:sz w:val="24"/>
          <w:szCs w:val="24"/>
        </w:rPr>
        <w:t xml:space="preserve">. Reduktion af </w:t>
      </w:r>
      <w:proofErr w:type="spellStart"/>
      <w:r w:rsidRPr="008801C5">
        <w:rPr>
          <w:sz w:val="24"/>
          <w:szCs w:val="24"/>
        </w:rPr>
        <w:t>diazepam</w:t>
      </w:r>
      <w:proofErr w:type="spellEnd"/>
      <w:r w:rsidRPr="008801C5">
        <w:rPr>
          <w:sz w:val="24"/>
          <w:szCs w:val="24"/>
        </w:rPr>
        <w:t>-dosis kan være påkrævet.</w:t>
      </w:r>
    </w:p>
    <w:p w14:paraId="14D85CF3" w14:textId="77777777" w:rsidR="008801C5" w:rsidRPr="008801C5" w:rsidRDefault="008801C5" w:rsidP="005D7B16">
      <w:pPr>
        <w:ind w:left="851"/>
        <w:rPr>
          <w:sz w:val="24"/>
          <w:szCs w:val="24"/>
        </w:rPr>
      </w:pPr>
    </w:p>
    <w:p w14:paraId="4B72A481" w14:textId="77777777" w:rsidR="008801C5" w:rsidRPr="008801C5" w:rsidRDefault="008801C5" w:rsidP="005D7B16">
      <w:pPr>
        <w:ind w:left="851"/>
        <w:rPr>
          <w:i/>
          <w:sz w:val="24"/>
          <w:szCs w:val="24"/>
        </w:rPr>
      </w:pPr>
      <w:proofErr w:type="spellStart"/>
      <w:r w:rsidRPr="008801C5">
        <w:rPr>
          <w:i/>
          <w:sz w:val="24"/>
          <w:szCs w:val="24"/>
        </w:rPr>
        <w:t>Isoniazid</w:t>
      </w:r>
      <w:proofErr w:type="spellEnd"/>
    </w:p>
    <w:p w14:paraId="081DB49F"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Isoniazid</w:t>
      </w:r>
      <w:proofErr w:type="spellEnd"/>
      <w:r w:rsidRPr="008801C5">
        <w:rPr>
          <w:sz w:val="24"/>
          <w:szCs w:val="24"/>
        </w:rPr>
        <w:t xml:space="preserve"> hæmmer </w:t>
      </w:r>
      <w:proofErr w:type="spellStart"/>
      <w:r w:rsidRPr="008801C5">
        <w:rPr>
          <w:sz w:val="24"/>
          <w:szCs w:val="24"/>
        </w:rPr>
        <w:t>diazepams</w:t>
      </w:r>
      <w:proofErr w:type="spellEnd"/>
      <w:r w:rsidRPr="008801C5">
        <w:rPr>
          <w:sz w:val="24"/>
          <w:szCs w:val="24"/>
        </w:rPr>
        <w:t xml:space="preserve"> CYP2C19- og CYP3A4-metaboliske vej. Samtidig administration af 90 mg </w:t>
      </w:r>
      <w:proofErr w:type="spellStart"/>
      <w:r w:rsidRPr="008801C5">
        <w:rPr>
          <w:sz w:val="24"/>
          <w:szCs w:val="24"/>
        </w:rPr>
        <w:t>isoniazid</w:t>
      </w:r>
      <w:proofErr w:type="spellEnd"/>
      <w:r w:rsidRPr="008801C5">
        <w:rPr>
          <w:sz w:val="24"/>
          <w:szCs w:val="24"/>
        </w:rPr>
        <w:t xml:space="preserve"> to gange dagligt i 3 dage resulterede i en forlænget eliminationshalveringstid af </w:t>
      </w:r>
      <w:proofErr w:type="spellStart"/>
      <w:r w:rsidRPr="008801C5">
        <w:rPr>
          <w:sz w:val="24"/>
          <w:szCs w:val="24"/>
        </w:rPr>
        <w:t>diazepam</w:t>
      </w:r>
      <w:proofErr w:type="spellEnd"/>
      <w:r w:rsidRPr="008801C5">
        <w:rPr>
          <w:sz w:val="24"/>
          <w:szCs w:val="24"/>
        </w:rPr>
        <w:t xml:space="preserve"> og i en stigning i </w:t>
      </w:r>
      <w:proofErr w:type="spellStart"/>
      <w:r w:rsidRPr="008801C5">
        <w:rPr>
          <w:sz w:val="24"/>
          <w:szCs w:val="24"/>
        </w:rPr>
        <w:t>diazepams</w:t>
      </w:r>
      <w:proofErr w:type="spellEnd"/>
      <w:r w:rsidRPr="008801C5">
        <w:rPr>
          <w:sz w:val="24"/>
          <w:szCs w:val="24"/>
        </w:rPr>
        <w:t xml:space="preserve"> plasmakoncentration (AUC) på 35 %.</w:t>
      </w:r>
    </w:p>
    <w:p w14:paraId="76A6DD5F" w14:textId="77777777" w:rsidR="008801C5" w:rsidRPr="008801C5" w:rsidRDefault="008801C5" w:rsidP="005D7B16">
      <w:pPr>
        <w:ind w:left="851"/>
        <w:rPr>
          <w:sz w:val="24"/>
          <w:szCs w:val="24"/>
        </w:rPr>
      </w:pPr>
      <w:r w:rsidRPr="008801C5">
        <w:rPr>
          <w:sz w:val="24"/>
          <w:szCs w:val="24"/>
        </w:rPr>
        <w:t xml:space="preserve">Indvirkning: Øget virkning af </w:t>
      </w:r>
      <w:proofErr w:type="spellStart"/>
      <w:r w:rsidRPr="008801C5">
        <w:rPr>
          <w:sz w:val="24"/>
          <w:szCs w:val="24"/>
        </w:rPr>
        <w:t>diazepam</w:t>
      </w:r>
      <w:proofErr w:type="spellEnd"/>
      <w:r w:rsidRPr="008801C5">
        <w:rPr>
          <w:sz w:val="24"/>
          <w:szCs w:val="24"/>
        </w:rPr>
        <w:t>.</w:t>
      </w:r>
    </w:p>
    <w:p w14:paraId="7A878CC1" w14:textId="77777777" w:rsidR="008801C5" w:rsidRPr="008801C5" w:rsidRDefault="008801C5" w:rsidP="005D7B16">
      <w:pPr>
        <w:ind w:left="851"/>
        <w:rPr>
          <w:sz w:val="24"/>
          <w:szCs w:val="24"/>
        </w:rPr>
      </w:pPr>
    </w:p>
    <w:p w14:paraId="3D2FC312" w14:textId="77777777" w:rsidR="008801C5" w:rsidRPr="008801C5" w:rsidRDefault="008801C5" w:rsidP="005D7B16">
      <w:pPr>
        <w:ind w:left="851"/>
        <w:rPr>
          <w:i/>
          <w:iCs/>
          <w:sz w:val="24"/>
          <w:szCs w:val="24"/>
        </w:rPr>
      </w:pPr>
      <w:proofErr w:type="spellStart"/>
      <w:r w:rsidRPr="008801C5">
        <w:rPr>
          <w:i/>
          <w:sz w:val="24"/>
          <w:szCs w:val="24"/>
        </w:rPr>
        <w:t>Itraconazol</w:t>
      </w:r>
      <w:proofErr w:type="spellEnd"/>
    </w:p>
    <w:p w14:paraId="6C5B6639" w14:textId="06785FA6" w:rsidR="008801C5" w:rsidRPr="008801C5" w:rsidRDefault="008801C5" w:rsidP="005D7B16">
      <w:pPr>
        <w:ind w:left="851"/>
        <w:rPr>
          <w:sz w:val="24"/>
          <w:szCs w:val="24"/>
        </w:rPr>
      </w:pPr>
      <w:r w:rsidRPr="008801C5">
        <w:rPr>
          <w:sz w:val="24"/>
          <w:szCs w:val="24"/>
        </w:rPr>
        <w:t xml:space="preserve">Mekanisme: Øget plasmakoncentration af </w:t>
      </w:r>
      <w:proofErr w:type="spellStart"/>
      <w:r w:rsidRPr="008801C5">
        <w:rPr>
          <w:sz w:val="24"/>
          <w:szCs w:val="24"/>
        </w:rPr>
        <w:t>diazepam</w:t>
      </w:r>
      <w:proofErr w:type="spellEnd"/>
      <w:r w:rsidRPr="008801C5">
        <w:rPr>
          <w:sz w:val="24"/>
          <w:szCs w:val="24"/>
        </w:rPr>
        <w:t xml:space="preserve"> som følge af hæmning af den CYP3A4-metaboliske vej. I et studie med raske forsøgspersoner, der fik 200 mg </w:t>
      </w:r>
      <w:proofErr w:type="spellStart"/>
      <w:r w:rsidRPr="008801C5">
        <w:rPr>
          <w:sz w:val="24"/>
          <w:szCs w:val="24"/>
        </w:rPr>
        <w:t>itraconazol</w:t>
      </w:r>
      <w:proofErr w:type="spellEnd"/>
      <w:r w:rsidRPr="008801C5">
        <w:rPr>
          <w:sz w:val="24"/>
          <w:szCs w:val="24"/>
        </w:rPr>
        <w:t xml:space="preserve"> dagligt i 4 dage, øgedes AUC af en oral enkeltdosis på 5 mg </w:t>
      </w:r>
      <w:proofErr w:type="spellStart"/>
      <w:r w:rsidRPr="008801C5">
        <w:rPr>
          <w:sz w:val="24"/>
          <w:szCs w:val="24"/>
        </w:rPr>
        <w:t>diazepam</w:t>
      </w:r>
      <w:proofErr w:type="spellEnd"/>
      <w:r w:rsidRPr="008801C5">
        <w:rPr>
          <w:sz w:val="24"/>
          <w:szCs w:val="24"/>
        </w:rPr>
        <w:t xml:space="preserve"> med ca. 15 %, men der var ingen klinisk signifikant interaktion målt ved </w:t>
      </w:r>
      <w:proofErr w:type="spellStart"/>
      <w:r w:rsidRPr="008801C5">
        <w:rPr>
          <w:sz w:val="24"/>
          <w:szCs w:val="24"/>
        </w:rPr>
        <w:t>psykomotoriske</w:t>
      </w:r>
      <w:proofErr w:type="spellEnd"/>
      <w:r w:rsidRPr="008801C5">
        <w:rPr>
          <w:sz w:val="24"/>
          <w:szCs w:val="24"/>
        </w:rPr>
        <w:t xml:space="preserve"> præstationstests.</w:t>
      </w:r>
    </w:p>
    <w:p w14:paraId="096D8D00" w14:textId="77777777" w:rsidR="008801C5" w:rsidRPr="008801C5" w:rsidRDefault="008801C5" w:rsidP="005D7B16">
      <w:pPr>
        <w:ind w:left="851"/>
        <w:rPr>
          <w:sz w:val="24"/>
          <w:szCs w:val="24"/>
        </w:rPr>
      </w:pPr>
      <w:r w:rsidRPr="008801C5">
        <w:rPr>
          <w:sz w:val="24"/>
          <w:szCs w:val="24"/>
        </w:rPr>
        <w:t xml:space="preserve">Indvirkning: Mulig øget virkning af </w:t>
      </w:r>
      <w:proofErr w:type="spellStart"/>
      <w:r w:rsidRPr="008801C5">
        <w:rPr>
          <w:sz w:val="24"/>
          <w:szCs w:val="24"/>
        </w:rPr>
        <w:t>diazepam</w:t>
      </w:r>
      <w:proofErr w:type="spellEnd"/>
      <w:r w:rsidRPr="008801C5">
        <w:rPr>
          <w:sz w:val="24"/>
          <w:szCs w:val="24"/>
        </w:rPr>
        <w:t>.</w:t>
      </w:r>
    </w:p>
    <w:p w14:paraId="4AC6E8E1" w14:textId="77777777" w:rsidR="008801C5" w:rsidRPr="008801C5" w:rsidRDefault="008801C5" w:rsidP="005D7B16">
      <w:pPr>
        <w:ind w:left="851"/>
        <w:rPr>
          <w:sz w:val="24"/>
          <w:szCs w:val="24"/>
        </w:rPr>
      </w:pPr>
    </w:p>
    <w:p w14:paraId="4BE0DC33" w14:textId="77777777" w:rsidR="008801C5" w:rsidRPr="008801C5" w:rsidRDefault="008801C5" w:rsidP="005D7B16">
      <w:pPr>
        <w:ind w:left="851"/>
        <w:rPr>
          <w:i/>
          <w:iCs/>
          <w:sz w:val="24"/>
          <w:szCs w:val="24"/>
        </w:rPr>
      </w:pPr>
      <w:proofErr w:type="spellStart"/>
      <w:r w:rsidRPr="008801C5">
        <w:rPr>
          <w:i/>
          <w:sz w:val="24"/>
          <w:szCs w:val="24"/>
        </w:rPr>
        <w:t>Fluoxetin</w:t>
      </w:r>
      <w:proofErr w:type="spellEnd"/>
    </w:p>
    <w:p w14:paraId="0C6C6FEA" w14:textId="77777777" w:rsidR="008801C5" w:rsidRPr="008801C5" w:rsidRDefault="008801C5" w:rsidP="005D7B16">
      <w:pPr>
        <w:ind w:left="851"/>
        <w:rPr>
          <w:sz w:val="24"/>
          <w:szCs w:val="24"/>
        </w:rPr>
      </w:pPr>
      <w:r w:rsidRPr="008801C5">
        <w:rPr>
          <w:sz w:val="24"/>
          <w:szCs w:val="24"/>
        </w:rPr>
        <w:t xml:space="preserve">Mekanisme: </w:t>
      </w:r>
      <w:proofErr w:type="spellStart"/>
      <w:r w:rsidRPr="008801C5">
        <w:rPr>
          <w:sz w:val="24"/>
          <w:szCs w:val="24"/>
        </w:rPr>
        <w:t>Fluoxetin</w:t>
      </w:r>
      <w:proofErr w:type="spellEnd"/>
      <w:r w:rsidRPr="008801C5">
        <w:rPr>
          <w:sz w:val="24"/>
          <w:szCs w:val="24"/>
        </w:rPr>
        <w:t xml:space="preserve"> hæmmer metabolismen af </w:t>
      </w:r>
      <w:proofErr w:type="spellStart"/>
      <w:r w:rsidRPr="008801C5">
        <w:rPr>
          <w:sz w:val="24"/>
          <w:szCs w:val="24"/>
        </w:rPr>
        <w:t>diazepam</w:t>
      </w:r>
      <w:proofErr w:type="spellEnd"/>
      <w:r w:rsidRPr="008801C5">
        <w:rPr>
          <w:sz w:val="24"/>
          <w:szCs w:val="24"/>
        </w:rPr>
        <w:t xml:space="preserve"> via CYP2C19 og andre veje, hvilket resulterer i øgede plasmakoncentrationer og nedsat </w:t>
      </w:r>
      <w:proofErr w:type="spellStart"/>
      <w:r w:rsidRPr="008801C5">
        <w:rPr>
          <w:sz w:val="24"/>
          <w:szCs w:val="24"/>
        </w:rPr>
        <w:t>clearance</w:t>
      </w:r>
      <w:proofErr w:type="spellEnd"/>
      <w:r w:rsidRPr="008801C5">
        <w:rPr>
          <w:sz w:val="24"/>
          <w:szCs w:val="24"/>
        </w:rPr>
        <w:t xml:space="preserve"> af </w:t>
      </w:r>
      <w:proofErr w:type="spellStart"/>
      <w:r w:rsidRPr="008801C5">
        <w:rPr>
          <w:sz w:val="24"/>
          <w:szCs w:val="24"/>
        </w:rPr>
        <w:t>diazepam</w:t>
      </w:r>
      <w:proofErr w:type="spellEnd"/>
      <w:r w:rsidRPr="008801C5">
        <w:rPr>
          <w:sz w:val="24"/>
          <w:szCs w:val="24"/>
        </w:rPr>
        <w:t xml:space="preserve">. </w:t>
      </w:r>
    </w:p>
    <w:p w14:paraId="370E2040" w14:textId="77777777" w:rsidR="008801C5" w:rsidRPr="008801C5" w:rsidRDefault="008801C5" w:rsidP="005D7B16">
      <w:pPr>
        <w:ind w:left="851"/>
        <w:rPr>
          <w:sz w:val="24"/>
          <w:szCs w:val="24"/>
        </w:rPr>
      </w:pPr>
      <w:r w:rsidRPr="008801C5">
        <w:rPr>
          <w:sz w:val="24"/>
          <w:szCs w:val="24"/>
        </w:rPr>
        <w:t xml:space="preserve">Indvirkning: Øget virkning af </w:t>
      </w:r>
      <w:proofErr w:type="spellStart"/>
      <w:r w:rsidRPr="008801C5">
        <w:rPr>
          <w:sz w:val="24"/>
          <w:szCs w:val="24"/>
        </w:rPr>
        <w:t>diazepam</w:t>
      </w:r>
      <w:proofErr w:type="spellEnd"/>
      <w:r w:rsidRPr="008801C5">
        <w:rPr>
          <w:sz w:val="24"/>
          <w:szCs w:val="24"/>
        </w:rPr>
        <w:t>. Samtidig anvendelse skal overvåges tæt.</w:t>
      </w:r>
    </w:p>
    <w:p w14:paraId="33F81297" w14:textId="77777777" w:rsidR="008801C5" w:rsidRPr="008801C5" w:rsidRDefault="008801C5" w:rsidP="005D7B16">
      <w:pPr>
        <w:ind w:left="851"/>
        <w:rPr>
          <w:sz w:val="24"/>
          <w:szCs w:val="24"/>
        </w:rPr>
      </w:pPr>
    </w:p>
    <w:p w14:paraId="4EEDEE71" w14:textId="77777777" w:rsidR="008801C5" w:rsidRPr="008801C5" w:rsidRDefault="008801C5" w:rsidP="005D7B16">
      <w:pPr>
        <w:ind w:left="851"/>
        <w:rPr>
          <w:i/>
          <w:iCs/>
          <w:sz w:val="24"/>
          <w:szCs w:val="24"/>
        </w:rPr>
      </w:pPr>
      <w:proofErr w:type="spellStart"/>
      <w:r w:rsidRPr="008801C5">
        <w:rPr>
          <w:i/>
          <w:sz w:val="24"/>
          <w:szCs w:val="24"/>
        </w:rPr>
        <w:t>Disulfiram</w:t>
      </w:r>
      <w:proofErr w:type="spellEnd"/>
    </w:p>
    <w:p w14:paraId="18E138C0" w14:textId="52FA0EC3" w:rsidR="008801C5" w:rsidRPr="008801C5" w:rsidRDefault="008801C5" w:rsidP="005D7B16">
      <w:pPr>
        <w:ind w:left="851"/>
        <w:rPr>
          <w:sz w:val="24"/>
          <w:szCs w:val="24"/>
        </w:rPr>
      </w:pPr>
      <w:r w:rsidRPr="008801C5">
        <w:rPr>
          <w:sz w:val="24"/>
          <w:szCs w:val="24"/>
        </w:rPr>
        <w:t xml:space="preserve">Mekanisme: Reduceret metabolisme af </w:t>
      </w:r>
      <w:proofErr w:type="spellStart"/>
      <w:r w:rsidRPr="008801C5">
        <w:rPr>
          <w:sz w:val="24"/>
          <w:szCs w:val="24"/>
        </w:rPr>
        <w:t>diazepam</w:t>
      </w:r>
      <w:proofErr w:type="spellEnd"/>
      <w:r w:rsidRPr="008801C5">
        <w:rPr>
          <w:sz w:val="24"/>
          <w:szCs w:val="24"/>
        </w:rPr>
        <w:t xml:space="preserve">, der medfører forlænget halveringstid og øget plasmakoncentration af </w:t>
      </w:r>
      <w:proofErr w:type="spellStart"/>
      <w:r w:rsidRPr="008801C5">
        <w:rPr>
          <w:sz w:val="24"/>
          <w:szCs w:val="24"/>
        </w:rPr>
        <w:t>diazepam</w:t>
      </w:r>
      <w:proofErr w:type="spellEnd"/>
      <w:r w:rsidRPr="008801C5">
        <w:rPr>
          <w:sz w:val="24"/>
          <w:szCs w:val="24"/>
        </w:rPr>
        <w:t xml:space="preserve">. Eliminationen af </w:t>
      </w:r>
      <w:proofErr w:type="spellStart"/>
      <w:r w:rsidRPr="008801C5">
        <w:rPr>
          <w:sz w:val="24"/>
          <w:szCs w:val="24"/>
        </w:rPr>
        <w:t>diazepams</w:t>
      </w:r>
      <w:proofErr w:type="spellEnd"/>
      <w:r w:rsidRPr="008801C5">
        <w:rPr>
          <w:sz w:val="24"/>
          <w:szCs w:val="24"/>
        </w:rPr>
        <w:t xml:space="preserve"> </w:t>
      </w:r>
      <w:proofErr w:type="spellStart"/>
      <w:r w:rsidRPr="008801C5">
        <w:rPr>
          <w:sz w:val="24"/>
          <w:szCs w:val="24"/>
        </w:rPr>
        <w:t>N-desmethyl</w:t>
      </w:r>
      <w:r w:rsidR="00AA36CE">
        <w:rPr>
          <w:sz w:val="24"/>
          <w:szCs w:val="24"/>
        </w:rPr>
        <w:softHyphen/>
      </w:r>
      <w:r w:rsidRPr="008801C5">
        <w:rPr>
          <w:sz w:val="24"/>
          <w:szCs w:val="24"/>
        </w:rPr>
        <w:t>metabolitter</w:t>
      </w:r>
      <w:proofErr w:type="spellEnd"/>
      <w:r w:rsidRPr="008801C5">
        <w:rPr>
          <w:sz w:val="24"/>
          <w:szCs w:val="24"/>
        </w:rPr>
        <w:t xml:space="preserve"> forlænges, hvilket kan medføre udtalt sedativ virkning.</w:t>
      </w:r>
    </w:p>
    <w:p w14:paraId="134ACD1C" w14:textId="77777777" w:rsidR="008801C5" w:rsidRPr="008801C5" w:rsidRDefault="008801C5" w:rsidP="005D7B16">
      <w:pPr>
        <w:ind w:left="851"/>
        <w:rPr>
          <w:sz w:val="24"/>
          <w:szCs w:val="24"/>
        </w:rPr>
      </w:pPr>
      <w:r w:rsidRPr="008801C5">
        <w:rPr>
          <w:sz w:val="24"/>
          <w:szCs w:val="24"/>
        </w:rPr>
        <w:t>Indvirkning: Øget risiko for CNS-hæmning såsom sedation.</w:t>
      </w:r>
    </w:p>
    <w:p w14:paraId="37AB56DB" w14:textId="77777777" w:rsidR="008801C5" w:rsidRPr="008801C5" w:rsidRDefault="008801C5" w:rsidP="005D7B16">
      <w:pPr>
        <w:ind w:left="851"/>
        <w:rPr>
          <w:sz w:val="24"/>
          <w:szCs w:val="24"/>
        </w:rPr>
      </w:pPr>
    </w:p>
    <w:p w14:paraId="432FE56D" w14:textId="77777777" w:rsidR="008801C5" w:rsidRPr="008801C5" w:rsidRDefault="008801C5" w:rsidP="005D7B16">
      <w:pPr>
        <w:ind w:left="851"/>
        <w:rPr>
          <w:i/>
          <w:sz w:val="24"/>
          <w:szCs w:val="24"/>
        </w:rPr>
      </w:pPr>
      <w:r w:rsidRPr="008801C5">
        <w:rPr>
          <w:i/>
          <w:sz w:val="24"/>
          <w:szCs w:val="24"/>
        </w:rPr>
        <w:t xml:space="preserve">Oral </w:t>
      </w:r>
      <w:proofErr w:type="spellStart"/>
      <w:r w:rsidRPr="008801C5">
        <w:rPr>
          <w:i/>
          <w:sz w:val="24"/>
          <w:szCs w:val="24"/>
        </w:rPr>
        <w:t>kontraception</w:t>
      </w:r>
      <w:proofErr w:type="spellEnd"/>
    </w:p>
    <w:p w14:paraId="1F816695" w14:textId="77777777" w:rsidR="008801C5" w:rsidRPr="008801C5" w:rsidRDefault="008801C5" w:rsidP="005D7B16">
      <w:pPr>
        <w:ind w:left="851"/>
        <w:rPr>
          <w:sz w:val="24"/>
          <w:szCs w:val="24"/>
        </w:rPr>
      </w:pPr>
      <w:r w:rsidRPr="008801C5">
        <w:rPr>
          <w:sz w:val="24"/>
          <w:szCs w:val="24"/>
        </w:rPr>
        <w:t xml:space="preserve">Mekanisme – virkning på </w:t>
      </w:r>
      <w:proofErr w:type="spellStart"/>
      <w:r w:rsidRPr="008801C5">
        <w:rPr>
          <w:sz w:val="24"/>
          <w:szCs w:val="24"/>
        </w:rPr>
        <w:t>diazepam</w:t>
      </w:r>
      <w:proofErr w:type="spellEnd"/>
      <w:r w:rsidRPr="008801C5">
        <w:rPr>
          <w:sz w:val="24"/>
          <w:szCs w:val="24"/>
        </w:rPr>
        <w:t xml:space="preserve">: Hæmning af </w:t>
      </w:r>
      <w:proofErr w:type="spellStart"/>
      <w:r w:rsidRPr="008801C5">
        <w:rPr>
          <w:sz w:val="24"/>
          <w:szCs w:val="24"/>
        </w:rPr>
        <w:t>diazepams</w:t>
      </w:r>
      <w:proofErr w:type="spellEnd"/>
      <w:r w:rsidRPr="008801C5">
        <w:rPr>
          <w:sz w:val="24"/>
          <w:szCs w:val="24"/>
        </w:rPr>
        <w:t xml:space="preserve"> </w:t>
      </w:r>
      <w:proofErr w:type="spellStart"/>
      <w:r w:rsidRPr="008801C5">
        <w:rPr>
          <w:sz w:val="24"/>
          <w:szCs w:val="24"/>
        </w:rPr>
        <w:t>oxidative</w:t>
      </w:r>
      <w:proofErr w:type="spellEnd"/>
      <w:r w:rsidRPr="008801C5">
        <w:rPr>
          <w:sz w:val="24"/>
          <w:szCs w:val="24"/>
        </w:rPr>
        <w:t xml:space="preserve"> metabolisme, potentielt med øget virkning.</w:t>
      </w:r>
    </w:p>
    <w:p w14:paraId="42492FC1" w14:textId="77777777" w:rsidR="008801C5" w:rsidRPr="008801C5" w:rsidRDefault="008801C5" w:rsidP="005D7B16">
      <w:pPr>
        <w:ind w:left="851"/>
        <w:rPr>
          <w:sz w:val="24"/>
          <w:szCs w:val="24"/>
        </w:rPr>
      </w:pPr>
      <w:r w:rsidRPr="008801C5">
        <w:rPr>
          <w:sz w:val="24"/>
          <w:szCs w:val="24"/>
        </w:rPr>
        <w:t xml:space="preserve">Mekanisme – virkning på orale </w:t>
      </w:r>
      <w:proofErr w:type="spellStart"/>
      <w:r w:rsidRPr="008801C5">
        <w:rPr>
          <w:sz w:val="24"/>
          <w:szCs w:val="24"/>
        </w:rPr>
        <w:t>kontraceptiva</w:t>
      </w:r>
      <w:proofErr w:type="spellEnd"/>
      <w:r w:rsidRPr="008801C5">
        <w:rPr>
          <w:sz w:val="24"/>
          <w:szCs w:val="24"/>
        </w:rPr>
        <w:t xml:space="preserve">: Der er rapporteret gennembrudsblødning, men ikke </w:t>
      </w:r>
      <w:proofErr w:type="spellStart"/>
      <w:r w:rsidRPr="008801C5">
        <w:rPr>
          <w:sz w:val="24"/>
          <w:szCs w:val="24"/>
        </w:rPr>
        <w:t>kontraceptionssvigt</w:t>
      </w:r>
      <w:proofErr w:type="spellEnd"/>
      <w:r w:rsidRPr="008801C5">
        <w:rPr>
          <w:sz w:val="24"/>
          <w:szCs w:val="24"/>
        </w:rPr>
        <w:t>.</w:t>
      </w:r>
    </w:p>
    <w:p w14:paraId="0CB9DFD9" w14:textId="77777777" w:rsidR="008801C5" w:rsidRPr="008801C5" w:rsidRDefault="008801C5" w:rsidP="005D7B16">
      <w:pPr>
        <w:ind w:left="851"/>
        <w:rPr>
          <w:sz w:val="24"/>
          <w:szCs w:val="24"/>
        </w:rPr>
      </w:pPr>
    </w:p>
    <w:p w14:paraId="51CD4E6A" w14:textId="77777777" w:rsidR="008801C5" w:rsidRPr="008801C5" w:rsidRDefault="008801C5" w:rsidP="005D7B16">
      <w:pPr>
        <w:ind w:left="851"/>
        <w:rPr>
          <w:i/>
          <w:iCs/>
          <w:sz w:val="24"/>
          <w:szCs w:val="24"/>
        </w:rPr>
      </w:pPr>
      <w:r w:rsidRPr="008801C5">
        <w:rPr>
          <w:i/>
          <w:sz w:val="24"/>
          <w:szCs w:val="24"/>
        </w:rPr>
        <w:t>Grapefrugtjuice</w:t>
      </w:r>
    </w:p>
    <w:p w14:paraId="4C461664" w14:textId="77777777" w:rsidR="008801C5" w:rsidRPr="008801C5" w:rsidRDefault="008801C5" w:rsidP="005D7B16">
      <w:pPr>
        <w:ind w:left="851"/>
        <w:rPr>
          <w:sz w:val="24"/>
          <w:szCs w:val="24"/>
        </w:rPr>
      </w:pPr>
      <w:r w:rsidRPr="008801C5">
        <w:rPr>
          <w:sz w:val="24"/>
          <w:szCs w:val="24"/>
        </w:rPr>
        <w:t xml:space="preserve">Mekanisme: Grapefrugtjuice menes at hæmme CYP3A4 og øge plasmakoncentrationen af </w:t>
      </w:r>
      <w:proofErr w:type="spellStart"/>
      <w:r w:rsidRPr="008801C5">
        <w:rPr>
          <w:sz w:val="24"/>
          <w:szCs w:val="24"/>
        </w:rPr>
        <w:t>diazepam</w:t>
      </w:r>
      <w:proofErr w:type="spellEnd"/>
      <w:r w:rsidRPr="008801C5">
        <w:rPr>
          <w:sz w:val="24"/>
          <w:szCs w:val="24"/>
        </w:rPr>
        <w:t xml:space="preserve">. </w:t>
      </w:r>
      <w:proofErr w:type="spellStart"/>
      <w:r w:rsidRPr="008801C5">
        <w:rPr>
          <w:sz w:val="24"/>
          <w:szCs w:val="24"/>
        </w:rPr>
        <w:t>C</w:t>
      </w:r>
      <w:r w:rsidRPr="008801C5">
        <w:rPr>
          <w:sz w:val="24"/>
          <w:szCs w:val="24"/>
          <w:vertAlign w:val="subscript"/>
        </w:rPr>
        <w:t>max</w:t>
      </w:r>
      <w:proofErr w:type="spellEnd"/>
      <w:r w:rsidRPr="008801C5">
        <w:rPr>
          <w:sz w:val="24"/>
          <w:szCs w:val="24"/>
        </w:rPr>
        <w:t xml:space="preserve"> øges 1,5 gange og AUC 3,2 gange.</w:t>
      </w:r>
    </w:p>
    <w:p w14:paraId="37D5EB05" w14:textId="77777777" w:rsidR="008801C5" w:rsidRPr="008801C5" w:rsidRDefault="008801C5" w:rsidP="005D7B16">
      <w:pPr>
        <w:ind w:left="851"/>
        <w:rPr>
          <w:sz w:val="24"/>
          <w:szCs w:val="24"/>
        </w:rPr>
      </w:pPr>
      <w:r w:rsidRPr="008801C5">
        <w:rPr>
          <w:sz w:val="24"/>
          <w:szCs w:val="24"/>
        </w:rPr>
        <w:t xml:space="preserve">Indvirkning: Mulig øget virkning af </w:t>
      </w:r>
      <w:proofErr w:type="spellStart"/>
      <w:r w:rsidRPr="008801C5">
        <w:rPr>
          <w:sz w:val="24"/>
          <w:szCs w:val="24"/>
        </w:rPr>
        <w:t>diazepam</w:t>
      </w:r>
      <w:proofErr w:type="spellEnd"/>
      <w:r w:rsidRPr="008801C5">
        <w:rPr>
          <w:sz w:val="24"/>
          <w:szCs w:val="24"/>
        </w:rPr>
        <w:t>.</w:t>
      </w:r>
    </w:p>
    <w:p w14:paraId="24A5FFDA" w14:textId="77777777" w:rsidR="008801C5" w:rsidRPr="008801C5" w:rsidRDefault="008801C5" w:rsidP="005D7B16">
      <w:pPr>
        <w:ind w:left="851"/>
        <w:rPr>
          <w:sz w:val="24"/>
          <w:szCs w:val="24"/>
        </w:rPr>
      </w:pPr>
    </w:p>
    <w:p w14:paraId="0F550A4B" w14:textId="77777777" w:rsidR="008801C5" w:rsidRPr="008801C5" w:rsidRDefault="008801C5" w:rsidP="005D7B16">
      <w:pPr>
        <w:ind w:left="851"/>
        <w:rPr>
          <w:i/>
          <w:sz w:val="24"/>
          <w:szCs w:val="24"/>
          <w:u w:val="single"/>
        </w:rPr>
      </w:pPr>
      <w:r w:rsidRPr="008801C5">
        <w:rPr>
          <w:i/>
          <w:sz w:val="24"/>
          <w:szCs w:val="24"/>
          <w:u w:val="single"/>
        </w:rPr>
        <w:t>Andet</w:t>
      </w:r>
    </w:p>
    <w:p w14:paraId="4C788649" w14:textId="77777777" w:rsidR="008801C5" w:rsidRPr="008801C5" w:rsidRDefault="008801C5" w:rsidP="005D7B16">
      <w:pPr>
        <w:ind w:left="851"/>
        <w:rPr>
          <w:i/>
          <w:sz w:val="24"/>
          <w:szCs w:val="24"/>
        </w:rPr>
      </w:pPr>
    </w:p>
    <w:p w14:paraId="46C46A59" w14:textId="77777777" w:rsidR="008801C5" w:rsidRPr="008801C5" w:rsidRDefault="008801C5" w:rsidP="005D7B16">
      <w:pPr>
        <w:ind w:left="851"/>
        <w:rPr>
          <w:i/>
          <w:sz w:val="24"/>
          <w:szCs w:val="24"/>
        </w:rPr>
      </w:pPr>
      <w:proofErr w:type="spellStart"/>
      <w:r w:rsidRPr="008801C5">
        <w:rPr>
          <w:i/>
          <w:sz w:val="24"/>
          <w:szCs w:val="24"/>
        </w:rPr>
        <w:t>Levodopa</w:t>
      </w:r>
      <w:proofErr w:type="spellEnd"/>
    </w:p>
    <w:p w14:paraId="7830AB46" w14:textId="77777777" w:rsidR="008801C5" w:rsidRPr="008801C5" w:rsidRDefault="008801C5" w:rsidP="005D7B16">
      <w:pPr>
        <w:ind w:left="851"/>
        <w:rPr>
          <w:sz w:val="24"/>
          <w:szCs w:val="24"/>
        </w:rPr>
      </w:pPr>
      <w:r w:rsidRPr="008801C5">
        <w:rPr>
          <w:sz w:val="24"/>
          <w:szCs w:val="24"/>
        </w:rPr>
        <w:t>Mekanisme: Ukendt.</w:t>
      </w:r>
    </w:p>
    <w:p w14:paraId="7E279F8D" w14:textId="77777777" w:rsidR="008801C5" w:rsidRPr="008801C5" w:rsidRDefault="008801C5" w:rsidP="005D7B16">
      <w:pPr>
        <w:ind w:left="851"/>
        <w:rPr>
          <w:sz w:val="24"/>
          <w:szCs w:val="24"/>
        </w:rPr>
      </w:pPr>
      <w:r w:rsidRPr="008801C5">
        <w:rPr>
          <w:sz w:val="24"/>
          <w:szCs w:val="24"/>
        </w:rPr>
        <w:t xml:space="preserve">Indvirkning: Samtidig anvendelse af </w:t>
      </w:r>
      <w:proofErr w:type="spellStart"/>
      <w:r w:rsidRPr="008801C5">
        <w:rPr>
          <w:sz w:val="24"/>
          <w:szCs w:val="24"/>
        </w:rPr>
        <w:t>diazepam</w:t>
      </w:r>
      <w:proofErr w:type="spellEnd"/>
      <w:r w:rsidRPr="008801C5">
        <w:rPr>
          <w:sz w:val="24"/>
          <w:szCs w:val="24"/>
        </w:rPr>
        <w:t xml:space="preserve"> resulterede i en reduceret virkning af </w:t>
      </w:r>
      <w:proofErr w:type="spellStart"/>
      <w:r w:rsidRPr="008801C5">
        <w:rPr>
          <w:sz w:val="24"/>
          <w:szCs w:val="24"/>
        </w:rPr>
        <w:t>levodopa</w:t>
      </w:r>
      <w:proofErr w:type="spellEnd"/>
      <w:r w:rsidRPr="008801C5">
        <w:rPr>
          <w:sz w:val="24"/>
          <w:szCs w:val="24"/>
        </w:rPr>
        <w:t xml:space="preserve"> i nogle få rapporter.</w:t>
      </w:r>
    </w:p>
    <w:p w14:paraId="5120DFA1" w14:textId="77777777" w:rsidR="008801C5" w:rsidRPr="008801C5" w:rsidRDefault="008801C5" w:rsidP="005D7B16">
      <w:pPr>
        <w:ind w:left="851"/>
        <w:rPr>
          <w:sz w:val="24"/>
          <w:szCs w:val="24"/>
        </w:rPr>
      </w:pPr>
    </w:p>
    <w:p w14:paraId="7530039E" w14:textId="77777777" w:rsidR="008801C5" w:rsidRPr="008801C5" w:rsidRDefault="008801C5" w:rsidP="005D7B16">
      <w:pPr>
        <w:ind w:left="851"/>
        <w:rPr>
          <w:i/>
          <w:sz w:val="24"/>
          <w:szCs w:val="24"/>
        </w:rPr>
      </w:pPr>
      <w:proofErr w:type="spellStart"/>
      <w:r w:rsidRPr="008801C5">
        <w:rPr>
          <w:i/>
          <w:sz w:val="24"/>
          <w:szCs w:val="24"/>
        </w:rPr>
        <w:t>Ketamin</w:t>
      </w:r>
      <w:proofErr w:type="spellEnd"/>
    </w:p>
    <w:p w14:paraId="4E07C653" w14:textId="77777777" w:rsidR="008801C5" w:rsidRPr="008801C5" w:rsidRDefault="008801C5" w:rsidP="005D7B16">
      <w:pPr>
        <w:ind w:left="851"/>
        <w:rPr>
          <w:sz w:val="24"/>
          <w:szCs w:val="24"/>
        </w:rPr>
      </w:pPr>
      <w:r w:rsidRPr="008801C5">
        <w:rPr>
          <w:sz w:val="24"/>
          <w:szCs w:val="24"/>
        </w:rPr>
        <w:t xml:space="preserve">Mekanisme: Som følge af tilsvarende </w:t>
      </w:r>
      <w:proofErr w:type="spellStart"/>
      <w:r w:rsidRPr="008801C5">
        <w:rPr>
          <w:sz w:val="24"/>
          <w:szCs w:val="24"/>
        </w:rPr>
        <w:t>oxidative</w:t>
      </w:r>
      <w:proofErr w:type="spellEnd"/>
      <w:r w:rsidRPr="008801C5">
        <w:rPr>
          <w:sz w:val="24"/>
          <w:szCs w:val="24"/>
        </w:rPr>
        <w:t xml:space="preserve"> processer hæmmer </w:t>
      </w:r>
      <w:proofErr w:type="spellStart"/>
      <w:r w:rsidRPr="008801C5">
        <w:rPr>
          <w:sz w:val="24"/>
          <w:szCs w:val="24"/>
        </w:rPr>
        <w:t>diazepam</w:t>
      </w:r>
      <w:proofErr w:type="spellEnd"/>
      <w:r w:rsidRPr="008801C5">
        <w:rPr>
          <w:sz w:val="24"/>
          <w:szCs w:val="24"/>
        </w:rPr>
        <w:t xml:space="preserve"> </w:t>
      </w:r>
      <w:proofErr w:type="spellStart"/>
      <w:r w:rsidRPr="008801C5">
        <w:rPr>
          <w:sz w:val="24"/>
          <w:szCs w:val="24"/>
        </w:rPr>
        <w:t>kompetitivt</w:t>
      </w:r>
      <w:proofErr w:type="spellEnd"/>
      <w:r w:rsidRPr="008801C5">
        <w:rPr>
          <w:sz w:val="24"/>
          <w:szCs w:val="24"/>
        </w:rPr>
        <w:t xml:space="preserve"> metabolismen af </w:t>
      </w:r>
      <w:proofErr w:type="spellStart"/>
      <w:r w:rsidRPr="008801C5">
        <w:rPr>
          <w:sz w:val="24"/>
          <w:szCs w:val="24"/>
        </w:rPr>
        <w:t>ketamin</w:t>
      </w:r>
      <w:proofErr w:type="spellEnd"/>
      <w:r w:rsidRPr="008801C5">
        <w:rPr>
          <w:sz w:val="24"/>
          <w:szCs w:val="24"/>
        </w:rPr>
        <w:t xml:space="preserve">. Præmedicinering med </w:t>
      </w:r>
      <w:proofErr w:type="spellStart"/>
      <w:r w:rsidRPr="008801C5">
        <w:rPr>
          <w:sz w:val="24"/>
          <w:szCs w:val="24"/>
        </w:rPr>
        <w:t>diazepam</w:t>
      </w:r>
      <w:proofErr w:type="spellEnd"/>
      <w:r w:rsidRPr="008801C5">
        <w:rPr>
          <w:sz w:val="24"/>
          <w:szCs w:val="24"/>
        </w:rPr>
        <w:t xml:space="preserve"> medfører forlænget halveringstid af </w:t>
      </w:r>
      <w:proofErr w:type="spellStart"/>
      <w:r w:rsidRPr="008801C5">
        <w:rPr>
          <w:sz w:val="24"/>
          <w:szCs w:val="24"/>
        </w:rPr>
        <w:t>ketamin</w:t>
      </w:r>
      <w:proofErr w:type="spellEnd"/>
      <w:r w:rsidRPr="008801C5">
        <w:rPr>
          <w:sz w:val="24"/>
          <w:szCs w:val="24"/>
        </w:rPr>
        <w:t xml:space="preserve"> med øget virkning til følge.</w:t>
      </w:r>
    </w:p>
    <w:p w14:paraId="1B5036CC" w14:textId="77777777" w:rsidR="008801C5" w:rsidRPr="008801C5" w:rsidRDefault="008801C5" w:rsidP="005D7B16">
      <w:pPr>
        <w:ind w:left="851"/>
        <w:rPr>
          <w:sz w:val="24"/>
          <w:szCs w:val="24"/>
        </w:rPr>
      </w:pPr>
      <w:r w:rsidRPr="008801C5">
        <w:rPr>
          <w:sz w:val="24"/>
          <w:szCs w:val="24"/>
        </w:rPr>
        <w:t>Indvirkning: Øget sedation.</w:t>
      </w:r>
    </w:p>
    <w:p w14:paraId="308A08D7" w14:textId="77777777" w:rsidR="009260DE" w:rsidRPr="004A038A" w:rsidRDefault="009260DE" w:rsidP="009260DE">
      <w:pPr>
        <w:tabs>
          <w:tab w:val="left" w:pos="851"/>
        </w:tabs>
        <w:ind w:left="851"/>
        <w:rPr>
          <w:sz w:val="24"/>
          <w:szCs w:val="24"/>
        </w:rPr>
      </w:pPr>
    </w:p>
    <w:p w14:paraId="3A81F227" w14:textId="77777777" w:rsidR="009260DE" w:rsidRPr="004A038A" w:rsidRDefault="009260DE" w:rsidP="009260DE">
      <w:pPr>
        <w:tabs>
          <w:tab w:val="left" w:pos="851"/>
        </w:tabs>
        <w:ind w:left="851" w:hanging="851"/>
        <w:rPr>
          <w:b/>
          <w:sz w:val="24"/>
          <w:szCs w:val="24"/>
        </w:rPr>
      </w:pPr>
      <w:r w:rsidRPr="004A038A">
        <w:rPr>
          <w:b/>
          <w:sz w:val="24"/>
          <w:szCs w:val="24"/>
        </w:rPr>
        <w:t>4.6</w:t>
      </w:r>
      <w:r w:rsidRPr="004A038A">
        <w:rPr>
          <w:b/>
          <w:sz w:val="24"/>
          <w:szCs w:val="24"/>
        </w:rPr>
        <w:tab/>
      </w:r>
      <w:r w:rsidR="0071241E" w:rsidRPr="004A038A">
        <w:rPr>
          <w:b/>
          <w:sz w:val="24"/>
          <w:szCs w:val="24"/>
        </w:rPr>
        <w:t>Fertilitet, g</w:t>
      </w:r>
      <w:r w:rsidRPr="004A038A">
        <w:rPr>
          <w:b/>
          <w:sz w:val="24"/>
          <w:szCs w:val="24"/>
        </w:rPr>
        <w:t>raviditet og amning</w:t>
      </w:r>
    </w:p>
    <w:p w14:paraId="5EB42FCD" w14:textId="77777777" w:rsidR="004A038A" w:rsidRDefault="004A038A" w:rsidP="008801C5">
      <w:pPr>
        <w:tabs>
          <w:tab w:val="left" w:pos="851"/>
        </w:tabs>
        <w:ind w:left="851"/>
        <w:rPr>
          <w:sz w:val="24"/>
          <w:szCs w:val="24"/>
          <w:u w:val="single"/>
        </w:rPr>
      </w:pPr>
    </w:p>
    <w:p w14:paraId="3EC8D592" w14:textId="0E7FFA5B" w:rsidR="008801C5" w:rsidRPr="008801C5" w:rsidRDefault="008801C5" w:rsidP="008801C5">
      <w:pPr>
        <w:tabs>
          <w:tab w:val="left" w:pos="851"/>
        </w:tabs>
        <w:ind w:left="851"/>
        <w:rPr>
          <w:iCs/>
          <w:sz w:val="24"/>
          <w:szCs w:val="24"/>
          <w:u w:val="single"/>
        </w:rPr>
      </w:pPr>
      <w:r w:rsidRPr="008801C5">
        <w:rPr>
          <w:sz w:val="24"/>
          <w:szCs w:val="24"/>
          <w:u w:val="single"/>
        </w:rPr>
        <w:t>Kvinder i den fertile alder</w:t>
      </w:r>
    </w:p>
    <w:p w14:paraId="39B609F9" w14:textId="77777777" w:rsidR="008801C5" w:rsidRPr="008801C5" w:rsidRDefault="008801C5" w:rsidP="008801C5">
      <w:pPr>
        <w:tabs>
          <w:tab w:val="left" w:pos="851"/>
        </w:tabs>
        <w:ind w:left="851"/>
        <w:rPr>
          <w:iCs/>
          <w:sz w:val="24"/>
          <w:szCs w:val="24"/>
          <w:u w:val="single"/>
        </w:rPr>
      </w:pPr>
    </w:p>
    <w:p w14:paraId="17A965B5" w14:textId="77777777" w:rsidR="008801C5" w:rsidRPr="008801C5" w:rsidRDefault="008801C5" w:rsidP="008801C5">
      <w:pPr>
        <w:tabs>
          <w:tab w:val="left" w:pos="851"/>
        </w:tabs>
        <w:ind w:left="851"/>
        <w:rPr>
          <w:iCs/>
          <w:sz w:val="24"/>
          <w:szCs w:val="24"/>
        </w:rPr>
      </w:pPr>
      <w:r w:rsidRPr="008801C5">
        <w:rPr>
          <w:sz w:val="24"/>
          <w:szCs w:val="24"/>
        </w:rPr>
        <w:t xml:space="preserve">Enhver kvinde, der ønsker at blive gravid eller forventer at blive det, skal tilskyndes til at kontakte lægen vedrørende </w:t>
      </w:r>
      <w:proofErr w:type="spellStart"/>
      <w:r w:rsidRPr="008801C5">
        <w:rPr>
          <w:sz w:val="24"/>
          <w:szCs w:val="24"/>
        </w:rPr>
        <w:t>seponering</w:t>
      </w:r>
      <w:proofErr w:type="spellEnd"/>
      <w:r w:rsidRPr="008801C5">
        <w:rPr>
          <w:sz w:val="24"/>
          <w:szCs w:val="24"/>
        </w:rPr>
        <w:t xml:space="preserve"> af behandlingen.</w:t>
      </w:r>
    </w:p>
    <w:p w14:paraId="58AF98D5" w14:textId="77777777" w:rsidR="008801C5" w:rsidRPr="008801C5" w:rsidRDefault="008801C5" w:rsidP="008801C5">
      <w:pPr>
        <w:tabs>
          <w:tab w:val="left" w:pos="851"/>
        </w:tabs>
        <w:ind w:left="851"/>
        <w:rPr>
          <w:sz w:val="24"/>
          <w:szCs w:val="24"/>
        </w:rPr>
      </w:pPr>
    </w:p>
    <w:p w14:paraId="6387198A" w14:textId="77777777" w:rsidR="008801C5" w:rsidRPr="008801C5" w:rsidRDefault="008801C5" w:rsidP="008801C5">
      <w:pPr>
        <w:tabs>
          <w:tab w:val="left" w:pos="851"/>
        </w:tabs>
        <w:ind w:left="851"/>
        <w:rPr>
          <w:sz w:val="24"/>
          <w:szCs w:val="24"/>
          <w:u w:val="single"/>
        </w:rPr>
      </w:pPr>
      <w:r w:rsidRPr="008801C5">
        <w:rPr>
          <w:sz w:val="24"/>
          <w:szCs w:val="24"/>
          <w:u w:val="single"/>
        </w:rPr>
        <w:t>Graviditet</w:t>
      </w:r>
    </w:p>
    <w:p w14:paraId="50EBAE21" w14:textId="77777777" w:rsidR="008801C5" w:rsidRPr="008801C5" w:rsidRDefault="008801C5" w:rsidP="008801C5">
      <w:pPr>
        <w:tabs>
          <w:tab w:val="left" w:pos="851"/>
        </w:tabs>
        <w:ind w:left="851"/>
        <w:rPr>
          <w:iCs/>
          <w:sz w:val="24"/>
          <w:szCs w:val="24"/>
        </w:rPr>
      </w:pPr>
    </w:p>
    <w:p w14:paraId="7C841083" w14:textId="77777777" w:rsidR="008801C5" w:rsidRPr="008801C5" w:rsidRDefault="008801C5" w:rsidP="008801C5">
      <w:pPr>
        <w:tabs>
          <w:tab w:val="left" w:pos="851"/>
        </w:tabs>
        <w:ind w:left="851"/>
        <w:rPr>
          <w:iCs/>
          <w:sz w:val="24"/>
          <w:szCs w:val="24"/>
        </w:rPr>
      </w:pPr>
      <w:r w:rsidRPr="008801C5">
        <w:rPr>
          <w:sz w:val="24"/>
          <w:szCs w:val="24"/>
        </w:rPr>
        <w:t xml:space="preserve">Der er utilstrækkelige data for anvendelse af </w:t>
      </w:r>
      <w:proofErr w:type="spellStart"/>
      <w:r w:rsidRPr="008801C5">
        <w:rPr>
          <w:sz w:val="24"/>
          <w:szCs w:val="24"/>
        </w:rPr>
        <w:t>diazepam</w:t>
      </w:r>
      <w:proofErr w:type="spellEnd"/>
      <w:r w:rsidRPr="008801C5">
        <w:rPr>
          <w:sz w:val="24"/>
          <w:szCs w:val="24"/>
        </w:rPr>
        <w:t xml:space="preserve"> hos gravide kvinder.</w:t>
      </w:r>
    </w:p>
    <w:p w14:paraId="717A5A56" w14:textId="77777777" w:rsidR="008801C5" w:rsidRPr="008801C5" w:rsidRDefault="008801C5" w:rsidP="008801C5">
      <w:pPr>
        <w:tabs>
          <w:tab w:val="left" w:pos="851"/>
        </w:tabs>
        <w:ind w:left="851"/>
        <w:rPr>
          <w:sz w:val="24"/>
          <w:szCs w:val="24"/>
        </w:rPr>
      </w:pPr>
      <w:r w:rsidRPr="008801C5">
        <w:rPr>
          <w:sz w:val="24"/>
          <w:szCs w:val="24"/>
        </w:rPr>
        <w:t>Risikoen for fødselsdefekter hos mennesker efter administration af terapeutiske doser af benzodiazepiner under den tidlige graviditet er lav, men nogle epidemiologiske studier antyder en øget risiko for ganespalte, hvilket også observeres i dyreforsøg. Der har været nogle tilfælde af fødselsdefekter og mental retardering hos børn, der prænatalt blev eksponeret for overdoseringer eller forgiftning med benzodiazepiner. Derudover er der observeret CNS-defekter og funktionsmæssige mangler hos afkom hos dyr.</w:t>
      </w:r>
    </w:p>
    <w:p w14:paraId="7DE8930B" w14:textId="77777777" w:rsidR="008801C5" w:rsidRPr="008801C5" w:rsidRDefault="008801C5" w:rsidP="008801C5">
      <w:pPr>
        <w:tabs>
          <w:tab w:val="left" w:pos="851"/>
        </w:tabs>
        <w:ind w:left="851"/>
        <w:rPr>
          <w:sz w:val="24"/>
          <w:szCs w:val="24"/>
        </w:rPr>
      </w:pPr>
    </w:p>
    <w:p w14:paraId="5E5E0C4C" w14:textId="77777777" w:rsidR="008801C5" w:rsidRPr="008801C5" w:rsidRDefault="008801C5" w:rsidP="008801C5">
      <w:pPr>
        <w:tabs>
          <w:tab w:val="left" w:pos="851"/>
        </w:tabs>
        <w:ind w:left="851"/>
        <w:rPr>
          <w:sz w:val="24"/>
          <w:szCs w:val="24"/>
        </w:rPr>
      </w:pPr>
      <w:r w:rsidRPr="008801C5">
        <w:rPr>
          <w:sz w:val="24"/>
          <w:szCs w:val="24"/>
        </w:rPr>
        <w:t>Dyreforsøg har påvist reproduktionstoksicitet (se pkt. 5.3).</w:t>
      </w:r>
    </w:p>
    <w:p w14:paraId="590AB0D3" w14:textId="77777777" w:rsidR="008801C5" w:rsidRPr="008801C5" w:rsidRDefault="008801C5" w:rsidP="008801C5">
      <w:pPr>
        <w:tabs>
          <w:tab w:val="left" w:pos="851"/>
        </w:tabs>
        <w:ind w:left="851"/>
        <w:rPr>
          <w:sz w:val="24"/>
          <w:szCs w:val="24"/>
        </w:rPr>
      </w:pPr>
    </w:p>
    <w:p w14:paraId="0A2E7A1A" w14:textId="77777777" w:rsidR="008801C5" w:rsidRPr="008801C5" w:rsidRDefault="008801C5" w:rsidP="008801C5">
      <w:pPr>
        <w:tabs>
          <w:tab w:val="left" w:pos="851"/>
        </w:tabs>
        <w:ind w:left="851"/>
        <w:rPr>
          <w:sz w:val="24"/>
          <w:szCs w:val="24"/>
        </w:rPr>
      </w:pPr>
      <w:proofErr w:type="spellStart"/>
      <w:r w:rsidRPr="008801C5">
        <w:rPr>
          <w:sz w:val="24"/>
          <w:szCs w:val="24"/>
        </w:rPr>
        <w:t>Diazepam</w:t>
      </w:r>
      <w:proofErr w:type="spellEnd"/>
      <w:r w:rsidRPr="008801C5">
        <w:rPr>
          <w:sz w:val="24"/>
          <w:szCs w:val="24"/>
        </w:rPr>
        <w:t xml:space="preserve"> bør kun anvendes til gravide kvinder ved overbevisende indikation og lavest mulig dosis af kortest mulig varighed. Hvis </w:t>
      </w:r>
      <w:proofErr w:type="spellStart"/>
      <w:r w:rsidRPr="008801C5">
        <w:rPr>
          <w:sz w:val="24"/>
          <w:szCs w:val="24"/>
        </w:rPr>
        <w:t>diazepam</w:t>
      </w:r>
      <w:proofErr w:type="spellEnd"/>
      <w:r w:rsidRPr="008801C5">
        <w:rPr>
          <w:sz w:val="24"/>
          <w:szCs w:val="24"/>
        </w:rPr>
        <w:t xml:space="preserve"> administreres i sidste trimester af graviditeten eller i høje doser op til fødselstidspunktet, kan der forventes virkninger hos den nyfødte såsom </w:t>
      </w:r>
      <w:proofErr w:type="spellStart"/>
      <w:r w:rsidRPr="008801C5">
        <w:rPr>
          <w:sz w:val="24"/>
          <w:szCs w:val="24"/>
        </w:rPr>
        <w:t>hypotermi</w:t>
      </w:r>
      <w:proofErr w:type="spellEnd"/>
      <w:r w:rsidRPr="008801C5">
        <w:rPr>
          <w:sz w:val="24"/>
          <w:szCs w:val="24"/>
        </w:rPr>
        <w:t xml:space="preserve">, </w:t>
      </w:r>
      <w:proofErr w:type="spellStart"/>
      <w:r w:rsidRPr="008801C5">
        <w:rPr>
          <w:sz w:val="24"/>
          <w:szCs w:val="24"/>
        </w:rPr>
        <w:t>hypotoni</w:t>
      </w:r>
      <w:proofErr w:type="spellEnd"/>
      <w:r w:rsidRPr="008801C5">
        <w:rPr>
          <w:sz w:val="24"/>
          <w:szCs w:val="24"/>
        </w:rPr>
        <w:t xml:space="preserve"> (”</w:t>
      </w:r>
      <w:proofErr w:type="spellStart"/>
      <w:r w:rsidRPr="008801C5">
        <w:rPr>
          <w:i/>
          <w:iCs/>
          <w:sz w:val="24"/>
          <w:szCs w:val="24"/>
        </w:rPr>
        <w:t>floppy</w:t>
      </w:r>
      <w:proofErr w:type="spellEnd"/>
      <w:r w:rsidRPr="008801C5">
        <w:rPr>
          <w:i/>
          <w:iCs/>
          <w:sz w:val="24"/>
          <w:szCs w:val="24"/>
        </w:rPr>
        <w:t xml:space="preserve"> infant syndrom</w:t>
      </w:r>
      <w:r w:rsidRPr="008801C5">
        <w:rPr>
          <w:sz w:val="24"/>
          <w:szCs w:val="24"/>
        </w:rPr>
        <w:t>”), uregelmæssig hjerterytme, dårlig sutteevne og moderat respirationsundertrykkelse på grund af stoffets farmakologiske virkning.</w:t>
      </w:r>
    </w:p>
    <w:p w14:paraId="340EFD0E" w14:textId="77777777" w:rsidR="008801C5" w:rsidRPr="008801C5" w:rsidRDefault="008801C5" w:rsidP="008801C5">
      <w:pPr>
        <w:tabs>
          <w:tab w:val="left" w:pos="851"/>
        </w:tabs>
        <w:ind w:left="851"/>
        <w:rPr>
          <w:sz w:val="24"/>
          <w:szCs w:val="24"/>
        </w:rPr>
      </w:pPr>
      <w:r w:rsidRPr="008801C5">
        <w:rPr>
          <w:sz w:val="24"/>
          <w:szCs w:val="24"/>
        </w:rPr>
        <w:t>Herudover kan spædbørn af mødre, der har taget benzodiazepiner regelmæssigt i den sidste del af graviditeten, udvikle fysisk afhængighed og have risiko for abstinenssymptomer efter fødslen.</w:t>
      </w:r>
    </w:p>
    <w:p w14:paraId="3E0ED21C" w14:textId="77777777" w:rsidR="008801C5" w:rsidRPr="008801C5" w:rsidRDefault="008801C5" w:rsidP="008801C5">
      <w:pPr>
        <w:tabs>
          <w:tab w:val="left" w:pos="851"/>
        </w:tabs>
        <w:ind w:left="851"/>
        <w:rPr>
          <w:sz w:val="24"/>
          <w:szCs w:val="24"/>
        </w:rPr>
      </w:pPr>
    </w:p>
    <w:p w14:paraId="599F55B6" w14:textId="77777777" w:rsidR="008801C5" w:rsidRPr="008801C5" w:rsidRDefault="008801C5" w:rsidP="008801C5">
      <w:pPr>
        <w:tabs>
          <w:tab w:val="left" w:pos="851"/>
        </w:tabs>
        <w:ind w:left="851"/>
        <w:rPr>
          <w:sz w:val="24"/>
          <w:szCs w:val="24"/>
          <w:u w:val="single"/>
        </w:rPr>
      </w:pPr>
      <w:r w:rsidRPr="008801C5">
        <w:rPr>
          <w:sz w:val="24"/>
          <w:szCs w:val="24"/>
          <w:u w:val="single"/>
        </w:rPr>
        <w:t>Amning</w:t>
      </w:r>
    </w:p>
    <w:p w14:paraId="50A80347" w14:textId="77777777" w:rsidR="008801C5" w:rsidRPr="008801C5" w:rsidRDefault="008801C5" w:rsidP="008801C5">
      <w:pPr>
        <w:tabs>
          <w:tab w:val="left" w:pos="851"/>
        </w:tabs>
        <w:ind w:left="851"/>
        <w:rPr>
          <w:sz w:val="24"/>
          <w:szCs w:val="24"/>
          <w:u w:val="single"/>
        </w:rPr>
      </w:pPr>
    </w:p>
    <w:p w14:paraId="5892A4AA" w14:textId="77777777" w:rsidR="008801C5" w:rsidRPr="008801C5" w:rsidRDefault="008801C5" w:rsidP="008801C5">
      <w:pPr>
        <w:tabs>
          <w:tab w:val="left" w:pos="851"/>
        </w:tabs>
        <w:ind w:left="851"/>
        <w:rPr>
          <w:sz w:val="24"/>
          <w:szCs w:val="24"/>
        </w:rPr>
      </w:pPr>
      <w:proofErr w:type="spellStart"/>
      <w:r w:rsidRPr="008801C5">
        <w:rPr>
          <w:sz w:val="24"/>
          <w:szCs w:val="24"/>
        </w:rPr>
        <w:t>Diazepam</w:t>
      </w:r>
      <w:proofErr w:type="spellEnd"/>
      <w:r w:rsidRPr="008801C5">
        <w:rPr>
          <w:sz w:val="24"/>
          <w:szCs w:val="24"/>
        </w:rPr>
        <w:t xml:space="preserve"> udskilles i modermælk. Derfor bør </w:t>
      </w:r>
      <w:proofErr w:type="spellStart"/>
      <w:r w:rsidRPr="008801C5">
        <w:rPr>
          <w:sz w:val="24"/>
          <w:szCs w:val="24"/>
        </w:rPr>
        <w:t>diazepam</w:t>
      </w:r>
      <w:proofErr w:type="spellEnd"/>
      <w:r w:rsidRPr="008801C5">
        <w:rPr>
          <w:sz w:val="24"/>
          <w:szCs w:val="24"/>
        </w:rPr>
        <w:t xml:space="preserve"> ikke anvendes under amning.</w:t>
      </w:r>
    </w:p>
    <w:p w14:paraId="0CC400DA" w14:textId="77777777" w:rsidR="008801C5" w:rsidRPr="008801C5" w:rsidRDefault="008801C5" w:rsidP="008801C5">
      <w:pPr>
        <w:tabs>
          <w:tab w:val="left" w:pos="851"/>
        </w:tabs>
        <w:ind w:left="851"/>
        <w:rPr>
          <w:sz w:val="24"/>
          <w:szCs w:val="24"/>
        </w:rPr>
      </w:pPr>
    </w:p>
    <w:p w14:paraId="56615EAC" w14:textId="77777777" w:rsidR="008801C5" w:rsidRPr="008801C5" w:rsidRDefault="008801C5" w:rsidP="008801C5">
      <w:pPr>
        <w:tabs>
          <w:tab w:val="left" w:pos="851"/>
        </w:tabs>
        <w:ind w:left="851"/>
        <w:rPr>
          <w:sz w:val="24"/>
          <w:szCs w:val="24"/>
          <w:u w:val="single"/>
        </w:rPr>
      </w:pPr>
      <w:r w:rsidRPr="008801C5">
        <w:rPr>
          <w:sz w:val="24"/>
          <w:szCs w:val="24"/>
          <w:u w:val="single"/>
        </w:rPr>
        <w:t>Fertilitet</w:t>
      </w:r>
    </w:p>
    <w:p w14:paraId="7079BE27" w14:textId="77777777" w:rsidR="008801C5" w:rsidRPr="008801C5" w:rsidRDefault="008801C5" w:rsidP="008801C5">
      <w:pPr>
        <w:tabs>
          <w:tab w:val="left" w:pos="851"/>
        </w:tabs>
        <w:ind w:left="851"/>
        <w:rPr>
          <w:sz w:val="24"/>
          <w:szCs w:val="24"/>
          <w:u w:val="single"/>
        </w:rPr>
      </w:pPr>
    </w:p>
    <w:p w14:paraId="0980DDED" w14:textId="77777777" w:rsidR="008801C5" w:rsidRPr="008801C5" w:rsidRDefault="008801C5" w:rsidP="008801C5">
      <w:pPr>
        <w:tabs>
          <w:tab w:val="left" w:pos="851"/>
        </w:tabs>
        <w:ind w:left="851"/>
        <w:rPr>
          <w:sz w:val="24"/>
          <w:szCs w:val="24"/>
        </w:rPr>
      </w:pPr>
      <w:r w:rsidRPr="008801C5">
        <w:rPr>
          <w:sz w:val="24"/>
          <w:szCs w:val="24"/>
        </w:rPr>
        <w:t>Dyreforsøg har vist et fald i fødselshyppighed og et reduceret antal overlevende afkom hos rotter ved høje doser. Der foreligger ingen data fra mennesker.</w:t>
      </w:r>
    </w:p>
    <w:p w14:paraId="245C7141" w14:textId="77777777" w:rsidR="009260DE" w:rsidRPr="004A038A" w:rsidRDefault="009260DE" w:rsidP="009260DE">
      <w:pPr>
        <w:tabs>
          <w:tab w:val="left" w:pos="851"/>
        </w:tabs>
        <w:ind w:left="851"/>
        <w:rPr>
          <w:sz w:val="24"/>
          <w:szCs w:val="24"/>
        </w:rPr>
      </w:pPr>
    </w:p>
    <w:p w14:paraId="0971983E" w14:textId="77777777" w:rsidR="009260DE" w:rsidRPr="004A038A" w:rsidRDefault="009260DE" w:rsidP="009260DE">
      <w:pPr>
        <w:tabs>
          <w:tab w:val="left" w:pos="851"/>
        </w:tabs>
        <w:ind w:left="851" w:hanging="851"/>
        <w:rPr>
          <w:b/>
          <w:sz w:val="24"/>
          <w:szCs w:val="24"/>
        </w:rPr>
      </w:pPr>
      <w:r w:rsidRPr="004A038A">
        <w:rPr>
          <w:b/>
          <w:sz w:val="24"/>
          <w:szCs w:val="24"/>
        </w:rPr>
        <w:t>4.7</w:t>
      </w:r>
      <w:r w:rsidRPr="004A038A">
        <w:rPr>
          <w:b/>
          <w:sz w:val="24"/>
          <w:szCs w:val="24"/>
        </w:rPr>
        <w:tab/>
        <w:t xml:space="preserve">Virkning på evnen til at føre motorkøretøj </w:t>
      </w:r>
      <w:r w:rsidR="0071241E" w:rsidRPr="004A038A">
        <w:rPr>
          <w:b/>
          <w:sz w:val="24"/>
          <w:szCs w:val="24"/>
        </w:rPr>
        <w:t>og</w:t>
      </w:r>
      <w:r w:rsidRPr="004A038A">
        <w:rPr>
          <w:b/>
          <w:sz w:val="24"/>
          <w:szCs w:val="24"/>
        </w:rPr>
        <w:t xml:space="preserve"> betjene maskiner</w:t>
      </w:r>
    </w:p>
    <w:p w14:paraId="099D7C6B" w14:textId="77777777" w:rsidR="008801C5" w:rsidRPr="008801C5" w:rsidRDefault="008801C5" w:rsidP="004A038A">
      <w:pPr>
        <w:ind w:left="851"/>
        <w:rPr>
          <w:sz w:val="24"/>
          <w:szCs w:val="24"/>
        </w:rPr>
      </w:pPr>
      <w:bookmarkStart w:id="2" w:name="_Hlk230684480"/>
      <w:r w:rsidRPr="008801C5">
        <w:rPr>
          <w:sz w:val="24"/>
          <w:szCs w:val="24"/>
        </w:rPr>
        <w:t>Mærkning</w:t>
      </w:r>
    </w:p>
    <w:p w14:paraId="79BAD29C" w14:textId="77777777" w:rsidR="008801C5" w:rsidRPr="008801C5" w:rsidRDefault="008801C5" w:rsidP="004A038A">
      <w:pPr>
        <w:ind w:left="851"/>
        <w:rPr>
          <w:sz w:val="24"/>
          <w:szCs w:val="24"/>
        </w:rPr>
      </w:pPr>
      <w:proofErr w:type="spellStart"/>
      <w:r w:rsidRPr="008801C5">
        <w:rPr>
          <w:sz w:val="24"/>
          <w:szCs w:val="24"/>
        </w:rPr>
        <w:t>Diazepam</w:t>
      </w:r>
      <w:proofErr w:type="spellEnd"/>
      <w:r w:rsidRPr="008801C5">
        <w:rPr>
          <w:sz w:val="24"/>
          <w:szCs w:val="24"/>
        </w:rPr>
        <w:t xml:space="preserve"> påvirker i væsentlig grad evnen til at føre motorkøretøj og betjene maskiner.</w:t>
      </w:r>
    </w:p>
    <w:p w14:paraId="0F2EB548" w14:textId="77777777" w:rsidR="008801C5" w:rsidRPr="008801C5" w:rsidRDefault="008801C5" w:rsidP="004A038A">
      <w:pPr>
        <w:ind w:left="851"/>
        <w:rPr>
          <w:sz w:val="24"/>
          <w:szCs w:val="24"/>
        </w:rPr>
      </w:pPr>
      <w:r w:rsidRPr="008801C5">
        <w:rPr>
          <w:sz w:val="24"/>
          <w:szCs w:val="24"/>
        </w:rPr>
        <w:t xml:space="preserve">Dette skyldes typisk nedsatte motoriske evner, </w:t>
      </w:r>
      <w:proofErr w:type="spellStart"/>
      <w:r w:rsidRPr="008801C5">
        <w:rPr>
          <w:sz w:val="24"/>
          <w:szCs w:val="24"/>
        </w:rPr>
        <w:t>tremor</w:t>
      </w:r>
      <w:proofErr w:type="spellEnd"/>
      <w:r w:rsidRPr="008801C5">
        <w:rPr>
          <w:sz w:val="24"/>
          <w:szCs w:val="24"/>
        </w:rPr>
        <w:t xml:space="preserve">, </w:t>
      </w:r>
      <w:proofErr w:type="spellStart"/>
      <w:r w:rsidRPr="008801C5">
        <w:rPr>
          <w:sz w:val="24"/>
          <w:szCs w:val="24"/>
        </w:rPr>
        <w:t>somnolens</w:t>
      </w:r>
      <w:proofErr w:type="spellEnd"/>
      <w:r w:rsidRPr="008801C5">
        <w:rPr>
          <w:sz w:val="24"/>
          <w:szCs w:val="24"/>
        </w:rPr>
        <w:t xml:space="preserve"> og træthed (se pkt. 4.8).</w:t>
      </w:r>
    </w:p>
    <w:p w14:paraId="0DED5736" w14:textId="77777777" w:rsidR="008801C5" w:rsidRPr="008801C5" w:rsidRDefault="008801C5" w:rsidP="004A038A">
      <w:pPr>
        <w:ind w:left="851"/>
        <w:rPr>
          <w:sz w:val="24"/>
          <w:szCs w:val="24"/>
        </w:rPr>
      </w:pPr>
      <w:r w:rsidRPr="008801C5">
        <w:rPr>
          <w:sz w:val="24"/>
          <w:szCs w:val="24"/>
        </w:rPr>
        <w:t xml:space="preserve">Eksponeringen kan finde sted umiddelbart efter behandlingsstart og kan vare i flere dage efter </w:t>
      </w:r>
      <w:proofErr w:type="spellStart"/>
      <w:r w:rsidRPr="008801C5">
        <w:rPr>
          <w:sz w:val="24"/>
          <w:szCs w:val="24"/>
        </w:rPr>
        <w:t>seponeringen</w:t>
      </w:r>
      <w:proofErr w:type="spellEnd"/>
      <w:r w:rsidRPr="008801C5">
        <w:rPr>
          <w:sz w:val="24"/>
          <w:szCs w:val="24"/>
        </w:rPr>
        <w:t xml:space="preserve"> på grund af </w:t>
      </w:r>
      <w:proofErr w:type="spellStart"/>
      <w:r w:rsidRPr="008801C5">
        <w:rPr>
          <w:sz w:val="24"/>
          <w:szCs w:val="24"/>
        </w:rPr>
        <w:t>diazepams</w:t>
      </w:r>
      <w:proofErr w:type="spellEnd"/>
      <w:r w:rsidRPr="008801C5">
        <w:rPr>
          <w:sz w:val="24"/>
          <w:szCs w:val="24"/>
        </w:rPr>
        <w:t xml:space="preserve"> lange halveringstid.</w:t>
      </w:r>
    </w:p>
    <w:bookmarkEnd w:id="2"/>
    <w:p w14:paraId="662EE3C6" w14:textId="77777777" w:rsidR="009260DE" w:rsidRPr="004A038A" w:rsidRDefault="009260DE" w:rsidP="009260DE">
      <w:pPr>
        <w:tabs>
          <w:tab w:val="left" w:pos="851"/>
        </w:tabs>
        <w:ind w:left="851"/>
        <w:rPr>
          <w:sz w:val="24"/>
          <w:szCs w:val="24"/>
        </w:rPr>
      </w:pPr>
    </w:p>
    <w:p w14:paraId="2FE500D1" w14:textId="77777777" w:rsidR="009260DE" w:rsidRPr="004A038A" w:rsidRDefault="009260DE" w:rsidP="009260DE">
      <w:pPr>
        <w:tabs>
          <w:tab w:val="left" w:pos="851"/>
        </w:tabs>
        <w:ind w:left="851" w:hanging="851"/>
        <w:rPr>
          <w:b/>
          <w:sz w:val="24"/>
          <w:szCs w:val="24"/>
        </w:rPr>
      </w:pPr>
      <w:r w:rsidRPr="004A038A">
        <w:rPr>
          <w:b/>
          <w:sz w:val="24"/>
          <w:szCs w:val="24"/>
        </w:rPr>
        <w:t>4.8</w:t>
      </w:r>
      <w:r w:rsidRPr="004A038A">
        <w:rPr>
          <w:b/>
          <w:sz w:val="24"/>
          <w:szCs w:val="24"/>
        </w:rPr>
        <w:tab/>
        <w:t>Bivirkninger</w:t>
      </w:r>
    </w:p>
    <w:p w14:paraId="79B8F65F" w14:textId="77777777" w:rsidR="008801C5" w:rsidRPr="008801C5" w:rsidRDefault="008801C5" w:rsidP="004A038A">
      <w:pPr>
        <w:ind w:left="851"/>
        <w:rPr>
          <w:sz w:val="24"/>
          <w:szCs w:val="24"/>
        </w:rPr>
      </w:pPr>
      <w:r w:rsidRPr="008801C5">
        <w:rPr>
          <w:sz w:val="24"/>
          <w:szCs w:val="24"/>
        </w:rPr>
        <w:t xml:space="preserve">Døsighed, emotionel følelsesløshed, nedsat årvågenhed, konfusion, træthed, svimmelhed, muskelsvaghed, </w:t>
      </w:r>
      <w:proofErr w:type="spellStart"/>
      <w:r w:rsidRPr="008801C5">
        <w:rPr>
          <w:sz w:val="24"/>
          <w:szCs w:val="24"/>
        </w:rPr>
        <w:t>ataksi</w:t>
      </w:r>
      <w:proofErr w:type="spellEnd"/>
      <w:r w:rsidRPr="008801C5">
        <w:rPr>
          <w:sz w:val="24"/>
          <w:szCs w:val="24"/>
        </w:rPr>
        <w:t xml:space="preserve"> eller dobbeltsyn forekommer hovedsageligt i starten af behandlingen, men forsvinder sædvanligvis ved gentagen administration. Hos ældre kan konfusion indtræffe ved høje doser. Der er en risiko for faldtendens og dertil knyttede frakturer hos ældre patienter, der anvender benzodiazepiner.</w:t>
      </w:r>
    </w:p>
    <w:p w14:paraId="47D08F2D" w14:textId="77777777" w:rsidR="008801C5" w:rsidRPr="008801C5" w:rsidRDefault="008801C5" w:rsidP="004A038A">
      <w:pPr>
        <w:ind w:left="851"/>
        <w:rPr>
          <w:sz w:val="24"/>
          <w:szCs w:val="24"/>
        </w:rPr>
      </w:pPr>
      <w:r w:rsidRPr="008801C5">
        <w:rPr>
          <w:sz w:val="24"/>
          <w:szCs w:val="24"/>
        </w:rPr>
        <w:t>Der er rapporteret øget spyt- og bronkialsekretion, især hos børn.</w:t>
      </w:r>
    </w:p>
    <w:p w14:paraId="27119288" w14:textId="77777777" w:rsidR="008801C5" w:rsidRPr="008801C5" w:rsidRDefault="008801C5" w:rsidP="004A038A">
      <w:pPr>
        <w:ind w:left="851"/>
        <w:rPr>
          <w:sz w:val="24"/>
          <w:szCs w:val="24"/>
        </w:rPr>
      </w:pPr>
    </w:p>
    <w:p w14:paraId="682F356F" w14:textId="77777777" w:rsidR="008801C5" w:rsidRPr="008801C5" w:rsidRDefault="008801C5" w:rsidP="004A038A">
      <w:pPr>
        <w:ind w:left="851"/>
        <w:rPr>
          <w:sz w:val="24"/>
          <w:szCs w:val="24"/>
          <w:u w:val="single"/>
        </w:rPr>
      </w:pPr>
      <w:r w:rsidRPr="008801C5">
        <w:rPr>
          <w:sz w:val="24"/>
          <w:szCs w:val="24"/>
          <w:u w:val="single"/>
        </w:rPr>
        <w:t>Amnesi</w:t>
      </w:r>
    </w:p>
    <w:p w14:paraId="7621CED8" w14:textId="77777777" w:rsidR="008801C5" w:rsidRPr="008801C5" w:rsidRDefault="008801C5" w:rsidP="004A038A">
      <w:pPr>
        <w:ind w:left="851"/>
        <w:rPr>
          <w:sz w:val="24"/>
          <w:szCs w:val="24"/>
        </w:rPr>
      </w:pPr>
      <w:proofErr w:type="spellStart"/>
      <w:r w:rsidRPr="008801C5">
        <w:rPr>
          <w:sz w:val="24"/>
          <w:szCs w:val="24"/>
        </w:rPr>
        <w:t>Anterograd</w:t>
      </w:r>
      <w:proofErr w:type="spellEnd"/>
      <w:r w:rsidRPr="008801C5">
        <w:rPr>
          <w:sz w:val="24"/>
          <w:szCs w:val="24"/>
        </w:rPr>
        <w:t xml:space="preserve"> amnesi kan forekomme ved høje terapeutiske doser og risikoen øges med højere doser. Amnesivirkninger kan være forbundet med upassende adfærd (se pkt. 4.4).</w:t>
      </w:r>
    </w:p>
    <w:p w14:paraId="0A09276A" w14:textId="77777777" w:rsidR="008801C5" w:rsidRPr="008801C5" w:rsidRDefault="008801C5" w:rsidP="004A038A">
      <w:pPr>
        <w:ind w:left="851"/>
        <w:rPr>
          <w:sz w:val="24"/>
          <w:szCs w:val="24"/>
        </w:rPr>
      </w:pPr>
    </w:p>
    <w:p w14:paraId="1C39B333" w14:textId="77777777" w:rsidR="008801C5" w:rsidRPr="008801C5" w:rsidRDefault="008801C5" w:rsidP="004A038A">
      <w:pPr>
        <w:ind w:left="851"/>
        <w:rPr>
          <w:sz w:val="24"/>
          <w:szCs w:val="24"/>
          <w:u w:val="single"/>
        </w:rPr>
      </w:pPr>
      <w:r w:rsidRPr="008801C5">
        <w:rPr>
          <w:sz w:val="24"/>
          <w:szCs w:val="24"/>
          <w:u w:val="single"/>
        </w:rPr>
        <w:t>Afhængighed</w:t>
      </w:r>
    </w:p>
    <w:p w14:paraId="6C9C6D03" w14:textId="77777777" w:rsidR="008801C5" w:rsidRPr="008801C5" w:rsidRDefault="008801C5" w:rsidP="004A038A">
      <w:pPr>
        <w:ind w:left="851"/>
        <w:rPr>
          <w:sz w:val="24"/>
          <w:szCs w:val="24"/>
        </w:rPr>
      </w:pPr>
      <w:r w:rsidRPr="008801C5">
        <w:rPr>
          <w:sz w:val="24"/>
          <w:szCs w:val="24"/>
        </w:rPr>
        <w:t xml:space="preserve">Kronisk anvendelse (selv ved terapeutiske doser) kan medføre udvikling af fysisk og psykisk afhængighed: Afbrydelse af behandlingen kan medføre </w:t>
      </w:r>
      <w:proofErr w:type="spellStart"/>
      <w:r w:rsidRPr="008801C5">
        <w:rPr>
          <w:sz w:val="24"/>
          <w:szCs w:val="24"/>
        </w:rPr>
        <w:t>seponerings</w:t>
      </w:r>
      <w:proofErr w:type="spellEnd"/>
      <w:r w:rsidRPr="008801C5">
        <w:rPr>
          <w:sz w:val="24"/>
          <w:szCs w:val="24"/>
        </w:rPr>
        <w:t xml:space="preserve">- eller </w:t>
      </w:r>
      <w:proofErr w:type="spellStart"/>
      <w:r w:rsidRPr="008801C5">
        <w:rPr>
          <w:i/>
          <w:iCs/>
          <w:sz w:val="24"/>
          <w:szCs w:val="24"/>
        </w:rPr>
        <w:t>rebound</w:t>
      </w:r>
      <w:proofErr w:type="spellEnd"/>
      <w:r w:rsidRPr="008801C5">
        <w:rPr>
          <w:sz w:val="24"/>
          <w:szCs w:val="24"/>
        </w:rPr>
        <w:t>-fænomen (se pkt. 4.4). Misbrug af benzodiazepiner er rapporteret.</w:t>
      </w:r>
    </w:p>
    <w:p w14:paraId="480F02DA" w14:textId="77777777" w:rsidR="008801C5" w:rsidRPr="008801C5" w:rsidRDefault="008801C5" w:rsidP="004A038A">
      <w:pPr>
        <w:ind w:left="851"/>
        <w:rPr>
          <w:sz w:val="24"/>
          <w:szCs w:val="24"/>
        </w:rPr>
      </w:pPr>
    </w:p>
    <w:p w14:paraId="02ED3B4B" w14:textId="77777777" w:rsidR="008801C5" w:rsidRPr="008801C5" w:rsidRDefault="008801C5" w:rsidP="004A038A">
      <w:pPr>
        <w:ind w:left="851"/>
        <w:rPr>
          <w:sz w:val="24"/>
          <w:szCs w:val="24"/>
          <w:u w:val="single"/>
        </w:rPr>
      </w:pPr>
      <w:r w:rsidRPr="008801C5">
        <w:rPr>
          <w:sz w:val="24"/>
          <w:szCs w:val="24"/>
          <w:u w:val="single"/>
        </w:rPr>
        <w:t>Respirationsundertrykkelse</w:t>
      </w:r>
    </w:p>
    <w:p w14:paraId="62085468" w14:textId="77777777" w:rsidR="008801C5" w:rsidRPr="008801C5" w:rsidRDefault="008801C5" w:rsidP="004A038A">
      <w:pPr>
        <w:ind w:left="851"/>
        <w:rPr>
          <w:sz w:val="24"/>
          <w:szCs w:val="24"/>
        </w:rPr>
      </w:pPr>
      <w:r w:rsidRPr="008801C5">
        <w:rPr>
          <w:sz w:val="24"/>
          <w:szCs w:val="24"/>
        </w:rPr>
        <w:t xml:space="preserve">Der kan udvikles respirationsundertrykkelse efter anvendelse af </w:t>
      </w:r>
      <w:proofErr w:type="spellStart"/>
      <w:r w:rsidRPr="008801C5">
        <w:rPr>
          <w:sz w:val="24"/>
          <w:szCs w:val="24"/>
        </w:rPr>
        <w:t>diazepam</w:t>
      </w:r>
      <w:proofErr w:type="spellEnd"/>
      <w:r w:rsidRPr="008801C5">
        <w:rPr>
          <w:sz w:val="24"/>
          <w:szCs w:val="24"/>
        </w:rPr>
        <w:t>. Patienter i særlig risiko er dem med respirationsundertrykkelse og søvnapnøsyndrom i anamnesen (se pkt. 4.3).</w:t>
      </w:r>
    </w:p>
    <w:p w14:paraId="749B0168" w14:textId="77777777" w:rsidR="008801C5" w:rsidRPr="008801C5" w:rsidRDefault="008801C5" w:rsidP="004A038A">
      <w:pPr>
        <w:ind w:left="851"/>
        <w:rPr>
          <w:sz w:val="24"/>
          <w:szCs w:val="24"/>
        </w:rPr>
      </w:pPr>
    </w:p>
    <w:p w14:paraId="7991EBA3" w14:textId="77777777" w:rsidR="008801C5" w:rsidRPr="008801C5" w:rsidRDefault="008801C5" w:rsidP="004A038A">
      <w:pPr>
        <w:ind w:left="851"/>
        <w:rPr>
          <w:sz w:val="24"/>
          <w:szCs w:val="24"/>
          <w:u w:val="single"/>
        </w:rPr>
      </w:pPr>
      <w:r w:rsidRPr="008801C5">
        <w:rPr>
          <w:sz w:val="24"/>
          <w:szCs w:val="24"/>
          <w:u w:val="single"/>
        </w:rPr>
        <w:t>Paradoksale reaktioner</w:t>
      </w:r>
    </w:p>
    <w:p w14:paraId="6E09CBF7" w14:textId="77777777" w:rsidR="008801C5" w:rsidRPr="008801C5" w:rsidRDefault="008801C5" w:rsidP="004A038A">
      <w:pPr>
        <w:ind w:left="851"/>
        <w:rPr>
          <w:sz w:val="24"/>
          <w:szCs w:val="24"/>
        </w:rPr>
      </w:pPr>
      <w:r w:rsidRPr="008801C5">
        <w:rPr>
          <w:sz w:val="24"/>
          <w:szCs w:val="24"/>
        </w:rPr>
        <w:t>Paradoksale reaktioner på administration af benzodiazepiner er karakteriseret ved øget snakkesalighed, følelsesmæssig frigivelse, begejstring, overdrevne bevægelser og endda fjendtlighed og raseri. Nogle af de prædisponerende faktorer inkluderer ung og fremskreden alder, genetisk disposition, alkoholisme samt psykiatriske forstyrrelser og/eller personlighedsforstyrrelser. Børn og ældre patienter kan være mere tilbøjelige end andre patienter til paradoksale reaktioner med benzodiazepiner.</w:t>
      </w:r>
    </w:p>
    <w:p w14:paraId="08E2B766" w14:textId="680AAFB1" w:rsidR="00AA36CE" w:rsidRDefault="00AA36CE">
      <w:pPr>
        <w:rPr>
          <w:sz w:val="24"/>
          <w:szCs w:val="24"/>
        </w:rPr>
      </w:pPr>
      <w:r>
        <w:rPr>
          <w:sz w:val="24"/>
          <w:szCs w:val="24"/>
        </w:rPr>
        <w:br w:type="page"/>
      </w:r>
    </w:p>
    <w:p w14:paraId="7D030771" w14:textId="77777777" w:rsidR="008801C5" w:rsidRPr="008801C5" w:rsidRDefault="008801C5" w:rsidP="004A038A">
      <w:pPr>
        <w:ind w:left="851"/>
        <w:rPr>
          <w:sz w:val="24"/>
          <w:szCs w:val="24"/>
        </w:rPr>
      </w:pPr>
    </w:p>
    <w:p w14:paraId="7CA2707C" w14:textId="77777777" w:rsidR="008801C5" w:rsidRPr="008801C5" w:rsidRDefault="008801C5" w:rsidP="008801C5">
      <w:pPr>
        <w:tabs>
          <w:tab w:val="left" w:pos="851"/>
        </w:tabs>
        <w:ind w:left="851"/>
        <w:rPr>
          <w:sz w:val="24"/>
          <w:szCs w:val="24"/>
        </w:rPr>
      </w:pPr>
      <w:r w:rsidRPr="008801C5">
        <w:rPr>
          <w:sz w:val="24"/>
          <w:szCs w:val="24"/>
        </w:rPr>
        <w:t xml:space="preserve">Hyppigheden af bivirkninger er anført som følger: </w:t>
      </w:r>
    </w:p>
    <w:tbl>
      <w:tblPr>
        <w:tblStyle w:val="Tabel-Gitter"/>
        <w:tblW w:w="765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245"/>
      </w:tblGrid>
      <w:tr w:rsidR="008801C5" w:rsidRPr="008801C5" w14:paraId="61CE5E45" w14:textId="77777777" w:rsidTr="004A038A">
        <w:tc>
          <w:tcPr>
            <w:tcW w:w="2410" w:type="dxa"/>
            <w:hideMark/>
          </w:tcPr>
          <w:p w14:paraId="7EC23A3B" w14:textId="77777777" w:rsidR="008801C5" w:rsidRPr="008801C5" w:rsidRDefault="008801C5" w:rsidP="004A038A">
            <w:pPr>
              <w:ind w:left="32"/>
              <w:rPr>
                <w:sz w:val="24"/>
                <w:szCs w:val="24"/>
              </w:rPr>
            </w:pPr>
            <w:r w:rsidRPr="008801C5">
              <w:rPr>
                <w:sz w:val="24"/>
                <w:szCs w:val="24"/>
              </w:rPr>
              <w:t>Meget almindelig</w:t>
            </w:r>
          </w:p>
        </w:tc>
        <w:tc>
          <w:tcPr>
            <w:tcW w:w="5245" w:type="dxa"/>
            <w:hideMark/>
          </w:tcPr>
          <w:p w14:paraId="7C40ECEE" w14:textId="77777777" w:rsidR="008801C5" w:rsidRPr="008801C5" w:rsidRDefault="008801C5" w:rsidP="004A038A">
            <w:pPr>
              <w:ind w:left="32"/>
              <w:rPr>
                <w:sz w:val="24"/>
                <w:szCs w:val="24"/>
              </w:rPr>
            </w:pPr>
            <w:r w:rsidRPr="008801C5">
              <w:rPr>
                <w:sz w:val="24"/>
                <w:szCs w:val="24"/>
              </w:rPr>
              <w:t>(≥1/10)</w:t>
            </w:r>
          </w:p>
        </w:tc>
      </w:tr>
      <w:tr w:rsidR="008801C5" w:rsidRPr="008801C5" w14:paraId="126B601B" w14:textId="77777777" w:rsidTr="004A038A">
        <w:tc>
          <w:tcPr>
            <w:tcW w:w="2410" w:type="dxa"/>
            <w:hideMark/>
          </w:tcPr>
          <w:p w14:paraId="450367FD" w14:textId="77777777" w:rsidR="008801C5" w:rsidRPr="008801C5" w:rsidRDefault="008801C5" w:rsidP="004A038A">
            <w:pPr>
              <w:ind w:left="32"/>
              <w:rPr>
                <w:sz w:val="24"/>
                <w:szCs w:val="24"/>
              </w:rPr>
            </w:pPr>
            <w:r w:rsidRPr="008801C5">
              <w:rPr>
                <w:sz w:val="24"/>
                <w:szCs w:val="24"/>
              </w:rPr>
              <w:t>Almindelig</w:t>
            </w:r>
          </w:p>
        </w:tc>
        <w:tc>
          <w:tcPr>
            <w:tcW w:w="5245" w:type="dxa"/>
            <w:hideMark/>
          </w:tcPr>
          <w:p w14:paraId="2EB93678" w14:textId="77777777" w:rsidR="008801C5" w:rsidRPr="008801C5" w:rsidRDefault="008801C5" w:rsidP="004A038A">
            <w:pPr>
              <w:ind w:left="32"/>
              <w:rPr>
                <w:sz w:val="24"/>
                <w:szCs w:val="24"/>
              </w:rPr>
            </w:pPr>
            <w:r w:rsidRPr="008801C5">
              <w:rPr>
                <w:sz w:val="24"/>
                <w:szCs w:val="24"/>
              </w:rPr>
              <w:t>(≥1/100 til &lt;1/10)</w:t>
            </w:r>
          </w:p>
        </w:tc>
      </w:tr>
      <w:tr w:rsidR="008801C5" w:rsidRPr="008801C5" w14:paraId="2A096075" w14:textId="77777777" w:rsidTr="004A038A">
        <w:tc>
          <w:tcPr>
            <w:tcW w:w="2410" w:type="dxa"/>
            <w:hideMark/>
          </w:tcPr>
          <w:p w14:paraId="3C529C5D" w14:textId="77777777" w:rsidR="008801C5" w:rsidRPr="008801C5" w:rsidRDefault="008801C5" w:rsidP="004A038A">
            <w:pPr>
              <w:ind w:left="32"/>
              <w:rPr>
                <w:sz w:val="24"/>
                <w:szCs w:val="24"/>
              </w:rPr>
            </w:pPr>
            <w:r w:rsidRPr="008801C5">
              <w:rPr>
                <w:sz w:val="24"/>
                <w:szCs w:val="24"/>
              </w:rPr>
              <w:t>Ikke almindelig</w:t>
            </w:r>
          </w:p>
        </w:tc>
        <w:tc>
          <w:tcPr>
            <w:tcW w:w="5245" w:type="dxa"/>
            <w:hideMark/>
          </w:tcPr>
          <w:p w14:paraId="48456A3C" w14:textId="77777777" w:rsidR="008801C5" w:rsidRPr="008801C5" w:rsidRDefault="008801C5" w:rsidP="004A038A">
            <w:pPr>
              <w:ind w:left="32"/>
              <w:rPr>
                <w:sz w:val="24"/>
                <w:szCs w:val="24"/>
              </w:rPr>
            </w:pPr>
            <w:r w:rsidRPr="008801C5">
              <w:rPr>
                <w:sz w:val="24"/>
                <w:szCs w:val="24"/>
              </w:rPr>
              <w:t>(≥1/1.000 til &lt;1/100)</w:t>
            </w:r>
          </w:p>
        </w:tc>
      </w:tr>
      <w:tr w:rsidR="008801C5" w:rsidRPr="008801C5" w14:paraId="27DCD63D" w14:textId="77777777" w:rsidTr="004A038A">
        <w:tc>
          <w:tcPr>
            <w:tcW w:w="2410" w:type="dxa"/>
            <w:hideMark/>
          </w:tcPr>
          <w:p w14:paraId="44C6281E" w14:textId="77777777" w:rsidR="008801C5" w:rsidRPr="008801C5" w:rsidRDefault="008801C5" w:rsidP="004A038A">
            <w:pPr>
              <w:ind w:left="32"/>
              <w:rPr>
                <w:sz w:val="24"/>
                <w:szCs w:val="24"/>
              </w:rPr>
            </w:pPr>
            <w:r w:rsidRPr="008801C5">
              <w:rPr>
                <w:sz w:val="24"/>
                <w:szCs w:val="24"/>
              </w:rPr>
              <w:t>Sjælden</w:t>
            </w:r>
          </w:p>
        </w:tc>
        <w:tc>
          <w:tcPr>
            <w:tcW w:w="5245" w:type="dxa"/>
            <w:hideMark/>
          </w:tcPr>
          <w:p w14:paraId="00FDE8E9" w14:textId="77777777" w:rsidR="008801C5" w:rsidRPr="008801C5" w:rsidRDefault="008801C5" w:rsidP="004A038A">
            <w:pPr>
              <w:ind w:left="32"/>
              <w:rPr>
                <w:sz w:val="24"/>
                <w:szCs w:val="24"/>
              </w:rPr>
            </w:pPr>
            <w:r w:rsidRPr="008801C5">
              <w:rPr>
                <w:sz w:val="24"/>
                <w:szCs w:val="24"/>
              </w:rPr>
              <w:t>(≥1/10 000 til &lt;1/1 000)</w:t>
            </w:r>
          </w:p>
        </w:tc>
      </w:tr>
      <w:tr w:rsidR="008801C5" w:rsidRPr="008801C5" w14:paraId="1759C368" w14:textId="77777777" w:rsidTr="004A038A">
        <w:tc>
          <w:tcPr>
            <w:tcW w:w="2410" w:type="dxa"/>
            <w:hideMark/>
          </w:tcPr>
          <w:p w14:paraId="5E13A05A" w14:textId="77777777" w:rsidR="008801C5" w:rsidRPr="008801C5" w:rsidRDefault="008801C5" w:rsidP="004A038A">
            <w:pPr>
              <w:ind w:left="32"/>
              <w:rPr>
                <w:sz w:val="24"/>
                <w:szCs w:val="24"/>
              </w:rPr>
            </w:pPr>
            <w:r w:rsidRPr="008801C5">
              <w:rPr>
                <w:sz w:val="24"/>
                <w:szCs w:val="24"/>
              </w:rPr>
              <w:t>Meget sjælden</w:t>
            </w:r>
          </w:p>
        </w:tc>
        <w:tc>
          <w:tcPr>
            <w:tcW w:w="5245" w:type="dxa"/>
            <w:hideMark/>
          </w:tcPr>
          <w:p w14:paraId="31FB78E5" w14:textId="77777777" w:rsidR="008801C5" w:rsidRPr="008801C5" w:rsidRDefault="008801C5" w:rsidP="004A038A">
            <w:pPr>
              <w:ind w:left="32"/>
              <w:rPr>
                <w:sz w:val="24"/>
                <w:szCs w:val="24"/>
              </w:rPr>
            </w:pPr>
            <w:r w:rsidRPr="008801C5">
              <w:rPr>
                <w:sz w:val="24"/>
                <w:szCs w:val="24"/>
              </w:rPr>
              <w:t>(&lt;1/10 000)</w:t>
            </w:r>
          </w:p>
        </w:tc>
      </w:tr>
      <w:tr w:rsidR="008801C5" w:rsidRPr="008801C5" w14:paraId="1B61DBC6" w14:textId="77777777" w:rsidTr="004A038A">
        <w:tc>
          <w:tcPr>
            <w:tcW w:w="2410" w:type="dxa"/>
            <w:hideMark/>
          </w:tcPr>
          <w:p w14:paraId="69AA3AEE" w14:textId="77777777" w:rsidR="008801C5" w:rsidRPr="008801C5" w:rsidRDefault="008801C5" w:rsidP="004A038A">
            <w:pPr>
              <w:ind w:left="32"/>
              <w:rPr>
                <w:sz w:val="24"/>
                <w:szCs w:val="24"/>
              </w:rPr>
            </w:pPr>
            <w:r w:rsidRPr="008801C5">
              <w:rPr>
                <w:sz w:val="24"/>
                <w:szCs w:val="24"/>
              </w:rPr>
              <w:t>Ikke kendt</w:t>
            </w:r>
          </w:p>
        </w:tc>
        <w:tc>
          <w:tcPr>
            <w:tcW w:w="5245" w:type="dxa"/>
            <w:hideMark/>
          </w:tcPr>
          <w:p w14:paraId="42A3A79C" w14:textId="77777777" w:rsidR="008801C5" w:rsidRPr="008801C5" w:rsidRDefault="008801C5" w:rsidP="004A038A">
            <w:pPr>
              <w:ind w:left="32"/>
              <w:rPr>
                <w:sz w:val="24"/>
                <w:szCs w:val="24"/>
              </w:rPr>
            </w:pPr>
            <w:r w:rsidRPr="008801C5">
              <w:rPr>
                <w:sz w:val="24"/>
                <w:szCs w:val="24"/>
              </w:rPr>
              <w:t>(kan ikke estimeres ud fra forhåndenværende data)</w:t>
            </w:r>
          </w:p>
        </w:tc>
      </w:tr>
    </w:tbl>
    <w:p w14:paraId="1438F514" w14:textId="77777777" w:rsidR="008801C5" w:rsidRPr="008801C5" w:rsidRDefault="008801C5" w:rsidP="008801C5">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2159"/>
        <w:gridCol w:w="4980"/>
      </w:tblGrid>
      <w:tr w:rsidR="008801C5" w:rsidRPr="008801C5" w14:paraId="19A5A986" w14:textId="77777777" w:rsidTr="004A038A">
        <w:trPr>
          <w:trHeight w:val="390"/>
        </w:trPr>
        <w:tc>
          <w:tcPr>
            <w:tcW w:w="1293" w:type="pct"/>
            <w:tcBorders>
              <w:top w:val="single" w:sz="4" w:space="0" w:color="auto"/>
              <w:left w:val="single" w:sz="4" w:space="0" w:color="auto"/>
              <w:bottom w:val="single" w:sz="4" w:space="0" w:color="auto"/>
              <w:right w:val="single" w:sz="4" w:space="0" w:color="auto"/>
            </w:tcBorders>
            <w:hideMark/>
          </w:tcPr>
          <w:p w14:paraId="681EB1F1" w14:textId="77777777" w:rsidR="008801C5" w:rsidRPr="008801C5" w:rsidRDefault="008801C5" w:rsidP="004A038A">
            <w:pPr>
              <w:rPr>
                <w:b/>
                <w:bCs/>
                <w:sz w:val="24"/>
                <w:szCs w:val="24"/>
              </w:rPr>
            </w:pPr>
            <w:r w:rsidRPr="008801C5">
              <w:rPr>
                <w:b/>
                <w:sz w:val="24"/>
                <w:szCs w:val="24"/>
              </w:rPr>
              <w:t>Systemorganklasse</w:t>
            </w:r>
          </w:p>
        </w:tc>
        <w:tc>
          <w:tcPr>
            <w:tcW w:w="1121" w:type="pct"/>
            <w:tcBorders>
              <w:top w:val="single" w:sz="4" w:space="0" w:color="auto"/>
              <w:left w:val="single" w:sz="4" w:space="0" w:color="auto"/>
              <w:bottom w:val="single" w:sz="4" w:space="0" w:color="auto"/>
              <w:right w:val="single" w:sz="4" w:space="0" w:color="auto"/>
            </w:tcBorders>
            <w:hideMark/>
          </w:tcPr>
          <w:p w14:paraId="7C9D54CC" w14:textId="77777777" w:rsidR="008801C5" w:rsidRPr="008801C5" w:rsidRDefault="008801C5" w:rsidP="004A038A">
            <w:pPr>
              <w:rPr>
                <w:b/>
                <w:bCs/>
                <w:sz w:val="24"/>
                <w:szCs w:val="24"/>
              </w:rPr>
            </w:pPr>
            <w:r w:rsidRPr="008801C5">
              <w:rPr>
                <w:b/>
                <w:sz w:val="24"/>
                <w:szCs w:val="24"/>
              </w:rPr>
              <w:t>Hyppighed</w:t>
            </w:r>
          </w:p>
        </w:tc>
        <w:tc>
          <w:tcPr>
            <w:tcW w:w="2586" w:type="pct"/>
            <w:tcBorders>
              <w:top w:val="single" w:sz="4" w:space="0" w:color="auto"/>
              <w:left w:val="single" w:sz="4" w:space="0" w:color="auto"/>
              <w:bottom w:val="single" w:sz="4" w:space="0" w:color="auto"/>
              <w:right w:val="single" w:sz="4" w:space="0" w:color="auto"/>
            </w:tcBorders>
            <w:hideMark/>
          </w:tcPr>
          <w:p w14:paraId="3ACB05AE" w14:textId="77777777" w:rsidR="008801C5" w:rsidRPr="008801C5" w:rsidRDefault="008801C5" w:rsidP="004A038A">
            <w:pPr>
              <w:rPr>
                <w:b/>
                <w:bCs/>
                <w:sz w:val="24"/>
                <w:szCs w:val="24"/>
              </w:rPr>
            </w:pPr>
            <w:r w:rsidRPr="008801C5">
              <w:rPr>
                <w:b/>
                <w:sz w:val="24"/>
                <w:szCs w:val="24"/>
              </w:rPr>
              <w:t>Bivirkninger</w:t>
            </w:r>
          </w:p>
        </w:tc>
      </w:tr>
      <w:tr w:rsidR="008801C5" w:rsidRPr="008801C5" w14:paraId="28152F35" w14:textId="77777777" w:rsidTr="004A038A">
        <w:trPr>
          <w:trHeight w:val="390"/>
        </w:trPr>
        <w:tc>
          <w:tcPr>
            <w:tcW w:w="1293" w:type="pct"/>
            <w:tcBorders>
              <w:top w:val="single" w:sz="4" w:space="0" w:color="auto"/>
              <w:left w:val="single" w:sz="4" w:space="0" w:color="auto"/>
              <w:bottom w:val="single" w:sz="4" w:space="0" w:color="auto"/>
              <w:right w:val="single" w:sz="4" w:space="0" w:color="auto"/>
            </w:tcBorders>
            <w:hideMark/>
          </w:tcPr>
          <w:p w14:paraId="03652DD5" w14:textId="77777777" w:rsidR="008801C5" w:rsidRPr="008801C5" w:rsidRDefault="008801C5" w:rsidP="004A038A">
            <w:pPr>
              <w:rPr>
                <w:sz w:val="24"/>
                <w:szCs w:val="24"/>
              </w:rPr>
            </w:pPr>
            <w:r w:rsidRPr="008801C5">
              <w:rPr>
                <w:sz w:val="24"/>
                <w:szCs w:val="24"/>
              </w:rPr>
              <w:t>Blod og lymfesystem</w:t>
            </w:r>
          </w:p>
        </w:tc>
        <w:tc>
          <w:tcPr>
            <w:tcW w:w="1121" w:type="pct"/>
            <w:tcBorders>
              <w:top w:val="single" w:sz="4" w:space="0" w:color="auto"/>
              <w:left w:val="single" w:sz="4" w:space="0" w:color="auto"/>
              <w:bottom w:val="single" w:sz="4" w:space="0" w:color="auto"/>
              <w:right w:val="single" w:sz="4" w:space="0" w:color="auto"/>
            </w:tcBorders>
            <w:hideMark/>
          </w:tcPr>
          <w:p w14:paraId="5B9C080A" w14:textId="77777777" w:rsidR="008801C5" w:rsidRPr="008801C5" w:rsidRDefault="008801C5" w:rsidP="004A038A">
            <w:pPr>
              <w:rPr>
                <w:sz w:val="24"/>
                <w:szCs w:val="24"/>
              </w:rPr>
            </w:pPr>
            <w:r w:rsidRPr="008801C5">
              <w:rPr>
                <w:sz w:val="24"/>
                <w:szCs w:val="24"/>
              </w:rPr>
              <w:t>Meget sjælden</w:t>
            </w:r>
          </w:p>
        </w:tc>
        <w:tc>
          <w:tcPr>
            <w:tcW w:w="2586" w:type="pct"/>
            <w:tcBorders>
              <w:top w:val="single" w:sz="4" w:space="0" w:color="auto"/>
              <w:left w:val="single" w:sz="4" w:space="0" w:color="auto"/>
              <w:bottom w:val="single" w:sz="4" w:space="0" w:color="auto"/>
              <w:right w:val="single" w:sz="4" w:space="0" w:color="auto"/>
            </w:tcBorders>
            <w:hideMark/>
          </w:tcPr>
          <w:p w14:paraId="0BED424D" w14:textId="77777777" w:rsidR="008801C5" w:rsidRPr="008801C5" w:rsidRDefault="008801C5" w:rsidP="004A038A">
            <w:pPr>
              <w:rPr>
                <w:sz w:val="24"/>
                <w:szCs w:val="24"/>
              </w:rPr>
            </w:pPr>
            <w:proofErr w:type="spellStart"/>
            <w:r w:rsidRPr="008801C5">
              <w:rPr>
                <w:sz w:val="24"/>
                <w:szCs w:val="24"/>
              </w:rPr>
              <w:t>Leukopeni</w:t>
            </w:r>
            <w:proofErr w:type="spellEnd"/>
          </w:p>
        </w:tc>
      </w:tr>
      <w:tr w:rsidR="008801C5" w:rsidRPr="008801C5" w14:paraId="79B94DFE" w14:textId="77777777" w:rsidTr="004A038A">
        <w:trPr>
          <w:trHeight w:val="390"/>
        </w:trPr>
        <w:tc>
          <w:tcPr>
            <w:tcW w:w="1293" w:type="pct"/>
            <w:tcBorders>
              <w:top w:val="single" w:sz="4" w:space="0" w:color="auto"/>
              <w:left w:val="single" w:sz="4" w:space="0" w:color="auto"/>
              <w:bottom w:val="single" w:sz="4" w:space="0" w:color="auto"/>
              <w:right w:val="single" w:sz="4" w:space="0" w:color="auto"/>
            </w:tcBorders>
            <w:hideMark/>
          </w:tcPr>
          <w:p w14:paraId="4FC0D6AD" w14:textId="77777777" w:rsidR="008801C5" w:rsidRPr="008801C5" w:rsidRDefault="008801C5" w:rsidP="004A038A">
            <w:pPr>
              <w:rPr>
                <w:bCs/>
                <w:sz w:val="24"/>
                <w:szCs w:val="24"/>
              </w:rPr>
            </w:pPr>
            <w:r w:rsidRPr="008801C5">
              <w:rPr>
                <w:sz w:val="24"/>
                <w:szCs w:val="24"/>
              </w:rPr>
              <w:t>Immunsystemet</w:t>
            </w:r>
          </w:p>
        </w:tc>
        <w:tc>
          <w:tcPr>
            <w:tcW w:w="1121" w:type="pct"/>
            <w:tcBorders>
              <w:top w:val="single" w:sz="4" w:space="0" w:color="auto"/>
              <w:left w:val="single" w:sz="4" w:space="0" w:color="auto"/>
              <w:bottom w:val="single" w:sz="4" w:space="0" w:color="auto"/>
              <w:right w:val="single" w:sz="4" w:space="0" w:color="auto"/>
            </w:tcBorders>
            <w:hideMark/>
          </w:tcPr>
          <w:p w14:paraId="33F87D32" w14:textId="77777777" w:rsidR="008801C5" w:rsidRPr="008801C5" w:rsidRDefault="008801C5" w:rsidP="004A038A">
            <w:pPr>
              <w:rPr>
                <w:sz w:val="24"/>
                <w:szCs w:val="24"/>
              </w:rPr>
            </w:pPr>
            <w:r w:rsidRPr="008801C5">
              <w:rPr>
                <w:sz w:val="24"/>
                <w:szCs w:val="24"/>
              </w:rPr>
              <w:t>Meget sjælden</w:t>
            </w:r>
          </w:p>
        </w:tc>
        <w:tc>
          <w:tcPr>
            <w:tcW w:w="2586" w:type="pct"/>
            <w:tcBorders>
              <w:top w:val="single" w:sz="4" w:space="0" w:color="auto"/>
              <w:left w:val="single" w:sz="4" w:space="0" w:color="auto"/>
              <w:bottom w:val="single" w:sz="4" w:space="0" w:color="auto"/>
              <w:right w:val="single" w:sz="4" w:space="0" w:color="auto"/>
            </w:tcBorders>
            <w:hideMark/>
          </w:tcPr>
          <w:p w14:paraId="5EE7B28A" w14:textId="77777777" w:rsidR="008801C5" w:rsidRPr="008801C5" w:rsidRDefault="008801C5" w:rsidP="004A038A">
            <w:pPr>
              <w:rPr>
                <w:sz w:val="24"/>
                <w:szCs w:val="24"/>
              </w:rPr>
            </w:pPr>
            <w:r w:rsidRPr="008801C5">
              <w:rPr>
                <w:sz w:val="24"/>
                <w:szCs w:val="24"/>
              </w:rPr>
              <w:t>Anafylaksi</w:t>
            </w:r>
          </w:p>
        </w:tc>
      </w:tr>
      <w:tr w:rsidR="008801C5" w:rsidRPr="008801C5" w14:paraId="463BEDFD" w14:textId="77777777" w:rsidTr="004A038A">
        <w:trPr>
          <w:trHeight w:val="390"/>
        </w:trPr>
        <w:tc>
          <w:tcPr>
            <w:tcW w:w="1293" w:type="pct"/>
            <w:vMerge w:val="restart"/>
            <w:tcBorders>
              <w:top w:val="single" w:sz="4" w:space="0" w:color="auto"/>
              <w:left w:val="single" w:sz="4" w:space="0" w:color="auto"/>
              <w:bottom w:val="single" w:sz="4" w:space="0" w:color="auto"/>
              <w:right w:val="single" w:sz="4" w:space="0" w:color="auto"/>
            </w:tcBorders>
            <w:hideMark/>
          </w:tcPr>
          <w:p w14:paraId="54F1FEC3" w14:textId="77777777" w:rsidR="008801C5" w:rsidRPr="008801C5" w:rsidRDefault="008801C5" w:rsidP="004A038A">
            <w:pPr>
              <w:rPr>
                <w:bCs/>
                <w:sz w:val="24"/>
                <w:szCs w:val="24"/>
              </w:rPr>
            </w:pPr>
            <w:r w:rsidRPr="008801C5">
              <w:rPr>
                <w:sz w:val="24"/>
                <w:szCs w:val="24"/>
              </w:rPr>
              <w:t>Psykiske forstyrrelser</w:t>
            </w:r>
          </w:p>
        </w:tc>
        <w:tc>
          <w:tcPr>
            <w:tcW w:w="1121" w:type="pct"/>
            <w:tcBorders>
              <w:top w:val="single" w:sz="4" w:space="0" w:color="auto"/>
              <w:left w:val="single" w:sz="4" w:space="0" w:color="auto"/>
              <w:bottom w:val="single" w:sz="4" w:space="0" w:color="auto"/>
              <w:right w:val="single" w:sz="4" w:space="0" w:color="auto"/>
            </w:tcBorders>
            <w:hideMark/>
          </w:tcPr>
          <w:p w14:paraId="62C7517C" w14:textId="77777777" w:rsidR="008801C5" w:rsidRPr="008801C5" w:rsidRDefault="008801C5" w:rsidP="004A038A">
            <w:pPr>
              <w:rPr>
                <w:sz w:val="24"/>
                <w:szCs w:val="24"/>
              </w:rPr>
            </w:pPr>
            <w:r w:rsidRPr="008801C5">
              <w:rPr>
                <w:sz w:val="24"/>
                <w:szCs w:val="24"/>
              </w:rPr>
              <w:t>Almindelig</w:t>
            </w:r>
          </w:p>
        </w:tc>
        <w:tc>
          <w:tcPr>
            <w:tcW w:w="2586" w:type="pct"/>
            <w:tcBorders>
              <w:top w:val="single" w:sz="4" w:space="0" w:color="auto"/>
              <w:left w:val="single" w:sz="4" w:space="0" w:color="auto"/>
              <w:bottom w:val="single" w:sz="4" w:space="0" w:color="auto"/>
              <w:right w:val="single" w:sz="4" w:space="0" w:color="auto"/>
            </w:tcBorders>
            <w:hideMark/>
          </w:tcPr>
          <w:p w14:paraId="138DE94D" w14:textId="77777777" w:rsidR="008801C5" w:rsidRPr="008801C5" w:rsidRDefault="008801C5" w:rsidP="004A038A">
            <w:pPr>
              <w:rPr>
                <w:sz w:val="24"/>
                <w:szCs w:val="24"/>
              </w:rPr>
            </w:pPr>
            <w:r w:rsidRPr="008801C5">
              <w:rPr>
                <w:sz w:val="24"/>
                <w:szCs w:val="24"/>
              </w:rPr>
              <w:t>Forvirring</w:t>
            </w:r>
          </w:p>
        </w:tc>
      </w:tr>
      <w:tr w:rsidR="008801C5" w:rsidRPr="008801C5" w14:paraId="03E44445" w14:textId="77777777" w:rsidTr="004A038A">
        <w:trPr>
          <w:trHeight w:val="390"/>
        </w:trPr>
        <w:tc>
          <w:tcPr>
            <w:tcW w:w="1293" w:type="pct"/>
            <w:vMerge/>
            <w:tcBorders>
              <w:top w:val="single" w:sz="4" w:space="0" w:color="auto"/>
              <w:left w:val="single" w:sz="4" w:space="0" w:color="auto"/>
              <w:bottom w:val="single" w:sz="4" w:space="0" w:color="auto"/>
              <w:right w:val="single" w:sz="4" w:space="0" w:color="auto"/>
            </w:tcBorders>
            <w:vAlign w:val="center"/>
            <w:hideMark/>
          </w:tcPr>
          <w:p w14:paraId="0425D389" w14:textId="77777777" w:rsidR="008801C5" w:rsidRPr="008801C5" w:rsidRDefault="008801C5" w:rsidP="004A038A">
            <w:pPr>
              <w:rPr>
                <w:bCs/>
                <w:sz w:val="24"/>
                <w:szCs w:val="24"/>
              </w:rPr>
            </w:pPr>
          </w:p>
        </w:tc>
        <w:tc>
          <w:tcPr>
            <w:tcW w:w="1121" w:type="pct"/>
            <w:tcBorders>
              <w:top w:val="single" w:sz="4" w:space="0" w:color="auto"/>
              <w:left w:val="single" w:sz="4" w:space="0" w:color="auto"/>
              <w:bottom w:val="single" w:sz="4" w:space="0" w:color="auto"/>
              <w:right w:val="single" w:sz="4" w:space="0" w:color="auto"/>
            </w:tcBorders>
            <w:hideMark/>
          </w:tcPr>
          <w:p w14:paraId="3A30F354"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tcPr>
          <w:p w14:paraId="02F3BF14" w14:textId="77777777" w:rsidR="008801C5" w:rsidRPr="008801C5" w:rsidRDefault="008801C5" w:rsidP="004A038A">
            <w:pPr>
              <w:rPr>
                <w:sz w:val="24"/>
                <w:szCs w:val="24"/>
              </w:rPr>
            </w:pPr>
            <w:r w:rsidRPr="008801C5">
              <w:rPr>
                <w:sz w:val="24"/>
                <w:szCs w:val="24"/>
              </w:rPr>
              <w:t>Psykiske og paradoksale reaktioner såsom uro, rastløshed, irritabilitet, aggressivitet, vrangforestilling, raserianfald, hallucinationer, psykoser, hukommelsestab, mareridt, upassende adfærd og andre adfærdsmæssige bivirkninger.</w:t>
            </w:r>
            <w:r w:rsidRPr="008801C5">
              <w:rPr>
                <w:sz w:val="24"/>
                <w:szCs w:val="24"/>
                <w:vertAlign w:val="superscript"/>
              </w:rPr>
              <w:t xml:space="preserve">1 </w:t>
            </w:r>
          </w:p>
          <w:p w14:paraId="5BF60269" w14:textId="77777777" w:rsidR="008801C5" w:rsidRPr="008801C5" w:rsidRDefault="008801C5" w:rsidP="004A038A">
            <w:pPr>
              <w:rPr>
                <w:sz w:val="24"/>
                <w:szCs w:val="24"/>
              </w:rPr>
            </w:pPr>
          </w:p>
          <w:p w14:paraId="07C74D11" w14:textId="77777777" w:rsidR="008801C5" w:rsidRPr="008801C5" w:rsidRDefault="008801C5" w:rsidP="004A038A">
            <w:pPr>
              <w:rPr>
                <w:sz w:val="24"/>
                <w:szCs w:val="24"/>
              </w:rPr>
            </w:pPr>
            <w:r w:rsidRPr="008801C5">
              <w:rPr>
                <w:sz w:val="24"/>
                <w:szCs w:val="24"/>
              </w:rPr>
              <w:t>Emotionel følelsesløshed, nedsat årvågenhed og depression.</w:t>
            </w:r>
            <w:r w:rsidRPr="008801C5">
              <w:rPr>
                <w:sz w:val="24"/>
                <w:szCs w:val="24"/>
                <w:vertAlign w:val="superscript"/>
              </w:rPr>
              <w:t>2</w:t>
            </w:r>
          </w:p>
        </w:tc>
      </w:tr>
      <w:tr w:rsidR="008801C5" w:rsidRPr="008801C5" w14:paraId="3434263C" w14:textId="77777777" w:rsidTr="004A038A">
        <w:trPr>
          <w:trHeight w:val="390"/>
        </w:trPr>
        <w:tc>
          <w:tcPr>
            <w:tcW w:w="1293" w:type="pct"/>
            <w:vMerge w:val="restart"/>
            <w:tcBorders>
              <w:top w:val="single" w:sz="4" w:space="0" w:color="auto"/>
              <w:left w:val="single" w:sz="4" w:space="0" w:color="auto"/>
              <w:bottom w:val="single" w:sz="4" w:space="0" w:color="auto"/>
              <w:right w:val="single" w:sz="4" w:space="0" w:color="auto"/>
            </w:tcBorders>
            <w:hideMark/>
          </w:tcPr>
          <w:p w14:paraId="671BBC4B" w14:textId="77777777" w:rsidR="008801C5" w:rsidRPr="008801C5" w:rsidRDefault="008801C5" w:rsidP="004A038A">
            <w:pPr>
              <w:rPr>
                <w:sz w:val="24"/>
                <w:szCs w:val="24"/>
              </w:rPr>
            </w:pPr>
            <w:r w:rsidRPr="008801C5">
              <w:rPr>
                <w:sz w:val="24"/>
                <w:szCs w:val="24"/>
              </w:rPr>
              <w:t>Nervesystemet</w:t>
            </w:r>
          </w:p>
        </w:tc>
        <w:tc>
          <w:tcPr>
            <w:tcW w:w="1121" w:type="pct"/>
            <w:tcBorders>
              <w:top w:val="single" w:sz="4" w:space="0" w:color="auto"/>
              <w:left w:val="single" w:sz="4" w:space="0" w:color="auto"/>
              <w:bottom w:val="single" w:sz="4" w:space="0" w:color="auto"/>
              <w:right w:val="single" w:sz="4" w:space="0" w:color="auto"/>
            </w:tcBorders>
            <w:hideMark/>
          </w:tcPr>
          <w:p w14:paraId="2E13700D" w14:textId="77777777" w:rsidR="008801C5" w:rsidRPr="008801C5" w:rsidRDefault="008801C5" w:rsidP="004A038A">
            <w:pPr>
              <w:rPr>
                <w:sz w:val="24"/>
                <w:szCs w:val="24"/>
              </w:rPr>
            </w:pPr>
            <w:r w:rsidRPr="008801C5">
              <w:rPr>
                <w:sz w:val="24"/>
                <w:szCs w:val="24"/>
              </w:rPr>
              <w:t>Meget almindelig</w:t>
            </w:r>
          </w:p>
        </w:tc>
        <w:tc>
          <w:tcPr>
            <w:tcW w:w="2586" w:type="pct"/>
            <w:tcBorders>
              <w:top w:val="single" w:sz="4" w:space="0" w:color="auto"/>
              <w:left w:val="single" w:sz="4" w:space="0" w:color="auto"/>
              <w:bottom w:val="single" w:sz="4" w:space="0" w:color="auto"/>
              <w:right w:val="single" w:sz="4" w:space="0" w:color="auto"/>
            </w:tcBorders>
            <w:hideMark/>
          </w:tcPr>
          <w:p w14:paraId="3ABE5E4B" w14:textId="77777777" w:rsidR="008801C5" w:rsidRPr="008801C5" w:rsidRDefault="008801C5" w:rsidP="004A038A">
            <w:pPr>
              <w:rPr>
                <w:sz w:val="24"/>
                <w:szCs w:val="24"/>
              </w:rPr>
            </w:pPr>
            <w:r w:rsidRPr="008801C5">
              <w:rPr>
                <w:sz w:val="24"/>
                <w:szCs w:val="24"/>
              </w:rPr>
              <w:t>Letargi.</w:t>
            </w:r>
          </w:p>
        </w:tc>
      </w:tr>
      <w:tr w:rsidR="008801C5" w:rsidRPr="008801C5" w14:paraId="1BAD701E" w14:textId="77777777" w:rsidTr="004A038A">
        <w:trPr>
          <w:trHeight w:val="390"/>
        </w:trPr>
        <w:tc>
          <w:tcPr>
            <w:tcW w:w="1293" w:type="pct"/>
            <w:vMerge/>
            <w:tcBorders>
              <w:top w:val="single" w:sz="4" w:space="0" w:color="auto"/>
              <w:left w:val="single" w:sz="4" w:space="0" w:color="auto"/>
              <w:bottom w:val="single" w:sz="4" w:space="0" w:color="auto"/>
              <w:right w:val="single" w:sz="4" w:space="0" w:color="auto"/>
            </w:tcBorders>
            <w:vAlign w:val="center"/>
            <w:hideMark/>
          </w:tcPr>
          <w:p w14:paraId="4FAB8E1C" w14:textId="77777777" w:rsidR="008801C5" w:rsidRPr="008801C5" w:rsidRDefault="008801C5" w:rsidP="004A038A">
            <w:pPr>
              <w:rPr>
                <w:sz w:val="24"/>
                <w:szCs w:val="24"/>
              </w:rPr>
            </w:pPr>
          </w:p>
        </w:tc>
        <w:tc>
          <w:tcPr>
            <w:tcW w:w="1121" w:type="pct"/>
            <w:tcBorders>
              <w:top w:val="single" w:sz="4" w:space="0" w:color="auto"/>
              <w:left w:val="single" w:sz="4" w:space="0" w:color="auto"/>
              <w:bottom w:val="single" w:sz="4" w:space="0" w:color="auto"/>
              <w:right w:val="single" w:sz="4" w:space="0" w:color="auto"/>
            </w:tcBorders>
            <w:hideMark/>
          </w:tcPr>
          <w:p w14:paraId="03779880" w14:textId="77777777" w:rsidR="008801C5" w:rsidRPr="008801C5" w:rsidRDefault="008801C5" w:rsidP="004A038A">
            <w:pPr>
              <w:rPr>
                <w:bCs/>
                <w:sz w:val="24"/>
                <w:szCs w:val="24"/>
              </w:rPr>
            </w:pPr>
            <w:r w:rsidRPr="008801C5">
              <w:rPr>
                <w:sz w:val="24"/>
                <w:szCs w:val="24"/>
              </w:rPr>
              <w:t>Almindelig</w:t>
            </w:r>
          </w:p>
        </w:tc>
        <w:tc>
          <w:tcPr>
            <w:tcW w:w="2586" w:type="pct"/>
            <w:tcBorders>
              <w:top w:val="single" w:sz="4" w:space="0" w:color="auto"/>
              <w:left w:val="single" w:sz="4" w:space="0" w:color="auto"/>
              <w:bottom w:val="single" w:sz="4" w:space="0" w:color="auto"/>
              <w:right w:val="single" w:sz="4" w:space="0" w:color="auto"/>
            </w:tcBorders>
            <w:hideMark/>
          </w:tcPr>
          <w:p w14:paraId="1E220F30" w14:textId="77777777" w:rsidR="008801C5" w:rsidRPr="008801C5" w:rsidRDefault="008801C5" w:rsidP="004A038A">
            <w:pPr>
              <w:rPr>
                <w:sz w:val="24"/>
                <w:szCs w:val="24"/>
              </w:rPr>
            </w:pPr>
            <w:proofErr w:type="spellStart"/>
            <w:r w:rsidRPr="008801C5">
              <w:rPr>
                <w:sz w:val="24"/>
                <w:szCs w:val="24"/>
              </w:rPr>
              <w:t>Ataksi</w:t>
            </w:r>
            <w:proofErr w:type="spellEnd"/>
            <w:r w:rsidRPr="008801C5">
              <w:rPr>
                <w:sz w:val="24"/>
                <w:szCs w:val="24"/>
              </w:rPr>
              <w:t xml:space="preserve">, nedsatte motoriske færdigheder, </w:t>
            </w:r>
            <w:proofErr w:type="spellStart"/>
            <w:r w:rsidRPr="008801C5">
              <w:rPr>
                <w:sz w:val="24"/>
                <w:szCs w:val="24"/>
              </w:rPr>
              <w:t>tremor</w:t>
            </w:r>
            <w:proofErr w:type="spellEnd"/>
            <w:r w:rsidRPr="008801C5">
              <w:rPr>
                <w:sz w:val="24"/>
                <w:szCs w:val="24"/>
              </w:rPr>
              <w:t>.</w:t>
            </w:r>
          </w:p>
        </w:tc>
      </w:tr>
      <w:tr w:rsidR="008801C5" w:rsidRPr="008801C5" w14:paraId="4D789B6B" w14:textId="77777777" w:rsidTr="004A038A">
        <w:trPr>
          <w:trHeight w:val="390"/>
        </w:trPr>
        <w:tc>
          <w:tcPr>
            <w:tcW w:w="1293" w:type="pct"/>
            <w:vMerge/>
            <w:tcBorders>
              <w:top w:val="single" w:sz="4" w:space="0" w:color="auto"/>
              <w:left w:val="single" w:sz="4" w:space="0" w:color="auto"/>
              <w:bottom w:val="single" w:sz="4" w:space="0" w:color="auto"/>
              <w:right w:val="single" w:sz="4" w:space="0" w:color="auto"/>
            </w:tcBorders>
            <w:vAlign w:val="center"/>
            <w:hideMark/>
          </w:tcPr>
          <w:p w14:paraId="67B2F3E8" w14:textId="77777777" w:rsidR="008801C5" w:rsidRPr="008801C5" w:rsidRDefault="008801C5" w:rsidP="004A038A">
            <w:pPr>
              <w:rPr>
                <w:sz w:val="24"/>
                <w:szCs w:val="24"/>
              </w:rPr>
            </w:pPr>
          </w:p>
        </w:tc>
        <w:tc>
          <w:tcPr>
            <w:tcW w:w="1121" w:type="pct"/>
            <w:tcBorders>
              <w:top w:val="single" w:sz="4" w:space="0" w:color="auto"/>
              <w:left w:val="single" w:sz="4" w:space="0" w:color="auto"/>
              <w:bottom w:val="single" w:sz="4" w:space="0" w:color="auto"/>
              <w:right w:val="single" w:sz="4" w:space="0" w:color="auto"/>
            </w:tcBorders>
            <w:hideMark/>
          </w:tcPr>
          <w:p w14:paraId="5743F049" w14:textId="77777777" w:rsidR="008801C5" w:rsidRPr="008801C5" w:rsidRDefault="008801C5" w:rsidP="004A038A">
            <w:pPr>
              <w:rPr>
                <w:sz w:val="24"/>
                <w:szCs w:val="24"/>
              </w:rPr>
            </w:pPr>
            <w:r w:rsidRPr="008801C5">
              <w:rPr>
                <w:sz w:val="24"/>
                <w:szCs w:val="24"/>
              </w:rPr>
              <w:t>Ikke almindelig</w:t>
            </w:r>
          </w:p>
        </w:tc>
        <w:tc>
          <w:tcPr>
            <w:tcW w:w="2586" w:type="pct"/>
            <w:tcBorders>
              <w:top w:val="single" w:sz="4" w:space="0" w:color="auto"/>
              <w:left w:val="single" w:sz="4" w:space="0" w:color="auto"/>
              <w:bottom w:val="single" w:sz="4" w:space="0" w:color="auto"/>
              <w:right w:val="single" w:sz="4" w:space="0" w:color="auto"/>
            </w:tcBorders>
            <w:hideMark/>
          </w:tcPr>
          <w:p w14:paraId="6465F4A9" w14:textId="77777777" w:rsidR="008801C5" w:rsidRPr="008801C5" w:rsidRDefault="008801C5" w:rsidP="004A038A">
            <w:pPr>
              <w:rPr>
                <w:sz w:val="24"/>
                <w:szCs w:val="24"/>
              </w:rPr>
            </w:pPr>
            <w:proofErr w:type="spellStart"/>
            <w:r w:rsidRPr="008801C5">
              <w:rPr>
                <w:sz w:val="24"/>
                <w:szCs w:val="24"/>
              </w:rPr>
              <w:t>Anterograd</w:t>
            </w:r>
            <w:proofErr w:type="spellEnd"/>
            <w:r w:rsidRPr="008801C5">
              <w:rPr>
                <w:sz w:val="24"/>
                <w:szCs w:val="24"/>
              </w:rPr>
              <w:t xml:space="preserve"> amnesi.</w:t>
            </w:r>
            <w:r w:rsidRPr="008801C5">
              <w:rPr>
                <w:sz w:val="24"/>
                <w:szCs w:val="24"/>
                <w:vertAlign w:val="superscript"/>
              </w:rPr>
              <w:t>3</w:t>
            </w:r>
          </w:p>
          <w:p w14:paraId="3667F6EC" w14:textId="77777777" w:rsidR="008801C5" w:rsidRPr="008801C5" w:rsidRDefault="008801C5" w:rsidP="004A038A">
            <w:pPr>
              <w:rPr>
                <w:sz w:val="24"/>
                <w:szCs w:val="24"/>
              </w:rPr>
            </w:pPr>
            <w:r w:rsidRPr="008801C5">
              <w:rPr>
                <w:sz w:val="24"/>
                <w:szCs w:val="24"/>
              </w:rPr>
              <w:t>Koncentrationsbesvær, balanceforstyrrelser, svimmelhed, hovedpine, sløret tale.</w:t>
            </w:r>
          </w:p>
        </w:tc>
      </w:tr>
      <w:tr w:rsidR="008801C5" w:rsidRPr="008801C5" w14:paraId="2CD62F7E" w14:textId="77777777" w:rsidTr="004A038A">
        <w:trPr>
          <w:trHeight w:val="390"/>
        </w:trPr>
        <w:tc>
          <w:tcPr>
            <w:tcW w:w="1293" w:type="pct"/>
            <w:vMerge/>
            <w:tcBorders>
              <w:top w:val="single" w:sz="4" w:space="0" w:color="auto"/>
              <w:left w:val="single" w:sz="4" w:space="0" w:color="auto"/>
              <w:bottom w:val="single" w:sz="4" w:space="0" w:color="auto"/>
              <w:right w:val="single" w:sz="4" w:space="0" w:color="auto"/>
            </w:tcBorders>
            <w:vAlign w:val="center"/>
            <w:hideMark/>
          </w:tcPr>
          <w:p w14:paraId="26EF2FFD" w14:textId="77777777" w:rsidR="008801C5" w:rsidRPr="008801C5" w:rsidRDefault="008801C5" w:rsidP="004A038A">
            <w:pPr>
              <w:rPr>
                <w:sz w:val="24"/>
                <w:szCs w:val="24"/>
              </w:rPr>
            </w:pPr>
          </w:p>
        </w:tc>
        <w:tc>
          <w:tcPr>
            <w:tcW w:w="1121" w:type="pct"/>
            <w:tcBorders>
              <w:top w:val="single" w:sz="4" w:space="0" w:color="auto"/>
              <w:left w:val="single" w:sz="4" w:space="0" w:color="auto"/>
              <w:bottom w:val="single" w:sz="4" w:space="0" w:color="auto"/>
              <w:right w:val="single" w:sz="4" w:space="0" w:color="auto"/>
            </w:tcBorders>
            <w:hideMark/>
          </w:tcPr>
          <w:p w14:paraId="4110C7C4"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3BCC6F4A" w14:textId="77777777" w:rsidR="008801C5" w:rsidRPr="008801C5" w:rsidRDefault="008801C5" w:rsidP="004A038A">
            <w:pPr>
              <w:rPr>
                <w:sz w:val="24"/>
                <w:szCs w:val="24"/>
              </w:rPr>
            </w:pPr>
            <w:r w:rsidRPr="008801C5">
              <w:rPr>
                <w:sz w:val="24"/>
                <w:szCs w:val="24"/>
              </w:rPr>
              <w:t xml:space="preserve">Bevidstløshed, </w:t>
            </w:r>
            <w:proofErr w:type="spellStart"/>
            <w:r w:rsidRPr="008801C5">
              <w:rPr>
                <w:sz w:val="24"/>
                <w:szCs w:val="24"/>
              </w:rPr>
              <w:t>insomni</w:t>
            </w:r>
            <w:proofErr w:type="spellEnd"/>
            <w:r w:rsidRPr="008801C5">
              <w:rPr>
                <w:sz w:val="24"/>
                <w:szCs w:val="24"/>
              </w:rPr>
              <w:t xml:space="preserve">, </w:t>
            </w:r>
            <w:proofErr w:type="spellStart"/>
            <w:r w:rsidRPr="008801C5">
              <w:rPr>
                <w:sz w:val="24"/>
                <w:szCs w:val="24"/>
              </w:rPr>
              <w:t>dysartri</w:t>
            </w:r>
            <w:proofErr w:type="spellEnd"/>
            <w:r w:rsidRPr="008801C5">
              <w:rPr>
                <w:sz w:val="24"/>
                <w:szCs w:val="24"/>
              </w:rPr>
              <w:t>.</w:t>
            </w:r>
          </w:p>
        </w:tc>
      </w:tr>
      <w:tr w:rsidR="008801C5" w:rsidRPr="008801C5" w14:paraId="1E7DE21B" w14:textId="77777777" w:rsidTr="004A038A">
        <w:trPr>
          <w:trHeight w:val="390"/>
        </w:trPr>
        <w:tc>
          <w:tcPr>
            <w:tcW w:w="1293" w:type="pct"/>
            <w:tcBorders>
              <w:top w:val="single" w:sz="4" w:space="0" w:color="auto"/>
              <w:left w:val="single" w:sz="4" w:space="0" w:color="auto"/>
              <w:bottom w:val="single" w:sz="4" w:space="0" w:color="auto"/>
              <w:right w:val="single" w:sz="4" w:space="0" w:color="auto"/>
            </w:tcBorders>
            <w:hideMark/>
          </w:tcPr>
          <w:p w14:paraId="2FE8C4CC" w14:textId="77777777" w:rsidR="008801C5" w:rsidRPr="008801C5" w:rsidRDefault="008801C5" w:rsidP="004A038A">
            <w:pPr>
              <w:rPr>
                <w:sz w:val="24"/>
                <w:szCs w:val="24"/>
              </w:rPr>
            </w:pPr>
            <w:r w:rsidRPr="008801C5">
              <w:rPr>
                <w:sz w:val="24"/>
                <w:szCs w:val="24"/>
              </w:rPr>
              <w:t>Øjne</w:t>
            </w:r>
          </w:p>
        </w:tc>
        <w:tc>
          <w:tcPr>
            <w:tcW w:w="1121" w:type="pct"/>
            <w:tcBorders>
              <w:top w:val="single" w:sz="4" w:space="0" w:color="auto"/>
              <w:left w:val="single" w:sz="4" w:space="0" w:color="auto"/>
              <w:bottom w:val="single" w:sz="4" w:space="0" w:color="auto"/>
              <w:right w:val="single" w:sz="4" w:space="0" w:color="auto"/>
            </w:tcBorders>
            <w:hideMark/>
          </w:tcPr>
          <w:p w14:paraId="0FD29FA7" w14:textId="77777777" w:rsidR="008801C5" w:rsidRPr="008801C5" w:rsidRDefault="008801C5" w:rsidP="004A038A">
            <w:pPr>
              <w:rPr>
                <w:sz w:val="24"/>
                <w:szCs w:val="24"/>
              </w:rPr>
            </w:pPr>
            <w:r w:rsidRPr="008801C5">
              <w:rPr>
                <w:sz w:val="24"/>
                <w:szCs w:val="24"/>
              </w:rPr>
              <w:t>Ikke kendt</w:t>
            </w:r>
          </w:p>
        </w:tc>
        <w:tc>
          <w:tcPr>
            <w:tcW w:w="2586" w:type="pct"/>
            <w:tcBorders>
              <w:top w:val="single" w:sz="4" w:space="0" w:color="auto"/>
              <w:left w:val="single" w:sz="4" w:space="0" w:color="auto"/>
              <w:bottom w:val="single" w:sz="4" w:space="0" w:color="auto"/>
              <w:right w:val="single" w:sz="4" w:space="0" w:color="auto"/>
            </w:tcBorders>
            <w:hideMark/>
          </w:tcPr>
          <w:p w14:paraId="1E437F78" w14:textId="77777777" w:rsidR="008801C5" w:rsidRPr="008801C5" w:rsidRDefault="008801C5" w:rsidP="004A038A">
            <w:pPr>
              <w:rPr>
                <w:sz w:val="24"/>
                <w:szCs w:val="24"/>
              </w:rPr>
            </w:pPr>
            <w:r w:rsidRPr="008801C5">
              <w:rPr>
                <w:sz w:val="24"/>
                <w:szCs w:val="24"/>
              </w:rPr>
              <w:t xml:space="preserve">Reversible synsforstyrrelser: sløret syn, </w:t>
            </w:r>
            <w:proofErr w:type="spellStart"/>
            <w:r w:rsidRPr="008801C5">
              <w:rPr>
                <w:sz w:val="24"/>
                <w:szCs w:val="24"/>
              </w:rPr>
              <w:t>diplopi</w:t>
            </w:r>
            <w:proofErr w:type="spellEnd"/>
            <w:r w:rsidRPr="008801C5">
              <w:rPr>
                <w:sz w:val="24"/>
                <w:szCs w:val="24"/>
              </w:rPr>
              <w:t>, nystagmus.</w:t>
            </w:r>
          </w:p>
        </w:tc>
      </w:tr>
      <w:tr w:rsidR="008801C5" w:rsidRPr="008801C5" w14:paraId="2A461682" w14:textId="77777777" w:rsidTr="004A038A">
        <w:trPr>
          <w:trHeight w:val="390"/>
        </w:trPr>
        <w:tc>
          <w:tcPr>
            <w:tcW w:w="1293" w:type="pct"/>
            <w:tcBorders>
              <w:top w:val="single" w:sz="4" w:space="0" w:color="auto"/>
              <w:left w:val="single" w:sz="4" w:space="0" w:color="auto"/>
              <w:bottom w:val="single" w:sz="4" w:space="0" w:color="auto"/>
              <w:right w:val="single" w:sz="4" w:space="0" w:color="auto"/>
            </w:tcBorders>
            <w:hideMark/>
          </w:tcPr>
          <w:p w14:paraId="5E57F289" w14:textId="77777777" w:rsidR="008801C5" w:rsidRPr="008801C5" w:rsidRDefault="008801C5" w:rsidP="004A038A">
            <w:pPr>
              <w:rPr>
                <w:sz w:val="24"/>
                <w:szCs w:val="24"/>
              </w:rPr>
            </w:pPr>
            <w:r w:rsidRPr="008801C5">
              <w:rPr>
                <w:sz w:val="24"/>
                <w:szCs w:val="24"/>
              </w:rPr>
              <w:t>Hjerte</w:t>
            </w:r>
          </w:p>
        </w:tc>
        <w:tc>
          <w:tcPr>
            <w:tcW w:w="1121" w:type="pct"/>
            <w:tcBorders>
              <w:top w:val="single" w:sz="4" w:space="0" w:color="auto"/>
              <w:left w:val="single" w:sz="4" w:space="0" w:color="auto"/>
              <w:bottom w:val="single" w:sz="4" w:space="0" w:color="auto"/>
              <w:right w:val="single" w:sz="4" w:space="0" w:color="auto"/>
            </w:tcBorders>
            <w:hideMark/>
          </w:tcPr>
          <w:p w14:paraId="6F004B9B"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79617157" w14:textId="77777777" w:rsidR="008801C5" w:rsidRPr="008801C5" w:rsidRDefault="008801C5" w:rsidP="004A038A">
            <w:pPr>
              <w:rPr>
                <w:sz w:val="24"/>
                <w:szCs w:val="24"/>
              </w:rPr>
            </w:pPr>
            <w:r w:rsidRPr="008801C5">
              <w:rPr>
                <w:sz w:val="24"/>
                <w:szCs w:val="24"/>
              </w:rPr>
              <w:t>Bradykardi, hjertesvigt inklusive hjertestop.</w:t>
            </w:r>
          </w:p>
        </w:tc>
      </w:tr>
      <w:tr w:rsidR="008801C5" w:rsidRPr="008801C5" w14:paraId="68E3296B" w14:textId="77777777" w:rsidTr="004A038A">
        <w:trPr>
          <w:trHeight w:val="390"/>
        </w:trPr>
        <w:tc>
          <w:tcPr>
            <w:tcW w:w="1293" w:type="pct"/>
            <w:tcBorders>
              <w:top w:val="single" w:sz="4" w:space="0" w:color="auto"/>
              <w:left w:val="single" w:sz="4" w:space="0" w:color="auto"/>
              <w:bottom w:val="single" w:sz="4" w:space="0" w:color="auto"/>
              <w:right w:val="single" w:sz="4" w:space="0" w:color="auto"/>
            </w:tcBorders>
            <w:hideMark/>
          </w:tcPr>
          <w:p w14:paraId="5DDA5576" w14:textId="77777777" w:rsidR="008801C5" w:rsidRPr="008801C5" w:rsidRDefault="008801C5" w:rsidP="004A038A">
            <w:pPr>
              <w:rPr>
                <w:sz w:val="24"/>
                <w:szCs w:val="24"/>
              </w:rPr>
            </w:pPr>
            <w:r w:rsidRPr="008801C5">
              <w:rPr>
                <w:sz w:val="24"/>
                <w:szCs w:val="24"/>
              </w:rPr>
              <w:t>Vaskulære sygdomme</w:t>
            </w:r>
          </w:p>
        </w:tc>
        <w:tc>
          <w:tcPr>
            <w:tcW w:w="1121" w:type="pct"/>
            <w:tcBorders>
              <w:top w:val="single" w:sz="4" w:space="0" w:color="auto"/>
              <w:left w:val="single" w:sz="4" w:space="0" w:color="auto"/>
              <w:bottom w:val="single" w:sz="4" w:space="0" w:color="auto"/>
              <w:right w:val="single" w:sz="4" w:space="0" w:color="auto"/>
            </w:tcBorders>
            <w:hideMark/>
          </w:tcPr>
          <w:p w14:paraId="1C0D80B6"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4D0F8EB9" w14:textId="77777777" w:rsidR="008801C5" w:rsidRPr="008801C5" w:rsidRDefault="008801C5" w:rsidP="004A038A">
            <w:pPr>
              <w:rPr>
                <w:sz w:val="24"/>
                <w:szCs w:val="24"/>
              </w:rPr>
            </w:pPr>
            <w:r w:rsidRPr="008801C5">
              <w:rPr>
                <w:sz w:val="24"/>
                <w:szCs w:val="24"/>
              </w:rPr>
              <w:t>Hypotension, synkope.</w:t>
            </w:r>
          </w:p>
        </w:tc>
      </w:tr>
      <w:tr w:rsidR="008801C5" w:rsidRPr="008801C5" w14:paraId="0FF69A16" w14:textId="77777777" w:rsidTr="004A038A">
        <w:trPr>
          <w:trHeight w:val="391"/>
        </w:trPr>
        <w:tc>
          <w:tcPr>
            <w:tcW w:w="1293" w:type="pct"/>
            <w:vMerge w:val="restart"/>
            <w:tcBorders>
              <w:top w:val="single" w:sz="4" w:space="0" w:color="auto"/>
              <w:left w:val="single" w:sz="4" w:space="0" w:color="auto"/>
              <w:bottom w:val="single" w:sz="4" w:space="0" w:color="auto"/>
              <w:right w:val="single" w:sz="4" w:space="0" w:color="auto"/>
            </w:tcBorders>
            <w:hideMark/>
          </w:tcPr>
          <w:p w14:paraId="6DB8E262" w14:textId="77777777" w:rsidR="008801C5" w:rsidRPr="008801C5" w:rsidRDefault="008801C5" w:rsidP="004A038A">
            <w:pPr>
              <w:rPr>
                <w:sz w:val="24"/>
                <w:szCs w:val="24"/>
              </w:rPr>
            </w:pPr>
            <w:r w:rsidRPr="008801C5">
              <w:rPr>
                <w:sz w:val="24"/>
                <w:szCs w:val="24"/>
              </w:rPr>
              <w:t xml:space="preserve">Luftveje, thorax og </w:t>
            </w:r>
            <w:proofErr w:type="spellStart"/>
            <w:r w:rsidRPr="008801C5">
              <w:rPr>
                <w:sz w:val="24"/>
                <w:szCs w:val="24"/>
              </w:rPr>
              <w:t>mediastinum</w:t>
            </w:r>
            <w:proofErr w:type="spellEnd"/>
          </w:p>
        </w:tc>
        <w:tc>
          <w:tcPr>
            <w:tcW w:w="1121" w:type="pct"/>
            <w:tcBorders>
              <w:top w:val="single" w:sz="4" w:space="0" w:color="auto"/>
              <w:left w:val="single" w:sz="4" w:space="0" w:color="auto"/>
              <w:bottom w:val="single" w:sz="4" w:space="0" w:color="auto"/>
              <w:right w:val="single" w:sz="4" w:space="0" w:color="auto"/>
            </w:tcBorders>
            <w:hideMark/>
          </w:tcPr>
          <w:p w14:paraId="68D1B4BF" w14:textId="77777777" w:rsidR="008801C5" w:rsidRPr="008801C5" w:rsidRDefault="008801C5" w:rsidP="004A038A">
            <w:pPr>
              <w:rPr>
                <w:sz w:val="24"/>
                <w:szCs w:val="24"/>
              </w:rPr>
            </w:pPr>
            <w:r w:rsidRPr="008801C5">
              <w:rPr>
                <w:sz w:val="24"/>
                <w:szCs w:val="24"/>
              </w:rPr>
              <w:t>Ikke almindelig</w:t>
            </w:r>
          </w:p>
        </w:tc>
        <w:tc>
          <w:tcPr>
            <w:tcW w:w="2586" w:type="pct"/>
            <w:tcBorders>
              <w:top w:val="single" w:sz="4" w:space="0" w:color="auto"/>
              <w:left w:val="single" w:sz="4" w:space="0" w:color="auto"/>
              <w:bottom w:val="single" w:sz="4" w:space="0" w:color="auto"/>
              <w:right w:val="single" w:sz="4" w:space="0" w:color="auto"/>
            </w:tcBorders>
            <w:hideMark/>
          </w:tcPr>
          <w:p w14:paraId="500FF9FF" w14:textId="77777777" w:rsidR="008801C5" w:rsidRPr="008801C5" w:rsidRDefault="008801C5" w:rsidP="004A038A">
            <w:pPr>
              <w:rPr>
                <w:sz w:val="24"/>
                <w:szCs w:val="24"/>
              </w:rPr>
            </w:pPr>
            <w:r w:rsidRPr="008801C5">
              <w:rPr>
                <w:sz w:val="24"/>
                <w:szCs w:val="24"/>
              </w:rPr>
              <w:t>Respirationsdepression.</w:t>
            </w:r>
          </w:p>
        </w:tc>
      </w:tr>
      <w:tr w:rsidR="008801C5" w:rsidRPr="008801C5" w14:paraId="5352CEC6" w14:textId="77777777" w:rsidTr="004A038A">
        <w:trPr>
          <w:trHeight w:val="533"/>
        </w:trPr>
        <w:tc>
          <w:tcPr>
            <w:tcW w:w="1293" w:type="pct"/>
            <w:vMerge/>
            <w:tcBorders>
              <w:top w:val="single" w:sz="4" w:space="0" w:color="auto"/>
              <w:left w:val="single" w:sz="4" w:space="0" w:color="auto"/>
              <w:bottom w:val="single" w:sz="4" w:space="0" w:color="auto"/>
              <w:right w:val="single" w:sz="4" w:space="0" w:color="auto"/>
            </w:tcBorders>
            <w:vAlign w:val="center"/>
            <w:hideMark/>
          </w:tcPr>
          <w:p w14:paraId="0281E76E" w14:textId="77777777" w:rsidR="008801C5" w:rsidRPr="008801C5" w:rsidRDefault="008801C5" w:rsidP="004A038A">
            <w:pPr>
              <w:rPr>
                <w:sz w:val="24"/>
                <w:szCs w:val="24"/>
              </w:rPr>
            </w:pPr>
          </w:p>
        </w:tc>
        <w:tc>
          <w:tcPr>
            <w:tcW w:w="1121" w:type="pct"/>
            <w:tcBorders>
              <w:top w:val="single" w:sz="4" w:space="0" w:color="auto"/>
              <w:left w:val="single" w:sz="4" w:space="0" w:color="auto"/>
              <w:bottom w:val="single" w:sz="4" w:space="0" w:color="auto"/>
              <w:right w:val="single" w:sz="4" w:space="0" w:color="auto"/>
            </w:tcBorders>
            <w:hideMark/>
          </w:tcPr>
          <w:p w14:paraId="4C982B98"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04CD4EC0" w14:textId="77777777" w:rsidR="008801C5" w:rsidRPr="008801C5" w:rsidRDefault="008801C5" w:rsidP="004A038A">
            <w:pPr>
              <w:rPr>
                <w:sz w:val="24"/>
                <w:szCs w:val="24"/>
              </w:rPr>
            </w:pPr>
            <w:r w:rsidRPr="008801C5">
              <w:rPr>
                <w:sz w:val="24"/>
                <w:szCs w:val="24"/>
              </w:rPr>
              <w:t>Åndedrætsstop, øget bronkialsekretion.</w:t>
            </w:r>
          </w:p>
        </w:tc>
      </w:tr>
      <w:tr w:rsidR="004A038A" w:rsidRPr="004A038A" w14:paraId="44CAC6D6" w14:textId="77777777" w:rsidTr="00837531">
        <w:trPr>
          <w:trHeight w:val="533"/>
        </w:trPr>
        <w:tc>
          <w:tcPr>
            <w:tcW w:w="1293" w:type="pct"/>
            <w:vMerge w:val="restart"/>
            <w:tcBorders>
              <w:top w:val="single" w:sz="4" w:space="0" w:color="auto"/>
              <w:left w:val="single" w:sz="4" w:space="0" w:color="auto"/>
              <w:right w:val="single" w:sz="4" w:space="0" w:color="auto"/>
            </w:tcBorders>
            <w:hideMark/>
          </w:tcPr>
          <w:p w14:paraId="2AD37685" w14:textId="77777777" w:rsidR="004A038A" w:rsidRPr="008801C5" w:rsidRDefault="004A038A" w:rsidP="004A038A">
            <w:pPr>
              <w:rPr>
                <w:sz w:val="24"/>
                <w:szCs w:val="24"/>
              </w:rPr>
            </w:pPr>
            <w:r w:rsidRPr="008801C5">
              <w:rPr>
                <w:sz w:val="24"/>
                <w:szCs w:val="24"/>
              </w:rPr>
              <w:t>Mave-tarm-kanalen</w:t>
            </w:r>
          </w:p>
        </w:tc>
        <w:tc>
          <w:tcPr>
            <w:tcW w:w="1121" w:type="pct"/>
            <w:tcBorders>
              <w:top w:val="single" w:sz="4" w:space="0" w:color="auto"/>
              <w:left w:val="single" w:sz="4" w:space="0" w:color="auto"/>
              <w:bottom w:val="single" w:sz="4" w:space="0" w:color="auto"/>
              <w:right w:val="single" w:sz="4" w:space="0" w:color="auto"/>
            </w:tcBorders>
            <w:hideMark/>
          </w:tcPr>
          <w:p w14:paraId="0D769813" w14:textId="77777777" w:rsidR="004A038A" w:rsidRPr="008801C5" w:rsidRDefault="004A038A" w:rsidP="004A038A">
            <w:pPr>
              <w:rPr>
                <w:sz w:val="24"/>
                <w:szCs w:val="24"/>
              </w:rPr>
            </w:pPr>
            <w:r w:rsidRPr="008801C5">
              <w:rPr>
                <w:sz w:val="24"/>
                <w:szCs w:val="24"/>
              </w:rPr>
              <w:t>Ikke almindelig</w:t>
            </w:r>
          </w:p>
        </w:tc>
        <w:tc>
          <w:tcPr>
            <w:tcW w:w="2586" w:type="pct"/>
            <w:tcBorders>
              <w:top w:val="single" w:sz="4" w:space="0" w:color="auto"/>
              <w:left w:val="single" w:sz="4" w:space="0" w:color="auto"/>
              <w:bottom w:val="single" w:sz="4" w:space="0" w:color="auto"/>
              <w:right w:val="single" w:sz="4" w:space="0" w:color="auto"/>
            </w:tcBorders>
            <w:hideMark/>
          </w:tcPr>
          <w:p w14:paraId="19B4B685" w14:textId="77777777" w:rsidR="004A038A" w:rsidRPr="008801C5" w:rsidRDefault="004A038A" w:rsidP="004A038A">
            <w:pPr>
              <w:rPr>
                <w:sz w:val="24"/>
                <w:szCs w:val="24"/>
              </w:rPr>
            </w:pPr>
            <w:proofErr w:type="spellStart"/>
            <w:r w:rsidRPr="008801C5">
              <w:rPr>
                <w:sz w:val="24"/>
                <w:szCs w:val="24"/>
              </w:rPr>
              <w:t>Gastrointestinale</w:t>
            </w:r>
            <w:proofErr w:type="spellEnd"/>
            <w:r w:rsidRPr="008801C5">
              <w:rPr>
                <w:sz w:val="24"/>
                <w:szCs w:val="24"/>
              </w:rPr>
              <w:t xml:space="preserve"> forstyrrelser (kvalme, opkastning, obstipation, diarré), øget spytsekretion.</w:t>
            </w:r>
          </w:p>
        </w:tc>
      </w:tr>
      <w:tr w:rsidR="004A038A" w:rsidRPr="004A038A" w14:paraId="32F4A51D" w14:textId="77777777" w:rsidTr="00837531">
        <w:trPr>
          <w:trHeight w:val="533"/>
        </w:trPr>
        <w:tc>
          <w:tcPr>
            <w:tcW w:w="1293" w:type="pct"/>
            <w:vMerge/>
            <w:tcBorders>
              <w:left w:val="single" w:sz="4" w:space="0" w:color="auto"/>
              <w:bottom w:val="single" w:sz="4" w:space="0" w:color="auto"/>
              <w:right w:val="single" w:sz="4" w:space="0" w:color="auto"/>
            </w:tcBorders>
          </w:tcPr>
          <w:p w14:paraId="323AD443" w14:textId="77777777" w:rsidR="004A038A" w:rsidRPr="008801C5" w:rsidRDefault="004A038A" w:rsidP="004A038A">
            <w:pPr>
              <w:rPr>
                <w:bCs/>
                <w:sz w:val="24"/>
                <w:szCs w:val="24"/>
              </w:rPr>
            </w:pPr>
          </w:p>
        </w:tc>
        <w:tc>
          <w:tcPr>
            <w:tcW w:w="1121" w:type="pct"/>
            <w:tcBorders>
              <w:top w:val="single" w:sz="4" w:space="0" w:color="auto"/>
              <w:left w:val="single" w:sz="4" w:space="0" w:color="auto"/>
              <w:bottom w:val="single" w:sz="4" w:space="0" w:color="auto"/>
              <w:right w:val="single" w:sz="4" w:space="0" w:color="auto"/>
            </w:tcBorders>
            <w:hideMark/>
          </w:tcPr>
          <w:p w14:paraId="15EDE3FC" w14:textId="77777777" w:rsidR="004A038A" w:rsidRPr="008801C5" w:rsidRDefault="004A038A"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625005A0" w14:textId="77777777" w:rsidR="004A038A" w:rsidRPr="008801C5" w:rsidRDefault="004A038A" w:rsidP="004A038A">
            <w:pPr>
              <w:rPr>
                <w:sz w:val="24"/>
                <w:szCs w:val="24"/>
              </w:rPr>
            </w:pPr>
            <w:r w:rsidRPr="008801C5">
              <w:rPr>
                <w:sz w:val="24"/>
                <w:szCs w:val="24"/>
              </w:rPr>
              <w:t>Mundtørhed, øget appetit.</w:t>
            </w:r>
          </w:p>
        </w:tc>
      </w:tr>
      <w:tr w:rsidR="008801C5" w:rsidRPr="008801C5" w14:paraId="7812EBF5" w14:textId="77777777" w:rsidTr="004A038A">
        <w:trPr>
          <w:trHeight w:val="391"/>
        </w:trPr>
        <w:tc>
          <w:tcPr>
            <w:tcW w:w="1293" w:type="pct"/>
            <w:tcBorders>
              <w:top w:val="single" w:sz="4" w:space="0" w:color="auto"/>
              <w:left w:val="single" w:sz="4" w:space="0" w:color="auto"/>
              <w:bottom w:val="single" w:sz="4" w:space="0" w:color="auto"/>
              <w:right w:val="single" w:sz="4" w:space="0" w:color="auto"/>
            </w:tcBorders>
            <w:hideMark/>
          </w:tcPr>
          <w:p w14:paraId="6E6F2924" w14:textId="77777777" w:rsidR="008801C5" w:rsidRPr="008801C5" w:rsidRDefault="008801C5" w:rsidP="004A038A">
            <w:pPr>
              <w:rPr>
                <w:bCs/>
                <w:sz w:val="24"/>
                <w:szCs w:val="24"/>
              </w:rPr>
            </w:pPr>
            <w:r w:rsidRPr="008801C5">
              <w:rPr>
                <w:sz w:val="24"/>
                <w:szCs w:val="24"/>
              </w:rPr>
              <w:t>Lever og galdeveje</w:t>
            </w:r>
          </w:p>
        </w:tc>
        <w:tc>
          <w:tcPr>
            <w:tcW w:w="1121" w:type="pct"/>
            <w:tcBorders>
              <w:top w:val="single" w:sz="4" w:space="0" w:color="auto"/>
              <w:left w:val="single" w:sz="4" w:space="0" w:color="auto"/>
              <w:bottom w:val="single" w:sz="4" w:space="0" w:color="auto"/>
              <w:right w:val="single" w:sz="4" w:space="0" w:color="auto"/>
            </w:tcBorders>
            <w:hideMark/>
          </w:tcPr>
          <w:p w14:paraId="398A4197"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08030CE9" w14:textId="77777777" w:rsidR="008801C5" w:rsidRPr="008801C5" w:rsidRDefault="008801C5" w:rsidP="004A038A">
            <w:pPr>
              <w:rPr>
                <w:sz w:val="24"/>
                <w:szCs w:val="24"/>
              </w:rPr>
            </w:pPr>
            <w:proofErr w:type="spellStart"/>
            <w:r w:rsidRPr="008801C5">
              <w:rPr>
                <w:sz w:val="24"/>
                <w:szCs w:val="24"/>
              </w:rPr>
              <w:t>Ikterus</w:t>
            </w:r>
            <w:proofErr w:type="spellEnd"/>
            <w:r w:rsidRPr="008801C5">
              <w:rPr>
                <w:sz w:val="24"/>
                <w:szCs w:val="24"/>
              </w:rPr>
              <w:t>, ændringer af leverparametre (stigning i ALAT, ASAT, basisk fosfatase).</w:t>
            </w:r>
          </w:p>
        </w:tc>
      </w:tr>
      <w:tr w:rsidR="008801C5" w:rsidRPr="008801C5" w14:paraId="0F5C6429" w14:textId="77777777" w:rsidTr="004A038A">
        <w:trPr>
          <w:trHeight w:val="146"/>
        </w:trPr>
        <w:tc>
          <w:tcPr>
            <w:tcW w:w="1293" w:type="pct"/>
            <w:tcBorders>
              <w:top w:val="single" w:sz="4" w:space="0" w:color="auto"/>
              <w:left w:val="single" w:sz="4" w:space="0" w:color="auto"/>
              <w:bottom w:val="single" w:sz="4" w:space="0" w:color="auto"/>
              <w:right w:val="single" w:sz="4" w:space="0" w:color="auto"/>
            </w:tcBorders>
            <w:hideMark/>
          </w:tcPr>
          <w:p w14:paraId="08F30161" w14:textId="77777777" w:rsidR="008801C5" w:rsidRPr="008801C5" w:rsidRDefault="008801C5" w:rsidP="004A038A">
            <w:pPr>
              <w:rPr>
                <w:bCs/>
                <w:sz w:val="24"/>
                <w:szCs w:val="24"/>
              </w:rPr>
            </w:pPr>
            <w:r w:rsidRPr="008801C5">
              <w:rPr>
                <w:sz w:val="24"/>
                <w:szCs w:val="24"/>
              </w:rPr>
              <w:t>Hud og subkutane væv</w:t>
            </w:r>
          </w:p>
        </w:tc>
        <w:tc>
          <w:tcPr>
            <w:tcW w:w="1121" w:type="pct"/>
            <w:tcBorders>
              <w:top w:val="single" w:sz="4" w:space="0" w:color="auto"/>
              <w:left w:val="single" w:sz="4" w:space="0" w:color="auto"/>
              <w:bottom w:val="single" w:sz="4" w:space="0" w:color="auto"/>
              <w:right w:val="single" w:sz="4" w:space="0" w:color="auto"/>
            </w:tcBorders>
            <w:hideMark/>
          </w:tcPr>
          <w:p w14:paraId="6D88A4F3" w14:textId="77777777" w:rsidR="008801C5" w:rsidRPr="008801C5" w:rsidRDefault="008801C5" w:rsidP="004A038A">
            <w:pPr>
              <w:rPr>
                <w:sz w:val="24"/>
                <w:szCs w:val="24"/>
              </w:rPr>
            </w:pPr>
            <w:r w:rsidRPr="008801C5">
              <w:rPr>
                <w:sz w:val="24"/>
                <w:szCs w:val="24"/>
              </w:rPr>
              <w:t>Ikke almindelig</w:t>
            </w:r>
          </w:p>
        </w:tc>
        <w:tc>
          <w:tcPr>
            <w:tcW w:w="2586" w:type="pct"/>
            <w:tcBorders>
              <w:top w:val="single" w:sz="4" w:space="0" w:color="auto"/>
              <w:left w:val="single" w:sz="4" w:space="0" w:color="auto"/>
              <w:bottom w:val="single" w:sz="4" w:space="0" w:color="auto"/>
              <w:right w:val="single" w:sz="4" w:space="0" w:color="auto"/>
            </w:tcBorders>
            <w:hideMark/>
          </w:tcPr>
          <w:p w14:paraId="2E2CFFC1" w14:textId="77777777" w:rsidR="008801C5" w:rsidRPr="008801C5" w:rsidRDefault="008801C5" w:rsidP="004A038A">
            <w:pPr>
              <w:rPr>
                <w:sz w:val="24"/>
                <w:szCs w:val="24"/>
              </w:rPr>
            </w:pPr>
            <w:r w:rsidRPr="008801C5">
              <w:rPr>
                <w:sz w:val="24"/>
                <w:szCs w:val="24"/>
              </w:rPr>
              <w:t>Allergiske hudreaktioner (</w:t>
            </w:r>
            <w:proofErr w:type="spellStart"/>
            <w:r w:rsidRPr="008801C5">
              <w:rPr>
                <w:sz w:val="24"/>
                <w:szCs w:val="24"/>
              </w:rPr>
              <w:t>pruritus</w:t>
            </w:r>
            <w:proofErr w:type="spellEnd"/>
            <w:r w:rsidRPr="008801C5">
              <w:rPr>
                <w:sz w:val="24"/>
                <w:szCs w:val="24"/>
              </w:rPr>
              <w:t xml:space="preserve">, </w:t>
            </w:r>
            <w:proofErr w:type="spellStart"/>
            <w:r w:rsidRPr="008801C5">
              <w:rPr>
                <w:sz w:val="24"/>
                <w:szCs w:val="24"/>
              </w:rPr>
              <w:t>erytem</w:t>
            </w:r>
            <w:proofErr w:type="spellEnd"/>
            <w:r w:rsidRPr="008801C5">
              <w:rPr>
                <w:sz w:val="24"/>
                <w:szCs w:val="24"/>
              </w:rPr>
              <w:t>, udslæt).</w:t>
            </w:r>
          </w:p>
        </w:tc>
      </w:tr>
      <w:tr w:rsidR="008801C5" w:rsidRPr="008801C5" w14:paraId="294A5249" w14:textId="77777777" w:rsidTr="004A038A">
        <w:trPr>
          <w:trHeight w:val="146"/>
        </w:trPr>
        <w:tc>
          <w:tcPr>
            <w:tcW w:w="1293" w:type="pct"/>
            <w:tcBorders>
              <w:top w:val="single" w:sz="4" w:space="0" w:color="auto"/>
              <w:left w:val="single" w:sz="4" w:space="0" w:color="auto"/>
              <w:bottom w:val="single" w:sz="4" w:space="0" w:color="auto"/>
              <w:right w:val="single" w:sz="4" w:space="0" w:color="auto"/>
            </w:tcBorders>
            <w:hideMark/>
          </w:tcPr>
          <w:p w14:paraId="667B3296" w14:textId="77777777" w:rsidR="008801C5" w:rsidRPr="008801C5" w:rsidRDefault="008801C5" w:rsidP="004A038A">
            <w:pPr>
              <w:rPr>
                <w:bCs/>
                <w:sz w:val="24"/>
                <w:szCs w:val="24"/>
              </w:rPr>
            </w:pPr>
            <w:r w:rsidRPr="008801C5">
              <w:rPr>
                <w:sz w:val="24"/>
                <w:szCs w:val="24"/>
              </w:rPr>
              <w:t>Knogler, led, muskler og bindevæv</w:t>
            </w:r>
          </w:p>
        </w:tc>
        <w:tc>
          <w:tcPr>
            <w:tcW w:w="1121" w:type="pct"/>
            <w:tcBorders>
              <w:top w:val="single" w:sz="4" w:space="0" w:color="auto"/>
              <w:left w:val="single" w:sz="4" w:space="0" w:color="auto"/>
              <w:bottom w:val="single" w:sz="4" w:space="0" w:color="auto"/>
              <w:right w:val="single" w:sz="4" w:space="0" w:color="auto"/>
            </w:tcBorders>
            <w:hideMark/>
          </w:tcPr>
          <w:p w14:paraId="1F509F74" w14:textId="77777777" w:rsidR="008801C5" w:rsidRPr="008801C5" w:rsidRDefault="008801C5" w:rsidP="004A038A">
            <w:pPr>
              <w:rPr>
                <w:sz w:val="24"/>
                <w:szCs w:val="24"/>
              </w:rPr>
            </w:pPr>
            <w:r w:rsidRPr="008801C5">
              <w:rPr>
                <w:sz w:val="24"/>
                <w:szCs w:val="24"/>
              </w:rPr>
              <w:t>Ikke almindelig</w:t>
            </w:r>
          </w:p>
        </w:tc>
        <w:tc>
          <w:tcPr>
            <w:tcW w:w="2586" w:type="pct"/>
            <w:tcBorders>
              <w:top w:val="single" w:sz="4" w:space="0" w:color="auto"/>
              <w:left w:val="single" w:sz="4" w:space="0" w:color="auto"/>
              <w:bottom w:val="single" w:sz="4" w:space="0" w:color="auto"/>
              <w:right w:val="single" w:sz="4" w:space="0" w:color="auto"/>
            </w:tcBorders>
            <w:hideMark/>
          </w:tcPr>
          <w:p w14:paraId="7301DB63" w14:textId="77777777" w:rsidR="008801C5" w:rsidRPr="008801C5" w:rsidRDefault="008801C5" w:rsidP="004A038A">
            <w:pPr>
              <w:rPr>
                <w:sz w:val="24"/>
                <w:szCs w:val="24"/>
              </w:rPr>
            </w:pPr>
            <w:proofErr w:type="spellStart"/>
            <w:r w:rsidRPr="008801C5">
              <w:rPr>
                <w:sz w:val="24"/>
                <w:szCs w:val="24"/>
              </w:rPr>
              <w:t>Myasthenia</w:t>
            </w:r>
            <w:proofErr w:type="spellEnd"/>
            <w:r w:rsidRPr="008801C5">
              <w:rPr>
                <w:sz w:val="24"/>
                <w:szCs w:val="24"/>
              </w:rPr>
              <w:t>.</w:t>
            </w:r>
          </w:p>
        </w:tc>
      </w:tr>
      <w:tr w:rsidR="008801C5" w:rsidRPr="008801C5" w14:paraId="049D8319" w14:textId="77777777" w:rsidTr="004A038A">
        <w:trPr>
          <w:trHeight w:val="391"/>
        </w:trPr>
        <w:tc>
          <w:tcPr>
            <w:tcW w:w="1293" w:type="pct"/>
            <w:tcBorders>
              <w:top w:val="single" w:sz="4" w:space="0" w:color="auto"/>
              <w:left w:val="single" w:sz="4" w:space="0" w:color="auto"/>
              <w:bottom w:val="single" w:sz="4" w:space="0" w:color="auto"/>
              <w:right w:val="single" w:sz="4" w:space="0" w:color="auto"/>
            </w:tcBorders>
            <w:hideMark/>
          </w:tcPr>
          <w:p w14:paraId="234394F6" w14:textId="77777777" w:rsidR="008801C5" w:rsidRPr="008801C5" w:rsidRDefault="008801C5" w:rsidP="004A038A">
            <w:pPr>
              <w:rPr>
                <w:bCs/>
                <w:sz w:val="24"/>
                <w:szCs w:val="24"/>
              </w:rPr>
            </w:pPr>
            <w:r w:rsidRPr="008801C5">
              <w:rPr>
                <w:sz w:val="24"/>
                <w:szCs w:val="24"/>
              </w:rPr>
              <w:t>Nyrer og urinveje</w:t>
            </w:r>
          </w:p>
        </w:tc>
        <w:tc>
          <w:tcPr>
            <w:tcW w:w="1121" w:type="pct"/>
            <w:tcBorders>
              <w:top w:val="single" w:sz="4" w:space="0" w:color="auto"/>
              <w:left w:val="single" w:sz="4" w:space="0" w:color="auto"/>
              <w:bottom w:val="single" w:sz="4" w:space="0" w:color="auto"/>
              <w:right w:val="single" w:sz="4" w:space="0" w:color="auto"/>
            </w:tcBorders>
            <w:hideMark/>
          </w:tcPr>
          <w:p w14:paraId="72B65E0E"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5943443B" w14:textId="77777777" w:rsidR="008801C5" w:rsidRPr="008801C5" w:rsidRDefault="008801C5" w:rsidP="004A038A">
            <w:pPr>
              <w:rPr>
                <w:sz w:val="24"/>
                <w:szCs w:val="24"/>
              </w:rPr>
            </w:pPr>
            <w:r w:rsidRPr="008801C5">
              <w:rPr>
                <w:sz w:val="24"/>
                <w:szCs w:val="24"/>
              </w:rPr>
              <w:t>Urinretention, inkontinens.</w:t>
            </w:r>
          </w:p>
        </w:tc>
      </w:tr>
      <w:tr w:rsidR="008801C5" w:rsidRPr="008801C5" w14:paraId="6261FBB4" w14:textId="77777777" w:rsidTr="004A038A">
        <w:trPr>
          <w:trHeight w:val="146"/>
        </w:trPr>
        <w:tc>
          <w:tcPr>
            <w:tcW w:w="1293" w:type="pct"/>
            <w:tcBorders>
              <w:top w:val="single" w:sz="4" w:space="0" w:color="auto"/>
              <w:left w:val="single" w:sz="4" w:space="0" w:color="auto"/>
              <w:bottom w:val="single" w:sz="4" w:space="0" w:color="auto"/>
              <w:right w:val="single" w:sz="4" w:space="0" w:color="auto"/>
            </w:tcBorders>
            <w:hideMark/>
          </w:tcPr>
          <w:p w14:paraId="29BB0CA2" w14:textId="77777777" w:rsidR="008801C5" w:rsidRPr="008801C5" w:rsidRDefault="008801C5" w:rsidP="004A038A">
            <w:pPr>
              <w:rPr>
                <w:bCs/>
                <w:sz w:val="24"/>
                <w:szCs w:val="24"/>
              </w:rPr>
            </w:pPr>
            <w:r w:rsidRPr="008801C5">
              <w:rPr>
                <w:sz w:val="24"/>
                <w:szCs w:val="24"/>
              </w:rPr>
              <w:t>Det reproduktive system og mammae</w:t>
            </w:r>
          </w:p>
        </w:tc>
        <w:tc>
          <w:tcPr>
            <w:tcW w:w="1121" w:type="pct"/>
            <w:tcBorders>
              <w:top w:val="single" w:sz="4" w:space="0" w:color="auto"/>
              <w:left w:val="single" w:sz="4" w:space="0" w:color="auto"/>
              <w:bottom w:val="single" w:sz="4" w:space="0" w:color="auto"/>
              <w:right w:val="single" w:sz="4" w:space="0" w:color="auto"/>
            </w:tcBorders>
            <w:hideMark/>
          </w:tcPr>
          <w:p w14:paraId="07E05F53" w14:textId="77777777" w:rsidR="008801C5" w:rsidRPr="008801C5" w:rsidRDefault="008801C5" w:rsidP="004A038A">
            <w:pPr>
              <w:rPr>
                <w:sz w:val="24"/>
                <w:szCs w:val="24"/>
              </w:rPr>
            </w:pPr>
            <w:r w:rsidRPr="008801C5">
              <w:rPr>
                <w:sz w:val="24"/>
                <w:szCs w:val="24"/>
              </w:rPr>
              <w:t>Sjælden</w:t>
            </w:r>
          </w:p>
        </w:tc>
        <w:tc>
          <w:tcPr>
            <w:tcW w:w="2586" w:type="pct"/>
            <w:tcBorders>
              <w:top w:val="single" w:sz="4" w:space="0" w:color="auto"/>
              <w:left w:val="single" w:sz="4" w:space="0" w:color="auto"/>
              <w:bottom w:val="single" w:sz="4" w:space="0" w:color="auto"/>
              <w:right w:val="single" w:sz="4" w:space="0" w:color="auto"/>
            </w:tcBorders>
            <w:hideMark/>
          </w:tcPr>
          <w:p w14:paraId="45B596AB" w14:textId="77777777" w:rsidR="008801C5" w:rsidRPr="008801C5" w:rsidRDefault="008801C5" w:rsidP="004A038A">
            <w:pPr>
              <w:rPr>
                <w:sz w:val="24"/>
                <w:szCs w:val="24"/>
              </w:rPr>
            </w:pPr>
            <w:proofErr w:type="spellStart"/>
            <w:r w:rsidRPr="008801C5">
              <w:rPr>
                <w:sz w:val="24"/>
                <w:szCs w:val="24"/>
              </w:rPr>
              <w:t>Gynækomasti</w:t>
            </w:r>
            <w:proofErr w:type="spellEnd"/>
            <w:r w:rsidRPr="008801C5">
              <w:rPr>
                <w:sz w:val="24"/>
                <w:szCs w:val="24"/>
              </w:rPr>
              <w:t>, impotens, øget eller nedsat libido.</w:t>
            </w:r>
          </w:p>
        </w:tc>
      </w:tr>
      <w:tr w:rsidR="008801C5" w:rsidRPr="008801C5" w14:paraId="323DC8FC" w14:textId="77777777" w:rsidTr="004A038A">
        <w:trPr>
          <w:trHeight w:val="146"/>
        </w:trPr>
        <w:tc>
          <w:tcPr>
            <w:tcW w:w="1293" w:type="pct"/>
            <w:tcBorders>
              <w:top w:val="single" w:sz="4" w:space="0" w:color="auto"/>
              <w:left w:val="single" w:sz="4" w:space="0" w:color="auto"/>
              <w:bottom w:val="single" w:sz="4" w:space="0" w:color="auto"/>
              <w:right w:val="single" w:sz="4" w:space="0" w:color="auto"/>
            </w:tcBorders>
            <w:hideMark/>
          </w:tcPr>
          <w:p w14:paraId="64022392" w14:textId="77777777" w:rsidR="008801C5" w:rsidRPr="008801C5" w:rsidRDefault="008801C5" w:rsidP="004A038A">
            <w:pPr>
              <w:rPr>
                <w:bCs/>
                <w:sz w:val="24"/>
                <w:szCs w:val="24"/>
              </w:rPr>
            </w:pPr>
            <w:r w:rsidRPr="008801C5">
              <w:rPr>
                <w:sz w:val="24"/>
                <w:szCs w:val="24"/>
              </w:rPr>
              <w:t xml:space="preserve">Almene symptomer og reaktioner på administrationsstedet </w:t>
            </w:r>
          </w:p>
        </w:tc>
        <w:tc>
          <w:tcPr>
            <w:tcW w:w="1121" w:type="pct"/>
            <w:tcBorders>
              <w:top w:val="single" w:sz="4" w:space="0" w:color="auto"/>
              <w:left w:val="single" w:sz="4" w:space="0" w:color="auto"/>
              <w:bottom w:val="single" w:sz="4" w:space="0" w:color="auto"/>
              <w:right w:val="single" w:sz="4" w:space="0" w:color="auto"/>
            </w:tcBorders>
            <w:hideMark/>
          </w:tcPr>
          <w:p w14:paraId="411B898E" w14:textId="77777777" w:rsidR="008801C5" w:rsidRPr="008801C5" w:rsidRDefault="008801C5" w:rsidP="004A038A">
            <w:pPr>
              <w:rPr>
                <w:sz w:val="24"/>
                <w:szCs w:val="24"/>
              </w:rPr>
            </w:pPr>
            <w:r w:rsidRPr="008801C5">
              <w:rPr>
                <w:sz w:val="24"/>
                <w:szCs w:val="24"/>
              </w:rPr>
              <w:t>Almindelig</w:t>
            </w:r>
          </w:p>
        </w:tc>
        <w:tc>
          <w:tcPr>
            <w:tcW w:w="2586" w:type="pct"/>
            <w:tcBorders>
              <w:top w:val="single" w:sz="4" w:space="0" w:color="auto"/>
              <w:left w:val="single" w:sz="4" w:space="0" w:color="auto"/>
              <w:bottom w:val="single" w:sz="4" w:space="0" w:color="auto"/>
              <w:right w:val="single" w:sz="4" w:space="0" w:color="auto"/>
            </w:tcBorders>
            <w:hideMark/>
          </w:tcPr>
          <w:p w14:paraId="5878ED8B" w14:textId="77777777" w:rsidR="008801C5" w:rsidRPr="008801C5" w:rsidRDefault="008801C5" w:rsidP="004A038A">
            <w:pPr>
              <w:rPr>
                <w:sz w:val="24"/>
                <w:szCs w:val="24"/>
              </w:rPr>
            </w:pPr>
            <w:r w:rsidRPr="008801C5">
              <w:rPr>
                <w:sz w:val="24"/>
                <w:szCs w:val="24"/>
              </w:rPr>
              <w:t xml:space="preserve">Træthed, abstinenssymptomer (angst, panik, </w:t>
            </w:r>
            <w:proofErr w:type="spellStart"/>
            <w:r w:rsidRPr="008801C5">
              <w:rPr>
                <w:sz w:val="24"/>
                <w:szCs w:val="24"/>
              </w:rPr>
              <w:t>palpitationer</w:t>
            </w:r>
            <w:proofErr w:type="spellEnd"/>
            <w:r w:rsidRPr="008801C5">
              <w:rPr>
                <w:sz w:val="24"/>
                <w:szCs w:val="24"/>
              </w:rPr>
              <w:t xml:space="preserve">, svedtendens, </w:t>
            </w:r>
            <w:proofErr w:type="spellStart"/>
            <w:r w:rsidRPr="008801C5">
              <w:rPr>
                <w:sz w:val="24"/>
                <w:szCs w:val="24"/>
              </w:rPr>
              <w:t>tremor</w:t>
            </w:r>
            <w:proofErr w:type="spellEnd"/>
            <w:r w:rsidRPr="008801C5">
              <w:rPr>
                <w:sz w:val="24"/>
                <w:szCs w:val="24"/>
              </w:rPr>
              <w:t>, mave-tarm-forstyrrelser, irritabilitet, aggressivitet, forstyrret sensorisk opfattelse, muskelspasmer, generel utilpashed, appetitløshed, paranoid psykose, delirium og epileptiske anfald).</w:t>
            </w:r>
            <w:r w:rsidRPr="008801C5">
              <w:rPr>
                <w:sz w:val="24"/>
                <w:szCs w:val="24"/>
                <w:vertAlign w:val="superscript"/>
              </w:rPr>
              <w:t xml:space="preserve">4 </w:t>
            </w:r>
          </w:p>
        </w:tc>
      </w:tr>
      <w:tr w:rsidR="008801C5" w:rsidRPr="008801C5" w14:paraId="378A2807" w14:textId="77777777" w:rsidTr="004A038A">
        <w:trPr>
          <w:trHeight w:val="146"/>
        </w:trPr>
        <w:tc>
          <w:tcPr>
            <w:tcW w:w="1293" w:type="pct"/>
            <w:tcBorders>
              <w:top w:val="single" w:sz="4" w:space="0" w:color="auto"/>
              <w:left w:val="single" w:sz="4" w:space="0" w:color="auto"/>
              <w:bottom w:val="single" w:sz="4" w:space="0" w:color="auto"/>
              <w:right w:val="single" w:sz="4" w:space="0" w:color="auto"/>
            </w:tcBorders>
            <w:hideMark/>
          </w:tcPr>
          <w:p w14:paraId="07543D13" w14:textId="77777777" w:rsidR="008801C5" w:rsidRPr="008801C5" w:rsidRDefault="008801C5" w:rsidP="004A038A">
            <w:pPr>
              <w:rPr>
                <w:bCs/>
                <w:sz w:val="24"/>
                <w:szCs w:val="24"/>
              </w:rPr>
            </w:pPr>
            <w:r w:rsidRPr="008801C5">
              <w:rPr>
                <w:sz w:val="24"/>
                <w:szCs w:val="24"/>
              </w:rPr>
              <w:t>Undersøgelser</w:t>
            </w:r>
          </w:p>
        </w:tc>
        <w:tc>
          <w:tcPr>
            <w:tcW w:w="1121" w:type="pct"/>
            <w:tcBorders>
              <w:top w:val="single" w:sz="4" w:space="0" w:color="auto"/>
              <w:left w:val="single" w:sz="4" w:space="0" w:color="auto"/>
              <w:bottom w:val="single" w:sz="4" w:space="0" w:color="auto"/>
              <w:right w:val="single" w:sz="4" w:space="0" w:color="auto"/>
            </w:tcBorders>
            <w:hideMark/>
          </w:tcPr>
          <w:p w14:paraId="45B7A6FE" w14:textId="77777777" w:rsidR="008801C5" w:rsidRPr="008801C5" w:rsidRDefault="008801C5" w:rsidP="004A038A">
            <w:pPr>
              <w:rPr>
                <w:sz w:val="24"/>
                <w:szCs w:val="24"/>
              </w:rPr>
            </w:pPr>
            <w:r w:rsidRPr="008801C5">
              <w:rPr>
                <w:sz w:val="24"/>
                <w:szCs w:val="24"/>
              </w:rPr>
              <w:t>Meget sjælden</w:t>
            </w:r>
          </w:p>
        </w:tc>
        <w:tc>
          <w:tcPr>
            <w:tcW w:w="2586" w:type="pct"/>
            <w:tcBorders>
              <w:top w:val="single" w:sz="4" w:space="0" w:color="auto"/>
              <w:left w:val="single" w:sz="4" w:space="0" w:color="auto"/>
              <w:bottom w:val="single" w:sz="4" w:space="0" w:color="auto"/>
              <w:right w:val="single" w:sz="4" w:space="0" w:color="auto"/>
            </w:tcBorders>
            <w:hideMark/>
          </w:tcPr>
          <w:p w14:paraId="318E34BE" w14:textId="77777777" w:rsidR="008801C5" w:rsidRPr="008801C5" w:rsidRDefault="008801C5" w:rsidP="004A038A">
            <w:pPr>
              <w:rPr>
                <w:sz w:val="24"/>
                <w:szCs w:val="24"/>
              </w:rPr>
            </w:pPr>
            <w:r w:rsidRPr="008801C5">
              <w:rPr>
                <w:sz w:val="24"/>
                <w:szCs w:val="24"/>
              </w:rPr>
              <w:t xml:space="preserve">Stigning i </w:t>
            </w:r>
            <w:proofErr w:type="spellStart"/>
            <w:r w:rsidRPr="008801C5">
              <w:rPr>
                <w:sz w:val="24"/>
                <w:szCs w:val="24"/>
              </w:rPr>
              <w:t>transaminaser</w:t>
            </w:r>
            <w:proofErr w:type="spellEnd"/>
            <w:r w:rsidRPr="008801C5">
              <w:rPr>
                <w:sz w:val="24"/>
                <w:szCs w:val="24"/>
              </w:rPr>
              <w:t>.</w:t>
            </w:r>
          </w:p>
        </w:tc>
      </w:tr>
    </w:tbl>
    <w:p w14:paraId="4A2E6790" w14:textId="7AC1EBE8" w:rsidR="008801C5" w:rsidRPr="008801C5" w:rsidRDefault="008801C5" w:rsidP="004A038A">
      <w:pPr>
        <w:ind w:left="284" w:hanging="284"/>
        <w:rPr>
          <w:sz w:val="24"/>
          <w:szCs w:val="24"/>
        </w:rPr>
      </w:pPr>
      <w:r w:rsidRPr="008801C5">
        <w:rPr>
          <w:sz w:val="24"/>
          <w:szCs w:val="24"/>
          <w:vertAlign w:val="superscript"/>
        </w:rPr>
        <w:t xml:space="preserve">1 </w:t>
      </w:r>
      <w:r w:rsidR="004A038A" w:rsidRPr="004A038A">
        <w:rPr>
          <w:sz w:val="24"/>
          <w:szCs w:val="24"/>
          <w:vertAlign w:val="superscript"/>
        </w:rPr>
        <w:tab/>
      </w:r>
      <w:r w:rsidRPr="008801C5">
        <w:rPr>
          <w:sz w:val="24"/>
          <w:szCs w:val="24"/>
        </w:rPr>
        <w:t xml:space="preserve">Vides at forekomme med benzodiazepiner eller benzodiazepin-lignende stoffer. Disse reaktioner kan være meget alvorlige. De forekommer med størst sandsynlighed hos børn og ældre. </w:t>
      </w:r>
      <w:proofErr w:type="spellStart"/>
      <w:r w:rsidRPr="008801C5">
        <w:rPr>
          <w:sz w:val="24"/>
          <w:szCs w:val="24"/>
        </w:rPr>
        <w:t>Diazepam</w:t>
      </w:r>
      <w:proofErr w:type="spellEnd"/>
      <w:r w:rsidRPr="008801C5">
        <w:rPr>
          <w:sz w:val="24"/>
          <w:szCs w:val="24"/>
        </w:rPr>
        <w:t xml:space="preserve"> bør seponeres, hvis sådanne symptomer forekommer (se pkt. 4.4).</w:t>
      </w:r>
    </w:p>
    <w:p w14:paraId="7147E30A" w14:textId="7C8418EA" w:rsidR="008801C5" w:rsidRPr="008801C5" w:rsidRDefault="008801C5" w:rsidP="004A038A">
      <w:pPr>
        <w:ind w:left="284" w:hanging="284"/>
        <w:rPr>
          <w:sz w:val="24"/>
          <w:szCs w:val="24"/>
        </w:rPr>
      </w:pPr>
      <w:r w:rsidRPr="008801C5">
        <w:rPr>
          <w:sz w:val="24"/>
          <w:szCs w:val="24"/>
          <w:vertAlign w:val="superscript"/>
        </w:rPr>
        <w:t xml:space="preserve">2 </w:t>
      </w:r>
      <w:r w:rsidR="004A038A" w:rsidRPr="004A038A">
        <w:rPr>
          <w:sz w:val="24"/>
          <w:szCs w:val="24"/>
          <w:vertAlign w:val="superscript"/>
        </w:rPr>
        <w:tab/>
      </w:r>
      <w:r w:rsidRPr="008801C5">
        <w:rPr>
          <w:sz w:val="24"/>
          <w:szCs w:val="24"/>
        </w:rPr>
        <w:t>Eksisterende depression kan fremkaldes under anvendelse af benzodiazepiner.</w:t>
      </w:r>
    </w:p>
    <w:p w14:paraId="6DDDEDC4" w14:textId="72BCD01A" w:rsidR="008801C5" w:rsidRPr="008801C5" w:rsidRDefault="008801C5" w:rsidP="004A038A">
      <w:pPr>
        <w:ind w:left="284" w:hanging="284"/>
        <w:rPr>
          <w:sz w:val="24"/>
          <w:szCs w:val="24"/>
        </w:rPr>
      </w:pPr>
      <w:r w:rsidRPr="008801C5">
        <w:rPr>
          <w:sz w:val="24"/>
          <w:szCs w:val="24"/>
          <w:vertAlign w:val="superscript"/>
        </w:rPr>
        <w:t>3</w:t>
      </w:r>
      <w:r w:rsidRPr="008801C5">
        <w:rPr>
          <w:sz w:val="24"/>
          <w:szCs w:val="24"/>
        </w:rPr>
        <w:t xml:space="preserve"> </w:t>
      </w:r>
      <w:r w:rsidR="004A038A" w:rsidRPr="004A038A">
        <w:rPr>
          <w:sz w:val="24"/>
          <w:szCs w:val="24"/>
        </w:rPr>
        <w:tab/>
      </w:r>
      <w:r w:rsidRPr="008801C5">
        <w:rPr>
          <w:sz w:val="24"/>
          <w:szCs w:val="24"/>
        </w:rPr>
        <w:t>Kan forekomme ved terapeutiske doser. Risikoen øges ved højere doser. Amnesivirkninger kan være forbundet med upassende adfærd (se pkt. 4.4).</w:t>
      </w:r>
    </w:p>
    <w:p w14:paraId="75F77136" w14:textId="50886277" w:rsidR="008801C5" w:rsidRPr="008801C5" w:rsidRDefault="008801C5" w:rsidP="004A038A">
      <w:pPr>
        <w:ind w:left="284" w:hanging="284"/>
        <w:rPr>
          <w:sz w:val="24"/>
          <w:szCs w:val="24"/>
        </w:rPr>
      </w:pPr>
      <w:r w:rsidRPr="008801C5">
        <w:rPr>
          <w:sz w:val="24"/>
          <w:szCs w:val="24"/>
          <w:vertAlign w:val="superscript"/>
        </w:rPr>
        <w:t>4</w:t>
      </w:r>
      <w:r w:rsidRPr="008801C5">
        <w:rPr>
          <w:sz w:val="24"/>
          <w:szCs w:val="24"/>
        </w:rPr>
        <w:t xml:space="preserve"> </w:t>
      </w:r>
      <w:r w:rsidR="004A038A" w:rsidRPr="004A038A">
        <w:rPr>
          <w:sz w:val="24"/>
          <w:szCs w:val="24"/>
        </w:rPr>
        <w:tab/>
      </w:r>
      <w:r w:rsidRPr="008801C5">
        <w:rPr>
          <w:sz w:val="24"/>
          <w:szCs w:val="24"/>
        </w:rPr>
        <w:t>Sandsynligheden og sværhedsgraden af abstinenssymptomer afhænger af behandlingsvarigheden, dosisniveau og graden af afhængighed.</w:t>
      </w:r>
    </w:p>
    <w:p w14:paraId="30BF0BF2" w14:textId="77777777" w:rsidR="008801C5" w:rsidRPr="008801C5" w:rsidRDefault="008801C5" w:rsidP="004A038A">
      <w:pPr>
        <w:ind w:left="284"/>
        <w:rPr>
          <w:sz w:val="24"/>
          <w:szCs w:val="24"/>
        </w:rPr>
      </w:pPr>
      <w:r w:rsidRPr="008801C5">
        <w:rPr>
          <w:sz w:val="24"/>
          <w:szCs w:val="24"/>
        </w:rPr>
        <w:t xml:space="preserve">Generelt observeres en ubetydelig til moderat sænkning af blodtrykket både hos patienter med normal hjertefunktion og patienter med iskæmisk hjertefunktion ved intravenøs injektion. </w:t>
      </w:r>
      <w:proofErr w:type="spellStart"/>
      <w:r w:rsidRPr="008801C5">
        <w:rPr>
          <w:sz w:val="24"/>
          <w:szCs w:val="24"/>
        </w:rPr>
        <w:t>Hypovolæmiske</w:t>
      </w:r>
      <w:proofErr w:type="spellEnd"/>
      <w:r w:rsidRPr="008801C5">
        <w:rPr>
          <w:sz w:val="24"/>
          <w:szCs w:val="24"/>
        </w:rPr>
        <w:t xml:space="preserve"> patienter er mest følsomme. Ved doser, der svarer til kraftig sedation (&gt; 0,2 mg/kg), falder PO2 kortvarigt efter injektionen.</w:t>
      </w:r>
    </w:p>
    <w:p w14:paraId="2C3A08F9" w14:textId="77777777" w:rsidR="008801C5" w:rsidRPr="008801C5" w:rsidRDefault="008801C5" w:rsidP="008801C5">
      <w:pPr>
        <w:tabs>
          <w:tab w:val="left" w:pos="851"/>
        </w:tabs>
        <w:ind w:left="851"/>
        <w:rPr>
          <w:sz w:val="24"/>
          <w:szCs w:val="24"/>
        </w:rPr>
      </w:pPr>
    </w:p>
    <w:p w14:paraId="49770BED" w14:textId="77777777" w:rsidR="008801C5" w:rsidRPr="008801C5" w:rsidRDefault="008801C5" w:rsidP="008801C5">
      <w:pPr>
        <w:tabs>
          <w:tab w:val="left" w:pos="851"/>
        </w:tabs>
        <w:ind w:left="851"/>
        <w:rPr>
          <w:sz w:val="24"/>
          <w:szCs w:val="24"/>
          <w:u w:val="single"/>
        </w:rPr>
      </w:pPr>
      <w:r w:rsidRPr="008801C5">
        <w:rPr>
          <w:sz w:val="24"/>
          <w:szCs w:val="24"/>
          <w:u w:val="single"/>
        </w:rPr>
        <w:t>Indberetning af formodede bivirkninger</w:t>
      </w:r>
    </w:p>
    <w:p w14:paraId="7226DDD6" w14:textId="77777777" w:rsidR="008801C5" w:rsidRPr="008801C5" w:rsidRDefault="008801C5" w:rsidP="004A038A">
      <w:pPr>
        <w:ind w:left="851"/>
        <w:rPr>
          <w:sz w:val="24"/>
          <w:szCs w:val="24"/>
        </w:rPr>
      </w:pPr>
      <w:r w:rsidRPr="008801C5">
        <w:rPr>
          <w:sz w:val="24"/>
          <w:szCs w:val="24"/>
        </w:rPr>
        <w:t>Når lægemidlet er godkendt, er indberetning af formodede bivirkninger vigtig. Det muliggør løbende overvågning af benefit/</w:t>
      </w:r>
      <w:proofErr w:type="spellStart"/>
      <w:r w:rsidRPr="008801C5">
        <w:rPr>
          <w:sz w:val="24"/>
          <w:szCs w:val="24"/>
        </w:rPr>
        <w:t>risk</w:t>
      </w:r>
      <w:proofErr w:type="spellEnd"/>
      <w:r w:rsidRPr="008801C5">
        <w:rPr>
          <w:sz w:val="24"/>
          <w:szCs w:val="24"/>
        </w:rPr>
        <w:t>-forholdet for lægemidlet. Sundhedspersoner anmodes om at indberette alle formodede bivirkninger via:</w:t>
      </w:r>
    </w:p>
    <w:p w14:paraId="581955D9" w14:textId="77777777" w:rsidR="008801C5" w:rsidRPr="008801C5" w:rsidRDefault="008801C5" w:rsidP="004A038A">
      <w:pPr>
        <w:ind w:left="851"/>
        <w:rPr>
          <w:sz w:val="24"/>
          <w:szCs w:val="24"/>
        </w:rPr>
      </w:pPr>
    </w:p>
    <w:p w14:paraId="5EFF5074" w14:textId="77777777" w:rsidR="008801C5" w:rsidRPr="008801C5" w:rsidRDefault="008801C5" w:rsidP="004A038A">
      <w:pPr>
        <w:ind w:left="851"/>
        <w:rPr>
          <w:sz w:val="24"/>
          <w:szCs w:val="24"/>
        </w:rPr>
      </w:pPr>
      <w:r w:rsidRPr="008801C5">
        <w:rPr>
          <w:sz w:val="24"/>
          <w:szCs w:val="24"/>
        </w:rPr>
        <w:t>Lægemiddelstyrelsen</w:t>
      </w:r>
    </w:p>
    <w:p w14:paraId="03BE5E31" w14:textId="77777777" w:rsidR="008801C5" w:rsidRPr="008801C5" w:rsidRDefault="008801C5" w:rsidP="004A038A">
      <w:pPr>
        <w:ind w:left="851"/>
        <w:rPr>
          <w:sz w:val="24"/>
          <w:szCs w:val="24"/>
        </w:rPr>
      </w:pPr>
      <w:r w:rsidRPr="008801C5">
        <w:rPr>
          <w:sz w:val="24"/>
          <w:szCs w:val="24"/>
        </w:rPr>
        <w:t>Axel Heides Gade 1</w:t>
      </w:r>
    </w:p>
    <w:p w14:paraId="39302E6E" w14:textId="77777777" w:rsidR="008801C5" w:rsidRPr="008801C5" w:rsidRDefault="008801C5" w:rsidP="004A038A">
      <w:pPr>
        <w:ind w:left="851"/>
        <w:rPr>
          <w:sz w:val="24"/>
          <w:szCs w:val="24"/>
        </w:rPr>
      </w:pPr>
      <w:r w:rsidRPr="008801C5">
        <w:rPr>
          <w:sz w:val="24"/>
          <w:szCs w:val="24"/>
        </w:rPr>
        <w:t>DK-2300 København S</w:t>
      </w:r>
    </w:p>
    <w:p w14:paraId="08720762" w14:textId="77777777" w:rsidR="008801C5" w:rsidRPr="008801C5" w:rsidRDefault="008801C5" w:rsidP="004A038A">
      <w:pPr>
        <w:ind w:left="851"/>
        <w:rPr>
          <w:sz w:val="24"/>
          <w:szCs w:val="24"/>
        </w:rPr>
      </w:pPr>
      <w:r w:rsidRPr="008801C5">
        <w:rPr>
          <w:sz w:val="24"/>
          <w:szCs w:val="24"/>
        </w:rPr>
        <w:t xml:space="preserve">Websted: </w:t>
      </w:r>
      <w:hyperlink r:id="rId8" w:history="1">
        <w:r w:rsidRPr="008801C5">
          <w:rPr>
            <w:rStyle w:val="Hyperlink"/>
            <w:sz w:val="24"/>
            <w:szCs w:val="24"/>
          </w:rPr>
          <w:t>www.meldenbivirkning.dk</w:t>
        </w:r>
      </w:hyperlink>
    </w:p>
    <w:p w14:paraId="3211CAA6" w14:textId="77777777" w:rsidR="009260DE" w:rsidRPr="004A038A" w:rsidRDefault="009260DE" w:rsidP="00A10294">
      <w:pPr>
        <w:tabs>
          <w:tab w:val="left" w:pos="851"/>
        </w:tabs>
        <w:ind w:left="851"/>
        <w:rPr>
          <w:sz w:val="24"/>
          <w:szCs w:val="24"/>
        </w:rPr>
      </w:pPr>
    </w:p>
    <w:p w14:paraId="6F97FE78" w14:textId="77777777" w:rsidR="009260DE" w:rsidRPr="004A038A" w:rsidRDefault="009260DE" w:rsidP="009260DE">
      <w:pPr>
        <w:tabs>
          <w:tab w:val="left" w:pos="851"/>
        </w:tabs>
        <w:ind w:left="851" w:hanging="851"/>
        <w:rPr>
          <w:b/>
          <w:sz w:val="24"/>
          <w:szCs w:val="24"/>
        </w:rPr>
      </w:pPr>
      <w:r w:rsidRPr="004A038A">
        <w:rPr>
          <w:b/>
          <w:sz w:val="24"/>
          <w:szCs w:val="24"/>
        </w:rPr>
        <w:t>4.9</w:t>
      </w:r>
      <w:r w:rsidRPr="004A038A">
        <w:rPr>
          <w:b/>
          <w:sz w:val="24"/>
          <w:szCs w:val="24"/>
        </w:rPr>
        <w:tab/>
        <w:t>Overdosering</w:t>
      </w:r>
    </w:p>
    <w:p w14:paraId="548F001F" w14:textId="77777777" w:rsidR="008801C5" w:rsidRPr="008801C5" w:rsidRDefault="008801C5" w:rsidP="004A038A">
      <w:pPr>
        <w:ind w:left="851"/>
        <w:rPr>
          <w:sz w:val="24"/>
          <w:szCs w:val="24"/>
        </w:rPr>
      </w:pPr>
      <w:r w:rsidRPr="008801C5">
        <w:rPr>
          <w:sz w:val="24"/>
          <w:szCs w:val="24"/>
        </w:rPr>
        <w:t>Ved ethvert tilfælde af overdosering bør det vurderes, om flere stoffer er involveret, f.eks. ved selvmordsforsøg. Symptomer på en overdosering er mere udtalt ved tilstedeværelsen af alkohol eller lægemidler, som medfører en hæmning af centralnervesystemet.</w:t>
      </w:r>
    </w:p>
    <w:p w14:paraId="0D04973B" w14:textId="77777777" w:rsidR="008801C5" w:rsidRPr="008801C5" w:rsidRDefault="008801C5" w:rsidP="004A038A">
      <w:pPr>
        <w:ind w:left="851"/>
        <w:rPr>
          <w:sz w:val="24"/>
          <w:szCs w:val="24"/>
        </w:rPr>
      </w:pPr>
    </w:p>
    <w:p w14:paraId="042A707A" w14:textId="77777777" w:rsidR="008801C5" w:rsidRPr="008801C5" w:rsidRDefault="008801C5" w:rsidP="004A038A">
      <w:pPr>
        <w:ind w:left="851"/>
        <w:rPr>
          <w:sz w:val="24"/>
          <w:szCs w:val="24"/>
          <w:u w:val="single"/>
        </w:rPr>
      </w:pPr>
      <w:r w:rsidRPr="008801C5">
        <w:rPr>
          <w:sz w:val="24"/>
          <w:szCs w:val="24"/>
          <w:u w:val="single"/>
        </w:rPr>
        <w:t>Symptomer</w:t>
      </w:r>
    </w:p>
    <w:p w14:paraId="6B29BB14" w14:textId="77777777" w:rsidR="008801C5" w:rsidRPr="008801C5" w:rsidRDefault="008801C5" w:rsidP="004A038A">
      <w:pPr>
        <w:ind w:left="851"/>
        <w:rPr>
          <w:sz w:val="24"/>
          <w:szCs w:val="24"/>
          <w:u w:val="single"/>
        </w:rPr>
      </w:pPr>
    </w:p>
    <w:p w14:paraId="3AFAE866" w14:textId="7724118E" w:rsidR="008801C5" w:rsidRPr="008801C5" w:rsidRDefault="008801C5" w:rsidP="004A038A">
      <w:pPr>
        <w:ind w:left="851"/>
        <w:rPr>
          <w:sz w:val="24"/>
          <w:szCs w:val="24"/>
        </w:rPr>
      </w:pPr>
      <w:r w:rsidRPr="008801C5">
        <w:rPr>
          <w:sz w:val="24"/>
          <w:szCs w:val="24"/>
        </w:rPr>
        <w:t xml:space="preserve">Symptomer på en let overdosering omfatter sløret tale, mental konfusion og letargi. I mere alvorlige tilfælde kan symptomerne inkludere </w:t>
      </w:r>
      <w:proofErr w:type="spellStart"/>
      <w:r w:rsidRPr="008801C5">
        <w:rPr>
          <w:sz w:val="24"/>
          <w:szCs w:val="24"/>
        </w:rPr>
        <w:t>ataksi</w:t>
      </w:r>
      <w:proofErr w:type="spellEnd"/>
      <w:r w:rsidRPr="008801C5">
        <w:rPr>
          <w:sz w:val="24"/>
          <w:szCs w:val="24"/>
        </w:rPr>
        <w:t xml:space="preserve">, </w:t>
      </w:r>
      <w:proofErr w:type="spellStart"/>
      <w:r w:rsidRPr="008801C5">
        <w:rPr>
          <w:sz w:val="24"/>
          <w:szCs w:val="24"/>
        </w:rPr>
        <w:t>dysartri</w:t>
      </w:r>
      <w:proofErr w:type="spellEnd"/>
      <w:r w:rsidRPr="008801C5">
        <w:rPr>
          <w:sz w:val="24"/>
          <w:szCs w:val="24"/>
        </w:rPr>
        <w:t xml:space="preserve">, hypotension og </w:t>
      </w:r>
      <w:proofErr w:type="spellStart"/>
      <w:r w:rsidRPr="008801C5">
        <w:rPr>
          <w:sz w:val="24"/>
          <w:szCs w:val="24"/>
        </w:rPr>
        <w:t>hypotoni</w:t>
      </w:r>
      <w:proofErr w:type="spellEnd"/>
      <w:r w:rsidRPr="008801C5">
        <w:rPr>
          <w:sz w:val="24"/>
          <w:szCs w:val="24"/>
        </w:rPr>
        <w:t>. Svær overdosering kan medføre hæmning af det centrale kredsløb og respirations</w:t>
      </w:r>
      <w:r w:rsidR="004A038A">
        <w:rPr>
          <w:sz w:val="24"/>
          <w:szCs w:val="24"/>
        </w:rPr>
        <w:softHyphen/>
      </w:r>
      <w:r w:rsidRPr="008801C5">
        <w:rPr>
          <w:sz w:val="24"/>
          <w:szCs w:val="24"/>
        </w:rPr>
        <w:t>depression (cyanose, bevidstløshed, som medfører åndedrætsstop, hjertestop) og koma. Indlæggelse på intensivafdeling er påkrævet. I rekonvalescensperioden efter en overdosering er der rapporteret svær uro.</w:t>
      </w:r>
    </w:p>
    <w:p w14:paraId="46B26DE4" w14:textId="77777777" w:rsidR="008801C5" w:rsidRPr="008801C5" w:rsidRDefault="008801C5" w:rsidP="004A038A">
      <w:pPr>
        <w:ind w:left="851"/>
        <w:rPr>
          <w:sz w:val="24"/>
          <w:szCs w:val="24"/>
        </w:rPr>
      </w:pPr>
    </w:p>
    <w:p w14:paraId="462E9FB1" w14:textId="77777777" w:rsidR="008801C5" w:rsidRPr="008801C5" w:rsidRDefault="008801C5" w:rsidP="004A038A">
      <w:pPr>
        <w:ind w:left="851"/>
        <w:rPr>
          <w:sz w:val="24"/>
          <w:szCs w:val="24"/>
          <w:u w:val="single"/>
        </w:rPr>
      </w:pPr>
      <w:r w:rsidRPr="008801C5">
        <w:rPr>
          <w:sz w:val="24"/>
          <w:szCs w:val="24"/>
          <w:u w:val="single"/>
        </w:rPr>
        <w:t>Behandling</w:t>
      </w:r>
    </w:p>
    <w:p w14:paraId="05B1174E" w14:textId="77777777" w:rsidR="008801C5" w:rsidRPr="008801C5" w:rsidRDefault="008801C5" w:rsidP="004A038A">
      <w:pPr>
        <w:ind w:left="851"/>
        <w:rPr>
          <w:sz w:val="24"/>
          <w:szCs w:val="24"/>
          <w:u w:val="single"/>
        </w:rPr>
      </w:pPr>
    </w:p>
    <w:p w14:paraId="75D7C22E" w14:textId="77777777" w:rsidR="008801C5" w:rsidRPr="008801C5" w:rsidRDefault="008801C5" w:rsidP="004A038A">
      <w:pPr>
        <w:ind w:left="851"/>
        <w:rPr>
          <w:sz w:val="24"/>
          <w:szCs w:val="24"/>
        </w:rPr>
      </w:pPr>
      <w:r w:rsidRPr="008801C5">
        <w:rPr>
          <w:sz w:val="24"/>
          <w:szCs w:val="24"/>
        </w:rPr>
        <w:t xml:space="preserve">Behandling er symptomatisk og støttende. Der bør især fokuseres på respiratoriske og kardiovaskulære funktioner på intensivafdelingen. </w:t>
      </w:r>
    </w:p>
    <w:p w14:paraId="71415D69" w14:textId="77777777" w:rsidR="008801C5" w:rsidRPr="008801C5" w:rsidRDefault="008801C5" w:rsidP="004A038A">
      <w:pPr>
        <w:ind w:left="851"/>
        <w:rPr>
          <w:sz w:val="24"/>
          <w:szCs w:val="24"/>
        </w:rPr>
      </w:pPr>
    </w:p>
    <w:p w14:paraId="73A98B57" w14:textId="77777777" w:rsidR="008801C5" w:rsidRPr="008801C5" w:rsidRDefault="008801C5" w:rsidP="004A038A">
      <w:pPr>
        <w:ind w:left="851"/>
        <w:rPr>
          <w:sz w:val="24"/>
          <w:szCs w:val="24"/>
        </w:rPr>
      </w:pPr>
      <w:r w:rsidRPr="008801C5">
        <w:rPr>
          <w:sz w:val="24"/>
          <w:szCs w:val="24"/>
        </w:rPr>
        <w:t xml:space="preserve">Anvendelse af </w:t>
      </w:r>
      <w:proofErr w:type="spellStart"/>
      <w:r w:rsidRPr="008801C5">
        <w:rPr>
          <w:sz w:val="24"/>
          <w:szCs w:val="24"/>
        </w:rPr>
        <w:t>flumazenil</w:t>
      </w:r>
      <w:proofErr w:type="spellEnd"/>
      <w:r w:rsidRPr="008801C5">
        <w:rPr>
          <w:sz w:val="24"/>
          <w:szCs w:val="24"/>
        </w:rPr>
        <w:t xml:space="preserve">, en specifik </w:t>
      </w:r>
      <w:proofErr w:type="spellStart"/>
      <w:r w:rsidRPr="008801C5">
        <w:rPr>
          <w:sz w:val="24"/>
          <w:szCs w:val="24"/>
        </w:rPr>
        <w:t>benzodiazepinantagonist</w:t>
      </w:r>
      <w:proofErr w:type="spellEnd"/>
      <w:r w:rsidRPr="008801C5">
        <w:rPr>
          <w:sz w:val="24"/>
          <w:szCs w:val="24"/>
        </w:rPr>
        <w:t xml:space="preserve">, kan overvejes for fuldstændig eller delvis </w:t>
      </w:r>
      <w:proofErr w:type="spellStart"/>
      <w:r w:rsidRPr="008801C5">
        <w:rPr>
          <w:sz w:val="24"/>
          <w:szCs w:val="24"/>
        </w:rPr>
        <w:t>modvirkning</w:t>
      </w:r>
      <w:proofErr w:type="spellEnd"/>
      <w:r w:rsidRPr="008801C5">
        <w:rPr>
          <w:sz w:val="24"/>
          <w:szCs w:val="24"/>
        </w:rPr>
        <w:t xml:space="preserve"> af benzodiazepiners sederende virkning. </w:t>
      </w:r>
      <w:proofErr w:type="spellStart"/>
      <w:r w:rsidRPr="008801C5">
        <w:rPr>
          <w:sz w:val="24"/>
          <w:szCs w:val="24"/>
        </w:rPr>
        <w:t>Flumazenil</w:t>
      </w:r>
      <w:proofErr w:type="spellEnd"/>
      <w:r w:rsidRPr="008801C5">
        <w:rPr>
          <w:sz w:val="24"/>
          <w:szCs w:val="24"/>
        </w:rPr>
        <w:t xml:space="preserve"> må kun administreres under nøje overvågning. På grund af </w:t>
      </w:r>
      <w:proofErr w:type="spellStart"/>
      <w:r w:rsidRPr="008801C5">
        <w:rPr>
          <w:sz w:val="24"/>
          <w:szCs w:val="24"/>
        </w:rPr>
        <w:t>flumazenils</w:t>
      </w:r>
      <w:proofErr w:type="spellEnd"/>
      <w:r w:rsidRPr="008801C5">
        <w:rPr>
          <w:sz w:val="24"/>
          <w:szCs w:val="24"/>
        </w:rPr>
        <w:t xml:space="preserve"> korte halveringstid kan symptomer på en </w:t>
      </w:r>
      <w:proofErr w:type="spellStart"/>
      <w:r w:rsidRPr="008801C5">
        <w:rPr>
          <w:sz w:val="24"/>
          <w:szCs w:val="24"/>
        </w:rPr>
        <w:t>benzodiazepinforgiftning</w:t>
      </w:r>
      <w:proofErr w:type="spellEnd"/>
      <w:r w:rsidRPr="008801C5">
        <w:rPr>
          <w:sz w:val="24"/>
          <w:szCs w:val="24"/>
        </w:rPr>
        <w:t xml:space="preserve"> forekomme igen efter kort tid. Derfor er det af største vigtighed, at patientens kliniske tilstand overvåges. Behandling med </w:t>
      </w:r>
      <w:proofErr w:type="spellStart"/>
      <w:r w:rsidRPr="008801C5">
        <w:rPr>
          <w:sz w:val="24"/>
          <w:szCs w:val="24"/>
        </w:rPr>
        <w:t>flumazenil</w:t>
      </w:r>
      <w:proofErr w:type="spellEnd"/>
      <w:r w:rsidRPr="008801C5">
        <w:rPr>
          <w:sz w:val="24"/>
          <w:szCs w:val="24"/>
        </w:rPr>
        <w:t xml:space="preserve"> kan være nyttig hos visse patientgrupper, især med henblik på at undgå behovet for kunstig ventilation. Dette gælder f.eks. patienter med eksisterende respirationssygdom eller truende respirationsinsufficiens, ældre patienter og børn. </w:t>
      </w:r>
    </w:p>
    <w:p w14:paraId="4A536EBC" w14:textId="77777777" w:rsidR="008801C5" w:rsidRPr="008801C5" w:rsidRDefault="008801C5" w:rsidP="004A038A">
      <w:pPr>
        <w:ind w:left="851"/>
        <w:rPr>
          <w:sz w:val="24"/>
          <w:szCs w:val="24"/>
        </w:rPr>
      </w:pPr>
    </w:p>
    <w:p w14:paraId="7DCBEBF3" w14:textId="77777777" w:rsidR="008801C5" w:rsidRPr="008801C5" w:rsidRDefault="008801C5" w:rsidP="004A038A">
      <w:pPr>
        <w:ind w:left="851"/>
        <w:rPr>
          <w:sz w:val="24"/>
          <w:szCs w:val="24"/>
        </w:rPr>
      </w:pPr>
      <w:proofErr w:type="spellStart"/>
      <w:r w:rsidRPr="008801C5">
        <w:rPr>
          <w:sz w:val="24"/>
          <w:szCs w:val="24"/>
        </w:rPr>
        <w:t>Flumazenil</w:t>
      </w:r>
      <w:proofErr w:type="spellEnd"/>
      <w:r w:rsidRPr="008801C5">
        <w:rPr>
          <w:sz w:val="24"/>
          <w:szCs w:val="24"/>
        </w:rPr>
        <w:t xml:space="preserve"> er beregnet som tillæg til, men ikke som en erstatning for, behørig behandling af en overdosering af benzodiazepin.</w:t>
      </w:r>
    </w:p>
    <w:p w14:paraId="1327B853" w14:textId="77777777" w:rsidR="008801C5" w:rsidRPr="008801C5" w:rsidRDefault="008801C5" w:rsidP="004A038A">
      <w:pPr>
        <w:ind w:left="851"/>
        <w:rPr>
          <w:sz w:val="24"/>
          <w:szCs w:val="24"/>
        </w:rPr>
      </w:pPr>
      <w:r w:rsidRPr="008801C5">
        <w:rPr>
          <w:sz w:val="24"/>
          <w:szCs w:val="24"/>
        </w:rPr>
        <w:t xml:space="preserve">Opmærksomhed bør henledes på induktion af abstinenssymptomer og krampeanfald, især hos langtidsbrugere af benzodiazepin og ved blandet forgiftning med stoffer, der sænker tærsklen for krampeanfald (f.eks. tricykliske </w:t>
      </w:r>
      <w:proofErr w:type="spellStart"/>
      <w:r w:rsidRPr="008801C5">
        <w:rPr>
          <w:sz w:val="24"/>
          <w:szCs w:val="24"/>
        </w:rPr>
        <w:t>antidepressiva</w:t>
      </w:r>
      <w:proofErr w:type="spellEnd"/>
      <w:r w:rsidRPr="008801C5">
        <w:rPr>
          <w:sz w:val="24"/>
          <w:szCs w:val="24"/>
        </w:rPr>
        <w:t>).</w:t>
      </w:r>
    </w:p>
    <w:p w14:paraId="64B92A5F" w14:textId="77777777" w:rsidR="009260DE" w:rsidRPr="004A038A" w:rsidRDefault="009260DE" w:rsidP="009260DE">
      <w:pPr>
        <w:tabs>
          <w:tab w:val="left" w:pos="851"/>
        </w:tabs>
        <w:ind w:left="851"/>
        <w:rPr>
          <w:sz w:val="24"/>
          <w:szCs w:val="24"/>
        </w:rPr>
      </w:pPr>
    </w:p>
    <w:p w14:paraId="2E9B5FC5" w14:textId="77777777" w:rsidR="009260DE" w:rsidRPr="004A038A" w:rsidRDefault="009260DE" w:rsidP="009260DE">
      <w:pPr>
        <w:tabs>
          <w:tab w:val="left" w:pos="851"/>
        </w:tabs>
        <w:ind w:left="851" w:hanging="851"/>
        <w:rPr>
          <w:b/>
          <w:sz w:val="24"/>
          <w:szCs w:val="24"/>
        </w:rPr>
      </w:pPr>
      <w:r w:rsidRPr="004A038A">
        <w:rPr>
          <w:b/>
          <w:sz w:val="24"/>
          <w:szCs w:val="24"/>
        </w:rPr>
        <w:t>4.10</w:t>
      </w:r>
      <w:r w:rsidRPr="004A038A">
        <w:rPr>
          <w:b/>
          <w:sz w:val="24"/>
          <w:szCs w:val="24"/>
        </w:rPr>
        <w:tab/>
        <w:t>Udlevering</w:t>
      </w:r>
    </w:p>
    <w:p w14:paraId="19B5D991" w14:textId="5954F61D" w:rsidR="009260DE" w:rsidRPr="004A038A" w:rsidRDefault="004A038A" w:rsidP="009260DE">
      <w:pPr>
        <w:tabs>
          <w:tab w:val="left" w:pos="851"/>
        </w:tabs>
        <w:ind w:left="851"/>
        <w:rPr>
          <w:sz w:val="24"/>
          <w:szCs w:val="24"/>
        </w:rPr>
      </w:pPr>
      <w:r w:rsidRPr="004A038A">
        <w:rPr>
          <w:sz w:val="24"/>
          <w:szCs w:val="24"/>
        </w:rPr>
        <w:t>A</w:t>
      </w:r>
    </w:p>
    <w:p w14:paraId="706850B6" w14:textId="77777777" w:rsidR="009260DE" w:rsidRPr="004A038A" w:rsidRDefault="009260DE" w:rsidP="009260DE">
      <w:pPr>
        <w:tabs>
          <w:tab w:val="left" w:pos="851"/>
        </w:tabs>
        <w:ind w:left="851"/>
        <w:rPr>
          <w:sz w:val="24"/>
          <w:szCs w:val="24"/>
        </w:rPr>
      </w:pPr>
    </w:p>
    <w:p w14:paraId="6CED496E" w14:textId="77777777" w:rsidR="009260DE" w:rsidRPr="004A038A" w:rsidRDefault="009260DE" w:rsidP="009260DE">
      <w:pPr>
        <w:tabs>
          <w:tab w:val="left" w:pos="851"/>
        </w:tabs>
        <w:ind w:left="851"/>
        <w:rPr>
          <w:sz w:val="24"/>
          <w:szCs w:val="24"/>
        </w:rPr>
      </w:pPr>
    </w:p>
    <w:p w14:paraId="6626EFC7" w14:textId="77777777" w:rsidR="009260DE" w:rsidRPr="004A038A" w:rsidRDefault="009260DE" w:rsidP="009260DE">
      <w:pPr>
        <w:tabs>
          <w:tab w:val="left" w:pos="851"/>
        </w:tabs>
        <w:ind w:left="851" w:hanging="851"/>
        <w:rPr>
          <w:b/>
          <w:sz w:val="24"/>
          <w:szCs w:val="24"/>
        </w:rPr>
      </w:pPr>
      <w:r w:rsidRPr="004A038A">
        <w:rPr>
          <w:b/>
          <w:sz w:val="24"/>
          <w:szCs w:val="24"/>
        </w:rPr>
        <w:t>5.</w:t>
      </w:r>
      <w:r w:rsidRPr="004A038A">
        <w:rPr>
          <w:b/>
          <w:sz w:val="24"/>
          <w:szCs w:val="24"/>
        </w:rPr>
        <w:tab/>
        <w:t>FARMAKOLOGISKE EGENSKABER</w:t>
      </w:r>
    </w:p>
    <w:p w14:paraId="7EC99801" w14:textId="77777777" w:rsidR="009260DE" w:rsidRPr="004A038A" w:rsidRDefault="009260DE" w:rsidP="009260DE">
      <w:pPr>
        <w:tabs>
          <w:tab w:val="left" w:pos="851"/>
        </w:tabs>
        <w:ind w:left="851"/>
        <w:rPr>
          <w:sz w:val="24"/>
          <w:szCs w:val="24"/>
        </w:rPr>
      </w:pPr>
    </w:p>
    <w:p w14:paraId="16D96217" w14:textId="77777777" w:rsidR="009260DE" w:rsidRPr="004A038A" w:rsidRDefault="009260DE" w:rsidP="009260DE">
      <w:pPr>
        <w:tabs>
          <w:tab w:val="num" w:pos="851"/>
        </w:tabs>
        <w:ind w:left="851" w:hanging="851"/>
        <w:rPr>
          <w:b/>
          <w:sz w:val="24"/>
          <w:szCs w:val="24"/>
        </w:rPr>
      </w:pPr>
      <w:r w:rsidRPr="004A038A">
        <w:rPr>
          <w:b/>
          <w:sz w:val="24"/>
          <w:szCs w:val="24"/>
        </w:rPr>
        <w:t>5.1</w:t>
      </w:r>
      <w:r w:rsidRPr="004A038A">
        <w:rPr>
          <w:b/>
          <w:sz w:val="24"/>
          <w:szCs w:val="24"/>
        </w:rPr>
        <w:tab/>
      </w:r>
      <w:proofErr w:type="spellStart"/>
      <w:r w:rsidRPr="004A038A">
        <w:rPr>
          <w:b/>
          <w:sz w:val="24"/>
          <w:szCs w:val="24"/>
        </w:rPr>
        <w:t>Farmakodynamiske</w:t>
      </w:r>
      <w:proofErr w:type="spellEnd"/>
      <w:r w:rsidRPr="004A038A">
        <w:rPr>
          <w:b/>
          <w:sz w:val="24"/>
          <w:szCs w:val="24"/>
        </w:rPr>
        <w:t xml:space="preserve"> egenskaber</w:t>
      </w:r>
    </w:p>
    <w:p w14:paraId="3A861C66" w14:textId="66EC66B9" w:rsidR="008801C5" w:rsidRPr="008801C5" w:rsidRDefault="008801C5" w:rsidP="004A038A">
      <w:pPr>
        <w:ind w:left="851"/>
        <w:rPr>
          <w:sz w:val="24"/>
          <w:szCs w:val="24"/>
        </w:rPr>
      </w:pPr>
      <w:proofErr w:type="spellStart"/>
      <w:r w:rsidRPr="008801C5">
        <w:rPr>
          <w:sz w:val="24"/>
          <w:szCs w:val="24"/>
        </w:rPr>
        <w:t>Farmakoterapeutisk</w:t>
      </w:r>
      <w:proofErr w:type="spellEnd"/>
      <w:r w:rsidRPr="008801C5">
        <w:rPr>
          <w:sz w:val="24"/>
          <w:szCs w:val="24"/>
        </w:rPr>
        <w:t xml:space="preserve"> klassifikation: </w:t>
      </w:r>
      <w:proofErr w:type="spellStart"/>
      <w:r w:rsidRPr="008801C5">
        <w:rPr>
          <w:sz w:val="24"/>
          <w:szCs w:val="24"/>
        </w:rPr>
        <w:t>Anxiolytika</w:t>
      </w:r>
      <w:proofErr w:type="spellEnd"/>
      <w:r w:rsidRPr="008801C5">
        <w:rPr>
          <w:sz w:val="24"/>
          <w:szCs w:val="24"/>
        </w:rPr>
        <w:t xml:space="preserve">, </w:t>
      </w:r>
      <w:proofErr w:type="spellStart"/>
      <w:r w:rsidRPr="008801C5">
        <w:rPr>
          <w:sz w:val="24"/>
          <w:szCs w:val="24"/>
        </w:rPr>
        <w:t>benzodiazepinderivater</w:t>
      </w:r>
      <w:proofErr w:type="spellEnd"/>
      <w:r w:rsidR="004A038A" w:rsidRPr="004A038A">
        <w:rPr>
          <w:sz w:val="24"/>
          <w:szCs w:val="24"/>
        </w:rPr>
        <w:t xml:space="preserve">, </w:t>
      </w:r>
      <w:r w:rsidRPr="008801C5">
        <w:rPr>
          <w:sz w:val="24"/>
          <w:szCs w:val="24"/>
        </w:rPr>
        <w:t>ATC-kode: N05BA01.</w:t>
      </w:r>
    </w:p>
    <w:p w14:paraId="45FC3C76" w14:textId="77777777" w:rsidR="008801C5" w:rsidRPr="008801C5" w:rsidRDefault="008801C5" w:rsidP="004A038A">
      <w:pPr>
        <w:ind w:left="851"/>
        <w:rPr>
          <w:sz w:val="24"/>
          <w:szCs w:val="24"/>
        </w:rPr>
      </w:pPr>
    </w:p>
    <w:p w14:paraId="78A858AD" w14:textId="77777777" w:rsidR="008801C5" w:rsidRPr="008801C5" w:rsidRDefault="008801C5" w:rsidP="004A038A">
      <w:pPr>
        <w:ind w:left="851"/>
        <w:rPr>
          <w:iCs/>
          <w:sz w:val="24"/>
          <w:szCs w:val="24"/>
          <w:u w:val="single"/>
        </w:rPr>
      </w:pPr>
      <w:r w:rsidRPr="008801C5">
        <w:rPr>
          <w:sz w:val="24"/>
          <w:szCs w:val="24"/>
          <w:u w:val="single"/>
        </w:rPr>
        <w:t>Virkningsmekanisme</w:t>
      </w:r>
    </w:p>
    <w:p w14:paraId="6D5ECE92" w14:textId="77777777" w:rsidR="008801C5" w:rsidRPr="008801C5" w:rsidRDefault="008801C5" w:rsidP="004A038A">
      <w:pPr>
        <w:ind w:left="851"/>
        <w:rPr>
          <w:sz w:val="24"/>
          <w:szCs w:val="24"/>
        </w:rPr>
      </w:pPr>
    </w:p>
    <w:p w14:paraId="69279C44" w14:textId="77777777" w:rsidR="008801C5" w:rsidRPr="008801C5" w:rsidRDefault="008801C5" w:rsidP="004A038A">
      <w:pPr>
        <w:ind w:left="851"/>
        <w:rPr>
          <w:sz w:val="24"/>
          <w:szCs w:val="24"/>
        </w:rPr>
      </w:pPr>
      <w:proofErr w:type="spellStart"/>
      <w:r w:rsidRPr="008801C5">
        <w:rPr>
          <w:sz w:val="24"/>
          <w:szCs w:val="24"/>
        </w:rPr>
        <w:t>Diazepam</w:t>
      </w:r>
      <w:proofErr w:type="spellEnd"/>
      <w:r w:rsidRPr="008801C5">
        <w:rPr>
          <w:sz w:val="24"/>
          <w:szCs w:val="24"/>
        </w:rPr>
        <w:t xml:space="preserve"> er en agonist, der binder sig til specifikke </w:t>
      </w:r>
      <w:proofErr w:type="spellStart"/>
      <w:r w:rsidRPr="008801C5">
        <w:rPr>
          <w:sz w:val="24"/>
          <w:szCs w:val="24"/>
        </w:rPr>
        <w:t>benzodiazepinreceptorer</w:t>
      </w:r>
      <w:proofErr w:type="spellEnd"/>
      <w:r w:rsidRPr="008801C5">
        <w:rPr>
          <w:sz w:val="24"/>
          <w:szCs w:val="24"/>
        </w:rPr>
        <w:t xml:space="preserve"> i hjernen, hvorved den normale transmission af signalstoffet GABA forstærkes. GABA hæmmer transmissionen af vigtige signalstoffer, hvorved en </w:t>
      </w:r>
      <w:proofErr w:type="spellStart"/>
      <w:r w:rsidRPr="008801C5">
        <w:rPr>
          <w:sz w:val="24"/>
          <w:szCs w:val="24"/>
        </w:rPr>
        <w:t>neuronal</w:t>
      </w:r>
      <w:proofErr w:type="spellEnd"/>
      <w:r w:rsidRPr="008801C5">
        <w:rPr>
          <w:sz w:val="24"/>
          <w:szCs w:val="24"/>
        </w:rPr>
        <w:t xml:space="preserve"> hæmning opnås. Den muskelafslappende virkning medieres via spinale </w:t>
      </w:r>
      <w:proofErr w:type="spellStart"/>
      <w:r w:rsidRPr="008801C5">
        <w:rPr>
          <w:sz w:val="24"/>
          <w:szCs w:val="24"/>
        </w:rPr>
        <w:t>synaptiske</w:t>
      </w:r>
      <w:proofErr w:type="spellEnd"/>
      <w:r w:rsidRPr="008801C5">
        <w:rPr>
          <w:sz w:val="24"/>
          <w:szCs w:val="24"/>
        </w:rPr>
        <w:t xml:space="preserve"> reflekser.</w:t>
      </w:r>
    </w:p>
    <w:p w14:paraId="2FA2C5D4" w14:textId="77777777" w:rsidR="008801C5" w:rsidRPr="008801C5" w:rsidRDefault="008801C5" w:rsidP="004A038A">
      <w:pPr>
        <w:ind w:left="851"/>
        <w:rPr>
          <w:sz w:val="24"/>
          <w:szCs w:val="24"/>
        </w:rPr>
      </w:pPr>
    </w:p>
    <w:p w14:paraId="128C29CA" w14:textId="77777777" w:rsidR="008801C5" w:rsidRPr="008801C5" w:rsidRDefault="008801C5" w:rsidP="004A038A">
      <w:pPr>
        <w:ind w:left="851"/>
        <w:rPr>
          <w:iCs/>
          <w:sz w:val="24"/>
          <w:szCs w:val="24"/>
          <w:u w:val="single"/>
        </w:rPr>
      </w:pPr>
      <w:proofErr w:type="spellStart"/>
      <w:r w:rsidRPr="008801C5">
        <w:rPr>
          <w:sz w:val="24"/>
          <w:szCs w:val="24"/>
          <w:u w:val="single"/>
        </w:rPr>
        <w:t>Farmakodynamiske</w:t>
      </w:r>
      <w:proofErr w:type="spellEnd"/>
      <w:r w:rsidRPr="008801C5">
        <w:rPr>
          <w:sz w:val="24"/>
          <w:szCs w:val="24"/>
          <w:u w:val="single"/>
        </w:rPr>
        <w:t xml:space="preserve"> virkninger</w:t>
      </w:r>
    </w:p>
    <w:p w14:paraId="262BE0B5" w14:textId="77777777" w:rsidR="008801C5" w:rsidRPr="008801C5" w:rsidRDefault="008801C5" w:rsidP="004A038A">
      <w:pPr>
        <w:ind w:left="851"/>
        <w:rPr>
          <w:sz w:val="24"/>
          <w:szCs w:val="24"/>
        </w:rPr>
      </w:pPr>
    </w:p>
    <w:p w14:paraId="7C584DAD" w14:textId="77777777" w:rsidR="008801C5" w:rsidRPr="008801C5" w:rsidRDefault="008801C5" w:rsidP="004A038A">
      <w:pPr>
        <w:ind w:left="851"/>
        <w:rPr>
          <w:sz w:val="24"/>
          <w:szCs w:val="24"/>
        </w:rPr>
      </w:pPr>
      <w:proofErr w:type="spellStart"/>
      <w:r w:rsidRPr="008801C5">
        <w:rPr>
          <w:sz w:val="24"/>
          <w:szCs w:val="24"/>
        </w:rPr>
        <w:t>Diazepam</w:t>
      </w:r>
      <w:proofErr w:type="spellEnd"/>
      <w:r w:rsidRPr="008801C5">
        <w:rPr>
          <w:sz w:val="24"/>
          <w:szCs w:val="24"/>
        </w:rPr>
        <w:t xml:space="preserve"> er et </w:t>
      </w:r>
      <w:proofErr w:type="spellStart"/>
      <w:r w:rsidRPr="008801C5">
        <w:rPr>
          <w:sz w:val="24"/>
          <w:szCs w:val="24"/>
        </w:rPr>
        <w:t>anxiolytikum</w:t>
      </w:r>
      <w:proofErr w:type="spellEnd"/>
      <w:r w:rsidRPr="008801C5">
        <w:rPr>
          <w:sz w:val="24"/>
          <w:szCs w:val="24"/>
        </w:rPr>
        <w:t xml:space="preserve">, der virker ved at dæmpe angstsymptomer, rastløshed og spænding. </w:t>
      </w:r>
      <w:proofErr w:type="gramStart"/>
      <w:r w:rsidRPr="008801C5">
        <w:rPr>
          <w:sz w:val="24"/>
          <w:szCs w:val="24"/>
        </w:rPr>
        <w:t>Endvidere</w:t>
      </w:r>
      <w:proofErr w:type="gramEnd"/>
      <w:r w:rsidRPr="008801C5">
        <w:rPr>
          <w:sz w:val="24"/>
          <w:szCs w:val="24"/>
        </w:rPr>
        <w:t xml:space="preserve"> virker </w:t>
      </w:r>
      <w:proofErr w:type="spellStart"/>
      <w:r w:rsidRPr="008801C5">
        <w:rPr>
          <w:sz w:val="24"/>
          <w:szCs w:val="24"/>
        </w:rPr>
        <w:t>diazepam</w:t>
      </w:r>
      <w:proofErr w:type="spellEnd"/>
      <w:r w:rsidRPr="008801C5">
        <w:rPr>
          <w:sz w:val="24"/>
          <w:szCs w:val="24"/>
        </w:rPr>
        <w:t xml:space="preserve"> sederende og muskelafslappende.</w:t>
      </w:r>
    </w:p>
    <w:p w14:paraId="63730A52" w14:textId="77777777" w:rsidR="009260DE" w:rsidRPr="004A038A" w:rsidRDefault="009260DE" w:rsidP="009260DE">
      <w:pPr>
        <w:tabs>
          <w:tab w:val="left" w:pos="851"/>
        </w:tabs>
        <w:ind w:left="851"/>
        <w:rPr>
          <w:sz w:val="24"/>
          <w:szCs w:val="24"/>
        </w:rPr>
      </w:pPr>
    </w:p>
    <w:p w14:paraId="4F5FE9BE" w14:textId="77777777" w:rsidR="009260DE" w:rsidRPr="004A038A" w:rsidRDefault="009260DE" w:rsidP="009260DE">
      <w:pPr>
        <w:tabs>
          <w:tab w:val="left" w:pos="851"/>
        </w:tabs>
        <w:ind w:left="851" w:hanging="851"/>
        <w:rPr>
          <w:b/>
          <w:sz w:val="24"/>
          <w:szCs w:val="24"/>
        </w:rPr>
      </w:pPr>
      <w:r w:rsidRPr="004A038A">
        <w:rPr>
          <w:b/>
          <w:sz w:val="24"/>
          <w:szCs w:val="24"/>
        </w:rPr>
        <w:t>5.2</w:t>
      </w:r>
      <w:r w:rsidRPr="004A038A">
        <w:rPr>
          <w:b/>
          <w:sz w:val="24"/>
          <w:szCs w:val="24"/>
        </w:rPr>
        <w:tab/>
      </w:r>
      <w:proofErr w:type="spellStart"/>
      <w:r w:rsidRPr="004A038A">
        <w:rPr>
          <w:b/>
          <w:sz w:val="24"/>
          <w:szCs w:val="24"/>
        </w:rPr>
        <w:t>Farmakokinetiske</w:t>
      </w:r>
      <w:proofErr w:type="spellEnd"/>
      <w:r w:rsidRPr="004A038A">
        <w:rPr>
          <w:b/>
          <w:sz w:val="24"/>
          <w:szCs w:val="24"/>
        </w:rPr>
        <w:t xml:space="preserve"> egenskaber</w:t>
      </w:r>
    </w:p>
    <w:p w14:paraId="69322DAD" w14:textId="77777777" w:rsidR="004A038A" w:rsidRDefault="004A038A" w:rsidP="004A038A">
      <w:pPr>
        <w:ind w:left="851"/>
        <w:rPr>
          <w:sz w:val="24"/>
          <w:szCs w:val="24"/>
          <w:u w:val="single"/>
        </w:rPr>
      </w:pPr>
    </w:p>
    <w:p w14:paraId="51B16763" w14:textId="3DC27C95" w:rsidR="008801C5" w:rsidRPr="008801C5" w:rsidRDefault="008801C5" w:rsidP="004A038A">
      <w:pPr>
        <w:ind w:left="851"/>
        <w:rPr>
          <w:iCs/>
          <w:sz w:val="24"/>
          <w:szCs w:val="24"/>
          <w:u w:val="single"/>
        </w:rPr>
      </w:pPr>
      <w:r w:rsidRPr="008801C5">
        <w:rPr>
          <w:sz w:val="24"/>
          <w:szCs w:val="24"/>
          <w:u w:val="single"/>
        </w:rPr>
        <w:t>Fordeling</w:t>
      </w:r>
    </w:p>
    <w:p w14:paraId="1DD83482" w14:textId="77777777" w:rsidR="008801C5" w:rsidRPr="008801C5" w:rsidRDefault="008801C5" w:rsidP="004A038A">
      <w:pPr>
        <w:ind w:left="851"/>
        <w:rPr>
          <w:sz w:val="24"/>
          <w:szCs w:val="24"/>
        </w:rPr>
      </w:pPr>
    </w:p>
    <w:p w14:paraId="0A631627" w14:textId="77777777" w:rsidR="008801C5" w:rsidRPr="008801C5" w:rsidRDefault="008801C5" w:rsidP="004A038A">
      <w:pPr>
        <w:ind w:left="851"/>
        <w:rPr>
          <w:sz w:val="24"/>
          <w:szCs w:val="24"/>
        </w:rPr>
      </w:pPr>
      <w:r w:rsidRPr="008801C5">
        <w:rPr>
          <w:sz w:val="24"/>
          <w:szCs w:val="24"/>
        </w:rPr>
        <w:t xml:space="preserve">Efter intramuskulær administration af </w:t>
      </w:r>
      <w:proofErr w:type="spellStart"/>
      <w:r w:rsidRPr="008801C5">
        <w:rPr>
          <w:sz w:val="24"/>
          <w:szCs w:val="24"/>
        </w:rPr>
        <w:t>diazepam</w:t>
      </w:r>
      <w:proofErr w:type="spellEnd"/>
      <w:r w:rsidRPr="008801C5">
        <w:rPr>
          <w:sz w:val="24"/>
          <w:szCs w:val="24"/>
        </w:rPr>
        <w:t xml:space="preserve"> opnås der en maksimal plasmakoncentration efter ½</w:t>
      </w:r>
      <w:r w:rsidRPr="008801C5">
        <w:rPr>
          <w:sz w:val="24"/>
          <w:szCs w:val="24"/>
        </w:rPr>
        <w:noBreakHyphen/>
        <w:t xml:space="preserve">1 time. Efter intravenøs administration af 10 mg </w:t>
      </w:r>
      <w:proofErr w:type="spellStart"/>
      <w:r w:rsidRPr="008801C5">
        <w:rPr>
          <w:sz w:val="24"/>
          <w:szCs w:val="24"/>
        </w:rPr>
        <w:t>diazepam</w:t>
      </w:r>
      <w:proofErr w:type="spellEnd"/>
      <w:r w:rsidRPr="008801C5">
        <w:rPr>
          <w:sz w:val="24"/>
          <w:szCs w:val="24"/>
        </w:rPr>
        <w:t xml:space="preserve"> opnås der en maksimal plasmakoncentration på ca. 600 </w:t>
      </w:r>
      <w:proofErr w:type="spellStart"/>
      <w:r w:rsidRPr="008801C5">
        <w:rPr>
          <w:sz w:val="24"/>
          <w:szCs w:val="24"/>
        </w:rPr>
        <w:t>ng</w:t>
      </w:r>
      <w:proofErr w:type="spellEnd"/>
      <w:r w:rsidRPr="008801C5">
        <w:rPr>
          <w:sz w:val="24"/>
          <w:szCs w:val="24"/>
        </w:rPr>
        <w:t>/ml efter et par minutter. Den yderligere fordeling medfører et mærkbart fald i plasmakoncentrationen af 2</w:t>
      </w:r>
      <w:r w:rsidRPr="008801C5">
        <w:rPr>
          <w:sz w:val="24"/>
          <w:szCs w:val="24"/>
        </w:rPr>
        <w:noBreakHyphen/>
        <w:t>4 timers varighed. Proteinbinding: 96</w:t>
      </w:r>
      <w:r w:rsidRPr="008801C5">
        <w:rPr>
          <w:sz w:val="24"/>
          <w:szCs w:val="24"/>
        </w:rPr>
        <w:noBreakHyphen/>
        <w:t xml:space="preserve">98 %. Fordelingsvolumen: 1,11 til 2,64 l/kg. </w:t>
      </w:r>
      <w:proofErr w:type="spellStart"/>
      <w:r w:rsidRPr="008801C5">
        <w:rPr>
          <w:sz w:val="24"/>
          <w:szCs w:val="24"/>
        </w:rPr>
        <w:t>Diazepam</w:t>
      </w:r>
      <w:proofErr w:type="spellEnd"/>
      <w:r w:rsidRPr="008801C5">
        <w:rPr>
          <w:sz w:val="24"/>
          <w:szCs w:val="24"/>
        </w:rPr>
        <w:t xml:space="preserve"> er lipidopløseligt med god vævspenetrering og krydser blod-hjernebarrieren.</w:t>
      </w:r>
    </w:p>
    <w:p w14:paraId="16558F1E" w14:textId="78417AB3" w:rsidR="00AA36CE" w:rsidRDefault="00AA36CE">
      <w:pPr>
        <w:rPr>
          <w:sz w:val="24"/>
          <w:szCs w:val="24"/>
        </w:rPr>
      </w:pPr>
      <w:r>
        <w:rPr>
          <w:sz w:val="24"/>
          <w:szCs w:val="24"/>
        </w:rPr>
        <w:br w:type="page"/>
      </w:r>
    </w:p>
    <w:p w14:paraId="030D2097" w14:textId="77777777" w:rsidR="008801C5" w:rsidRPr="008801C5" w:rsidRDefault="008801C5" w:rsidP="004A038A">
      <w:pPr>
        <w:ind w:left="851"/>
        <w:rPr>
          <w:sz w:val="24"/>
          <w:szCs w:val="24"/>
        </w:rPr>
      </w:pPr>
    </w:p>
    <w:p w14:paraId="6B60272C" w14:textId="77777777" w:rsidR="008801C5" w:rsidRPr="008801C5" w:rsidRDefault="008801C5" w:rsidP="004A038A">
      <w:pPr>
        <w:ind w:left="851"/>
        <w:rPr>
          <w:iCs/>
          <w:sz w:val="24"/>
          <w:szCs w:val="24"/>
          <w:u w:val="single"/>
        </w:rPr>
      </w:pPr>
      <w:r w:rsidRPr="008801C5">
        <w:rPr>
          <w:sz w:val="24"/>
          <w:szCs w:val="24"/>
          <w:u w:val="single"/>
        </w:rPr>
        <w:t>Elimination</w:t>
      </w:r>
    </w:p>
    <w:p w14:paraId="62CBA271" w14:textId="77777777" w:rsidR="008801C5" w:rsidRPr="008801C5" w:rsidRDefault="008801C5" w:rsidP="004A038A">
      <w:pPr>
        <w:ind w:left="851"/>
        <w:rPr>
          <w:sz w:val="24"/>
          <w:szCs w:val="24"/>
        </w:rPr>
      </w:pPr>
    </w:p>
    <w:p w14:paraId="3923B2C6" w14:textId="77777777" w:rsidR="008801C5" w:rsidRPr="008801C5" w:rsidRDefault="008801C5" w:rsidP="004A038A">
      <w:pPr>
        <w:ind w:left="851"/>
        <w:rPr>
          <w:iCs/>
          <w:sz w:val="24"/>
          <w:szCs w:val="24"/>
        </w:rPr>
      </w:pPr>
      <w:r w:rsidRPr="008801C5">
        <w:rPr>
          <w:sz w:val="24"/>
          <w:szCs w:val="24"/>
        </w:rPr>
        <w:t>Metabolisme:</w:t>
      </w:r>
    </w:p>
    <w:p w14:paraId="298E3B16" w14:textId="77777777" w:rsidR="008801C5" w:rsidRPr="008801C5" w:rsidRDefault="008801C5" w:rsidP="004A038A">
      <w:pPr>
        <w:ind w:left="851"/>
        <w:rPr>
          <w:sz w:val="24"/>
          <w:szCs w:val="24"/>
        </w:rPr>
      </w:pPr>
      <w:proofErr w:type="spellStart"/>
      <w:r w:rsidRPr="008801C5">
        <w:rPr>
          <w:sz w:val="24"/>
          <w:szCs w:val="24"/>
        </w:rPr>
        <w:t>Diazepam</w:t>
      </w:r>
      <w:proofErr w:type="spellEnd"/>
      <w:r w:rsidRPr="008801C5">
        <w:rPr>
          <w:sz w:val="24"/>
          <w:szCs w:val="24"/>
        </w:rPr>
        <w:t xml:space="preserve"> </w:t>
      </w:r>
      <w:proofErr w:type="spellStart"/>
      <w:r w:rsidRPr="008801C5">
        <w:rPr>
          <w:sz w:val="24"/>
          <w:szCs w:val="24"/>
        </w:rPr>
        <w:t>metaboliseres</w:t>
      </w:r>
      <w:proofErr w:type="spellEnd"/>
      <w:r w:rsidRPr="008801C5">
        <w:rPr>
          <w:sz w:val="24"/>
          <w:szCs w:val="24"/>
        </w:rPr>
        <w:t xml:space="preserve"> hovedsageligt i leveren ved </w:t>
      </w:r>
      <w:proofErr w:type="spellStart"/>
      <w:r w:rsidRPr="008801C5">
        <w:rPr>
          <w:sz w:val="24"/>
          <w:szCs w:val="24"/>
        </w:rPr>
        <w:t>hydroxylering</w:t>
      </w:r>
      <w:proofErr w:type="spellEnd"/>
      <w:r w:rsidRPr="008801C5">
        <w:rPr>
          <w:sz w:val="24"/>
          <w:szCs w:val="24"/>
        </w:rPr>
        <w:t xml:space="preserve"> og </w:t>
      </w:r>
      <w:proofErr w:type="spellStart"/>
      <w:r w:rsidRPr="008801C5">
        <w:rPr>
          <w:sz w:val="24"/>
          <w:szCs w:val="24"/>
        </w:rPr>
        <w:t>glukuronidering</w:t>
      </w:r>
      <w:proofErr w:type="spellEnd"/>
      <w:r w:rsidRPr="008801C5">
        <w:rPr>
          <w:sz w:val="24"/>
          <w:szCs w:val="24"/>
        </w:rPr>
        <w:t>. Halveringstiden for metabolitten N-</w:t>
      </w:r>
      <w:proofErr w:type="spellStart"/>
      <w:r w:rsidRPr="008801C5">
        <w:rPr>
          <w:sz w:val="24"/>
          <w:szCs w:val="24"/>
        </w:rPr>
        <w:t>desmethyldiazepam</w:t>
      </w:r>
      <w:proofErr w:type="spellEnd"/>
      <w:r w:rsidRPr="008801C5">
        <w:rPr>
          <w:sz w:val="24"/>
          <w:szCs w:val="24"/>
        </w:rPr>
        <w:t>, som er biologisk aktiv, er 2</w:t>
      </w:r>
      <w:r w:rsidRPr="008801C5">
        <w:rPr>
          <w:sz w:val="24"/>
          <w:szCs w:val="24"/>
        </w:rPr>
        <w:noBreakHyphen/>
        <w:t>4 dage. Halveringstid: Voksne: 20</w:t>
      </w:r>
      <w:r w:rsidRPr="008801C5">
        <w:rPr>
          <w:sz w:val="24"/>
          <w:szCs w:val="24"/>
        </w:rPr>
        <w:noBreakHyphen/>
        <w:t>50 timer, ældre: 70</w:t>
      </w:r>
      <w:r w:rsidRPr="008801C5">
        <w:rPr>
          <w:sz w:val="24"/>
          <w:szCs w:val="24"/>
        </w:rPr>
        <w:noBreakHyphen/>
        <w:t>100 timer. Børn: For tidligt fødte 40</w:t>
      </w:r>
      <w:r w:rsidRPr="008801C5">
        <w:rPr>
          <w:sz w:val="24"/>
          <w:szCs w:val="24"/>
        </w:rPr>
        <w:noBreakHyphen/>
        <w:t>110 timer, nyfødte fuldbårne ca. 30 timer, op til 1 år ca. 10 timer, over 1 år ca. 20 timer.</w:t>
      </w:r>
    </w:p>
    <w:p w14:paraId="507D76B6" w14:textId="77777777" w:rsidR="008801C5" w:rsidRPr="008801C5" w:rsidRDefault="008801C5" w:rsidP="004A038A">
      <w:pPr>
        <w:ind w:left="851"/>
        <w:rPr>
          <w:sz w:val="24"/>
          <w:szCs w:val="24"/>
        </w:rPr>
      </w:pPr>
    </w:p>
    <w:p w14:paraId="783FF509" w14:textId="77777777" w:rsidR="008801C5" w:rsidRPr="008801C5" w:rsidRDefault="008801C5" w:rsidP="004A038A">
      <w:pPr>
        <w:ind w:left="851"/>
        <w:rPr>
          <w:sz w:val="24"/>
          <w:szCs w:val="24"/>
        </w:rPr>
      </w:pPr>
      <w:r w:rsidRPr="008801C5">
        <w:rPr>
          <w:sz w:val="24"/>
          <w:szCs w:val="24"/>
        </w:rPr>
        <w:t>Udskillelse:</w:t>
      </w:r>
    </w:p>
    <w:p w14:paraId="48A86111" w14:textId="77777777" w:rsidR="008801C5" w:rsidRPr="008801C5" w:rsidRDefault="008801C5" w:rsidP="004A038A">
      <w:pPr>
        <w:ind w:left="851"/>
        <w:rPr>
          <w:sz w:val="24"/>
          <w:szCs w:val="24"/>
        </w:rPr>
      </w:pPr>
      <w:proofErr w:type="spellStart"/>
      <w:r w:rsidRPr="008801C5">
        <w:rPr>
          <w:sz w:val="24"/>
          <w:szCs w:val="24"/>
        </w:rPr>
        <w:t>Diazepam</w:t>
      </w:r>
      <w:proofErr w:type="spellEnd"/>
      <w:r w:rsidRPr="008801C5">
        <w:rPr>
          <w:sz w:val="24"/>
          <w:szCs w:val="24"/>
        </w:rPr>
        <w:t xml:space="preserve"> udskilles hovedsageligt i urinen som metabolitter, og ca. 10 % udskilles i fæces.</w:t>
      </w:r>
    </w:p>
    <w:p w14:paraId="15A0F496" w14:textId="77777777" w:rsidR="009260DE" w:rsidRPr="004A038A" w:rsidRDefault="009260DE" w:rsidP="009260DE">
      <w:pPr>
        <w:tabs>
          <w:tab w:val="left" w:pos="851"/>
        </w:tabs>
        <w:ind w:left="851"/>
        <w:rPr>
          <w:sz w:val="24"/>
          <w:szCs w:val="24"/>
        </w:rPr>
      </w:pPr>
    </w:p>
    <w:p w14:paraId="5AD3E17A" w14:textId="77777777" w:rsidR="009260DE" w:rsidRPr="004A038A" w:rsidRDefault="009260DE" w:rsidP="009260DE">
      <w:pPr>
        <w:tabs>
          <w:tab w:val="left" w:pos="851"/>
        </w:tabs>
        <w:ind w:left="851" w:hanging="851"/>
        <w:rPr>
          <w:b/>
          <w:sz w:val="24"/>
          <w:szCs w:val="24"/>
        </w:rPr>
      </w:pPr>
      <w:r w:rsidRPr="004A038A">
        <w:rPr>
          <w:b/>
          <w:sz w:val="24"/>
          <w:szCs w:val="24"/>
        </w:rPr>
        <w:t>5.3</w:t>
      </w:r>
      <w:r w:rsidRPr="004A038A">
        <w:rPr>
          <w:b/>
          <w:sz w:val="24"/>
          <w:szCs w:val="24"/>
        </w:rPr>
        <w:tab/>
      </w:r>
      <w:r w:rsidR="00BD7931" w:rsidRPr="004A038A">
        <w:rPr>
          <w:b/>
          <w:sz w:val="24"/>
          <w:szCs w:val="24"/>
        </w:rPr>
        <w:t>Non-</w:t>
      </w:r>
      <w:r w:rsidRPr="004A038A">
        <w:rPr>
          <w:b/>
          <w:sz w:val="24"/>
          <w:szCs w:val="24"/>
        </w:rPr>
        <w:t>kliniske sikkerhedsdata</w:t>
      </w:r>
    </w:p>
    <w:p w14:paraId="6BE392A7" w14:textId="77777777" w:rsidR="008801C5" w:rsidRPr="008801C5" w:rsidRDefault="008801C5" w:rsidP="004A038A">
      <w:pPr>
        <w:ind w:left="851"/>
        <w:rPr>
          <w:sz w:val="24"/>
          <w:szCs w:val="24"/>
        </w:rPr>
      </w:pPr>
      <w:r w:rsidRPr="008801C5">
        <w:rPr>
          <w:sz w:val="24"/>
          <w:szCs w:val="24"/>
        </w:rPr>
        <w:t xml:space="preserve">Non-kliniske data viser ingen speciel risiko for mennesker vurderet ud fra konventionelle studier af sikkerhedsfarmakologi, toksicitet efter gentagne doser, genotoksicitet og </w:t>
      </w:r>
      <w:proofErr w:type="spellStart"/>
      <w:r w:rsidRPr="008801C5">
        <w:rPr>
          <w:sz w:val="24"/>
          <w:szCs w:val="24"/>
        </w:rPr>
        <w:t>karcinogent</w:t>
      </w:r>
      <w:proofErr w:type="spellEnd"/>
      <w:r w:rsidRPr="008801C5">
        <w:rPr>
          <w:sz w:val="24"/>
          <w:szCs w:val="24"/>
        </w:rPr>
        <w:t xml:space="preserve"> potentiale, ud over virkninger, der allerede er inkluderet i andre afsnit i dette produktresumé.</w:t>
      </w:r>
    </w:p>
    <w:p w14:paraId="147DEE68" w14:textId="77777777" w:rsidR="008801C5" w:rsidRPr="008801C5" w:rsidRDefault="008801C5" w:rsidP="004A038A">
      <w:pPr>
        <w:ind w:left="851"/>
        <w:rPr>
          <w:sz w:val="24"/>
          <w:szCs w:val="24"/>
        </w:rPr>
      </w:pPr>
    </w:p>
    <w:p w14:paraId="3E2FC840" w14:textId="77777777" w:rsidR="008801C5" w:rsidRPr="008801C5" w:rsidRDefault="008801C5" w:rsidP="004A038A">
      <w:pPr>
        <w:ind w:left="851"/>
        <w:rPr>
          <w:sz w:val="24"/>
          <w:szCs w:val="24"/>
          <w:u w:val="single"/>
        </w:rPr>
      </w:pPr>
      <w:r w:rsidRPr="008801C5">
        <w:rPr>
          <w:sz w:val="24"/>
          <w:szCs w:val="24"/>
          <w:u w:val="single"/>
        </w:rPr>
        <w:t>Nedsat fertilitet:</w:t>
      </w:r>
    </w:p>
    <w:p w14:paraId="4A220921" w14:textId="77777777" w:rsidR="008801C5" w:rsidRPr="008801C5" w:rsidRDefault="008801C5" w:rsidP="004A038A">
      <w:pPr>
        <w:ind w:left="851"/>
        <w:rPr>
          <w:sz w:val="24"/>
          <w:szCs w:val="24"/>
        </w:rPr>
      </w:pPr>
      <w:r w:rsidRPr="008801C5">
        <w:rPr>
          <w:sz w:val="24"/>
          <w:szCs w:val="24"/>
        </w:rPr>
        <w:t xml:space="preserve">Reproduktionsforsøg med rotter viste en reduktion i </w:t>
      </w:r>
      <w:proofErr w:type="spellStart"/>
      <w:r w:rsidRPr="008801C5">
        <w:rPr>
          <w:sz w:val="24"/>
          <w:szCs w:val="24"/>
        </w:rPr>
        <w:t>postnatal</w:t>
      </w:r>
      <w:proofErr w:type="spellEnd"/>
      <w:r w:rsidRPr="008801C5">
        <w:rPr>
          <w:sz w:val="24"/>
          <w:szCs w:val="24"/>
        </w:rPr>
        <w:t xml:space="preserve"> overlevelse hos afkom.</w:t>
      </w:r>
    </w:p>
    <w:p w14:paraId="16C51494" w14:textId="77777777" w:rsidR="008801C5" w:rsidRPr="008801C5" w:rsidRDefault="008801C5" w:rsidP="004A038A">
      <w:pPr>
        <w:ind w:left="851"/>
        <w:rPr>
          <w:sz w:val="24"/>
          <w:szCs w:val="24"/>
        </w:rPr>
      </w:pPr>
    </w:p>
    <w:p w14:paraId="21B32039" w14:textId="77777777" w:rsidR="008801C5" w:rsidRPr="008801C5" w:rsidRDefault="008801C5" w:rsidP="004A038A">
      <w:pPr>
        <w:ind w:left="851"/>
        <w:rPr>
          <w:sz w:val="24"/>
          <w:szCs w:val="24"/>
          <w:u w:val="single"/>
        </w:rPr>
      </w:pPr>
      <w:proofErr w:type="spellStart"/>
      <w:r w:rsidRPr="008801C5">
        <w:rPr>
          <w:sz w:val="24"/>
          <w:szCs w:val="24"/>
          <w:u w:val="single"/>
        </w:rPr>
        <w:t>Teratogenicitet</w:t>
      </w:r>
      <w:proofErr w:type="spellEnd"/>
      <w:r w:rsidRPr="008801C5">
        <w:rPr>
          <w:sz w:val="24"/>
          <w:szCs w:val="24"/>
          <w:u w:val="single"/>
        </w:rPr>
        <w:t>:</w:t>
      </w:r>
    </w:p>
    <w:p w14:paraId="6FE7F5DC" w14:textId="4BB2BE16" w:rsidR="008801C5" w:rsidRPr="008801C5" w:rsidRDefault="008801C5" w:rsidP="004A038A">
      <w:pPr>
        <w:ind w:left="851"/>
        <w:rPr>
          <w:sz w:val="24"/>
          <w:szCs w:val="24"/>
        </w:rPr>
      </w:pPr>
      <w:r w:rsidRPr="008801C5">
        <w:rPr>
          <w:sz w:val="24"/>
          <w:szCs w:val="24"/>
        </w:rPr>
        <w:t xml:space="preserve">Eksponering for </w:t>
      </w:r>
      <w:proofErr w:type="spellStart"/>
      <w:r w:rsidRPr="008801C5">
        <w:rPr>
          <w:sz w:val="24"/>
          <w:szCs w:val="24"/>
        </w:rPr>
        <w:t>diazepam</w:t>
      </w:r>
      <w:proofErr w:type="spellEnd"/>
      <w:r w:rsidRPr="008801C5">
        <w:rPr>
          <w:sz w:val="24"/>
          <w:szCs w:val="24"/>
        </w:rPr>
        <w:t xml:space="preserve"> i første trimester af drægtigheden fører til øget risiko for ganespalte hos museafkom og CNS-defekter samt permanent adfærdsforstyrrelse hos ro</w:t>
      </w:r>
      <w:r w:rsidR="004A038A">
        <w:rPr>
          <w:sz w:val="24"/>
          <w:szCs w:val="24"/>
        </w:rPr>
        <w:t>t</w:t>
      </w:r>
      <w:r w:rsidRPr="008801C5">
        <w:rPr>
          <w:sz w:val="24"/>
          <w:szCs w:val="24"/>
        </w:rPr>
        <w:t>teafkom.</w:t>
      </w:r>
    </w:p>
    <w:p w14:paraId="33201FF6" w14:textId="77777777" w:rsidR="009260DE" w:rsidRPr="004A038A" w:rsidRDefault="009260DE" w:rsidP="009260DE">
      <w:pPr>
        <w:tabs>
          <w:tab w:val="left" w:pos="851"/>
        </w:tabs>
        <w:ind w:left="851"/>
        <w:rPr>
          <w:sz w:val="24"/>
          <w:szCs w:val="24"/>
        </w:rPr>
      </w:pPr>
    </w:p>
    <w:p w14:paraId="7276EF6A" w14:textId="77777777" w:rsidR="009260DE" w:rsidRPr="004A038A" w:rsidRDefault="009260DE" w:rsidP="009260DE">
      <w:pPr>
        <w:tabs>
          <w:tab w:val="left" w:pos="851"/>
        </w:tabs>
        <w:ind w:left="851"/>
        <w:rPr>
          <w:sz w:val="24"/>
          <w:szCs w:val="24"/>
        </w:rPr>
      </w:pPr>
    </w:p>
    <w:p w14:paraId="57CBA78C" w14:textId="77777777" w:rsidR="009260DE" w:rsidRPr="004A038A" w:rsidRDefault="009260DE" w:rsidP="009260DE">
      <w:pPr>
        <w:tabs>
          <w:tab w:val="left" w:pos="851"/>
        </w:tabs>
        <w:ind w:left="851" w:hanging="851"/>
        <w:rPr>
          <w:b/>
          <w:sz w:val="24"/>
          <w:szCs w:val="24"/>
        </w:rPr>
      </w:pPr>
      <w:r w:rsidRPr="004A038A">
        <w:rPr>
          <w:b/>
          <w:sz w:val="24"/>
          <w:szCs w:val="24"/>
        </w:rPr>
        <w:t>6.</w:t>
      </w:r>
      <w:r w:rsidRPr="004A038A">
        <w:rPr>
          <w:b/>
          <w:sz w:val="24"/>
          <w:szCs w:val="24"/>
        </w:rPr>
        <w:tab/>
        <w:t>FARMACEUTISKE OPLYSNINGER</w:t>
      </w:r>
    </w:p>
    <w:p w14:paraId="3AE79162" w14:textId="77777777" w:rsidR="009260DE" w:rsidRPr="004A038A" w:rsidRDefault="009260DE" w:rsidP="009260DE">
      <w:pPr>
        <w:tabs>
          <w:tab w:val="left" w:pos="851"/>
        </w:tabs>
        <w:ind w:left="851"/>
        <w:rPr>
          <w:sz w:val="24"/>
          <w:szCs w:val="24"/>
        </w:rPr>
      </w:pPr>
    </w:p>
    <w:p w14:paraId="60C1292D" w14:textId="77777777" w:rsidR="009260DE" w:rsidRPr="004A038A" w:rsidRDefault="009260DE" w:rsidP="009260DE">
      <w:pPr>
        <w:tabs>
          <w:tab w:val="left" w:pos="851"/>
        </w:tabs>
        <w:ind w:left="851" w:hanging="851"/>
        <w:rPr>
          <w:b/>
          <w:sz w:val="24"/>
          <w:szCs w:val="24"/>
        </w:rPr>
      </w:pPr>
      <w:r w:rsidRPr="004A038A">
        <w:rPr>
          <w:b/>
          <w:sz w:val="24"/>
          <w:szCs w:val="24"/>
        </w:rPr>
        <w:t>6.1</w:t>
      </w:r>
      <w:r w:rsidRPr="004A038A">
        <w:rPr>
          <w:b/>
          <w:sz w:val="24"/>
          <w:szCs w:val="24"/>
        </w:rPr>
        <w:tab/>
        <w:t>Hjælpestoffer</w:t>
      </w:r>
    </w:p>
    <w:p w14:paraId="72B06517" w14:textId="77777777" w:rsidR="008801C5" w:rsidRPr="008801C5" w:rsidRDefault="008801C5" w:rsidP="004A038A">
      <w:pPr>
        <w:ind w:left="851"/>
        <w:rPr>
          <w:sz w:val="24"/>
          <w:szCs w:val="24"/>
        </w:rPr>
      </w:pPr>
      <w:r w:rsidRPr="008801C5">
        <w:rPr>
          <w:sz w:val="24"/>
          <w:szCs w:val="24"/>
        </w:rPr>
        <w:t>Sojaolie, renset</w:t>
      </w:r>
    </w:p>
    <w:p w14:paraId="74231A57" w14:textId="77777777" w:rsidR="008801C5" w:rsidRPr="008801C5" w:rsidRDefault="008801C5" w:rsidP="004A038A">
      <w:pPr>
        <w:ind w:left="851"/>
        <w:rPr>
          <w:sz w:val="24"/>
          <w:szCs w:val="24"/>
        </w:rPr>
      </w:pPr>
      <w:r w:rsidRPr="008801C5">
        <w:rPr>
          <w:sz w:val="24"/>
          <w:szCs w:val="24"/>
        </w:rPr>
        <w:t xml:space="preserve">Triglycerider, </w:t>
      </w:r>
      <w:proofErr w:type="spellStart"/>
      <w:r w:rsidRPr="008801C5">
        <w:rPr>
          <w:sz w:val="24"/>
          <w:szCs w:val="24"/>
        </w:rPr>
        <w:t>mellemkædelængde</w:t>
      </w:r>
      <w:proofErr w:type="spellEnd"/>
    </w:p>
    <w:p w14:paraId="01B66688" w14:textId="77777777" w:rsidR="008801C5" w:rsidRPr="008801C5" w:rsidRDefault="008801C5" w:rsidP="004A038A">
      <w:pPr>
        <w:ind w:left="851"/>
        <w:rPr>
          <w:sz w:val="24"/>
          <w:szCs w:val="24"/>
        </w:rPr>
      </w:pPr>
      <w:r w:rsidRPr="008801C5">
        <w:rPr>
          <w:sz w:val="24"/>
          <w:szCs w:val="24"/>
        </w:rPr>
        <w:t>Glycerol</w:t>
      </w:r>
    </w:p>
    <w:p w14:paraId="4D882AAD" w14:textId="77777777" w:rsidR="008801C5" w:rsidRPr="008801C5" w:rsidRDefault="008801C5" w:rsidP="004A038A">
      <w:pPr>
        <w:ind w:left="851"/>
        <w:rPr>
          <w:sz w:val="24"/>
          <w:szCs w:val="24"/>
        </w:rPr>
      </w:pPr>
      <w:proofErr w:type="spellStart"/>
      <w:r w:rsidRPr="008801C5">
        <w:rPr>
          <w:sz w:val="24"/>
          <w:szCs w:val="24"/>
        </w:rPr>
        <w:t>Æggephospholipider</w:t>
      </w:r>
      <w:proofErr w:type="spellEnd"/>
      <w:r w:rsidRPr="008801C5">
        <w:rPr>
          <w:sz w:val="24"/>
          <w:szCs w:val="24"/>
        </w:rPr>
        <w:t xml:space="preserve"> til parenteral anvendelse</w:t>
      </w:r>
    </w:p>
    <w:p w14:paraId="7BD9FC53" w14:textId="77777777" w:rsidR="008801C5" w:rsidRPr="008801C5" w:rsidRDefault="008801C5" w:rsidP="004A038A">
      <w:pPr>
        <w:ind w:left="851"/>
        <w:rPr>
          <w:sz w:val="24"/>
          <w:szCs w:val="24"/>
        </w:rPr>
      </w:pPr>
      <w:proofErr w:type="spellStart"/>
      <w:r w:rsidRPr="008801C5">
        <w:rPr>
          <w:sz w:val="24"/>
          <w:szCs w:val="24"/>
        </w:rPr>
        <w:t>Natriumoleat</w:t>
      </w:r>
      <w:proofErr w:type="spellEnd"/>
    </w:p>
    <w:p w14:paraId="74B1E5F3" w14:textId="77777777" w:rsidR="008801C5" w:rsidRPr="008801C5" w:rsidRDefault="008801C5" w:rsidP="004A038A">
      <w:pPr>
        <w:ind w:left="851"/>
        <w:rPr>
          <w:sz w:val="24"/>
          <w:szCs w:val="24"/>
        </w:rPr>
      </w:pPr>
      <w:r w:rsidRPr="008801C5">
        <w:rPr>
          <w:sz w:val="24"/>
          <w:szCs w:val="24"/>
        </w:rPr>
        <w:t>Vand til injektionsvæsker</w:t>
      </w:r>
    </w:p>
    <w:p w14:paraId="075981F4" w14:textId="77777777" w:rsidR="009260DE" w:rsidRPr="004A038A" w:rsidRDefault="009260DE" w:rsidP="009260DE">
      <w:pPr>
        <w:tabs>
          <w:tab w:val="left" w:pos="851"/>
        </w:tabs>
        <w:ind w:left="851"/>
        <w:rPr>
          <w:sz w:val="24"/>
          <w:szCs w:val="24"/>
        </w:rPr>
      </w:pPr>
    </w:p>
    <w:p w14:paraId="0FDB1FEC" w14:textId="77777777" w:rsidR="009260DE" w:rsidRPr="004A038A" w:rsidRDefault="009260DE" w:rsidP="009260DE">
      <w:pPr>
        <w:tabs>
          <w:tab w:val="left" w:pos="851"/>
        </w:tabs>
        <w:ind w:left="851" w:hanging="851"/>
        <w:rPr>
          <w:b/>
          <w:sz w:val="24"/>
          <w:szCs w:val="24"/>
        </w:rPr>
      </w:pPr>
      <w:r w:rsidRPr="004A038A">
        <w:rPr>
          <w:b/>
          <w:sz w:val="24"/>
          <w:szCs w:val="24"/>
        </w:rPr>
        <w:t>6.2</w:t>
      </w:r>
      <w:r w:rsidRPr="004A038A">
        <w:rPr>
          <w:b/>
          <w:sz w:val="24"/>
          <w:szCs w:val="24"/>
        </w:rPr>
        <w:tab/>
        <w:t>Uforligeligheder</w:t>
      </w:r>
    </w:p>
    <w:p w14:paraId="70B52E2E" w14:textId="77777777" w:rsidR="008801C5" w:rsidRPr="008801C5" w:rsidRDefault="008801C5" w:rsidP="004A038A">
      <w:pPr>
        <w:ind w:left="851"/>
        <w:rPr>
          <w:sz w:val="24"/>
          <w:szCs w:val="24"/>
        </w:rPr>
      </w:pPr>
      <w:r w:rsidRPr="008801C5">
        <w:rPr>
          <w:sz w:val="24"/>
          <w:szCs w:val="24"/>
        </w:rPr>
        <w:t>Dette lægemiddel må ikke blandes med andre lægemidler end dem, der er anført under pkt. 6.6.</w:t>
      </w:r>
    </w:p>
    <w:p w14:paraId="71B97D64" w14:textId="77777777" w:rsidR="008801C5" w:rsidRPr="008801C5" w:rsidRDefault="008801C5" w:rsidP="004A038A">
      <w:pPr>
        <w:ind w:left="851"/>
        <w:rPr>
          <w:sz w:val="24"/>
          <w:szCs w:val="24"/>
        </w:rPr>
      </w:pPr>
    </w:p>
    <w:p w14:paraId="740C47B5" w14:textId="15BC8185" w:rsidR="008801C5" w:rsidRPr="008801C5" w:rsidRDefault="008801C5" w:rsidP="004A038A">
      <w:pPr>
        <w:ind w:left="851"/>
        <w:rPr>
          <w:sz w:val="24"/>
          <w:szCs w:val="24"/>
        </w:rPr>
      </w:pPr>
      <w:r w:rsidRPr="008801C5">
        <w:rPr>
          <w:sz w:val="24"/>
          <w:szCs w:val="24"/>
        </w:rPr>
        <w:t xml:space="preserve">Der kan opstå uforligeligheder med andre intravenøse opløsninger. </w:t>
      </w: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må kun anvendes ved infusion med de opløsninger, hvor kompatibilitet er påvist. Derudover kan der forekomme adsorption på infusionsudstyr af plastic.</w:t>
      </w:r>
    </w:p>
    <w:p w14:paraId="7750152D" w14:textId="77777777" w:rsidR="009260DE" w:rsidRPr="004A038A" w:rsidRDefault="009260DE" w:rsidP="009260DE">
      <w:pPr>
        <w:tabs>
          <w:tab w:val="left" w:pos="851"/>
        </w:tabs>
        <w:ind w:left="851"/>
        <w:rPr>
          <w:sz w:val="24"/>
          <w:szCs w:val="24"/>
        </w:rPr>
      </w:pPr>
    </w:p>
    <w:p w14:paraId="56494DF1" w14:textId="77777777" w:rsidR="009260DE" w:rsidRPr="004A038A" w:rsidRDefault="009260DE" w:rsidP="009260DE">
      <w:pPr>
        <w:tabs>
          <w:tab w:val="left" w:pos="851"/>
        </w:tabs>
        <w:ind w:left="851" w:hanging="851"/>
        <w:rPr>
          <w:b/>
          <w:sz w:val="24"/>
          <w:szCs w:val="24"/>
        </w:rPr>
      </w:pPr>
      <w:r w:rsidRPr="004A038A">
        <w:rPr>
          <w:b/>
          <w:sz w:val="24"/>
          <w:szCs w:val="24"/>
        </w:rPr>
        <w:t>6.3</w:t>
      </w:r>
      <w:r w:rsidRPr="004A038A">
        <w:rPr>
          <w:b/>
          <w:sz w:val="24"/>
          <w:szCs w:val="24"/>
        </w:rPr>
        <w:tab/>
        <w:t>Opbevaringstid</w:t>
      </w:r>
    </w:p>
    <w:p w14:paraId="3FAB727A" w14:textId="77777777" w:rsidR="008801C5" w:rsidRPr="008801C5" w:rsidRDefault="008801C5" w:rsidP="004A038A">
      <w:pPr>
        <w:ind w:left="851"/>
        <w:rPr>
          <w:sz w:val="24"/>
          <w:szCs w:val="24"/>
        </w:rPr>
      </w:pPr>
      <w:r w:rsidRPr="008801C5">
        <w:rPr>
          <w:sz w:val="24"/>
          <w:szCs w:val="24"/>
        </w:rPr>
        <w:t>2 år.</w:t>
      </w:r>
    </w:p>
    <w:p w14:paraId="2F53868B" w14:textId="77777777" w:rsidR="008801C5" w:rsidRPr="008801C5" w:rsidRDefault="008801C5" w:rsidP="004A038A">
      <w:pPr>
        <w:ind w:left="851"/>
        <w:rPr>
          <w:sz w:val="24"/>
          <w:szCs w:val="24"/>
        </w:rPr>
      </w:pPr>
    </w:p>
    <w:p w14:paraId="325D3C44" w14:textId="77777777" w:rsidR="008801C5" w:rsidRPr="008801C5" w:rsidRDefault="008801C5" w:rsidP="004A038A">
      <w:pPr>
        <w:ind w:left="851"/>
        <w:rPr>
          <w:sz w:val="24"/>
          <w:szCs w:val="24"/>
        </w:rPr>
      </w:pPr>
      <w:r w:rsidRPr="008801C5">
        <w:rPr>
          <w:sz w:val="24"/>
          <w:szCs w:val="24"/>
        </w:rPr>
        <w:t>Efter anbrud: anvendes straks.</w:t>
      </w:r>
    </w:p>
    <w:p w14:paraId="118B7747" w14:textId="29A7E233" w:rsidR="00AA36CE" w:rsidRDefault="00AA36CE">
      <w:pPr>
        <w:rPr>
          <w:sz w:val="24"/>
          <w:szCs w:val="24"/>
        </w:rPr>
      </w:pPr>
      <w:r>
        <w:rPr>
          <w:sz w:val="24"/>
          <w:szCs w:val="24"/>
        </w:rPr>
        <w:br w:type="page"/>
      </w:r>
    </w:p>
    <w:p w14:paraId="289D91DA" w14:textId="77777777" w:rsidR="009260DE" w:rsidRPr="004A038A" w:rsidRDefault="009260DE" w:rsidP="009260DE">
      <w:pPr>
        <w:tabs>
          <w:tab w:val="left" w:pos="851"/>
        </w:tabs>
        <w:ind w:left="851"/>
        <w:rPr>
          <w:sz w:val="24"/>
          <w:szCs w:val="24"/>
        </w:rPr>
      </w:pPr>
    </w:p>
    <w:p w14:paraId="2E6BA1B5" w14:textId="77777777" w:rsidR="009260DE" w:rsidRPr="004A038A" w:rsidRDefault="009260DE" w:rsidP="009260DE">
      <w:pPr>
        <w:tabs>
          <w:tab w:val="left" w:pos="851"/>
        </w:tabs>
        <w:ind w:left="851" w:hanging="851"/>
        <w:rPr>
          <w:b/>
          <w:sz w:val="24"/>
          <w:szCs w:val="24"/>
        </w:rPr>
      </w:pPr>
      <w:r w:rsidRPr="004A038A">
        <w:rPr>
          <w:b/>
          <w:sz w:val="24"/>
          <w:szCs w:val="24"/>
        </w:rPr>
        <w:t>6.4</w:t>
      </w:r>
      <w:r w:rsidRPr="004A038A">
        <w:rPr>
          <w:b/>
          <w:sz w:val="24"/>
          <w:szCs w:val="24"/>
        </w:rPr>
        <w:tab/>
        <w:t>Særlige opbevaringsforhold</w:t>
      </w:r>
    </w:p>
    <w:p w14:paraId="17970401" w14:textId="77777777" w:rsidR="008801C5" w:rsidRPr="008801C5" w:rsidRDefault="008801C5" w:rsidP="004A038A">
      <w:pPr>
        <w:ind w:left="851"/>
        <w:rPr>
          <w:sz w:val="24"/>
          <w:szCs w:val="24"/>
        </w:rPr>
      </w:pPr>
      <w:r w:rsidRPr="008801C5">
        <w:rPr>
          <w:sz w:val="24"/>
          <w:szCs w:val="24"/>
        </w:rPr>
        <w:t>Opbevares ved temperaturer under 30 °C.</w:t>
      </w:r>
    </w:p>
    <w:p w14:paraId="17815ACE" w14:textId="77777777" w:rsidR="008801C5" w:rsidRPr="008801C5" w:rsidRDefault="008801C5" w:rsidP="004A038A">
      <w:pPr>
        <w:ind w:left="851"/>
        <w:rPr>
          <w:sz w:val="24"/>
          <w:szCs w:val="24"/>
        </w:rPr>
      </w:pPr>
      <w:r w:rsidRPr="008801C5">
        <w:rPr>
          <w:sz w:val="24"/>
          <w:szCs w:val="24"/>
        </w:rPr>
        <w:t>Opbevar ampullen i den ydre æske for at beskytte mod lys.</w:t>
      </w:r>
    </w:p>
    <w:p w14:paraId="58854C67" w14:textId="77777777" w:rsidR="008801C5" w:rsidRPr="008801C5" w:rsidRDefault="008801C5" w:rsidP="004A038A">
      <w:pPr>
        <w:ind w:left="851"/>
        <w:rPr>
          <w:sz w:val="24"/>
          <w:szCs w:val="24"/>
        </w:rPr>
      </w:pPr>
      <w:r w:rsidRPr="008801C5">
        <w:rPr>
          <w:sz w:val="24"/>
          <w:szCs w:val="24"/>
        </w:rPr>
        <w:t>Må ikke nedfryses.</w:t>
      </w:r>
    </w:p>
    <w:p w14:paraId="6A6B8B86" w14:textId="77777777" w:rsidR="009260DE" w:rsidRPr="004A038A" w:rsidRDefault="009260DE" w:rsidP="009260DE">
      <w:pPr>
        <w:tabs>
          <w:tab w:val="left" w:pos="851"/>
        </w:tabs>
        <w:ind w:left="851"/>
        <w:rPr>
          <w:sz w:val="24"/>
          <w:szCs w:val="24"/>
        </w:rPr>
      </w:pPr>
    </w:p>
    <w:p w14:paraId="3AD488CB" w14:textId="77777777" w:rsidR="009260DE" w:rsidRPr="004A038A" w:rsidRDefault="009260DE" w:rsidP="009260DE">
      <w:pPr>
        <w:tabs>
          <w:tab w:val="left" w:pos="851"/>
        </w:tabs>
        <w:ind w:left="851" w:hanging="851"/>
        <w:rPr>
          <w:b/>
          <w:sz w:val="24"/>
          <w:szCs w:val="24"/>
        </w:rPr>
      </w:pPr>
      <w:r w:rsidRPr="004A038A">
        <w:rPr>
          <w:b/>
          <w:sz w:val="24"/>
          <w:szCs w:val="24"/>
        </w:rPr>
        <w:t>6.5</w:t>
      </w:r>
      <w:r w:rsidRPr="004A038A">
        <w:rPr>
          <w:b/>
          <w:sz w:val="24"/>
          <w:szCs w:val="24"/>
        </w:rPr>
        <w:tab/>
        <w:t>Emballagetype og pakningsstørrelser</w:t>
      </w:r>
    </w:p>
    <w:p w14:paraId="3DCC1DFD" w14:textId="77777777" w:rsidR="008801C5" w:rsidRPr="008801C5" w:rsidRDefault="008801C5" w:rsidP="004A038A">
      <w:pPr>
        <w:ind w:left="851"/>
        <w:rPr>
          <w:sz w:val="24"/>
          <w:szCs w:val="24"/>
        </w:rPr>
      </w:pPr>
      <w:r w:rsidRPr="008801C5">
        <w:rPr>
          <w:sz w:val="24"/>
          <w:szCs w:val="24"/>
        </w:rPr>
        <w:t>Farveløse glasampuller med hver 2 ml i en pakningsstørrelse på 10 ampuller.</w:t>
      </w:r>
    </w:p>
    <w:p w14:paraId="76D34B7F" w14:textId="77777777" w:rsidR="009260DE" w:rsidRPr="004A038A" w:rsidRDefault="009260DE" w:rsidP="009260DE">
      <w:pPr>
        <w:tabs>
          <w:tab w:val="left" w:pos="851"/>
        </w:tabs>
        <w:ind w:left="851"/>
        <w:rPr>
          <w:sz w:val="24"/>
          <w:szCs w:val="24"/>
        </w:rPr>
      </w:pPr>
    </w:p>
    <w:p w14:paraId="23045102" w14:textId="77777777" w:rsidR="009260DE" w:rsidRPr="004A038A" w:rsidRDefault="009260DE" w:rsidP="009260DE">
      <w:pPr>
        <w:tabs>
          <w:tab w:val="left" w:pos="851"/>
        </w:tabs>
        <w:ind w:left="851" w:hanging="851"/>
        <w:rPr>
          <w:b/>
          <w:sz w:val="24"/>
          <w:szCs w:val="24"/>
        </w:rPr>
      </w:pPr>
      <w:r w:rsidRPr="004A038A">
        <w:rPr>
          <w:b/>
          <w:sz w:val="24"/>
          <w:szCs w:val="24"/>
        </w:rPr>
        <w:t>6.6</w:t>
      </w:r>
      <w:r w:rsidRPr="004A038A">
        <w:rPr>
          <w:b/>
          <w:sz w:val="24"/>
          <w:szCs w:val="24"/>
        </w:rPr>
        <w:tab/>
        <w:t xml:space="preserve">Regler for </w:t>
      </w:r>
      <w:r w:rsidR="00BD7931" w:rsidRPr="004A038A">
        <w:rPr>
          <w:b/>
          <w:sz w:val="24"/>
          <w:szCs w:val="24"/>
        </w:rPr>
        <w:t>bortskaffelse</w:t>
      </w:r>
      <w:r w:rsidRPr="004A038A">
        <w:rPr>
          <w:b/>
          <w:sz w:val="24"/>
          <w:szCs w:val="24"/>
        </w:rPr>
        <w:t xml:space="preserve"> og anden håndtering</w:t>
      </w:r>
    </w:p>
    <w:p w14:paraId="5ECB8F3A" w14:textId="77777777" w:rsidR="008801C5" w:rsidRPr="008801C5" w:rsidRDefault="008801C5" w:rsidP="004A038A">
      <w:pPr>
        <w:ind w:left="851"/>
        <w:rPr>
          <w:sz w:val="24"/>
          <w:szCs w:val="24"/>
        </w:rPr>
      </w:pPr>
      <w:r w:rsidRPr="008801C5">
        <w:rPr>
          <w:sz w:val="24"/>
          <w:szCs w:val="24"/>
        </w:rPr>
        <w:t>Ingen særlige forholdsregler vedrørende bortskaffelse.</w:t>
      </w:r>
    </w:p>
    <w:p w14:paraId="42429F07" w14:textId="77777777" w:rsidR="008801C5" w:rsidRPr="008801C5" w:rsidRDefault="008801C5" w:rsidP="004A038A">
      <w:pPr>
        <w:ind w:left="851"/>
        <w:rPr>
          <w:sz w:val="24"/>
          <w:szCs w:val="24"/>
        </w:rPr>
      </w:pPr>
    </w:p>
    <w:p w14:paraId="10DBAC28" w14:textId="16838DB1" w:rsidR="008801C5" w:rsidRPr="008801C5" w:rsidRDefault="008801C5" w:rsidP="004A038A">
      <w:pPr>
        <w:ind w:left="851"/>
        <w:rPr>
          <w:sz w:val="24"/>
          <w:szCs w:val="24"/>
        </w:rPr>
      </w:pPr>
      <w:r w:rsidRPr="008801C5">
        <w:rPr>
          <w:sz w:val="24"/>
          <w:szCs w:val="24"/>
        </w:rPr>
        <w:t xml:space="preserve">Hvis der er brug for en kontinuerlig infusion, kan </w:t>
      </w: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tilsættes en </w:t>
      </w:r>
      <w:proofErr w:type="spellStart"/>
      <w:r w:rsidRPr="008801C5">
        <w:rPr>
          <w:sz w:val="24"/>
          <w:szCs w:val="24"/>
        </w:rPr>
        <w:t>dextroseopløsning</w:t>
      </w:r>
      <w:proofErr w:type="spellEnd"/>
      <w:r w:rsidRPr="008801C5">
        <w:rPr>
          <w:sz w:val="24"/>
          <w:szCs w:val="24"/>
        </w:rPr>
        <w:t xml:space="preserve">, 5 % eller 10 %, for at opnå en endelig </w:t>
      </w:r>
      <w:proofErr w:type="spellStart"/>
      <w:r w:rsidRPr="008801C5">
        <w:rPr>
          <w:sz w:val="24"/>
          <w:szCs w:val="24"/>
        </w:rPr>
        <w:t>diazepamkoncentration</w:t>
      </w:r>
      <w:proofErr w:type="spellEnd"/>
      <w:r w:rsidRPr="008801C5">
        <w:rPr>
          <w:sz w:val="24"/>
          <w:szCs w:val="24"/>
        </w:rPr>
        <w:t xml:space="preserve"> inden for intervallet 0,08</w:t>
      </w:r>
      <w:r w:rsidRPr="008801C5">
        <w:rPr>
          <w:sz w:val="24"/>
          <w:szCs w:val="24"/>
        </w:rPr>
        <w:noBreakHyphen/>
        <w:t>0,20 mg/ml (dvs. 4</w:t>
      </w:r>
      <w:r w:rsidRPr="008801C5">
        <w:rPr>
          <w:sz w:val="24"/>
          <w:szCs w:val="24"/>
        </w:rPr>
        <w:noBreakHyphen/>
        <w:t xml:space="preserve">10 ml </w:t>
      </w: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pr. 250 ml </w:t>
      </w:r>
      <w:proofErr w:type="spellStart"/>
      <w:r w:rsidRPr="008801C5">
        <w:rPr>
          <w:sz w:val="24"/>
          <w:szCs w:val="24"/>
        </w:rPr>
        <w:t>dextroseopløsning</w:t>
      </w:r>
      <w:proofErr w:type="spellEnd"/>
      <w:r w:rsidRPr="008801C5">
        <w:rPr>
          <w:sz w:val="24"/>
          <w:szCs w:val="24"/>
        </w:rPr>
        <w:t xml:space="preserve">). Den minimale infusionshastighed bør være 4 ml/t. En </w:t>
      </w:r>
      <w:proofErr w:type="spellStart"/>
      <w:r w:rsidRPr="008801C5">
        <w:rPr>
          <w:sz w:val="24"/>
          <w:szCs w:val="24"/>
        </w:rPr>
        <w:t>dextroseopløsning</w:t>
      </w:r>
      <w:proofErr w:type="spellEnd"/>
      <w:r w:rsidRPr="008801C5">
        <w:rPr>
          <w:sz w:val="24"/>
          <w:szCs w:val="24"/>
        </w:rPr>
        <w:t xml:space="preserve"> indeholdende tilsat </w:t>
      </w: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skal anvendes inden for 6 timer efter tilsætning, når den opbevares i en glasflaske. Opbevaring i plasticbeholdere anbefales ikke. </w:t>
      </w: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kan blandes i alle proportioner med </w:t>
      </w:r>
      <w:proofErr w:type="spellStart"/>
      <w:r w:rsidRPr="008801C5">
        <w:rPr>
          <w:sz w:val="24"/>
          <w:szCs w:val="24"/>
        </w:rPr>
        <w:t>Lipofundin</w:t>
      </w:r>
      <w:proofErr w:type="spellEnd"/>
      <w:r w:rsidRPr="008801C5">
        <w:rPr>
          <w:sz w:val="24"/>
          <w:szCs w:val="24"/>
        </w:rPr>
        <w:t xml:space="preserve"> MCT/LCT 10 % eller 20 %.</w:t>
      </w:r>
    </w:p>
    <w:p w14:paraId="5668417D" w14:textId="0E8422FC" w:rsidR="008801C5" w:rsidRPr="008801C5" w:rsidRDefault="008801C5" w:rsidP="004A038A">
      <w:pPr>
        <w:ind w:left="851"/>
        <w:rPr>
          <w:sz w:val="24"/>
          <w:szCs w:val="24"/>
        </w:rPr>
      </w:pP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må kun anvendes ved infusion med de opløsninger, hvor kompatibilitet er påvist. Som for andre </w:t>
      </w:r>
      <w:proofErr w:type="spellStart"/>
      <w:r w:rsidRPr="008801C5">
        <w:rPr>
          <w:sz w:val="24"/>
          <w:szCs w:val="24"/>
        </w:rPr>
        <w:t>diazepaminjektioner</w:t>
      </w:r>
      <w:proofErr w:type="spellEnd"/>
      <w:r w:rsidRPr="008801C5">
        <w:rPr>
          <w:sz w:val="24"/>
          <w:szCs w:val="24"/>
        </w:rPr>
        <w:t xml:space="preserve"> kan </w:t>
      </w:r>
      <w:proofErr w:type="spellStart"/>
      <w:r w:rsidRPr="008801C5">
        <w:rPr>
          <w:sz w:val="24"/>
          <w:szCs w:val="24"/>
        </w:rPr>
        <w:t>diazepam-sorption</w:t>
      </w:r>
      <w:proofErr w:type="spellEnd"/>
      <w:r w:rsidRPr="008801C5">
        <w:rPr>
          <w:sz w:val="24"/>
          <w:szCs w:val="24"/>
        </w:rPr>
        <w:t xml:space="preserve">, herunder adsorption og absorption til infusionsudstyr af plastic, især hvis fremstillet af PVC eller PU, forekomme. Denne adsorption forekommer i mindre grad med </w:t>
      </w:r>
      <w:proofErr w:type="spellStart"/>
      <w:r w:rsidRPr="008801C5">
        <w:rPr>
          <w:sz w:val="24"/>
          <w:szCs w:val="24"/>
        </w:rPr>
        <w:t>Diazepam</w:t>
      </w:r>
      <w:proofErr w:type="spellEnd"/>
      <w:r w:rsidRPr="008801C5">
        <w:rPr>
          <w:sz w:val="24"/>
          <w:szCs w:val="24"/>
        </w:rPr>
        <w:t xml:space="preserve"> </w:t>
      </w:r>
      <w:r w:rsidR="00AA36CE">
        <w:rPr>
          <w:sz w:val="24"/>
          <w:szCs w:val="24"/>
        </w:rPr>
        <w:t>"</w:t>
      </w:r>
      <w:proofErr w:type="spellStart"/>
      <w:r w:rsidR="00AA36CE">
        <w:rPr>
          <w:sz w:val="24"/>
          <w:szCs w:val="24"/>
        </w:rPr>
        <w:t>Macure</w:t>
      </w:r>
      <w:proofErr w:type="spellEnd"/>
      <w:r w:rsidR="00AA36CE">
        <w:rPr>
          <w:sz w:val="24"/>
          <w:szCs w:val="24"/>
        </w:rPr>
        <w:t>"</w:t>
      </w:r>
      <w:r w:rsidRPr="008801C5">
        <w:rPr>
          <w:sz w:val="24"/>
          <w:szCs w:val="24"/>
        </w:rPr>
        <w:t xml:space="preserve"> end med vandige </w:t>
      </w:r>
      <w:proofErr w:type="spellStart"/>
      <w:r w:rsidRPr="008801C5">
        <w:rPr>
          <w:sz w:val="24"/>
          <w:szCs w:val="24"/>
        </w:rPr>
        <w:t>diazepam</w:t>
      </w:r>
      <w:proofErr w:type="spellEnd"/>
      <w:r w:rsidRPr="008801C5">
        <w:rPr>
          <w:sz w:val="24"/>
          <w:szCs w:val="24"/>
        </w:rPr>
        <w:t xml:space="preserve">-injektionspræparater, når de blandes med </w:t>
      </w:r>
      <w:proofErr w:type="spellStart"/>
      <w:r w:rsidRPr="008801C5">
        <w:rPr>
          <w:sz w:val="24"/>
          <w:szCs w:val="24"/>
        </w:rPr>
        <w:t>dextroseopløsninger</w:t>
      </w:r>
      <w:proofErr w:type="spellEnd"/>
      <w:r w:rsidRPr="008801C5">
        <w:rPr>
          <w:sz w:val="24"/>
          <w:szCs w:val="24"/>
        </w:rPr>
        <w:t>.</w:t>
      </w:r>
    </w:p>
    <w:p w14:paraId="7B402713" w14:textId="77777777" w:rsidR="009260DE" w:rsidRPr="004A038A" w:rsidRDefault="009260DE" w:rsidP="000730CA">
      <w:pPr>
        <w:tabs>
          <w:tab w:val="left" w:pos="851"/>
        </w:tabs>
        <w:ind w:left="851"/>
        <w:rPr>
          <w:sz w:val="24"/>
          <w:szCs w:val="24"/>
        </w:rPr>
      </w:pPr>
    </w:p>
    <w:p w14:paraId="6728029B" w14:textId="77777777" w:rsidR="009260DE" w:rsidRPr="004A038A" w:rsidRDefault="009260DE" w:rsidP="009260DE">
      <w:pPr>
        <w:tabs>
          <w:tab w:val="left" w:pos="851"/>
        </w:tabs>
        <w:ind w:left="851" w:hanging="851"/>
        <w:rPr>
          <w:b/>
          <w:sz w:val="24"/>
          <w:szCs w:val="24"/>
        </w:rPr>
      </w:pPr>
      <w:r w:rsidRPr="004A038A">
        <w:rPr>
          <w:b/>
          <w:sz w:val="24"/>
          <w:szCs w:val="24"/>
        </w:rPr>
        <w:t>7.</w:t>
      </w:r>
      <w:r w:rsidRPr="004A038A">
        <w:rPr>
          <w:b/>
          <w:sz w:val="24"/>
          <w:szCs w:val="24"/>
        </w:rPr>
        <w:tab/>
        <w:t>INDEHAVER AF MARKEDSFØRINGSTILLADELSEN</w:t>
      </w:r>
    </w:p>
    <w:p w14:paraId="2289D5EA" w14:textId="77777777" w:rsidR="008801C5" w:rsidRPr="008801C5" w:rsidRDefault="008801C5" w:rsidP="004A038A">
      <w:pPr>
        <w:ind w:left="851"/>
        <w:rPr>
          <w:bCs/>
          <w:sz w:val="24"/>
          <w:szCs w:val="24"/>
        </w:rPr>
      </w:pPr>
      <w:proofErr w:type="spellStart"/>
      <w:r w:rsidRPr="008801C5">
        <w:rPr>
          <w:bCs/>
          <w:sz w:val="24"/>
          <w:szCs w:val="24"/>
        </w:rPr>
        <w:t>Macure</w:t>
      </w:r>
      <w:proofErr w:type="spellEnd"/>
      <w:r w:rsidRPr="008801C5">
        <w:rPr>
          <w:bCs/>
          <w:sz w:val="24"/>
          <w:szCs w:val="24"/>
        </w:rPr>
        <w:t xml:space="preserve"> Pharma ApS</w:t>
      </w:r>
    </w:p>
    <w:p w14:paraId="1CE02749" w14:textId="77777777" w:rsidR="008801C5" w:rsidRPr="008801C5" w:rsidRDefault="008801C5" w:rsidP="004A038A">
      <w:pPr>
        <w:ind w:left="851"/>
        <w:rPr>
          <w:bCs/>
          <w:sz w:val="24"/>
          <w:szCs w:val="24"/>
        </w:rPr>
      </w:pPr>
      <w:r w:rsidRPr="008801C5">
        <w:rPr>
          <w:bCs/>
          <w:sz w:val="24"/>
          <w:szCs w:val="24"/>
        </w:rPr>
        <w:t>Hejrevej 39</w:t>
      </w:r>
    </w:p>
    <w:p w14:paraId="5E4FD49D" w14:textId="77777777" w:rsidR="008801C5" w:rsidRPr="008801C5" w:rsidRDefault="008801C5" w:rsidP="004A038A">
      <w:pPr>
        <w:ind w:left="851"/>
        <w:rPr>
          <w:bCs/>
          <w:sz w:val="24"/>
          <w:szCs w:val="24"/>
        </w:rPr>
      </w:pPr>
      <w:r w:rsidRPr="008801C5">
        <w:rPr>
          <w:bCs/>
          <w:sz w:val="24"/>
          <w:szCs w:val="24"/>
        </w:rPr>
        <w:t>2400 København NV</w:t>
      </w:r>
    </w:p>
    <w:p w14:paraId="4469333E" w14:textId="77777777" w:rsidR="00641C65" w:rsidRPr="004A038A" w:rsidRDefault="00641C65" w:rsidP="009260DE">
      <w:pPr>
        <w:tabs>
          <w:tab w:val="left" w:pos="851"/>
        </w:tabs>
        <w:ind w:left="851"/>
        <w:rPr>
          <w:sz w:val="24"/>
          <w:szCs w:val="24"/>
        </w:rPr>
      </w:pPr>
    </w:p>
    <w:p w14:paraId="12DF9EB4" w14:textId="77777777" w:rsidR="009260DE" w:rsidRPr="004A038A" w:rsidRDefault="009260DE" w:rsidP="009260DE">
      <w:pPr>
        <w:tabs>
          <w:tab w:val="left" w:pos="851"/>
        </w:tabs>
        <w:ind w:left="851" w:hanging="851"/>
        <w:rPr>
          <w:b/>
          <w:sz w:val="24"/>
          <w:szCs w:val="24"/>
        </w:rPr>
      </w:pPr>
      <w:r w:rsidRPr="004A038A">
        <w:rPr>
          <w:b/>
          <w:sz w:val="24"/>
          <w:szCs w:val="24"/>
        </w:rPr>
        <w:t>8.</w:t>
      </w:r>
      <w:r w:rsidRPr="004A038A">
        <w:rPr>
          <w:b/>
          <w:sz w:val="24"/>
          <w:szCs w:val="24"/>
        </w:rPr>
        <w:tab/>
        <w:t>MARKEDSFØRINGSTILLADELSESNUMMER (</w:t>
      </w:r>
      <w:r w:rsidR="00BF6243" w:rsidRPr="004A038A">
        <w:rPr>
          <w:b/>
          <w:sz w:val="24"/>
          <w:szCs w:val="24"/>
        </w:rPr>
        <w:t>-</w:t>
      </w:r>
      <w:r w:rsidRPr="004A038A">
        <w:rPr>
          <w:b/>
          <w:sz w:val="24"/>
          <w:szCs w:val="24"/>
        </w:rPr>
        <w:t>NUMRE)</w:t>
      </w:r>
    </w:p>
    <w:p w14:paraId="27D81651" w14:textId="52A49095" w:rsidR="009260DE" w:rsidRPr="004A038A" w:rsidRDefault="008801C5" w:rsidP="009260DE">
      <w:pPr>
        <w:tabs>
          <w:tab w:val="left" w:pos="851"/>
        </w:tabs>
        <w:ind w:left="851"/>
        <w:rPr>
          <w:sz w:val="24"/>
          <w:szCs w:val="24"/>
        </w:rPr>
      </w:pPr>
      <w:r w:rsidRPr="004A038A">
        <w:rPr>
          <w:sz w:val="24"/>
          <w:szCs w:val="24"/>
        </w:rPr>
        <w:t>72724</w:t>
      </w:r>
    </w:p>
    <w:p w14:paraId="27DCDA60" w14:textId="77777777" w:rsidR="009260DE" w:rsidRPr="004A038A" w:rsidRDefault="009260DE" w:rsidP="009260DE">
      <w:pPr>
        <w:tabs>
          <w:tab w:val="left" w:pos="851"/>
        </w:tabs>
        <w:ind w:left="851"/>
        <w:jc w:val="both"/>
        <w:rPr>
          <w:sz w:val="24"/>
          <w:szCs w:val="24"/>
        </w:rPr>
      </w:pPr>
    </w:p>
    <w:p w14:paraId="5EB24A26" w14:textId="77777777" w:rsidR="009260DE" w:rsidRPr="004A038A" w:rsidRDefault="009260DE" w:rsidP="009260DE">
      <w:pPr>
        <w:tabs>
          <w:tab w:val="left" w:pos="851"/>
        </w:tabs>
        <w:ind w:left="851" w:hanging="851"/>
        <w:rPr>
          <w:b/>
          <w:sz w:val="24"/>
          <w:szCs w:val="24"/>
        </w:rPr>
      </w:pPr>
      <w:r w:rsidRPr="004A038A">
        <w:rPr>
          <w:b/>
          <w:sz w:val="24"/>
          <w:szCs w:val="24"/>
        </w:rPr>
        <w:t>9.</w:t>
      </w:r>
      <w:r w:rsidRPr="004A038A">
        <w:rPr>
          <w:b/>
          <w:sz w:val="24"/>
          <w:szCs w:val="24"/>
        </w:rPr>
        <w:tab/>
        <w:t>DATO FOR FØRSTE MARKEDSFØRINGSTILLADELSE</w:t>
      </w:r>
    </w:p>
    <w:p w14:paraId="78D37343" w14:textId="6AA4C090" w:rsidR="009260DE" w:rsidRPr="004A038A" w:rsidRDefault="00E17628" w:rsidP="009260DE">
      <w:pPr>
        <w:tabs>
          <w:tab w:val="left" w:pos="851"/>
        </w:tabs>
        <w:ind w:left="851"/>
        <w:rPr>
          <w:sz w:val="24"/>
          <w:szCs w:val="24"/>
        </w:rPr>
      </w:pPr>
      <w:r>
        <w:rPr>
          <w:sz w:val="24"/>
          <w:szCs w:val="24"/>
        </w:rPr>
        <w:t>3. juni 2026</w:t>
      </w:r>
    </w:p>
    <w:p w14:paraId="62F9BAE9" w14:textId="77777777" w:rsidR="009260DE" w:rsidRPr="004A038A" w:rsidRDefault="009260DE" w:rsidP="009260DE">
      <w:pPr>
        <w:tabs>
          <w:tab w:val="left" w:pos="851"/>
        </w:tabs>
        <w:ind w:left="851"/>
        <w:rPr>
          <w:sz w:val="24"/>
          <w:szCs w:val="24"/>
        </w:rPr>
      </w:pPr>
    </w:p>
    <w:p w14:paraId="21847A4D" w14:textId="77777777" w:rsidR="009260DE" w:rsidRPr="004A038A" w:rsidRDefault="009260DE" w:rsidP="009260DE">
      <w:pPr>
        <w:tabs>
          <w:tab w:val="left" w:pos="851"/>
        </w:tabs>
        <w:ind w:left="851" w:hanging="851"/>
        <w:rPr>
          <w:b/>
          <w:sz w:val="24"/>
          <w:szCs w:val="24"/>
        </w:rPr>
      </w:pPr>
      <w:r w:rsidRPr="004A038A">
        <w:rPr>
          <w:b/>
          <w:sz w:val="24"/>
          <w:szCs w:val="24"/>
        </w:rPr>
        <w:t>10.</w:t>
      </w:r>
      <w:r w:rsidRPr="004A038A">
        <w:rPr>
          <w:b/>
          <w:sz w:val="24"/>
          <w:szCs w:val="24"/>
        </w:rPr>
        <w:tab/>
        <w:t>DATO FOR ÆNDRING AF TEKSTEN</w:t>
      </w:r>
    </w:p>
    <w:p w14:paraId="7254A6E6" w14:textId="0741EDF2" w:rsidR="009260DE" w:rsidRPr="004A038A" w:rsidRDefault="008801C5" w:rsidP="009260DE">
      <w:pPr>
        <w:tabs>
          <w:tab w:val="left" w:pos="851"/>
        </w:tabs>
        <w:ind w:left="851"/>
        <w:rPr>
          <w:sz w:val="24"/>
          <w:szCs w:val="24"/>
        </w:rPr>
      </w:pPr>
      <w:r w:rsidRPr="004A038A">
        <w:rPr>
          <w:sz w:val="24"/>
          <w:szCs w:val="24"/>
        </w:rPr>
        <w:t>-</w:t>
      </w:r>
    </w:p>
    <w:sectPr w:rsidR="009260DE" w:rsidRPr="004A038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7048" w14:textId="77777777" w:rsidR="0043404B" w:rsidRDefault="0043404B">
      <w:r>
        <w:separator/>
      </w:r>
    </w:p>
  </w:endnote>
  <w:endnote w:type="continuationSeparator" w:id="0">
    <w:p w14:paraId="4A22EBF2" w14:textId="77777777" w:rsidR="0043404B" w:rsidRDefault="0043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3CDB" w14:textId="77777777" w:rsidR="000259B9" w:rsidRDefault="000259B9">
    <w:pPr>
      <w:pStyle w:val="Sidefod"/>
      <w:pBdr>
        <w:bottom w:val="single" w:sz="6" w:space="1" w:color="auto"/>
      </w:pBdr>
    </w:pPr>
  </w:p>
  <w:p w14:paraId="69235A79" w14:textId="77777777" w:rsidR="000259B9" w:rsidRDefault="000259B9" w:rsidP="00C42586">
    <w:pPr>
      <w:pStyle w:val="Sidefod"/>
      <w:tabs>
        <w:tab w:val="clear" w:pos="4819"/>
        <w:tab w:val="left" w:pos="8505"/>
      </w:tabs>
      <w:rPr>
        <w:i/>
        <w:sz w:val="18"/>
        <w:szCs w:val="18"/>
      </w:rPr>
    </w:pPr>
  </w:p>
  <w:p w14:paraId="0C52C7A6" w14:textId="6E288B76"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E17628">
      <w:rPr>
        <w:i/>
        <w:noProof/>
        <w:sz w:val="18"/>
        <w:szCs w:val="18"/>
      </w:rPr>
      <w:t>Diazepam Macure, injektionsvæske, emulsion 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558E" w14:textId="77777777" w:rsidR="0043404B" w:rsidRDefault="0043404B">
      <w:r>
        <w:separator/>
      </w:r>
    </w:p>
  </w:footnote>
  <w:footnote w:type="continuationSeparator" w:id="0">
    <w:p w14:paraId="421A60C1" w14:textId="77777777" w:rsidR="0043404B" w:rsidRDefault="00434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ADA180B"/>
    <w:multiLevelType w:val="hybridMultilevel"/>
    <w:tmpl w:val="36BE60B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FAC1C9B"/>
    <w:multiLevelType w:val="hybridMultilevel"/>
    <w:tmpl w:val="46A6DC76"/>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num w:numId="1" w16cid:durableId="11842668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20490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499619">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290259">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79102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264619">
    <w:abstractNumId w:val="6"/>
  </w:num>
  <w:num w:numId="7" w16cid:durableId="144253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B"/>
    <w:rsid w:val="000259B9"/>
    <w:rsid w:val="00041491"/>
    <w:rsid w:val="00050D16"/>
    <w:rsid w:val="000730CA"/>
    <w:rsid w:val="00074F2A"/>
    <w:rsid w:val="000A1CA8"/>
    <w:rsid w:val="000A466B"/>
    <w:rsid w:val="000B058C"/>
    <w:rsid w:val="000D68B0"/>
    <w:rsid w:val="000E4EE6"/>
    <w:rsid w:val="001454E2"/>
    <w:rsid w:val="001B6B64"/>
    <w:rsid w:val="00206CE8"/>
    <w:rsid w:val="0021526C"/>
    <w:rsid w:val="00283A2B"/>
    <w:rsid w:val="002B30AD"/>
    <w:rsid w:val="002C1EC0"/>
    <w:rsid w:val="002C2C01"/>
    <w:rsid w:val="003A29AE"/>
    <w:rsid w:val="003A32D7"/>
    <w:rsid w:val="003B4074"/>
    <w:rsid w:val="003C769A"/>
    <w:rsid w:val="003D3A90"/>
    <w:rsid w:val="003F1838"/>
    <w:rsid w:val="004251C1"/>
    <w:rsid w:val="0043404B"/>
    <w:rsid w:val="00442260"/>
    <w:rsid w:val="0045746C"/>
    <w:rsid w:val="0049104B"/>
    <w:rsid w:val="004A038A"/>
    <w:rsid w:val="004E3B12"/>
    <w:rsid w:val="00532310"/>
    <w:rsid w:val="00565F0F"/>
    <w:rsid w:val="00594A86"/>
    <w:rsid w:val="00596D86"/>
    <w:rsid w:val="005D7B16"/>
    <w:rsid w:val="00637F5A"/>
    <w:rsid w:val="00641C65"/>
    <w:rsid w:val="006560B1"/>
    <w:rsid w:val="006756DD"/>
    <w:rsid w:val="0071241E"/>
    <w:rsid w:val="00737275"/>
    <w:rsid w:val="00740EEC"/>
    <w:rsid w:val="0078011A"/>
    <w:rsid w:val="00782AF4"/>
    <w:rsid w:val="00790EE7"/>
    <w:rsid w:val="007B6649"/>
    <w:rsid w:val="0082576E"/>
    <w:rsid w:val="008801C5"/>
    <w:rsid w:val="0089346F"/>
    <w:rsid w:val="00907F75"/>
    <w:rsid w:val="00911F9F"/>
    <w:rsid w:val="009260DE"/>
    <w:rsid w:val="0093258A"/>
    <w:rsid w:val="009C7BA3"/>
    <w:rsid w:val="009D1F5A"/>
    <w:rsid w:val="00A10294"/>
    <w:rsid w:val="00AA36CE"/>
    <w:rsid w:val="00B003BF"/>
    <w:rsid w:val="00B373D7"/>
    <w:rsid w:val="00B55271"/>
    <w:rsid w:val="00BD7931"/>
    <w:rsid w:val="00BF6243"/>
    <w:rsid w:val="00C33522"/>
    <w:rsid w:val="00C36276"/>
    <w:rsid w:val="00C42586"/>
    <w:rsid w:val="00C45F6B"/>
    <w:rsid w:val="00C60CCD"/>
    <w:rsid w:val="00C84483"/>
    <w:rsid w:val="00C95551"/>
    <w:rsid w:val="00CB20D7"/>
    <w:rsid w:val="00D020B0"/>
    <w:rsid w:val="00D11748"/>
    <w:rsid w:val="00D237F6"/>
    <w:rsid w:val="00D34D98"/>
    <w:rsid w:val="00D366CF"/>
    <w:rsid w:val="00D93992"/>
    <w:rsid w:val="00DF0258"/>
    <w:rsid w:val="00E108AA"/>
    <w:rsid w:val="00E17628"/>
    <w:rsid w:val="00E3749A"/>
    <w:rsid w:val="00E7437F"/>
    <w:rsid w:val="00E865B8"/>
    <w:rsid w:val="00EC0B9B"/>
    <w:rsid w:val="00ED5E9F"/>
    <w:rsid w:val="00F66D4F"/>
    <w:rsid w:val="00FB6D01"/>
    <w:rsid w:val="00FB6F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3848D"/>
  <w15:chartTrackingRefBased/>
  <w15:docId w15:val="{9283526F-EFAA-4160-9E6C-6929471F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uiPriority w:val="39"/>
    <w:rsid w:val="008801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801C5"/>
    <w:rPr>
      <w:color w:val="0563C1" w:themeColor="hyperlink"/>
      <w:u w:val="single"/>
    </w:rPr>
  </w:style>
  <w:style w:type="character" w:styleId="Ulstomtale">
    <w:name w:val="Unresolved Mention"/>
    <w:basedOn w:val="Standardskrifttypeiafsnit"/>
    <w:uiPriority w:val="99"/>
    <w:semiHidden/>
    <w:unhideWhenUsed/>
    <w:rsid w:val="0088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4">
      <w:bodyDiv w:val="1"/>
      <w:marLeft w:val="0"/>
      <w:marRight w:val="0"/>
      <w:marTop w:val="0"/>
      <w:marBottom w:val="0"/>
      <w:divBdr>
        <w:top w:val="none" w:sz="0" w:space="0" w:color="auto"/>
        <w:left w:val="none" w:sz="0" w:space="0" w:color="auto"/>
        <w:bottom w:val="none" w:sz="0" w:space="0" w:color="auto"/>
        <w:right w:val="none" w:sz="0" w:space="0" w:color="auto"/>
      </w:divBdr>
    </w:div>
    <w:div w:id="85270247">
      <w:bodyDiv w:val="1"/>
      <w:marLeft w:val="0"/>
      <w:marRight w:val="0"/>
      <w:marTop w:val="0"/>
      <w:marBottom w:val="0"/>
      <w:divBdr>
        <w:top w:val="none" w:sz="0" w:space="0" w:color="auto"/>
        <w:left w:val="none" w:sz="0" w:space="0" w:color="auto"/>
        <w:bottom w:val="none" w:sz="0" w:space="0" w:color="auto"/>
        <w:right w:val="none" w:sz="0" w:space="0" w:color="auto"/>
      </w:divBdr>
    </w:div>
    <w:div w:id="15873427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8710464">
      <w:bodyDiv w:val="1"/>
      <w:marLeft w:val="0"/>
      <w:marRight w:val="0"/>
      <w:marTop w:val="0"/>
      <w:marBottom w:val="0"/>
      <w:divBdr>
        <w:top w:val="none" w:sz="0" w:space="0" w:color="auto"/>
        <w:left w:val="none" w:sz="0" w:space="0" w:color="auto"/>
        <w:bottom w:val="none" w:sz="0" w:space="0" w:color="auto"/>
        <w:right w:val="none" w:sz="0" w:space="0" w:color="auto"/>
      </w:divBdr>
    </w:div>
    <w:div w:id="282351880">
      <w:bodyDiv w:val="1"/>
      <w:marLeft w:val="0"/>
      <w:marRight w:val="0"/>
      <w:marTop w:val="0"/>
      <w:marBottom w:val="0"/>
      <w:divBdr>
        <w:top w:val="none" w:sz="0" w:space="0" w:color="auto"/>
        <w:left w:val="none" w:sz="0" w:space="0" w:color="auto"/>
        <w:bottom w:val="none" w:sz="0" w:space="0" w:color="auto"/>
        <w:right w:val="none" w:sz="0" w:space="0" w:color="auto"/>
      </w:divBdr>
    </w:div>
    <w:div w:id="501744773">
      <w:bodyDiv w:val="1"/>
      <w:marLeft w:val="0"/>
      <w:marRight w:val="0"/>
      <w:marTop w:val="0"/>
      <w:marBottom w:val="0"/>
      <w:divBdr>
        <w:top w:val="none" w:sz="0" w:space="0" w:color="auto"/>
        <w:left w:val="none" w:sz="0" w:space="0" w:color="auto"/>
        <w:bottom w:val="none" w:sz="0" w:space="0" w:color="auto"/>
        <w:right w:val="none" w:sz="0" w:space="0" w:color="auto"/>
      </w:divBdr>
    </w:div>
    <w:div w:id="510220018">
      <w:bodyDiv w:val="1"/>
      <w:marLeft w:val="0"/>
      <w:marRight w:val="0"/>
      <w:marTop w:val="0"/>
      <w:marBottom w:val="0"/>
      <w:divBdr>
        <w:top w:val="none" w:sz="0" w:space="0" w:color="auto"/>
        <w:left w:val="none" w:sz="0" w:space="0" w:color="auto"/>
        <w:bottom w:val="none" w:sz="0" w:space="0" w:color="auto"/>
        <w:right w:val="none" w:sz="0" w:space="0" w:color="auto"/>
      </w:divBdr>
    </w:div>
    <w:div w:id="514923908">
      <w:bodyDiv w:val="1"/>
      <w:marLeft w:val="0"/>
      <w:marRight w:val="0"/>
      <w:marTop w:val="0"/>
      <w:marBottom w:val="0"/>
      <w:divBdr>
        <w:top w:val="none" w:sz="0" w:space="0" w:color="auto"/>
        <w:left w:val="none" w:sz="0" w:space="0" w:color="auto"/>
        <w:bottom w:val="none" w:sz="0" w:space="0" w:color="auto"/>
        <w:right w:val="none" w:sz="0" w:space="0" w:color="auto"/>
      </w:divBdr>
    </w:div>
    <w:div w:id="604920594">
      <w:bodyDiv w:val="1"/>
      <w:marLeft w:val="0"/>
      <w:marRight w:val="0"/>
      <w:marTop w:val="0"/>
      <w:marBottom w:val="0"/>
      <w:divBdr>
        <w:top w:val="none" w:sz="0" w:space="0" w:color="auto"/>
        <w:left w:val="none" w:sz="0" w:space="0" w:color="auto"/>
        <w:bottom w:val="none" w:sz="0" w:space="0" w:color="auto"/>
        <w:right w:val="none" w:sz="0" w:space="0" w:color="auto"/>
      </w:divBdr>
    </w:div>
    <w:div w:id="655762644">
      <w:bodyDiv w:val="1"/>
      <w:marLeft w:val="0"/>
      <w:marRight w:val="0"/>
      <w:marTop w:val="0"/>
      <w:marBottom w:val="0"/>
      <w:divBdr>
        <w:top w:val="none" w:sz="0" w:space="0" w:color="auto"/>
        <w:left w:val="none" w:sz="0" w:space="0" w:color="auto"/>
        <w:bottom w:val="none" w:sz="0" w:space="0" w:color="auto"/>
        <w:right w:val="none" w:sz="0" w:space="0" w:color="auto"/>
      </w:divBdr>
    </w:div>
    <w:div w:id="741491733">
      <w:bodyDiv w:val="1"/>
      <w:marLeft w:val="0"/>
      <w:marRight w:val="0"/>
      <w:marTop w:val="0"/>
      <w:marBottom w:val="0"/>
      <w:divBdr>
        <w:top w:val="none" w:sz="0" w:space="0" w:color="auto"/>
        <w:left w:val="none" w:sz="0" w:space="0" w:color="auto"/>
        <w:bottom w:val="none" w:sz="0" w:space="0" w:color="auto"/>
        <w:right w:val="none" w:sz="0" w:space="0" w:color="auto"/>
      </w:divBdr>
    </w:div>
    <w:div w:id="770468737">
      <w:bodyDiv w:val="1"/>
      <w:marLeft w:val="0"/>
      <w:marRight w:val="0"/>
      <w:marTop w:val="0"/>
      <w:marBottom w:val="0"/>
      <w:divBdr>
        <w:top w:val="none" w:sz="0" w:space="0" w:color="auto"/>
        <w:left w:val="none" w:sz="0" w:space="0" w:color="auto"/>
        <w:bottom w:val="none" w:sz="0" w:space="0" w:color="auto"/>
        <w:right w:val="none" w:sz="0" w:space="0" w:color="auto"/>
      </w:divBdr>
    </w:div>
    <w:div w:id="936446398">
      <w:bodyDiv w:val="1"/>
      <w:marLeft w:val="0"/>
      <w:marRight w:val="0"/>
      <w:marTop w:val="0"/>
      <w:marBottom w:val="0"/>
      <w:divBdr>
        <w:top w:val="none" w:sz="0" w:space="0" w:color="auto"/>
        <w:left w:val="none" w:sz="0" w:space="0" w:color="auto"/>
        <w:bottom w:val="none" w:sz="0" w:space="0" w:color="auto"/>
        <w:right w:val="none" w:sz="0" w:space="0" w:color="auto"/>
      </w:divBdr>
    </w:div>
    <w:div w:id="953294763">
      <w:bodyDiv w:val="1"/>
      <w:marLeft w:val="0"/>
      <w:marRight w:val="0"/>
      <w:marTop w:val="0"/>
      <w:marBottom w:val="0"/>
      <w:divBdr>
        <w:top w:val="none" w:sz="0" w:space="0" w:color="auto"/>
        <w:left w:val="none" w:sz="0" w:space="0" w:color="auto"/>
        <w:bottom w:val="none" w:sz="0" w:space="0" w:color="auto"/>
        <w:right w:val="none" w:sz="0" w:space="0" w:color="auto"/>
      </w:divBdr>
    </w:div>
    <w:div w:id="983192276">
      <w:bodyDiv w:val="1"/>
      <w:marLeft w:val="0"/>
      <w:marRight w:val="0"/>
      <w:marTop w:val="0"/>
      <w:marBottom w:val="0"/>
      <w:divBdr>
        <w:top w:val="none" w:sz="0" w:space="0" w:color="auto"/>
        <w:left w:val="none" w:sz="0" w:space="0" w:color="auto"/>
        <w:bottom w:val="none" w:sz="0" w:space="0" w:color="auto"/>
        <w:right w:val="none" w:sz="0" w:space="0" w:color="auto"/>
      </w:divBdr>
    </w:div>
    <w:div w:id="1024359732">
      <w:bodyDiv w:val="1"/>
      <w:marLeft w:val="0"/>
      <w:marRight w:val="0"/>
      <w:marTop w:val="0"/>
      <w:marBottom w:val="0"/>
      <w:divBdr>
        <w:top w:val="none" w:sz="0" w:space="0" w:color="auto"/>
        <w:left w:val="none" w:sz="0" w:space="0" w:color="auto"/>
        <w:bottom w:val="none" w:sz="0" w:space="0" w:color="auto"/>
        <w:right w:val="none" w:sz="0" w:space="0" w:color="auto"/>
      </w:divBdr>
    </w:div>
    <w:div w:id="1137841207">
      <w:bodyDiv w:val="1"/>
      <w:marLeft w:val="0"/>
      <w:marRight w:val="0"/>
      <w:marTop w:val="0"/>
      <w:marBottom w:val="0"/>
      <w:divBdr>
        <w:top w:val="none" w:sz="0" w:space="0" w:color="auto"/>
        <w:left w:val="none" w:sz="0" w:space="0" w:color="auto"/>
        <w:bottom w:val="none" w:sz="0" w:space="0" w:color="auto"/>
        <w:right w:val="none" w:sz="0" w:space="0" w:color="auto"/>
      </w:divBdr>
    </w:div>
    <w:div w:id="1186822892">
      <w:bodyDiv w:val="1"/>
      <w:marLeft w:val="0"/>
      <w:marRight w:val="0"/>
      <w:marTop w:val="0"/>
      <w:marBottom w:val="0"/>
      <w:divBdr>
        <w:top w:val="none" w:sz="0" w:space="0" w:color="auto"/>
        <w:left w:val="none" w:sz="0" w:space="0" w:color="auto"/>
        <w:bottom w:val="none" w:sz="0" w:space="0" w:color="auto"/>
        <w:right w:val="none" w:sz="0" w:space="0" w:color="auto"/>
      </w:divBdr>
    </w:div>
    <w:div w:id="1187250639">
      <w:bodyDiv w:val="1"/>
      <w:marLeft w:val="0"/>
      <w:marRight w:val="0"/>
      <w:marTop w:val="0"/>
      <w:marBottom w:val="0"/>
      <w:divBdr>
        <w:top w:val="none" w:sz="0" w:space="0" w:color="auto"/>
        <w:left w:val="none" w:sz="0" w:space="0" w:color="auto"/>
        <w:bottom w:val="none" w:sz="0" w:space="0" w:color="auto"/>
        <w:right w:val="none" w:sz="0" w:space="0" w:color="auto"/>
      </w:divBdr>
    </w:div>
    <w:div w:id="1228809601">
      <w:bodyDiv w:val="1"/>
      <w:marLeft w:val="0"/>
      <w:marRight w:val="0"/>
      <w:marTop w:val="0"/>
      <w:marBottom w:val="0"/>
      <w:divBdr>
        <w:top w:val="none" w:sz="0" w:space="0" w:color="auto"/>
        <w:left w:val="none" w:sz="0" w:space="0" w:color="auto"/>
        <w:bottom w:val="none" w:sz="0" w:space="0" w:color="auto"/>
        <w:right w:val="none" w:sz="0" w:space="0" w:color="auto"/>
      </w:divBdr>
    </w:div>
    <w:div w:id="1233468648">
      <w:bodyDiv w:val="1"/>
      <w:marLeft w:val="0"/>
      <w:marRight w:val="0"/>
      <w:marTop w:val="0"/>
      <w:marBottom w:val="0"/>
      <w:divBdr>
        <w:top w:val="none" w:sz="0" w:space="0" w:color="auto"/>
        <w:left w:val="none" w:sz="0" w:space="0" w:color="auto"/>
        <w:bottom w:val="none" w:sz="0" w:space="0" w:color="auto"/>
        <w:right w:val="none" w:sz="0" w:space="0" w:color="auto"/>
      </w:divBdr>
    </w:div>
    <w:div w:id="1344239598">
      <w:bodyDiv w:val="1"/>
      <w:marLeft w:val="0"/>
      <w:marRight w:val="0"/>
      <w:marTop w:val="0"/>
      <w:marBottom w:val="0"/>
      <w:divBdr>
        <w:top w:val="none" w:sz="0" w:space="0" w:color="auto"/>
        <w:left w:val="none" w:sz="0" w:space="0" w:color="auto"/>
        <w:bottom w:val="none" w:sz="0" w:space="0" w:color="auto"/>
        <w:right w:val="none" w:sz="0" w:space="0" w:color="auto"/>
      </w:divBdr>
    </w:div>
    <w:div w:id="1422481462">
      <w:bodyDiv w:val="1"/>
      <w:marLeft w:val="0"/>
      <w:marRight w:val="0"/>
      <w:marTop w:val="0"/>
      <w:marBottom w:val="0"/>
      <w:divBdr>
        <w:top w:val="none" w:sz="0" w:space="0" w:color="auto"/>
        <w:left w:val="none" w:sz="0" w:space="0" w:color="auto"/>
        <w:bottom w:val="none" w:sz="0" w:space="0" w:color="auto"/>
        <w:right w:val="none" w:sz="0" w:space="0" w:color="auto"/>
      </w:divBdr>
    </w:div>
    <w:div w:id="1424036428">
      <w:bodyDiv w:val="1"/>
      <w:marLeft w:val="0"/>
      <w:marRight w:val="0"/>
      <w:marTop w:val="0"/>
      <w:marBottom w:val="0"/>
      <w:divBdr>
        <w:top w:val="none" w:sz="0" w:space="0" w:color="auto"/>
        <w:left w:val="none" w:sz="0" w:space="0" w:color="auto"/>
        <w:bottom w:val="none" w:sz="0" w:space="0" w:color="auto"/>
        <w:right w:val="none" w:sz="0" w:space="0" w:color="auto"/>
      </w:divBdr>
    </w:div>
    <w:div w:id="1499880325">
      <w:bodyDiv w:val="1"/>
      <w:marLeft w:val="0"/>
      <w:marRight w:val="0"/>
      <w:marTop w:val="0"/>
      <w:marBottom w:val="0"/>
      <w:divBdr>
        <w:top w:val="none" w:sz="0" w:space="0" w:color="auto"/>
        <w:left w:val="none" w:sz="0" w:space="0" w:color="auto"/>
        <w:bottom w:val="none" w:sz="0" w:space="0" w:color="auto"/>
        <w:right w:val="none" w:sz="0" w:space="0" w:color="auto"/>
      </w:divBdr>
    </w:div>
    <w:div w:id="1568371448">
      <w:bodyDiv w:val="1"/>
      <w:marLeft w:val="0"/>
      <w:marRight w:val="0"/>
      <w:marTop w:val="0"/>
      <w:marBottom w:val="0"/>
      <w:divBdr>
        <w:top w:val="none" w:sz="0" w:space="0" w:color="auto"/>
        <w:left w:val="none" w:sz="0" w:space="0" w:color="auto"/>
        <w:bottom w:val="none" w:sz="0" w:space="0" w:color="auto"/>
        <w:right w:val="none" w:sz="0" w:space="0" w:color="auto"/>
      </w:divBdr>
    </w:div>
    <w:div w:id="1573806547">
      <w:bodyDiv w:val="1"/>
      <w:marLeft w:val="0"/>
      <w:marRight w:val="0"/>
      <w:marTop w:val="0"/>
      <w:marBottom w:val="0"/>
      <w:divBdr>
        <w:top w:val="none" w:sz="0" w:space="0" w:color="auto"/>
        <w:left w:val="none" w:sz="0" w:space="0" w:color="auto"/>
        <w:bottom w:val="none" w:sz="0" w:space="0" w:color="auto"/>
        <w:right w:val="none" w:sz="0" w:space="0" w:color="auto"/>
      </w:divBdr>
    </w:div>
    <w:div w:id="1589389471">
      <w:bodyDiv w:val="1"/>
      <w:marLeft w:val="0"/>
      <w:marRight w:val="0"/>
      <w:marTop w:val="0"/>
      <w:marBottom w:val="0"/>
      <w:divBdr>
        <w:top w:val="none" w:sz="0" w:space="0" w:color="auto"/>
        <w:left w:val="none" w:sz="0" w:space="0" w:color="auto"/>
        <w:bottom w:val="none" w:sz="0" w:space="0" w:color="auto"/>
        <w:right w:val="none" w:sz="0" w:space="0" w:color="auto"/>
      </w:divBdr>
    </w:div>
    <w:div w:id="1673339911">
      <w:bodyDiv w:val="1"/>
      <w:marLeft w:val="0"/>
      <w:marRight w:val="0"/>
      <w:marTop w:val="0"/>
      <w:marBottom w:val="0"/>
      <w:divBdr>
        <w:top w:val="none" w:sz="0" w:space="0" w:color="auto"/>
        <w:left w:val="none" w:sz="0" w:space="0" w:color="auto"/>
        <w:bottom w:val="none" w:sz="0" w:space="0" w:color="auto"/>
        <w:right w:val="none" w:sz="0" w:space="0" w:color="auto"/>
      </w:divBdr>
    </w:div>
    <w:div w:id="1676417442">
      <w:bodyDiv w:val="1"/>
      <w:marLeft w:val="0"/>
      <w:marRight w:val="0"/>
      <w:marTop w:val="0"/>
      <w:marBottom w:val="0"/>
      <w:divBdr>
        <w:top w:val="none" w:sz="0" w:space="0" w:color="auto"/>
        <w:left w:val="none" w:sz="0" w:space="0" w:color="auto"/>
        <w:bottom w:val="none" w:sz="0" w:space="0" w:color="auto"/>
        <w:right w:val="none" w:sz="0" w:space="0" w:color="auto"/>
      </w:divBdr>
    </w:div>
    <w:div w:id="1717511074">
      <w:bodyDiv w:val="1"/>
      <w:marLeft w:val="0"/>
      <w:marRight w:val="0"/>
      <w:marTop w:val="0"/>
      <w:marBottom w:val="0"/>
      <w:divBdr>
        <w:top w:val="none" w:sz="0" w:space="0" w:color="auto"/>
        <w:left w:val="none" w:sz="0" w:space="0" w:color="auto"/>
        <w:bottom w:val="none" w:sz="0" w:space="0" w:color="auto"/>
        <w:right w:val="none" w:sz="0" w:space="0" w:color="auto"/>
      </w:divBdr>
    </w:div>
    <w:div w:id="1766415414">
      <w:bodyDiv w:val="1"/>
      <w:marLeft w:val="0"/>
      <w:marRight w:val="0"/>
      <w:marTop w:val="0"/>
      <w:marBottom w:val="0"/>
      <w:divBdr>
        <w:top w:val="none" w:sz="0" w:space="0" w:color="auto"/>
        <w:left w:val="none" w:sz="0" w:space="0" w:color="auto"/>
        <w:bottom w:val="none" w:sz="0" w:space="0" w:color="auto"/>
        <w:right w:val="none" w:sz="0" w:space="0" w:color="auto"/>
      </w:divBdr>
    </w:div>
    <w:div w:id="1800879649">
      <w:bodyDiv w:val="1"/>
      <w:marLeft w:val="0"/>
      <w:marRight w:val="0"/>
      <w:marTop w:val="0"/>
      <w:marBottom w:val="0"/>
      <w:divBdr>
        <w:top w:val="none" w:sz="0" w:space="0" w:color="auto"/>
        <w:left w:val="none" w:sz="0" w:space="0" w:color="auto"/>
        <w:bottom w:val="none" w:sz="0" w:space="0" w:color="auto"/>
        <w:right w:val="none" w:sz="0" w:space="0" w:color="auto"/>
      </w:divBdr>
    </w:div>
    <w:div w:id="1827433780">
      <w:bodyDiv w:val="1"/>
      <w:marLeft w:val="0"/>
      <w:marRight w:val="0"/>
      <w:marTop w:val="0"/>
      <w:marBottom w:val="0"/>
      <w:divBdr>
        <w:top w:val="none" w:sz="0" w:space="0" w:color="auto"/>
        <w:left w:val="none" w:sz="0" w:space="0" w:color="auto"/>
        <w:bottom w:val="none" w:sz="0" w:space="0" w:color="auto"/>
        <w:right w:val="none" w:sz="0" w:space="0" w:color="auto"/>
      </w:divBdr>
    </w:div>
    <w:div w:id="1845320198">
      <w:bodyDiv w:val="1"/>
      <w:marLeft w:val="0"/>
      <w:marRight w:val="0"/>
      <w:marTop w:val="0"/>
      <w:marBottom w:val="0"/>
      <w:divBdr>
        <w:top w:val="none" w:sz="0" w:space="0" w:color="auto"/>
        <w:left w:val="none" w:sz="0" w:space="0" w:color="auto"/>
        <w:bottom w:val="none" w:sz="0" w:space="0" w:color="auto"/>
        <w:right w:val="none" w:sz="0" w:space="0" w:color="auto"/>
      </w:divBdr>
    </w:div>
    <w:div w:id="1845775590">
      <w:bodyDiv w:val="1"/>
      <w:marLeft w:val="0"/>
      <w:marRight w:val="0"/>
      <w:marTop w:val="0"/>
      <w:marBottom w:val="0"/>
      <w:divBdr>
        <w:top w:val="none" w:sz="0" w:space="0" w:color="auto"/>
        <w:left w:val="none" w:sz="0" w:space="0" w:color="auto"/>
        <w:bottom w:val="none" w:sz="0" w:space="0" w:color="auto"/>
        <w:right w:val="none" w:sz="0" w:space="0" w:color="auto"/>
      </w:divBdr>
    </w:div>
    <w:div w:id="1896234213">
      <w:bodyDiv w:val="1"/>
      <w:marLeft w:val="0"/>
      <w:marRight w:val="0"/>
      <w:marTop w:val="0"/>
      <w:marBottom w:val="0"/>
      <w:divBdr>
        <w:top w:val="none" w:sz="0" w:space="0" w:color="auto"/>
        <w:left w:val="none" w:sz="0" w:space="0" w:color="auto"/>
        <w:bottom w:val="none" w:sz="0" w:space="0" w:color="auto"/>
        <w:right w:val="none" w:sz="0" w:space="0" w:color="auto"/>
      </w:divBdr>
    </w:div>
    <w:div w:id="1963340510">
      <w:bodyDiv w:val="1"/>
      <w:marLeft w:val="0"/>
      <w:marRight w:val="0"/>
      <w:marTop w:val="0"/>
      <w:marBottom w:val="0"/>
      <w:divBdr>
        <w:top w:val="none" w:sz="0" w:space="0" w:color="auto"/>
        <w:left w:val="none" w:sz="0" w:space="0" w:color="auto"/>
        <w:bottom w:val="none" w:sz="0" w:space="0" w:color="auto"/>
        <w:right w:val="none" w:sz="0" w:space="0" w:color="auto"/>
      </w:divBdr>
    </w:div>
    <w:div w:id="2022313676">
      <w:bodyDiv w:val="1"/>
      <w:marLeft w:val="0"/>
      <w:marRight w:val="0"/>
      <w:marTop w:val="0"/>
      <w:marBottom w:val="0"/>
      <w:divBdr>
        <w:top w:val="none" w:sz="0" w:space="0" w:color="auto"/>
        <w:left w:val="none" w:sz="0" w:space="0" w:color="auto"/>
        <w:bottom w:val="none" w:sz="0" w:space="0" w:color="auto"/>
        <w:right w:val="none" w:sz="0" w:space="0" w:color="auto"/>
      </w:divBdr>
    </w:div>
    <w:div w:id="2034842771">
      <w:bodyDiv w:val="1"/>
      <w:marLeft w:val="0"/>
      <w:marRight w:val="0"/>
      <w:marTop w:val="0"/>
      <w:marBottom w:val="0"/>
      <w:divBdr>
        <w:top w:val="none" w:sz="0" w:space="0" w:color="auto"/>
        <w:left w:val="none" w:sz="0" w:space="0" w:color="auto"/>
        <w:bottom w:val="none" w:sz="0" w:space="0" w:color="auto"/>
        <w:right w:val="none" w:sz="0" w:space="0" w:color="auto"/>
      </w:divBdr>
    </w:div>
    <w:div w:id="2076126581">
      <w:bodyDiv w:val="1"/>
      <w:marLeft w:val="0"/>
      <w:marRight w:val="0"/>
      <w:marTop w:val="0"/>
      <w:marBottom w:val="0"/>
      <w:divBdr>
        <w:top w:val="none" w:sz="0" w:space="0" w:color="auto"/>
        <w:left w:val="none" w:sz="0" w:space="0" w:color="auto"/>
        <w:bottom w:val="none" w:sz="0" w:space="0" w:color="auto"/>
        <w:right w:val="none" w:sz="0" w:space="0" w:color="auto"/>
      </w:divBdr>
    </w:div>
    <w:div w:id="208190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klmmu.dk\Home\Users\mpd\NY%20MT\DCP%20RMS\2024\DK-H-3612-001-DC%20Diazepam%20Macure\Final\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46</TotalTime>
  <Pages>16</Pages>
  <Words>4565</Words>
  <Characters>31362</Characters>
  <Application>Microsoft Office Word</Application>
  <DocSecurity>0</DocSecurity>
  <Lines>261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2024110072, MT</dc:description>
  <cp:lastModifiedBy>Gitte Jørgensen</cp:lastModifiedBy>
  <cp:revision>7</cp:revision>
  <cp:lastPrinted>2012-08-22T08:53:00Z</cp:lastPrinted>
  <dcterms:created xsi:type="dcterms:W3CDTF">2026-06-03T06:19:00Z</dcterms:created>
  <dcterms:modified xsi:type="dcterms:W3CDTF">2026-06-03T10:59:00Z</dcterms:modified>
</cp:coreProperties>
</file>