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22A7" w:rsidRPr="00955972" w:rsidRDefault="00C622A7" w:rsidP="00C622A7">
      <w:r>
        <w:rPr>
          <w:noProof/>
          <w:lang w:eastAsia="da-DK"/>
        </w:rPr>
        <w:drawing>
          <wp:inline distT="0" distB="0" distL="0" distR="0" wp14:anchorId="12C71AD7" wp14:editId="7B5D5D6E">
            <wp:extent cx="2428875" cy="685800"/>
            <wp:effectExtent l="0" t="0" r="9525" b="0"/>
            <wp:docPr id="1" name="Billede 3" descr="C:\Users\marh\AppData\Local\Microsoft\Windows\Temporary Internet Files\Content.Outlook\3DQ1N8R9\LMST_auto_stor.jpg"/>
            <wp:cNvGraphicFramePr/>
            <a:graphic xmlns:a="http://schemas.openxmlformats.org/drawingml/2006/main">
              <a:graphicData uri="http://schemas.openxmlformats.org/drawingml/2006/picture">
                <pic:pic xmlns:pic="http://schemas.openxmlformats.org/drawingml/2006/picture">
                  <pic:nvPicPr>
                    <pic:cNvPr id="1" name="Billede 3" descr="C:\Users\marh\AppData\Local\Microsoft\Windows\Temporary Internet Files\Content.Outlook\3DQ1N8R9\LMST_auto_stor.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rsidR="00C622A7" w:rsidRDefault="00C622A7" w:rsidP="00C622A7">
      <w:pPr>
        <w:pStyle w:val="Titel"/>
        <w:tabs>
          <w:tab w:val="left" w:pos="8222"/>
        </w:tabs>
        <w:jc w:val="left"/>
        <w:rPr>
          <w:b w:val="0"/>
          <w:szCs w:val="24"/>
        </w:rPr>
      </w:pPr>
    </w:p>
    <w:p w:rsidR="00C622A7" w:rsidRPr="00721374" w:rsidRDefault="00EF4DF8" w:rsidP="00C622A7">
      <w:pPr>
        <w:pStyle w:val="Titel"/>
        <w:tabs>
          <w:tab w:val="left" w:pos="8222"/>
        </w:tabs>
        <w:jc w:val="right"/>
        <w:rPr>
          <w:szCs w:val="24"/>
        </w:rPr>
      </w:pPr>
      <w:r>
        <w:rPr>
          <w:szCs w:val="24"/>
        </w:rPr>
        <w:t>8</w:t>
      </w:r>
      <w:r w:rsidR="003739F6">
        <w:rPr>
          <w:szCs w:val="24"/>
        </w:rPr>
        <w:t>. september 2025</w:t>
      </w:r>
    </w:p>
    <w:p w:rsidR="00C622A7" w:rsidRDefault="00C622A7" w:rsidP="00C622A7">
      <w:pPr>
        <w:pStyle w:val="Titel"/>
        <w:jc w:val="left"/>
        <w:rPr>
          <w:b w:val="0"/>
          <w:szCs w:val="24"/>
        </w:rPr>
      </w:pPr>
    </w:p>
    <w:p w:rsidR="00643945" w:rsidRDefault="00643945" w:rsidP="00C622A7">
      <w:pPr>
        <w:pStyle w:val="Titel"/>
        <w:jc w:val="left"/>
        <w:rPr>
          <w:b w:val="0"/>
          <w:szCs w:val="24"/>
        </w:rPr>
      </w:pPr>
    </w:p>
    <w:p w:rsidR="003739F6" w:rsidRPr="00C84483" w:rsidRDefault="003739F6" w:rsidP="00C622A7">
      <w:pPr>
        <w:pStyle w:val="Titel"/>
        <w:jc w:val="left"/>
        <w:rPr>
          <w:b w:val="0"/>
          <w:szCs w:val="24"/>
        </w:rPr>
      </w:pPr>
    </w:p>
    <w:p w:rsidR="00C622A7" w:rsidRPr="00C84483" w:rsidRDefault="00C622A7" w:rsidP="00C622A7">
      <w:pPr>
        <w:jc w:val="center"/>
        <w:rPr>
          <w:b/>
          <w:sz w:val="24"/>
          <w:szCs w:val="24"/>
        </w:rPr>
      </w:pPr>
      <w:r w:rsidRPr="00C84483">
        <w:rPr>
          <w:b/>
          <w:sz w:val="24"/>
          <w:szCs w:val="24"/>
        </w:rPr>
        <w:t>PRODUKTRESUMÉ</w:t>
      </w:r>
    </w:p>
    <w:p w:rsidR="00C622A7" w:rsidRPr="00C84483" w:rsidRDefault="00C622A7" w:rsidP="00C622A7">
      <w:pPr>
        <w:jc w:val="center"/>
        <w:rPr>
          <w:b/>
          <w:sz w:val="24"/>
          <w:szCs w:val="24"/>
        </w:rPr>
      </w:pPr>
    </w:p>
    <w:p w:rsidR="00C622A7" w:rsidRPr="00C84483" w:rsidRDefault="00C622A7" w:rsidP="00C622A7">
      <w:pPr>
        <w:jc w:val="center"/>
        <w:rPr>
          <w:b/>
          <w:sz w:val="24"/>
          <w:szCs w:val="24"/>
        </w:rPr>
      </w:pPr>
      <w:r w:rsidRPr="00C84483">
        <w:rPr>
          <w:b/>
          <w:sz w:val="24"/>
          <w:szCs w:val="24"/>
        </w:rPr>
        <w:t>for</w:t>
      </w:r>
    </w:p>
    <w:p w:rsidR="00C622A7" w:rsidRPr="00C84483" w:rsidRDefault="00C622A7" w:rsidP="00C622A7">
      <w:pPr>
        <w:jc w:val="center"/>
        <w:rPr>
          <w:b/>
          <w:sz w:val="24"/>
          <w:szCs w:val="24"/>
        </w:rPr>
      </w:pPr>
    </w:p>
    <w:p w:rsidR="00C622A7" w:rsidRPr="00C84483" w:rsidRDefault="00C622A7" w:rsidP="00C622A7">
      <w:pPr>
        <w:jc w:val="center"/>
        <w:rPr>
          <w:b/>
          <w:sz w:val="24"/>
          <w:szCs w:val="24"/>
        </w:rPr>
      </w:pPr>
      <w:proofErr w:type="spellStart"/>
      <w:r>
        <w:rPr>
          <w:b/>
          <w:sz w:val="24"/>
          <w:szCs w:val="24"/>
        </w:rPr>
        <w:t>Diclin</w:t>
      </w:r>
      <w:proofErr w:type="spellEnd"/>
      <w:r>
        <w:rPr>
          <w:b/>
          <w:sz w:val="24"/>
          <w:szCs w:val="24"/>
        </w:rPr>
        <w:t>, hårde kapsler</w:t>
      </w:r>
    </w:p>
    <w:p w:rsidR="00C622A7" w:rsidRPr="00C84483" w:rsidRDefault="00C622A7" w:rsidP="00C622A7">
      <w:pPr>
        <w:jc w:val="both"/>
        <w:rPr>
          <w:sz w:val="24"/>
          <w:szCs w:val="24"/>
        </w:rPr>
      </w:pPr>
    </w:p>
    <w:p w:rsidR="00C622A7" w:rsidRPr="00C84483" w:rsidRDefault="00C622A7" w:rsidP="00C622A7">
      <w:pPr>
        <w:jc w:val="both"/>
        <w:rPr>
          <w:sz w:val="24"/>
          <w:szCs w:val="24"/>
        </w:rPr>
      </w:pPr>
    </w:p>
    <w:p w:rsidR="003739F6" w:rsidRPr="00C84483" w:rsidRDefault="003739F6" w:rsidP="003739F6">
      <w:pPr>
        <w:tabs>
          <w:tab w:val="left" w:pos="851"/>
        </w:tabs>
        <w:ind w:left="851" w:hanging="851"/>
        <w:rPr>
          <w:b/>
          <w:sz w:val="24"/>
          <w:szCs w:val="24"/>
        </w:rPr>
      </w:pPr>
      <w:r w:rsidRPr="00C84483">
        <w:rPr>
          <w:b/>
          <w:sz w:val="24"/>
          <w:szCs w:val="24"/>
        </w:rPr>
        <w:t>0.</w:t>
      </w:r>
      <w:r w:rsidRPr="00C84483">
        <w:rPr>
          <w:b/>
          <w:sz w:val="24"/>
          <w:szCs w:val="24"/>
        </w:rPr>
        <w:tab/>
        <w:t>D.SP.NR.</w:t>
      </w:r>
    </w:p>
    <w:p w:rsidR="00C622A7" w:rsidRPr="00C84483" w:rsidRDefault="00C622A7" w:rsidP="00C622A7">
      <w:pPr>
        <w:tabs>
          <w:tab w:val="left" w:pos="851"/>
        </w:tabs>
        <w:rPr>
          <w:sz w:val="24"/>
          <w:szCs w:val="24"/>
        </w:rPr>
      </w:pPr>
      <w:r w:rsidRPr="00C84483">
        <w:rPr>
          <w:sz w:val="24"/>
          <w:szCs w:val="24"/>
        </w:rPr>
        <w:tab/>
      </w:r>
      <w:r>
        <w:rPr>
          <w:sz w:val="24"/>
          <w:szCs w:val="24"/>
        </w:rPr>
        <w:t>28497</w:t>
      </w:r>
    </w:p>
    <w:p w:rsidR="00C622A7" w:rsidRPr="00C84483" w:rsidRDefault="00C622A7" w:rsidP="00C622A7">
      <w:pPr>
        <w:tabs>
          <w:tab w:val="left" w:pos="851"/>
        </w:tabs>
        <w:rPr>
          <w:sz w:val="24"/>
          <w:szCs w:val="24"/>
        </w:rPr>
      </w:pPr>
    </w:p>
    <w:p w:rsidR="003739F6" w:rsidRPr="00C84483" w:rsidRDefault="003739F6" w:rsidP="003739F6">
      <w:pPr>
        <w:tabs>
          <w:tab w:val="left" w:pos="851"/>
        </w:tabs>
        <w:ind w:left="851" w:hanging="851"/>
        <w:rPr>
          <w:b/>
          <w:sz w:val="24"/>
          <w:szCs w:val="24"/>
        </w:rPr>
      </w:pPr>
      <w:r w:rsidRPr="00C84483">
        <w:rPr>
          <w:b/>
          <w:sz w:val="24"/>
          <w:szCs w:val="24"/>
        </w:rPr>
        <w:t>1.</w:t>
      </w:r>
      <w:r w:rsidRPr="00C84483">
        <w:rPr>
          <w:b/>
          <w:sz w:val="24"/>
          <w:szCs w:val="24"/>
        </w:rPr>
        <w:tab/>
        <w:t>LÆGEMIDLETS NAVN</w:t>
      </w:r>
    </w:p>
    <w:p w:rsidR="00C622A7" w:rsidRPr="00C84483" w:rsidRDefault="00C622A7" w:rsidP="00C622A7">
      <w:pPr>
        <w:tabs>
          <w:tab w:val="left" w:pos="851"/>
        </w:tabs>
        <w:rPr>
          <w:sz w:val="24"/>
          <w:szCs w:val="24"/>
        </w:rPr>
      </w:pPr>
      <w:r w:rsidRPr="00C84483">
        <w:rPr>
          <w:sz w:val="24"/>
          <w:szCs w:val="24"/>
        </w:rPr>
        <w:tab/>
      </w:r>
      <w:proofErr w:type="spellStart"/>
      <w:r>
        <w:rPr>
          <w:sz w:val="24"/>
          <w:szCs w:val="24"/>
        </w:rPr>
        <w:t>Diclin</w:t>
      </w:r>
      <w:proofErr w:type="spellEnd"/>
    </w:p>
    <w:p w:rsidR="00C622A7" w:rsidRPr="00C84483" w:rsidRDefault="00C622A7" w:rsidP="00C622A7">
      <w:pPr>
        <w:tabs>
          <w:tab w:val="left" w:pos="851"/>
        </w:tabs>
        <w:rPr>
          <w:sz w:val="24"/>
          <w:szCs w:val="24"/>
        </w:rPr>
      </w:pPr>
      <w:r w:rsidRPr="00C84483">
        <w:rPr>
          <w:sz w:val="24"/>
          <w:szCs w:val="24"/>
        </w:rPr>
        <w:tab/>
      </w:r>
    </w:p>
    <w:p w:rsidR="003739F6" w:rsidRPr="00C84483" w:rsidRDefault="003739F6" w:rsidP="003739F6">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rsidR="003739F6" w:rsidRDefault="003739F6" w:rsidP="003739F6">
      <w:pPr>
        <w:pStyle w:val="Brdtekst"/>
        <w:tabs>
          <w:tab w:val="left" w:pos="851"/>
        </w:tabs>
        <w:ind w:left="851"/>
        <w:rPr>
          <w:rFonts w:cs="Times New Roman"/>
          <w:sz w:val="24"/>
          <w:szCs w:val="24"/>
        </w:rPr>
      </w:pPr>
      <w:r>
        <w:rPr>
          <w:rFonts w:cs="Times New Roman"/>
          <w:sz w:val="24"/>
          <w:szCs w:val="24"/>
        </w:rPr>
        <w:t xml:space="preserve">En hård kapsel indeholder </w:t>
      </w:r>
      <w:proofErr w:type="spellStart"/>
      <w:r>
        <w:rPr>
          <w:rFonts w:cs="Times New Roman"/>
          <w:sz w:val="24"/>
          <w:szCs w:val="24"/>
        </w:rPr>
        <w:t>dicloxacillinnatriummonohydrat</w:t>
      </w:r>
      <w:proofErr w:type="spellEnd"/>
      <w:r>
        <w:rPr>
          <w:rFonts w:cs="Times New Roman"/>
          <w:sz w:val="24"/>
          <w:szCs w:val="24"/>
        </w:rPr>
        <w:t xml:space="preserve"> svarende til 500 mg </w:t>
      </w:r>
      <w:proofErr w:type="spellStart"/>
      <w:r>
        <w:rPr>
          <w:rFonts w:cs="Times New Roman"/>
          <w:sz w:val="24"/>
          <w:szCs w:val="24"/>
        </w:rPr>
        <w:t>dicloxacillin</w:t>
      </w:r>
      <w:proofErr w:type="spellEnd"/>
      <w:r>
        <w:rPr>
          <w:rFonts w:cs="Times New Roman"/>
          <w:sz w:val="24"/>
          <w:szCs w:val="24"/>
        </w:rPr>
        <w:t>.</w:t>
      </w:r>
    </w:p>
    <w:p w:rsidR="003739F6" w:rsidRDefault="003739F6" w:rsidP="003739F6">
      <w:pPr>
        <w:tabs>
          <w:tab w:val="left" w:pos="851"/>
        </w:tabs>
        <w:spacing w:before="13" w:line="240" w:lineRule="exact"/>
        <w:ind w:left="851"/>
        <w:rPr>
          <w:sz w:val="24"/>
          <w:szCs w:val="24"/>
        </w:rPr>
      </w:pPr>
    </w:p>
    <w:p w:rsidR="003739F6" w:rsidRDefault="003739F6" w:rsidP="003739F6">
      <w:pPr>
        <w:pStyle w:val="Brdtekst"/>
        <w:tabs>
          <w:tab w:val="left" w:pos="851"/>
        </w:tabs>
        <w:spacing w:line="252" w:lineRule="exact"/>
        <w:ind w:left="851"/>
        <w:rPr>
          <w:rFonts w:cs="Times New Roman"/>
          <w:iCs/>
          <w:sz w:val="24"/>
          <w:szCs w:val="24"/>
          <w:u w:val="single"/>
        </w:rPr>
      </w:pPr>
      <w:r>
        <w:rPr>
          <w:rFonts w:cs="Times New Roman"/>
          <w:iCs/>
          <w:sz w:val="24"/>
          <w:szCs w:val="24"/>
          <w:u w:val="single"/>
        </w:rPr>
        <w:t>Hjælpestof, som behandleren skal være opmærksom på</w:t>
      </w:r>
    </w:p>
    <w:p w:rsidR="003739F6" w:rsidRDefault="003739F6" w:rsidP="003739F6">
      <w:pPr>
        <w:pStyle w:val="Brdtekst"/>
        <w:tabs>
          <w:tab w:val="left" w:pos="851"/>
          <w:tab w:val="left" w:pos="8507"/>
        </w:tabs>
        <w:spacing w:line="480" w:lineRule="auto"/>
        <w:ind w:left="851"/>
        <w:rPr>
          <w:rFonts w:cs="Times New Roman"/>
          <w:sz w:val="24"/>
          <w:szCs w:val="24"/>
        </w:rPr>
      </w:pPr>
      <w:r>
        <w:rPr>
          <w:rFonts w:cs="Times New Roman"/>
          <w:spacing w:val="-1"/>
          <w:sz w:val="24"/>
          <w:szCs w:val="24"/>
        </w:rPr>
        <w:t>Hver hård kapsel indeholder 1 mmol (eller 23 mg) natrium.</w:t>
      </w:r>
    </w:p>
    <w:p w:rsidR="00C622A7" w:rsidRPr="000320AC" w:rsidRDefault="00C622A7" w:rsidP="00C622A7">
      <w:pPr>
        <w:pStyle w:val="Brdtekst"/>
        <w:tabs>
          <w:tab w:val="left" w:pos="851"/>
          <w:tab w:val="left" w:pos="8507"/>
        </w:tabs>
        <w:spacing w:line="480" w:lineRule="auto"/>
        <w:ind w:left="851"/>
        <w:rPr>
          <w:rFonts w:cs="Times New Roman"/>
          <w:sz w:val="24"/>
          <w:szCs w:val="24"/>
        </w:rPr>
      </w:pPr>
      <w:r w:rsidRPr="000320AC">
        <w:rPr>
          <w:rFonts w:cs="Times New Roman"/>
          <w:sz w:val="24"/>
          <w:szCs w:val="24"/>
        </w:rPr>
        <w:t>Alle hjælpestoffer er anført under pkt. 6.1.</w:t>
      </w:r>
    </w:p>
    <w:p w:rsidR="003739F6" w:rsidRPr="00C84483" w:rsidRDefault="003739F6" w:rsidP="003739F6">
      <w:pPr>
        <w:tabs>
          <w:tab w:val="left" w:pos="851"/>
        </w:tabs>
        <w:ind w:left="851" w:hanging="851"/>
        <w:rPr>
          <w:b/>
          <w:sz w:val="24"/>
          <w:szCs w:val="24"/>
        </w:rPr>
      </w:pPr>
      <w:r w:rsidRPr="00C84483">
        <w:rPr>
          <w:b/>
          <w:sz w:val="24"/>
          <w:szCs w:val="24"/>
        </w:rPr>
        <w:t>3.</w:t>
      </w:r>
      <w:r w:rsidRPr="00C84483">
        <w:rPr>
          <w:b/>
          <w:sz w:val="24"/>
          <w:szCs w:val="24"/>
        </w:rPr>
        <w:tab/>
        <w:t>LÆGEMIDDELFORM</w:t>
      </w:r>
    </w:p>
    <w:p w:rsidR="00C622A7" w:rsidRDefault="00C622A7" w:rsidP="00C622A7">
      <w:pPr>
        <w:pStyle w:val="Brdtekst"/>
        <w:tabs>
          <w:tab w:val="left" w:pos="851"/>
        </w:tabs>
        <w:ind w:left="851"/>
        <w:rPr>
          <w:rFonts w:cs="Times New Roman"/>
          <w:sz w:val="24"/>
          <w:szCs w:val="24"/>
        </w:rPr>
      </w:pPr>
      <w:r>
        <w:rPr>
          <w:rFonts w:cs="Times New Roman"/>
          <w:sz w:val="24"/>
          <w:szCs w:val="24"/>
        </w:rPr>
        <w:t>Hårde kapsler</w:t>
      </w:r>
    </w:p>
    <w:p w:rsidR="00C622A7" w:rsidRPr="00C53A69" w:rsidRDefault="00C622A7" w:rsidP="00C622A7">
      <w:pPr>
        <w:pStyle w:val="Brdtekst"/>
        <w:tabs>
          <w:tab w:val="left" w:pos="851"/>
        </w:tabs>
        <w:ind w:left="851"/>
        <w:rPr>
          <w:rFonts w:cs="Times New Roman"/>
          <w:sz w:val="24"/>
          <w:szCs w:val="24"/>
        </w:rPr>
      </w:pPr>
    </w:p>
    <w:p w:rsidR="003739F6" w:rsidRDefault="003739F6" w:rsidP="003739F6">
      <w:pPr>
        <w:pStyle w:val="Brdtekst"/>
        <w:tabs>
          <w:tab w:val="left" w:pos="851"/>
          <w:tab w:val="left" w:pos="8507"/>
        </w:tabs>
        <w:spacing w:line="252" w:lineRule="exact"/>
        <w:ind w:left="851"/>
        <w:rPr>
          <w:rFonts w:cs="Times New Roman"/>
          <w:sz w:val="24"/>
          <w:szCs w:val="24"/>
        </w:rPr>
      </w:pPr>
      <w:r>
        <w:rPr>
          <w:rFonts w:cs="Times New Roman"/>
          <w:spacing w:val="-1"/>
          <w:sz w:val="24"/>
          <w:szCs w:val="24"/>
        </w:rPr>
        <w:t>Hvid bund, lys grøn hætte, størrelse 0-kapsler.</w:t>
      </w:r>
    </w:p>
    <w:p w:rsidR="00C622A7" w:rsidRPr="003C1071" w:rsidRDefault="00C622A7" w:rsidP="00C622A7">
      <w:pPr>
        <w:tabs>
          <w:tab w:val="left" w:pos="851"/>
        </w:tabs>
        <w:rPr>
          <w:sz w:val="24"/>
          <w:szCs w:val="24"/>
        </w:rPr>
      </w:pPr>
    </w:p>
    <w:p w:rsidR="00C622A7" w:rsidRPr="003C1071" w:rsidRDefault="00C622A7" w:rsidP="00C622A7">
      <w:pPr>
        <w:tabs>
          <w:tab w:val="left" w:pos="851"/>
        </w:tabs>
        <w:rPr>
          <w:sz w:val="24"/>
          <w:szCs w:val="24"/>
        </w:rPr>
      </w:pPr>
    </w:p>
    <w:p w:rsidR="003739F6" w:rsidRPr="00C84483" w:rsidRDefault="003739F6" w:rsidP="003739F6">
      <w:pPr>
        <w:tabs>
          <w:tab w:val="left" w:pos="851"/>
        </w:tabs>
        <w:ind w:left="851" w:hanging="851"/>
        <w:rPr>
          <w:b/>
          <w:sz w:val="24"/>
          <w:szCs w:val="24"/>
        </w:rPr>
      </w:pPr>
      <w:r w:rsidRPr="00C84483">
        <w:rPr>
          <w:b/>
          <w:sz w:val="24"/>
          <w:szCs w:val="24"/>
        </w:rPr>
        <w:t>4.</w:t>
      </w:r>
      <w:r w:rsidRPr="00C84483">
        <w:rPr>
          <w:b/>
          <w:sz w:val="24"/>
          <w:szCs w:val="24"/>
        </w:rPr>
        <w:tab/>
        <w:t>KLINISKE OPLYSNINGER</w:t>
      </w:r>
    </w:p>
    <w:p w:rsidR="003739F6" w:rsidRPr="00C84483" w:rsidRDefault="003739F6" w:rsidP="003739F6">
      <w:pPr>
        <w:tabs>
          <w:tab w:val="left" w:pos="851"/>
        </w:tabs>
        <w:ind w:left="851"/>
        <w:rPr>
          <w:b/>
          <w:sz w:val="24"/>
          <w:szCs w:val="24"/>
        </w:rPr>
      </w:pPr>
    </w:p>
    <w:p w:rsidR="003739F6" w:rsidRPr="00C84483" w:rsidRDefault="003739F6" w:rsidP="003739F6">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rsidR="00C622A7" w:rsidRPr="00C53A69" w:rsidRDefault="00C622A7" w:rsidP="00C622A7">
      <w:pPr>
        <w:pStyle w:val="Brdtekst"/>
        <w:tabs>
          <w:tab w:val="left" w:pos="851"/>
        </w:tabs>
        <w:ind w:left="851"/>
        <w:rPr>
          <w:rFonts w:cs="Times New Roman"/>
          <w:sz w:val="24"/>
          <w:szCs w:val="24"/>
        </w:rPr>
      </w:pPr>
      <w:r w:rsidRPr="00C53A69">
        <w:rPr>
          <w:rFonts w:cs="Times New Roman"/>
          <w:sz w:val="24"/>
          <w:szCs w:val="24"/>
        </w:rPr>
        <w:t xml:space="preserve">Infektioner forårsaget af penicillinase-producerende stafylokokker, f.eks. infektioner, abscesser, </w:t>
      </w:r>
      <w:proofErr w:type="spellStart"/>
      <w:r w:rsidRPr="00C53A69">
        <w:rPr>
          <w:rFonts w:cs="Times New Roman"/>
          <w:sz w:val="24"/>
          <w:szCs w:val="24"/>
        </w:rPr>
        <w:t>osteomyelitis</w:t>
      </w:r>
      <w:proofErr w:type="spellEnd"/>
      <w:r w:rsidRPr="00C53A69">
        <w:rPr>
          <w:rFonts w:cs="Times New Roman"/>
          <w:sz w:val="24"/>
          <w:szCs w:val="24"/>
        </w:rPr>
        <w:t>.</w:t>
      </w:r>
    </w:p>
    <w:p w:rsidR="00C622A7" w:rsidRPr="00C53A69" w:rsidRDefault="00C622A7" w:rsidP="00C622A7">
      <w:pPr>
        <w:tabs>
          <w:tab w:val="left" w:pos="851"/>
        </w:tabs>
        <w:spacing w:before="13" w:line="240" w:lineRule="exact"/>
        <w:ind w:left="851"/>
        <w:rPr>
          <w:sz w:val="24"/>
          <w:szCs w:val="24"/>
        </w:rPr>
      </w:pPr>
    </w:p>
    <w:p w:rsidR="00C622A7" w:rsidRPr="00377CE3" w:rsidRDefault="00C622A7" w:rsidP="00C622A7">
      <w:pPr>
        <w:pStyle w:val="Brdtekst"/>
        <w:tabs>
          <w:tab w:val="left" w:pos="851"/>
        </w:tabs>
        <w:ind w:left="851"/>
        <w:rPr>
          <w:rFonts w:cs="Times New Roman"/>
          <w:sz w:val="24"/>
          <w:szCs w:val="24"/>
        </w:rPr>
      </w:pPr>
      <w:r w:rsidRPr="00C53A69">
        <w:rPr>
          <w:rFonts w:cs="Times New Roman"/>
          <w:sz w:val="24"/>
          <w:szCs w:val="24"/>
        </w:rPr>
        <w:t>Officielle retningslinjer vedrørende hensigtsmæssig brug af antibakterielle midler bør tages i betragtning.</w:t>
      </w:r>
    </w:p>
    <w:p w:rsidR="00C622A7" w:rsidRPr="00C84483" w:rsidRDefault="00C622A7" w:rsidP="00C622A7">
      <w:pPr>
        <w:tabs>
          <w:tab w:val="left" w:pos="851"/>
        </w:tabs>
        <w:rPr>
          <w:sz w:val="24"/>
          <w:szCs w:val="24"/>
        </w:rPr>
      </w:pPr>
    </w:p>
    <w:p w:rsidR="003739F6" w:rsidRPr="00C84483" w:rsidRDefault="003739F6" w:rsidP="003739F6">
      <w:pPr>
        <w:tabs>
          <w:tab w:val="left" w:pos="851"/>
        </w:tabs>
        <w:ind w:left="851" w:hanging="851"/>
        <w:rPr>
          <w:b/>
          <w:sz w:val="24"/>
          <w:szCs w:val="24"/>
        </w:rPr>
      </w:pPr>
      <w:r w:rsidRPr="00C84483">
        <w:rPr>
          <w:b/>
          <w:sz w:val="24"/>
          <w:szCs w:val="24"/>
        </w:rPr>
        <w:t>4.2</w:t>
      </w:r>
      <w:r w:rsidRPr="00C84483">
        <w:rPr>
          <w:b/>
          <w:sz w:val="24"/>
          <w:szCs w:val="24"/>
        </w:rPr>
        <w:tab/>
        <w:t xml:space="preserve">Dosering og </w:t>
      </w:r>
      <w:r>
        <w:rPr>
          <w:b/>
          <w:sz w:val="24"/>
          <w:szCs w:val="24"/>
        </w:rPr>
        <w:t>administration</w:t>
      </w:r>
    </w:p>
    <w:p w:rsidR="00C622A7" w:rsidRPr="00C53A69" w:rsidRDefault="00C622A7" w:rsidP="00C622A7">
      <w:pPr>
        <w:tabs>
          <w:tab w:val="left" w:pos="851"/>
        </w:tabs>
        <w:spacing w:before="9" w:line="240" w:lineRule="exact"/>
        <w:ind w:left="851"/>
        <w:rPr>
          <w:sz w:val="24"/>
          <w:szCs w:val="24"/>
        </w:rPr>
      </w:pPr>
    </w:p>
    <w:p w:rsidR="00C622A7" w:rsidRDefault="00C622A7" w:rsidP="00C622A7">
      <w:pPr>
        <w:pStyle w:val="Brdtekst"/>
        <w:tabs>
          <w:tab w:val="left" w:pos="851"/>
        </w:tabs>
        <w:ind w:left="851"/>
        <w:rPr>
          <w:rFonts w:cs="Times New Roman"/>
          <w:b/>
          <w:sz w:val="24"/>
          <w:szCs w:val="24"/>
        </w:rPr>
      </w:pPr>
      <w:r w:rsidRPr="00A67BB6">
        <w:rPr>
          <w:rFonts w:cs="Times New Roman"/>
          <w:b/>
          <w:spacing w:val="-1"/>
          <w:sz w:val="24"/>
          <w:szCs w:val="24"/>
          <w:u w:color="000000"/>
        </w:rPr>
        <w:t>Dosering</w:t>
      </w:r>
      <w:r w:rsidRPr="00A67BB6">
        <w:rPr>
          <w:rFonts w:cs="Times New Roman"/>
          <w:b/>
          <w:sz w:val="24"/>
          <w:szCs w:val="24"/>
        </w:rPr>
        <w:t xml:space="preserve"> </w:t>
      </w:r>
    </w:p>
    <w:p w:rsidR="00C622A7" w:rsidRPr="00A67BB6" w:rsidRDefault="00C622A7" w:rsidP="00C622A7">
      <w:pPr>
        <w:pStyle w:val="Brdtekst"/>
        <w:tabs>
          <w:tab w:val="left" w:pos="851"/>
        </w:tabs>
        <w:ind w:left="851"/>
        <w:rPr>
          <w:rFonts w:cs="Times New Roman"/>
          <w:sz w:val="24"/>
          <w:szCs w:val="24"/>
        </w:rPr>
      </w:pPr>
    </w:p>
    <w:p w:rsidR="00C622A7" w:rsidRPr="00C53A69" w:rsidRDefault="00C622A7" w:rsidP="00C622A7">
      <w:pPr>
        <w:pStyle w:val="Brdtekst"/>
        <w:tabs>
          <w:tab w:val="left" w:pos="851"/>
        </w:tabs>
        <w:ind w:left="851"/>
        <w:rPr>
          <w:rFonts w:cs="Times New Roman"/>
          <w:sz w:val="24"/>
          <w:szCs w:val="24"/>
        </w:rPr>
      </w:pPr>
      <w:r w:rsidRPr="00C53A69">
        <w:rPr>
          <w:rFonts w:cs="Times New Roman"/>
          <w:spacing w:val="-1"/>
          <w:sz w:val="24"/>
          <w:szCs w:val="24"/>
          <w:u w:val="single" w:color="000000"/>
        </w:rPr>
        <w:t>Voksne</w:t>
      </w:r>
    </w:p>
    <w:p w:rsidR="00C622A7" w:rsidRPr="00C53A69" w:rsidRDefault="00C622A7" w:rsidP="00C622A7">
      <w:pPr>
        <w:pStyle w:val="Brdtekst"/>
        <w:tabs>
          <w:tab w:val="left" w:pos="851"/>
        </w:tabs>
        <w:ind w:left="851"/>
        <w:rPr>
          <w:rFonts w:cs="Times New Roman"/>
          <w:sz w:val="24"/>
          <w:szCs w:val="24"/>
        </w:rPr>
      </w:pPr>
      <w:r w:rsidRPr="00C53A69">
        <w:rPr>
          <w:rFonts w:cs="Times New Roman"/>
          <w:sz w:val="24"/>
          <w:szCs w:val="24"/>
        </w:rPr>
        <w:t>500 mg til 1 g 3</w:t>
      </w:r>
      <w:r>
        <w:rPr>
          <w:rFonts w:cs="Times New Roman"/>
          <w:sz w:val="24"/>
          <w:szCs w:val="24"/>
        </w:rPr>
        <w:t>-</w:t>
      </w:r>
      <w:r w:rsidRPr="00C53A69">
        <w:rPr>
          <w:rFonts w:cs="Times New Roman"/>
          <w:sz w:val="24"/>
          <w:szCs w:val="24"/>
        </w:rPr>
        <w:t xml:space="preserve">4 gange </w:t>
      </w:r>
      <w:r>
        <w:rPr>
          <w:rFonts w:cs="Times New Roman"/>
          <w:sz w:val="24"/>
          <w:szCs w:val="24"/>
        </w:rPr>
        <w:t>daglig</w:t>
      </w:r>
      <w:r w:rsidRPr="00C53A69">
        <w:rPr>
          <w:rFonts w:cs="Times New Roman"/>
          <w:sz w:val="24"/>
          <w:szCs w:val="24"/>
        </w:rPr>
        <w:t xml:space="preserve">. Ved mere alvorlige infektioner kan den daglige dosis øges </w:t>
      </w:r>
      <w:r w:rsidRPr="00C53A69">
        <w:rPr>
          <w:rFonts w:cs="Times New Roman"/>
          <w:sz w:val="24"/>
          <w:szCs w:val="24"/>
        </w:rPr>
        <w:lastRenderedPageBreak/>
        <w:t>til 6 g.</w:t>
      </w:r>
    </w:p>
    <w:p w:rsidR="00C622A7" w:rsidRPr="00C53A69" w:rsidRDefault="00C622A7" w:rsidP="00C622A7">
      <w:pPr>
        <w:tabs>
          <w:tab w:val="left" w:pos="851"/>
        </w:tabs>
        <w:spacing w:before="13" w:line="240" w:lineRule="exact"/>
        <w:ind w:left="851"/>
        <w:rPr>
          <w:sz w:val="24"/>
          <w:szCs w:val="24"/>
        </w:rPr>
      </w:pPr>
    </w:p>
    <w:p w:rsidR="00C622A7" w:rsidRPr="00847571" w:rsidRDefault="00C622A7" w:rsidP="00C622A7">
      <w:pPr>
        <w:tabs>
          <w:tab w:val="left" w:pos="851"/>
        </w:tabs>
        <w:ind w:left="851"/>
        <w:rPr>
          <w:sz w:val="24"/>
          <w:szCs w:val="24"/>
          <w:u w:val="single"/>
        </w:rPr>
      </w:pPr>
      <w:r w:rsidRPr="00847571">
        <w:rPr>
          <w:spacing w:val="-1"/>
          <w:sz w:val="24"/>
          <w:szCs w:val="24"/>
          <w:u w:val="single"/>
        </w:rPr>
        <w:t>Pædiatrisk population</w:t>
      </w:r>
    </w:p>
    <w:p w:rsidR="00C622A7" w:rsidRDefault="00C622A7" w:rsidP="00C622A7">
      <w:pPr>
        <w:pStyle w:val="Brdtekst"/>
        <w:tabs>
          <w:tab w:val="left" w:pos="851"/>
        </w:tabs>
        <w:spacing w:before="1" w:line="252" w:lineRule="exact"/>
        <w:ind w:left="851"/>
        <w:rPr>
          <w:rFonts w:cs="Times New Roman"/>
          <w:sz w:val="24"/>
          <w:szCs w:val="24"/>
        </w:rPr>
      </w:pPr>
    </w:p>
    <w:p w:rsidR="00C622A7" w:rsidRPr="00847571" w:rsidRDefault="00C622A7" w:rsidP="00C622A7">
      <w:pPr>
        <w:pStyle w:val="Brdtekst"/>
        <w:tabs>
          <w:tab w:val="left" w:pos="851"/>
        </w:tabs>
        <w:spacing w:before="1" w:line="252" w:lineRule="exact"/>
        <w:ind w:left="851"/>
        <w:rPr>
          <w:rFonts w:cs="Times New Roman"/>
          <w:i/>
          <w:sz w:val="24"/>
          <w:szCs w:val="24"/>
        </w:rPr>
      </w:pPr>
      <w:r w:rsidRPr="00847571">
        <w:rPr>
          <w:rFonts w:cs="Times New Roman"/>
          <w:i/>
          <w:sz w:val="24"/>
          <w:szCs w:val="24"/>
        </w:rPr>
        <w:t>Til børn på 20-40 kg</w:t>
      </w:r>
    </w:p>
    <w:p w:rsidR="00C622A7" w:rsidRDefault="00C622A7" w:rsidP="00C622A7">
      <w:pPr>
        <w:pStyle w:val="Brdtekst"/>
        <w:tabs>
          <w:tab w:val="left" w:pos="851"/>
        </w:tabs>
        <w:ind w:left="851"/>
        <w:rPr>
          <w:rFonts w:cs="Times New Roman"/>
          <w:sz w:val="24"/>
          <w:szCs w:val="24"/>
        </w:rPr>
      </w:pPr>
      <w:r w:rsidRPr="00C53A69">
        <w:rPr>
          <w:rFonts w:cs="Times New Roman"/>
          <w:sz w:val="24"/>
          <w:szCs w:val="24"/>
        </w:rPr>
        <w:t>250 mg 3</w:t>
      </w:r>
      <w:r>
        <w:rPr>
          <w:rFonts w:cs="Times New Roman"/>
          <w:sz w:val="24"/>
          <w:szCs w:val="24"/>
        </w:rPr>
        <w:t>-</w:t>
      </w:r>
      <w:r w:rsidRPr="00C53A69">
        <w:rPr>
          <w:rFonts w:cs="Times New Roman"/>
          <w:sz w:val="24"/>
          <w:szCs w:val="24"/>
        </w:rPr>
        <w:t xml:space="preserve">4 gange </w:t>
      </w:r>
      <w:r>
        <w:rPr>
          <w:rFonts w:cs="Times New Roman"/>
          <w:sz w:val="24"/>
          <w:szCs w:val="24"/>
        </w:rPr>
        <w:t>daglig</w:t>
      </w:r>
      <w:r w:rsidRPr="00C53A69">
        <w:rPr>
          <w:rFonts w:cs="Times New Roman"/>
          <w:sz w:val="24"/>
          <w:szCs w:val="24"/>
        </w:rPr>
        <w:t>. Ved alvorl</w:t>
      </w:r>
      <w:r>
        <w:rPr>
          <w:rFonts w:cs="Times New Roman"/>
          <w:sz w:val="24"/>
          <w:szCs w:val="24"/>
        </w:rPr>
        <w:t>ige infektioner kan den daglige dosis fordobles.</w:t>
      </w:r>
    </w:p>
    <w:p w:rsidR="00C622A7" w:rsidRDefault="00C622A7" w:rsidP="00C622A7">
      <w:pPr>
        <w:pStyle w:val="Brdtekst"/>
        <w:tabs>
          <w:tab w:val="left" w:pos="851"/>
        </w:tabs>
        <w:ind w:left="851"/>
        <w:rPr>
          <w:rFonts w:cs="Times New Roman"/>
          <w:sz w:val="24"/>
          <w:szCs w:val="24"/>
        </w:rPr>
      </w:pPr>
    </w:p>
    <w:p w:rsidR="00C622A7" w:rsidRPr="00847571" w:rsidRDefault="00C622A7" w:rsidP="00C622A7">
      <w:pPr>
        <w:pStyle w:val="Brdtekst"/>
        <w:tabs>
          <w:tab w:val="left" w:pos="851"/>
        </w:tabs>
        <w:ind w:left="851"/>
        <w:rPr>
          <w:rFonts w:cs="Times New Roman"/>
          <w:i/>
          <w:sz w:val="24"/>
          <w:szCs w:val="24"/>
        </w:rPr>
      </w:pPr>
      <w:r w:rsidRPr="00847571">
        <w:rPr>
          <w:rFonts w:cs="Times New Roman"/>
          <w:i/>
          <w:sz w:val="24"/>
          <w:szCs w:val="24"/>
        </w:rPr>
        <w:t>Til børn på &gt;40 kg</w:t>
      </w:r>
    </w:p>
    <w:p w:rsidR="00C622A7" w:rsidRDefault="00C622A7" w:rsidP="00C622A7">
      <w:pPr>
        <w:pStyle w:val="Brdtekst"/>
        <w:tabs>
          <w:tab w:val="left" w:pos="851"/>
        </w:tabs>
        <w:spacing w:before="1"/>
        <w:ind w:left="851"/>
        <w:rPr>
          <w:rFonts w:cs="Times New Roman"/>
          <w:sz w:val="24"/>
          <w:szCs w:val="24"/>
        </w:rPr>
      </w:pPr>
      <w:r w:rsidRPr="00C53A69">
        <w:rPr>
          <w:rFonts w:cs="Times New Roman"/>
          <w:sz w:val="24"/>
          <w:szCs w:val="24"/>
        </w:rPr>
        <w:t>500 mg 3</w:t>
      </w:r>
      <w:r>
        <w:rPr>
          <w:rFonts w:cs="Times New Roman"/>
          <w:sz w:val="24"/>
          <w:szCs w:val="24"/>
        </w:rPr>
        <w:t>-</w:t>
      </w:r>
      <w:r w:rsidRPr="00C53A69">
        <w:rPr>
          <w:rFonts w:cs="Times New Roman"/>
          <w:sz w:val="24"/>
          <w:szCs w:val="24"/>
        </w:rPr>
        <w:t xml:space="preserve">4 gange </w:t>
      </w:r>
      <w:r>
        <w:rPr>
          <w:rFonts w:cs="Times New Roman"/>
          <w:sz w:val="24"/>
          <w:szCs w:val="24"/>
        </w:rPr>
        <w:t>daglig</w:t>
      </w:r>
      <w:r w:rsidRPr="00C53A69">
        <w:rPr>
          <w:rFonts w:cs="Times New Roman"/>
          <w:sz w:val="24"/>
          <w:szCs w:val="24"/>
        </w:rPr>
        <w:t>. Ved mere alvorlige infektioner kan den daglige dosis øges til 6</w:t>
      </w:r>
      <w:r w:rsidR="00A52404">
        <w:rPr>
          <w:rFonts w:cs="Times New Roman"/>
          <w:sz w:val="24"/>
          <w:szCs w:val="24"/>
        </w:rPr>
        <w:t> </w:t>
      </w:r>
      <w:r>
        <w:rPr>
          <w:rFonts w:cs="Times New Roman"/>
          <w:sz w:val="24"/>
          <w:szCs w:val="24"/>
        </w:rPr>
        <w:t>g</w:t>
      </w:r>
      <w:r w:rsidRPr="00C53A69">
        <w:rPr>
          <w:rFonts w:cs="Times New Roman"/>
          <w:sz w:val="24"/>
          <w:szCs w:val="24"/>
        </w:rPr>
        <w:t>.</w:t>
      </w:r>
    </w:p>
    <w:p w:rsidR="00C622A7" w:rsidRDefault="00C622A7" w:rsidP="00C622A7">
      <w:pPr>
        <w:pStyle w:val="Brdtekst"/>
        <w:tabs>
          <w:tab w:val="left" w:pos="851"/>
        </w:tabs>
        <w:spacing w:before="1"/>
        <w:ind w:left="851"/>
        <w:rPr>
          <w:rFonts w:cs="Times New Roman"/>
          <w:sz w:val="24"/>
          <w:szCs w:val="24"/>
        </w:rPr>
      </w:pPr>
    </w:p>
    <w:p w:rsidR="003739F6" w:rsidRDefault="003739F6" w:rsidP="003739F6">
      <w:pPr>
        <w:pStyle w:val="Brdtekst"/>
        <w:tabs>
          <w:tab w:val="left" w:pos="851"/>
        </w:tabs>
        <w:spacing w:before="1"/>
        <w:ind w:left="851"/>
        <w:rPr>
          <w:rFonts w:cs="Times New Roman"/>
          <w:sz w:val="24"/>
          <w:szCs w:val="24"/>
        </w:rPr>
      </w:pPr>
      <w:r>
        <w:rPr>
          <w:rFonts w:cs="Times New Roman"/>
          <w:sz w:val="24"/>
          <w:szCs w:val="24"/>
        </w:rPr>
        <w:t xml:space="preserve">Ved doseringer, som ikke kan opnås med </w:t>
      </w:r>
      <w:proofErr w:type="spellStart"/>
      <w:r>
        <w:rPr>
          <w:rFonts w:cs="Times New Roman"/>
          <w:sz w:val="24"/>
          <w:szCs w:val="24"/>
        </w:rPr>
        <w:t>Diclin</w:t>
      </w:r>
      <w:proofErr w:type="spellEnd"/>
      <w:r>
        <w:rPr>
          <w:rFonts w:cs="Times New Roman"/>
          <w:sz w:val="24"/>
          <w:szCs w:val="24"/>
        </w:rPr>
        <w:t xml:space="preserve">, bør andre </w:t>
      </w:r>
      <w:proofErr w:type="spellStart"/>
      <w:r>
        <w:rPr>
          <w:rFonts w:cs="Times New Roman"/>
          <w:sz w:val="24"/>
          <w:szCs w:val="24"/>
        </w:rPr>
        <w:t>dicloxacillin-holdige</w:t>
      </w:r>
      <w:proofErr w:type="spellEnd"/>
      <w:r>
        <w:rPr>
          <w:rFonts w:cs="Times New Roman"/>
          <w:sz w:val="24"/>
          <w:szCs w:val="24"/>
        </w:rPr>
        <w:t xml:space="preserve"> produkter anvendes.</w:t>
      </w:r>
    </w:p>
    <w:p w:rsidR="003739F6" w:rsidRDefault="003739F6" w:rsidP="00C622A7">
      <w:pPr>
        <w:pStyle w:val="Brdtekst"/>
        <w:tabs>
          <w:tab w:val="left" w:pos="851"/>
        </w:tabs>
        <w:spacing w:before="1"/>
        <w:ind w:left="851"/>
        <w:rPr>
          <w:rFonts w:cs="Times New Roman"/>
          <w:sz w:val="24"/>
          <w:szCs w:val="24"/>
        </w:rPr>
      </w:pPr>
    </w:p>
    <w:p w:rsidR="00C622A7" w:rsidRPr="00C53A69" w:rsidRDefault="00C622A7" w:rsidP="00C622A7">
      <w:pPr>
        <w:pStyle w:val="Brdtekst"/>
        <w:tabs>
          <w:tab w:val="left" w:pos="851"/>
        </w:tabs>
        <w:spacing w:before="1"/>
        <w:ind w:left="851"/>
        <w:rPr>
          <w:rFonts w:cs="Times New Roman"/>
          <w:sz w:val="24"/>
          <w:szCs w:val="24"/>
        </w:rPr>
      </w:pPr>
      <w:r w:rsidRPr="00C53A69">
        <w:rPr>
          <w:rFonts w:cs="Times New Roman"/>
          <w:sz w:val="24"/>
          <w:szCs w:val="24"/>
        </w:rPr>
        <w:t>Da der er begrænset erfaring med brug til præmature og nyfødte, kan der ikke gives doseringsanbefalinger til denne aldersgruppe. Det frarådes at anvende kapsler til børn under 20 kg.</w:t>
      </w:r>
    </w:p>
    <w:p w:rsidR="00C622A7" w:rsidRPr="00C53A69" w:rsidRDefault="00C622A7" w:rsidP="00C622A7">
      <w:pPr>
        <w:tabs>
          <w:tab w:val="left" w:pos="851"/>
        </w:tabs>
        <w:spacing w:before="13" w:line="240" w:lineRule="exact"/>
        <w:ind w:left="851"/>
        <w:rPr>
          <w:sz w:val="24"/>
          <w:szCs w:val="24"/>
        </w:rPr>
      </w:pPr>
    </w:p>
    <w:p w:rsidR="00C622A7" w:rsidRPr="00C77057" w:rsidRDefault="00C622A7" w:rsidP="00C622A7">
      <w:pPr>
        <w:tabs>
          <w:tab w:val="left" w:pos="851"/>
        </w:tabs>
        <w:spacing w:line="252" w:lineRule="exact"/>
        <w:ind w:left="851"/>
        <w:rPr>
          <w:sz w:val="24"/>
          <w:szCs w:val="24"/>
          <w:u w:val="single"/>
        </w:rPr>
      </w:pPr>
      <w:r w:rsidRPr="00C77057">
        <w:rPr>
          <w:spacing w:val="-1"/>
          <w:sz w:val="24"/>
          <w:szCs w:val="24"/>
          <w:u w:val="single"/>
        </w:rPr>
        <w:t>Nedsat nyrefunktion</w:t>
      </w:r>
    </w:p>
    <w:p w:rsidR="00C622A7" w:rsidRPr="00C53A69" w:rsidRDefault="00C622A7" w:rsidP="00C622A7">
      <w:pPr>
        <w:pStyle w:val="Brdtekst"/>
        <w:tabs>
          <w:tab w:val="left" w:pos="851"/>
        </w:tabs>
        <w:spacing w:line="252" w:lineRule="exact"/>
        <w:ind w:left="851"/>
        <w:rPr>
          <w:rFonts w:cs="Times New Roman"/>
          <w:sz w:val="24"/>
          <w:szCs w:val="24"/>
        </w:rPr>
      </w:pPr>
      <w:r w:rsidRPr="00C53A69">
        <w:rPr>
          <w:rFonts w:cs="Times New Roman"/>
          <w:sz w:val="24"/>
          <w:szCs w:val="24"/>
        </w:rPr>
        <w:t>Dosisregulering kan være nødvendig.</w:t>
      </w:r>
    </w:p>
    <w:p w:rsidR="00C622A7" w:rsidRPr="00C53A69" w:rsidRDefault="00C622A7" w:rsidP="00C622A7">
      <w:pPr>
        <w:tabs>
          <w:tab w:val="left" w:pos="851"/>
        </w:tabs>
        <w:spacing w:before="13" w:line="240" w:lineRule="exact"/>
        <w:ind w:left="851"/>
        <w:rPr>
          <w:sz w:val="24"/>
          <w:szCs w:val="24"/>
        </w:rPr>
      </w:pPr>
    </w:p>
    <w:p w:rsidR="00C622A7" w:rsidRPr="008A4F27" w:rsidRDefault="00C622A7" w:rsidP="00C622A7">
      <w:pPr>
        <w:pStyle w:val="Brdtekst"/>
        <w:tabs>
          <w:tab w:val="left" w:pos="851"/>
        </w:tabs>
        <w:ind w:left="851"/>
        <w:rPr>
          <w:rFonts w:cs="Times New Roman"/>
          <w:b/>
          <w:sz w:val="24"/>
          <w:szCs w:val="24"/>
        </w:rPr>
      </w:pPr>
      <w:r w:rsidRPr="008A4F27">
        <w:rPr>
          <w:rFonts w:cs="Times New Roman"/>
          <w:b/>
          <w:spacing w:val="-1"/>
          <w:sz w:val="24"/>
          <w:szCs w:val="24"/>
          <w:u w:color="000000"/>
        </w:rPr>
        <w:t>Administration</w:t>
      </w:r>
    </w:p>
    <w:p w:rsidR="00C622A7" w:rsidRPr="00C53A69" w:rsidRDefault="00C622A7" w:rsidP="00C622A7">
      <w:pPr>
        <w:pStyle w:val="Brdtekst"/>
        <w:tabs>
          <w:tab w:val="left" w:pos="851"/>
        </w:tabs>
        <w:ind w:left="851"/>
        <w:rPr>
          <w:rFonts w:cs="Times New Roman"/>
          <w:sz w:val="24"/>
          <w:szCs w:val="24"/>
        </w:rPr>
      </w:pPr>
      <w:r w:rsidRPr="00C53A69">
        <w:rPr>
          <w:rFonts w:cs="Times New Roman"/>
          <w:sz w:val="24"/>
          <w:szCs w:val="24"/>
        </w:rPr>
        <w:t>Oral anvendelse.</w:t>
      </w:r>
    </w:p>
    <w:p w:rsidR="00C622A7" w:rsidRPr="008A4F27" w:rsidRDefault="00C622A7" w:rsidP="00C622A7">
      <w:pPr>
        <w:pStyle w:val="Brdtekst"/>
        <w:tabs>
          <w:tab w:val="left" w:pos="851"/>
        </w:tabs>
        <w:spacing w:before="1"/>
        <w:ind w:left="851"/>
        <w:rPr>
          <w:rFonts w:cs="Times New Roman"/>
          <w:sz w:val="24"/>
          <w:szCs w:val="24"/>
        </w:rPr>
      </w:pPr>
      <w:r w:rsidRPr="00C53A69">
        <w:rPr>
          <w:rFonts w:cs="Times New Roman"/>
          <w:sz w:val="24"/>
          <w:szCs w:val="24"/>
        </w:rPr>
        <w:t>Kapslerne skal synkes hele med mindst et halvt glas vand. Patienten må ikke tage kapslerne i liggende stilling eller umiddelbart før sengetid. Dosis skal tages på tom mave mindst 1 time før eller 2 timer efter et måltid for at opnå maksimal absorption.</w:t>
      </w:r>
    </w:p>
    <w:p w:rsidR="00C622A7" w:rsidRPr="00C84483" w:rsidRDefault="00C622A7" w:rsidP="00C622A7">
      <w:pPr>
        <w:tabs>
          <w:tab w:val="left" w:pos="851"/>
        </w:tabs>
        <w:rPr>
          <w:sz w:val="24"/>
          <w:szCs w:val="24"/>
        </w:rPr>
      </w:pPr>
    </w:p>
    <w:p w:rsidR="003739F6" w:rsidRPr="00C84483" w:rsidRDefault="003739F6" w:rsidP="003739F6">
      <w:pPr>
        <w:tabs>
          <w:tab w:val="left" w:pos="851"/>
        </w:tabs>
        <w:ind w:left="851" w:hanging="851"/>
        <w:rPr>
          <w:b/>
          <w:sz w:val="24"/>
          <w:szCs w:val="24"/>
        </w:rPr>
      </w:pPr>
      <w:r w:rsidRPr="00C84483">
        <w:rPr>
          <w:b/>
          <w:sz w:val="24"/>
          <w:szCs w:val="24"/>
        </w:rPr>
        <w:t>4.3</w:t>
      </w:r>
      <w:r w:rsidRPr="00C84483">
        <w:rPr>
          <w:b/>
          <w:sz w:val="24"/>
          <w:szCs w:val="24"/>
        </w:rPr>
        <w:tab/>
        <w:t>Kontraindikationer</w:t>
      </w:r>
    </w:p>
    <w:p w:rsidR="00C622A7" w:rsidRPr="000A1652" w:rsidRDefault="00C622A7" w:rsidP="00C622A7">
      <w:pPr>
        <w:pStyle w:val="Brdtekst"/>
        <w:tabs>
          <w:tab w:val="left" w:pos="851"/>
        </w:tabs>
        <w:ind w:left="851"/>
        <w:rPr>
          <w:rFonts w:cs="Times New Roman"/>
          <w:sz w:val="24"/>
          <w:szCs w:val="24"/>
        </w:rPr>
      </w:pPr>
      <w:r>
        <w:rPr>
          <w:rFonts w:cs="Times New Roman"/>
          <w:sz w:val="24"/>
          <w:szCs w:val="24"/>
        </w:rPr>
        <w:t xml:space="preserve">Overfølsomhed over for det </w:t>
      </w:r>
      <w:r w:rsidRPr="00C53A69">
        <w:rPr>
          <w:rFonts w:cs="Times New Roman"/>
          <w:sz w:val="24"/>
          <w:szCs w:val="24"/>
        </w:rPr>
        <w:t xml:space="preserve">aktive stof eller over for et eller flere af hjælpestofferne anført i pkt. 6.1. Desuden allergi over for penicillin og type I-reaktion på </w:t>
      </w:r>
      <w:proofErr w:type="spellStart"/>
      <w:r w:rsidRPr="00C53A69">
        <w:rPr>
          <w:rFonts w:cs="Times New Roman"/>
          <w:sz w:val="24"/>
          <w:szCs w:val="24"/>
        </w:rPr>
        <w:t>cefalosporiner</w:t>
      </w:r>
      <w:proofErr w:type="spellEnd"/>
      <w:r w:rsidRPr="00C53A69">
        <w:rPr>
          <w:rFonts w:cs="Times New Roman"/>
          <w:sz w:val="24"/>
          <w:szCs w:val="24"/>
        </w:rPr>
        <w:t>.</w:t>
      </w:r>
    </w:p>
    <w:p w:rsidR="00C622A7" w:rsidRPr="00C84483" w:rsidRDefault="00C622A7" w:rsidP="00C622A7">
      <w:pPr>
        <w:tabs>
          <w:tab w:val="left" w:pos="851"/>
        </w:tabs>
        <w:rPr>
          <w:sz w:val="24"/>
          <w:szCs w:val="24"/>
        </w:rPr>
      </w:pPr>
    </w:p>
    <w:p w:rsidR="003739F6" w:rsidRPr="00C84483" w:rsidRDefault="003739F6" w:rsidP="003739F6">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rsidR="00C622A7" w:rsidRPr="00C53A69" w:rsidRDefault="00C622A7" w:rsidP="00C622A7">
      <w:pPr>
        <w:pStyle w:val="Brdtekst"/>
        <w:tabs>
          <w:tab w:val="left" w:pos="851"/>
        </w:tabs>
        <w:ind w:left="851"/>
        <w:rPr>
          <w:rFonts w:cs="Times New Roman"/>
          <w:sz w:val="24"/>
          <w:szCs w:val="24"/>
        </w:rPr>
      </w:pPr>
      <w:r w:rsidRPr="00C53A69">
        <w:rPr>
          <w:rFonts w:cs="Times New Roman"/>
          <w:sz w:val="24"/>
          <w:szCs w:val="24"/>
        </w:rPr>
        <w:t>Lokale retningslinjer vedrørende hensigtsmæssig brug af antibiotika bør følges. Der bør udføres initial bestemmelse af de forårsagende organismer og deres følsomhed.</w:t>
      </w:r>
    </w:p>
    <w:p w:rsidR="00C622A7" w:rsidRPr="00C53A69" w:rsidRDefault="00C622A7" w:rsidP="00C622A7">
      <w:pPr>
        <w:tabs>
          <w:tab w:val="left" w:pos="851"/>
        </w:tabs>
        <w:spacing w:before="13" w:line="240" w:lineRule="exact"/>
        <w:ind w:left="851"/>
        <w:rPr>
          <w:sz w:val="24"/>
          <w:szCs w:val="24"/>
        </w:rPr>
      </w:pPr>
    </w:p>
    <w:p w:rsidR="00C622A7" w:rsidRPr="00C53A69" w:rsidRDefault="00C622A7" w:rsidP="00C622A7">
      <w:pPr>
        <w:pStyle w:val="Brdtekst"/>
        <w:tabs>
          <w:tab w:val="left" w:pos="851"/>
        </w:tabs>
        <w:ind w:left="851"/>
        <w:rPr>
          <w:rFonts w:cs="Times New Roman"/>
          <w:sz w:val="24"/>
          <w:szCs w:val="24"/>
        </w:rPr>
      </w:pPr>
      <w:r w:rsidRPr="00C53A69">
        <w:rPr>
          <w:rFonts w:cs="Times New Roman"/>
          <w:sz w:val="24"/>
          <w:szCs w:val="24"/>
        </w:rPr>
        <w:t xml:space="preserve">Der bør udvises forsigtighed på grund af risiko for krydsoverfølsomhed mellem penicilliner, </w:t>
      </w:r>
      <w:proofErr w:type="spellStart"/>
      <w:r w:rsidRPr="00C53A69">
        <w:rPr>
          <w:rFonts w:cs="Times New Roman"/>
          <w:sz w:val="24"/>
          <w:szCs w:val="24"/>
        </w:rPr>
        <w:t>cefalosporiner</w:t>
      </w:r>
      <w:proofErr w:type="spellEnd"/>
      <w:r w:rsidRPr="00C53A69">
        <w:rPr>
          <w:rFonts w:cs="Times New Roman"/>
          <w:sz w:val="24"/>
          <w:szCs w:val="24"/>
        </w:rPr>
        <w:t xml:space="preserve">, </w:t>
      </w:r>
      <w:proofErr w:type="spellStart"/>
      <w:r w:rsidRPr="00C53A69">
        <w:rPr>
          <w:rFonts w:cs="Times New Roman"/>
          <w:sz w:val="24"/>
          <w:szCs w:val="24"/>
        </w:rPr>
        <w:t>cephamyciner</w:t>
      </w:r>
      <w:proofErr w:type="spellEnd"/>
      <w:r w:rsidRPr="00C53A69">
        <w:rPr>
          <w:rFonts w:cs="Times New Roman"/>
          <w:sz w:val="24"/>
          <w:szCs w:val="24"/>
        </w:rPr>
        <w:t xml:space="preserve">, 1-oxa-beta-lactamer og </w:t>
      </w:r>
      <w:proofErr w:type="spellStart"/>
      <w:r w:rsidRPr="00C53A69">
        <w:rPr>
          <w:rFonts w:cs="Times New Roman"/>
          <w:sz w:val="24"/>
          <w:szCs w:val="24"/>
        </w:rPr>
        <w:t>carbapenemer</w:t>
      </w:r>
      <w:proofErr w:type="spellEnd"/>
      <w:r w:rsidRPr="00C53A69">
        <w:rPr>
          <w:rFonts w:cs="Times New Roman"/>
          <w:sz w:val="24"/>
          <w:szCs w:val="24"/>
        </w:rPr>
        <w:t>.</w:t>
      </w:r>
    </w:p>
    <w:p w:rsidR="00C622A7" w:rsidRPr="00C53A69" w:rsidRDefault="00C622A7" w:rsidP="00C622A7">
      <w:pPr>
        <w:tabs>
          <w:tab w:val="left" w:pos="851"/>
        </w:tabs>
        <w:spacing w:before="13" w:line="240" w:lineRule="exact"/>
        <w:ind w:left="851"/>
        <w:rPr>
          <w:sz w:val="24"/>
          <w:szCs w:val="24"/>
        </w:rPr>
      </w:pPr>
    </w:p>
    <w:p w:rsidR="00C622A7" w:rsidRPr="00C53A69" w:rsidRDefault="00C622A7" w:rsidP="00C622A7">
      <w:pPr>
        <w:pStyle w:val="Brdtekst"/>
        <w:tabs>
          <w:tab w:val="left" w:pos="851"/>
        </w:tabs>
        <w:ind w:left="851"/>
        <w:rPr>
          <w:rFonts w:cs="Times New Roman"/>
          <w:sz w:val="24"/>
          <w:szCs w:val="24"/>
        </w:rPr>
      </w:pPr>
      <w:r w:rsidRPr="00C53A69">
        <w:rPr>
          <w:rFonts w:cs="Times New Roman"/>
          <w:sz w:val="24"/>
          <w:szCs w:val="24"/>
        </w:rPr>
        <w:t>Der er forekommet alvorlige overfølsomhedsreaktioner, som krævede akut symptomatisk behandling, hos patienter, der fik penicillin. Hvis der opstår en allergisk reaktion, bør lægemidlet seponeres, og patienten skal modtage passende behandling.</w:t>
      </w:r>
    </w:p>
    <w:p w:rsidR="00C622A7" w:rsidRPr="00C53A69" w:rsidRDefault="00C622A7" w:rsidP="00C622A7">
      <w:pPr>
        <w:tabs>
          <w:tab w:val="left" w:pos="851"/>
        </w:tabs>
        <w:spacing w:before="13" w:line="240" w:lineRule="exact"/>
        <w:ind w:left="851"/>
        <w:rPr>
          <w:sz w:val="24"/>
          <w:szCs w:val="24"/>
        </w:rPr>
      </w:pPr>
    </w:p>
    <w:p w:rsidR="00C622A7" w:rsidRPr="00C53A69" w:rsidRDefault="00C622A7" w:rsidP="00C622A7">
      <w:pPr>
        <w:pStyle w:val="Brdtekst"/>
        <w:tabs>
          <w:tab w:val="left" w:pos="851"/>
        </w:tabs>
        <w:ind w:left="851"/>
        <w:rPr>
          <w:rFonts w:cs="Times New Roman"/>
          <w:sz w:val="24"/>
          <w:szCs w:val="24"/>
        </w:rPr>
      </w:pPr>
      <w:r w:rsidRPr="00C53A69">
        <w:rPr>
          <w:rFonts w:cs="Times New Roman"/>
          <w:sz w:val="24"/>
          <w:szCs w:val="24"/>
        </w:rPr>
        <w:t xml:space="preserve">Brug af antibiotika kan resultere i overvækst af ikke-følsomme organismer. Hvis der opstår nye infektioner på grund af bakterier eller svampe, bør passende behandling iværksættes, og </w:t>
      </w:r>
      <w:proofErr w:type="spellStart"/>
      <w:r w:rsidRPr="00C53A69">
        <w:rPr>
          <w:rFonts w:cs="Times New Roman"/>
          <w:sz w:val="24"/>
          <w:szCs w:val="24"/>
        </w:rPr>
        <w:t>seponering</w:t>
      </w:r>
      <w:proofErr w:type="spellEnd"/>
      <w:r w:rsidRPr="00C53A69">
        <w:rPr>
          <w:rFonts w:cs="Times New Roman"/>
          <w:sz w:val="24"/>
          <w:szCs w:val="24"/>
        </w:rPr>
        <w:t xml:space="preserve"> af </w:t>
      </w:r>
      <w:proofErr w:type="spellStart"/>
      <w:r w:rsidRPr="00C53A69">
        <w:rPr>
          <w:rFonts w:cs="Times New Roman"/>
          <w:sz w:val="24"/>
          <w:szCs w:val="24"/>
        </w:rPr>
        <w:t>dicloxacillin</w:t>
      </w:r>
      <w:proofErr w:type="spellEnd"/>
      <w:r w:rsidRPr="00C53A69">
        <w:rPr>
          <w:rFonts w:cs="Times New Roman"/>
          <w:sz w:val="24"/>
          <w:szCs w:val="24"/>
        </w:rPr>
        <w:t>-behandlingen overvejes.</w:t>
      </w:r>
    </w:p>
    <w:p w:rsidR="00C622A7" w:rsidRPr="00C53A69" w:rsidRDefault="00C622A7" w:rsidP="00C622A7">
      <w:pPr>
        <w:tabs>
          <w:tab w:val="left" w:pos="851"/>
        </w:tabs>
        <w:spacing w:before="13" w:line="240" w:lineRule="exact"/>
        <w:ind w:left="851"/>
        <w:rPr>
          <w:sz w:val="24"/>
          <w:szCs w:val="24"/>
        </w:rPr>
      </w:pPr>
    </w:p>
    <w:p w:rsidR="00C622A7" w:rsidRPr="00C53A69" w:rsidRDefault="00C622A7" w:rsidP="00C622A7">
      <w:pPr>
        <w:pStyle w:val="Brdtekst"/>
        <w:tabs>
          <w:tab w:val="left" w:pos="851"/>
        </w:tabs>
        <w:ind w:left="851"/>
        <w:rPr>
          <w:rFonts w:cs="Times New Roman"/>
          <w:sz w:val="24"/>
          <w:szCs w:val="24"/>
        </w:rPr>
      </w:pPr>
      <w:r w:rsidRPr="00C53A69">
        <w:rPr>
          <w:rFonts w:cs="Times New Roman"/>
          <w:sz w:val="24"/>
          <w:szCs w:val="24"/>
        </w:rPr>
        <w:t xml:space="preserve">Der er rapporteret </w:t>
      </w:r>
      <w:proofErr w:type="spellStart"/>
      <w:r w:rsidRPr="00C53A69">
        <w:rPr>
          <w:rFonts w:cs="Times New Roman"/>
          <w:sz w:val="24"/>
          <w:szCs w:val="24"/>
        </w:rPr>
        <w:t>pseudomembranøs</w:t>
      </w:r>
      <w:proofErr w:type="spellEnd"/>
      <w:r w:rsidRPr="00C53A69">
        <w:rPr>
          <w:rFonts w:cs="Times New Roman"/>
          <w:sz w:val="24"/>
          <w:szCs w:val="24"/>
        </w:rPr>
        <w:t xml:space="preserve"> colitis i forbindelse med næsten alle antibakterielle stoffer. Det er vigtigt at tage denne diagnose i betragtning hos patienter med eksisterende diarré, og at initiere passende behandling, når diagnosen er stillet.</w:t>
      </w:r>
    </w:p>
    <w:p w:rsidR="00C622A7" w:rsidRPr="00C53A69" w:rsidRDefault="00C622A7" w:rsidP="00C622A7">
      <w:pPr>
        <w:tabs>
          <w:tab w:val="left" w:pos="851"/>
        </w:tabs>
        <w:spacing w:before="13" w:line="240" w:lineRule="exact"/>
        <w:ind w:left="851"/>
        <w:rPr>
          <w:sz w:val="24"/>
          <w:szCs w:val="24"/>
        </w:rPr>
      </w:pPr>
    </w:p>
    <w:p w:rsidR="00C622A7" w:rsidRPr="00C53A69" w:rsidRDefault="00C622A7" w:rsidP="00C622A7">
      <w:pPr>
        <w:pStyle w:val="Brdtekst"/>
        <w:tabs>
          <w:tab w:val="left" w:pos="851"/>
        </w:tabs>
        <w:spacing w:line="252" w:lineRule="exact"/>
        <w:ind w:left="851"/>
        <w:rPr>
          <w:rFonts w:cs="Times New Roman"/>
          <w:sz w:val="24"/>
          <w:szCs w:val="24"/>
        </w:rPr>
      </w:pPr>
      <w:r w:rsidRPr="00C53A69">
        <w:rPr>
          <w:rFonts w:cs="Times New Roman"/>
          <w:spacing w:val="-1"/>
          <w:sz w:val="24"/>
          <w:szCs w:val="24"/>
          <w:u w:val="single" w:color="000000"/>
        </w:rPr>
        <w:t>Pædiatrisk population</w:t>
      </w:r>
    </w:p>
    <w:p w:rsidR="00C622A7" w:rsidRPr="00C53A69" w:rsidRDefault="00C622A7" w:rsidP="00C622A7">
      <w:pPr>
        <w:pStyle w:val="Brdtekst"/>
        <w:tabs>
          <w:tab w:val="left" w:pos="851"/>
        </w:tabs>
        <w:ind w:left="851"/>
        <w:rPr>
          <w:rFonts w:cs="Times New Roman"/>
          <w:sz w:val="24"/>
          <w:szCs w:val="24"/>
        </w:rPr>
      </w:pPr>
      <w:r w:rsidRPr="00C53A69">
        <w:rPr>
          <w:rFonts w:cs="Times New Roman"/>
          <w:sz w:val="24"/>
          <w:szCs w:val="24"/>
        </w:rPr>
        <w:t xml:space="preserve">Hos nyfødte kan ufuldstændigt udviklet nyrefunktion føre til mangelfuld udskillelse af </w:t>
      </w:r>
      <w:proofErr w:type="spellStart"/>
      <w:r w:rsidRPr="00C53A69">
        <w:rPr>
          <w:rFonts w:cs="Times New Roman"/>
          <w:sz w:val="24"/>
          <w:szCs w:val="24"/>
        </w:rPr>
        <w:lastRenderedPageBreak/>
        <w:t>dicloxacillin</w:t>
      </w:r>
      <w:proofErr w:type="spellEnd"/>
      <w:r w:rsidRPr="00C53A69">
        <w:rPr>
          <w:rFonts w:cs="Times New Roman"/>
          <w:sz w:val="24"/>
          <w:szCs w:val="24"/>
        </w:rPr>
        <w:t xml:space="preserve"> og deraf følgende høje serumniveauer. Hyppig kontrol af plasmakoncentrationen og nøje bivirkningsovervågning bør udføres (se pkt. 4.2).</w:t>
      </w:r>
    </w:p>
    <w:p w:rsidR="00C622A7" w:rsidRPr="00C53A69" w:rsidRDefault="00C622A7" w:rsidP="00C622A7">
      <w:pPr>
        <w:tabs>
          <w:tab w:val="left" w:pos="851"/>
        </w:tabs>
        <w:spacing w:before="13" w:line="240" w:lineRule="exact"/>
        <w:ind w:left="851"/>
        <w:rPr>
          <w:sz w:val="24"/>
          <w:szCs w:val="24"/>
        </w:rPr>
      </w:pPr>
    </w:p>
    <w:p w:rsidR="00C622A7" w:rsidRPr="00C53A69" w:rsidRDefault="00C622A7" w:rsidP="00C622A7">
      <w:pPr>
        <w:pStyle w:val="Brdtekst"/>
        <w:tabs>
          <w:tab w:val="left" w:pos="851"/>
        </w:tabs>
        <w:spacing w:line="252" w:lineRule="exact"/>
        <w:ind w:left="851"/>
        <w:rPr>
          <w:rFonts w:cs="Times New Roman"/>
          <w:sz w:val="24"/>
          <w:szCs w:val="24"/>
        </w:rPr>
      </w:pPr>
      <w:r w:rsidRPr="00C53A69">
        <w:rPr>
          <w:rFonts w:cs="Times New Roman"/>
          <w:spacing w:val="-1"/>
          <w:sz w:val="24"/>
          <w:szCs w:val="24"/>
          <w:u w:val="single" w:color="000000"/>
        </w:rPr>
        <w:t>Ældre</w:t>
      </w:r>
    </w:p>
    <w:p w:rsidR="00C622A7" w:rsidRPr="00C53A69" w:rsidRDefault="00C622A7" w:rsidP="00C622A7">
      <w:pPr>
        <w:pStyle w:val="Brdtekst"/>
        <w:tabs>
          <w:tab w:val="left" w:pos="851"/>
        </w:tabs>
        <w:ind w:left="851"/>
        <w:rPr>
          <w:rFonts w:cs="Times New Roman"/>
          <w:sz w:val="24"/>
          <w:szCs w:val="24"/>
        </w:rPr>
      </w:pPr>
      <w:r w:rsidRPr="00C53A69">
        <w:rPr>
          <w:rFonts w:cs="Times New Roman"/>
          <w:sz w:val="24"/>
          <w:szCs w:val="24"/>
        </w:rPr>
        <w:t xml:space="preserve">Der er observeret stigning i </w:t>
      </w:r>
      <w:proofErr w:type="spellStart"/>
      <w:r w:rsidRPr="00C53A69">
        <w:rPr>
          <w:rFonts w:cs="Times New Roman"/>
          <w:sz w:val="24"/>
          <w:szCs w:val="24"/>
        </w:rPr>
        <w:t>serumkreatinin</w:t>
      </w:r>
      <w:proofErr w:type="spellEnd"/>
      <w:r w:rsidRPr="00C53A69">
        <w:rPr>
          <w:rFonts w:cs="Times New Roman"/>
          <w:sz w:val="24"/>
          <w:szCs w:val="24"/>
        </w:rPr>
        <w:t xml:space="preserve">-niveauet under profylaktisk anvendelse af høje doser hos ældre patienter, som har fået total </w:t>
      </w:r>
      <w:proofErr w:type="spellStart"/>
      <w:r w:rsidRPr="00C53A69">
        <w:rPr>
          <w:rFonts w:cs="Times New Roman"/>
          <w:sz w:val="24"/>
          <w:szCs w:val="24"/>
        </w:rPr>
        <w:t>hofteledsalloplastik</w:t>
      </w:r>
      <w:proofErr w:type="spellEnd"/>
      <w:r>
        <w:rPr>
          <w:rFonts w:cs="Times New Roman"/>
          <w:sz w:val="24"/>
          <w:szCs w:val="24"/>
        </w:rPr>
        <w:t>. N</w:t>
      </w:r>
      <w:r w:rsidRPr="00C53A69">
        <w:rPr>
          <w:rFonts w:cs="Times New Roman"/>
          <w:sz w:val="24"/>
          <w:szCs w:val="24"/>
        </w:rPr>
        <w:t xml:space="preserve">yrefunktionen bør derfor kontrolleres før og under behandling med </w:t>
      </w:r>
      <w:proofErr w:type="spellStart"/>
      <w:r w:rsidRPr="00C53A69">
        <w:rPr>
          <w:rFonts w:cs="Times New Roman"/>
          <w:sz w:val="24"/>
          <w:szCs w:val="24"/>
        </w:rPr>
        <w:t>dicloxacillin</w:t>
      </w:r>
      <w:proofErr w:type="spellEnd"/>
      <w:r w:rsidRPr="00C53A69">
        <w:rPr>
          <w:rFonts w:cs="Times New Roman"/>
          <w:sz w:val="24"/>
          <w:szCs w:val="24"/>
        </w:rPr>
        <w:t>.</w:t>
      </w:r>
    </w:p>
    <w:p w:rsidR="00C622A7" w:rsidRPr="00C53A69" w:rsidRDefault="00C622A7" w:rsidP="00C622A7">
      <w:pPr>
        <w:tabs>
          <w:tab w:val="left" w:pos="851"/>
        </w:tabs>
        <w:spacing w:before="13" w:line="240" w:lineRule="exact"/>
        <w:ind w:left="851"/>
        <w:rPr>
          <w:sz w:val="24"/>
          <w:szCs w:val="24"/>
        </w:rPr>
      </w:pPr>
    </w:p>
    <w:p w:rsidR="00C622A7" w:rsidRPr="00C53A69" w:rsidRDefault="00C622A7" w:rsidP="00C622A7">
      <w:pPr>
        <w:pStyle w:val="Brdtekst"/>
        <w:tabs>
          <w:tab w:val="left" w:pos="851"/>
        </w:tabs>
        <w:spacing w:line="252" w:lineRule="exact"/>
        <w:ind w:left="851"/>
        <w:rPr>
          <w:rFonts w:cs="Times New Roman"/>
          <w:sz w:val="24"/>
          <w:szCs w:val="24"/>
        </w:rPr>
      </w:pPr>
      <w:r w:rsidRPr="00C53A69">
        <w:rPr>
          <w:rFonts w:cs="Times New Roman"/>
          <w:spacing w:val="-1"/>
          <w:sz w:val="24"/>
          <w:szCs w:val="24"/>
          <w:u w:val="single" w:color="000000"/>
        </w:rPr>
        <w:t>Overvågning af behandling</w:t>
      </w:r>
    </w:p>
    <w:p w:rsidR="00C622A7" w:rsidRPr="00C53A69" w:rsidRDefault="00C622A7" w:rsidP="007F0139">
      <w:pPr>
        <w:pStyle w:val="Brdtekst"/>
        <w:tabs>
          <w:tab w:val="left" w:pos="851"/>
        </w:tabs>
        <w:ind w:left="851"/>
        <w:rPr>
          <w:rFonts w:cs="Times New Roman"/>
          <w:sz w:val="24"/>
          <w:szCs w:val="24"/>
        </w:rPr>
      </w:pPr>
      <w:r w:rsidRPr="00C53A69">
        <w:rPr>
          <w:rFonts w:cs="Times New Roman"/>
          <w:sz w:val="24"/>
          <w:szCs w:val="24"/>
        </w:rPr>
        <w:t xml:space="preserve">I tilfælde af langvarig behandling bør nyre-, lever- og </w:t>
      </w:r>
      <w:proofErr w:type="spellStart"/>
      <w:r w:rsidRPr="00C53A69">
        <w:rPr>
          <w:rFonts w:cs="Times New Roman"/>
          <w:sz w:val="24"/>
          <w:szCs w:val="24"/>
        </w:rPr>
        <w:t>hæmatopoiese</w:t>
      </w:r>
      <w:proofErr w:type="spellEnd"/>
      <w:r w:rsidRPr="00C53A69">
        <w:rPr>
          <w:rFonts w:cs="Times New Roman"/>
          <w:sz w:val="24"/>
          <w:szCs w:val="24"/>
        </w:rPr>
        <w:t xml:space="preserve">-funktionen kontrolleres regelmæssigt. Leukocyt- og </w:t>
      </w:r>
      <w:proofErr w:type="spellStart"/>
      <w:r w:rsidRPr="00C53A69">
        <w:rPr>
          <w:rFonts w:cs="Times New Roman"/>
          <w:sz w:val="24"/>
          <w:szCs w:val="24"/>
        </w:rPr>
        <w:t>differentialtælling</w:t>
      </w:r>
      <w:proofErr w:type="spellEnd"/>
      <w:r w:rsidRPr="00C53A69">
        <w:rPr>
          <w:rFonts w:cs="Times New Roman"/>
          <w:sz w:val="24"/>
          <w:szCs w:val="24"/>
        </w:rPr>
        <w:t xml:space="preserve"> udføres ved behandlingsstart og derefter mindst ugentligt under behandling med </w:t>
      </w:r>
      <w:proofErr w:type="spellStart"/>
      <w:r w:rsidRPr="00C53A69">
        <w:rPr>
          <w:rFonts w:cs="Times New Roman"/>
          <w:sz w:val="24"/>
          <w:szCs w:val="24"/>
        </w:rPr>
        <w:t>Diclin</w:t>
      </w:r>
      <w:proofErr w:type="spellEnd"/>
      <w:r w:rsidRPr="00C53A69">
        <w:rPr>
          <w:rFonts w:cs="Times New Roman"/>
          <w:sz w:val="24"/>
          <w:szCs w:val="24"/>
        </w:rPr>
        <w:t>.</w:t>
      </w:r>
    </w:p>
    <w:p w:rsidR="00C622A7" w:rsidRPr="00C53A69" w:rsidRDefault="00C622A7" w:rsidP="007F0139">
      <w:pPr>
        <w:tabs>
          <w:tab w:val="left" w:pos="851"/>
        </w:tabs>
        <w:spacing w:before="13" w:line="240" w:lineRule="exact"/>
        <w:ind w:left="851"/>
        <w:rPr>
          <w:sz w:val="24"/>
          <w:szCs w:val="24"/>
        </w:rPr>
      </w:pPr>
    </w:p>
    <w:p w:rsidR="007F0139" w:rsidRPr="007F0139" w:rsidRDefault="007F0139" w:rsidP="007F0139">
      <w:pPr>
        <w:tabs>
          <w:tab w:val="left" w:pos="851"/>
        </w:tabs>
        <w:ind w:left="851"/>
        <w:rPr>
          <w:sz w:val="24"/>
          <w:szCs w:val="24"/>
          <w:u w:val="single"/>
          <w:lang w:eastAsia="da-DK" w:bidi="da-DK"/>
        </w:rPr>
      </w:pPr>
      <w:proofErr w:type="spellStart"/>
      <w:r w:rsidRPr="007F0139">
        <w:rPr>
          <w:sz w:val="24"/>
          <w:szCs w:val="24"/>
          <w:u w:val="single"/>
          <w:lang w:eastAsia="da-DK" w:bidi="da-DK"/>
        </w:rPr>
        <w:t>Diclin</w:t>
      </w:r>
      <w:proofErr w:type="spellEnd"/>
      <w:r w:rsidRPr="007F0139">
        <w:rPr>
          <w:sz w:val="24"/>
          <w:szCs w:val="24"/>
          <w:u w:val="single"/>
          <w:lang w:eastAsia="da-DK" w:bidi="da-DK"/>
        </w:rPr>
        <w:t xml:space="preserve"> indeholder natrium</w:t>
      </w:r>
    </w:p>
    <w:p w:rsidR="003739F6" w:rsidRDefault="003739F6" w:rsidP="003739F6">
      <w:pPr>
        <w:tabs>
          <w:tab w:val="left" w:pos="851"/>
        </w:tabs>
        <w:ind w:left="851"/>
        <w:rPr>
          <w:sz w:val="24"/>
          <w:szCs w:val="24"/>
          <w:lang w:eastAsia="da-DK" w:bidi="da-DK"/>
        </w:rPr>
      </w:pPr>
      <w:r>
        <w:rPr>
          <w:sz w:val="24"/>
          <w:szCs w:val="24"/>
          <w:lang w:eastAsia="da-DK" w:bidi="da-DK"/>
        </w:rPr>
        <w:t xml:space="preserve">Dette lægemiddel indeholder 1 mmol (eller 23 mg) natrium svarende til 1,2 % af den WHO anbefalede </w:t>
      </w:r>
      <w:proofErr w:type="gramStart"/>
      <w:r>
        <w:rPr>
          <w:sz w:val="24"/>
          <w:szCs w:val="24"/>
          <w:lang w:eastAsia="da-DK" w:bidi="da-DK"/>
        </w:rPr>
        <w:t>maximale</w:t>
      </w:r>
      <w:proofErr w:type="gramEnd"/>
      <w:r>
        <w:rPr>
          <w:sz w:val="24"/>
          <w:szCs w:val="24"/>
          <w:lang w:eastAsia="da-DK" w:bidi="da-DK"/>
        </w:rPr>
        <w:t xml:space="preserve"> daglige indtagelse af 2 g. </w:t>
      </w:r>
    </w:p>
    <w:p w:rsidR="007F0139" w:rsidRPr="007F0139" w:rsidRDefault="007F0139" w:rsidP="007F0139">
      <w:pPr>
        <w:tabs>
          <w:tab w:val="left" w:pos="851"/>
        </w:tabs>
        <w:ind w:left="851"/>
        <w:rPr>
          <w:sz w:val="24"/>
          <w:szCs w:val="24"/>
          <w:lang w:eastAsia="da-DK" w:bidi="da-DK"/>
        </w:rPr>
      </w:pPr>
    </w:p>
    <w:p w:rsidR="007F0139" w:rsidRPr="007F0139" w:rsidRDefault="007F0139" w:rsidP="007F0139">
      <w:pPr>
        <w:tabs>
          <w:tab w:val="left" w:pos="851"/>
        </w:tabs>
        <w:ind w:left="851"/>
        <w:rPr>
          <w:sz w:val="24"/>
          <w:szCs w:val="24"/>
          <w:lang w:eastAsia="da-DK" w:bidi="da-DK"/>
        </w:rPr>
      </w:pPr>
      <w:r w:rsidRPr="007F0139">
        <w:rPr>
          <w:sz w:val="24"/>
          <w:szCs w:val="24"/>
          <w:lang w:eastAsia="da-DK" w:bidi="da-DK"/>
        </w:rPr>
        <w:t>Der skal tages hensyn til dette for patienter på natriumfattig diæt.</w:t>
      </w:r>
    </w:p>
    <w:p w:rsidR="00C622A7" w:rsidRPr="00C84483" w:rsidRDefault="00C622A7" w:rsidP="007F0139">
      <w:pPr>
        <w:tabs>
          <w:tab w:val="left" w:pos="851"/>
        </w:tabs>
        <w:ind w:left="851"/>
        <w:rPr>
          <w:sz w:val="24"/>
          <w:szCs w:val="24"/>
        </w:rPr>
      </w:pPr>
    </w:p>
    <w:p w:rsidR="003739F6" w:rsidRPr="00C84483" w:rsidRDefault="003739F6" w:rsidP="003739F6">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rsidR="00C622A7" w:rsidRPr="00C53A69" w:rsidRDefault="00C622A7" w:rsidP="00C622A7">
      <w:pPr>
        <w:tabs>
          <w:tab w:val="left" w:pos="851"/>
        </w:tabs>
        <w:spacing w:before="9" w:line="240" w:lineRule="exact"/>
        <w:ind w:left="851"/>
        <w:rPr>
          <w:sz w:val="24"/>
          <w:szCs w:val="24"/>
        </w:rPr>
      </w:pPr>
    </w:p>
    <w:p w:rsidR="00C622A7" w:rsidRPr="00C53A69" w:rsidRDefault="00C622A7" w:rsidP="00C622A7">
      <w:pPr>
        <w:pStyle w:val="Brdtekst"/>
        <w:tabs>
          <w:tab w:val="left" w:pos="851"/>
        </w:tabs>
        <w:spacing w:line="252" w:lineRule="exact"/>
        <w:ind w:left="851"/>
        <w:rPr>
          <w:rFonts w:cs="Times New Roman"/>
          <w:sz w:val="24"/>
          <w:szCs w:val="24"/>
        </w:rPr>
      </w:pPr>
      <w:proofErr w:type="spellStart"/>
      <w:r w:rsidRPr="00C53A69">
        <w:rPr>
          <w:rFonts w:cs="Times New Roman"/>
          <w:spacing w:val="-1"/>
          <w:sz w:val="24"/>
          <w:szCs w:val="24"/>
          <w:u w:val="single" w:color="000000"/>
        </w:rPr>
        <w:t>Probenecid</w:t>
      </w:r>
      <w:proofErr w:type="spellEnd"/>
    </w:p>
    <w:p w:rsidR="00C622A7" w:rsidRPr="00C53A69" w:rsidRDefault="00C622A7" w:rsidP="00C622A7">
      <w:pPr>
        <w:pStyle w:val="Brdtekst"/>
        <w:tabs>
          <w:tab w:val="left" w:pos="851"/>
        </w:tabs>
        <w:ind w:left="851"/>
        <w:rPr>
          <w:rFonts w:cs="Times New Roman"/>
          <w:sz w:val="24"/>
          <w:szCs w:val="24"/>
        </w:rPr>
      </w:pPr>
      <w:r w:rsidRPr="00C53A69">
        <w:rPr>
          <w:rFonts w:cs="Times New Roman"/>
          <w:sz w:val="24"/>
          <w:szCs w:val="24"/>
        </w:rPr>
        <w:t xml:space="preserve">Samtidig anvendelse af </w:t>
      </w:r>
      <w:proofErr w:type="spellStart"/>
      <w:r w:rsidRPr="00C53A69">
        <w:rPr>
          <w:rFonts w:cs="Times New Roman"/>
          <w:sz w:val="24"/>
          <w:szCs w:val="24"/>
        </w:rPr>
        <w:t>probenecid</w:t>
      </w:r>
      <w:proofErr w:type="spellEnd"/>
      <w:r w:rsidRPr="00C53A69">
        <w:rPr>
          <w:rFonts w:cs="Times New Roman"/>
          <w:sz w:val="24"/>
          <w:szCs w:val="24"/>
        </w:rPr>
        <w:t xml:space="preserve"> hæmmer den </w:t>
      </w:r>
      <w:proofErr w:type="spellStart"/>
      <w:r w:rsidRPr="00C53A69">
        <w:rPr>
          <w:rFonts w:cs="Times New Roman"/>
          <w:sz w:val="24"/>
          <w:szCs w:val="24"/>
        </w:rPr>
        <w:t>tubulære</w:t>
      </w:r>
      <w:proofErr w:type="spellEnd"/>
      <w:r w:rsidRPr="00C53A69">
        <w:rPr>
          <w:rFonts w:cs="Times New Roman"/>
          <w:sz w:val="24"/>
          <w:szCs w:val="24"/>
        </w:rPr>
        <w:t xml:space="preserve"> udskillelse af penicillin, hvilket forårsager en stigning i</w:t>
      </w:r>
      <w:r w:rsidR="00A52404">
        <w:rPr>
          <w:rFonts w:cs="Times New Roman"/>
          <w:sz w:val="24"/>
          <w:szCs w:val="24"/>
        </w:rPr>
        <w:t xml:space="preserve"> </w:t>
      </w:r>
      <w:r w:rsidRPr="00C53A69">
        <w:rPr>
          <w:rFonts w:cs="Times New Roman"/>
          <w:sz w:val="24"/>
          <w:szCs w:val="24"/>
        </w:rPr>
        <w:t>- samt forlænget plasmakoncentration af penicillin.</w:t>
      </w:r>
    </w:p>
    <w:p w:rsidR="00C622A7" w:rsidRPr="00C53A69" w:rsidRDefault="00C622A7" w:rsidP="00C622A7">
      <w:pPr>
        <w:tabs>
          <w:tab w:val="left" w:pos="851"/>
        </w:tabs>
        <w:spacing w:before="13" w:line="240" w:lineRule="exact"/>
        <w:ind w:left="851"/>
        <w:rPr>
          <w:sz w:val="24"/>
          <w:szCs w:val="24"/>
        </w:rPr>
      </w:pPr>
    </w:p>
    <w:p w:rsidR="00C622A7" w:rsidRPr="00C53A69" w:rsidRDefault="00C622A7" w:rsidP="00C622A7">
      <w:pPr>
        <w:pStyle w:val="Brdtekst"/>
        <w:tabs>
          <w:tab w:val="left" w:pos="851"/>
        </w:tabs>
        <w:spacing w:line="252" w:lineRule="exact"/>
        <w:ind w:left="851"/>
        <w:rPr>
          <w:rFonts w:cs="Times New Roman"/>
          <w:sz w:val="24"/>
          <w:szCs w:val="24"/>
        </w:rPr>
      </w:pPr>
      <w:proofErr w:type="spellStart"/>
      <w:r w:rsidRPr="00C53A69">
        <w:rPr>
          <w:rFonts w:cs="Times New Roman"/>
          <w:spacing w:val="-1"/>
          <w:sz w:val="24"/>
          <w:szCs w:val="24"/>
          <w:u w:val="single" w:color="000000"/>
        </w:rPr>
        <w:t>Kontraceptiva</w:t>
      </w:r>
      <w:proofErr w:type="spellEnd"/>
      <w:r w:rsidRPr="00C53A69">
        <w:rPr>
          <w:rFonts w:cs="Times New Roman"/>
          <w:spacing w:val="-1"/>
          <w:sz w:val="24"/>
          <w:szCs w:val="24"/>
          <w:u w:val="single" w:color="000000"/>
        </w:rPr>
        <w:t xml:space="preserve"> (orale </w:t>
      </w:r>
      <w:proofErr w:type="spellStart"/>
      <w:r w:rsidRPr="00C53A69">
        <w:rPr>
          <w:rFonts w:cs="Times New Roman"/>
          <w:spacing w:val="-1"/>
          <w:sz w:val="24"/>
          <w:szCs w:val="24"/>
          <w:u w:val="single" w:color="000000"/>
        </w:rPr>
        <w:t>kontraceptiva</w:t>
      </w:r>
      <w:proofErr w:type="spellEnd"/>
      <w:r w:rsidRPr="00C53A69">
        <w:rPr>
          <w:rFonts w:cs="Times New Roman"/>
          <w:spacing w:val="-1"/>
          <w:sz w:val="24"/>
          <w:szCs w:val="24"/>
          <w:u w:val="single" w:color="000000"/>
        </w:rPr>
        <w:t>)</w:t>
      </w:r>
    </w:p>
    <w:p w:rsidR="00C622A7" w:rsidRPr="00C53A69" w:rsidRDefault="00C622A7" w:rsidP="00C622A7">
      <w:pPr>
        <w:pStyle w:val="Brdtekst"/>
        <w:tabs>
          <w:tab w:val="left" w:pos="851"/>
        </w:tabs>
        <w:ind w:left="851"/>
        <w:rPr>
          <w:rFonts w:cs="Times New Roman"/>
          <w:sz w:val="24"/>
          <w:szCs w:val="24"/>
        </w:rPr>
      </w:pPr>
      <w:r w:rsidRPr="00C53A69">
        <w:rPr>
          <w:rFonts w:cs="Times New Roman"/>
          <w:sz w:val="24"/>
          <w:szCs w:val="24"/>
        </w:rPr>
        <w:t xml:space="preserve">Systemiske antibiotika kan i sjældne tilfælde reducere virkningen af orale </w:t>
      </w:r>
      <w:proofErr w:type="spellStart"/>
      <w:r w:rsidRPr="00C53A69">
        <w:rPr>
          <w:rFonts w:cs="Times New Roman"/>
          <w:sz w:val="24"/>
          <w:szCs w:val="24"/>
        </w:rPr>
        <w:t>kontraceptiva</w:t>
      </w:r>
      <w:proofErr w:type="spellEnd"/>
      <w:r w:rsidRPr="00C53A69">
        <w:rPr>
          <w:rFonts w:cs="Times New Roman"/>
          <w:sz w:val="24"/>
          <w:szCs w:val="24"/>
        </w:rPr>
        <w:t xml:space="preserve"> ved at påvirke den </w:t>
      </w:r>
      <w:proofErr w:type="spellStart"/>
      <w:r w:rsidRPr="00C53A69">
        <w:rPr>
          <w:rFonts w:cs="Times New Roman"/>
          <w:sz w:val="24"/>
          <w:szCs w:val="24"/>
        </w:rPr>
        <w:t>intestinale</w:t>
      </w:r>
      <w:proofErr w:type="spellEnd"/>
      <w:r w:rsidRPr="00C53A69">
        <w:rPr>
          <w:rFonts w:cs="Times New Roman"/>
          <w:sz w:val="24"/>
          <w:szCs w:val="24"/>
        </w:rPr>
        <w:t xml:space="preserve"> </w:t>
      </w:r>
      <w:proofErr w:type="spellStart"/>
      <w:r w:rsidRPr="00C53A69">
        <w:rPr>
          <w:rFonts w:cs="Times New Roman"/>
          <w:sz w:val="24"/>
          <w:szCs w:val="24"/>
        </w:rPr>
        <w:t>reabsorption</w:t>
      </w:r>
      <w:proofErr w:type="spellEnd"/>
      <w:r w:rsidRPr="00C53A69">
        <w:rPr>
          <w:rFonts w:cs="Times New Roman"/>
          <w:sz w:val="24"/>
          <w:szCs w:val="24"/>
        </w:rPr>
        <w:t>.</w:t>
      </w:r>
    </w:p>
    <w:p w:rsidR="00C622A7" w:rsidRPr="00C53A69" w:rsidRDefault="00C622A7" w:rsidP="00C622A7">
      <w:pPr>
        <w:tabs>
          <w:tab w:val="left" w:pos="851"/>
        </w:tabs>
        <w:spacing w:before="13" w:line="240" w:lineRule="exact"/>
        <w:ind w:left="851"/>
        <w:rPr>
          <w:sz w:val="24"/>
          <w:szCs w:val="24"/>
        </w:rPr>
      </w:pPr>
    </w:p>
    <w:p w:rsidR="00C622A7" w:rsidRPr="00C53A69" w:rsidRDefault="00C622A7" w:rsidP="00C622A7">
      <w:pPr>
        <w:pStyle w:val="Brdtekst"/>
        <w:tabs>
          <w:tab w:val="left" w:pos="851"/>
        </w:tabs>
        <w:ind w:left="851"/>
        <w:rPr>
          <w:rFonts w:cs="Times New Roman"/>
          <w:sz w:val="24"/>
          <w:szCs w:val="24"/>
        </w:rPr>
      </w:pPr>
      <w:proofErr w:type="spellStart"/>
      <w:r w:rsidRPr="00C53A69">
        <w:rPr>
          <w:rFonts w:cs="Times New Roman"/>
          <w:spacing w:val="-1"/>
          <w:sz w:val="24"/>
          <w:szCs w:val="24"/>
          <w:u w:val="single" w:color="000000"/>
        </w:rPr>
        <w:t>Methotrexat</w:t>
      </w:r>
      <w:proofErr w:type="spellEnd"/>
    </w:p>
    <w:p w:rsidR="00C622A7" w:rsidRPr="00C53A69" w:rsidRDefault="00C622A7" w:rsidP="00C622A7">
      <w:pPr>
        <w:pStyle w:val="Brdtekst"/>
        <w:tabs>
          <w:tab w:val="left" w:pos="851"/>
        </w:tabs>
        <w:spacing w:before="1"/>
        <w:ind w:left="851"/>
        <w:rPr>
          <w:rFonts w:cs="Times New Roman"/>
          <w:sz w:val="24"/>
          <w:szCs w:val="24"/>
        </w:rPr>
      </w:pPr>
      <w:r w:rsidRPr="00C53A69">
        <w:rPr>
          <w:rFonts w:cs="Times New Roman"/>
          <w:sz w:val="24"/>
          <w:szCs w:val="24"/>
        </w:rPr>
        <w:t xml:space="preserve">Samtidig anvendelse af </w:t>
      </w:r>
      <w:proofErr w:type="spellStart"/>
      <w:r w:rsidRPr="00C53A69">
        <w:rPr>
          <w:rFonts w:cs="Times New Roman"/>
          <w:sz w:val="24"/>
          <w:szCs w:val="24"/>
        </w:rPr>
        <w:t>methotrexat</w:t>
      </w:r>
      <w:proofErr w:type="spellEnd"/>
      <w:r w:rsidRPr="00C53A69">
        <w:rPr>
          <w:rFonts w:cs="Times New Roman"/>
          <w:sz w:val="24"/>
          <w:szCs w:val="24"/>
        </w:rPr>
        <w:t xml:space="preserve"> kan give en øget virkning/toksicitet af </w:t>
      </w:r>
      <w:proofErr w:type="spellStart"/>
      <w:r w:rsidRPr="00C53A69">
        <w:rPr>
          <w:rFonts w:cs="Times New Roman"/>
          <w:sz w:val="24"/>
          <w:szCs w:val="24"/>
        </w:rPr>
        <w:t>metothrexat</w:t>
      </w:r>
      <w:proofErr w:type="spellEnd"/>
      <w:r w:rsidRPr="00C53A69">
        <w:rPr>
          <w:rFonts w:cs="Times New Roman"/>
          <w:sz w:val="24"/>
          <w:szCs w:val="24"/>
        </w:rPr>
        <w:t xml:space="preserve"> på grund af nedsat sekretion.</w:t>
      </w:r>
    </w:p>
    <w:p w:rsidR="00C622A7" w:rsidRPr="00C53A69" w:rsidRDefault="00C622A7" w:rsidP="00C622A7">
      <w:pPr>
        <w:tabs>
          <w:tab w:val="left" w:pos="851"/>
        </w:tabs>
        <w:spacing w:before="13" w:line="240" w:lineRule="exact"/>
        <w:ind w:left="851"/>
        <w:rPr>
          <w:sz w:val="24"/>
          <w:szCs w:val="24"/>
        </w:rPr>
      </w:pPr>
    </w:p>
    <w:p w:rsidR="00C622A7" w:rsidRPr="00C53A69" w:rsidRDefault="00C622A7" w:rsidP="00C622A7">
      <w:pPr>
        <w:pStyle w:val="Brdtekst"/>
        <w:tabs>
          <w:tab w:val="left" w:pos="851"/>
        </w:tabs>
        <w:spacing w:line="252" w:lineRule="exact"/>
        <w:ind w:left="851"/>
        <w:rPr>
          <w:rFonts w:cs="Times New Roman"/>
          <w:sz w:val="24"/>
          <w:szCs w:val="24"/>
        </w:rPr>
      </w:pPr>
      <w:proofErr w:type="spellStart"/>
      <w:r w:rsidRPr="00C53A69">
        <w:rPr>
          <w:rFonts w:cs="Times New Roman"/>
          <w:spacing w:val="-1"/>
          <w:sz w:val="24"/>
          <w:szCs w:val="24"/>
          <w:u w:val="single" w:color="000000"/>
        </w:rPr>
        <w:t>Dicumarol</w:t>
      </w:r>
      <w:proofErr w:type="spellEnd"/>
      <w:r w:rsidRPr="00C53A69">
        <w:rPr>
          <w:rFonts w:cs="Times New Roman"/>
          <w:spacing w:val="-1"/>
          <w:sz w:val="24"/>
          <w:szCs w:val="24"/>
          <w:u w:val="single" w:color="000000"/>
        </w:rPr>
        <w:t>-produkter</w:t>
      </w:r>
    </w:p>
    <w:p w:rsidR="00C622A7" w:rsidRPr="00C53A69" w:rsidRDefault="00C622A7" w:rsidP="00C622A7">
      <w:pPr>
        <w:pStyle w:val="Brdtekst"/>
        <w:tabs>
          <w:tab w:val="left" w:pos="851"/>
        </w:tabs>
        <w:ind w:left="851"/>
        <w:rPr>
          <w:rFonts w:cs="Times New Roman"/>
          <w:sz w:val="24"/>
          <w:szCs w:val="24"/>
        </w:rPr>
      </w:pPr>
      <w:r w:rsidRPr="00C53A69">
        <w:rPr>
          <w:rFonts w:cs="Times New Roman"/>
          <w:sz w:val="24"/>
          <w:szCs w:val="24"/>
        </w:rPr>
        <w:t xml:space="preserve">Virkningen af </w:t>
      </w:r>
      <w:proofErr w:type="spellStart"/>
      <w:r w:rsidRPr="00C53A69">
        <w:rPr>
          <w:rFonts w:cs="Times New Roman"/>
          <w:sz w:val="24"/>
          <w:szCs w:val="24"/>
        </w:rPr>
        <w:t>warfarin</w:t>
      </w:r>
      <w:proofErr w:type="spellEnd"/>
      <w:r w:rsidRPr="00C53A69">
        <w:rPr>
          <w:rFonts w:cs="Times New Roman"/>
          <w:sz w:val="24"/>
          <w:szCs w:val="24"/>
        </w:rPr>
        <w:t>/</w:t>
      </w:r>
      <w:proofErr w:type="spellStart"/>
      <w:r w:rsidRPr="00C53A69">
        <w:rPr>
          <w:rFonts w:cs="Times New Roman"/>
          <w:sz w:val="24"/>
          <w:szCs w:val="24"/>
        </w:rPr>
        <w:t>dicumarol</w:t>
      </w:r>
      <w:proofErr w:type="spellEnd"/>
      <w:r w:rsidRPr="00C53A69">
        <w:rPr>
          <w:rFonts w:cs="Times New Roman"/>
          <w:sz w:val="24"/>
          <w:szCs w:val="24"/>
        </w:rPr>
        <w:t xml:space="preserve"> kan nedsættes ved samtidig behandling med </w:t>
      </w:r>
      <w:proofErr w:type="spellStart"/>
      <w:r w:rsidRPr="00C53A69">
        <w:rPr>
          <w:rFonts w:cs="Times New Roman"/>
          <w:sz w:val="24"/>
          <w:szCs w:val="24"/>
        </w:rPr>
        <w:t>dicloxacillin</w:t>
      </w:r>
      <w:proofErr w:type="spellEnd"/>
      <w:r w:rsidRPr="00C53A69">
        <w:rPr>
          <w:rFonts w:cs="Times New Roman"/>
          <w:sz w:val="24"/>
          <w:szCs w:val="24"/>
        </w:rPr>
        <w:t>. Ved denne kombination kan det være nødvendigt at justere dosis.</w:t>
      </w:r>
    </w:p>
    <w:p w:rsidR="00C622A7" w:rsidRPr="00C53A69" w:rsidRDefault="00C622A7" w:rsidP="00C622A7">
      <w:pPr>
        <w:tabs>
          <w:tab w:val="left" w:pos="851"/>
        </w:tabs>
        <w:spacing w:before="13" w:line="240" w:lineRule="exact"/>
        <w:ind w:left="851"/>
        <w:rPr>
          <w:sz w:val="24"/>
          <w:szCs w:val="24"/>
        </w:rPr>
      </w:pPr>
    </w:p>
    <w:p w:rsidR="00C622A7" w:rsidRPr="002F3A7C" w:rsidRDefault="00C622A7" w:rsidP="00C622A7">
      <w:pPr>
        <w:pStyle w:val="Brdtekst"/>
        <w:tabs>
          <w:tab w:val="left" w:pos="851"/>
        </w:tabs>
        <w:ind w:left="851"/>
        <w:rPr>
          <w:rFonts w:cs="Times New Roman"/>
          <w:sz w:val="24"/>
          <w:szCs w:val="24"/>
        </w:rPr>
      </w:pPr>
      <w:proofErr w:type="spellStart"/>
      <w:r w:rsidRPr="00C53A69">
        <w:rPr>
          <w:rFonts w:cs="Times New Roman"/>
          <w:sz w:val="24"/>
          <w:szCs w:val="24"/>
        </w:rPr>
        <w:t>Tetracyclin</w:t>
      </w:r>
      <w:proofErr w:type="spellEnd"/>
      <w:r w:rsidRPr="00C53A69">
        <w:rPr>
          <w:rFonts w:cs="Times New Roman"/>
          <w:sz w:val="24"/>
          <w:szCs w:val="24"/>
        </w:rPr>
        <w:t xml:space="preserve">, som er et </w:t>
      </w:r>
      <w:proofErr w:type="spellStart"/>
      <w:r w:rsidRPr="00C53A69">
        <w:rPr>
          <w:rFonts w:cs="Times New Roman"/>
          <w:sz w:val="24"/>
          <w:szCs w:val="24"/>
        </w:rPr>
        <w:t>bakteriostatisk</w:t>
      </w:r>
      <w:proofErr w:type="spellEnd"/>
      <w:r w:rsidRPr="00C53A69">
        <w:rPr>
          <w:rFonts w:cs="Times New Roman"/>
          <w:sz w:val="24"/>
          <w:szCs w:val="24"/>
        </w:rPr>
        <w:t xml:space="preserve"> antibiotikum, kan modvirke penicillins baktericide virkning, og samtidig anvendelse af disse lægemidler bør undgås.</w:t>
      </w:r>
    </w:p>
    <w:p w:rsidR="00C622A7" w:rsidRPr="00C84483" w:rsidRDefault="00C622A7" w:rsidP="00C622A7">
      <w:pPr>
        <w:tabs>
          <w:tab w:val="left" w:pos="851"/>
        </w:tabs>
        <w:rPr>
          <w:sz w:val="24"/>
          <w:szCs w:val="24"/>
        </w:rPr>
      </w:pPr>
    </w:p>
    <w:p w:rsidR="003739F6" w:rsidRPr="00C84483" w:rsidRDefault="003739F6" w:rsidP="003739F6">
      <w:pPr>
        <w:tabs>
          <w:tab w:val="left" w:pos="851"/>
        </w:tabs>
        <w:ind w:left="851" w:hanging="851"/>
        <w:rPr>
          <w:b/>
          <w:sz w:val="24"/>
          <w:szCs w:val="24"/>
        </w:rPr>
      </w:pPr>
      <w:r w:rsidRPr="00C84483">
        <w:rPr>
          <w:b/>
          <w:sz w:val="24"/>
          <w:szCs w:val="24"/>
        </w:rPr>
        <w:t>4.6</w:t>
      </w:r>
      <w:r w:rsidRPr="00C84483">
        <w:rPr>
          <w:b/>
          <w:sz w:val="24"/>
          <w:szCs w:val="24"/>
        </w:rPr>
        <w:tab/>
      </w:r>
      <w:r>
        <w:rPr>
          <w:b/>
          <w:sz w:val="24"/>
          <w:szCs w:val="24"/>
        </w:rPr>
        <w:t>Fertilitet, g</w:t>
      </w:r>
      <w:r w:rsidRPr="00C84483">
        <w:rPr>
          <w:b/>
          <w:sz w:val="24"/>
          <w:szCs w:val="24"/>
        </w:rPr>
        <w:t>raviditet og amning</w:t>
      </w:r>
    </w:p>
    <w:p w:rsidR="00C622A7" w:rsidRPr="00C53A69" w:rsidRDefault="00C622A7" w:rsidP="00C622A7">
      <w:pPr>
        <w:tabs>
          <w:tab w:val="left" w:pos="851"/>
        </w:tabs>
        <w:spacing w:before="9" w:line="240" w:lineRule="exact"/>
        <w:ind w:left="851"/>
        <w:rPr>
          <w:sz w:val="24"/>
          <w:szCs w:val="24"/>
        </w:rPr>
      </w:pPr>
    </w:p>
    <w:p w:rsidR="00C622A7" w:rsidRPr="00C53A69" w:rsidRDefault="00C622A7" w:rsidP="00C622A7">
      <w:pPr>
        <w:pStyle w:val="Brdtekst"/>
        <w:tabs>
          <w:tab w:val="left" w:pos="851"/>
        </w:tabs>
        <w:spacing w:line="252" w:lineRule="exact"/>
        <w:ind w:left="851"/>
        <w:rPr>
          <w:rFonts w:cs="Times New Roman"/>
          <w:sz w:val="24"/>
          <w:szCs w:val="24"/>
        </w:rPr>
      </w:pPr>
      <w:r w:rsidRPr="00C53A69">
        <w:rPr>
          <w:rFonts w:cs="Times New Roman"/>
          <w:spacing w:val="-1"/>
          <w:sz w:val="24"/>
          <w:szCs w:val="24"/>
          <w:u w:val="single" w:color="000000"/>
        </w:rPr>
        <w:t>Graviditet</w:t>
      </w:r>
    </w:p>
    <w:p w:rsidR="00C622A7" w:rsidRPr="00C53A69" w:rsidRDefault="00C622A7" w:rsidP="00C622A7">
      <w:pPr>
        <w:pStyle w:val="Brdtekst"/>
        <w:tabs>
          <w:tab w:val="left" w:pos="851"/>
        </w:tabs>
        <w:ind w:left="851"/>
        <w:rPr>
          <w:rFonts w:cs="Times New Roman"/>
          <w:sz w:val="24"/>
          <w:szCs w:val="24"/>
        </w:rPr>
      </w:pPr>
      <w:r w:rsidRPr="00C53A69">
        <w:rPr>
          <w:rFonts w:cs="Times New Roman"/>
          <w:sz w:val="24"/>
          <w:szCs w:val="24"/>
        </w:rPr>
        <w:t>Lang klinisk erfaring indikerer lav risiko for skadelige virkninger under graviditet eller på fosteret eller det nyfødte barn.</w:t>
      </w:r>
    </w:p>
    <w:p w:rsidR="00C622A7" w:rsidRPr="00C53A69" w:rsidRDefault="00C622A7" w:rsidP="00C622A7">
      <w:pPr>
        <w:tabs>
          <w:tab w:val="left" w:pos="851"/>
        </w:tabs>
        <w:spacing w:before="13" w:line="240" w:lineRule="exact"/>
        <w:ind w:left="851"/>
        <w:rPr>
          <w:sz w:val="24"/>
          <w:szCs w:val="24"/>
        </w:rPr>
      </w:pPr>
    </w:p>
    <w:p w:rsidR="00840293" w:rsidRPr="00840293" w:rsidRDefault="00840293" w:rsidP="00C622A7">
      <w:pPr>
        <w:pStyle w:val="Brdtekst"/>
        <w:tabs>
          <w:tab w:val="left" w:pos="851"/>
        </w:tabs>
        <w:spacing w:before="1"/>
        <w:ind w:left="851"/>
        <w:rPr>
          <w:bCs/>
          <w:sz w:val="24"/>
          <w:szCs w:val="24"/>
          <w:u w:val="single"/>
        </w:rPr>
      </w:pPr>
      <w:r w:rsidRPr="00840293">
        <w:rPr>
          <w:bCs/>
          <w:sz w:val="24"/>
          <w:szCs w:val="24"/>
          <w:u w:val="single"/>
        </w:rPr>
        <w:t>Fertilitet</w:t>
      </w:r>
    </w:p>
    <w:p w:rsidR="00C622A7" w:rsidRPr="00C53A69" w:rsidRDefault="00C622A7" w:rsidP="00C622A7">
      <w:pPr>
        <w:pStyle w:val="Brdtekst"/>
        <w:tabs>
          <w:tab w:val="left" w:pos="851"/>
        </w:tabs>
        <w:spacing w:before="1"/>
        <w:ind w:left="851"/>
        <w:rPr>
          <w:rFonts w:cs="Times New Roman"/>
          <w:sz w:val="24"/>
          <w:szCs w:val="24"/>
        </w:rPr>
      </w:pPr>
      <w:r w:rsidRPr="00C53A69">
        <w:rPr>
          <w:rFonts w:cs="Times New Roman"/>
          <w:sz w:val="24"/>
          <w:szCs w:val="24"/>
        </w:rPr>
        <w:t xml:space="preserve">Reproduktionsstudier hos mus, rotter og kaniner har ikke vist tegn på nedsat fertilitet eller fosterskade på grund af </w:t>
      </w:r>
      <w:proofErr w:type="spellStart"/>
      <w:r w:rsidRPr="00C53A69">
        <w:rPr>
          <w:rFonts w:cs="Times New Roman"/>
          <w:sz w:val="24"/>
          <w:szCs w:val="24"/>
        </w:rPr>
        <w:t>penicillinaseresistente</w:t>
      </w:r>
      <w:proofErr w:type="spellEnd"/>
      <w:r w:rsidRPr="00C53A69">
        <w:rPr>
          <w:rFonts w:cs="Times New Roman"/>
          <w:sz w:val="24"/>
          <w:szCs w:val="24"/>
        </w:rPr>
        <w:t xml:space="preserve"> penicilliner. Erfaringer med penicilliner under graviditet hos mennesker har ikke kunnet bekræfte tegn på negative virkninger på fosteret. Der foreligger imidlertid ikke tilstrækkelige eller velkontrollerede studier hos gravide kvinder, som endegyldigt viser, at skadelige virkninger af disse lægemidler på fosteret kan udelukkes. Da reproduktionsstudier på dyr ikke altid kan forudsige reaktionen hos mennesker, bør dette lægemiddel kun anvendes under graviditet på tvingende indikation.</w:t>
      </w:r>
    </w:p>
    <w:p w:rsidR="00C622A7" w:rsidRPr="00C53A69" w:rsidRDefault="00C622A7" w:rsidP="00C622A7">
      <w:pPr>
        <w:tabs>
          <w:tab w:val="left" w:pos="851"/>
        </w:tabs>
        <w:spacing w:before="13" w:line="240" w:lineRule="exact"/>
        <w:ind w:left="851"/>
        <w:rPr>
          <w:sz w:val="24"/>
          <w:szCs w:val="24"/>
        </w:rPr>
      </w:pPr>
    </w:p>
    <w:p w:rsidR="00C622A7" w:rsidRPr="00C53A69" w:rsidRDefault="00C622A7" w:rsidP="00C622A7">
      <w:pPr>
        <w:pStyle w:val="Brdtekst"/>
        <w:tabs>
          <w:tab w:val="left" w:pos="851"/>
        </w:tabs>
        <w:spacing w:line="252" w:lineRule="exact"/>
        <w:ind w:left="851"/>
        <w:rPr>
          <w:rFonts w:cs="Times New Roman"/>
          <w:sz w:val="24"/>
          <w:szCs w:val="24"/>
        </w:rPr>
      </w:pPr>
      <w:r w:rsidRPr="00C53A69">
        <w:rPr>
          <w:rFonts w:cs="Times New Roman"/>
          <w:spacing w:val="-1"/>
          <w:sz w:val="24"/>
          <w:szCs w:val="24"/>
          <w:u w:val="single" w:color="000000"/>
        </w:rPr>
        <w:t>Amning</w:t>
      </w:r>
    </w:p>
    <w:p w:rsidR="00C622A7" w:rsidRPr="002F3A7C" w:rsidRDefault="00C622A7" w:rsidP="00C622A7">
      <w:pPr>
        <w:pStyle w:val="Brdtekst"/>
        <w:tabs>
          <w:tab w:val="left" w:pos="851"/>
        </w:tabs>
        <w:ind w:left="851"/>
        <w:rPr>
          <w:rFonts w:cs="Times New Roman"/>
          <w:sz w:val="24"/>
          <w:szCs w:val="24"/>
        </w:rPr>
      </w:pPr>
      <w:r w:rsidRPr="00C53A69">
        <w:rPr>
          <w:rFonts w:cs="Times New Roman"/>
          <w:sz w:val="24"/>
          <w:szCs w:val="24"/>
        </w:rPr>
        <w:t xml:space="preserve">Penicilliner udskilles i små mængder i human modermælk. Det er usandsynligt, at amning vil skade spædbørnene, men der kan være en risiko for indvirkning på mund- og tarmfloraen. Små mængder af det aktive stof i </w:t>
      </w:r>
      <w:r>
        <w:rPr>
          <w:rFonts w:cs="Times New Roman"/>
          <w:sz w:val="24"/>
          <w:szCs w:val="24"/>
        </w:rPr>
        <w:t>moder</w:t>
      </w:r>
      <w:r w:rsidRPr="00C53A69">
        <w:rPr>
          <w:rFonts w:cs="Times New Roman"/>
          <w:sz w:val="24"/>
          <w:szCs w:val="24"/>
        </w:rPr>
        <w:t xml:space="preserve">mælk kan give øget risiko for sensibilisering. Der bør derfor udvises forsigtighed ved ordinering af </w:t>
      </w:r>
      <w:proofErr w:type="spellStart"/>
      <w:r w:rsidRPr="00C53A69">
        <w:rPr>
          <w:rFonts w:cs="Times New Roman"/>
          <w:sz w:val="24"/>
          <w:szCs w:val="24"/>
        </w:rPr>
        <w:t>dicloxacillin</w:t>
      </w:r>
      <w:proofErr w:type="spellEnd"/>
      <w:r w:rsidRPr="00C53A69">
        <w:rPr>
          <w:rFonts w:cs="Times New Roman"/>
          <w:sz w:val="24"/>
          <w:szCs w:val="24"/>
        </w:rPr>
        <w:t xml:space="preserve"> til ammende mødre.</w:t>
      </w:r>
    </w:p>
    <w:p w:rsidR="00C622A7" w:rsidRPr="00C84483" w:rsidRDefault="00C622A7" w:rsidP="00C622A7">
      <w:pPr>
        <w:tabs>
          <w:tab w:val="left" w:pos="851"/>
        </w:tabs>
        <w:rPr>
          <w:sz w:val="24"/>
          <w:szCs w:val="24"/>
        </w:rPr>
      </w:pPr>
    </w:p>
    <w:p w:rsidR="003739F6" w:rsidRPr="00C84483" w:rsidRDefault="003739F6" w:rsidP="003739F6">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Pr>
          <w:b/>
          <w:sz w:val="24"/>
          <w:szCs w:val="24"/>
        </w:rPr>
        <w:t>og</w:t>
      </w:r>
      <w:r w:rsidRPr="00C84483">
        <w:rPr>
          <w:b/>
          <w:sz w:val="24"/>
          <w:szCs w:val="24"/>
        </w:rPr>
        <w:t xml:space="preserve"> betjene maskiner</w:t>
      </w:r>
    </w:p>
    <w:p w:rsidR="00C622A7" w:rsidRDefault="00C622A7" w:rsidP="00C622A7">
      <w:pPr>
        <w:pStyle w:val="Brdtekst"/>
        <w:tabs>
          <w:tab w:val="left" w:pos="851"/>
        </w:tabs>
        <w:ind w:left="851"/>
        <w:rPr>
          <w:rFonts w:cs="Times New Roman"/>
          <w:sz w:val="24"/>
          <w:szCs w:val="24"/>
        </w:rPr>
      </w:pPr>
      <w:r>
        <w:rPr>
          <w:rFonts w:cs="Times New Roman"/>
          <w:sz w:val="24"/>
          <w:szCs w:val="24"/>
        </w:rPr>
        <w:t>Ikke mærkning.</w:t>
      </w:r>
    </w:p>
    <w:p w:rsidR="00C622A7" w:rsidRPr="00606A77" w:rsidRDefault="00C622A7" w:rsidP="00C622A7">
      <w:pPr>
        <w:pStyle w:val="Brdtekst"/>
        <w:tabs>
          <w:tab w:val="left" w:pos="851"/>
        </w:tabs>
        <w:ind w:left="851"/>
        <w:rPr>
          <w:rFonts w:cs="Times New Roman"/>
          <w:sz w:val="24"/>
          <w:szCs w:val="24"/>
        </w:rPr>
      </w:pPr>
      <w:proofErr w:type="spellStart"/>
      <w:r w:rsidRPr="00C53A69">
        <w:rPr>
          <w:rFonts w:cs="Times New Roman"/>
          <w:sz w:val="24"/>
          <w:szCs w:val="24"/>
        </w:rPr>
        <w:t>Dicloxacillin</w:t>
      </w:r>
      <w:proofErr w:type="spellEnd"/>
      <w:r w:rsidRPr="00C53A69">
        <w:rPr>
          <w:rFonts w:cs="Times New Roman"/>
          <w:sz w:val="24"/>
          <w:szCs w:val="24"/>
        </w:rPr>
        <w:t xml:space="preserve"> påvirker ikke eller kun i ubetydelig grad evnen til at føre motorkøretøj og betjene maskiner.</w:t>
      </w:r>
    </w:p>
    <w:p w:rsidR="00C622A7" w:rsidRPr="00C84483" w:rsidRDefault="00C622A7" w:rsidP="00C622A7">
      <w:pPr>
        <w:tabs>
          <w:tab w:val="left" w:pos="851"/>
        </w:tabs>
        <w:rPr>
          <w:sz w:val="24"/>
          <w:szCs w:val="24"/>
        </w:rPr>
      </w:pPr>
    </w:p>
    <w:p w:rsidR="003739F6" w:rsidRPr="00C84483" w:rsidRDefault="003739F6" w:rsidP="003739F6">
      <w:pPr>
        <w:tabs>
          <w:tab w:val="left" w:pos="851"/>
        </w:tabs>
        <w:ind w:left="851" w:hanging="851"/>
        <w:rPr>
          <w:b/>
          <w:sz w:val="24"/>
          <w:szCs w:val="24"/>
        </w:rPr>
      </w:pPr>
      <w:r w:rsidRPr="00C84483">
        <w:rPr>
          <w:b/>
          <w:sz w:val="24"/>
          <w:szCs w:val="24"/>
        </w:rPr>
        <w:t>4.8</w:t>
      </w:r>
      <w:r w:rsidRPr="00C84483">
        <w:rPr>
          <w:b/>
          <w:sz w:val="24"/>
          <w:szCs w:val="24"/>
        </w:rPr>
        <w:tab/>
        <w:t>Bivirkninger</w:t>
      </w:r>
    </w:p>
    <w:p w:rsidR="00C622A7" w:rsidRPr="00C53A69" w:rsidRDefault="00C622A7" w:rsidP="00C622A7">
      <w:pPr>
        <w:pStyle w:val="Brdtekst"/>
        <w:tabs>
          <w:tab w:val="left" w:pos="851"/>
        </w:tabs>
        <w:ind w:left="851"/>
        <w:rPr>
          <w:rFonts w:cs="Times New Roman"/>
          <w:sz w:val="24"/>
          <w:szCs w:val="24"/>
        </w:rPr>
      </w:pPr>
      <w:r w:rsidRPr="00C53A69">
        <w:rPr>
          <w:rFonts w:cs="Times New Roman"/>
          <w:sz w:val="24"/>
          <w:szCs w:val="24"/>
        </w:rPr>
        <w:t>Ca. 5 % af de behandlede patienter kan forvente at få bivirkninger. De mest almindelige bivirkninger er kvalme, opkastning og diarré.</w:t>
      </w:r>
    </w:p>
    <w:p w:rsidR="00C622A7" w:rsidRDefault="00C622A7" w:rsidP="00C622A7">
      <w:pPr>
        <w:pStyle w:val="Brdtekst"/>
        <w:tabs>
          <w:tab w:val="left" w:pos="851"/>
        </w:tabs>
        <w:ind w:left="851"/>
        <w:rPr>
          <w:rFonts w:cs="Times New Roman"/>
          <w:sz w:val="24"/>
          <w:szCs w:val="24"/>
        </w:rPr>
      </w:pPr>
    </w:p>
    <w:p w:rsidR="00C622A7" w:rsidRPr="00C53A69" w:rsidRDefault="00C622A7" w:rsidP="00C622A7">
      <w:pPr>
        <w:pStyle w:val="Brdtekst"/>
        <w:tabs>
          <w:tab w:val="left" w:pos="851"/>
        </w:tabs>
        <w:ind w:left="851"/>
        <w:rPr>
          <w:rFonts w:cs="Times New Roman"/>
          <w:sz w:val="24"/>
          <w:szCs w:val="24"/>
        </w:rPr>
      </w:pPr>
      <w:r w:rsidRPr="00C53A69">
        <w:rPr>
          <w:rFonts w:cs="Times New Roman"/>
          <w:sz w:val="24"/>
          <w:szCs w:val="24"/>
        </w:rPr>
        <w:t xml:space="preserve">Som ved andre penicilliner forekommer der allergiske reaktioner såvel </w:t>
      </w:r>
      <w:proofErr w:type="spellStart"/>
      <w:r w:rsidRPr="00C53A69">
        <w:rPr>
          <w:rFonts w:cs="Times New Roman"/>
          <w:sz w:val="24"/>
          <w:szCs w:val="24"/>
        </w:rPr>
        <w:t>humoral</w:t>
      </w:r>
      <w:proofErr w:type="spellEnd"/>
      <w:r w:rsidRPr="00C53A69">
        <w:rPr>
          <w:rFonts w:cs="Times New Roman"/>
          <w:sz w:val="24"/>
          <w:szCs w:val="24"/>
        </w:rPr>
        <w:t xml:space="preserve"> overfølsomhed ("</w:t>
      </w:r>
      <w:proofErr w:type="spellStart"/>
      <w:r w:rsidRPr="00C53A69">
        <w:rPr>
          <w:rFonts w:cs="Times New Roman"/>
          <w:sz w:val="24"/>
          <w:szCs w:val="24"/>
        </w:rPr>
        <w:t>immediate</w:t>
      </w:r>
      <w:proofErr w:type="spellEnd"/>
      <w:r w:rsidRPr="00C53A69">
        <w:rPr>
          <w:rFonts w:cs="Times New Roman"/>
          <w:sz w:val="24"/>
          <w:szCs w:val="24"/>
        </w:rPr>
        <w:t xml:space="preserve"> type") som cellulær overfølsomhed ("</w:t>
      </w:r>
      <w:proofErr w:type="spellStart"/>
      <w:r w:rsidRPr="00C53A69">
        <w:rPr>
          <w:rFonts w:cs="Times New Roman"/>
          <w:sz w:val="24"/>
          <w:szCs w:val="24"/>
        </w:rPr>
        <w:t>delayed</w:t>
      </w:r>
      <w:proofErr w:type="spellEnd"/>
      <w:r w:rsidRPr="00C53A69">
        <w:rPr>
          <w:rFonts w:cs="Times New Roman"/>
          <w:sz w:val="24"/>
          <w:szCs w:val="24"/>
        </w:rPr>
        <w:t xml:space="preserve"> type"). Disse er for det meste lette, men der er rapporteret alvorlige allergiske reaktioner, herunder dødsfald.</w:t>
      </w:r>
    </w:p>
    <w:p w:rsidR="00C622A7" w:rsidRPr="00C53A69" w:rsidRDefault="00C622A7" w:rsidP="00C622A7">
      <w:pPr>
        <w:tabs>
          <w:tab w:val="left" w:pos="851"/>
        </w:tabs>
        <w:spacing w:before="13" w:line="240" w:lineRule="exact"/>
        <w:ind w:left="851"/>
        <w:rPr>
          <w:sz w:val="24"/>
          <w:szCs w:val="24"/>
        </w:rPr>
      </w:pPr>
    </w:p>
    <w:p w:rsidR="00C622A7" w:rsidRPr="00C53A69" w:rsidRDefault="00C622A7" w:rsidP="00C622A7">
      <w:pPr>
        <w:pStyle w:val="Brdtekst"/>
        <w:tabs>
          <w:tab w:val="left" w:pos="851"/>
        </w:tabs>
        <w:ind w:left="851"/>
        <w:rPr>
          <w:rFonts w:cs="Times New Roman"/>
          <w:sz w:val="24"/>
          <w:szCs w:val="24"/>
        </w:rPr>
      </w:pPr>
      <w:r w:rsidRPr="00C53A69">
        <w:rPr>
          <w:rFonts w:cs="Times New Roman"/>
          <w:sz w:val="24"/>
          <w:szCs w:val="24"/>
        </w:rPr>
        <w:t>Forsinkede allergiske reaktioner over for penicillin opstår som regel efter 48 timer, og i visse tilfælde så sent som 2-4 uger efter påbegyndt behandling. Manifestation af denne type reaktioner inkluderer serumsygelignende symptomer.</w:t>
      </w:r>
    </w:p>
    <w:p w:rsidR="00C622A7" w:rsidRPr="00C53A69" w:rsidRDefault="00C622A7" w:rsidP="00C622A7">
      <w:pPr>
        <w:tabs>
          <w:tab w:val="left" w:pos="851"/>
        </w:tabs>
        <w:spacing w:before="13" w:line="240" w:lineRule="exact"/>
        <w:ind w:left="851"/>
        <w:rPr>
          <w:sz w:val="24"/>
          <w:szCs w:val="24"/>
        </w:rPr>
      </w:pPr>
    </w:p>
    <w:p w:rsidR="00C622A7" w:rsidRPr="00C53A69" w:rsidRDefault="00C622A7" w:rsidP="00C622A7">
      <w:pPr>
        <w:pStyle w:val="Brdtekst"/>
        <w:tabs>
          <w:tab w:val="left" w:pos="851"/>
        </w:tabs>
        <w:ind w:left="851"/>
        <w:rPr>
          <w:rFonts w:cs="Times New Roman"/>
          <w:sz w:val="24"/>
          <w:szCs w:val="24"/>
        </w:rPr>
      </w:pPr>
      <w:r w:rsidRPr="00C53A69">
        <w:rPr>
          <w:rFonts w:cs="Times New Roman"/>
          <w:sz w:val="24"/>
          <w:szCs w:val="24"/>
        </w:rPr>
        <w:t>Hyppighedskategorierne er defineret med følgende konvention: meget almindelig (≥1/10), almindelig (≥1/100 til &lt;1/10), ikke almindelig (≥1/1.000 til &lt;1/100), sjælden (≥1/10.000 til &lt;1/1.000), meget sjælden (&lt;1/10.000), ikke kendt (kan ikke estimeres ud fra forhåndenværende data).</w:t>
      </w:r>
    </w:p>
    <w:p w:rsidR="00C622A7" w:rsidRPr="00C53A69" w:rsidRDefault="00C622A7" w:rsidP="00C622A7">
      <w:pPr>
        <w:tabs>
          <w:tab w:val="left" w:pos="851"/>
        </w:tabs>
        <w:spacing w:before="13" w:line="240" w:lineRule="exact"/>
        <w:ind w:left="851"/>
        <w:rPr>
          <w:sz w:val="24"/>
          <w:szCs w:val="24"/>
        </w:rPr>
      </w:pPr>
    </w:p>
    <w:p w:rsidR="00C622A7" w:rsidRDefault="00C622A7" w:rsidP="00C622A7">
      <w:pPr>
        <w:pStyle w:val="Brdtekst"/>
        <w:tabs>
          <w:tab w:val="left" w:pos="851"/>
        </w:tabs>
        <w:ind w:left="851"/>
        <w:rPr>
          <w:rFonts w:cs="Times New Roman"/>
          <w:sz w:val="24"/>
          <w:szCs w:val="24"/>
        </w:rPr>
      </w:pPr>
      <w:r w:rsidRPr="00C53A69">
        <w:rPr>
          <w:rFonts w:cs="Times New Roman"/>
          <w:sz w:val="24"/>
          <w:szCs w:val="24"/>
        </w:rPr>
        <w:t>I de enkelte hyppighedsgrupper er bivirkningerne vist efter hyppighed med de hyppigste først.</w:t>
      </w:r>
    </w:p>
    <w:p w:rsidR="002F6CED" w:rsidRPr="002F6CED" w:rsidRDefault="002F6CED" w:rsidP="002F6CED">
      <w:pPr>
        <w:tabs>
          <w:tab w:val="left" w:pos="851"/>
        </w:tabs>
        <w:spacing w:before="19" w:line="240" w:lineRule="exact"/>
        <w:ind w:left="851"/>
        <w:rPr>
          <w:sz w:val="24"/>
          <w:szCs w:val="24"/>
        </w:rPr>
      </w:pPr>
    </w:p>
    <w:tbl>
      <w:tblPr>
        <w:tblW w:w="893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65"/>
        <w:gridCol w:w="4465"/>
      </w:tblGrid>
      <w:tr w:rsidR="002F6CED" w:rsidRPr="002F6CED" w:rsidTr="003739F6">
        <w:trPr>
          <w:trHeight w:val="340"/>
        </w:trPr>
        <w:tc>
          <w:tcPr>
            <w:tcW w:w="4465" w:type="dxa"/>
            <w:tcBorders>
              <w:top w:val="single" w:sz="4" w:space="0" w:color="auto"/>
              <w:left w:val="single" w:sz="4" w:space="0" w:color="auto"/>
              <w:bottom w:val="single" w:sz="4" w:space="0" w:color="auto"/>
              <w:right w:val="single" w:sz="4" w:space="0" w:color="auto"/>
            </w:tcBorders>
            <w:shd w:val="clear" w:color="auto" w:fill="FFFFFF"/>
          </w:tcPr>
          <w:p w:rsidR="002F6CED" w:rsidRPr="002F6CED" w:rsidRDefault="002F6CED" w:rsidP="002F6CED">
            <w:pPr>
              <w:rPr>
                <w:b/>
                <w:szCs w:val="23"/>
              </w:rPr>
            </w:pPr>
            <w:r w:rsidRPr="002F6CED">
              <w:rPr>
                <w:b/>
                <w:szCs w:val="23"/>
              </w:rPr>
              <w:t>Infektioner og parasitære sygdomme</w:t>
            </w:r>
          </w:p>
          <w:p w:rsidR="002F6CED" w:rsidRPr="002F6CED" w:rsidRDefault="002F6CED" w:rsidP="002F6CED">
            <w:pPr>
              <w:rPr>
                <w:szCs w:val="23"/>
                <w:u w:val="single"/>
              </w:rPr>
            </w:pPr>
            <w:r w:rsidRPr="002F6CED">
              <w:rPr>
                <w:sz w:val="24"/>
                <w:szCs w:val="24"/>
              </w:rPr>
              <w:t>Ikke kendt</w:t>
            </w:r>
            <w:r w:rsidRPr="002F6CED">
              <w:rPr>
                <w:szCs w:val="23"/>
                <w:u w:val="single"/>
              </w:rPr>
              <w:t xml:space="preserve"> </w:t>
            </w:r>
          </w:p>
        </w:tc>
        <w:tc>
          <w:tcPr>
            <w:tcW w:w="4465" w:type="dxa"/>
            <w:tcBorders>
              <w:top w:val="single" w:sz="4" w:space="0" w:color="auto"/>
              <w:left w:val="single" w:sz="4" w:space="0" w:color="auto"/>
              <w:bottom w:val="single" w:sz="4" w:space="0" w:color="auto"/>
              <w:right w:val="single" w:sz="4" w:space="0" w:color="auto"/>
            </w:tcBorders>
            <w:shd w:val="clear" w:color="auto" w:fill="FFFFFF"/>
          </w:tcPr>
          <w:p w:rsidR="002F6CED" w:rsidRPr="002F6CED" w:rsidRDefault="002F6CED" w:rsidP="002F6CED">
            <w:pPr>
              <w:rPr>
                <w:szCs w:val="23"/>
              </w:rPr>
            </w:pPr>
          </w:p>
          <w:p w:rsidR="002F6CED" w:rsidRPr="002F6CED" w:rsidRDefault="002F6CED" w:rsidP="002F6CED">
            <w:r w:rsidRPr="002F6CED">
              <w:rPr>
                <w:sz w:val="24"/>
                <w:szCs w:val="24"/>
              </w:rPr>
              <w:t>Svampeinfektion i mundhule og abdomen.</w:t>
            </w:r>
          </w:p>
          <w:p w:rsidR="002F6CED" w:rsidRPr="002F6CED" w:rsidRDefault="002F6CED" w:rsidP="002F6CED">
            <w:pPr>
              <w:rPr>
                <w:szCs w:val="23"/>
              </w:rPr>
            </w:pPr>
          </w:p>
        </w:tc>
      </w:tr>
      <w:tr w:rsidR="002F6CED" w:rsidRPr="002F6CED" w:rsidTr="003739F6">
        <w:trPr>
          <w:trHeight w:val="340"/>
        </w:trPr>
        <w:tc>
          <w:tcPr>
            <w:tcW w:w="4465" w:type="dxa"/>
            <w:tcBorders>
              <w:top w:val="single" w:sz="4" w:space="0" w:color="auto"/>
              <w:left w:val="single" w:sz="4" w:space="0" w:color="auto"/>
              <w:bottom w:val="single" w:sz="4" w:space="0" w:color="auto"/>
              <w:right w:val="single" w:sz="4" w:space="0" w:color="auto"/>
            </w:tcBorders>
          </w:tcPr>
          <w:p w:rsidR="002F6CED" w:rsidRPr="002F6CED" w:rsidRDefault="002F6CED" w:rsidP="002F6CED">
            <w:pPr>
              <w:rPr>
                <w:b/>
                <w:szCs w:val="23"/>
              </w:rPr>
            </w:pPr>
            <w:r w:rsidRPr="002F6CED">
              <w:rPr>
                <w:b/>
                <w:szCs w:val="23"/>
              </w:rPr>
              <w:t>Blod og lymfesystem</w:t>
            </w:r>
          </w:p>
          <w:p w:rsidR="002F6CED" w:rsidRPr="002F6CED" w:rsidRDefault="002F6CED" w:rsidP="002F6CED">
            <w:pPr>
              <w:rPr>
                <w:szCs w:val="23"/>
              </w:rPr>
            </w:pPr>
            <w:r w:rsidRPr="002F6CED">
              <w:rPr>
                <w:szCs w:val="23"/>
              </w:rPr>
              <w:t>Sjælden – meget sjælden</w:t>
            </w:r>
          </w:p>
          <w:p w:rsidR="002F6CED" w:rsidRPr="002F6CED" w:rsidRDefault="002F6CED" w:rsidP="002F6CED">
            <w:pPr>
              <w:rPr>
                <w:strike/>
                <w:szCs w:val="23"/>
              </w:rPr>
            </w:pPr>
          </w:p>
        </w:tc>
        <w:tc>
          <w:tcPr>
            <w:tcW w:w="4465" w:type="dxa"/>
            <w:tcBorders>
              <w:top w:val="single" w:sz="4" w:space="0" w:color="auto"/>
              <w:left w:val="single" w:sz="4" w:space="0" w:color="auto"/>
              <w:bottom w:val="single" w:sz="4" w:space="0" w:color="auto"/>
              <w:right w:val="single" w:sz="4" w:space="0" w:color="auto"/>
            </w:tcBorders>
          </w:tcPr>
          <w:p w:rsidR="002F6CED" w:rsidRPr="002F6CED" w:rsidRDefault="002F6CED" w:rsidP="002F6CED">
            <w:pPr>
              <w:rPr>
                <w:sz w:val="24"/>
                <w:szCs w:val="24"/>
              </w:rPr>
            </w:pPr>
          </w:p>
          <w:p w:rsidR="002F6CED" w:rsidRPr="002F6CED" w:rsidRDefault="002F6CED" w:rsidP="002F6CED">
            <w:pPr>
              <w:rPr>
                <w:szCs w:val="23"/>
              </w:rPr>
            </w:pPr>
            <w:proofErr w:type="spellStart"/>
            <w:r w:rsidRPr="002F6CED">
              <w:rPr>
                <w:sz w:val="24"/>
                <w:szCs w:val="24"/>
              </w:rPr>
              <w:t>Eosinofili</w:t>
            </w:r>
            <w:proofErr w:type="spellEnd"/>
            <w:r w:rsidRPr="002F6CED">
              <w:rPr>
                <w:sz w:val="24"/>
                <w:szCs w:val="24"/>
              </w:rPr>
              <w:t xml:space="preserve">, </w:t>
            </w:r>
            <w:proofErr w:type="spellStart"/>
            <w:r w:rsidRPr="002F6CED">
              <w:rPr>
                <w:sz w:val="24"/>
                <w:szCs w:val="24"/>
              </w:rPr>
              <w:t>hæmolytisk</w:t>
            </w:r>
            <w:proofErr w:type="spellEnd"/>
            <w:r w:rsidRPr="002F6CED">
              <w:rPr>
                <w:sz w:val="24"/>
                <w:szCs w:val="24"/>
              </w:rPr>
              <w:t xml:space="preserve"> anæmi, </w:t>
            </w:r>
            <w:proofErr w:type="spellStart"/>
            <w:r w:rsidRPr="002F6CED">
              <w:rPr>
                <w:sz w:val="24"/>
                <w:szCs w:val="24"/>
              </w:rPr>
              <w:t>agranulocytose</w:t>
            </w:r>
            <w:proofErr w:type="spellEnd"/>
            <w:r w:rsidRPr="002F6CED">
              <w:rPr>
                <w:sz w:val="24"/>
                <w:szCs w:val="24"/>
              </w:rPr>
              <w:t xml:space="preserve">, </w:t>
            </w:r>
            <w:proofErr w:type="spellStart"/>
            <w:r w:rsidRPr="002F6CED">
              <w:rPr>
                <w:sz w:val="24"/>
                <w:szCs w:val="24"/>
              </w:rPr>
              <w:t>neutropeni</w:t>
            </w:r>
            <w:proofErr w:type="spellEnd"/>
            <w:r w:rsidRPr="002F6CED">
              <w:rPr>
                <w:sz w:val="24"/>
                <w:szCs w:val="24"/>
              </w:rPr>
              <w:t xml:space="preserve">, </w:t>
            </w:r>
            <w:proofErr w:type="spellStart"/>
            <w:r w:rsidRPr="002F6CED">
              <w:rPr>
                <w:sz w:val="24"/>
                <w:szCs w:val="24"/>
              </w:rPr>
              <w:t>leukopeni</w:t>
            </w:r>
            <w:proofErr w:type="spellEnd"/>
            <w:r w:rsidRPr="002F6CED">
              <w:rPr>
                <w:sz w:val="24"/>
                <w:szCs w:val="24"/>
              </w:rPr>
              <w:t xml:space="preserve">, </w:t>
            </w:r>
            <w:proofErr w:type="spellStart"/>
            <w:r w:rsidRPr="002F6CED">
              <w:rPr>
                <w:sz w:val="24"/>
                <w:szCs w:val="24"/>
              </w:rPr>
              <w:t>granulocytopeni</w:t>
            </w:r>
            <w:proofErr w:type="spellEnd"/>
            <w:r w:rsidRPr="002F6CED">
              <w:rPr>
                <w:sz w:val="24"/>
                <w:szCs w:val="24"/>
              </w:rPr>
              <w:t xml:space="preserve">, </w:t>
            </w:r>
            <w:proofErr w:type="spellStart"/>
            <w:r w:rsidRPr="002F6CED">
              <w:rPr>
                <w:sz w:val="24"/>
                <w:szCs w:val="24"/>
              </w:rPr>
              <w:t>trombocytopeni</w:t>
            </w:r>
            <w:proofErr w:type="spellEnd"/>
            <w:r w:rsidRPr="002F6CED">
              <w:rPr>
                <w:sz w:val="24"/>
                <w:szCs w:val="24"/>
              </w:rPr>
              <w:t>, knoglemarvsdepression</w:t>
            </w:r>
            <w:r w:rsidRPr="002F6CED">
              <w:rPr>
                <w:szCs w:val="23"/>
              </w:rPr>
              <w:t xml:space="preserve"> </w:t>
            </w:r>
          </w:p>
        </w:tc>
      </w:tr>
      <w:tr w:rsidR="002F6CED" w:rsidRPr="002F6CED" w:rsidTr="003739F6">
        <w:trPr>
          <w:trHeight w:val="340"/>
        </w:trPr>
        <w:tc>
          <w:tcPr>
            <w:tcW w:w="4465" w:type="dxa"/>
            <w:tcBorders>
              <w:top w:val="single" w:sz="4" w:space="0" w:color="auto"/>
              <w:left w:val="single" w:sz="4" w:space="0" w:color="auto"/>
              <w:bottom w:val="single" w:sz="4" w:space="0" w:color="auto"/>
              <w:right w:val="single" w:sz="4" w:space="0" w:color="auto"/>
            </w:tcBorders>
          </w:tcPr>
          <w:p w:rsidR="002F6CED" w:rsidRPr="002F6CED" w:rsidRDefault="002F6CED" w:rsidP="002F6CED">
            <w:pPr>
              <w:rPr>
                <w:szCs w:val="23"/>
                <w:lang w:val="nb-NO"/>
              </w:rPr>
            </w:pPr>
            <w:r w:rsidRPr="002F6CED">
              <w:rPr>
                <w:b/>
                <w:szCs w:val="23"/>
                <w:lang w:val="nb-NO"/>
              </w:rPr>
              <w:t>Immunsystemet</w:t>
            </w:r>
          </w:p>
          <w:p w:rsidR="002F6CED" w:rsidRPr="002F6CED" w:rsidRDefault="002F6CED" w:rsidP="002F6CED">
            <w:pPr>
              <w:rPr>
                <w:szCs w:val="23"/>
              </w:rPr>
            </w:pPr>
            <w:r w:rsidRPr="002F6CED">
              <w:rPr>
                <w:szCs w:val="23"/>
              </w:rPr>
              <w:t>Sjælden – meget sjælden</w:t>
            </w:r>
          </w:p>
          <w:p w:rsidR="002F6CED" w:rsidRPr="002F6CED" w:rsidRDefault="002F6CED" w:rsidP="002F6CED">
            <w:pPr>
              <w:rPr>
                <w:szCs w:val="23"/>
                <w:lang w:val="nb-NO"/>
              </w:rPr>
            </w:pPr>
          </w:p>
          <w:p w:rsidR="002F6CED" w:rsidRPr="002F6CED" w:rsidRDefault="002F6CED" w:rsidP="002F6CED">
            <w:pPr>
              <w:rPr>
                <w:szCs w:val="23"/>
              </w:rPr>
            </w:pPr>
            <w:r w:rsidRPr="002F6CED">
              <w:rPr>
                <w:szCs w:val="23"/>
              </w:rPr>
              <w:t xml:space="preserve">Ikke kendt </w:t>
            </w:r>
          </w:p>
          <w:p w:rsidR="002F6CED" w:rsidRPr="002F6CED" w:rsidRDefault="002F6CED" w:rsidP="002F6CED">
            <w:pPr>
              <w:rPr>
                <w:szCs w:val="23"/>
                <w:u w:val="single"/>
              </w:rPr>
            </w:pPr>
          </w:p>
        </w:tc>
        <w:tc>
          <w:tcPr>
            <w:tcW w:w="4465" w:type="dxa"/>
            <w:tcBorders>
              <w:top w:val="single" w:sz="4" w:space="0" w:color="auto"/>
              <w:left w:val="single" w:sz="4" w:space="0" w:color="auto"/>
              <w:bottom w:val="single" w:sz="4" w:space="0" w:color="auto"/>
              <w:right w:val="single" w:sz="4" w:space="0" w:color="auto"/>
            </w:tcBorders>
          </w:tcPr>
          <w:p w:rsidR="002F6CED" w:rsidRPr="002F6CED" w:rsidRDefault="002F6CED" w:rsidP="002F6CED"/>
          <w:p w:rsidR="002F6CED" w:rsidRPr="002F6CED" w:rsidRDefault="002F6CED" w:rsidP="002F6CED">
            <w:pPr>
              <w:rPr>
                <w:bCs/>
                <w:iCs/>
                <w:szCs w:val="24"/>
              </w:rPr>
            </w:pPr>
            <w:proofErr w:type="spellStart"/>
            <w:r w:rsidRPr="002F6CED">
              <w:rPr>
                <w:szCs w:val="24"/>
              </w:rPr>
              <w:t>A</w:t>
            </w:r>
            <w:r w:rsidRPr="002F6CED">
              <w:rPr>
                <w:bCs/>
                <w:iCs/>
                <w:szCs w:val="24"/>
              </w:rPr>
              <w:t>nafylaktiske</w:t>
            </w:r>
            <w:proofErr w:type="spellEnd"/>
            <w:r w:rsidRPr="002F6CED">
              <w:rPr>
                <w:bCs/>
                <w:iCs/>
                <w:szCs w:val="24"/>
              </w:rPr>
              <w:t xml:space="preserve"> reaktioner.</w:t>
            </w:r>
          </w:p>
          <w:p w:rsidR="002F6CED" w:rsidRPr="002F6CED" w:rsidRDefault="002F6CED" w:rsidP="002F6CED">
            <w:pPr>
              <w:rPr>
                <w:bCs/>
                <w:iCs/>
                <w:szCs w:val="24"/>
              </w:rPr>
            </w:pPr>
          </w:p>
          <w:p w:rsidR="002F6CED" w:rsidRPr="002F6CED" w:rsidRDefault="002F6CED" w:rsidP="002F6CED">
            <w:pPr>
              <w:rPr>
                <w:i/>
              </w:rPr>
            </w:pPr>
            <w:r w:rsidRPr="002F6CED">
              <w:rPr>
                <w:sz w:val="24"/>
                <w:szCs w:val="24"/>
              </w:rPr>
              <w:t>Hypersensitivitet, serumsyge</w:t>
            </w:r>
            <w:r w:rsidRPr="002F6CED">
              <w:rPr>
                <w:i/>
              </w:rPr>
              <w:t xml:space="preserve"> </w:t>
            </w:r>
          </w:p>
        </w:tc>
      </w:tr>
      <w:tr w:rsidR="002F6CED" w:rsidRPr="002F6CED" w:rsidTr="003739F6">
        <w:trPr>
          <w:trHeight w:val="744"/>
        </w:trPr>
        <w:tc>
          <w:tcPr>
            <w:tcW w:w="4465" w:type="dxa"/>
            <w:tcBorders>
              <w:top w:val="single" w:sz="4" w:space="0" w:color="auto"/>
              <w:left w:val="single" w:sz="4" w:space="0" w:color="auto"/>
              <w:bottom w:val="single" w:sz="4" w:space="0" w:color="auto"/>
              <w:right w:val="single" w:sz="4" w:space="0" w:color="auto"/>
            </w:tcBorders>
          </w:tcPr>
          <w:p w:rsidR="002F6CED" w:rsidRPr="002F6CED" w:rsidRDefault="002F6CED" w:rsidP="002F6CED">
            <w:pPr>
              <w:rPr>
                <w:szCs w:val="23"/>
              </w:rPr>
            </w:pPr>
            <w:proofErr w:type="spellStart"/>
            <w:r w:rsidRPr="002F6CED">
              <w:rPr>
                <w:b/>
                <w:szCs w:val="23"/>
              </w:rPr>
              <w:t>Vaskulære</w:t>
            </w:r>
            <w:proofErr w:type="spellEnd"/>
            <w:r w:rsidRPr="002F6CED">
              <w:rPr>
                <w:b/>
                <w:szCs w:val="23"/>
              </w:rPr>
              <w:t xml:space="preserve"> sygdomme</w:t>
            </w:r>
          </w:p>
          <w:p w:rsidR="002F6CED" w:rsidRPr="002F6CED" w:rsidRDefault="002F6CED" w:rsidP="002F6CED">
            <w:pPr>
              <w:rPr>
                <w:szCs w:val="23"/>
              </w:rPr>
            </w:pPr>
            <w:r w:rsidRPr="002F6CED">
              <w:rPr>
                <w:szCs w:val="23"/>
              </w:rPr>
              <w:t>Sjælden – meget sjælden</w:t>
            </w:r>
          </w:p>
          <w:p w:rsidR="002F6CED" w:rsidRPr="002F6CED" w:rsidRDefault="002F6CED" w:rsidP="002F6CED">
            <w:pPr>
              <w:rPr>
                <w:szCs w:val="23"/>
              </w:rPr>
            </w:pPr>
          </w:p>
        </w:tc>
        <w:tc>
          <w:tcPr>
            <w:tcW w:w="4465" w:type="dxa"/>
            <w:tcBorders>
              <w:top w:val="single" w:sz="4" w:space="0" w:color="auto"/>
              <w:left w:val="single" w:sz="4" w:space="0" w:color="auto"/>
              <w:bottom w:val="single" w:sz="4" w:space="0" w:color="auto"/>
              <w:right w:val="single" w:sz="4" w:space="0" w:color="auto"/>
            </w:tcBorders>
          </w:tcPr>
          <w:p w:rsidR="002F6CED" w:rsidRPr="002F6CED" w:rsidRDefault="002F6CED" w:rsidP="002F6CED">
            <w:pPr>
              <w:tabs>
                <w:tab w:val="left" w:pos="567"/>
                <w:tab w:val="left" w:pos="851"/>
                <w:tab w:val="num" w:pos="1134"/>
                <w:tab w:val="left" w:pos="1418"/>
                <w:tab w:val="left" w:pos="5000"/>
                <w:tab w:val="left" w:pos="6680"/>
              </w:tabs>
            </w:pPr>
          </w:p>
          <w:p w:rsidR="002F6CED" w:rsidRPr="002F6CED" w:rsidRDefault="002F6CED" w:rsidP="002F6CED">
            <w:pPr>
              <w:tabs>
                <w:tab w:val="left" w:pos="567"/>
                <w:tab w:val="left" w:pos="851"/>
                <w:tab w:val="num" w:pos="1134"/>
                <w:tab w:val="left" w:pos="1418"/>
                <w:tab w:val="left" w:pos="5000"/>
                <w:tab w:val="left" w:pos="6680"/>
              </w:tabs>
              <w:rPr>
                <w:i/>
                <w:szCs w:val="24"/>
              </w:rPr>
            </w:pPr>
            <w:r w:rsidRPr="002F6CED">
              <w:rPr>
                <w:szCs w:val="24"/>
              </w:rPr>
              <w:t xml:space="preserve">Hypotension, </w:t>
            </w:r>
            <w:proofErr w:type="spellStart"/>
            <w:r w:rsidRPr="002F6CED">
              <w:rPr>
                <w:szCs w:val="24"/>
              </w:rPr>
              <w:t>vaskulær</w:t>
            </w:r>
            <w:proofErr w:type="spellEnd"/>
            <w:r w:rsidRPr="002F6CED">
              <w:rPr>
                <w:szCs w:val="24"/>
              </w:rPr>
              <w:t xml:space="preserve"> kollaps og død. </w:t>
            </w:r>
          </w:p>
          <w:p w:rsidR="002F6CED" w:rsidRPr="002F6CED" w:rsidRDefault="002F6CED" w:rsidP="002F6CED">
            <w:pPr>
              <w:tabs>
                <w:tab w:val="left" w:pos="567"/>
                <w:tab w:val="left" w:pos="851"/>
                <w:tab w:val="num" w:pos="1134"/>
                <w:tab w:val="left" w:pos="1418"/>
                <w:tab w:val="left" w:pos="5000"/>
                <w:tab w:val="left" w:pos="6680"/>
              </w:tabs>
              <w:rPr>
                <w:i/>
              </w:rPr>
            </w:pPr>
          </w:p>
        </w:tc>
      </w:tr>
      <w:tr w:rsidR="002F6CED" w:rsidRPr="002F6CED" w:rsidTr="003739F6">
        <w:trPr>
          <w:trHeight w:val="340"/>
        </w:trPr>
        <w:tc>
          <w:tcPr>
            <w:tcW w:w="4465" w:type="dxa"/>
            <w:tcBorders>
              <w:top w:val="single" w:sz="4" w:space="0" w:color="auto"/>
              <w:left w:val="single" w:sz="4" w:space="0" w:color="auto"/>
              <w:bottom w:val="single" w:sz="4" w:space="0" w:color="auto"/>
              <w:right w:val="single" w:sz="4" w:space="0" w:color="auto"/>
            </w:tcBorders>
          </w:tcPr>
          <w:p w:rsidR="002F6CED" w:rsidRPr="002F6CED" w:rsidRDefault="002F6CED" w:rsidP="002F6CED">
            <w:pPr>
              <w:rPr>
                <w:szCs w:val="23"/>
              </w:rPr>
            </w:pPr>
            <w:r w:rsidRPr="002F6CED">
              <w:rPr>
                <w:b/>
                <w:szCs w:val="23"/>
              </w:rPr>
              <w:t xml:space="preserve">Luftveje, thorax og </w:t>
            </w:r>
            <w:proofErr w:type="spellStart"/>
            <w:r w:rsidRPr="002F6CED">
              <w:rPr>
                <w:b/>
                <w:szCs w:val="23"/>
              </w:rPr>
              <w:t>mediastinum</w:t>
            </w:r>
            <w:proofErr w:type="spellEnd"/>
          </w:p>
          <w:p w:rsidR="002F6CED" w:rsidRPr="002F6CED" w:rsidRDefault="002F6CED" w:rsidP="002F6CED">
            <w:pPr>
              <w:rPr>
                <w:szCs w:val="23"/>
              </w:rPr>
            </w:pPr>
            <w:r w:rsidRPr="002F6CED">
              <w:rPr>
                <w:szCs w:val="23"/>
              </w:rPr>
              <w:t>Sjælden – meget sjælden</w:t>
            </w:r>
          </w:p>
          <w:p w:rsidR="002F6CED" w:rsidRPr="002F6CED" w:rsidRDefault="002F6CED" w:rsidP="002F6CED">
            <w:pPr>
              <w:rPr>
                <w:szCs w:val="23"/>
              </w:rPr>
            </w:pPr>
          </w:p>
          <w:p w:rsidR="002F6CED" w:rsidRPr="002F6CED" w:rsidRDefault="002F6CED" w:rsidP="002F6CED">
            <w:pPr>
              <w:rPr>
                <w:b/>
                <w:szCs w:val="23"/>
              </w:rPr>
            </w:pPr>
          </w:p>
        </w:tc>
        <w:tc>
          <w:tcPr>
            <w:tcW w:w="4465" w:type="dxa"/>
            <w:tcBorders>
              <w:top w:val="single" w:sz="4" w:space="0" w:color="auto"/>
              <w:left w:val="single" w:sz="4" w:space="0" w:color="auto"/>
              <w:bottom w:val="single" w:sz="4" w:space="0" w:color="auto"/>
              <w:right w:val="single" w:sz="4" w:space="0" w:color="auto"/>
            </w:tcBorders>
          </w:tcPr>
          <w:p w:rsidR="002F6CED" w:rsidRPr="002F6CED" w:rsidRDefault="002F6CED" w:rsidP="002F6CED">
            <w:pPr>
              <w:rPr>
                <w:sz w:val="24"/>
                <w:szCs w:val="24"/>
              </w:rPr>
            </w:pPr>
          </w:p>
          <w:p w:rsidR="002F6CED" w:rsidRPr="002F6CED" w:rsidRDefault="002F6CED" w:rsidP="002F6CED">
            <w:pPr>
              <w:rPr>
                <w:i/>
                <w:szCs w:val="23"/>
              </w:rPr>
            </w:pPr>
            <w:proofErr w:type="spellStart"/>
            <w:r w:rsidRPr="002F6CED">
              <w:rPr>
                <w:sz w:val="24"/>
                <w:szCs w:val="24"/>
              </w:rPr>
              <w:t>Bronkospasme</w:t>
            </w:r>
            <w:proofErr w:type="spellEnd"/>
            <w:r w:rsidRPr="002F6CED">
              <w:rPr>
                <w:sz w:val="24"/>
                <w:szCs w:val="24"/>
              </w:rPr>
              <w:t xml:space="preserve">, </w:t>
            </w:r>
            <w:proofErr w:type="spellStart"/>
            <w:r w:rsidRPr="002F6CED">
              <w:rPr>
                <w:sz w:val="24"/>
                <w:szCs w:val="24"/>
              </w:rPr>
              <w:t>laryngospasme</w:t>
            </w:r>
            <w:proofErr w:type="spellEnd"/>
            <w:r w:rsidRPr="002F6CED">
              <w:rPr>
                <w:sz w:val="24"/>
                <w:szCs w:val="24"/>
              </w:rPr>
              <w:t xml:space="preserve">, hæshed, </w:t>
            </w:r>
            <w:proofErr w:type="spellStart"/>
            <w:r w:rsidRPr="002F6CED">
              <w:rPr>
                <w:sz w:val="24"/>
                <w:szCs w:val="24"/>
              </w:rPr>
              <w:t>nysen</w:t>
            </w:r>
            <w:proofErr w:type="spellEnd"/>
            <w:r w:rsidRPr="002F6CED">
              <w:rPr>
                <w:sz w:val="24"/>
                <w:szCs w:val="24"/>
              </w:rPr>
              <w:t xml:space="preserve">, </w:t>
            </w:r>
            <w:proofErr w:type="spellStart"/>
            <w:r w:rsidRPr="002F6CED">
              <w:rPr>
                <w:sz w:val="24"/>
                <w:szCs w:val="24"/>
              </w:rPr>
              <w:t>larynksødem</w:t>
            </w:r>
            <w:proofErr w:type="spellEnd"/>
            <w:r w:rsidRPr="002F6CED">
              <w:rPr>
                <w:sz w:val="24"/>
                <w:szCs w:val="24"/>
              </w:rPr>
              <w:t xml:space="preserve">, </w:t>
            </w:r>
            <w:r w:rsidRPr="002F6CED">
              <w:rPr>
                <w:spacing w:val="-3"/>
                <w:szCs w:val="24"/>
              </w:rPr>
              <w:t>astmatisk vejrtrækning</w:t>
            </w:r>
          </w:p>
        </w:tc>
      </w:tr>
      <w:tr w:rsidR="002F6CED" w:rsidRPr="002F6CED" w:rsidTr="003739F6">
        <w:trPr>
          <w:trHeight w:val="340"/>
        </w:trPr>
        <w:tc>
          <w:tcPr>
            <w:tcW w:w="4465" w:type="dxa"/>
            <w:tcBorders>
              <w:top w:val="single" w:sz="4" w:space="0" w:color="auto"/>
              <w:left w:val="single" w:sz="4" w:space="0" w:color="auto"/>
              <w:bottom w:val="single" w:sz="4" w:space="0" w:color="auto"/>
              <w:right w:val="single" w:sz="4" w:space="0" w:color="auto"/>
            </w:tcBorders>
          </w:tcPr>
          <w:p w:rsidR="002F6CED" w:rsidRPr="002F6CED" w:rsidRDefault="002F6CED" w:rsidP="002F6CED">
            <w:pPr>
              <w:rPr>
                <w:b/>
                <w:szCs w:val="23"/>
              </w:rPr>
            </w:pPr>
            <w:r w:rsidRPr="002F6CED">
              <w:rPr>
                <w:b/>
                <w:szCs w:val="23"/>
              </w:rPr>
              <w:t>Mave-tarm</w:t>
            </w:r>
            <w:r>
              <w:rPr>
                <w:b/>
                <w:szCs w:val="23"/>
              </w:rPr>
              <w:t>-</w:t>
            </w:r>
            <w:r w:rsidRPr="002F6CED">
              <w:rPr>
                <w:b/>
                <w:szCs w:val="23"/>
              </w:rPr>
              <w:t>kanalen</w:t>
            </w:r>
          </w:p>
          <w:p w:rsidR="002F6CED" w:rsidRPr="002F6CED" w:rsidRDefault="002F6CED" w:rsidP="002F6CED">
            <w:r w:rsidRPr="002F6CED">
              <w:t>Almindelig – meget almindelig</w:t>
            </w:r>
          </w:p>
          <w:p w:rsidR="002F6CED" w:rsidRPr="002F6CED" w:rsidRDefault="002F6CED" w:rsidP="002F6CED">
            <w:pPr>
              <w:suppressAutoHyphens/>
              <w:rPr>
                <w:szCs w:val="23"/>
              </w:rPr>
            </w:pPr>
          </w:p>
          <w:p w:rsidR="002F6CED" w:rsidRPr="002F6CED" w:rsidRDefault="002F6CED" w:rsidP="002F6CED">
            <w:pPr>
              <w:suppressAutoHyphens/>
              <w:rPr>
                <w:szCs w:val="23"/>
              </w:rPr>
            </w:pPr>
          </w:p>
          <w:p w:rsidR="002F6CED" w:rsidRPr="002F6CED" w:rsidRDefault="002F6CED" w:rsidP="002F6CED">
            <w:pPr>
              <w:rPr>
                <w:szCs w:val="23"/>
              </w:rPr>
            </w:pPr>
            <w:r w:rsidRPr="002F6CED">
              <w:rPr>
                <w:szCs w:val="23"/>
              </w:rPr>
              <w:t>Sjælden – meget sjælden</w:t>
            </w:r>
          </w:p>
          <w:p w:rsidR="002F6CED" w:rsidRPr="002F6CED" w:rsidRDefault="002F6CED" w:rsidP="002F6CED">
            <w:pPr>
              <w:rPr>
                <w:szCs w:val="23"/>
              </w:rPr>
            </w:pPr>
          </w:p>
        </w:tc>
        <w:tc>
          <w:tcPr>
            <w:tcW w:w="4465" w:type="dxa"/>
            <w:tcBorders>
              <w:top w:val="single" w:sz="4" w:space="0" w:color="auto"/>
              <w:left w:val="single" w:sz="4" w:space="0" w:color="auto"/>
              <w:bottom w:val="single" w:sz="4" w:space="0" w:color="auto"/>
              <w:right w:val="single" w:sz="4" w:space="0" w:color="auto"/>
            </w:tcBorders>
          </w:tcPr>
          <w:p w:rsidR="002F6CED" w:rsidRPr="002F6CED" w:rsidRDefault="002F6CED" w:rsidP="002F6CED">
            <w:pPr>
              <w:tabs>
                <w:tab w:val="left" w:pos="567"/>
                <w:tab w:val="left" w:pos="851"/>
                <w:tab w:val="num" w:pos="1134"/>
                <w:tab w:val="left" w:pos="1418"/>
                <w:tab w:val="left" w:pos="5000"/>
                <w:tab w:val="left" w:pos="6680"/>
              </w:tabs>
              <w:rPr>
                <w:sz w:val="24"/>
                <w:szCs w:val="24"/>
              </w:rPr>
            </w:pPr>
          </w:p>
          <w:p w:rsidR="002F6CED" w:rsidRPr="002F6CED" w:rsidRDefault="002F6CED" w:rsidP="002F6CED">
            <w:pPr>
              <w:tabs>
                <w:tab w:val="left" w:pos="567"/>
                <w:tab w:val="left" w:pos="851"/>
                <w:tab w:val="num" w:pos="1134"/>
                <w:tab w:val="left" w:pos="1418"/>
                <w:tab w:val="left" w:pos="5000"/>
                <w:tab w:val="left" w:pos="6680"/>
              </w:tabs>
              <w:rPr>
                <w:szCs w:val="24"/>
              </w:rPr>
            </w:pPr>
            <w:r w:rsidRPr="002F6CED">
              <w:rPr>
                <w:sz w:val="24"/>
                <w:szCs w:val="24"/>
              </w:rPr>
              <w:t xml:space="preserve">Kvalme, opkastning, dyspepsi, </w:t>
            </w:r>
            <w:proofErr w:type="spellStart"/>
            <w:r w:rsidRPr="002F6CED">
              <w:rPr>
                <w:sz w:val="24"/>
                <w:szCs w:val="24"/>
              </w:rPr>
              <w:t>flatulens</w:t>
            </w:r>
            <w:proofErr w:type="spellEnd"/>
            <w:r w:rsidRPr="002F6CED">
              <w:rPr>
                <w:sz w:val="24"/>
                <w:szCs w:val="24"/>
              </w:rPr>
              <w:t>, diarré</w:t>
            </w:r>
            <w:r w:rsidRPr="002F6CED">
              <w:rPr>
                <w:szCs w:val="24"/>
              </w:rPr>
              <w:t xml:space="preserve"> </w:t>
            </w:r>
          </w:p>
          <w:p w:rsidR="002F6CED" w:rsidRPr="002F6CED" w:rsidRDefault="002F6CED" w:rsidP="002F6CED">
            <w:pPr>
              <w:tabs>
                <w:tab w:val="left" w:pos="567"/>
                <w:tab w:val="left" w:pos="851"/>
                <w:tab w:val="num" w:pos="1134"/>
                <w:tab w:val="left" w:pos="1418"/>
                <w:tab w:val="left" w:pos="5000"/>
                <w:tab w:val="left" w:pos="6680"/>
              </w:tabs>
              <w:rPr>
                <w:sz w:val="24"/>
                <w:szCs w:val="24"/>
              </w:rPr>
            </w:pPr>
          </w:p>
          <w:p w:rsidR="002F6CED" w:rsidRPr="002F6CED" w:rsidRDefault="002F6CED" w:rsidP="002F6CED">
            <w:pPr>
              <w:tabs>
                <w:tab w:val="left" w:pos="567"/>
                <w:tab w:val="left" w:pos="851"/>
                <w:tab w:val="num" w:pos="1134"/>
                <w:tab w:val="left" w:pos="1418"/>
                <w:tab w:val="left" w:pos="5000"/>
                <w:tab w:val="left" w:pos="6680"/>
              </w:tabs>
              <w:rPr>
                <w:sz w:val="24"/>
                <w:szCs w:val="24"/>
              </w:rPr>
            </w:pPr>
            <w:proofErr w:type="spellStart"/>
            <w:r w:rsidRPr="002F6CED">
              <w:rPr>
                <w:sz w:val="24"/>
                <w:szCs w:val="24"/>
              </w:rPr>
              <w:t>Abdominalsmerter</w:t>
            </w:r>
            <w:proofErr w:type="spellEnd"/>
            <w:r w:rsidRPr="002F6CED">
              <w:rPr>
                <w:sz w:val="24"/>
                <w:szCs w:val="24"/>
              </w:rPr>
              <w:t xml:space="preserve">, </w:t>
            </w:r>
            <w:proofErr w:type="spellStart"/>
            <w:r w:rsidRPr="002F6CED">
              <w:rPr>
                <w:sz w:val="24"/>
                <w:szCs w:val="24"/>
              </w:rPr>
              <w:t>pseudomembranøs</w:t>
            </w:r>
            <w:proofErr w:type="spellEnd"/>
            <w:r w:rsidRPr="002F6CED">
              <w:rPr>
                <w:sz w:val="24"/>
                <w:szCs w:val="24"/>
              </w:rPr>
              <w:t xml:space="preserve"> colitis, </w:t>
            </w:r>
            <w:proofErr w:type="spellStart"/>
            <w:r w:rsidRPr="002F6CED">
              <w:rPr>
                <w:sz w:val="24"/>
                <w:szCs w:val="24"/>
              </w:rPr>
              <w:t>pyrosis</w:t>
            </w:r>
            <w:proofErr w:type="spellEnd"/>
            <w:r w:rsidRPr="002F6CED">
              <w:rPr>
                <w:sz w:val="24"/>
                <w:szCs w:val="24"/>
              </w:rPr>
              <w:t xml:space="preserve">, </w:t>
            </w:r>
            <w:proofErr w:type="spellStart"/>
            <w:r w:rsidRPr="002F6CED">
              <w:rPr>
                <w:sz w:val="24"/>
                <w:szCs w:val="24"/>
              </w:rPr>
              <w:t>oesophagitis</w:t>
            </w:r>
            <w:proofErr w:type="spellEnd"/>
            <w:r w:rsidRPr="002F6CED">
              <w:rPr>
                <w:sz w:val="24"/>
                <w:szCs w:val="24"/>
              </w:rPr>
              <w:t xml:space="preserve"> og </w:t>
            </w:r>
            <w:proofErr w:type="spellStart"/>
            <w:r w:rsidRPr="002F6CED">
              <w:rPr>
                <w:sz w:val="24"/>
                <w:szCs w:val="24"/>
              </w:rPr>
              <w:t>ulceration</w:t>
            </w:r>
            <w:proofErr w:type="spellEnd"/>
          </w:p>
          <w:p w:rsidR="002F6CED" w:rsidRPr="002F6CED" w:rsidRDefault="002F6CED" w:rsidP="002F6CED">
            <w:pPr>
              <w:tabs>
                <w:tab w:val="left" w:pos="567"/>
                <w:tab w:val="left" w:pos="851"/>
                <w:tab w:val="num" w:pos="1134"/>
                <w:tab w:val="left" w:pos="1418"/>
                <w:tab w:val="left" w:pos="5000"/>
                <w:tab w:val="left" w:pos="6680"/>
              </w:tabs>
            </w:pPr>
          </w:p>
        </w:tc>
      </w:tr>
      <w:tr w:rsidR="002F6CED" w:rsidRPr="002F6CED" w:rsidTr="003739F6">
        <w:trPr>
          <w:trHeight w:val="340"/>
        </w:trPr>
        <w:tc>
          <w:tcPr>
            <w:tcW w:w="4465" w:type="dxa"/>
            <w:tcBorders>
              <w:top w:val="single" w:sz="4" w:space="0" w:color="auto"/>
              <w:left w:val="single" w:sz="4" w:space="0" w:color="auto"/>
              <w:bottom w:val="single" w:sz="4" w:space="0" w:color="auto"/>
              <w:right w:val="single" w:sz="4" w:space="0" w:color="auto"/>
            </w:tcBorders>
          </w:tcPr>
          <w:p w:rsidR="002F6CED" w:rsidRPr="002F6CED" w:rsidRDefault="002F6CED" w:rsidP="002F6CED">
            <w:pPr>
              <w:rPr>
                <w:szCs w:val="23"/>
              </w:rPr>
            </w:pPr>
            <w:r w:rsidRPr="002F6CED">
              <w:rPr>
                <w:b/>
                <w:szCs w:val="23"/>
              </w:rPr>
              <w:t>Lever og galdeveje</w:t>
            </w:r>
          </w:p>
          <w:p w:rsidR="002F6CED" w:rsidRDefault="002F6CED" w:rsidP="002F6CED">
            <w:pPr>
              <w:rPr>
                <w:szCs w:val="23"/>
              </w:rPr>
            </w:pPr>
            <w:r w:rsidRPr="002F6CED">
              <w:rPr>
                <w:szCs w:val="23"/>
              </w:rPr>
              <w:t>Sjælden – meget sjælden</w:t>
            </w:r>
          </w:p>
          <w:p w:rsidR="00ED1AA2" w:rsidRPr="002F6CED" w:rsidRDefault="00ED1AA2" w:rsidP="002F6CED">
            <w:pPr>
              <w:rPr>
                <w:szCs w:val="23"/>
              </w:rPr>
            </w:pPr>
          </w:p>
          <w:p w:rsidR="002F6CED" w:rsidRPr="002F6CED" w:rsidRDefault="002F6CED" w:rsidP="002F6CED">
            <w:r w:rsidRPr="002F6CED">
              <w:t xml:space="preserve">Ikke kendt </w:t>
            </w:r>
          </w:p>
          <w:p w:rsidR="002F6CED" w:rsidRPr="002F6CED" w:rsidRDefault="002F6CED" w:rsidP="002F6CED"/>
        </w:tc>
        <w:tc>
          <w:tcPr>
            <w:tcW w:w="4465" w:type="dxa"/>
            <w:tcBorders>
              <w:top w:val="single" w:sz="4" w:space="0" w:color="auto"/>
              <w:left w:val="single" w:sz="4" w:space="0" w:color="auto"/>
              <w:bottom w:val="single" w:sz="4" w:space="0" w:color="auto"/>
              <w:right w:val="single" w:sz="4" w:space="0" w:color="auto"/>
            </w:tcBorders>
          </w:tcPr>
          <w:p w:rsidR="002F6CED" w:rsidRPr="002F6CED" w:rsidRDefault="002F6CED" w:rsidP="002F6CED">
            <w:pPr>
              <w:tabs>
                <w:tab w:val="left" w:pos="567"/>
                <w:tab w:val="left" w:pos="851"/>
                <w:tab w:val="num" w:pos="1134"/>
                <w:tab w:val="left" w:pos="1418"/>
                <w:tab w:val="left" w:pos="5000"/>
                <w:tab w:val="left" w:pos="6680"/>
              </w:tabs>
            </w:pPr>
          </w:p>
          <w:p w:rsidR="002F6CED" w:rsidRPr="002F6CED" w:rsidRDefault="002F6CED" w:rsidP="002F6CED">
            <w:pPr>
              <w:tabs>
                <w:tab w:val="left" w:pos="567"/>
                <w:tab w:val="left" w:pos="851"/>
                <w:tab w:val="num" w:pos="1134"/>
                <w:tab w:val="left" w:pos="1418"/>
                <w:tab w:val="left" w:pos="5000"/>
                <w:tab w:val="left" w:pos="6680"/>
              </w:tabs>
              <w:rPr>
                <w:i/>
                <w:szCs w:val="24"/>
              </w:rPr>
            </w:pPr>
            <w:proofErr w:type="spellStart"/>
            <w:r w:rsidRPr="002F6CED">
              <w:rPr>
                <w:sz w:val="24"/>
                <w:szCs w:val="24"/>
              </w:rPr>
              <w:t>Cholestatisk</w:t>
            </w:r>
            <w:proofErr w:type="spellEnd"/>
            <w:r w:rsidRPr="002F6CED">
              <w:rPr>
                <w:sz w:val="24"/>
                <w:szCs w:val="24"/>
              </w:rPr>
              <w:t xml:space="preserve"> hepatitis</w:t>
            </w:r>
            <w:r w:rsidRPr="002F6CED">
              <w:rPr>
                <w:i/>
                <w:szCs w:val="24"/>
              </w:rPr>
              <w:t xml:space="preserve"> </w:t>
            </w:r>
          </w:p>
          <w:p w:rsidR="002F6CED" w:rsidRPr="002F6CED" w:rsidRDefault="002F6CED" w:rsidP="002F6CED">
            <w:pPr>
              <w:tabs>
                <w:tab w:val="left" w:pos="567"/>
                <w:tab w:val="left" w:pos="851"/>
                <w:tab w:val="num" w:pos="1134"/>
                <w:tab w:val="left" w:pos="1418"/>
                <w:tab w:val="left" w:pos="5000"/>
                <w:tab w:val="left" w:pos="6680"/>
              </w:tabs>
              <w:rPr>
                <w:i/>
                <w:szCs w:val="24"/>
              </w:rPr>
            </w:pPr>
          </w:p>
          <w:p w:rsidR="002F6CED" w:rsidRPr="002F6CED" w:rsidRDefault="002F6CED" w:rsidP="002F6CED">
            <w:pPr>
              <w:tabs>
                <w:tab w:val="left" w:pos="567"/>
                <w:tab w:val="left" w:pos="851"/>
                <w:tab w:val="num" w:pos="1134"/>
                <w:tab w:val="left" w:pos="1418"/>
                <w:tab w:val="left" w:pos="5000"/>
                <w:tab w:val="left" w:pos="6680"/>
              </w:tabs>
              <w:rPr>
                <w:bCs/>
                <w:iCs/>
                <w:szCs w:val="24"/>
              </w:rPr>
            </w:pPr>
            <w:proofErr w:type="spellStart"/>
            <w:r w:rsidRPr="002F6CED">
              <w:rPr>
                <w:szCs w:val="24"/>
              </w:rPr>
              <w:t>Hepatotoksicitet</w:t>
            </w:r>
            <w:proofErr w:type="spellEnd"/>
            <w:r w:rsidRPr="002F6CED">
              <w:rPr>
                <w:bCs/>
                <w:iCs/>
                <w:szCs w:val="24"/>
              </w:rPr>
              <w:t>.</w:t>
            </w:r>
          </w:p>
          <w:p w:rsidR="002F6CED" w:rsidRPr="002F6CED" w:rsidRDefault="002F6CED" w:rsidP="002F6CED">
            <w:pPr>
              <w:tabs>
                <w:tab w:val="left" w:pos="567"/>
                <w:tab w:val="left" w:pos="851"/>
                <w:tab w:val="num" w:pos="1134"/>
                <w:tab w:val="left" w:pos="1418"/>
                <w:tab w:val="left" w:pos="5000"/>
                <w:tab w:val="left" w:pos="6680"/>
              </w:tabs>
            </w:pPr>
          </w:p>
        </w:tc>
      </w:tr>
      <w:tr w:rsidR="002F6CED" w:rsidRPr="002F6CED" w:rsidTr="003739F6">
        <w:trPr>
          <w:trHeight w:val="340"/>
        </w:trPr>
        <w:tc>
          <w:tcPr>
            <w:tcW w:w="4465" w:type="dxa"/>
            <w:tcBorders>
              <w:top w:val="single" w:sz="4" w:space="0" w:color="auto"/>
              <w:left w:val="single" w:sz="4" w:space="0" w:color="auto"/>
              <w:bottom w:val="single" w:sz="4" w:space="0" w:color="auto"/>
              <w:right w:val="single" w:sz="4" w:space="0" w:color="auto"/>
            </w:tcBorders>
          </w:tcPr>
          <w:p w:rsidR="002F6CED" w:rsidRPr="002F6CED" w:rsidRDefault="002F6CED" w:rsidP="002F6CED">
            <w:pPr>
              <w:rPr>
                <w:b/>
                <w:szCs w:val="23"/>
              </w:rPr>
            </w:pPr>
            <w:r w:rsidRPr="002F6CED">
              <w:rPr>
                <w:b/>
                <w:szCs w:val="23"/>
              </w:rPr>
              <w:t xml:space="preserve">Hud og subkutane væv </w:t>
            </w:r>
          </w:p>
          <w:p w:rsidR="002F6CED" w:rsidRPr="002F6CED" w:rsidRDefault="002F6CED" w:rsidP="002F6CED">
            <w:r w:rsidRPr="002F6CED">
              <w:t>Almindelig – meget almindelig</w:t>
            </w:r>
          </w:p>
          <w:p w:rsidR="002F6CED" w:rsidRPr="002F6CED" w:rsidRDefault="002F6CED" w:rsidP="002F6CED"/>
          <w:p w:rsidR="002F6CED" w:rsidRPr="002F6CED" w:rsidRDefault="002F6CED" w:rsidP="002F6CED">
            <w:pPr>
              <w:suppressAutoHyphens/>
              <w:rPr>
                <w:szCs w:val="23"/>
              </w:rPr>
            </w:pPr>
            <w:r w:rsidRPr="002F6CED">
              <w:rPr>
                <w:szCs w:val="23"/>
              </w:rPr>
              <w:t xml:space="preserve">Ikke almindelig </w:t>
            </w:r>
          </w:p>
          <w:p w:rsidR="002F6CED" w:rsidRPr="002F6CED" w:rsidRDefault="002F6CED" w:rsidP="002F6CED">
            <w:pPr>
              <w:rPr>
                <w:szCs w:val="23"/>
              </w:rPr>
            </w:pPr>
          </w:p>
          <w:p w:rsidR="002F6CED" w:rsidRPr="002F6CED" w:rsidRDefault="002F6CED" w:rsidP="002F6CED">
            <w:pPr>
              <w:rPr>
                <w:szCs w:val="23"/>
              </w:rPr>
            </w:pPr>
            <w:r w:rsidRPr="002F6CED">
              <w:rPr>
                <w:szCs w:val="23"/>
              </w:rPr>
              <w:t>Sjælden – meget sjælden</w:t>
            </w:r>
          </w:p>
          <w:p w:rsidR="002F6CED" w:rsidRPr="002F6CED" w:rsidRDefault="002F6CED" w:rsidP="002F6CED">
            <w:pPr>
              <w:rPr>
                <w:szCs w:val="23"/>
              </w:rPr>
            </w:pPr>
          </w:p>
        </w:tc>
        <w:tc>
          <w:tcPr>
            <w:tcW w:w="4465" w:type="dxa"/>
            <w:tcBorders>
              <w:top w:val="single" w:sz="4" w:space="0" w:color="auto"/>
              <w:left w:val="single" w:sz="4" w:space="0" w:color="auto"/>
              <w:bottom w:val="single" w:sz="4" w:space="0" w:color="auto"/>
              <w:right w:val="single" w:sz="4" w:space="0" w:color="auto"/>
            </w:tcBorders>
          </w:tcPr>
          <w:p w:rsidR="002F6CED" w:rsidRPr="002F6CED" w:rsidRDefault="002F6CED" w:rsidP="002F6CED">
            <w:pPr>
              <w:tabs>
                <w:tab w:val="left" w:pos="5000"/>
                <w:tab w:val="left" w:pos="6680"/>
                <w:tab w:val="left" w:pos="8180"/>
                <w:tab w:val="right" w:pos="9638"/>
              </w:tabs>
              <w:rPr>
                <w:sz w:val="24"/>
                <w:lang w:eastAsia="da-DK"/>
              </w:rPr>
            </w:pPr>
          </w:p>
          <w:p w:rsidR="002F6CED" w:rsidRPr="002F6CED" w:rsidRDefault="002F6CED" w:rsidP="002F6CED">
            <w:pPr>
              <w:tabs>
                <w:tab w:val="left" w:pos="5000"/>
                <w:tab w:val="left" w:pos="6680"/>
                <w:tab w:val="left" w:pos="8180"/>
                <w:tab w:val="right" w:pos="9638"/>
              </w:tabs>
              <w:rPr>
                <w:sz w:val="24"/>
                <w:szCs w:val="24"/>
                <w:lang w:eastAsia="da-DK"/>
              </w:rPr>
            </w:pPr>
            <w:r w:rsidRPr="002F6CED">
              <w:rPr>
                <w:sz w:val="24"/>
                <w:szCs w:val="24"/>
                <w:lang w:eastAsia="da-DK"/>
              </w:rPr>
              <w:t xml:space="preserve">Udslæt </w:t>
            </w:r>
          </w:p>
          <w:p w:rsidR="002F6CED" w:rsidRPr="002F6CED" w:rsidRDefault="002F6CED" w:rsidP="002F6CED">
            <w:pPr>
              <w:tabs>
                <w:tab w:val="left" w:pos="5000"/>
                <w:tab w:val="left" w:pos="6680"/>
                <w:tab w:val="left" w:pos="8180"/>
                <w:tab w:val="right" w:pos="9638"/>
              </w:tabs>
              <w:rPr>
                <w:sz w:val="24"/>
                <w:szCs w:val="24"/>
                <w:lang w:eastAsia="da-DK"/>
              </w:rPr>
            </w:pPr>
          </w:p>
          <w:p w:rsidR="002F6CED" w:rsidRPr="002F6CED" w:rsidRDefault="002F6CED" w:rsidP="002F6CED">
            <w:pPr>
              <w:tabs>
                <w:tab w:val="left" w:pos="5000"/>
                <w:tab w:val="left" w:pos="6680"/>
                <w:tab w:val="left" w:pos="8180"/>
                <w:tab w:val="right" w:pos="9638"/>
              </w:tabs>
              <w:rPr>
                <w:i/>
                <w:sz w:val="24"/>
                <w:szCs w:val="24"/>
                <w:lang w:eastAsia="da-DK"/>
              </w:rPr>
            </w:pPr>
            <w:proofErr w:type="spellStart"/>
            <w:r w:rsidRPr="002F6CED">
              <w:rPr>
                <w:sz w:val="24"/>
                <w:szCs w:val="24"/>
                <w:lang w:eastAsia="da-DK"/>
              </w:rPr>
              <w:t>Urticaria</w:t>
            </w:r>
            <w:proofErr w:type="spellEnd"/>
            <w:r w:rsidRPr="002F6CED">
              <w:rPr>
                <w:sz w:val="24"/>
                <w:szCs w:val="24"/>
                <w:lang w:eastAsia="da-DK"/>
              </w:rPr>
              <w:t xml:space="preserve">, </w:t>
            </w:r>
            <w:proofErr w:type="spellStart"/>
            <w:r w:rsidRPr="002F6CED">
              <w:rPr>
                <w:sz w:val="24"/>
                <w:szCs w:val="24"/>
                <w:lang w:eastAsia="da-DK"/>
              </w:rPr>
              <w:t>pruritus</w:t>
            </w:r>
            <w:proofErr w:type="spellEnd"/>
            <w:r w:rsidRPr="002F6CED">
              <w:rPr>
                <w:sz w:val="24"/>
                <w:szCs w:val="24"/>
                <w:lang w:eastAsia="da-DK"/>
              </w:rPr>
              <w:t>.</w:t>
            </w:r>
          </w:p>
          <w:p w:rsidR="002F6CED" w:rsidRPr="002F6CED" w:rsidRDefault="002F6CED" w:rsidP="002F6CED">
            <w:pPr>
              <w:tabs>
                <w:tab w:val="left" w:pos="5000"/>
                <w:tab w:val="left" w:pos="6680"/>
                <w:tab w:val="left" w:pos="8180"/>
                <w:tab w:val="right" w:pos="9638"/>
              </w:tabs>
              <w:rPr>
                <w:sz w:val="24"/>
                <w:szCs w:val="24"/>
                <w:lang w:eastAsia="da-DK"/>
              </w:rPr>
            </w:pPr>
          </w:p>
          <w:p w:rsidR="002F6CED" w:rsidRPr="002F6CED" w:rsidRDefault="002F6CED" w:rsidP="002F6CED">
            <w:pPr>
              <w:tabs>
                <w:tab w:val="left" w:pos="5000"/>
                <w:tab w:val="left" w:pos="6680"/>
                <w:tab w:val="left" w:pos="8180"/>
                <w:tab w:val="right" w:pos="9638"/>
              </w:tabs>
              <w:rPr>
                <w:sz w:val="24"/>
                <w:szCs w:val="24"/>
                <w:lang w:eastAsia="da-DK"/>
              </w:rPr>
            </w:pPr>
            <w:proofErr w:type="spellStart"/>
            <w:r w:rsidRPr="002F6CED">
              <w:rPr>
                <w:sz w:val="24"/>
                <w:szCs w:val="24"/>
                <w:lang w:eastAsia="da-DK"/>
              </w:rPr>
              <w:t>Angioneurotisk</w:t>
            </w:r>
            <w:proofErr w:type="spellEnd"/>
            <w:r w:rsidRPr="002F6CED">
              <w:rPr>
                <w:sz w:val="24"/>
                <w:szCs w:val="24"/>
                <w:lang w:eastAsia="da-DK"/>
              </w:rPr>
              <w:t xml:space="preserve"> ødem (</w:t>
            </w:r>
            <w:proofErr w:type="spellStart"/>
            <w:r w:rsidRPr="002F6CED">
              <w:rPr>
                <w:sz w:val="24"/>
                <w:szCs w:val="24"/>
                <w:lang w:eastAsia="da-DK"/>
              </w:rPr>
              <w:t>Quincke’s</w:t>
            </w:r>
            <w:proofErr w:type="spellEnd"/>
            <w:r w:rsidRPr="002F6CED">
              <w:rPr>
                <w:sz w:val="24"/>
                <w:szCs w:val="24"/>
                <w:lang w:eastAsia="da-DK"/>
              </w:rPr>
              <w:t xml:space="preserve"> ødem). </w:t>
            </w:r>
          </w:p>
          <w:p w:rsidR="002F6CED" w:rsidRPr="002F6CED" w:rsidRDefault="002F6CED" w:rsidP="002F6CED">
            <w:pPr>
              <w:tabs>
                <w:tab w:val="left" w:pos="5000"/>
                <w:tab w:val="left" w:pos="6680"/>
                <w:tab w:val="left" w:pos="8180"/>
                <w:tab w:val="right" w:pos="9638"/>
              </w:tabs>
              <w:rPr>
                <w:szCs w:val="23"/>
                <w:lang w:eastAsia="da-DK"/>
              </w:rPr>
            </w:pPr>
            <w:r w:rsidRPr="002F6CED">
              <w:rPr>
                <w:szCs w:val="23"/>
                <w:lang w:eastAsia="da-DK"/>
              </w:rPr>
              <w:t xml:space="preserve"> </w:t>
            </w:r>
          </w:p>
        </w:tc>
      </w:tr>
      <w:tr w:rsidR="002F6CED" w:rsidRPr="002F6CED" w:rsidTr="003739F6">
        <w:trPr>
          <w:trHeight w:val="340"/>
        </w:trPr>
        <w:tc>
          <w:tcPr>
            <w:tcW w:w="4465" w:type="dxa"/>
            <w:tcBorders>
              <w:top w:val="single" w:sz="4" w:space="0" w:color="auto"/>
              <w:left w:val="single" w:sz="4" w:space="0" w:color="auto"/>
              <w:bottom w:val="single" w:sz="4" w:space="0" w:color="auto"/>
              <w:right w:val="single" w:sz="4" w:space="0" w:color="auto"/>
            </w:tcBorders>
          </w:tcPr>
          <w:p w:rsidR="002F6CED" w:rsidRPr="002F6CED" w:rsidRDefault="002F6CED" w:rsidP="002F6CED">
            <w:pPr>
              <w:rPr>
                <w:szCs w:val="23"/>
              </w:rPr>
            </w:pPr>
            <w:r w:rsidRPr="002F6CED">
              <w:rPr>
                <w:b/>
                <w:szCs w:val="23"/>
              </w:rPr>
              <w:t>Knogler, led, muskler og bindevæv</w:t>
            </w:r>
          </w:p>
          <w:p w:rsidR="002F6CED" w:rsidRPr="002F6CED" w:rsidRDefault="002F6CED" w:rsidP="002F6CED">
            <w:pPr>
              <w:rPr>
                <w:szCs w:val="23"/>
              </w:rPr>
            </w:pPr>
            <w:r w:rsidRPr="002F6CED">
              <w:rPr>
                <w:szCs w:val="23"/>
              </w:rPr>
              <w:t>Sjælden – meget sjælden</w:t>
            </w:r>
          </w:p>
          <w:p w:rsidR="002F6CED" w:rsidRPr="002F6CED" w:rsidRDefault="002F6CED" w:rsidP="002F6CED">
            <w:pPr>
              <w:rPr>
                <w:szCs w:val="23"/>
              </w:rPr>
            </w:pPr>
          </w:p>
          <w:p w:rsidR="002F6CED" w:rsidRPr="002F6CED" w:rsidRDefault="002F6CED" w:rsidP="002F6CED">
            <w:pPr>
              <w:rPr>
                <w:szCs w:val="23"/>
              </w:rPr>
            </w:pPr>
            <w:r w:rsidRPr="002F6CED">
              <w:rPr>
                <w:szCs w:val="23"/>
              </w:rPr>
              <w:t xml:space="preserve">Ikke kendt </w:t>
            </w:r>
          </w:p>
          <w:p w:rsidR="002F6CED" w:rsidRPr="002F6CED" w:rsidRDefault="002F6CED" w:rsidP="002F6CED">
            <w:pPr>
              <w:rPr>
                <w:szCs w:val="23"/>
              </w:rPr>
            </w:pPr>
          </w:p>
        </w:tc>
        <w:tc>
          <w:tcPr>
            <w:tcW w:w="4465" w:type="dxa"/>
            <w:tcBorders>
              <w:top w:val="single" w:sz="4" w:space="0" w:color="auto"/>
              <w:left w:val="single" w:sz="4" w:space="0" w:color="auto"/>
              <w:bottom w:val="single" w:sz="4" w:space="0" w:color="auto"/>
              <w:right w:val="single" w:sz="4" w:space="0" w:color="auto"/>
            </w:tcBorders>
          </w:tcPr>
          <w:p w:rsidR="002F6CED" w:rsidRPr="002F6CED" w:rsidRDefault="002F6CED" w:rsidP="002F6CED">
            <w:pPr>
              <w:rPr>
                <w:szCs w:val="23"/>
              </w:rPr>
            </w:pPr>
          </w:p>
          <w:p w:rsidR="002F6CED" w:rsidRPr="002F6CED" w:rsidRDefault="002F6CED" w:rsidP="002F6CED">
            <w:pPr>
              <w:rPr>
                <w:szCs w:val="24"/>
              </w:rPr>
            </w:pPr>
            <w:proofErr w:type="spellStart"/>
            <w:r w:rsidRPr="002F6CED">
              <w:rPr>
                <w:szCs w:val="24"/>
              </w:rPr>
              <w:t>Artralgi</w:t>
            </w:r>
            <w:proofErr w:type="spellEnd"/>
            <w:r w:rsidRPr="002F6CED">
              <w:rPr>
                <w:szCs w:val="24"/>
              </w:rPr>
              <w:t>, myalgi.</w:t>
            </w:r>
          </w:p>
          <w:p w:rsidR="002F6CED" w:rsidRPr="002F6CED" w:rsidRDefault="002F6CED" w:rsidP="002F6CED">
            <w:pPr>
              <w:rPr>
                <w:szCs w:val="24"/>
              </w:rPr>
            </w:pPr>
          </w:p>
          <w:p w:rsidR="002F6CED" w:rsidRPr="002F6CED" w:rsidRDefault="002F6CED" w:rsidP="002F6CED">
            <w:pPr>
              <w:rPr>
                <w:szCs w:val="24"/>
              </w:rPr>
            </w:pPr>
            <w:r w:rsidRPr="002F6CED">
              <w:rPr>
                <w:szCs w:val="24"/>
              </w:rPr>
              <w:t>Muskeltrækninger.</w:t>
            </w:r>
          </w:p>
          <w:p w:rsidR="002F6CED" w:rsidRPr="002F6CED" w:rsidRDefault="002F6CED" w:rsidP="002F6CED">
            <w:pPr>
              <w:rPr>
                <w:szCs w:val="23"/>
              </w:rPr>
            </w:pPr>
          </w:p>
        </w:tc>
      </w:tr>
      <w:tr w:rsidR="002F6CED" w:rsidRPr="002F6CED" w:rsidTr="003739F6">
        <w:trPr>
          <w:trHeight w:val="340"/>
        </w:trPr>
        <w:tc>
          <w:tcPr>
            <w:tcW w:w="4465" w:type="dxa"/>
            <w:tcBorders>
              <w:top w:val="single" w:sz="4" w:space="0" w:color="auto"/>
              <w:left w:val="single" w:sz="4" w:space="0" w:color="auto"/>
              <w:bottom w:val="single" w:sz="4" w:space="0" w:color="auto"/>
              <w:right w:val="single" w:sz="4" w:space="0" w:color="auto"/>
            </w:tcBorders>
          </w:tcPr>
          <w:p w:rsidR="002F6CED" w:rsidRPr="002F6CED" w:rsidRDefault="002F6CED" w:rsidP="002F6CED">
            <w:pPr>
              <w:rPr>
                <w:b/>
                <w:szCs w:val="23"/>
              </w:rPr>
            </w:pPr>
            <w:r w:rsidRPr="002F6CED">
              <w:rPr>
                <w:b/>
                <w:szCs w:val="23"/>
              </w:rPr>
              <w:t>Nyrer og urinveje</w:t>
            </w:r>
          </w:p>
          <w:p w:rsidR="002F6CED" w:rsidRPr="002F6CED" w:rsidRDefault="002F6CED" w:rsidP="002F6CED">
            <w:pPr>
              <w:rPr>
                <w:szCs w:val="23"/>
              </w:rPr>
            </w:pPr>
            <w:r w:rsidRPr="002F6CED">
              <w:rPr>
                <w:szCs w:val="23"/>
              </w:rPr>
              <w:t>Sjælden – meget sjælden</w:t>
            </w:r>
          </w:p>
          <w:p w:rsidR="002F6CED" w:rsidRPr="002F6CED" w:rsidRDefault="002F6CED" w:rsidP="002F6CED">
            <w:pPr>
              <w:rPr>
                <w:szCs w:val="23"/>
              </w:rPr>
            </w:pPr>
          </w:p>
          <w:p w:rsidR="002F6CED" w:rsidRPr="002F6CED" w:rsidRDefault="002F6CED" w:rsidP="002F6CED">
            <w:pPr>
              <w:rPr>
                <w:szCs w:val="23"/>
                <w:u w:val="single"/>
              </w:rPr>
            </w:pPr>
          </w:p>
        </w:tc>
        <w:tc>
          <w:tcPr>
            <w:tcW w:w="4465" w:type="dxa"/>
            <w:tcBorders>
              <w:top w:val="single" w:sz="4" w:space="0" w:color="auto"/>
              <w:left w:val="single" w:sz="4" w:space="0" w:color="auto"/>
              <w:bottom w:val="single" w:sz="4" w:space="0" w:color="auto"/>
              <w:right w:val="single" w:sz="4" w:space="0" w:color="auto"/>
            </w:tcBorders>
          </w:tcPr>
          <w:p w:rsidR="002F6CED" w:rsidRPr="002F6CED" w:rsidRDefault="002F6CED" w:rsidP="002F6CED">
            <w:pPr>
              <w:rPr>
                <w:sz w:val="24"/>
                <w:szCs w:val="24"/>
              </w:rPr>
            </w:pPr>
          </w:p>
          <w:p w:rsidR="002F6CED" w:rsidRPr="002F6CED" w:rsidRDefault="002F6CED" w:rsidP="002F6CED">
            <w:pPr>
              <w:rPr>
                <w:szCs w:val="23"/>
              </w:rPr>
            </w:pPr>
            <w:proofErr w:type="spellStart"/>
            <w:r w:rsidRPr="002F6CED">
              <w:rPr>
                <w:sz w:val="24"/>
                <w:szCs w:val="24"/>
              </w:rPr>
              <w:t>Tubulær</w:t>
            </w:r>
            <w:proofErr w:type="spellEnd"/>
            <w:r w:rsidRPr="002F6CED">
              <w:rPr>
                <w:sz w:val="24"/>
                <w:szCs w:val="24"/>
              </w:rPr>
              <w:t xml:space="preserve"> forstyrrelse, hæmaturi, </w:t>
            </w:r>
            <w:proofErr w:type="spellStart"/>
            <w:r w:rsidRPr="002F6CED">
              <w:rPr>
                <w:sz w:val="24"/>
                <w:szCs w:val="24"/>
              </w:rPr>
              <w:t>interstitiel</w:t>
            </w:r>
            <w:proofErr w:type="spellEnd"/>
            <w:r w:rsidRPr="002F6CED">
              <w:rPr>
                <w:sz w:val="24"/>
                <w:szCs w:val="24"/>
              </w:rPr>
              <w:t xml:space="preserve"> </w:t>
            </w:r>
            <w:proofErr w:type="spellStart"/>
            <w:r w:rsidRPr="002F6CED">
              <w:rPr>
                <w:sz w:val="24"/>
                <w:szCs w:val="24"/>
              </w:rPr>
              <w:t>nefritis</w:t>
            </w:r>
            <w:proofErr w:type="spellEnd"/>
            <w:r w:rsidRPr="002F6CED">
              <w:rPr>
                <w:sz w:val="24"/>
                <w:szCs w:val="24"/>
              </w:rPr>
              <w:t xml:space="preserve">, toksisk </w:t>
            </w:r>
            <w:proofErr w:type="spellStart"/>
            <w:r w:rsidRPr="002F6CED">
              <w:rPr>
                <w:sz w:val="24"/>
                <w:szCs w:val="24"/>
              </w:rPr>
              <w:t>nefropati</w:t>
            </w:r>
            <w:proofErr w:type="spellEnd"/>
            <w:r w:rsidRPr="002F6CED">
              <w:rPr>
                <w:sz w:val="24"/>
                <w:szCs w:val="24"/>
              </w:rPr>
              <w:t xml:space="preserve">, </w:t>
            </w:r>
            <w:proofErr w:type="spellStart"/>
            <w:r w:rsidRPr="002F6CED">
              <w:rPr>
                <w:sz w:val="24"/>
                <w:szCs w:val="24"/>
              </w:rPr>
              <w:t>proteinuri</w:t>
            </w:r>
            <w:proofErr w:type="spellEnd"/>
            <w:r w:rsidRPr="002F6CED">
              <w:rPr>
                <w:sz w:val="24"/>
                <w:szCs w:val="24"/>
              </w:rPr>
              <w:t>, nyreinsufficiens</w:t>
            </w:r>
            <w:r w:rsidRPr="002F6CED">
              <w:rPr>
                <w:szCs w:val="23"/>
              </w:rPr>
              <w:t xml:space="preserve"> </w:t>
            </w:r>
          </w:p>
        </w:tc>
      </w:tr>
      <w:tr w:rsidR="002F6CED" w:rsidRPr="002F6CED" w:rsidTr="003739F6">
        <w:trPr>
          <w:trHeight w:val="340"/>
        </w:trPr>
        <w:tc>
          <w:tcPr>
            <w:tcW w:w="4465" w:type="dxa"/>
            <w:tcBorders>
              <w:top w:val="single" w:sz="4" w:space="0" w:color="auto"/>
              <w:left w:val="single" w:sz="4" w:space="0" w:color="auto"/>
              <w:bottom w:val="single" w:sz="4" w:space="0" w:color="auto"/>
              <w:right w:val="single" w:sz="4" w:space="0" w:color="auto"/>
            </w:tcBorders>
          </w:tcPr>
          <w:p w:rsidR="002F6CED" w:rsidRPr="002F6CED" w:rsidRDefault="002F6CED" w:rsidP="002F6CED">
            <w:pPr>
              <w:rPr>
                <w:b/>
                <w:szCs w:val="23"/>
              </w:rPr>
            </w:pPr>
            <w:r w:rsidRPr="002F6CED">
              <w:rPr>
                <w:b/>
                <w:szCs w:val="23"/>
              </w:rPr>
              <w:t>Almene symptomer og reaktioner på administrationsstedet</w:t>
            </w:r>
          </w:p>
          <w:p w:rsidR="002F6CED" w:rsidRPr="002F6CED" w:rsidRDefault="002F6CED" w:rsidP="002F6CED">
            <w:pPr>
              <w:rPr>
                <w:szCs w:val="23"/>
              </w:rPr>
            </w:pPr>
            <w:r w:rsidRPr="002F6CED">
              <w:rPr>
                <w:szCs w:val="23"/>
              </w:rPr>
              <w:t>Sjælden – meget sjælden</w:t>
            </w:r>
          </w:p>
          <w:p w:rsidR="002F6CED" w:rsidRPr="002F6CED" w:rsidRDefault="002F6CED" w:rsidP="002F6CED">
            <w:pPr>
              <w:rPr>
                <w:szCs w:val="23"/>
              </w:rPr>
            </w:pPr>
          </w:p>
          <w:p w:rsidR="002F6CED" w:rsidRPr="002F6CED" w:rsidRDefault="002F6CED" w:rsidP="002F6CED">
            <w:pPr>
              <w:rPr>
                <w:szCs w:val="23"/>
              </w:rPr>
            </w:pPr>
            <w:r w:rsidRPr="002F6CED">
              <w:rPr>
                <w:szCs w:val="23"/>
              </w:rPr>
              <w:t xml:space="preserve">Ikke kendt </w:t>
            </w:r>
          </w:p>
          <w:p w:rsidR="002F6CED" w:rsidRPr="002F6CED" w:rsidRDefault="002F6CED" w:rsidP="002F6CED">
            <w:pPr>
              <w:rPr>
                <w:szCs w:val="23"/>
                <w:u w:val="single"/>
              </w:rPr>
            </w:pPr>
          </w:p>
        </w:tc>
        <w:tc>
          <w:tcPr>
            <w:tcW w:w="4465" w:type="dxa"/>
            <w:tcBorders>
              <w:top w:val="single" w:sz="4" w:space="0" w:color="auto"/>
              <w:left w:val="single" w:sz="4" w:space="0" w:color="auto"/>
              <w:bottom w:val="single" w:sz="4" w:space="0" w:color="auto"/>
              <w:right w:val="single" w:sz="4" w:space="0" w:color="auto"/>
            </w:tcBorders>
          </w:tcPr>
          <w:p w:rsidR="002F6CED" w:rsidRPr="002F6CED" w:rsidRDefault="002F6CED" w:rsidP="002F6CED">
            <w:pPr>
              <w:rPr>
                <w:szCs w:val="23"/>
                <w:u w:val="single"/>
              </w:rPr>
            </w:pPr>
          </w:p>
          <w:p w:rsidR="002F6CED" w:rsidRPr="002F6CED" w:rsidRDefault="002F6CED" w:rsidP="002F6CED">
            <w:pPr>
              <w:rPr>
                <w:szCs w:val="23"/>
                <w:u w:val="single"/>
              </w:rPr>
            </w:pPr>
          </w:p>
          <w:p w:rsidR="002F6CED" w:rsidRPr="002F6CED" w:rsidRDefault="002F6CED" w:rsidP="002F6CED">
            <w:pPr>
              <w:rPr>
                <w:szCs w:val="24"/>
              </w:rPr>
            </w:pPr>
            <w:r w:rsidRPr="002F6CED">
              <w:rPr>
                <w:szCs w:val="24"/>
              </w:rPr>
              <w:t>Feber.</w:t>
            </w:r>
          </w:p>
          <w:p w:rsidR="002F6CED" w:rsidRPr="002F6CED" w:rsidRDefault="002F6CED" w:rsidP="002F6CED">
            <w:pPr>
              <w:rPr>
                <w:szCs w:val="24"/>
              </w:rPr>
            </w:pPr>
          </w:p>
          <w:p w:rsidR="002F6CED" w:rsidRPr="002F6CED" w:rsidRDefault="002F6CED" w:rsidP="002F6CED">
            <w:pPr>
              <w:rPr>
                <w:i/>
                <w:szCs w:val="24"/>
              </w:rPr>
            </w:pPr>
            <w:r w:rsidRPr="002F6CED">
              <w:rPr>
                <w:szCs w:val="24"/>
              </w:rPr>
              <w:t>Utilpashed.</w:t>
            </w:r>
            <w:r w:rsidRPr="002F6CED">
              <w:rPr>
                <w:i/>
                <w:szCs w:val="24"/>
              </w:rPr>
              <w:t xml:space="preserve"> </w:t>
            </w:r>
          </w:p>
          <w:p w:rsidR="002F6CED" w:rsidRPr="002F6CED" w:rsidRDefault="002F6CED" w:rsidP="002F6CED">
            <w:pPr>
              <w:rPr>
                <w:szCs w:val="23"/>
                <w:u w:val="single"/>
              </w:rPr>
            </w:pPr>
          </w:p>
        </w:tc>
      </w:tr>
      <w:tr w:rsidR="002F6CED" w:rsidRPr="002F6CED" w:rsidTr="003739F6">
        <w:trPr>
          <w:trHeight w:val="340"/>
        </w:trPr>
        <w:tc>
          <w:tcPr>
            <w:tcW w:w="4465" w:type="dxa"/>
            <w:tcBorders>
              <w:top w:val="single" w:sz="4" w:space="0" w:color="auto"/>
              <w:left w:val="single" w:sz="4" w:space="0" w:color="auto"/>
              <w:bottom w:val="single" w:sz="4" w:space="0" w:color="auto"/>
              <w:right w:val="single" w:sz="4" w:space="0" w:color="auto"/>
            </w:tcBorders>
            <w:hideMark/>
          </w:tcPr>
          <w:p w:rsidR="002F6CED" w:rsidRPr="002F6CED" w:rsidRDefault="002F6CED" w:rsidP="002F6CED">
            <w:pPr>
              <w:rPr>
                <w:szCs w:val="23"/>
              </w:rPr>
            </w:pPr>
            <w:r w:rsidRPr="002F6CED">
              <w:rPr>
                <w:b/>
                <w:szCs w:val="23"/>
              </w:rPr>
              <w:t>Undersøgelser</w:t>
            </w:r>
          </w:p>
          <w:p w:rsidR="002F6CED" w:rsidRPr="002F6CED" w:rsidRDefault="002F6CED" w:rsidP="002F6CED">
            <w:r w:rsidRPr="002F6CED">
              <w:t xml:space="preserve">Ikke kendt </w:t>
            </w:r>
          </w:p>
        </w:tc>
        <w:tc>
          <w:tcPr>
            <w:tcW w:w="4465" w:type="dxa"/>
            <w:tcBorders>
              <w:top w:val="single" w:sz="4" w:space="0" w:color="auto"/>
              <w:left w:val="single" w:sz="4" w:space="0" w:color="auto"/>
              <w:bottom w:val="single" w:sz="4" w:space="0" w:color="auto"/>
              <w:right w:val="single" w:sz="4" w:space="0" w:color="auto"/>
            </w:tcBorders>
          </w:tcPr>
          <w:p w:rsidR="002F6CED" w:rsidRPr="002F6CED" w:rsidRDefault="002F6CED" w:rsidP="002F6CED">
            <w:pPr>
              <w:rPr>
                <w:bCs/>
                <w:iCs/>
                <w:szCs w:val="24"/>
              </w:rPr>
            </w:pPr>
          </w:p>
          <w:p w:rsidR="002F6CED" w:rsidRPr="002F6CED" w:rsidRDefault="002F6CED" w:rsidP="002F6CED">
            <w:pPr>
              <w:rPr>
                <w:bCs/>
                <w:i/>
                <w:iCs/>
                <w:szCs w:val="24"/>
              </w:rPr>
            </w:pPr>
            <w:r w:rsidRPr="002F6CED">
              <w:rPr>
                <w:bCs/>
                <w:iCs/>
                <w:szCs w:val="24"/>
              </w:rPr>
              <w:t xml:space="preserve">Forhøjet serum </w:t>
            </w:r>
            <w:proofErr w:type="spellStart"/>
            <w:r w:rsidRPr="002F6CED">
              <w:rPr>
                <w:bCs/>
                <w:iCs/>
                <w:szCs w:val="24"/>
              </w:rPr>
              <w:t>creatinin</w:t>
            </w:r>
            <w:proofErr w:type="spellEnd"/>
            <w:r w:rsidRPr="002F6CED">
              <w:rPr>
                <w:bCs/>
                <w:iCs/>
                <w:szCs w:val="24"/>
              </w:rPr>
              <w:t>, forhøjet serumkoncentration af alkaliske fosfataser, ASAT og ALAT.</w:t>
            </w:r>
          </w:p>
          <w:p w:rsidR="002F6CED" w:rsidRPr="002F6CED" w:rsidRDefault="002F6CED" w:rsidP="002F6CED">
            <w:pPr>
              <w:rPr>
                <w:szCs w:val="23"/>
              </w:rPr>
            </w:pPr>
          </w:p>
        </w:tc>
      </w:tr>
    </w:tbl>
    <w:p w:rsidR="002F6CED" w:rsidRPr="002F6CED" w:rsidRDefault="002F6CED" w:rsidP="002F6CED">
      <w:pPr>
        <w:tabs>
          <w:tab w:val="left" w:pos="851"/>
        </w:tabs>
        <w:spacing w:before="19" w:line="240" w:lineRule="exact"/>
        <w:ind w:left="851"/>
        <w:rPr>
          <w:sz w:val="24"/>
          <w:szCs w:val="24"/>
        </w:rPr>
      </w:pPr>
    </w:p>
    <w:p w:rsidR="00C622A7" w:rsidRPr="003952CE" w:rsidRDefault="00C622A7" w:rsidP="00C622A7">
      <w:pPr>
        <w:autoSpaceDE w:val="0"/>
        <w:autoSpaceDN w:val="0"/>
        <w:ind w:left="851"/>
        <w:rPr>
          <w:sz w:val="24"/>
          <w:szCs w:val="24"/>
          <w:u w:val="single"/>
        </w:rPr>
      </w:pPr>
      <w:r w:rsidRPr="003952CE">
        <w:rPr>
          <w:sz w:val="24"/>
          <w:szCs w:val="24"/>
          <w:u w:val="single"/>
        </w:rPr>
        <w:t>Indberetning af formodede bivirkninger</w:t>
      </w:r>
    </w:p>
    <w:p w:rsidR="00C622A7" w:rsidRPr="003952CE" w:rsidRDefault="00C622A7" w:rsidP="00C622A7">
      <w:pPr>
        <w:ind w:left="851"/>
        <w:rPr>
          <w:sz w:val="24"/>
          <w:szCs w:val="24"/>
        </w:rPr>
      </w:pPr>
      <w:r w:rsidRPr="003952CE">
        <w:rPr>
          <w:sz w:val="24"/>
          <w:szCs w:val="24"/>
        </w:rPr>
        <w:t>Når lægemidlet er godkendt, er indberetning af formodede bivirkninger vigtig. Det muliggør løbende overvågning af benefit/</w:t>
      </w:r>
      <w:proofErr w:type="spellStart"/>
      <w:r w:rsidRPr="003952CE">
        <w:rPr>
          <w:sz w:val="24"/>
          <w:szCs w:val="24"/>
        </w:rPr>
        <w:t>risk</w:t>
      </w:r>
      <w:proofErr w:type="spellEnd"/>
      <w:r w:rsidRPr="003952CE">
        <w:rPr>
          <w:sz w:val="24"/>
          <w:szCs w:val="24"/>
        </w:rPr>
        <w:t xml:space="preserve">-forholdet for lægemidlet. </w:t>
      </w:r>
      <w:r w:rsidR="00ED1AA2">
        <w:rPr>
          <w:sz w:val="24"/>
          <w:szCs w:val="24"/>
        </w:rPr>
        <w:t>Sundhedspersoner</w:t>
      </w:r>
      <w:r w:rsidRPr="003952CE">
        <w:rPr>
          <w:sz w:val="24"/>
          <w:szCs w:val="24"/>
        </w:rPr>
        <w:t xml:space="preserve"> anmodes om at indberette alle formodede bivirkninger via:</w:t>
      </w:r>
    </w:p>
    <w:p w:rsidR="00C622A7" w:rsidRPr="003952CE" w:rsidRDefault="00C622A7" w:rsidP="00C622A7">
      <w:pPr>
        <w:tabs>
          <w:tab w:val="left" w:pos="2440"/>
        </w:tabs>
        <w:ind w:left="851"/>
        <w:rPr>
          <w:sz w:val="24"/>
          <w:szCs w:val="24"/>
        </w:rPr>
      </w:pPr>
    </w:p>
    <w:p w:rsidR="00C622A7" w:rsidRPr="003952CE" w:rsidRDefault="00C622A7" w:rsidP="00C622A7">
      <w:pPr>
        <w:ind w:left="851"/>
        <w:rPr>
          <w:sz w:val="24"/>
          <w:szCs w:val="24"/>
        </w:rPr>
      </w:pPr>
      <w:r w:rsidRPr="003952CE">
        <w:rPr>
          <w:sz w:val="24"/>
          <w:szCs w:val="24"/>
        </w:rPr>
        <w:t>Lægemiddelstyrelsen</w:t>
      </w:r>
    </w:p>
    <w:p w:rsidR="00C622A7" w:rsidRPr="003952CE" w:rsidRDefault="00C622A7" w:rsidP="00C622A7">
      <w:pPr>
        <w:ind w:left="851"/>
        <w:rPr>
          <w:sz w:val="24"/>
          <w:szCs w:val="24"/>
        </w:rPr>
      </w:pPr>
      <w:r w:rsidRPr="003952CE">
        <w:rPr>
          <w:sz w:val="24"/>
          <w:szCs w:val="24"/>
        </w:rPr>
        <w:t>Axel Heides Gade 1</w:t>
      </w:r>
    </w:p>
    <w:p w:rsidR="00C622A7" w:rsidRPr="003952CE" w:rsidRDefault="00C622A7" w:rsidP="00C622A7">
      <w:pPr>
        <w:ind w:left="851"/>
        <w:rPr>
          <w:sz w:val="24"/>
          <w:szCs w:val="24"/>
        </w:rPr>
      </w:pPr>
      <w:r w:rsidRPr="003952CE">
        <w:rPr>
          <w:sz w:val="24"/>
          <w:szCs w:val="24"/>
        </w:rPr>
        <w:t>DK-2300 København S</w:t>
      </w:r>
    </w:p>
    <w:p w:rsidR="00C622A7" w:rsidRPr="005D4A78" w:rsidRDefault="00C622A7" w:rsidP="00C622A7">
      <w:pPr>
        <w:ind w:left="851"/>
        <w:rPr>
          <w:sz w:val="24"/>
          <w:szCs w:val="24"/>
        </w:rPr>
      </w:pPr>
      <w:r w:rsidRPr="005D4A78">
        <w:rPr>
          <w:sz w:val="24"/>
          <w:szCs w:val="24"/>
        </w:rPr>
        <w:t xml:space="preserve">Websted: </w:t>
      </w:r>
      <w:r w:rsidRPr="00ED1AA2">
        <w:rPr>
          <w:sz w:val="24"/>
          <w:szCs w:val="24"/>
        </w:rPr>
        <w:t>www.meldenbivirkning.dk</w:t>
      </w:r>
    </w:p>
    <w:p w:rsidR="00C622A7" w:rsidRPr="005D4A78" w:rsidRDefault="00C622A7" w:rsidP="00C622A7">
      <w:pPr>
        <w:pStyle w:val="Sidehoved"/>
        <w:tabs>
          <w:tab w:val="left" w:pos="851"/>
        </w:tabs>
        <w:rPr>
          <w:szCs w:val="24"/>
        </w:rPr>
      </w:pPr>
    </w:p>
    <w:p w:rsidR="003739F6" w:rsidRPr="00C84483" w:rsidRDefault="003739F6" w:rsidP="003739F6">
      <w:pPr>
        <w:tabs>
          <w:tab w:val="left" w:pos="851"/>
        </w:tabs>
        <w:ind w:left="851" w:hanging="851"/>
        <w:rPr>
          <w:b/>
          <w:sz w:val="24"/>
          <w:szCs w:val="24"/>
        </w:rPr>
      </w:pPr>
      <w:r w:rsidRPr="00C84483">
        <w:rPr>
          <w:b/>
          <w:sz w:val="24"/>
          <w:szCs w:val="24"/>
        </w:rPr>
        <w:t>4.9</w:t>
      </w:r>
      <w:r w:rsidRPr="00C84483">
        <w:rPr>
          <w:b/>
          <w:sz w:val="24"/>
          <w:szCs w:val="24"/>
        </w:rPr>
        <w:tab/>
        <w:t>Overdosering</w:t>
      </w:r>
    </w:p>
    <w:p w:rsidR="00C622A7" w:rsidRPr="00C53A69" w:rsidRDefault="00C622A7" w:rsidP="00C622A7">
      <w:pPr>
        <w:pStyle w:val="Brdtekst"/>
        <w:tabs>
          <w:tab w:val="left" w:pos="851"/>
        </w:tabs>
        <w:ind w:left="851"/>
        <w:rPr>
          <w:rFonts w:cs="Times New Roman"/>
          <w:sz w:val="24"/>
          <w:szCs w:val="24"/>
        </w:rPr>
      </w:pPr>
      <w:r w:rsidRPr="00C53A69">
        <w:rPr>
          <w:rFonts w:cs="Times New Roman"/>
          <w:sz w:val="24"/>
          <w:szCs w:val="24"/>
        </w:rPr>
        <w:t>Høje doser af penicillin er generelt veltolereret.</w:t>
      </w:r>
    </w:p>
    <w:p w:rsidR="00C622A7" w:rsidRPr="00C53A69" w:rsidRDefault="00C622A7" w:rsidP="00C622A7">
      <w:pPr>
        <w:pStyle w:val="Brdtekst"/>
        <w:tabs>
          <w:tab w:val="left" w:pos="851"/>
        </w:tabs>
        <w:ind w:left="851"/>
        <w:rPr>
          <w:rFonts w:cs="Times New Roman"/>
          <w:sz w:val="24"/>
          <w:szCs w:val="24"/>
        </w:rPr>
      </w:pPr>
      <w:r w:rsidRPr="00C53A69">
        <w:rPr>
          <w:rFonts w:cs="Times New Roman"/>
          <w:sz w:val="24"/>
          <w:szCs w:val="24"/>
        </w:rPr>
        <w:t>Toksiske reaktioner</w:t>
      </w:r>
      <w:r w:rsidR="00C605EC">
        <w:rPr>
          <w:rFonts w:cs="Times New Roman"/>
          <w:sz w:val="24"/>
          <w:szCs w:val="24"/>
        </w:rPr>
        <w:t xml:space="preserve">: </w:t>
      </w:r>
      <w:proofErr w:type="spellStart"/>
      <w:r w:rsidR="00C605EC">
        <w:rPr>
          <w:rFonts w:cs="Times New Roman"/>
          <w:sz w:val="24"/>
          <w:szCs w:val="24"/>
        </w:rPr>
        <w:t>G</w:t>
      </w:r>
      <w:r w:rsidRPr="00C53A69">
        <w:rPr>
          <w:rFonts w:cs="Times New Roman"/>
          <w:sz w:val="24"/>
          <w:szCs w:val="24"/>
        </w:rPr>
        <w:t>astrointestinale</w:t>
      </w:r>
      <w:proofErr w:type="spellEnd"/>
      <w:r w:rsidRPr="00C53A69">
        <w:rPr>
          <w:rFonts w:cs="Times New Roman"/>
          <w:sz w:val="24"/>
          <w:szCs w:val="24"/>
        </w:rPr>
        <w:t xml:space="preserve"> symptomer, elektrolytforstyrrelser, kramper, nedsat bevidsthed</w:t>
      </w:r>
      <w:r w:rsidR="00367C0A">
        <w:rPr>
          <w:rFonts w:cs="Times New Roman"/>
          <w:sz w:val="24"/>
          <w:szCs w:val="24"/>
        </w:rPr>
        <w:t xml:space="preserve">. </w:t>
      </w:r>
      <w:proofErr w:type="spellStart"/>
      <w:r w:rsidR="00367C0A">
        <w:rPr>
          <w:rFonts w:cs="Times New Roman"/>
          <w:sz w:val="24"/>
          <w:szCs w:val="24"/>
        </w:rPr>
        <w:t>H</w:t>
      </w:r>
      <w:r w:rsidRPr="00C53A69">
        <w:rPr>
          <w:rFonts w:cs="Times New Roman"/>
          <w:sz w:val="24"/>
          <w:szCs w:val="24"/>
        </w:rPr>
        <w:t>æmolytiske</w:t>
      </w:r>
      <w:proofErr w:type="spellEnd"/>
      <w:r w:rsidRPr="00C53A69">
        <w:rPr>
          <w:rFonts w:cs="Times New Roman"/>
          <w:sz w:val="24"/>
          <w:szCs w:val="24"/>
        </w:rPr>
        <w:t xml:space="preserve"> reaktioner, nyresvigt, </w:t>
      </w:r>
      <w:proofErr w:type="spellStart"/>
      <w:r w:rsidRPr="00C53A69">
        <w:rPr>
          <w:rFonts w:cs="Times New Roman"/>
          <w:sz w:val="24"/>
          <w:szCs w:val="24"/>
        </w:rPr>
        <w:t>acidose</w:t>
      </w:r>
      <w:proofErr w:type="spellEnd"/>
      <w:r w:rsidRPr="00C53A69">
        <w:rPr>
          <w:rFonts w:cs="Times New Roman"/>
          <w:sz w:val="24"/>
          <w:szCs w:val="24"/>
        </w:rPr>
        <w:t>.</w:t>
      </w:r>
    </w:p>
    <w:p w:rsidR="00C622A7" w:rsidRPr="00C53A69" w:rsidRDefault="00C622A7" w:rsidP="00C622A7">
      <w:pPr>
        <w:pStyle w:val="Brdtekst"/>
        <w:tabs>
          <w:tab w:val="left" w:pos="851"/>
        </w:tabs>
        <w:ind w:left="851"/>
        <w:rPr>
          <w:rFonts w:cs="Times New Roman"/>
          <w:sz w:val="24"/>
          <w:szCs w:val="24"/>
        </w:rPr>
      </w:pPr>
    </w:p>
    <w:p w:rsidR="00C622A7" w:rsidRPr="00C53A69" w:rsidRDefault="00C622A7" w:rsidP="00C622A7">
      <w:pPr>
        <w:pStyle w:val="Brdtekst"/>
        <w:tabs>
          <w:tab w:val="left" w:pos="851"/>
        </w:tabs>
        <w:ind w:left="851"/>
        <w:rPr>
          <w:rFonts w:cs="Times New Roman"/>
          <w:sz w:val="24"/>
          <w:szCs w:val="24"/>
        </w:rPr>
      </w:pPr>
      <w:r w:rsidRPr="00C53A69">
        <w:rPr>
          <w:rFonts w:cs="Times New Roman"/>
          <w:spacing w:val="-1"/>
          <w:sz w:val="24"/>
          <w:szCs w:val="24"/>
          <w:u w:val="single" w:color="000000"/>
        </w:rPr>
        <w:t>Behandling</w:t>
      </w:r>
    </w:p>
    <w:p w:rsidR="00C622A7" w:rsidRPr="003E16ED" w:rsidRDefault="00C622A7" w:rsidP="00C622A7">
      <w:pPr>
        <w:pStyle w:val="Brdtekst"/>
        <w:tabs>
          <w:tab w:val="left" w:pos="851"/>
        </w:tabs>
        <w:ind w:left="851"/>
        <w:rPr>
          <w:rFonts w:cs="Times New Roman"/>
          <w:sz w:val="24"/>
          <w:szCs w:val="24"/>
        </w:rPr>
      </w:pPr>
      <w:r w:rsidRPr="00C53A69">
        <w:rPr>
          <w:rFonts w:cs="Times New Roman"/>
          <w:sz w:val="24"/>
          <w:szCs w:val="24"/>
        </w:rPr>
        <w:t xml:space="preserve">Mulig ventrikelskylning. Ellers symptomatisk behandling. </w:t>
      </w:r>
      <w:proofErr w:type="spellStart"/>
      <w:r w:rsidRPr="00C53A69">
        <w:rPr>
          <w:rFonts w:cs="Times New Roman"/>
          <w:sz w:val="24"/>
          <w:szCs w:val="24"/>
        </w:rPr>
        <w:t>Dicloxacillin</w:t>
      </w:r>
      <w:proofErr w:type="spellEnd"/>
      <w:r w:rsidRPr="00C53A69">
        <w:rPr>
          <w:rFonts w:cs="Times New Roman"/>
          <w:sz w:val="24"/>
          <w:szCs w:val="24"/>
        </w:rPr>
        <w:t xml:space="preserve"> kan ikke fjernes ved dialyse.</w:t>
      </w:r>
    </w:p>
    <w:p w:rsidR="00C622A7" w:rsidRPr="00C84483" w:rsidRDefault="00C622A7" w:rsidP="00C622A7">
      <w:pPr>
        <w:tabs>
          <w:tab w:val="left" w:pos="851"/>
        </w:tabs>
        <w:rPr>
          <w:sz w:val="24"/>
          <w:szCs w:val="24"/>
        </w:rPr>
      </w:pPr>
    </w:p>
    <w:p w:rsidR="003739F6" w:rsidRPr="00C84483" w:rsidRDefault="003739F6" w:rsidP="003739F6">
      <w:pPr>
        <w:tabs>
          <w:tab w:val="left" w:pos="851"/>
        </w:tabs>
        <w:ind w:left="851" w:hanging="851"/>
        <w:rPr>
          <w:b/>
          <w:sz w:val="24"/>
          <w:szCs w:val="24"/>
        </w:rPr>
      </w:pPr>
      <w:r w:rsidRPr="00C84483">
        <w:rPr>
          <w:b/>
          <w:sz w:val="24"/>
          <w:szCs w:val="24"/>
        </w:rPr>
        <w:t>4.10</w:t>
      </w:r>
      <w:r w:rsidRPr="00C84483">
        <w:rPr>
          <w:b/>
          <w:sz w:val="24"/>
          <w:szCs w:val="24"/>
        </w:rPr>
        <w:tab/>
        <w:t>Udlevering</w:t>
      </w:r>
    </w:p>
    <w:p w:rsidR="00C622A7" w:rsidRPr="00C84483" w:rsidRDefault="00C622A7" w:rsidP="00C622A7">
      <w:pPr>
        <w:tabs>
          <w:tab w:val="left" w:pos="851"/>
        </w:tabs>
        <w:ind w:left="851" w:hanging="851"/>
        <w:rPr>
          <w:sz w:val="24"/>
          <w:szCs w:val="24"/>
        </w:rPr>
      </w:pPr>
      <w:r w:rsidRPr="00C84483">
        <w:rPr>
          <w:sz w:val="24"/>
          <w:szCs w:val="24"/>
        </w:rPr>
        <w:tab/>
      </w:r>
      <w:r>
        <w:rPr>
          <w:sz w:val="24"/>
          <w:szCs w:val="24"/>
        </w:rPr>
        <w:t>B</w:t>
      </w:r>
    </w:p>
    <w:p w:rsidR="00C622A7" w:rsidRPr="00C84483" w:rsidRDefault="00C622A7" w:rsidP="00C622A7">
      <w:pPr>
        <w:tabs>
          <w:tab w:val="left" w:pos="851"/>
        </w:tabs>
        <w:rPr>
          <w:sz w:val="24"/>
          <w:szCs w:val="24"/>
        </w:rPr>
      </w:pPr>
    </w:p>
    <w:p w:rsidR="00C622A7" w:rsidRPr="00C84483" w:rsidRDefault="00C622A7" w:rsidP="00C622A7">
      <w:pPr>
        <w:rPr>
          <w:sz w:val="24"/>
          <w:szCs w:val="24"/>
        </w:rPr>
      </w:pPr>
    </w:p>
    <w:p w:rsidR="003739F6" w:rsidRPr="00C84483" w:rsidRDefault="003739F6" w:rsidP="003739F6">
      <w:pPr>
        <w:tabs>
          <w:tab w:val="left" w:pos="851"/>
        </w:tabs>
        <w:ind w:left="851" w:hanging="851"/>
        <w:rPr>
          <w:b/>
          <w:sz w:val="24"/>
          <w:szCs w:val="24"/>
        </w:rPr>
      </w:pPr>
      <w:r w:rsidRPr="00C84483">
        <w:rPr>
          <w:b/>
          <w:sz w:val="24"/>
          <w:szCs w:val="24"/>
        </w:rPr>
        <w:t>5.</w:t>
      </w:r>
      <w:r w:rsidRPr="00C84483">
        <w:rPr>
          <w:b/>
          <w:sz w:val="24"/>
          <w:szCs w:val="24"/>
        </w:rPr>
        <w:tab/>
        <w:t>FARMAKOLOGISKE EGENSKABER</w:t>
      </w:r>
    </w:p>
    <w:p w:rsidR="003739F6" w:rsidRPr="00C84483" w:rsidRDefault="003739F6" w:rsidP="003739F6">
      <w:pPr>
        <w:tabs>
          <w:tab w:val="left" w:pos="851"/>
        </w:tabs>
        <w:ind w:left="851"/>
        <w:rPr>
          <w:sz w:val="24"/>
          <w:szCs w:val="24"/>
        </w:rPr>
      </w:pPr>
    </w:p>
    <w:p w:rsidR="003739F6" w:rsidRPr="00C84483" w:rsidRDefault="003739F6" w:rsidP="003739F6">
      <w:pPr>
        <w:tabs>
          <w:tab w:val="num" w:pos="851"/>
        </w:tabs>
        <w:ind w:left="851" w:hanging="851"/>
        <w:rPr>
          <w:b/>
          <w:sz w:val="24"/>
          <w:szCs w:val="24"/>
        </w:rPr>
      </w:pPr>
      <w:r w:rsidRPr="00C84483">
        <w:rPr>
          <w:b/>
          <w:sz w:val="24"/>
          <w:szCs w:val="24"/>
        </w:rPr>
        <w:t>5.1</w:t>
      </w:r>
      <w:r w:rsidRPr="00C84483">
        <w:rPr>
          <w:b/>
          <w:sz w:val="24"/>
          <w:szCs w:val="24"/>
        </w:rPr>
        <w:tab/>
      </w:r>
      <w:proofErr w:type="spellStart"/>
      <w:r w:rsidRPr="00C84483">
        <w:rPr>
          <w:b/>
          <w:sz w:val="24"/>
          <w:szCs w:val="24"/>
        </w:rPr>
        <w:t>Farmakodynamiske</w:t>
      </w:r>
      <w:proofErr w:type="spellEnd"/>
      <w:r w:rsidRPr="00C84483">
        <w:rPr>
          <w:b/>
          <w:sz w:val="24"/>
          <w:szCs w:val="24"/>
        </w:rPr>
        <w:t xml:space="preserve"> egenskaber</w:t>
      </w:r>
    </w:p>
    <w:p w:rsidR="003739F6" w:rsidRDefault="003739F6" w:rsidP="003739F6">
      <w:pPr>
        <w:pStyle w:val="Brdtekst"/>
        <w:tabs>
          <w:tab w:val="left" w:pos="851"/>
        </w:tabs>
        <w:ind w:left="851"/>
        <w:rPr>
          <w:rFonts w:cs="Times New Roman"/>
          <w:sz w:val="24"/>
          <w:szCs w:val="24"/>
        </w:rPr>
      </w:pPr>
      <w:proofErr w:type="spellStart"/>
      <w:r>
        <w:rPr>
          <w:rFonts w:cs="Times New Roman"/>
          <w:sz w:val="24"/>
          <w:szCs w:val="24"/>
        </w:rPr>
        <w:t>Farmakoterapeutisk</w:t>
      </w:r>
      <w:proofErr w:type="spellEnd"/>
      <w:r>
        <w:rPr>
          <w:rFonts w:cs="Times New Roman"/>
          <w:sz w:val="24"/>
          <w:szCs w:val="24"/>
        </w:rPr>
        <w:t xml:space="preserve"> klassifikation: B</w:t>
      </w:r>
      <w:r w:rsidRPr="00C53A69">
        <w:rPr>
          <w:rFonts w:cs="Times New Roman"/>
          <w:sz w:val="24"/>
          <w:szCs w:val="24"/>
        </w:rPr>
        <w:t>eta-</w:t>
      </w:r>
      <w:proofErr w:type="spellStart"/>
      <w:r w:rsidRPr="00C53A69">
        <w:rPr>
          <w:rFonts w:cs="Times New Roman"/>
          <w:sz w:val="24"/>
          <w:szCs w:val="24"/>
        </w:rPr>
        <w:t>la</w:t>
      </w:r>
      <w:r>
        <w:rPr>
          <w:rFonts w:cs="Times New Roman"/>
          <w:sz w:val="24"/>
          <w:szCs w:val="24"/>
        </w:rPr>
        <w:t>ctamaseresistente</w:t>
      </w:r>
      <w:proofErr w:type="spellEnd"/>
      <w:r>
        <w:rPr>
          <w:rFonts w:cs="Times New Roman"/>
          <w:sz w:val="24"/>
          <w:szCs w:val="24"/>
        </w:rPr>
        <w:t xml:space="preserve"> penicilliner, ATC</w:t>
      </w:r>
      <w:r>
        <w:rPr>
          <w:rFonts w:cs="Times New Roman"/>
          <w:sz w:val="24"/>
          <w:szCs w:val="24"/>
        </w:rPr>
        <w:noBreakHyphen/>
        <w:t xml:space="preserve">kode: </w:t>
      </w:r>
      <w:r w:rsidRPr="000748C9">
        <w:rPr>
          <w:rFonts w:cs="Times New Roman"/>
          <w:sz w:val="24"/>
          <w:szCs w:val="24"/>
        </w:rPr>
        <w:t>J01CF01</w:t>
      </w:r>
      <w:r>
        <w:rPr>
          <w:rFonts w:cs="Times New Roman"/>
          <w:sz w:val="24"/>
          <w:szCs w:val="24"/>
        </w:rPr>
        <w:t>.</w:t>
      </w:r>
    </w:p>
    <w:p w:rsidR="003739F6" w:rsidRDefault="003739F6" w:rsidP="00C622A7">
      <w:pPr>
        <w:pStyle w:val="Brdtekst"/>
        <w:tabs>
          <w:tab w:val="left" w:pos="851"/>
        </w:tabs>
        <w:ind w:left="851"/>
        <w:rPr>
          <w:rFonts w:cs="Times New Roman"/>
          <w:sz w:val="24"/>
          <w:szCs w:val="24"/>
        </w:rPr>
      </w:pPr>
    </w:p>
    <w:p w:rsidR="00C622A7" w:rsidRPr="00C53A69" w:rsidRDefault="00C622A7" w:rsidP="00C622A7">
      <w:pPr>
        <w:pStyle w:val="Brdtekst"/>
        <w:tabs>
          <w:tab w:val="left" w:pos="851"/>
        </w:tabs>
        <w:ind w:left="851"/>
        <w:rPr>
          <w:rFonts w:cs="Times New Roman"/>
          <w:sz w:val="24"/>
          <w:szCs w:val="24"/>
        </w:rPr>
      </w:pPr>
      <w:proofErr w:type="spellStart"/>
      <w:r w:rsidRPr="00C53A69">
        <w:rPr>
          <w:rFonts w:cs="Times New Roman"/>
          <w:sz w:val="24"/>
          <w:szCs w:val="24"/>
        </w:rPr>
        <w:t>Dicloxacillin</w:t>
      </w:r>
      <w:proofErr w:type="spellEnd"/>
      <w:r w:rsidRPr="00C53A69">
        <w:rPr>
          <w:rFonts w:cs="Times New Roman"/>
          <w:sz w:val="24"/>
          <w:szCs w:val="24"/>
        </w:rPr>
        <w:t xml:space="preserve"> er et </w:t>
      </w:r>
      <w:proofErr w:type="spellStart"/>
      <w:r w:rsidRPr="00C53A69">
        <w:rPr>
          <w:rFonts w:cs="Times New Roman"/>
          <w:sz w:val="24"/>
          <w:szCs w:val="24"/>
        </w:rPr>
        <w:t>penicillinasestabilt</w:t>
      </w:r>
      <w:proofErr w:type="spellEnd"/>
      <w:r w:rsidRPr="00C53A69">
        <w:rPr>
          <w:rFonts w:cs="Times New Roman"/>
          <w:sz w:val="24"/>
          <w:szCs w:val="24"/>
        </w:rPr>
        <w:t>, syrestabilt, semisyntetisk penicillin.</w:t>
      </w:r>
    </w:p>
    <w:p w:rsidR="00C622A7" w:rsidRPr="00C53A69" w:rsidRDefault="00C622A7" w:rsidP="00C622A7">
      <w:pPr>
        <w:pStyle w:val="Brdtekst"/>
        <w:tabs>
          <w:tab w:val="left" w:pos="851"/>
        </w:tabs>
        <w:ind w:left="851"/>
        <w:rPr>
          <w:rFonts w:cs="Times New Roman"/>
          <w:sz w:val="24"/>
          <w:szCs w:val="24"/>
        </w:rPr>
      </w:pPr>
    </w:p>
    <w:p w:rsidR="00C622A7" w:rsidRPr="00C53A69" w:rsidRDefault="00C622A7" w:rsidP="00C622A7">
      <w:pPr>
        <w:pStyle w:val="Brdtekst"/>
        <w:tabs>
          <w:tab w:val="left" w:pos="851"/>
        </w:tabs>
        <w:spacing w:before="9" w:line="252" w:lineRule="exact"/>
        <w:ind w:left="851"/>
        <w:rPr>
          <w:rFonts w:cs="Times New Roman"/>
          <w:sz w:val="24"/>
          <w:szCs w:val="24"/>
        </w:rPr>
      </w:pPr>
      <w:r w:rsidRPr="00C53A69">
        <w:rPr>
          <w:rFonts w:cs="Times New Roman"/>
          <w:spacing w:val="-1"/>
          <w:sz w:val="24"/>
          <w:szCs w:val="24"/>
          <w:u w:val="single" w:color="000000"/>
        </w:rPr>
        <w:t>Virkningsmekanisme</w:t>
      </w:r>
    </w:p>
    <w:p w:rsidR="00C622A7" w:rsidRPr="00C53A69" w:rsidRDefault="00C622A7" w:rsidP="00C622A7">
      <w:pPr>
        <w:pStyle w:val="Brdtekst"/>
        <w:tabs>
          <w:tab w:val="left" w:pos="851"/>
        </w:tabs>
        <w:ind w:left="851"/>
        <w:rPr>
          <w:rFonts w:cs="Times New Roman"/>
          <w:sz w:val="24"/>
          <w:szCs w:val="24"/>
        </w:rPr>
      </w:pPr>
      <w:r w:rsidRPr="00C53A69">
        <w:rPr>
          <w:rFonts w:cs="Times New Roman"/>
          <w:sz w:val="24"/>
          <w:szCs w:val="24"/>
        </w:rPr>
        <w:t>Hæmmer syntesen af bakteriecellevæggen og har en baktericid virkning på penicillinfølsomme bakterier ved at hindre multiplikation.</w:t>
      </w:r>
    </w:p>
    <w:p w:rsidR="00C622A7" w:rsidRPr="00C53A69" w:rsidRDefault="00C622A7" w:rsidP="00C622A7">
      <w:pPr>
        <w:tabs>
          <w:tab w:val="left" w:pos="851"/>
        </w:tabs>
        <w:spacing w:before="13" w:line="240" w:lineRule="exact"/>
        <w:ind w:left="851"/>
        <w:rPr>
          <w:sz w:val="24"/>
          <w:szCs w:val="24"/>
        </w:rPr>
      </w:pPr>
    </w:p>
    <w:p w:rsidR="00C622A7" w:rsidRPr="00C53A69" w:rsidRDefault="00C622A7" w:rsidP="00C622A7">
      <w:pPr>
        <w:pStyle w:val="Brdtekst"/>
        <w:tabs>
          <w:tab w:val="left" w:pos="851"/>
        </w:tabs>
        <w:ind w:left="851"/>
        <w:rPr>
          <w:rFonts w:cs="Times New Roman"/>
          <w:sz w:val="24"/>
          <w:szCs w:val="24"/>
        </w:rPr>
      </w:pPr>
      <w:proofErr w:type="spellStart"/>
      <w:r w:rsidRPr="00C53A69">
        <w:rPr>
          <w:rFonts w:cs="Times New Roman"/>
          <w:spacing w:val="-1"/>
          <w:sz w:val="24"/>
          <w:szCs w:val="24"/>
          <w:u w:val="single" w:color="000000"/>
        </w:rPr>
        <w:t>Farmakodynamisk</w:t>
      </w:r>
      <w:proofErr w:type="spellEnd"/>
      <w:r w:rsidRPr="00C53A69">
        <w:rPr>
          <w:rFonts w:cs="Times New Roman"/>
          <w:spacing w:val="-1"/>
          <w:sz w:val="24"/>
          <w:szCs w:val="24"/>
          <w:u w:val="single" w:color="000000"/>
        </w:rPr>
        <w:t xml:space="preserve"> virkning</w:t>
      </w:r>
    </w:p>
    <w:p w:rsidR="00C622A7" w:rsidRPr="000748C9" w:rsidRDefault="00C622A7" w:rsidP="00C622A7">
      <w:pPr>
        <w:pStyle w:val="Brdtekst"/>
        <w:tabs>
          <w:tab w:val="left" w:pos="851"/>
        </w:tabs>
        <w:spacing w:before="1"/>
        <w:ind w:left="851"/>
        <w:rPr>
          <w:rFonts w:cs="Times New Roman"/>
          <w:sz w:val="24"/>
          <w:szCs w:val="24"/>
        </w:rPr>
      </w:pPr>
      <w:proofErr w:type="spellStart"/>
      <w:r w:rsidRPr="00C53A69">
        <w:rPr>
          <w:rFonts w:cs="Times New Roman"/>
          <w:sz w:val="24"/>
          <w:szCs w:val="24"/>
        </w:rPr>
        <w:t>Dicloxacillin</w:t>
      </w:r>
      <w:proofErr w:type="spellEnd"/>
      <w:r w:rsidRPr="00C53A69">
        <w:rPr>
          <w:rFonts w:cs="Times New Roman"/>
          <w:sz w:val="24"/>
          <w:szCs w:val="24"/>
        </w:rPr>
        <w:t xml:space="preserve"> virker mod de fleste grampositive </w:t>
      </w:r>
      <w:proofErr w:type="spellStart"/>
      <w:r w:rsidRPr="00C53A69">
        <w:rPr>
          <w:rFonts w:cs="Times New Roman"/>
          <w:sz w:val="24"/>
          <w:szCs w:val="24"/>
        </w:rPr>
        <w:t>kokker</w:t>
      </w:r>
      <w:proofErr w:type="spellEnd"/>
      <w:r w:rsidRPr="00C53A69">
        <w:rPr>
          <w:rFonts w:cs="Times New Roman"/>
          <w:sz w:val="24"/>
          <w:szCs w:val="24"/>
        </w:rPr>
        <w:t>, herunder beta-</w:t>
      </w:r>
      <w:proofErr w:type="spellStart"/>
      <w:r w:rsidRPr="00C53A69">
        <w:rPr>
          <w:rFonts w:cs="Times New Roman"/>
          <w:sz w:val="24"/>
          <w:szCs w:val="24"/>
        </w:rPr>
        <w:t>hæmolytiske</w:t>
      </w:r>
      <w:proofErr w:type="spellEnd"/>
      <w:r w:rsidRPr="00C53A69">
        <w:rPr>
          <w:rFonts w:cs="Times New Roman"/>
          <w:sz w:val="24"/>
          <w:szCs w:val="24"/>
        </w:rPr>
        <w:t xml:space="preserve"> streptokokker, </w:t>
      </w:r>
      <w:proofErr w:type="spellStart"/>
      <w:r w:rsidRPr="00C53A69">
        <w:rPr>
          <w:rFonts w:cs="Times New Roman"/>
          <w:sz w:val="24"/>
          <w:szCs w:val="24"/>
        </w:rPr>
        <w:t>pneumokokker</w:t>
      </w:r>
      <w:proofErr w:type="spellEnd"/>
      <w:r w:rsidRPr="00C53A69">
        <w:rPr>
          <w:rFonts w:cs="Times New Roman"/>
          <w:sz w:val="24"/>
          <w:szCs w:val="24"/>
        </w:rPr>
        <w:t xml:space="preserve"> og stafylokokker også </w:t>
      </w:r>
      <w:proofErr w:type="spellStart"/>
      <w:r w:rsidRPr="00C53A69">
        <w:rPr>
          <w:rFonts w:cs="Times New Roman"/>
          <w:sz w:val="24"/>
          <w:szCs w:val="24"/>
        </w:rPr>
        <w:t>penicillinaseproducerende</w:t>
      </w:r>
      <w:proofErr w:type="spellEnd"/>
      <w:r w:rsidRPr="00C53A69">
        <w:rPr>
          <w:rFonts w:cs="Times New Roman"/>
          <w:sz w:val="24"/>
          <w:szCs w:val="24"/>
        </w:rPr>
        <w:t xml:space="preserve"> stammer. Der kan forekomme resistente stafylokokstammer, men de er sjældne.</w:t>
      </w:r>
    </w:p>
    <w:p w:rsidR="00C622A7" w:rsidRPr="00C84483" w:rsidRDefault="00C622A7" w:rsidP="00C622A7">
      <w:pPr>
        <w:tabs>
          <w:tab w:val="left" w:pos="851"/>
        </w:tabs>
        <w:rPr>
          <w:sz w:val="24"/>
          <w:szCs w:val="24"/>
        </w:rPr>
      </w:pPr>
    </w:p>
    <w:p w:rsidR="003739F6" w:rsidRPr="00C84483" w:rsidRDefault="003739F6" w:rsidP="003739F6">
      <w:pPr>
        <w:tabs>
          <w:tab w:val="left" w:pos="851"/>
        </w:tabs>
        <w:ind w:left="851" w:hanging="851"/>
        <w:rPr>
          <w:b/>
          <w:sz w:val="24"/>
          <w:szCs w:val="24"/>
        </w:rPr>
      </w:pPr>
      <w:r w:rsidRPr="00C84483">
        <w:rPr>
          <w:b/>
          <w:sz w:val="24"/>
          <w:szCs w:val="24"/>
        </w:rPr>
        <w:t>5.2</w:t>
      </w:r>
      <w:r w:rsidRPr="00C84483">
        <w:rPr>
          <w:b/>
          <w:sz w:val="24"/>
          <w:szCs w:val="24"/>
        </w:rPr>
        <w:tab/>
      </w:r>
      <w:proofErr w:type="spellStart"/>
      <w:r w:rsidRPr="00C84483">
        <w:rPr>
          <w:b/>
          <w:sz w:val="24"/>
          <w:szCs w:val="24"/>
        </w:rPr>
        <w:t>Farmakokinetiske</w:t>
      </w:r>
      <w:proofErr w:type="spellEnd"/>
      <w:r w:rsidRPr="00C84483">
        <w:rPr>
          <w:b/>
          <w:sz w:val="24"/>
          <w:szCs w:val="24"/>
        </w:rPr>
        <w:t xml:space="preserve"> egenskaber</w:t>
      </w:r>
    </w:p>
    <w:p w:rsidR="00C622A7" w:rsidRPr="00C53A69" w:rsidRDefault="00C622A7" w:rsidP="00C622A7">
      <w:pPr>
        <w:pStyle w:val="Brdtekst"/>
        <w:tabs>
          <w:tab w:val="left" w:pos="851"/>
        </w:tabs>
        <w:ind w:left="851"/>
        <w:rPr>
          <w:rFonts w:eastAsiaTheme="minorHAnsi" w:cs="Times New Roman"/>
          <w:sz w:val="24"/>
          <w:szCs w:val="24"/>
        </w:rPr>
      </w:pPr>
    </w:p>
    <w:p w:rsidR="00C622A7" w:rsidRPr="00C53A69" w:rsidRDefault="00C622A7" w:rsidP="00C622A7">
      <w:pPr>
        <w:pStyle w:val="Brdtekst"/>
        <w:tabs>
          <w:tab w:val="left" w:pos="851"/>
        </w:tabs>
        <w:ind w:left="851"/>
        <w:rPr>
          <w:rFonts w:cs="Times New Roman"/>
          <w:sz w:val="24"/>
          <w:szCs w:val="24"/>
        </w:rPr>
      </w:pPr>
      <w:r w:rsidRPr="00C53A69">
        <w:rPr>
          <w:rFonts w:cs="Times New Roman"/>
          <w:sz w:val="24"/>
          <w:szCs w:val="24"/>
          <w:u w:val="single" w:color="000000"/>
        </w:rPr>
        <w:t>Absorption</w:t>
      </w:r>
    </w:p>
    <w:p w:rsidR="00C622A7" w:rsidRPr="00C53A69" w:rsidRDefault="00C622A7" w:rsidP="00C622A7">
      <w:pPr>
        <w:pStyle w:val="Brdtekst"/>
        <w:tabs>
          <w:tab w:val="left" w:pos="851"/>
        </w:tabs>
        <w:ind w:left="851"/>
        <w:rPr>
          <w:rFonts w:cs="Times New Roman"/>
          <w:sz w:val="24"/>
          <w:szCs w:val="24"/>
        </w:rPr>
      </w:pPr>
      <w:r w:rsidRPr="00C53A69">
        <w:rPr>
          <w:rFonts w:cs="Times New Roman"/>
          <w:sz w:val="24"/>
          <w:szCs w:val="24"/>
        </w:rPr>
        <w:t xml:space="preserve">Absorption fra mave-tarm-kanalen sker hurtigt, men ufuldstændigt. Hos fastende, raske voksne opnås maksimal serumkoncentration i løbet af 30 minutter - 2 timer, og 35 - 76 % af den </w:t>
      </w:r>
      <w:r>
        <w:rPr>
          <w:rFonts w:cs="Times New Roman"/>
          <w:sz w:val="24"/>
          <w:szCs w:val="24"/>
        </w:rPr>
        <w:t>oral</w:t>
      </w:r>
      <w:r w:rsidRPr="00C53A69">
        <w:rPr>
          <w:rFonts w:cs="Times New Roman"/>
          <w:sz w:val="24"/>
          <w:szCs w:val="24"/>
        </w:rPr>
        <w:t xml:space="preserve">e dosis absorberes. Føde i mave-tarm-kanalen nedsætter absorptionen af </w:t>
      </w:r>
      <w:proofErr w:type="spellStart"/>
      <w:r w:rsidRPr="00C53A69">
        <w:rPr>
          <w:rFonts w:cs="Times New Roman"/>
          <w:sz w:val="24"/>
          <w:szCs w:val="24"/>
        </w:rPr>
        <w:t>dicloxacillin</w:t>
      </w:r>
      <w:proofErr w:type="spellEnd"/>
      <w:r w:rsidRPr="00C53A69">
        <w:rPr>
          <w:rFonts w:cs="Times New Roman"/>
          <w:sz w:val="24"/>
          <w:szCs w:val="24"/>
        </w:rPr>
        <w:t>.</w:t>
      </w:r>
    </w:p>
    <w:p w:rsidR="00C622A7" w:rsidRPr="00C53A69" w:rsidRDefault="00C622A7" w:rsidP="00C622A7">
      <w:pPr>
        <w:pStyle w:val="Brdtekst"/>
        <w:tabs>
          <w:tab w:val="left" w:pos="851"/>
        </w:tabs>
        <w:ind w:left="851"/>
        <w:rPr>
          <w:rFonts w:cs="Times New Roman"/>
          <w:sz w:val="24"/>
          <w:szCs w:val="24"/>
        </w:rPr>
      </w:pPr>
    </w:p>
    <w:p w:rsidR="00C622A7" w:rsidRPr="00C53A69" w:rsidRDefault="00C622A7" w:rsidP="00C622A7">
      <w:pPr>
        <w:pStyle w:val="Brdtekst"/>
        <w:tabs>
          <w:tab w:val="left" w:pos="851"/>
        </w:tabs>
        <w:ind w:left="851"/>
        <w:rPr>
          <w:rFonts w:cs="Times New Roman"/>
          <w:sz w:val="24"/>
          <w:szCs w:val="24"/>
        </w:rPr>
      </w:pPr>
      <w:r w:rsidRPr="00C53A69">
        <w:rPr>
          <w:rFonts w:cs="Times New Roman"/>
          <w:spacing w:val="-1"/>
          <w:sz w:val="24"/>
          <w:szCs w:val="24"/>
          <w:u w:val="single" w:color="000000"/>
        </w:rPr>
        <w:t>Fordeling</w:t>
      </w:r>
    </w:p>
    <w:p w:rsidR="00C622A7" w:rsidRPr="00C53A69" w:rsidRDefault="00C622A7" w:rsidP="00C622A7">
      <w:pPr>
        <w:pStyle w:val="Brdtekst"/>
        <w:tabs>
          <w:tab w:val="left" w:pos="851"/>
        </w:tabs>
        <w:spacing w:before="1"/>
        <w:ind w:left="851"/>
        <w:rPr>
          <w:rFonts w:cs="Times New Roman"/>
          <w:sz w:val="24"/>
          <w:szCs w:val="24"/>
        </w:rPr>
      </w:pPr>
      <w:r w:rsidRPr="00C53A69">
        <w:rPr>
          <w:rFonts w:cs="Times New Roman"/>
          <w:sz w:val="24"/>
          <w:szCs w:val="24"/>
        </w:rPr>
        <w:t xml:space="preserve">Serumkoncentrationen efter </w:t>
      </w:r>
      <w:r>
        <w:rPr>
          <w:rFonts w:cs="Times New Roman"/>
          <w:sz w:val="24"/>
          <w:szCs w:val="24"/>
        </w:rPr>
        <w:t>oral</w:t>
      </w:r>
      <w:r w:rsidRPr="00C53A69">
        <w:rPr>
          <w:rFonts w:cs="Times New Roman"/>
          <w:sz w:val="24"/>
          <w:szCs w:val="24"/>
        </w:rPr>
        <w:t xml:space="preserve"> administration er direkte proportional med dosis. Enkeltdoser på 500 mg </w:t>
      </w:r>
      <w:proofErr w:type="spellStart"/>
      <w:r w:rsidRPr="00C53A69">
        <w:rPr>
          <w:rFonts w:cs="Times New Roman"/>
          <w:sz w:val="24"/>
          <w:szCs w:val="24"/>
        </w:rPr>
        <w:t>dicloxacillin</w:t>
      </w:r>
      <w:proofErr w:type="spellEnd"/>
      <w:r w:rsidRPr="00C53A69">
        <w:rPr>
          <w:rFonts w:cs="Times New Roman"/>
          <w:sz w:val="24"/>
          <w:szCs w:val="24"/>
        </w:rPr>
        <w:t xml:space="preserve"> </w:t>
      </w:r>
      <w:r>
        <w:rPr>
          <w:rFonts w:cs="Times New Roman"/>
          <w:sz w:val="24"/>
          <w:szCs w:val="24"/>
        </w:rPr>
        <w:t>oral</w:t>
      </w:r>
      <w:r w:rsidRPr="00C53A69">
        <w:rPr>
          <w:rFonts w:cs="Times New Roman"/>
          <w:sz w:val="24"/>
          <w:szCs w:val="24"/>
        </w:rPr>
        <w:t>t medfører maksimale serumkoncentrationer på omkring 15 µg/ml.</w:t>
      </w:r>
    </w:p>
    <w:p w:rsidR="00C622A7" w:rsidRPr="00C53A69" w:rsidRDefault="00C622A7" w:rsidP="00C622A7">
      <w:pPr>
        <w:tabs>
          <w:tab w:val="left" w:pos="851"/>
        </w:tabs>
        <w:spacing w:before="13" w:line="240" w:lineRule="exact"/>
        <w:ind w:left="851"/>
        <w:rPr>
          <w:sz w:val="24"/>
          <w:szCs w:val="24"/>
        </w:rPr>
      </w:pPr>
    </w:p>
    <w:p w:rsidR="00C622A7" w:rsidRPr="00721374" w:rsidRDefault="00C622A7" w:rsidP="00C622A7">
      <w:pPr>
        <w:ind w:left="851"/>
        <w:rPr>
          <w:sz w:val="24"/>
          <w:szCs w:val="24"/>
          <w:u w:val="single"/>
        </w:rPr>
      </w:pPr>
      <w:r w:rsidRPr="00721374">
        <w:rPr>
          <w:sz w:val="24"/>
          <w:szCs w:val="24"/>
          <w:u w:val="single"/>
        </w:rPr>
        <w:t>Biotransformation</w:t>
      </w:r>
    </w:p>
    <w:p w:rsidR="00C622A7" w:rsidRPr="00721374" w:rsidRDefault="00C622A7" w:rsidP="00C622A7">
      <w:pPr>
        <w:ind w:left="851"/>
        <w:rPr>
          <w:sz w:val="24"/>
          <w:szCs w:val="24"/>
        </w:rPr>
      </w:pPr>
      <w:proofErr w:type="spellStart"/>
      <w:r w:rsidRPr="00721374">
        <w:rPr>
          <w:sz w:val="24"/>
          <w:szCs w:val="24"/>
        </w:rPr>
        <w:t>Dicloxacillin</w:t>
      </w:r>
      <w:proofErr w:type="spellEnd"/>
      <w:r w:rsidRPr="00721374">
        <w:rPr>
          <w:sz w:val="24"/>
          <w:szCs w:val="24"/>
        </w:rPr>
        <w:t xml:space="preserve"> har en serum-proteinbindingsgrad på 95 - 98 %. </w:t>
      </w:r>
      <w:proofErr w:type="spellStart"/>
      <w:r w:rsidRPr="00721374">
        <w:rPr>
          <w:sz w:val="24"/>
          <w:szCs w:val="24"/>
        </w:rPr>
        <w:t>Dicloxacillin</w:t>
      </w:r>
      <w:proofErr w:type="spellEnd"/>
      <w:r w:rsidRPr="00721374">
        <w:rPr>
          <w:sz w:val="24"/>
          <w:szCs w:val="24"/>
        </w:rPr>
        <w:t xml:space="preserve"> er frit opløseligt i lipider, og der opnås tilstrækkelige koncentrationer i knoglevæv, pleuravæske og </w:t>
      </w:r>
      <w:proofErr w:type="spellStart"/>
      <w:r w:rsidRPr="00721374">
        <w:rPr>
          <w:sz w:val="24"/>
          <w:szCs w:val="24"/>
        </w:rPr>
        <w:t>synovialvæske</w:t>
      </w:r>
      <w:proofErr w:type="spellEnd"/>
      <w:r w:rsidRPr="00721374">
        <w:rPr>
          <w:sz w:val="24"/>
          <w:szCs w:val="24"/>
        </w:rPr>
        <w:t xml:space="preserve"> samt i sårsekreter, men der opnås kun minimale koncentrationer i cerebrospinalvæske.</w:t>
      </w:r>
    </w:p>
    <w:p w:rsidR="00F0579D" w:rsidRDefault="00F0579D">
      <w:pPr>
        <w:rPr>
          <w:sz w:val="24"/>
          <w:szCs w:val="24"/>
        </w:rPr>
      </w:pPr>
      <w:r>
        <w:rPr>
          <w:sz w:val="24"/>
          <w:szCs w:val="24"/>
        </w:rPr>
        <w:br w:type="page"/>
      </w:r>
    </w:p>
    <w:p w:rsidR="00C622A7" w:rsidRPr="00C53A69" w:rsidRDefault="00C622A7" w:rsidP="00C622A7">
      <w:pPr>
        <w:tabs>
          <w:tab w:val="left" w:pos="851"/>
        </w:tabs>
        <w:spacing w:before="13" w:line="240" w:lineRule="exact"/>
        <w:ind w:left="851"/>
        <w:rPr>
          <w:sz w:val="24"/>
          <w:szCs w:val="24"/>
        </w:rPr>
      </w:pPr>
    </w:p>
    <w:p w:rsidR="00C622A7" w:rsidRPr="00C53A69" w:rsidRDefault="00C622A7" w:rsidP="00C622A7">
      <w:pPr>
        <w:pStyle w:val="Brdtekst"/>
        <w:tabs>
          <w:tab w:val="left" w:pos="851"/>
        </w:tabs>
        <w:ind w:left="851"/>
        <w:rPr>
          <w:rFonts w:cs="Times New Roman"/>
          <w:sz w:val="24"/>
          <w:szCs w:val="24"/>
        </w:rPr>
      </w:pPr>
      <w:r w:rsidRPr="00C53A69">
        <w:rPr>
          <w:rFonts w:cs="Times New Roman"/>
          <w:spacing w:val="-1"/>
          <w:sz w:val="24"/>
          <w:szCs w:val="24"/>
          <w:u w:val="single" w:color="000000"/>
        </w:rPr>
        <w:t>Elimination</w:t>
      </w:r>
    </w:p>
    <w:p w:rsidR="00C622A7" w:rsidRPr="00C53A69" w:rsidRDefault="00C622A7" w:rsidP="00C622A7">
      <w:pPr>
        <w:pStyle w:val="Brdtekst"/>
        <w:tabs>
          <w:tab w:val="left" w:pos="851"/>
        </w:tabs>
        <w:spacing w:before="58"/>
        <w:ind w:left="851"/>
        <w:rPr>
          <w:rFonts w:cs="Times New Roman"/>
          <w:sz w:val="24"/>
          <w:szCs w:val="24"/>
        </w:rPr>
      </w:pPr>
      <w:r w:rsidRPr="00C53A69">
        <w:rPr>
          <w:rFonts w:cs="Times New Roman"/>
          <w:sz w:val="24"/>
          <w:szCs w:val="24"/>
        </w:rPr>
        <w:t xml:space="preserve">Halveringstiden er ca. 45 minutter. </w:t>
      </w:r>
      <w:proofErr w:type="spellStart"/>
      <w:r w:rsidRPr="00C53A69">
        <w:rPr>
          <w:rFonts w:cs="Times New Roman"/>
          <w:sz w:val="24"/>
          <w:szCs w:val="24"/>
        </w:rPr>
        <w:t>Dicloxacillin</w:t>
      </w:r>
      <w:proofErr w:type="spellEnd"/>
      <w:r w:rsidRPr="00C53A69">
        <w:rPr>
          <w:rFonts w:cs="Times New Roman"/>
          <w:sz w:val="24"/>
          <w:szCs w:val="24"/>
        </w:rPr>
        <w:t xml:space="preserve"> </w:t>
      </w:r>
      <w:proofErr w:type="spellStart"/>
      <w:r w:rsidRPr="00C53A69">
        <w:rPr>
          <w:rFonts w:cs="Times New Roman"/>
          <w:sz w:val="24"/>
          <w:szCs w:val="24"/>
        </w:rPr>
        <w:t>metaboliseres</w:t>
      </w:r>
      <w:proofErr w:type="spellEnd"/>
      <w:r w:rsidRPr="00C53A69">
        <w:rPr>
          <w:rFonts w:cs="Times New Roman"/>
          <w:sz w:val="24"/>
          <w:szCs w:val="24"/>
        </w:rPr>
        <w:t xml:space="preserve"> delvis</w:t>
      </w:r>
      <w:r>
        <w:rPr>
          <w:rFonts w:cs="Times New Roman"/>
          <w:sz w:val="24"/>
          <w:szCs w:val="24"/>
        </w:rPr>
        <w:t>t</w:t>
      </w:r>
      <w:r w:rsidRPr="00C53A69">
        <w:rPr>
          <w:rFonts w:cs="Times New Roman"/>
          <w:sz w:val="24"/>
          <w:szCs w:val="24"/>
        </w:rPr>
        <w:t xml:space="preserve"> til aktive og inaktive metabolitter og udskilles via nyrerne i urinen ved </w:t>
      </w:r>
      <w:proofErr w:type="spellStart"/>
      <w:r w:rsidRPr="00C53A69">
        <w:rPr>
          <w:rFonts w:cs="Times New Roman"/>
          <w:sz w:val="24"/>
          <w:szCs w:val="24"/>
        </w:rPr>
        <w:t>glomerulær</w:t>
      </w:r>
      <w:proofErr w:type="spellEnd"/>
      <w:r w:rsidRPr="00C53A69">
        <w:rPr>
          <w:rFonts w:cs="Times New Roman"/>
          <w:sz w:val="24"/>
          <w:szCs w:val="24"/>
        </w:rPr>
        <w:t xml:space="preserve"> filtration og </w:t>
      </w:r>
      <w:proofErr w:type="spellStart"/>
      <w:r w:rsidRPr="00C53A69">
        <w:rPr>
          <w:rFonts w:cs="Times New Roman"/>
          <w:sz w:val="24"/>
          <w:szCs w:val="24"/>
        </w:rPr>
        <w:t>tubulær</w:t>
      </w:r>
      <w:proofErr w:type="spellEnd"/>
      <w:r w:rsidRPr="00C53A69">
        <w:rPr>
          <w:rFonts w:cs="Times New Roman"/>
          <w:sz w:val="24"/>
          <w:szCs w:val="24"/>
        </w:rPr>
        <w:t xml:space="preserve"> sekretion. Efter 6 timer er </w:t>
      </w:r>
      <w:proofErr w:type="spellStart"/>
      <w:r w:rsidRPr="00C53A69">
        <w:rPr>
          <w:rFonts w:cs="Times New Roman"/>
          <w:sz w:val="24"/>
          <w:szCs w:val="24"/>
        </w:rPr>
        <w:t>dicloxacillin</w:t>
      </w:r>
      <w:proofErr w:type="spellEnd"/>
      <w:r w:rsidRPr="00C53A69">
        <w:rPr>
          <w:rFonts w:cs="Times New Roman"/>
          <w:sz w:val="24"/>
          <w:szCs w:val="24"/>
        </w:rPr>
        <w:t>-niveauet i urinen 55</w:t>
      </w:r>
      <w:r>
        <w:rPr>
          <w:rFonts w:cs="Times New Roman"/>
          <w:sz w:val="24"/>
          <w:szCs w:val="24"/>
        </w:rPr>
        <w:t>-</w:t>
      </w:r>
      <w:r w:rsidRPr="00C53A69">
        <w:rPr>
          <w:rFonts w:cs="Times New Roman"/>
          <w:sz w:val="24"/>
          <w:szCs w:val="24"/>
        </w:rPr>
        <w:t>65 %. Det udskilles også delvis i fæces.</w:t>
      </w:r>
    </w:p>
    <w:p w:rsidR="00C622A7" w:rsidRPr="00C53A69" w:rsidRDefault="00C622A7" w:rsidP="00C622A7">
      <w:pPr>
        <w:tabs>
          <w:tab w:val="left" w:pos="851"/>
        </w:tabs>
        <w:spacing w:before="13" w:line="240" w:lineRule="exact"/>
        <w:ind w:left="851"/>
        <w:rPr>
          <w:sz w:val="24"/>
          <w:szCs w:val="24"/>
        </w:rPr>
      </w:pPr>
    </w:p>
    <w:p w:rsidR="00C622A7" w:rsidRPr="00C53A69" w:rsidRDefault="00C622A7" w:rsidP="00C622A7">
      <w:pPr>
        <w:pStyle w:val="Brdtekst"/>
        <w:tabs>
          <w:tab w:val="left" w:pos="851"/>
        </w:tabs>
        <w:ind w:left="851"/>
        <w:rPr>
          <w:rFonts w:cs="Times New Roman"/>
          <w:sz w:val="24"/>
          <w:szCs w:val="24"/>
        </w:rPr>
      </w:pPr>
      <w:r w:rsidRPr="00C53A69">
        <w:rPr>
          <w:rFonts w:cs="Times New Roman"/>
          <w:sz w:val="24"/>
          <w:szCs w:val="24"/>
        </w:rPr>
        <w:t>Reducerede plasmakoncentrationer er rapporteret hos patienter med cystisk fibrose.</w:t>
      </w:r>
    </w:p>
    <w:p w:rsidR="00C622A7" w:rsidRPr="00C53A69" w:rsidRDefault="00C622A7" w:rsidP="00C622A7">
      <w:pPr>
        <w:tabs>
          <w:tab w:val="left" w:pos="851"/>
        </w:tabs>
        <w:spacing w:before="13" w:line="240" w:lineRule="exact"/>
        <w:ind w:left="851"/>
        <w:rPr>
          <w:sz w:val="24"/>
          <w:szCs w:val="24"/>
        </w:rPr>
      </w:pPr>
    </w:p>
    <w:p w:rsidR="00C622A7" w:rsidRPr="00C53A69" w:rsidRDefault="00C622A7" w:rsidP="00C622A7">
      <w:pPr>
        <w:pStyle w:val="Brdtekst"/>
        <w:tabs>
          <w:tab w:val="left" w:pos="851"/>
        </w:tabs>
        <w:ind w:left="851"/>
        <w:rPr>
          <w:rFonts w:cs="Times New Roman"/>
          <w:sz w:val="24"/>
          <w:szCs w:val="24"/>
        </w:rPr>
      </w:pPr>
      <w:r w:rsidRPr="00C53A69">
        <w:rPr>
          <w:rFonts w:cs="Times New Roman"/>
          <w:sz w:val="24"/>
          <w:szCs w:val="24"/>
        </w:rPr>
        <w:t xml:space="preserve">I tilfælde, hvor det er påkrævet at opnå høj serumkoncentration hurtigt, kan </w:t>
      </w:r>
      <w:proofErr w:type="spellStart"/>
      <w:r w:rsidRPr="00C53A69">
        <w:rPr>
          <w:rFonts w:cs="Times New Roman"/>
          <w:sz w:val="24"/>
          <w:szCs w:val="24"/>
        </w:rPr>
        <w:t>dicloxacillin</w:t>
      </w:r>
      <w:proofErr w:type="spellEnd"/>
      <w:r w:rsidRPr="00C53A69">
        <w:rPr>
          <w:rFonts w:cs="Times New Roman"/>
          <w:sz w:val="24"/>
          <w:szCs w:val="24"/>
        </w:rPr>
        <w:t xml:space="preserve"> gives parenteralt.</w:t>
      </w:r>
    </w:p>
    <w:p w:rsidR="00C622A7" w:rsidRPr="00C53A69" w:rsidRDefault="00C622A7" w:rsidP="00C622A7">
      <w:pPr>
        <w:tabs>
          <w:tab w:val="left" w:pos="851"/>
        </w:tabs>
        <w:spacing w:before="13" w:line="240" w:lineRule="exact"/>
        <w:ind w:left="851"/>
        <w:rPr>
          <w:sz w:val="24"/>
          <w:szCs w:val="24"/>
        </w:rPr>
      </w:pPr>
    </w:p>
    <w:p w:rsidR="00C622A7" w:rsidRPr="00FD11E0" w:rsidRDefault="00C622A7" w:rsidP="00C622A7">
      <w:pPr>
        <w:pStyle w:val="Brdtekst"/>
        <w:tabs>
          <w:tab w:val="left" w:pos="851"/>
        </w:tabs>
        <w:ind w:left="851"/>
        <w:rPr>
          <w:rFonts w:cs="Times New Roman"/>
          <w:sz w:val="24"/>
          <w:szCs w:val="24"/>
        </w:rPr>
      </w:pPr>
      <w:r w:rsidRPr="00C53A69">
        <w:rPr>
          <w:rFonts w:cs="Times New Roman"/>
          <w:sz w:val="24"/>
          <w:szCs w:val="24"/>
        </w:rPr>
        <w:t xml:space="preserve">Kun minimale mængder fjernes ved hæmodialyse eller </w:t>
      </w:r>
      <w:proofErr w:type="spellStart"/>
      <w:r w:rsidRPr="00C53A69">
        <w:rPr>
          <w:rFonts w:cs="Times New Roman"/>
          <w:sz w:val="24"/>
          <w:szCs w:val="24"/>
        </w:rPr>
        <w:t>peritonealdialyse</w:t>
      </w:r>
      <w:proofErr w:type="spellEnd"/>
      <w:r w:rsidRPr="00C53A69">
        <w:rPr>
          <w:rFonts w:cs="Times New Roman"/>
          <w:sz w:val="24"/>
          <w:szCs w:val="24"/>
        </w:rPr>
        <w:t>.</w:t>
      </w:r>
    </w:p>
    <w:p w:rsidR="00C622A7" w:rsidRPr="00C84483" w:rsidRDefault="00C622A7" w:rsidP="00C622A7">
      <w:pPr>
        <w:tabs>
          <w:tab w:val="left" w:pos="851"/>
        </w:tabs>
        <w:rPr>
          <w:sz w:val="24"/>
          <w:szCs w:val="24"/>
        </w:rPr>
      </w:pPr>
    </w:p>
    <w:p w:rsidR="003739F6" w:rsidRPr="00C84483" w:rsidRDefault="003739F6" w:rsidP="003739F6">
      <w:pPr>
        <w:tabs>
          <w:tab w:val="left" w:pos="851"/>
        </w:tabs>
        <w:ind w:left="851" w:hanging="851"/>
        <w:rPr>
          <w:b/>
          <w:sz w:val="24"/>
          <w:szCs w:val="24"/>
        </w:rPr>
      </w:pPr>
      <w:r w:rsidRPr="00C84483">
        <w:rPr>
          <w:b/>
          <w:sz w:val="24"/>
          <w:szCs w:val="24"/>
        </w:rPr>
        <w:t>5.3</w:t>
      </w:r>
      <w:r w:rsidRPr="00C84483">
        <w:rPr>
          <w:b/>
          <w:sz w:val="24"/>
          <w:szCs w:val="24"/>
        </w:rPr>
        <w:tab/>
      </w:r>
      <w:r>
        <w:rPr>
          <w:b/>
          <w:sz w:val="24"/>
          <w:szCs w:val="24"/>
        </w:rPr>
        <w:t>Non-</w:t>
      </w:r>
      <w:r w:rsidRPr="00C84483">
        <w:rPr>
          <w:b/>
          <w:sz w:val="24"/>
          <w:szCs w:val="24"/>
        </w:rPr>
        <w:t>kliniske sikkerhedsdata</w:t>
      </w:r>
    </w:p>
    <w:p w:rsidR="00C622A7" w:rsidRPr="00FD11E0" w:rsidRDefault="00C622A7" w:rsidP="00C622A7">
      <w:pPr>
        <w:pStyle w:val="Brdtekst"/>
        <w:tabs>
          <w:tab w:val="left" w:pos="851"/>
        </w:tabs>
        <w:ind w:left="851"/>
        <w:rPr>
          <w:rFonts w:cs="Times New Roman"/>
          <w:sz w:val="24"/>
          <w:szCs w:val="24"/>
        </w:rPr>
      </w:pPr>
      <w:r w:rsidRPr="00C53A69">
        <w:rPr>
          <w:rFonts w:cs="Times New Roman"/>
          <w:sz w:val="24"/>
          <w:szCs w:val="24"/>
        </w:rPr>
        <w:t xml:space="preserve">Der foreligger ingen data fra langtidsdyrestudier med </w:t>
      </w:r>
      <w:proofErr w:type="spellStart"/>
      <w:r w:rsidRPr="00C53A69">
        <w:rPr>
          <w:rFonts w:cs="Times New Roman"/>
          <w:sz w:val="24"/>
          <w:szCs w:val="24"/>
        </w:rPr>
        <w:t>dicloxacillin</w:t>
      </w:r>
      <w:proofErr w:type="spellEnd"/>
      <w:r w:rsidRPr="00C53A69">
        <w:rPr>
          <w:rFonts w:cs="Times New Roman"/>
          <w:sz w:val="24"/>
          <w:szCs w:val="24"/>
        </w:rPr>
        <w:t>.</w:t>
      </w:r>
    </w:p>
    <w:p w:rsidR="00C622A7" w:rsidRPr="00C84483" w:rsidRDefault="00C622A7" w:rsidP="00C622A7">
      <w:pPr>
        <w:tabs>
          <w:tab w:val="left" w:pos="851"/>
        </w:tabs>
        <w:rPr>
          <w:sz w:val="24"/>
          <w:szCs w:val="24"/>
        </w:rPr>
      </w:pPr>
    </w:p>
    <w:p w:rsidR="00C622A7" w:rsidRPr="00C84483" w:rsidRDefault="00C622A7" w:rsidP="00C622A7">
      <w:pPr>
        <w:tabs>
          <w:tab w:val="left" w:pos="851"/>
        </w:tabs>
        <w:rPr>
          <w:sz w:val="24"/>
          <w:szCs w:val="24"/>
        </w:rPr>
      </w:pPr>
    </w:p>
    <w:p w:rsidR="003739F6" w:rsidRPr="00C84483" w:rsidRDefault="003739F6" w:rsidP="003739F6">
      <w:pPr>
        <w:tabs>
          <w:tab w:val="left" w:pos="851"/>
        </w:tabs>
        <w:ind w:left="851" w:hanging="851"/>
        <w:rPr>
          <w:b/>
          <w:sz w:val="24"/>
          <w:szCs w:val="24"/>
        </w:rPr>
      </w:pPr>
      <w:r w:rsidRPr="00C84483">
        <w:rPr>
          <w:b/>
          <w:sz w:val="24"/>
          <w:szCs w:val="24"/>
        </w:rPr>
        <w:t>6.</w:t>
      </w:r>
      <w:r w:rsidRPr="00C84483">
        <w:rPr>
          <w:b/>
          <w:sz w:val="24"/>
          <w:szCs w:val="24"/>
        </w:rPr>
        <w:tab/>
        <w:t>FARMACEUTISKE OPLYSNINGER</w:t>
      </w:r>
    </w:p>
    <w:p w:rsidR="003739F6" w:rsidRPr="00BA09F1" w:rsidRDefault="003739F6" w:rsidP="003739F6">
      <w:pPr>
        <w:tabs>
          <w:tab w:val="left" w:pos="851"/>
        </w:tabs>
        <w:ind w:left="851"/>
        <w:rPr>
          <w:sz w:val="24"/>
          <w:szCs w:val="24"/>
        </w:rPr>
      </w:pPr>
    </w:p>
    <w:p w:rsidR="003739F6" w:rsidRPr="00C84483" w:rsidRDefault="003739F6" w:rsidP="003739F6">
      <w:pPr>
        <w:tabs>
          <w:tab w:val="left" w:pos="851"/>
        </w:tabs>
        <w:ind w:left="851" w:hanging="851"/>
        <w:rPr>
          <w:b/>
          <w:sz w:val="24"/>
          <w:szCs w:val="24"/>
        </w:rPr>
      </w:pPr>
      <w:r w:rsidRPr="00C84483">
        <w:rPr>
          <w:b/>
          <w:sz w:val="24"/>
          <w:szCs w:val="24"/>
        </w:rPr>
        <w:t>6.1</w:t>
      </w:r>
      <w:r w:rsidRPr="00C84483">
        <w:rPr>
          <w:b/>
          <w:sz w:val="24"/>
          <w:szCs w:val="24"/>
        </w:rPr>
        <w:tab/>
        <w:t>Hjælpestoffer</w:t>
      </w:r>
    </w:p>
    <w:p w:rsidR="00C622A7" w:rsidRPr="00FD11E0" w:rsidRDefault="00C622A7" w:rsidP="00C622A7">
      <w:pPr>
        <w:pStyle w:val="Brdtekst"/>
        <w:tabs>
          <w:tab w:val="left" w:pos="851"/>
        </w:tabs>
        <w:ind w:left="851"/>
        <w:rPr>
          <w:rFonts w:cs="Times New Roman"/>
          <w:sz w:val="24"/>
          <w:szCs w:val="24"/>
        </w:rPr>
      </w:pPr>
      <w:r w:rsidRPr="00FD11E0">
        <w:rPr>
          <w:rFonts w:cs="Times New Roman"/>
          <w:sz w:val="24"/>
          <w:szCs w:val="24"/>
        </w:rPr>
        <w:t xml:space="preserve">Kolloid </w:t>
      </w:r>
      <w:proofErr w:type="spellStart"/>
      <w:r w:rsidRPr="00FD11E0">
        <w:rPr>
          <w:rFonts w:cs="Times New Roman"/>
          <w:sz w:val="24"/>
          <w:szCs w:val="24"/>
        </w:rPr>
        <w:t>silica</w:t>
      </w:r>
      <w:proofErr w:type="spellEnd"/>
      <w:r w:rsidRPr="00FD11E0">
        <w:rPr>
          <w:rFonts w:cs="Times New Roman"/>
          <w:sz w:val="24"/>
          <w:szCs w:val="24"/>
        </w:rPr>
        <w:t xml:space="preserve"> dioxid</w:t>
      </w:r>
    </w:p>
    <w:p w:rsidR="00C622A7" w:rsidRPr="00EF4DF8" w:rsidRDefault="00C622A7" w:rsidP="00C622A7">
      <w:pPr>
        <w:pStyle w:val="Brdtekst"/>
        <w:tabs>
          <w:tab w:val="left" w:pos="851"/>
        </w:tabs>
        <w:ind w:left="851"/>
        <w:rPr>
          <w:rFonts w:cs="Times New Roman"/>
          <w:sz w:val="24"/>
          <w:szCs w:val="24"/>
          <w:lang w:val="en-US"/>
        </w:rPr>
      </w:pPr>
      <w:proofErr w:type="spellStart"/>
      <w:r w:rsidRPr="00EF4DF8">
        <w:rPr>
          <w:rFonts w:cs="Times New Roman"/>
          <w:sz w:val="24"/>
          <w:szCs w:val="24"/>
          <w:lang w:val="en-US"/>
        </w:rPr>
        <w:t>Magnesiumstearat</w:t>
      </w:r>
      <w:proofErr w:type="spellEnd"/>
      <w:r w:rsidRPr="00EF4DF8">
        <w:rPr>
          <w:rFonts w:cs="Times New Roman"/>
          <w:sz w:val="24"/>
          <w:szCs w:val="24"/>
          <w:lang w:val="en-US"/>
        </w:rPr>
        <w:t xml:space="preserve"> </w:t>
      </w:r>
    </w:p>
    <w:p w:rsidR="00C622A7" w:rsidRPr="00EF4DF8" w:rsidRDefault="00C622A7" w:rsidP="00C622A7">
      <w:pPr>
        <w:pStyle w:val="Brdtekst"/>
        <w:tabs>
          <w:tab w:val="left" w:pos="851"/>
        </w:tabs>
        <w:ind w:left="851"/>
        <w:rPr>
          <w:rFonts w:cs="Times New Roman"/>
          <w:sz w:val="24"/>
          <w:szCs w:val="24"/>
          <w:lang w:val="en-US"/>
        </w:rPr>
      </w:pPr>
      <w:proofErr w:type="spellStart"/>
      <w:r w:rsidRPr="00EF4DF8">
        <w:rPr>
          <w:rFonts w:cs="Times New Roman"/>
          <w:sz w:val="24"/>
          <w:szCs w:val="24"/>
          <w:lang w:val="en-US"/>
        </w:rPr>
        <w:t>Titandioxid</w:t>
      </w:r>
      <w:proofErr w:type="spellEnd"/>
      <w:r w:rsidRPr="00EF4DF8">
        <w:rPr>
          <w:rFonts w:cs="Times New Roman"/>
          <w:sz w:val="24"/>
          <w:szCs w:val="24"/>
          <w:lang w:val="en-US"/>
        </w:rPr>
        <w:t xml:space="preserve"> (E171)</w:t>
      </w:r>
    </w:p>
    <w:p w:rsidR="00C622A7" w:rsidRPr="00EF4DF8" w:rsidRDefault="00C622A7" w:rsidP="00C622A7">
      <w:pPr>
        <w:pStyle w:val="Brdtekst"/>
        <w:tabs>
          <w:tab w:val="left" w:pos="851"/>
        </w:tabs>
        <w:ind w:left="851"/>
        <w:rPr>
          <w:rFonts w:cs="Times New Roman"/>
          <w:sz w:val="24"/>
          <w:szCs w:val="24"/>
          <w:lang w:val="en-US"/>
        </w:rPr>
      </w:pPr>
      <w:proofErr w:type="spellStart"/>
      <w:r w:rsidRPr="00EF4DF8">
        <w:rPr>
          <w:rFonts w:cs="Times New Roman"/>
          <w:sz w:val="24"/>
          <w:szCs w:val="24"/>
          <w:lang w:val="en-US"/>
        </w:rPr>
        <w:t>Gelatine</w:t>
      </w:r>
      <w:proofErr w:type="spellEnd"/>
    </w:p>
    <w:p w:rsidR="00C622A7" w:rsidRPr="00681B90" w:rsidRDefault="00C622A7" w:rsidP="00C622A7">
      <w:pPr>
        <w:pStyle w:val="Brdtekst"/>
        <w:tabs>
          <w:tab w:val="left" w:pos="851"/>
        </w:tabs>
        <w:ind w:left="851"/>
        <w:rPr>
          <w:rFonts w:cs="Times New Roman"/>
          <w:sz w:val="24"/>
          <w:szCs w:val="24"/>
          <w:lang w:val="en-US"/>
        </w:rPr>
      </w:pPr>
      <w:r w:rsidRPr="00681B90">
        <w:rPr>
          <w:rFonts w:cs="Times New Roman"/>
          <w:sz w:val="24"/>
          <w:szCs w:val="24"/>
          <w:lang w:val="en-US"/>
        </w:rPr>
        <w:t>Patent blue V (E131)</w:t>
      </w:r>
    </w:p>
    <w:p w:rsidR="00C622A7" w:rsidRPr="00681B90" w:rsidRDefault="00C622A7" w:rsidP="00C622A7">
      <w:pPr>
        <w:pStyle w:val="Brdtekst"/>
        <w:tabs>
          <w:tab w:val="left" w:pos="851"/>
        </w:tabs>
        <w:ind w:left="851"/>
        <w:rPr>
          <w:rFonts w:cs="Times New Roman"/>
          <w:sz w:val="24"/>
          <w:szCs w:val="24"/>
          <w:lang w:val="en-US"/>
        </w:rPr>
      </w:pPr>
      <w:proofErr w:type="spellStart"/>
      <w:r w:rsidRPr="00681B90">
        <w:rPr>
          <w:rFonts w:cs="Times New Roman"/>
          <w:sz w:val="24"/>
          <w:szCs w:val="24"/>
          <w:lang w:val="en-US"/>
        </w:rPr>
        <w:t>Quinolingult</w:t>
      </w:r>
      <w:proofErr w:type="spellEnd"/>
      <w:r w:rsidRPr="00681B90">
        <w:rPr>
          <w:rFonts w:cs="Times New Roman"/>
          <w:sz w:val="24"/>
          <w:szCs w:val="24"/>
          <w:lang w:val="en-US"/>
        </w:rPr>
        <w:t xml:space="preserve"> (E104)</w:t>
      </w:r>
    </w:p>
    <w:p w:rsidR="00C622A7" w:rsidRPr="00681B90" w:rsidRDefault="00C622A7" w:rsidP="00C622A7">
      <w:pPr>
        <w:tabs>
          <w:tab w:val="left" w:pos="851"/>
        </w:tabs>
        <w:rPr>
          <w:sz w:val="24"/>
          <w:szCs w:val="24"/>
          <w:lang w:val="en-US"/>
        </w:rPr>
      </w:pPr>
    </w:p>
    <w:p w:rsidR="003739F6" w:rsidRPr="00C84483" w:rsidRDefault="003739F6" w:rsidP="003739F6">
      <w:pPr>
        <w:tabs>
          <w:tab w:val="left" w:pos="851"/>
        </w:tabs>
        <w:ind w:left="851" w:hanging="851"/>
        <w:rPr>
          <w:b/>
          <w:sz w:val="24"/>
          <w:szCs w:val="24"/>
        </w:rPr>
      </w:pPr>
      <w:r w:rsidRPr="00C84483">
        <w:rPr>
          <w:b/>
          <w:sz w:val="24"/>
          <w:szCs w:val="24"/>
        </w:rPr>
        <w:t>6.2</w:t>
      </w:r>
      <w:r w:rsidRPr="00C84483">
        <w:rPr>
          <w:b/>
          <w:sz w:val="24"/>
          <w:szCs w:val="24"/>
        </w:rPr>
        <w:tab/>
        <w:t>Uforligeligheder</w:t>
      </w:r>
    </w:p>
    <w:p w:rsidR="00C622A7" w:rsidRPr="00C53A69" w:rsidRDefault="00C622A7" w:rsidP="00C622A7">
      <w:pPr>
        <w:pStyle w:val="Brdtekst"/>
        <w:tabs>
          <w:tab w:val="left" w:pos="851"/>
        </w:tabs>
        <w:ind w:left="851"/>
        <w:rPr>
          <w:rFonts w:cs="Times New Roman"/>
          <w:sz w:val="24"/>
          <w:szCs w:val="24"/>
        </w:rPr>
      </w:pPr>
      <w:r w:rsidRPr="00C53A69">
        <w:rPr>
          <w:rFonts w:cs="Times New Roman"/>
          <w:sz w:val="24"/>
          <w:szCs w:val="24"/>
        </w:rPr>
        <w:t xml:space="preserve">Aminoglykosider og penicilliner kan gensidigt hæmme hinanden </w:t>
      </w:r>
      <w:r w:rsidRPr="00F0579D">
        <w:rPr>
          <w:rFonts w:cs="Times New Roman"/>
          <w:i/>
          <w:sz w:val="24"/>
          <w:szCs w:val="24"/>
        </w:rPr>
        <w:t xml:space="preserve">in </w:t>
      </w:r>
      <w:proofErr w:type="spellStart"/>
      <w:r w:rsidRPr="00F0579D">
        <w:rPr>
          <w:rFonts w:cs="Times New Roman"/>
          <w:i/>
          <w:sz w:val="24"/>
          <w:szCs w:val="24"/>
        </w:rPr>
        <w:t>vitro</w:t>
      </w:r>
      <w:proofErr w:type="spellEnd"/>
      <w:r w:rsidRPr="00C53A69">
        <w:rPr>
          <w:rFonts w:cs="Times New Roman"/>
          <w:sz w:val="24"/>
          <w:szCs w:val="24"/>
        </w:rPr>
        <w:t>.</w:t>
      </w:r>
    </w:p>
    <w:p w:rsidR="00C622A7" w:rsidRPr="00C84483" w:rsidRDefault="00C622A7" w:rsidP="00C622A7">
      <w:pPr>
        <w:tabs>
          <w:tab w:val="left" w:pos="851"/>
        </w:tabs>
        <w:rPr>
          <w:sz w:val="24"/>
          <w:szCs w:val="24"/>
        </w:rPr>
      </w:pPr>
    </w:p>
    <w:p w:rsidR="003739F6" w:rsidRPr="00C84483" w:rsidRDefault="003739F6" w:rsidP="003739F6">
      <w:pPr>
        <w:tabs>
          <w:tab w:val="left" w:pos="851"/>
        </w:tabs>
        <w:ind w:left="851" w:hanging="851"/>
        <w:rPr>
          <w:b/>
          <w:sz w:val="24"/>
          <w:szCs w:val="24"/>
        </w:rPr>
      </w:pPr>
      <w:r w:rsidRPr="00C84483">
        <w:rPr>
          <w:b/>
          <w:sz w:val="24"/>
          <w:szCs w:val="24"/>
        </w:rPr>
        <w:t>6.3</w:t>
      </w:r>
      <w:r w:rsidRPr="00C84483">
        <w:rPr>
          <w:b/>
          <w:sz w:val="24"/>
          <w:szCs w:val="24"/>
        </w:rPr>
        <w:tab/>
        <w:t>Opbevaringstid</w:t>
      </w:r>
    </w:p>
    <w:p w:rsidR="003739F6" w:rsidRDefault="003739F6" w:rsidP="003739F6">
      <w:pPr>
        <w:pStyle w:val="Brdtekst"/>
        <w:tabs>
          <w:tab w:val="left" w:pos="851"/>
        </w:tabs>
        <w:ind w:left="851"/>
        <w:rPr>
          <w:rFonts w:cs="Times New Roman"/>
          <w:sz w:val="24"/>
          <w:szCs w:val="24"/>
        </w:rPr>
      </w:pPr>
      <w:r>
        <w:rPr>
          <w:rFonts w:cs="Times New Roman"/>
          <w:sz w:val="24"/>
          <w:szCs w:val="24"/>
        </w:rPr>
        <w:t>Uåbnet: 18 måneder.</w:t>
      </w:r>
    </w:p>
    <w:p w:rsidR="00C622A7" w:rsidRPr="00897359" w:rsidRDefault="00C622A7" w:rsidP="00C622A7">
      <w:pPr>
        <w:tabs>
          <w:tab w:val="left" w:pos="851"/>
        </w:tabs>
        <w:spacing w:before="13" w:line="240" w:lineRule="exact"/>
        <w:ind w:left="851"/>
        <w:rPr>
          <w:sz w:val="24"/>
          <w:szCs w:val="24"/>
        </w:rPr>
      </w:pPr>
    </w:p>
    <w:p w:rsidR="00C622A7" w:rsidRPr="00897359" w:rsidRDefault="00C622A7" w:rsidP="00C622A7">
      <w:pPr>
        <w:pStyle w:val="Brdtekst"/>
        <w:tabs>
          <w:tab w:val="left" w:pos="851"/>
        </w:tabs>
        <w:ind w:left="851"/>
        <w:rPr>
          <w:rFonts w:cs="Times New Roman"/>
          <w:sz w:val="24"/>
          <w:szCs w:val="24"/>
        </w:rPr>
      </w:pPr>
      <w:r w:rsidRPr="00897359">
        <w:rPr>
          <w:rFonts w:cs="Times New Roman"/>
          <w:sz w:val="24"/>
          <w:szCs w:val="24"/>
        </w:rPr>
        <w:t>Efter første åbning: Skal anvendes inden 10 dage</w:t>
      </w:r>
      <w:r w:rsidRPr="00897359">
        <w:rPr>
          <w:rFonts w:cs="Times New Roman"/>
          <w:color w:val="08823F"/>
          <w:spacing w:val="-1"/>
          <w:sz w:val="24"/>
          <w:szCs w:val="24"/>
        </w:rPr>
        <w:t>.</w:t>
      </w:r>
    </w:p>
    <w:p w:rsidR="00C622A7" w:rsidRPr="00C84483" w:rsidRDefault="00C622A7" w:rsidP="00C622A7">
      <w:pPr>
        <w:tabs>
          <w:tab w:val="left" w:pos="851"/>
        </w:tabs>
        <w:rPr>
          <w:sz w:val="24"/>
          <w:szCs w:val="24"/>
        </w:rPr>
      </w:pPr>
    </w:p>
    <w:p w:rsidR="003739F6" w:rsidRPr="00C84483" w:rsidRDefault="003739F6" w:rsidP="003739F6">
      <w:pPr>
        <w:tabs>
          <w:tab w:val="left" w:pos="851"/>
        </w:tabs>
        <w:ind w:left="851" w:hanging="851"/>
        <w:rPr>
          <w:b/>
          <w:sz w:val="24"/>
          <w:szCs w:val="24"/>
        </w:rPr>
      </w:pPr>
      <w:r w:rsidRPr="00C84483">
        <w:rPr>
          <w:b/>
          <w:sz w:val="24"/>
          <w:szCs w:val="24"/>
        </w:rPr>
        <w:t>6.4</w:t>
      </w:r>
      <w:r w:rsidRPr="00C84483">
        <w:rPr>
          <w:b/>
          <w:sz w:val="24"/>
          <w:szCs w:val="24"/>
        </w:rPr>
        <w:tab/>
        <w:t>Særlige opbevaringsforhold</w:t>
      </w:r>
    </w:p>
    <w:p w:rsidR="00C622A7" w:rsidRDefault="00C622A7" w:rsidP="00C622A7">
      <w:pPr>
        <w:pStyle w:val="Brdtekst"/>
        <w:tabs>
          <w:tab w:val="left" w:pos="851"/>
        </w:tabs>
        <w:ind w:left="851"/>
        <w:rPr>
          <w:rFonts w:cs="Times New Roman"/>
          <w:sz w:val="24"/>
          <w:szCs w:val="24"/>
        </w:rPr>
      </w:pPr>
      <w:r w:rsidRPr="00C53A69">
        <w:rPr>
          <w:rFonts w:cs="Times New Roman"/>
          <w:sz w:val="24"/>
          <w:szCs w:val="24"/>
        </w:rPr>
        <w:t>Må ikke opbevares ved temperaturer over 25</w:t>
      </w:r>
      <w:r>
        <w:rPr>
          <w:rFonts w:cs="Times New Roman"/>
          <w:sz w:val="24"/>
          <w:szCs w:val="24"/>
        </w:rPr>
        <w:t xml:space="preserve"> </w:t>
      </w:r>
      <w:r w:rsidRPr="00C53A69">
        <w:rPr>
          <w:rFonts w:cs="Times New Roman"/>
          <w:sz w:val="24"/>
          <w:szCs w:val="24"/>
        </w:rPr>
        <w:t>°C.</w:t>
      </w:r>
    </w:p>
    <w:p w:rsidR="00FA3FB8" w:rsidRPr="00C53A69" w:rsidRDefault="00FA3FB8" w:rsidP="00C622A7">
      <w:pPr>
        <w:pStyle w:val="Brdtekst"/>
        <w:tabs>
          <w:tab w:val="left" w:pos="851"/>
        </w:tabs>
        <w:ind w:left="851"/>
        <w:rPr>
          <w:rFonts w:cs="Times New Roman"/>
          <w:sz w:val="24"/>
          <w:szCs w:val="24"/>
        </w:rPr>
      </w:pPr>
    </w:p>
    <w:p w:rsidR="00C622A7" w:rsidRPr="00897359" w:rsidRDefault="00C622A7" w:rsidP="00C622A7">
      <w:pPr>
        <w:pStyle w:val="Brdtekst"/>
        <w:tabs>
          <w:tab w:val="left" w:pos="851"/>
        </w:tabs>
        <w:spacing w:before="1"/>
        <w:ind w:left="851"/>
        <w:rPr>
          <w:rFonts w:cs="Times New Roman"/>
          <w:sz w:val="24"/>
          <w:szCs w:val="24"/>
        </w:rPr>
      </w:pPr>
      <w:r w:rsidRPr="00C53A69">
        <w:rPr>
          <w:rFonts w:cs="Times New Roman"/>
          <w:sz w:val="24"/>
          <w:szCs w:val="24"/>
        </w:rPr>
        <w:t xml:space="preserve">Opbevares i den originale </w:t>
      </w:r>
      <w:r>
        <w:rPr>
          <w:rFonts w:cs="Times New Roman"/>
          <w:sz w:val="24"/>
          <w:szCs w:val="24"/>
        </w:rPr>
        <w:t>yderpakning</w:t>
      </w:r>
      <w:r w:rsidRPr="00C53A69">
        <w:rPr>
          <w:rFonts w:cs="Times New Roman"/>
          <w:sz w:val="24"/>
          <w:szCs w:val="24"/>
        </w:rPr>
        <w:t xml:space="preserve"> for at beskytte mod lys.</w:t>
      </w:r>
    </w:p>
    <w:p w:rsidR="00C622A7" w:rsidRPr="00C84483" w:rsidRDefault="00C622A7" w:rsidP="00C622A7">
      <w:pPr>
        <w:tabs>
          <w:tab w:val="left" w:pos="851"/>
        </w:tabs>
        <w:rPr>
          <w:sz w:val="24"/>
          <w:szCs w:val="24"/>
        </w:rPr>
      </w:pPr>
    </w:p>
    <w:p w:rsidR="003739F6" w:rsidRPr="00C84483" w:rsidRDefault="003739F6" w:rsidP="003739F6">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rsidR="00C622A7" w:rsidRDefault="00C622A7" w:rsidP="00C622A7">
      <w:pPr>
        <w:pStyle w:val="Brdtekst"/>
        <w:tabs>
          <w:tab w:val="left" w:pos="851"/>
        </w:tabs>
        <w:ind w:left="851"/>
        <w:rPr>
          <w:rFonts w:cs="Times New Roman"/>
          <w:sz w:val="24"/>
          <w:szCs w:val="24"/>
        </w:rPr>
      </w:pPr>
      <w:proofErr w:type="spellStart"/>
      <w:r>
        <w:rPr>
          <w:rFonts w:cs="Times New Roman"/>
          <w:sz w:val="24"/>
          <w:szCs w:val="24"/>
        </w:rPr>
        <w:t>T</w:t>
      </w:r>
      <w:r w:rsidRPr="00C53A69">
        <w:rPr>
          <w:rFonts w:cs="Times New Roman"/>
          <w:sz w:val="24"/>
          <w:szCs w:val="24"/>
        </w:rPr>
        <w:t>opaz</w:t>
      </w:r>
      <w:proofErr w:type="spellEnd"/>
      <w:r w:rsidRPr="00C53A69">
        <w:rPr>
          <w:rFonts w:cs="Times New Roman"/>
          <w:sz w:val="24"/>
          <w:szCs w:val="24"/>
        </w:rPr>
        <w:t>-glas i en karton af litograferet pap.</w:t>
      </w:r>
    </w:p>
    <w:p w:rsidR="00C622A7" w:rsidRDefault="00C622A7" w:rsidP="00C622A7">
      <w:pPr>
        <w:pStyle w:val="Brdtekst"/>
        <w:tabs>
          <w:tab w:val="left" w:pos="851"/>
        </w:tabs>
        <w:ind w:left="851"/>
        <w:rPr>
          <w:rFonts w:cs="Times New Roman"/>
          <w:sz w:val="24"/>
          <w:szCs w:val="24"/>
        </w:rPr>
      </w:pPr>
    </w:p>
    <w:p w:rsidR="00C622A7" w:rsidRPr="00AA6964" w:rsidRDefault="00C622A7" w:rsidP="00C622A7">
      <w:pPr>
        <w:pStyle w:val="Brdtekst"/>
        <w:tabs>
          <w:tab w:val="left" w:pos="851"/>
        </w:tabs>
        <w:ind w:left="851"/>
        <w:rPr>
          <w:rFonts w:cs="Times New Roman"/>
          <w:sz w:val="24"/>
          <w:szCs w:val="24"/>
          <w:u w:val="single"/>
        </w:rPr>
      </w:pPr>
      <w:r w:rsidRPr="00AA6964">
        <w:rPr>
          <w:rFonts w:cs="Times New Roman"/>
          <w:sz w:val="24"/>
          <w:szCs w:val="24"/>
          <w:u w:val="single"/>
        </w:rPr>
        <w:t>Pakningsstørrelser</w:t>
      </w:r>
    </w:p>
    <w:p w:rsidR="00C622A7" w:rsidRDefault="00C622A7" w:rsidP="00C622A7">
      <w:pPr>
        <w:pStyle w:val="Brdtekst"/>
        <w:tabs>
          <w:tab w:val="left" w:pos="851"/>
          <w:tab w:val="left" w:pos="8507"/>
        </w:tabs>
        <w:ind w:left="851"/>
        <w:rPr>
          <w:rFonts w:cs="Times New Roman"/>
          <w:spacing w:val="-1"/>
          <w:sz w:val="24"/>
          <w:szCs w:val="24"/>
        </w:rPr>
      </w:pPr>
      <w:r w:rsidRPr="00AA6964">
        <w:rPr>
          <w:rFonts w:cs="Times New Roman"/>
          <w:spacing w:val="-1"/>
          <w:sz w:val="24"/>
          <w:szCs w:val="24"/>
        </w:rPr>
        <w:t xml:space="preserve">30, </w:t>
      </w:r>
      <w:r>
        <w:rPr>
          <w:rFonts w:cs="Times New Roman"/>
          <w:spacing w:val="-1"/>
          <w:sz w:val="24"/>
          <w:szCs w:val="24"/>
        </w:rPr>
        <w:t xml:space="preserve">2×30, 3×30, </w:t>
      </w:r>
      <w:r w:rsidRPr="00AA6964">
        <w:rPr>
          <w:rFonts w:cs="Times New Roman"/>
          <w:spacing w:val="-1"/>
          <w:sz w:val="24"/>
          <w:szCs w:val="24"/>
        </w:rPr>
        <w:t>50</w:t>
      </w:r>
      <w:r>
        <w:rPr>
          <w:rFonts w:cs="Times New Roman"/>
          <w:spacing w:val="-1"/>
          <w:sz w:val="24"/>
          <w:szCs w:val="24"/>
        </w:rPr>
        <w:t>, 2×50 og</w:t>
      </w:r>
      <w:r w:rsidRPr="00AA6964">
        <w:rPr>
          <w:rFonts w:cs="Times New Roman"/>
          <w:spacing w:val="-1"/>
          <w:sz w:val="24"/>
          <w:szCs w:val="24"/>
        </w:rPr>
        <w:t xml:space="preserve"> 100 kapsler.</w:t>
      </w:r>
    </w:p>
    <w:p w:rsidR="00FA3FB8" w:rsidRDefault="00FA3FB8" w:rsidP="00C622A7">
      <w:pPr>
        <w:pStyle w:val="Brdtekst"/>
        <w:tabs>
          <w:tab w:val="left" w:pos="851"/>
          <w:tab w:val="left" w:pos="8507"/>
        </w:tabs>
        <w:ind w:left="851"/>
        <w:rPr>
          <w:rFonts w:cs="Times New Roman"/>
          <w:spacing w:val="-1"/>
          <w:sz w:val="24"/>
          <w:szCs w:val="24"/>
        </w:rPr>
      </w:pPr>
    </w:p>
    <w:p w:rsidR="00C622A7" w:rsidRPr="00C53A69" w:rsidRDefault="00C622A7" w:rsidP="00C622A7">
      <w:pPr>
        <w:pStyle w:val="Brdtekst"/>
        <w:tabs>
          <w:tab w:val="left" w:pos="851"/>
          <w:tab w:val="left" w:pos="8507"/>
        </w:tabs>
        <w:ind w:left="851"/>
        <w:rPr>
          <w:rFonts w:cs="Times New Roman"/>
          <w:sz w:val="24"/>
          <w:szCs w:val="24"/>
        </w:rPr>
      </w:pPr>
      <w:r>
        <w:rPr>
          <w:rFonts w:cs="Times New Roman"/>
          <w:spacing w:val="-1"/>
          <w:sz w:val="24"/>
          <w:szCs w:val="24"/>
        </w:rPr>
        <w:t>Ikke alle pakningsstørrelser er nødvendigvis markedsført.</w:t>
      </w:r>
    </w:p>
    <w:p w:rsidR="00C622A7" w:rsidRPr="00C84483" w:rsidRDefault="00C622A7" w:rsidP="00C622A7">
      <w:pPr>
        <w:tabs>
          <w:tab w:val="left" w:pos="851"/>
        </w:tabs>
        <w:rPr>
          <w:sz w:val="24"/>
          <w:szCs w:val="24"/>
        </w:rPr>
      </w:pPr>
    </w:p>
    <w:p w:rsidR="003739F6" w:rsidRPr="00C84483" w:rsidRDefault="003739F6" w:rsidP="003739F6">
      <w:pPr>
        <w:tabs>
          <w:tab w:val="left" w:pos="851"/>
        </w:tabs>
        <w:ind w:left="851" w:hanging="851"/>
        <w:rPr>
          <w:b/>
          <w:sz w:val="24"/>
          <w:szCs w:val="24"/>
        </w:rPr>
      </w:pPr>
      <w:r w:rsidRPr="00C84483">
        <w:rPr>
          <w:b/>
          <w:sz w:val="24"/>
          <w:szCs w:val="24"/>
        </w:rPr>
        <w:t>6.6</w:t>
      </w:r>
      <w:r w:rsidRPr="00C84483">
        <w:rPr>
          <w:b/>
          <w:sz w:val="24"/>
          <w:szCs w:val="24"/>
        </w:rPr>
        <w:tab/>
        <w:t xml:space="preserve">Regler for </w:t>
      </w:r>
      <w:r>
        <w:rPr>
          <w:b/>
          <w:sz w:val="24"/>
          <w:szCs w:val="24"/>
        </w:rPr>
        <w:t>bortskaffelse</w:t>
      </w:r>
      <w:r w:rsidRPr="00C84483">
        <w:rPr>
          <w:b/>
          <w:sz w:val="24"/>
          <w:szCs w:val="24"/>
        </w:rPr>
        <w:t xml:space="preserve"> og anden håndtering</w:t>
      </w:r>
    </w:p>
    <w:p w:rsidR="00C622A7" w:rsidRPr="00D830B0" w:rsidRDefault="00C622A7" w:rsidP="00C622A7">
      <w:pPr>
        <w:pStyle w:val="Brdtekst"/>
        <w:tabs>
          <w:tab w:val="left" w:pos="851"/>
        </w:tabs>
        <w:ind w:left="851"/>
        <w:rPr>
          <w:rFonts w:cs="Times New Roman"/>
          <w:sz w:val="24"/>
          <w:szCs w:val="24"/>
        </w:rPr>
      </w:pPr>
      <w:r w:rsidRPr="00C53A69">
        <w:rPr>
          <w:rFonts w:cs="Times New Roman"/>
          <w:sz w:val="24"/>
          <w:szCs w:val="24"/>
        </w:rPr>
        <w:t>Ingen særlige forholdsregler</w:t>
      </w:r>
    </w:p>
    <w:p w:rsidR="00C622A7" w:rsidRPr="00C84483" w:rsidRDefault="00C622A7" w:rsidP="00C622A7">
      <w:pPr>
        <w:tabs>
          <w:tab w:val="left" w:pos="851"/>
        </w:tabs>
        <w:jc w:val="both"/>
        <w:rPr>
          <w:sz w:val="24"/>
          <w:szCs w:val="24"/>
        </w:rPr>
      </w:pPr>
    </w:p>
    <w:p w:rsidR="003739F6" w:rsidRPr="00C84483" w:rsidRDefault="003739F6" w:rsidP="003739F6">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rsidR="00C622A7" w:rsidRPr="002C2879" w:rsidRDefault="00C622A7" w:rsidP="00C622A7">
      <w:pPr>
        <w:ind w:left="851"/>
        <w:rPr>
          <w:sz w:val="24"/>
          <w:szCs w:val="24"/>
        </w:rPr>
      </w:pPr>
      <w:r w:rsidRPr="004B46AE">
        <w:rPr>
          <w:sz w:val="24"/>
          <w:szCs w:val="24"/>
        </w:rPr>
        <w:t>2care4 Generics ApS</w:t>
      </w:r>
    </w:p>
    <w:p w:rsidR="00C622A7" w:rsidRPr="002C2879" w:rsidRDefault="00C622A7" w:rsidP="00C622A7">
      <w:pPr>
        <w:ind w:left="851" w:hanging="851"/>
        <w:rPr>
          <w:sz w:val="24"/>
          <w:szCs w:val="24"/>
        </w:rPr>
      </w:pPr>
      <w:r w:rsidRPr="002C2879">
        <w:rPr>
          <w:sz w:val="24"/>
          <w:szCs w:val="24"/>
        </w:rPr>
        <w:tab/>
      </w:r>
      <w:r w:rsidRPr="004B46AE">
        <w:rPr>
          <w:sz w:val="24"/>
          <w:szCs w:val="24"/>
        </w:rPr>
        <w:t>Stenhuggervej 12-14</w:t>
      </w:r>
    </w:p>
    <w:p w:rsidR="00C622A7" w:rsidRPr="00482D30" w:rsidRDefault="00C622A7" w:rsidP="00C622A7">
      <w:pPr>
        <w:ind w:left="851" w:hanging="851"/>
        <w:rPr>
          <w:sz w:val="24"/>
          <w:szCs w:val="24"/>
        </w:rPr>
      </w:pPr>
      <w:r w:rsidRPr="002C2879">
        <w:rPr>
          <w:sz w:val="24"/>
          <w:szCs w:val="24"/>
        </w:rPr>
        <w:tab/>
      </w:r>
      <w:r>
        <w:rPr>
          <w:sz w:val="24"/>
          <w:szCs w:val="24"/>
        </w:rPr>
        <w:t>6710 Esbjerg V</w:t>
      </w:r>
    </w:p>
    <w:p w:rsidR="00C622A7" w:rsidRPr="00C53A69" w:rsidRDefault="00C622A7" w:rsidP="00C622A7">
      <w:pPr>
        <w:tabs>
          <w:tab w:val="left" w:pos="851"/>
        </w:tabs>
        <w:ind w:left="851"/>
        <w:rPr>
          <w:sz w:val="24"/>
          <w:szCs w:val="24"/>
        </w:rPr>
      </w:pPr>
    </w:p>
    <w:p w:rsidR="003739F6" w:rsidRPr="00C84483" w:rsidRDefault="003739F6" w:rsidP="003739F6">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Pr>
          <w:b/>
          <w:sz w:val="24"/>
          <w:szCs w:val="24"/>
        </w:rPr>
        <w:t>-</w:t>
      </w:r>
      <w:r w:rsidRPr="00C84483">
        <w:rPr>
          <w:b/>
          <w:sz w:val="24"/>
          <w:szCs w:val="24"/>
        </w:rPr>
        <w:t>NUMRE)</w:t>
      </w:r>
    </w:p>
    <w:p w:rsidR="00C622A7" w:rsidRPr="00C84483" w:rsidRDefault="003739F6" w:rsidP="00C622A7">
      <w:pPr>
        <w:tabs>
          <w:tab w:val="left" w:pos="851"/>
          <w:tab w:val="left" w:pos="1701"/>
        </w:tabs>
        <w:ind w:left="851" w:hanging="851"/>
        <w:rPr>
          <w:sz w:val="24"/>
          <w:szCs w:val="24"/>
        </w:rPr>
      </w:pPr>
      <w:r>
        <w:rPr>
          <w:sz w:val="24"/>
          <w:szCs w:val="24"/>
        </w:rPr>
        <w:tab/>
      </w:r>
      <w:r w:rsidR="00C622A7">
        <w:rPr>
          <w:sz w:val="24"/>
          <w:szCs w:val="24"/>
        </w:rPr>
        <w:t>31229</w:t>
      </w:r>
    </w:p>
    <w:p w:rsidR="00C622A7" w:rsidRPr="00C84483" w:rsidRDefault="00C622A7" w:rsidP="00C622A7">
      <w:pPr>
        <w:tabs>
          <w:tab w:val="left" w:pos="851"/>
        </w:tabs>
        <w:jc w:val="both"/>
        <w:rPr>
          <w:sz w:val="24"/>
          <w:szCs w:val="24"/>
        </w:rPr>
      </w:pPr>
    </w:p>
    <w:p w:rsidR="003739F6" w:rsidRPr="00C84483" w:rsidRDefault="003739F6" w:rsidP="003739F6">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rsidR="00C622A7" w:rsidRPr="00C84483" w:rsidRDefault="00C622A7" w:rsidP="00C622A7">
      <w:pPr>
        <w:tabs>
          <w:tab w:val="left" w:pos="851"/>
        </w:tabs>
        <w:rPr>
          <w:sz w:val="24"/>
          <w:szCs w:val="24"/>
        </w:rPr>
      </w:pPr>
      <w:r w:rsidRPr="00C84483">
        <w:rPr>
          <w:sz w:val="24"/>
          <w:szCs w:val="24"/>
        </w:rPr>
        <w:tab/>
      </w:r>
      <w:r>
        <w:rPr>
          <w:sz w:val="24"/>
          <w:szCs w:val="24"/>
        </w:rPr>
        <w:t>11. december 2013</w:t>
      </w:r>
    </w:p>
    <w:p w:rsidR="00C622A7" w:rsidRPr="00C84483" w:rsidRDefault="00C622A7" w:rsidP="00C622A7">
      <w:pPr>
        <w:tabs>
          <w:tab w:val="left" w:pos="851"/>
        </w:tabs>
        <w:rPr>
          <w:sz w:val="24"/>
          <w:szCs w:val="24"/>
        </w:rPr>
      </w:pPr>
    </w:p>
    <w:p w:rsidR="003739F6" w:rsidRPr="00C84483" w:rsidRDefault="003739F6" w:rsidP="003739F6">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rsidR="009260DE" w:rsidRPr="007B6278" w:rsidRDefault="00C622A7" w:rsidP="007B6278">
      <w:pPr>
        <w:tabs>
          <w:tab w:val="left" w:pos="851"/>
        </w:tabs>
        <w:rPr>
          <w:sz w:val="24"/>
          <w:szCs w:val="24"/>
        </w:rPr>
      </w:pPr>
      <w:r w:rsidRPr="00C84483">
        <w:rPr>
          <w:sz w:val="24"/>
          <w:szCs w:val="24"/>
        </w:rPr>
        <w:tab/>
      </w:r>
      <w:r w:rsidR="00EF4DF8">
        <w:rPr>
          <w:sz w:val="24"/>
          <w:szCs w:val="24"/>
        </w:rPr>
        <w:t>8</w:t>
      </w:r>
      <w:bookmarkStart w:id="0" w:name="_GoBack"/>
      <w:bookmarkEnd w:id="0"/>
      <w:r w:rsidR="003739F6">
        <w:rPr>
          <w:sz w:val="24"/>
          <w:szCs w:val="24"/>
        </w:rPr>
        <w:t>. september 2025</w:t>
      </w:r>
    </w:p>
    <w:sectPr w:rsidR="009260DE" w:rsidRPr="007B6278"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22A7" w:rsidRDefault="00C622A7">
      <w:r>
        <w:separator/>
      </w:r>
    </w:p>
  </w:endnote>
  <w:endnote w:type="continuationSeparator" w:id="0">
    <w:p w:rsidR="00C622A7" w:rsidRDefault="00C62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9B9" w:rsidRDefault="000259B9">
    <w:pPr>
      <w:pStyle w:val="Sidefod"/>
      <w:pBdr>
        <w:bottom w:val="single" w:sz="6" w:space="1" w:color="auto"/>
      </w:pBdr>
    </w:pPr>
  </w:p>
  <w:p w:rsidR="000259B9" w:rsidRDefault="000259B9" w:rsidP="00C42586">
    <w:pPr>
      <w:pStyle w:val="Sidefod"/>
      <w:tabs>
        <w:tab w:val="clear" w:pos="4819"/>
        <w:tab w:val="left" w:pos="8505"/>
      </w:tabs>
      <w:rPr>
        <w:i/>
        <w:sz w:val="18"/>
        <w:szCs w:val="18"/>
      </w:rPr>
    </w:pPr>
  </w:p>
  <w:p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A52404">
      <w:rPr>
        <w:i/>
        <w:noProof/>
        <w:sz w:val="18"/>
        <w:szCs w:val="18"/>
      </w:rPr>
      <w:t>Diclin, hårde kapsler 500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22A7" w:rsidRDefault="00C622A7">
      <w:r>
        <w:separator/>
      </w:r>
    </w:p>
  </w:footnote>
  <w:footnote w:type="continuationSeparator" w:id="0">
    <w:p w:rsidR="00C622A7" w:rsidRDefault="00C62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2A7"/>
    <w:rsid w:val="000259B9"/>
    <w:rsid w:val="00041491"/>
    <w:rsid w:val="00050D16"/>
    <w:rsid w:val="00074F2A"/>
    <w:rsid w:val="000A1CA8"/>
    <w:rsid w:val="000A466B"/>
    <w:rsid w:val="000B058C"/>
    <w:rsid w:val="000E4EE6"/>
    <w:rsid w:val="001454E2"/>
    <w:rsid w:val="00206CE8"/>
    <w:rsid w:val="00210937"/>
    <w:rsid w:val="0021526C"/>
    <w:rsid w:val="00245244"/>
    <w:rsid w:val="00283A2B"/>
    <w:rsid w:val="002B30AD"/>
    <w:rsid w:val="002C2C01"/>
    <w:rsid w:val="002F6CED"/>
    <w:rsid w:val="00367C0A"/>
    <w:rsid w:val="003739F6"/>
    <w:rsid w:val="003A29AE"/>
    <w:rsid w:val="003A32D7"/>
    <w:rsid w:val="003B4074"/>
    <w:rsid w:val="003C769A"/>
    <w:rsid w:val="003F1838"/>
    <w:rsid w:val="0045746C"/>
    <w:rsid w:val="0049104B"/>
    <w:rsid w:val="004E3B12"/>
    <w:rsid w:val="00532310"/>
    <w:rsid w:val="00560ECC"/>
    <w:rsid w:val="00565F0F"/>
    <w:rsid w:val="00594A86"/>
    <w:rsid w:val="00596D86"/>
    <w:rsid w:val="005C6BDA"/>
    <w:rsid w:val="005D4A78"/>
    <w:rsid w:val="00637F5A"/>
    <w:rsid w:val="00643945"/>
    <w:rsid w:val="006560B1"/>
    <w:rsid w:val="006756DD"/>
    <w:rsid w:val="00737275"/>
    <w:rsid w:val="00740EEC"/>
    <w:rsid w:val="0078011A"/>
    <w:rsid w:val="00782AF4"/>
    <w:rsid w:val="00790EE7"/>
    <w:rsid w:val="007B6278"/>
    <w:rsid w:val="007B6649"/>
    <w:rsid w:val="007F0139"/>
    <w:rsid w:val="0081546F"/>
    <w:rsid w:val="0082576E"/>
    <w:rsid w:val="00840293"/>
    <w:rsid w:val="00907F75"/>
    <w:rsid w:val="009260DE"/>
    <w:rsid w:val="0093258A"/>
    <w:rsid w:val="009C7BA3"/>
    <w:rsid w:val="009D1F5A"/>
    <w:rsid w:val="00A52404"/>
    <w:rsid w:val="00B003BF"/>
    <w:rsid w:val="00B11C78"/>
    <w:rsid w:val="00B373D7"/>
    <w:rsid w:val="00C36276"/>
    <w:rsid w:val="00C42586"/>
    <w:rsid w:val="00C605EC"/>
    <w:rsid w:val="00C60CCD"/>
    <w:rsid w:val="00C622A7"/>
    <w:rsid w:val="00C84483"/>
    <w:rsid w:val="00C95551"/>
    <w:rsid w:val="00CB20D7"/>
    <w:rsid w:val="00CE0C3C"/>
    <w:rsid w:val="00D020B0"/>
    <w:rsid w:val="00D11748"/>
    <w:rsid w:val="00D366CF"/>
    <w:rsid w:val="00E108AA"/>
    <w:rsid w:val="00E31812"/>
    <w:rsid w:val="00E3749A"/>
    <w:rsid w:val="00E427BA"/>
    <w:rsid w:val="00E7437F"/>
    <w:rsid w:val="00E865B8"/>
    <w:rsid w:val="00EC0B9B"/>
    <w:rsid w:val="00ED1AA2"/>
    <w:rsid w:val="00ED5E9F"/>
    <w:rsid w:val="00EF4DF8"/>
    <w:rsid w:val="00F0579D"/>
    <w:rsid w:val="00F66D4F"/>
    <w:rsid w:val="00FA3FB8"/>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68A077"/>
  <w15:chartTrackingRefBased/>
  <w15:docId w15:val="{A136996A-6FBD-41D1-820A-3323FF102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Brdtekst">
    <w:name w:val="Body Text"/>
    <w:basedOn w:val="Normal"/>
    <w:link w:val="BrdtekstTegn"/>
    <w:uiPriority w:val="1"/>
    <w:qFormat/>
    <w:rsid w:val="00C622A7"/>
    <w:pPr>
      <w:widowControl w:val="0"/>
      <w:ind w:left="117"/>
    </w:pPr>
    <w:rPr>
      <w:rFonts w:cstheme="minorBidi"/>
      <w:sz w:val="22"/>
      <w:szCs w:val="22"/>
      <w:lang w:eastAsia="da-DK" w:bidi="da-DK"/>
    </w:rPr>
  </w:style>
  <w:style w:type="character" w:customStyle="1" w:styleId="BrdtekstTegn">
    <w:name w:val="Brødtekst Tegn"/>
    <w:basedOn w:val="Standardskrifttypeiafsnit"/>
    <w:link w:val="Brdtekst"/>
    <w:uiPriority w:val="1"/>
    <w:rsid w:val="00C622A7"/>
    <w:rPr>
      <w:rFonts w:cstheme="minorBidi"/>
      <w:sz w:val="22"/>
      <w:szCs w:val="22"/>
      <w:lang w:bidi="da-DK"/>
    </w:rPr>
  </w:style>
  <w:style w:type="table" w:styleId="Tabel-Gitter">
    <w:name w:val="Table Grid"/>
    <w:basedOn w:val="Tabel-Normal"/>
    <w:uiPriority w:val="59"/>
    <w:rsid w:val="00C622A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Standardskrifttypeiafsnit"/>
    <w:uiPriority w:val="99"/>
    <w:unhideWhenUsed/>
    <w:rsid w:val="00C622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603341822">
      <w:bodyDiv w:val="1"/>
      <w:marLeft w:val="0"/>
      <w:marRight w:val="0"/>
      <w:marTop w:val="0"/>
      <w:marBottom w:val="0"/>
      <w:divBdr>
        <w:top w:val="none" w:sz="0" w:space="0" w:color="auto"/>
        <w:left w:val="none" w:sz="0" w:space="0" w:color="auto"/>
        <w:bottom w:val="none" w:sz="0" w:space="0" w:color="auto"/>
        <w:right w:val="none" w:sz="0" w:space="0" w:color="auto"/>
      </w:divBdr>
    </w:div>
    <w:div w:id="754057535">
      <w:bodyDiv w:val="1"/>
      <w:marLeft w:val="0"/>
      <w:marRight w:val="0"/>
      <w:marTop w:val="0"/>
      <w:marBottom w:val="0"/>
      <w:divBdr>
        <w:top w:val="none" w:sz="0" w:space="0" w:color="auto"/>
        <w:left w:val="none" w:sz="0" w:space="0" w:color="auto"/>
        <w:bottom w:val="none" w:sz="0" w:space="0" w:color="auto"/>
        <w:right w:val="none" w:sz="0" w:space="0" w:color="auto"/>
      </w:divBdr>
    </w:div>
    <w:div w:id="772478551">
      <w:bodyDiv w:val="1"/>
      <w:marLeft w:val="0"/>
      <w:marRight w:val="0"/>
      <w:marTop w:val="0"/>
      <w:marBottom w:val="0"/>
      <w:divBdr>
        <w:top w:val="none" w:sz="0" w:space="0" w:color="auto"/>
        <w:left w:val="none" w:sz="0" w:space="0" w:color="auto"/>
        <w:bottom w:val="none" w:sz="0" w:space="0" w:color="auto"/>
        <w:right w:val="none" w:sz="0" w:space="0" w:color="auto"/>
      </w:divBdr>
    </w:div>
    <w:div w:id="1006637020">
      <w:bodyDiv w:val="1"/>
      <w:marLeft w:val="0"/>
      <w:marRight w:val="0"/>
      <w:marTop w:val="0"/>
      <w:marBottom w:val="0"/>
      <w:divBdr>
        <w:top w:val="none" w:sz="0" w:space="0" w:color="auto"/>
        <w:left w:val="none" w:sz="0" w:space="0" w:color="auto"/>
        <w:bottom w:val="none" w:sz="0" w:space="0" w:color="auto"/>
        <w:right w:val="none" w:sz="0" w:space="0" w:color="auto"/>
      </w:divBdr>
    </w:div>
    <w:div w:id="189959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1610</Words>
  <Characters>11226</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Gitte Jørgensen</dc:creator>
  <cp:keywords/>
  <dc:description>2025052292, opdateret efter 250 mg er afreg</dc:description>
  <cp:lastModifiedBy>Gitte Jørgensen</cp:lastModifiedBy>
  <cp:revision>6</cp:revision>
  <cp:lastPrinted>2012-08-22T08:53:00Z</cp:lastPrinted>
  <dcterms:created xsi:type="dcterms:W3CDTF">2025-09-05T09:05:00Z</dcterms:created>
  <dcterms:modified xsi:type="dcterms:W3CDTF">2025-09-08T11:52:00Z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