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23CF" w:rsidRPr="00C84483" w:rsidRDefault="00D623CF" w:rsidP="00D910D0">
      <w:pPr>
        <w:rPr>
          <w:b/>
          <w:szCs w:val="24"/>
        </w:rPr>
      </w:pPr>
      <w:bookmarkStart w:id="0" w:name="_GoBack"/>
      <w:bookmarkEnd w:id="0"/>
      <w:r w:rsidRPr="009260DE">
        <w:rPr>
          <w:noProof/>
          <w:sz w:val="24"/>
          <w:szCs w:val="24"/>
          <w:lang w:eastAsia="da-DK"/>
        </w:rPr>
        <w:drawing>
          <wp:anchor distT="0" distB="0" distL="114300" distR="114300" simplePos="0" relativeHeight="251659264" behindDoc="0" locked="0" layoutInCell="1" allowOverlap="1" wp14:anchorId="246D1432" wp14:editId="07AC902B">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D623CF" w:rsidRPr="00C84483" w:rsidRDefault="00D623CF" w:rsidP="00D623CF">
      <w:pPr>
        <w:pStyle w:val="Titel"/>
        <w:tabs>
          <w:tab w:val="right" w:pos="9356"/>
        </w:tabs>
        <w:jc w:val="left"/>
        <w:rPr>
          <w:b w:val="0"/>
          <w:szCs w:val="24"/>
          <w:lang w:eastAsia="en-US"/>
        </w:rPr>
      </w:pPr>
      <w:r w:rsidRPr="00C84483">
        <w:rPr>
          <w:b w:val="0"/>
          <w:szCs w:val="24"/>
          <w:lang w:eastAsia="en-US"/>
        </w:rPr>
        <w:tab/>
      </w:r>
      <w:r w:rsidR="00934D32">
        <w:rPr>
          <w:szCs w:val="24"/>
        </w:rPr>
        <w:t>7. marts 2025</w:t>
      </w:r>
    </w:p>
    <w:p w:rsidR="00CA5C31" w:rsidRDefault="00CA5C31" w:rsidP="00D623CF">
      <w:pPr>
        <w:pStyle w:val="Titel"/>
        <w:jc w:val="left"/>
        <w:rPr>
          <w:b w:val="0"/>
          <w:szCs w:val="24"/>
        </w:rPr>
      </w:pPr>
    </w:p>
    <w:p w:rsidR="00934D32" w:rsidRDefault="00934D32" w:rsidP="00D623CF">
      <w:pPr>
        <w:pStyle w:val="Titel"/>
        <w:jc w:val="left"/>
        <w:rPr>
          <w:b w:val="0"/>
          <w:szCs w:val="24"/>
        </w:rPr>
      </w:pPr>
    </w:p>
    <w:p w:rsidR="00934D32" w:rsidRDefault="00934D32" w:rsidP="00D623CF">
      <w:pPr>
        <w:pStyle w:val="Titel"/>
        <w:jc w:val="left"/>
        <w:rPr>
          <w:b w:val="0"/>
          <w:szCs w:val="24"/>
        </w:rPr>
      </w:pPr>
    </w:p>
    <w:p w:rsidR="00D623CF" w:rsidRPr="00C84483" w:rsidRDefault="00D623CF" w:rsidP="00D623CF">
      <w:pPr>
        <w:jc w:val="center"/>
        <w:rPr>
          <w:b/>
          <w:sz w:val="24"/>
          <w:szCs w:val="24"/>
        </w:rPr>
      </w:pPr>
      <w:r w:rsidRPr="00C84483">
        <w:rPr>
          <w:b/>
          <w:sz w:val="24"/>
          <w:szCs w:val="24"/>
        </w:rPr>
        <w:t>PRODUKTRESUMÉ</w:t>
      </w:r>
    </w:p>
    <w:p w:rsidR="00D623CF" w:rsidRPr="00C84483" w:rsidRDefault="00D623CF" w:rsidP="00D623CF">
      <w:pPr>
        <w:jc w:val="center"/>
        <w:rPr>
          <w:b/>
          <w:sz w:val="24"/>
          <w:szCs w:val="24"/>
        </w:rPr>
      </w:pPr>
    </w:p>
    <w:p w:rsidR="00D623CF" w:rsidRDefault="00D623CF" w:rsidP="00D623CF">
      <w:pPr>
        <w:jc w:val="center"/>
        <w:rPr>
          <w:b/>
          <w:sz w:val="24"/>
          <w:szCs w:val="24"/>
        </w:rPr>
      </w:pPr>
      <w:r w:rsidRPr="00C84483">
        <w:rPr>
          <w:b/>
          <w:sz w:val="24"/>
          <w:szCs w:val="24"/>
        </w:rPr>
        <w:t>for</w:t>
      </w:r>
    </w:p>
    <w:p w:rsidR="00D623CF" w:rsidRPr="00C84483" w:rsidRDefault="00D623CF" w:rsidP="00D623CF">
      <w:pPr>
        <w:jc w:val="center"/>
        <w:rPr>
          <w:b/>
          <w:sz w:val="24"/>
          <w:szCs w:val="24"/>
        </w:rPr>
      </w:pPr>
    </w:p>
    <w:p w:rsidR="00D623CF" w:rsidRPr="00C84483" w:rsidRDefault="00D910D0" w:rsidP="00D623CF">
      <w:pPr>
        <w:jc w:val="center"/>
        <w:rPr>
          <w:b/>
          <w:sz w:val="24"/>
          <w:szCs w:val="24"/>
        </w:rPr>
      </w:pPr>
      <w:proofErr w:type="spellStart"/>
      <w:r>
        <w:rPr>
          <w:b/>
          <w:sz w:val="24"/>
          <w:szCs w:val="24"/>
        </w:rPr>
        <w:t>Dinetrel</w:t>
      </w:r>
      <w:proofErr w:type="spellEnd"/>
      <w:r w:rsidR="00D623CF">
        <w:rPr>
          <w:b/>
          <w:sz w:val="24"/>
          <w:szCs w:val="24"/>
        </w:rPr>
        <w:t>, hårde kapsler</w:t>
      </w:r>
    </w:p>
    <w:p w:rsidR="00D623CF" w:rsidRPr="00C84483" w:rsidRDefault="00D623CF" w:rsidP="00D623CF">
      <w:pPr>
        <w:jc w:val="both"/>
        <w:rPr>
          <w:sz w:val="24"/>
          <w:szCs w:val="24"/>
        </w:rPr>
      </w:pPr>
    </w:p>
    <w:p w:rsidR="00D623CF" w:rsidRPr="00C84483" w:rsidRDefault="00D623CF" w:rsidP="00D623CF">
      <w:pPr>
        <w:jc w:val="both"/>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0.</w:t>
      </w:r>
      <w:r w:rsidRPr="00C84483">
        <w:rPr>
          <w:b/>
          <w:sz w:val="24"/>
          <w:szCs w:val="24"/>
        </w:rPr>
        <w:tab/>
        <w:t>D.SP.NR.</w:t>
      </w:r>
    </w:p>
    <w:p w:rsidR="00D623CF" w:rsidRPr="00C84483" w:rsidRDefault="00D623CF" w:rsidP="00D623CF">
      <w:pPr>
        <w:tabs>
          <w:tab w:val="left" w:pos="851"/>
        </w:tabs>
        <w:ind w:left="851"/>
        <w:rPr>
          <w:sz w:val="24"/>
          <w:szCs w:val="24"/>
        </w:rPr>
      </w:pPr>
      <w:r>
        <w:rPr>
          <w:sz w:val="24"/>
          <w:szCs w:val="24"/>
        </w:rPr>
        <w:t>31675</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1.</w:t>
      </w:r>
      <w:r w:rsidRPr="00C84483">
        <w:rPr>
          <w:b/>
          <w:sz w:val="24"/>
          <w:szCs w:val="24"/>
        </w:rPr>
        <w:tab/>
        <w:t>LÆGEMIDLETS NAVN</w:t>
      </w:r>
    </w:p>
    <w:p w:rsidR="00D623CF" w:rsidRPr="00C84483" w:rsidRDefault="00D910D0" w:rsidP="00D623CF">
      <w:pPr>
        <w:tabs>
          <w:tab w:val="left" w:pos="851"/>
        </w:tabs>
        <w:ind w:left="851"/>
        <w:rPr>
          <w:sz w:val="24"/>
          <w:szCs w:val="24"/>
        </w:rPr>
      </w:pPr>
      <w:proofErr w:type="spellStart"/>
      <w:r>
        <w:rPr>
          <w:sz w:val="24"/>
          <w:szCs w:val="24"/>
        </w:rPr>
        <w:t>Dinetrel</w:t>
      </w:r>
      <w:proofErr w:type="spellEnd"/>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D623CF" w:rsidRPr="00A9128C" w:rsidRDefault="00D623CF" w:rsidP="00D623CF">
      <w:pPr>
        <w:ind w:left="851"/>
        <w:rPr>
          <w:sz w:val="24"/>
          <w:szCs w:val="24"/>
        </w:rPr>
      </w:pPr>
      <w:r w:rsidRPr="00A9128C">
        <w:rPr>
          <w:sz w:val="24"/>
          <w:szCs w:val="24"/>
        </w:rPr>
        <w:t xml:space="preserve">Hver hård gelatinekapsel indeholder 100 mg </w:t>
      </w:r>
      <w:proofErr w:type="spellStart"/>
      <w:r w:rsidRPr="00A9128C">
        <w:rPr>
          <w:sz w:val="24"/>
          <w:szCs w:val="24"/>
        </w:rPr>
        <w:t>amantadinhydrochlorid</w:t>
      </w:r>
      <w:proofErr w:type="spellEnd"/>
      <w:r w:rsidRPr="00A9128C">
        <w:rPr>
          <w:sz w:val="24"/>
          <w:szCs w:val="24"/>
        </w:rPr>
        <w:t xml:space="preserve">, svarende til 80,60 mg </w:t>
      </w:r>
      <w:proofErr w:type="spellStart"/>
      <w:r w:rsidRPr="00A9128C">
        <w:rPr>
          <w:sz w:val="24"/>
          <w:szCs w:val="24"/>
        </w:rPr>
        <w:t>amantadin</w:t>
      </w:r>
      <w:proofErr w:type="spellEnd"/>
      <w:r w:rsidRPr="00A9128C">
        <w:rPr>
          <w:sz w:val="24"/>
          <w:szCs w:val="24"/>
        </w:rPr>
        <w:t>.</w:t>
      </w:r>
    </w:p>
    <w:p w:rsidR="00D623CF" w:rsidRPr="00A9128C" w:rsidRDefault="00D623CF" w:rsidP="00D623CF">
      <w:pPr>
        <w:ind w:left="851"/>
        <w:rPr>
          <w:sz w:val="24"/>
          <w:szCs w:val="24"/>
          <w:lang w:eastAsia="en-GB"/>
        </w:rPr>
      </w:pPr>
    </w:p>
    <w:p w:rsidR="00D623CF" w:rsidRPr="00A9128C" w:rsidRDefault="00D623CF" w:rsidP="00D623CF">
      <w:pPr>
        <w:ind w:left="851"/>
        <w:rPr>
          <w:sz w:val="24"/>
          <w:szCs w:val="24"/>
          <w:u w:val="single"/>
          <w:lang w:eastAsia="en-GB"/>
        </w:rPr>
      </w:pPr>
      <w:r w:rsidRPr="00A9128C">
        <w:rPr>
          <w:sz w:val="24"/>
          <w:szCs w:val="24"/>
          <w:u w:val="single"/>
          <w:lang w:eastAsia="en-GB"/>
        </w:rPr>
        <w:t>Hjælpestof, som behandleren skal være opmærksom på</w:t>
      </w:r>
    </w:p>
    <w:p w:rsidR="00D623CF" w:rsidRPr="00A9128C" w:rsidRDefault="00D623CF" w:rsidP="00D623CF">
      <w:pPr>
        <w:ind w:left="851"/>
        <w:rPr>
          <w:sz w:val="24"/>
          <w:szCs w:val="24"/>
          <w:lang w:eastAsia="en-GB"/>
        </w:rPr>
      </w:pPr>
      <w:r w:rsidRPr="00A9128C">
        <w:rPr>
          <w:sz w:val="24"/>
          <w:szCs w:val="24"/>
          <w:lang w:eastAsia="en-GB"/>
        </w:rPr>
        <w:t xml:space="preserve">Hver hård gelatinekapsel indeholder 45 mg </w:t>
      </w:r>
      <w:proofErr w:type="spellStart"/>
      <w:r w:rsidRPr="00A9128C">
        <w:rPr>
          <w:sz w:val="24"/>
          <w:szCs w:val="24"/>
          <w:lang w:eastAsia="en-GB"/>
        </w:rPr>
        <w:t>lactose</w:t>
      </w:r>
      <w:proofErr w:type="spellEnd"/>
      <w:r w:rsidRPr="00A9128C">
        <w:rPr>
          <w:sz w:val="24"/>
          <w:szCs w:val="24"/>
          <w:lang w:eastAsia="en-GB"/>
        </w:rPr>
        <w:t xml:space="preserve"> (se pkt. 4.4).</w:t>
      </w:r>
    </w:p>
    <w:p w:rsidR="00D623CF" w:rsidRPr="00A9128C" w:rsidRDefault="00D623CF" w:rsidP="00D623CF">
      <w:pPr>
        <w:ind w:left="851"/>
        <w:rPr>
          <w:sz w:val="24"/>
          <w:szCs w:val="24"/>
          <w:lang w:eastAsia="en-GB"/>
        </w:rPr>
      </w:pPr>
    </w:p>
    <w:p w:rsidR="00D623CF" w:rsidRPr="00C84483" w:rsidRDefault="00D623CF" w:rsidP="00D623CF">
      <w:pPr>
        <w:ind w:left="851"/>
        <w:rPr>
          <w:sz w:val="24"/>
          <w:szCs w:val="24"/>
          <w:lang w:eastAsia="en-GB"/>
        </w:rPr>
      </w:pPr>
      <w:r w:rsidRPr="00A9128C">
        <w:rPr>
          <w:sz w:val="24"/>
          <w:szCs w:val="24"/>
          <w:lang w:eastAsia="en-GB"/>
        </w:rPr>
        <w:t>Alle hjælpestoffer er anført under pkt. 6.1.</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3.</w:t>
      </w:r>
      <w:r w:rsidRPr="00C84483">
        <w:rPr>
          <w:b/>
          <w:sz w:val="24"/>
          <w:szCs w:val="24"/>
        </w:rPr>
        <w:tab/>
        <w:t>LÆGEMIDDELFORM</w:t>
      </w:r>
    </w:p>
    <w:p w:rsidR="00D623CF" w:rsidRPr="00DD3218" w:rsidRDefault="00D623CF" w:rsidP="00D623CF">
      <w:pPr>
        <w:ind w:left="851"/>
        <w:rPr>
          <w:sz w:val="24"/>
          <w:szCs w:val="24"/>
          <w:lang w:eastAsia="en-GB"/>
        </w:rPr>
      </w:pPr>
      <w:r>
        <w:rPr>
          <w:sz w:val="24"/>
          <w:szCs w:val="24"/>
          <w:lang w:eastAsia="en-GB"/>
        </w:rPr>
        <w:t>Hårde kapsler</w:t>
      </w:r>
    </w:p>
    <w:p w:rsidR="00D623CF" w:rsidRPr="00DD3218" w:rsidRDefault="00D623CF" w:rsidP="00D623CF">
      <w:pPr>
        <w:ind w:left="851"/>
        <w:rPr>
          <w:sz w:val="24"/>
          <w:szCs w:val="24"/>
          <w:lang w:eastAsia="en-GB"/>
        </w:rPr>
      </w:pPr>
    </w:p>
    <w:p w:rsidR="00D623CF" w:rsidRPr="00C84483" w:rsidRDefault="00D623CF" w:rsidP="00D623CF">
      <w:pPr>
        <w:ind w:left="851"/>
        <w:rPr>
          <w:sz w:val="24"/>
          <w:szCs w:val="24"/>
          <w:lang w:eastAsia="en-GB"/>
        </w:rPr>
      </w:pPr>
      <w:r w:rsidRPr="00DD3218">
        <w:rPr>
          <w:sz w:val="24"/>
          <w:szCs w:val="24"/>
          <w:lang w:eastAsia="en-GB"/>
        </w:rPr>
        <w:t>Rødbrun, hård gelatinekapsel i størrelse 3 (cirka 15,8 mm i længden og 5,85 mm i diameter), der er påtrykt AM100 med hvid farve på både under- og overdelen.</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w:t>
      </w:r>
      <w:r w:rsidRPr="00C84483">
        <w:rPr>
          <w:b/>
          <w:sz w:val="24"/>
          <w:szCs w:val="24"/>
        </w:rPr>
        <w:tab/>
        <w:t>KLINISKE OPLYSNINGER</w:t>
      </w:r>
    </w:p>
    <w:p w:rsidR="00D623CF" w:rsidRPr="00C84483" w:rsidRDefault="00D623CF" w:rsidP="00D623CF">
      <w:pPr>
        <w:tabs>
          <w:tab w:val="left" w:pos="851"/>
        </w:tabs>
        <w:ind w:left="851"/>
        <w:rPr>
          <w:b/>
          <w:sz w:val="24"/>
          <w:szCs w:val="24"/>
        </w:rPr>
      </w:pPr>
    </w:p>
    <w:p w:rsidR="00D623CF" w:rsidRPr="00C84483" w:rsidRDefault="00D623CF" w:rsidP="00D623CF">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D623CF" w:rsidRPr="00C84483" w:rsidRDefault="00D623CF" w:rsidP="00D623CF">
      <w:pPr>
        <w:tabs>
          <w:tab w:val="left" w:pos="851"/>
        </w:tabs>
        <w:ind w:left="851"/>
        <w:rPr>
          <w:sz w:val="24"/>
          <w:szCs w:val="24"/>
        </w:rPr>
      </w:pPr>
      <w:r>
        <w:rPr>
          <w:sz w:val="24"/>
          <w:szCs w:val="24"/>
        </w:rPr>
        <w:t>Parkinsons sygdom.</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C95BC0">
        <w:rPr>
          <w:b/>
          <w:sz w:val="24"/>
          <w:szCs w:val="24"/>
        </w:rPr>
        <w:t>administration</w:t>
      </w:r>
    </w:p>
    <w:p w:rsidR="00D623CF" w:rsidRPr="00551AD5" w:rsidRDefault="00D623CF" w:rsidP="00D623CF">
      <w:pPr>
        <w:ind w:left="851"/>
        <w:rPr>
          <w:sz w:val="24"/>
          <w:szCs w:val="24"/>
          <w:lang w:eastAsia="en-GB"/>
        </w:rPr>
      </w:pPr>
    </w:p>
    <w:p w:rsidR="00D623CF" w:rsidRPr="00551AD5" w:rsidRDefault="00D623CF" w:rsidP="00D623CF">
      <w:pPr>
        <w:ind w:left="851"/>
        <w:rPr>
          <w:b/>
          <w:bCs/>
          <w:iCs/>
          <w:sz w:val="24"/>
          <w:szCs w:val="24"/>
          <w:lang w:eastAsia="en-GB"/>
        </w:rPr>
      </w:pPr>
      <w:r w:rsidRPr="00551AD5">
        <w:rPr>
          <w:b/>
          <w:bCs/>
          <w:iCs/>
          <w:sz w:val="24"/>
          <w:szCs w:val="24"/>
          <w:lang w:eastAsia="en-GB"/>
        </w:rPr>
        <w:t>Dosering</w:t>
      </w:r>
    </w:p>
    <w:p w:rsidR="00D623CF" w:rsidRPr="00934D32" w:rsidRDefault="00D623CF" w:rsidP="00D623CF">
      <w:pPr>
        <w:ind w:left="851"/>
        <w:rPr>
          <w:sz w:val="24"/>
          <w:szCs w:val="24"/>
          <w:lang w:eastAsia="en-GB"/>
        </w:rPr>
      </w:pPr>
    </w:p>
    <w:p w:rsidR="00D623CF" w:rsidRPr="00551AD5" w:rsidRDefault="00D623CF" w:rsidP="00D623CF">
      <w:pPr>
        <w:autoSpaceDE w:val="0"/>
        <w:autoSpaceDN w:val="0"/>
        <w:adjustRightInd w:val="0"/>
        <w:ind w:left="851"/>
        <w:rPr>
          <w:bCs/>
          <w:sz w:val="24"/>
          <w:szCs w:val="24"/>
          <w:u w:val="single"/>
          <w:lang w:eastAsia="en-GB"/>
        </w:rPr>
      </w:pPr>
      <w:r w:rsidRPr="00E36282">
        <w:rPr>
          <w:bCs/>
          <w:sz w:val="24"/>
          <w:szCs w:val="24"/>
          <w:u w:val="single"/>
          <w:lang w:eastAsia="en-GB"/>
        </w:rPr>
        <w:t>Parkinsons sygdom</w:t>
      </w:r>
    </w:p>
    <w:p w:rsidR="00D623CF" w:rsidRPr="00551AD5" w:rsidRDefault="00D623CF" w:rsidP="00D623CF">
      <w:pPr>
        <w:autoSpaceDE w:val="0"/>
        <w:autoSpaceDN w:val="0"/>
        <w:adjustRightInd w:val="0"/>
        <w:ind w:left="851"/>
        <w:rPr>
          <w:sz w:val="24"/>
          <w:szCs w:val="24"/>
          <w:lang w:eastAsia="en-GB"/>
        </w:rPr>
      </w:pPr>
      <w:r w:rsidRPr="00551AD5">
        <w:rPr>
          <w:sz w:val="24"/>
          <w:szCs w:val="24"/>
          <w:lang w:eastAsia="en-GB"/>
        </w:rPr>
        <w:t xml:space="preserve">Startdosen i den første uge er 100 mg </w:t>
      </w:r>
      <w:r>
        <w:rPr>
          <w:sz w:val="24"/>
          <w:szCs w:val="24"/>
          <w:lang w:eastAsia="en-GB"/>
        </w:rPr>
        <w:t>daglig</w:t>
      </w:r>
      <w:r w:rsidRPr="00551AD5">
        <w:rPr>
          <w:sz w:val="24"/>
          <w:szCs w:val="24"/>
          <w:lang w:eastAsia="en-GB"/>
        </w:rPr>
        <w:t xml:space="preserve">, som efterfølgende øges til 100 mg to gange </w:t>
      </w:r>
      <w:r>
        <w:rPr>
          <w:sz w:val="24"/>
          <w:szCs w:val="24"/>
          <w:lang w:eastAsia="en-GB"/>
        </w:rPr>
        <w:t>daglig</w:t>
      </w:r>
      <w:r w:rsidRPr="00551AD5">
        <w:rPr>
          <w:sz w:val="24"/>
          <w:szCs w:val="24"/>
          <w:lang w:eastAsia="en-GB"/>
        </w:rPr>
        <w:t xml:space="preserve">. Dosen kan titreres på baggrund af tegn og symptomer. Doser over 200 mg </w:t>
      </w:r>
      <w:r>
        <w:rPr>
          <w:sz w:val="24"/>
          <w:szCs w:val="24"/>
          <w:lang w:eastAsia="en-GB"/>
        </w:rPr>
        <w:t>daglig</w:t>
      </w:r>
      <w:r w:rsidRPr="00551AD5">
        <w:rPr>
          <w:sz w:val="24"/>
          <w:szCs w:val="24"/>
          <w:lang w:eastAsia="en-GB"/>
        </w:rPr>
        <w:t xml:space="preserve"> kan give yderligere lindring, men kan også være forbundet med øget toksicitet. Den </w:t>
      </w:r>
      <w:r w:rsidRPr="00551AD5">
        <w:rPr>
          <w:sz w:val="24"/>
          <w:szCs w:val="24"/>
          <w:lang w:eastAsia="en-GB"/>
        </w:rPr>
        <w:lastRenderedPageBreak/>
        <w:t xml:space="preserve">daglige dosis bør ikke overstige 400 mg. Dosisøgning bør ske gradvist ved intervaller på mindst 1 uge. Da patienter over 65 år ofte har lav </w:t>
      </w:r>
      <w:proofErr w:type="spellStart"/>
      <w:r w:rsidRPr="00551AD5">
        <w:rPr>
          <w:sz w:val="24"/>
          <w:szCs w:val="24"/>
          <w:lang w:eastAsia="en-GB"/>
        </w:rPr>
        <w:t>renal</w:t>
      </w:r>
      <w:proofErr w:type="spellEnd"/>
      <w:r w:rsidRPr="00551AD5">
        <w:rPr>
          <w:sz w:val="24"/>
          <w:szCs w:val="24"/>
          <w:lang w:eastAsia="en-GB"/>
        </w:rPr>
        <w:t xml:space="preserve"> </w:t>
      </w:r>
      <w:proofErr w:type="spellStart"/>
      <w:r w:rsidRPr="00551AD5">
        <w:rPr>
          <w:sz w:val="24"/>
          <w:szCs w:val="24"/>
          <w:lang w:eastAsia="en-GB"/>
        </w:rPr>
        <w:t>clearance</w:t>
      </w:r>
      <w:proofErr w:type="spellEnd"/>
      <w:r w:rsidRPr="00551AD5">
        <w:rPr>
          <w:sz w:val="24"/>
          <w:szCs w:val="24"/>
          <w:lang w:eastAsia="en-GB"/>
        </w:rPr>
        <w:t xml:space="preserve"> og dermed højere plasmakoncentrationer, bør der anvendes den laveste effektive dosis.</w:t>
      </w:r>
    </w:p>
    <w:p w:rsidR="00D623CF" w:rsidRPr="00551AD5" w:rsidRDefault="00D623CF" w:rsidP="00D623CF">
      <w:pPr>
        <w:autoSpaceDE w:val="0"/>
        <w:autoSpaceDN w:val="0"/>
        <w:adjustRightInd w:val="0"/>
        <w:ind w:left="851"/>
        <w:rPr>
          <w:sz w:val="24"/>
          <w:szCs w:val="24"/>
          <w:lang w:eastAsia="en-GB"/>
        </w:rPr>
      </w:pPr>
    </w:p>
    <w:p w:rsidR="00D623CF" w:rsidRPr="00551AD5" w:rsidRDefault="00D623CF" w:rsidP="00D623CF">
      <w:pPr>
        <w:autoSpaceDE w:val="0"/>
        <w:autoSpaceDN w:val="0"/>
        <w:adjustRightInd w:val="0"/>
        <w:ind w:left="851"/>
        <w:rPr>
          <w:sz w:val="24"/>
          <w:szCs w:val="24"/>
          <w:lang w:eastAsia="en-GB"/>
        </w:rPr>
      </w:pPr>
      <w:proofErr w:type="spellStart"/>
      <w:r w:rsidRPr="00551AD5">
        <w:rPr>
          <w:sz w:val="24"/>
          <w:szCs w:val="24"/>
          <w:lang w:eastAsia="en-GB"/>
        </w:rPr>
        <w:t>Amantadin</w:t>
      </w:r>
      <w:proofErr w:type="spellEnd"/>
      <w:r w:rsidRPr="00551AD5">
        <w:rPr>
          <w:sz w:val="24"/>
          <w:szCs w:val="24"/>
          <w:lang w:eastAsia="en-GB"/>
        </w:rPr>
        <w:t xml:space="preserve"> virker i løbet af nogle få dage, men virkningen kan aftage i løbet af nogle få måneders kontinuerlig behandling. Virkningen kan forlænges ved at seponere lægemidlet i tre til fire uger, hvorefter virkningen genoprettes. I denne periode bør igangværende, samtidig </w:t>
      </w:r>
      <w:proofErr w:type="spellStart"/>
      <w:r w:rsidRPr="00551AD5">
        <w:rPr>
          <w:sz w:val="24"/>
          <w:szCs w:val="24"/>
          <w:lang w:eastAsia="en-GB"/>
        </w:rPr>
        <w:t>antiparkinsonbehandling</w:t>
      </w:r>
      <w:proofErr w:type="spellEnd"/>
      <w:r w:rsidRPr="00551AD5">
        <w:rPr>
          <w:sz w:val="24"/>
          <w:szCs w:val="24"/>
          <w:lang w:eastAsia="en-GB"/>
        </w:rPr>
        <w:t xml:space="preserve"> fortsættes, eller der bør iværksættes behandling med lavdosis-L-</w:t>
      </w:r>
      <w:proofErr w:type="spellStart"/>
      <w:r w:rsidRPr="00551AD5">
        <w:rPr>
          <w:sz w:val="24"/>
          <w:szCs w:val="24"/>
          <w:lang w:eastAsia="en-GB"/>
        </w:rPr>
        <w:t>dopa</w:t>
      </w:r>
      <w:proofErr w:type="spellEnd"/>
      <w:r w:rsidRPr="00551AD5">
        <w:rPr>
          <w:sz w:val="24"/>
          <w:szCs w:val="24"/>
          <w:lang w:eastAsia="en-GB"/>
        </w:rPr>
        <w:t>, om klinisk nødvendigt.</w:t>
      </w:r>
    </w:p>
    <w:p w:rsidR="00D623CF" w:rsidRPr="00551AD5" w:rsidRDefault="00D623CF" w:rsidP="00D623CF">
      <w:pPr>
        <w:autoSpaceDE w:val="0"/>
        <w:autoSpaceDN w:val="0"/>
        <w:adjustRightInd w:val="0"/>
        <w:ind w:left="851"/>
        <w:rPr>
          <w:sz w:val="24"/>
          <w:szCs w:val="24"/>
          <w:lang w:eastAsia="en-GB"/>
        </w:rPr>
      </w:pPr>
    </w:p>
    <w:p w:rsidR="00D623CF" w:rsidRPr="00551AD5" w:rsidRDefault="00D623CF" w:rsidP="00D623CF">
      <w:pPr>
        <w:autoSpaceDE w:val="0"/>
        <w:autoSpaceDN w:val="0"/>
        <w:adjustRightInd w:val="0"/>
        <w:ind w:left="851"/>
        <w:rPr>
          <w:sz w:val="24"/>
          <w:szCs w:val="24"/>
          <w:lang w:eastAsia="en-GB"/>
        </w:rPr>
      </w:pPr>
      <w:proofErr w:type="spellStart"/>
      <w:r w:rsidRPr="00551AD5">
        <w:rPr>
          <w:sz w:val="24"/>
          <w:szCs w:val="24"/>
          <w:lang w:eastAsia="en-GB"/>
        </w:rPr>
        <w:t>Seponeringen</w:t>
      </w:r>
      <w:proofErr w:type="spellEnd"/>
      <w:r w:rsidRPr="00551AD5">
        <w:rPr>
          <w:sz w:val="24"/>
          <w:szCs w:val="24"/>
          <w:lang w:eastAsia="en-GB"/>
        </w:rPr>
        <w:t xml:space="preserve"> af </w:t>
      </w:r>
      <w:proofErr w:type="spellStart"/>
      <w:r w:rsidRPr="00551AD5">
        <w:rPr>
          <w:sz w:val="24"/>
          <w:szCs w:val="24"/>
          <w:lang w:eastAsia="en-GB"/>
        </w:rPr>
        <w:t>amantadin</w:t>
      </w:r>
      <w:proofErr w:type="spellEnd"/>
      <w:r w:rsidRPr="00551AD5">
        <w:rPr>
          <w:sz w:val="24"/>
          <w:szCs w:val="24"/>
          <w:lang w:eastAsia="en-GB"/>
        </w:rPr>
        <w:t xml:space="preserve"> bør ske gradvist, f.eks. ved at halvere dosen med en uges mellemrum. Brat </w:t>
      </w:r>
      <w:proofErr w:type="spellStart"/>
      <w:r w:rsidRPr="00551AD5">
        <w:rPr>
          <w:sz w:val="24"/>
          <w:szCs w:val="24"/>
          <w:lang w:eastAsia="en-GB"/>
        </w:rPr>
        <w:t>seponering</w:t>
      </w:r>
      <w:proofErr w:type="spellEnd"/>
      <w:r w:rsidRPr="00551AD5">
        <w:rPr>
          <w:sz w:val="24"/>
          <w:szCs w:val="24"/>
          <w:lang w:eastAsia="en-GB"/>
        </w:rPr>
        <w:t xml:space="preserve"> kan forværre Parkinsonisme, uanset patientens </w:t>
      </w:r>
      <w:r>
        <w:rPr>
          <w:sz w:val="24"/>
          <w:szCs w:val="24"/>
          <w:lang w:eastAsia="en-GB"/>
        </w:rPr>
        <w:t>behandlingsrespons (se pkt. 4.4</w:t>
      </w:r>
      <w:r w:rsidRPr="00551AD5">
        <w:rPr>
          <w:sz w:val="24"/>
          <w:szCs w:val="24"/>
          <w:lang w:eastAsia="en-GB"/>
        </w:rPr>
        <w:t xml:space="preserve">). Kombineret behandling: Ethvert </w:t>
      </w:r>
      <w:proofErr w:type="spellStart"/>
      <w:r w:rsidRPr="00551AD5">
        <w:rPr>
          <w:sz w:val="24"/>
          <w:szCs w:val="24"/>
          <w:lang w:eastAsia="en-GB"/>
        </w:rPr>
        <w:t>antiparkinsonmiddel</w:t>
      </w:r>
      <w:proofErr w:type="spellEnd"/>
      <w:r w:rsidRPr="00551AD5">
        <w:rPr>
          <w:sz w:val="24"/>
          <w:szCs w:val="24"/>
          <w:lang w:eastAsia="en-GB"/>
        </w:rPr>
        <w:t xml:space="preserve">, som patienten allerede bruger, bør fortsættes i starten af behandlingen med </w:t>
      </w:r>
      <w:proofErr w:type="spellStart"/>
      <w:r w:rsidRPr="00551AD5">
        <w:rPr>
          <w:sz w:val="24"/>
          <w:szCs w:val="24"/>
          <w:lang w:eastAsia="en-GB"/>
        </w:rPr>
        <w:t>amantadin</w:t>
      </w:r>
      <w:proofErr w:type="spellEnd"/>
      <w:r w:rsidRPr="00551AD5">
        <w:rPr>
          <w:sz w:val="24"/>
          <w:szCs w:val="24"/>
          <w:lang w:eastAsia="en-GB"/>
        </w:rPr>
        <w:t xml:space="preserve">. Efterfølgende kan dosen af det andet lægemiddel muligvis reduceres gradvist. I tilfælde af øgede bivirkninger bør dosen reduceres hurtigere. Hos patienter, der får høje doser </w:t>
      </w:r>
      <w:proofErr w:type="spellStart"/>
      <w:r w:rsidRPr="00551AD5">
        <w:rPr>
          <w:sz w:val="24"/>
          <w:szCs w:val="24"/>
          <w:lang w:eastAsia="en-GB"/>
        </w:rPr>
        <w:t>antikolinergika</w:t>
      </w:r>
      <w:proofErr w:type="spellEnd"/>
      <w:r w:rsidRPr="00551AD5">
        <w:rPr>
          <w:sz w:val="24"/>
          <w:szCs w:val="24"/>
          <w:lang w:eastAsia="en-GB"/>
        </w:rPr>
        <w:t xml:space="preserve"> eller L-</w:t>
      </w:r>
      <w:proofErr w:type="spellStart"/>
      <w:r w:rsidRPr="00551AD5">
        <w:rPr>
          <w:sz w:val="24"/>
          <w:szCs w:val="24"/>
          <w:lang w:eastAsia="en-GB"/>
        </w:rPr>
        <w:t>dopa</w:t>
      </w:r>
      <w:proofErr w:type="spellEnd"/>
      <w:r w:rsidRPr="00551AD5">
        <w:rPr>
          <w:sz w:val="24"/>
          <w:szCs w:val="24"/>
          <w:lang w:eastAsia="en-GB"/>
        </w:rPr>
        <w:t xml:space="preserve">, bør den indledende behandlingsfase med </w:t>
      </w:r>
      <w:proofErr w:type="spellStart"/>
      <w:r w:rsidRPr="00551AD5">
        <w:rPr>
          <w:sz w:val="24"/>
          <w:szCs w:val="24"/>
          <w:lang w:eastAsia="en-GB"/>
        </w:rPr>
        <w:t>amantadin</w:t>
      </w:r>
      <w:proofErr w:type="spellEnd"/>
      <w:r w:rsidRPr="00551AD5">
        <w:rPr>
          <w:sz w:val="24"/>
          <w:szCs w:val="24"/>
          <w:lang w:eastAsia="en-GB"/>
        </w:rPr>
        <w:t xml:space="preserve"> forlænges til 15 dage.</w:t>
      </w:r>
    </w:p>
    <w:p w:rsidR="00D623CF" w:rsidRPr="00551AD5" w:rsidRDefault="00D623CF" w:rsidP="00D623CF">
      <w:pPr>
        <w:ind w:left="851"/>
        <w:rPr>
          <w:sz w:val="24"/>
          <w:szCs w:val="24"/>
          <w:lang w:eastAsia="en-GB"/>
        </w:rPr>
      </w:pPr>
    </w:p>
    <w:p w:rsidR="00D623CF" w:rsidRPr="00551AD5" w:rsidRDefault="00D623CF" w:rsidP="00D623CF">
      <w:pPr>
        <w:autoSpaceDE w:val="0"/>
        <w:autoSpaceDN w:val="0"/>
        <w:adjustRightInd w:val="0"/>
        <w:ind w:left="851"/>
        <w:rPr>
          <w:sz w:val="24"/>
          <w:szCs w:val="24"/>
          <w:u w:val="single"/>
          <w:lang w:eastAsia="en-GB"/>
        </w:rPr>
      </w:pPr>
      <w:r w:rsidRPr="00E36282">
        <w:rPr>
          <w:sz w:val="24"/>
          <w:szCs w:val="24"/>
          <w:u w:val="single"/>
          <w:lang w:eastAsia="en-GB"/>
        </w:rPr>
        <w:t>Særlige populationer</w:t>
      </w:r>
    </w:p>
    <w:p w:rsidR="00D623CF" w:rsidRPr="00551AD5" w:rsidRDefault="00D623CF" w:rsidP="00D623CF">
      <w:pPr>
        <w:autoSpaceDE w:val="0"/>
        <w:autoSpaceDN w:val="0"/>
        <w:adjustRightInd w:val="0"/>
        <w:ind w:left="851"/>
        <w:rPr>
          <w:sz w:val="24"/>
          <w:szCs w:val="24"/>
          <w:lang w:eastAsia="en-GB"/>
        </w:rPr>
      </w:pPr>
      <w:proofErr w:type="spellStart"/>
      <w:r w:rsidRPr="00551AD5">
        <w:rPr>
          <w:sz w:val="24"/>
          <w:szCs w:val="24"/>
          <w:lang w:eastAsia="en-GB"/>
        </w:rPr>
        <w:t>Amantadindosen</w:t>
      </w:r>
      <w:proofErr w:type="spellEnd"/>
      <w:r w:rsidRPr="00551AD5">
        <w:rPr>
          <w:sz w:val="24"/>
          <w:szCs w:val="24"/>
          <w:lang w:eastAsia="en-GB"/>
        </w:rPr>
        <w:t xml:space="preserve"> bør reduceres hos patienter med </w:t>
      </w:r>
      <w:r w:rsidRPr="00551AD5">
        <w:rPr>
          <w:i/>
          <w:sz w:val="24"/>
          <w:szCs w:val="24"/>
          <w:u w:val="single"/>
          <w:lang w:eastAsia="en-GB"/>
        </w:rPr>
        <w:t>nedsat nyrefunktion</w:t>
      </w:r>
      <w:r w:rsidRPr="00551AD5">
        <w:rPr>
          <w:sz w:val="24"/>
          <w:szCs w:val="24"/>
          <w:lang w:eastAsia="en-GB"/>
        </w:rPr>
        <w:t xml:space="preserve">. Dette kan enten gøres ved at reducere den totale daglige dosis eller ved at forlænge dosisintervallet på baggrund af </w:t>
      </w:r>
      <w:proofErr w:type="spellStart"/>
      <w:r w:rsidRPr="00551AD5">
        <w:rPr>
          <w:sz w:val="24"/>
          <w:szCs w:val="24"/>
          <w:lang w:eastAsia="en-GB"/>
        </w:rPr>
        <w:t>kreatininclearance</w:t>
      </w:r>
      <w:proofErr w:type="spellEnd"/>
      <w:r w:rsidRPr="00551AD5">
        <w:rPr>
          <w:sz w:val="24"/>
          <w:szCs w:val="24"/>
          <w:lang w:eastAsia="en-GB"/>
        </w:rPr>
        <w:t>. For eksempel:</w:t>
      </w:r>
    </w:p>
    <w:p w:rsidR="00D623CF" w:rsidRPr="00551AD5" w:rsidRDefault="00D623CF" w:rsidP="00D623CF">
      <w:pPr>
        <w:autoSpaceDE w:val="0"/>
        <w:autoSpaceDN w:val="0"/>
        <w:adjustRightInd w:val="0"/>
        <w:ind w:left="851"/>
        <w:rPr>
          <w:sz w:val="24"/>
          <w:szCs w:val="24"/>
          <w:lang w:eastAsia="en-GB"/>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7"/>
        <w:gridCol w:w="3854"/>
      </w:tblGrid>
      <w:tr w:rsidR="00D623CF" w:rsidRPr="00551AD5" w:rsidTr="003B4BCE">
        <w:tc>
          <w:tcPr>
            <w:tcW w:w="3857" w:type="dxa"/>
          </w:tcPr>
          <w:p w:rsidR="00D623CF" w:rsidRPr="00551AD5" w:rsidRDefault="00D623CF" w:rsidP="003B4BCE">
            <w:pPr>
              <w:autoSpaceDE w:val="0"/>
              <w:autoSpaceDN w:val="0"/>
              <w:adjustRightInd w:val="0"/>
              <w:rPr>
                <w:sz w:val="24"/>
                <w:szCs w:val="24"/>
                <w:lang w:eastAsia="en-GB"/>
              </w:rPr>
            </w:pPr>
            <w:proofErr w:type="spellStart"/>
            <w:r w:rsidRPr="00551AD5">
              <w:rPr>
                <w:sz w:val="24"/>
                <w:szCs w:val="24"/>
                <w:lang w:eastAsia="en-GB"/>
              </w:rPr>
              <w:t>Kreatininclearance</w:t>
            </w:r>
            <w:proofErr w:type="spellEnd"/>
            <w:r w:rsidRPr="00551AD5">
              <w:rPr>
                <w:sz w:val="24"/>
                <w:szCs w:val="24"/>
                <w:lang w:eastAsia="en-GB"/>
              </w:rPr>
              <w:t xml:space="preserve"> (ml/min)</w:t>
            </w:r>
          </w:p>
        </w:tc>
        <w:tc>
          <w:tcPr>
            <w:tcW w:w="3854" w:type="dxa"/>
          </w:tcPr>
          <w:p w:rsidR="00D623CF" w:rsidRPr="00551AD5" w:rsidRDefault="00D623CF" w:rsidP="003B4BCE">
            <w:pPr>
              <w:autoSpaceDE w:val="0"/>
              <w:autoSpaceDN w:val="0"/>
              <w:adjustRightInd w:val="0"/>
              <w:ind w:left="33"/>
              <w:rPr>
                <w:sz w:val="24"/>
                <w:szCs w:val="24"/>
                <w:lang w:eastAsia="en-GB"/>
              </w:rPr>
            </w:pPr>
            <w:r w:rsidRPr="00551AD5">
              <w:rPr>
                <w:sz w:val="24"/>
                <w:szCs w:val="24"/>
                <w:lang w:eastAsia="en-GB"/>
              </w:rPr>
              <w:t>Dosis</w:t>
            </w:r>
          </w:p>
        </w:tc>
      </w:tr>
      <w:tr w:rsidR="00D623CF" w:rsidRPr="00551AD5" w:rsidTr="003B4BCE">
        <w:tc>
          <w:tcPr>
            <w:tcW w:w="3857" w:type="dxa"/>
          </w:tcPr>
          <w:p w:rsidR="00D623CF" w:rsidRPr="00551AD5" w:rsidRDefault="00D623CF" w:rsidP="003B4BCE">
            <w:pPr>
              <w:autoSpaceDE w:val="0"/>
              <w:autoSpaceDN w:val="0"/>
              <w:adjustRightInd w:val="0"/>
              <w:rPr>
                <w:sz w:val="24"/>
                <w:szCs w:val="24"/>
                <w:lang w:eastAsia="en-GB"/>
              </w:rPr>
            </w:pPr>
            <w:r w:rsidRPr="00551AD5">
              <w:rPr>
                <w:sz w:val="24"/>
                <w:szCs w:val="24"/>
                <w:lang w:eastAsia="en-GB"/>
              </w:rPr>
              <w:t>&lt; 15</w:t>
            </w:r>
          </w:p>
        </w:tc>
        <w:tc>
          <w:tcPr>
            <w:tcW w:w="3854" w:type="dxa"/>
          </w:tcPr>
          <w:p w:rsidR="00D623CF" w:rsidRPr="00551AD5" w:rsidRDefault="00D623CF" w:rsidP="003B4BCE">
            <w:pPr>
              <w:autoSpaceDE w:val="0"/>
              <w:autoSpaceDN w:val="0"/>
              <w:adjustRightInd w:val="0"/>
              <w:ind w:left="33"/>
              <w:rPr>
                <w:sz w:val="24"/>
                <w:szCs w:val="24"/>
                <w:lang w:eastAsia="en-GB"/>
              </w:rPr>
            </w:pPr>
            <w:proofErr w:type="spellStart"/>
            <w:r w:rsidRPr="00551AD5">
              <w:rPr>
                <w:sz w:val="24"/>
                <w:szCs w:val="24"/>
                <w:lang w:eastAsia="en-GB"/>
              </w:rPr>
              <w:t>Amantadin</w:t>
            </w:r>
            <w:proofErr w:type="spellEnd"/>
            <w:r w:rsidRPr="00551AD5">
              <w:rPr>
                <w:sz w:val="24"/>
                <w:szCs w:val="24"/>
                <w:lang w:eastAsia="en-GB"/>
              </w:rPr>
              <w:t xml:space="preserve"> er kontraindiceret.</w:t>
            </w:r>
          </w:p>
        </w:tc>
      </w:tr>
      <w:tr w:rsidR="00D623CF" w:rsidRPr="00551AD5" w:rsidTr="003B4BCE">
        <w:tc>
          <w:tcPr>
            <w:tcW w:w="3857" w:type="dxa"/>
          </w:tcPr>
          <w:p w:rsidR="00D623CF" w:rsidRPr="00551AD5" w:rsidRDefault="00D623CF" w:rsidP="003B4BCE">
            <w:pPr>
              <w:autoSpaceDE w:val="0"/>
              <w:autoSpaceDN w:val="0"/>
              <w:adjustRightInd w:val="0"/>
              <w:rPr>
                <w:sz w:val="24"/>
                <w:szCs w:val="24"/>
                <w:lang w:eastAsia="en-GB"/>
              </w:rPr>
            </w:pPr>
            <w:r w:rsidRPr="00551AD5">
              <w:rPr>
                <w:sz w:val="24"/>
                <w:szCs w:val="24"/>
                <w:lang w:eastAsia="en-GB"/>
              </w:rPr>
              <w:t>15- 35</w:t>
            </w:r>
          </w:p>
        </w:tc>
        <w:tc>
          <w:tcPr>
            <w:tcW w:w="3854" w:type="dxa"/>
          </w:tcPr>
          <w:p w:rsidR="00D623CF" w:rsidRPr="00551AD5" w:rsidRDefault="00D623CF" w:rsidP="003B4BCE">
            <w:pPr>
              <w:autoSpaceDE w:val="0"/>
              <w:autoSpaceDN w:val="0"/>
              <w:adjustRightInd w:val="0"/>
              <w:ind w:left="33"/>
              <w:rPr>
                <w:sz w:val="24"/>
                <w:szCs w:val="24"/>
                <w:lang w:eastAsia="en-GB"/>
              </w:rPr>
            </w:pPr>
            <w:r w:rsidRPr="00551AD5">
              <w:rPr>
                <w:sz w:val="24"/>
                <w:szCs w:val="24"/>
                <w:lang w:eastAsia="en-GB"/>
              </w:rPr>
              <w:t>100 mg hver 2. til 3. dag.</w:t>
            </w:r>
          </w:p>
        </w:tc>
      </w:tr>
      <w:tr w:rsidR="00D623CF" w:rsidRPr="00551AD5" w:rsidTr="003B4BCE">
        <w:tc>
          <w:tcPr>
            <w:tcW w:w="3857" w:type="dxa"/>
          </w:tcPr>
          <w:p w:rsidR="00D623CF" w:rsidRPr="00551AD5" w:rsidRDefault="00D623CF" w:rsidP="003B4BCE">
            <w:pPr>
              <w:autoSpaceDE w:val="0"/>
              <w:autoSpaceDN w:val="0"/>
              <w:adjustRightInd w:val="0"/>
              <w:rPr>
                <w:sz w:val="24"/>
                <w:szCs w:val="24"/>
                <w:lang w:eastAsia="en-GB"/>
              </w:rPr>
            </w:pPr>
            <w:r w:rsidRPr="00551AD5">
              <w:rPr>
                <w:sz w:val="24"/>
                <w:szCs w:val="24"/>
                <w:lang w:eastAsia="en-GB"/>
              </w:rPr>
              <w:t>&gt; 35</w:t>
            </w:r>
          </w:p>
        </w:tc>
        <w:tc>
          <w:tcPr>
            <w:tcW w:w="3854" w:type="dxa"/>
          </w:tcPr>
          <w:p w:rsidR="00D623CF" w:rsidRPr="00551AD5" w:rsidRDefault="00D623CF" w:rsidP="003B4BCE">
            <w:pPr>
              <w:autoSpaceDE w:val="0"/>
              <w:autoSpaceDN w:val="0"/>
              <w:adjustRightInd w:val="0"/>
              <w:ind w:left="33"/>
              <w:rPr>
                <w:sz w:val="24"/>
                <w:szCs w:val="24"/>
                <w:lang w:eastAsia="en-GB"/>
              </w:rPr>
            </w:pPr>
            <w:r w:rsidRPr="00551AD5">
              <w:rPr>
                <w:sz w:val="24"/>
                <w:szCs w:val="24"/>
                <w:lang w:eastAsia="en-GB"/>
              </w:rPr>
              <w:t>100 mg hver dag.</w:t>
            </w:r>
          </w:p>
        </w:tc>
      </w:tr>
    </w:tbl>
    <w:p w:rsidR="00D623CF" w:rsidRPr="00551AD5" w:rsidRDefault="00D623CF" w:rsidP="00D623CF">
      <w:pPr>
        <w:ind w:left="851"/>
        <w:rPr>
          <w:sz w:val="24"/>
          <w:szCs w:val="24"/>
          <w:lang w:eastAsia="en-GB"/>
        </w:rPr>
      </w:pPr>
      <w:r w:rsidRPr="00551AD5">
        <w:rPr>
          <w:i/>
          <w:sz w:val="24"/>
          <w:szCs w:val="24"/>
          <w:lang w:eastAsia="en-GB"/>
        </w:rPr>
        <w:t>Ovenstående anbefalinger er udelukkende vejledende, og patienten bør fortsat monitoreres for tegn på utilsigtede virkninger.</w:t>
      </w:r>
    </w:p>
    <w:p w:rsidR="00D623CF" w:rsidRPr="00551AD5" w:rsidRDefault="00D623CF" w:rsidP="00D623CF">
      <w:pPr>
        <w:ind w:left="851"/>
        <w:rPr>
          <w:sz w:val="24"/>
          <w:szCs w:val="24"/>
          <w:lang w:eastAsia="en-GB"/>
        </w:rPr>
      </w:pPr>
    </w:p>
    <w:p w:rsidR="00D623CF" w:rsidRPr="00551AD5" w:rsidRDefault="00D623CF" w:rsidP="00D623CF">
      <w:pPr>
        <w:ind w:left="851"/>
        <w:rPr>
          <w:b/>
          <w:sz w:val="24"/>
          <w:szCs w:val="24"/>
          <w:lang w:eastAsia="en-GB"/>
        </w:rPr>
      </w:pPr>
      <w:r w:rsidRPr="00551AD5">
        <w:rPr>
          <w:b/>
          <w:sz w:val="24"/>
          <w:szCs w:val="24"/>
          <w:lang w:eastAsia="en-GB"/>
        </w:rPr>
        <w:t>Administration</w:t>
      </w:r>
    </w:p>
    <w:p w:rsidR="00D623CF" w:rsidRPr="00551AD5" w:rsidRDefault="00D623CF" w:rsidP="00D623CF">
      <w:pPr>
        <w:ind w:left="851"/>
        <w:rPr>
          <w:sz w:val="24"/>
          <w:szCs w:val="24"/>
          <w:lang w:eastAsia="en-GB"/>
        </w:rPr>
      </w:pPr>
      <w:r w:rsidRPr="00551AD5">
        <w:rPr>
          <w:sz w:val="24"/>
          <w:szCs w:val="24"/>
          <w:lang w:eastAsia="en-GB"/>
        </w:rPr>
        <w:t>Til oral anvendelse.</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4.3</w:t>
      </w:r>
      <w:r w:rsidRPr="00C84483">
        <w:rPr>
          <w:b/>
          <w:sz w:val="24"/>
          <w:szCs w:val="24"/>
        </w:rPr>
        <w:tab/>
        <w:t>Kontraindikationer</w:t>
      </w:r>
    </w:p>
    <w:p w:rsidR="00D623CF" w:rsidRPr="00E36282" w:rsidRDefault="00D623CF" w:rsidP="00D623CF">
      <w:pPr>
        <w:numPr>
          <w:ilvl w:val="0"/>
          <w:numId w:val="6"/>
        </w:numPr>
        <w:ind w:left="1134" w:hanging="283"/>
        <w:rPr>
          <w:sz w:val="24"/>
          <w:szCs w:val="24"/>
          <w:lang w:eastAsia="en-GB"/>
        </w:rPr>
      </w:pPr>
      <w:r w:rsidRPr="00E36282">
        <w:rPr>
          <w:sz w:val="24"/>
          <w:szCs w:val="24"/>
          <w:lang w:eastAsia="en-GB"/>
        </w:rPr>
        <w:t>Overfølsomhed over for det aktive stof eller over for et eller flere af hjæ</w:t>
      </w:r>
      <w:r>
        <w:rPr>
          <w:sz w:val="24"/>
          <w:szCs w:val="24"/>
          <w:lang w:eastAsia="en-GB"/>
        </w:rPr>
        <w:t>lpestofferne anført i pkt. 6.1.</w:t>
      </w:r>
    </w:p>
    <w:p w:rsidR="00D623CF" w:rsidRPr="00E36282" w:rsidRDefault="00D623CF" w:rsidP="00D623CF">
      <w:pPr>
        <w:numPr>
          <w:ilvl w:val="0"/>
          <w:numId w:val="6"/>
        </w:numPr>
        <w:ind w:left="1134" w:hanging="283"/>
        <w:rPr>
          <w:sz w:val="24"/>
          <w:szCs w:val="24"/>
          <w:lang w:eastAsia="en-GB"/>
        </w:rPr>
      </w:pPr>
      <w:r w:rsidRPr="00E36282">
        <w:rPr>
          <w:sz w:val="24"/>
          <w:szCs w:val="24"/>
          <w:lang w:eastAsia="en-GB"/>
        </w:rPr>
        <w:t>Patiente</w:t>
      </w:r>
      <w:r>
        <w:rPr>
          <w:sz w:val="24"/>
          <w:szCs w:val="24"/>
          <w:lang w:eastAsia="en-GB"/>
        </w:rPr>
        <w:t>r med tendens til krampeanfald.</w:t>
      </w:r>
    </w:p>
    <w:p w:rsidR="00D623CF" w:rsidRPr="00E36282" w:rsidRDefault="00D623CF" w:rsidP="00D623CF">
      <w:pPr>
        <w:numPr>
          <w:ilvl w:val="0"/>
          <w:numId w:val="6"/>
        </w:numPr>
        <w:ind w:left="1134" w:hanging="283"/>
        <w:rPr>
          <w:sz w:val="24"/>
          <w:szCs w:val="24"/>
          <w:lang w:eastAsia="en-GB"/>
        </w:rPr>
      </w:pPr>
      <w:r>
        <w:rPr>
          <w:sz w:val="24"/>
          <w:szCs w:val="24"/>
          <w:lang w:eastAsia="en-GB"/>
        </w:rPr>
        <w:t>Mavesår i anamnesen.</w:t>
      </w:r>
    </w:p>
    <w:p w:rsidR="00D623CF" w:rsidRPr="00E36282" w:rsidRDefault="00D623CF" w:rsidP="00D623CF">
      <w:pPr>
        <w:numPr>
          <w:ilvl w:val="0"/>
          <w:numId w:val="6"/>
        </w:numPr>
        <w:ind w:left="1134" w:hanging="283"/>
        <w:rPr>
          <w:sz w:val="24"/>
          <w:szCs w:val="24"/>
          <w:lang w:eastAsia="en-GB"/>
        </w:rPr>
      </w:pPr>
      <w:r>
        <w:rPr>
          <w:sz w:val="24"/>
          <w:szCs w:val="24"/>
          <w:lang w:eastAsia="en-GB"/>
        </w:rPr>
        <w:t>Svær nyresygdom.</w:t>
      </w:r>
    </w:p>
    <w:p w:rsidR="00D623CF" w:rsidRPr="00E36282" w:rsidRDefault="00D623CF" w:rsidP="00D623CF">
      <w:pPr>
        <w:numPr>
          <w:ilvl w:val="0"/>
          <w:numId w:val="6"/>
        </w:numPr>
        <w:ind w:left="1134" w:hanging="283"/>
        <w:rPr>
          <w:sz w:val="24"/>
          <w:szCs w:val="24"/>
          <w:lang w:eastAsia="en-GB"/>
        </w:rPr>
      </w:pPr>
      <w:r w:rsidRPr="00E36282">
        <w:rPr>
          <w:sz w:val="24"/>
          <w:szCs w:val="24"/>
          <w:lang w:eastAsia="en-GB"/>
        </w:rPr>
        <w:t>Graviditet.</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D623CF" w:rsidRPr="00186FB5" w:rsidRDefault="00D623CF" w:rsidP="00D623CF">
      <w:pPr>
        <w:ind w:left="851"/>
        <w:rPr>
          <w:sz w:val="24"/>
          <w:szCs w:val="24"/>
        </w:rPr>
      </w:pPr>
      <w:proofErr w:type="spellStart"/>
      <w:r w:rsidRPr="00186FB5">
        <w:rPr>
          <w:sz w:val="24"/>
          <w:szCs w:val="24"/>
        </w:rPr>
        <w:t>Amantadin</w:t>
      </w:r>
      <w:proofErr w:type="spellEnd"/>
      <w:r w:rsidRPr="00186FB5">
        <w:rPr>
          <w:sz w:val="24"/>
          <w:szCs w:val="24"/>
        </w:rPr>
        <w:t xml:space="preserve"> bør anvendes med forsigtighed hos patienter, der lider af konfusion eller hallucinationer eller underliggende psykiske sygdomme, hos patienter med lever- eller nyresygdom og hos patienter med aktuel eller tidligere </w:t>
      </w:r>
      <w:proofErr w:type="spellStart"/>
      <w:r w:rsidRPr="00186FB5">
        <w:rPr>
          <w:sz w:val="24"/>
          <w:szCs w:val="24"/>
        </w:rPr>
        <w:t>kardiovaskulær</w:t>
      </w:r>
      <w:proofErr w:type="spellEnd"/>
      <w:r w:rsidRPr="00186FB5">
        <w:rPr>
          <w:sz w:val="24"/>
          <w:szCs w:val="24"/>
        </w:rPr>
        <w:t xml:space="preserve"> sygdom. Der bør udvises forsigtighed ved ordination af </w:t>
      </w:r>
      <w:proofErr w:type="spellStart"/>
      <w:r w:rsidRPr="00186FB5">
        <w:rPr>
          <w:sz w:val="24"/>
          <w:szCs w:val="24"/>
        </w:rPr>
        <w:t>amantadin</w:t>
      </w:r>
      <w:proofErr w:type="spellEnd"/>
      <w:r w:rsidRPr="00186FB5">
        <w:rPr>
          <w:sz w:val="24"/>
          <w:szCs w:val="24"/>
        </w:rPr>
        <w:t xml:space="preserve"> sammen med andre lægemidler med</w:t>
      </w:r>
      <w:r>
        <w:rPr>
          <w:sz w:val="24"/>
          <w:szCs w:val="24"/>
        </w:rPr>
        <w:t xml:space="preserve"> virkning på CNS (se pkt. 4.5).</w:t>
      </w:r>
    </w:p>
    <w:p w:rsidR="00CD03D6" w:rsidRDefault="00CD03D6">
      <w:pPr>
        <w:rPr>
          <w:sz w:val="24"/>
          <w:szCs w:val="24"/>
        </w:rPr>
      </w:pPr>
      <w:r>
        <w:rPr>
          <w:sz w:val="24"/>
          <w:szCs w:val="24"/>
        </w:rPr>
        <w:br w:type="page"/>
      </w:r>
    </w:p>
    <w:p w:rsidR="00D623CF" w:rsidRPr="00186FB5" w:rsidRDefault="00D623CF" w:rsidP="00D623CF">
      <w:pPr>
        <w:ind w:left="851"/>
        <w:rPr>
          <w:sz w:val="24"/>
          <w:szCs w:val="24"/>
        </w:rPr>
      </w:pPr>
    </w:p>
    <w:p w:rsidR="00D623CF" w:rsidRPr="00186FB5" w:rsidRDefault="00D623CF" w:rsidP="00D623CF">
      <w:pPr>
        <w:ind w:left="851"/>
        <w:rPr>
          <w:sz w:val="24"/>
          <w:szCs w:val="24"/>
          <w:u w:val="single"/>
        </w:rPr>
      </w:pPr>
      <w:proofErr w:type="spellStart"/>
      <w:r w:rsidRPr="00186FB5">
        <w:rPr>
          <w:sz w:val="24"/>
          <w:szCs w:val="24"/>
          <w:u w:val="single"/>
        </w:rPr>
        <w:t>Seponering</w:t>
      </w:r>
      <w:proofErr w:type="spellEnd"/>
      <w:r w:rsidRPr="00186FB5">
        <w:rPr>
          <w:sz w:val="24"/>
          <w:szCs w:val="24"/>
          <w:u w:val="single"/>
        </w:rPr>
        <w:t xml:space="preserve"> af </w:t>
      </w:r>
      <w:proofErr w:type="spellStart"/>
      <w:r w:rsidRPr="00186FB5">
        <w:rPr>
          <w:sz w:val="24"/>
          <w:szCs w:val="24"/>
          <w:u w:val="single"/>
        </w:rPr>
        <w:t>amantadin</w:t>
      </w:r>
      <w:proofErr w:type="spellEnd"/>
    </w:p>
    <w:p w:rsidR="00D623CF" w:rsidRDefault="00D623CF" w:rsidP="00D623CF">
      <w:pPr>
        <w:ind w:left="851"/>
        <w:rPr>
          <w:sz w:val="24"/>
          <w:szCs w:val="24"/>
        </w:rPr>
      </w:pPr>
      <w:r w:rsidRPr="00186FB5">
        <w:rPr>
          <w:sz w:val="24"/>
          <w:szCs w:val="24"/>
        </w:rPr>
        <w:t xml:space="preserve">Brat </w:t>
      </w:r>
      <w:proofErr w:type="spellStart"/>
      <w:r w:rsidRPr="00186FB5">
        <w:rPr>
          <w:sz w:val="24"/>
          <w:szCs w:val="24"/>
        </w:rPr>
        <w:t>seponering</w:t>
      </w:r>
      <w:proofErr w:type="spellEnd"/>
      <w:r w:rsidRPr="00186FB5">
        <w:rPr>
          <w:sz w:val="24"/>
          <w:szCs w:val="24"/>
        </w:rPr>
        <w:t xml:space="preserve"> af </w:t>
      </w:r>
      <w:proofErr w:type="spellStart"/>
      <w:r w:rsidRPr="00186FB5">
        <w:rPr>
          <w:sz w:val="24"/>
          <w:szCs w:val="24"/>
        </w:rPr>
        <w:t>amantadin</w:t>
      </w:r>
      <w:proofErr w:type="spellEnd"/>
      <w:r w:rsidRPr="00186FB5">
        <w:rPr>
          <w:sz w:val="24"/>
          <w:szCs w:val="24"/>
        </w:rPr>
        <w:t xml:space="preserve"> kan resultere i forværring af Parkinsonisme eller i symptomer svarende til malignt </w:t>
      </w:r>
      <w:proofErr w:type="spellStart"/>
      <w:r w:rsidRPr="00186FB5">
        <w:rPr>
          <w:sz w:val="24"/>
          <w:szCs w:val="24"/>
        </w:rPr>
        <w:t>neuroleptikasyndrom</w:t>
      </w:r>
      <w:proofErr w:type="spellEnd"/>
      <w:r w:rsidRPr="00186FB5">
        <w:rPr>
          <w:sz w:val="24"/>
          <w:szCs w:val="24"/>
        </w:rPr>
        <w:t xml:space="preserve"> (NMS) og i kognitive manifestationer (f.eks. </w:t>
      </w:r>
      <w:proofErr w:type="spellStart"/>
      <w:r w:rsidRPr="00186FB5">
        <w:rPr>
          <w:sz w:val="24"/>
          <w:szCs w:val="24"/>
        </w:rPr>
        <w:t>katatoni</w:t>
      </w:r>
      <w:proofErr w:type="spellEnd"/>
      <w:r w:rsidRPr="00186FB5">
        <w:rPr>
          <w:sz w:val="24"/>
          <w:szCs w:val="24"/>
        </w:rPr>
        <w:t xml:space="preserve">, konfusion, desorientering, forværring af mental status, delirium). </w:t>
      </w:r>
      <w:proofErr w:type="spellStart"/>
      <w:r w:rsidRPr="00186FB5">
        <w:rPr>
          <w:sz w:val="24"/>
          <w:szCs w:val="24"/>
        </w:rPr>
        <w:t>Amantadin</w:t>
      </w:r>
      <w:proofErr w:type="spellEnd"/>
      <w:r w:rsidRPr="00186FB5">
        <w:rPr>
          <w:sz w:val="24"/>
          <w:szCs w:val="24"/>
        </w:rPr>
        <w:t xml:space="preserve"> bør ikke seponeres brat hos patienter, der er i samtidig behandling med </w:t>
      </w:r>
      <w:proofErr w:type="spellStart"/>
      <w:r w:rsidRPr="00186FB5">
        <w:rPr>
          <w:sz w:val="24"/>
          <w:szCs w:val="24"/>
        </w:rPr>
        <w:t>neuroleptika</w:t>
      </w:r>
      <w:proofErr w:type="spellEnd"/>
      <w:r w:rsidRPr="00186FB5">
        <w:rPr>
          <w:sz w:val="24"/>
          <w:szCs w:val="24"/>
        </w:rPr>
        <w:t xml:space="preserve">. Der er rapporteret om enkeltstående tilfælde af indtræden eller forværring af malignt </w:t>
      </w:r>
      <w:proofErr w:type="spellStart"/>
      <w:r w:rsidRPr="00186FB5">
        <w:rPr>
          <w:sz w:val="24"/>
          <w:szCs w:val="24"/>
        </w:rPr>
        <w:t>neuroleptikasyndrom</w:t>
      </w:r>
      <w:proofErr w:type="spellEnd"/>
      <w:r w:rsidRPr="00186FB5">
        <w:rPr>
          <w:sz w:val="24"/>
          <w:szCs w:val="24"/>
        </w:rPr>
        <w:t xml:space="preserve"> eller </w:t>
      </w:r>
      <w:proofErr w:type="spellStart"/>
      <w:r w:rsidRPr="00186FB5">
        <w:rPr>
          <w:sz w:val="24"/>
          <w:szCs w:val="24"/>
        </w:rPr>
        <w:t>neuroleptika</w:t>
      </w:r>
      <w:proofErr w:type="spellEnd"/>
      <w:r w:rsidRPr="00186FB5">
        <w:rPr>
          <w:sz w:val="24"/>
          <w:szCs w:val="24"/>
        </w:rPr>
        <w:t xml:space="preserve">-induceret </w:t>
      </w:r>
      <w:proofErr w:type="spellStart"/>
      <w:r w:rsidRPr="00186FB5">
        <w:rPr>
          <w:sz w:val="24"/>
          <w:szCs w:val="24"/>
        </w:rPr>
        <w:t>katatoni</w:t>
      </w:r>
      <w:proofErr w:type="spellEnd"/>
      <w:r w:rsidRPr="00186FB5">
        <w:rPr>
          <w:sz w:val="24"/>
          <w:szCs w:val="24"/>
        </w:rPr>
        <w:t xml:space="preserve"> efter </w:t>
      </w:r>
      <w:proofErr w:type="spellStart"/>
      <w:r w:rsidRPr="00186FB5">
        <w:rPr>
          <w:sz w:val="24"/>
          <w:szCs w:val="24"/>
        </w:rPr>
        <w:t>seponering</w:t>
      </w:r>
      <w:proofErr w:type="spellEnd"/>
      <w:r w:rsidRPr="00186FB5">
        <w:rPr>
          <w:sz w:val="24"/>
          <w:szCs w:val="24"/>
        </w:rPr>
        <w:t xml:space="preserve"> af </w:t>
      </w:r>
      <w:proofErr w:type="spellStart"/>
      <w:r w:rsidRPr="00186FB5">
        <w:rPr>
          <w:sz w:val="24"/>
          <w:szCs w:val="24"/>
        </w:rPr>
        <w:t>amantadin</w:t>
      </w:r>
      <w:proofErr w:type="spellEnd"/>
      <w:r w:rsidRPr="00186FB5">
        <w:rPr>
          <w:sz w:val="24"/>
          <w:szCs w:val="24"/>
        </w:rPr>
        <w:t xml:space="preserve"> hos patienter i behandling med </w:t>
      </w:r>
      <w:proofErr w:type="spellStart"/>
      <w:r w:rsidRPr="00186FB5">
        <w:rPr>
          <w:sz w:val="24"/>
          <w:szCs w:val="24"/>
        </w:rPr>
        <w:t>neuroleptika</w:t>
      </w:r>
      <w:proofErr w:type="spellEnd"/>
      <w:r w:rsidRPr="00186FB5">
        <w:rPr>
          <w:sz w:val="24"/>
          <w:szCs w:val="24"/>
        </w:rPr>
        <w:t xml:space="preserve">. I sjældne tilfælde er der også rapporteret om et lignende syndrom efter </w:t>
      </w:r>
      <w:proofErr w:type="spellStart"/>
      <w:r w:rsidRPr="00186FB5">
        <w:rPr>
          <w:sz w:val="24"/>
          <w:szCs w:val="24"/>
        </w:rPr>
        <w:t>seponering</w:t>
      </w:r>
      <w:proofErr w:type="spellEnd"/>
      <w:r w:rsidRPr="00186FB5">
        <w:rPr>
          <w:sz w:val="24"/>
          <w:szCs w:val="24"/>
        </w:rPr>
        <w:t xml:space="preserve"> af </w:t>
      </w:r>
      <w:proofErr w:type="spellStart"/>
      <w:r w:rsidRPr="00186FB5">
        <w:rPr>
          <w:sz w:val="24"/>
          <w:szCs w:val="24"/>
        </w:rPr>
        <w:t>amantadin</w:t>
      </w:r>
      <w:proofErr w:type="spellEnd"/>
      <w:r w:rsidRPr="00186FB5">
        <w:rPr>
          <w:sz w:val="24"/>
          <w:szCs w:val="24"/>
        </w:rPr>
        <w:t xml:space="preserve"> og andre </w:t>
      </w:r>
      <w:proofErr w:type="spellStart"/>
      <w:r w:rsidRPr="00186FB5">
        <w:rPr>
          <w:sz w:val="24"/>
          <w:szCs w:val="24"/>
        </w:rPr>
        <w:t>antiparkinsonmidler</w:t>
      </w:r>
      <w:proofErr w:type="spellEnd"/>
      <w:r w:rsidRPr="00186FB5">
        <w:rPr>
          <w:sz w:val="24"/>
          <w:szCs w:val="24"/>
        </w:rPr>
        <w:t xml:space="preserve"> hos patienter, som ikke fik samtidig behandling med psykoaktive lægemidler.</w:t>
      </w:r>
    </w:p>
    <w:p w:rsidR="00934D32" w:rsidRDefault="00934D32" w:rsidP="00D623CF">
      <w:pPr>
        <w:ind w:left="851"/>
        <w:rPr>
          <w:sz w:val="24"/>
          <w:szCs w:val="24"/>
        </w:rPr>
      </w:pPr>
    </w:p>
    <w:p w:rsidR="00934D32" w:rsidRPr="00934D32" w:rsidRDefault="00934D32" w:rsidP="00934D32">
      <w:pPr>
        <w:ind w:left="851"/>
        <w:rPr>
          <w:sz w:val="24"/>
          <w:szCs w:val="24"/>
        </w:rPr>
      </w:pPr>
      <w:r w:rsidRPr="00934D32">
        <w:rPr>
          <w:sz w:val="24"/>
          <w:szCs w:val="24"/>
        </w:rPr>
        <w:t xml:space="preserve">Der er rapporteret om tilfælde med selvmordstanker og selvmordsadfærd under behandlingen med </w:t>
      </w:r>
      <w:proofErr w:type="spellStart"/>
      <w:r w:rsidRPr="00934D32">
        <w:rPr>
          <w:sz w:val="24"/>
          <w:szCs w:val="24"/>
        </w:rPr>
        <w:t>amantadin</w:t>
      </w:r>
      <w:proofErr w:type="spellEnd"/>
      <w:r w:rsidRPr="00934D32">
        <w:rPr>
          <w:sz w:val="24"/>
          <w:szCs w:val="24"/>
        </w:rPr>
        <w:t>. Patienterne bør overvåges for tegn på selvmordstanker og selvmordsadfærd, og behandling iværksættes efter behov. Patienter (og omsorgspersoner) bør rådes til at søge lægehjælp, hvis der opstår tegn på selvmordstanker eller selvmordsadfærd.</w:t>
      </w:r>
    </w:p>
    <w:p w:rsidR="00D623CF" w:rsidRPr="00186FB5" w:rsidRDefault="00D623CF" w:rsidP="00D623CF">
      <w:pPr>
        <w:ind w:left="851"/>
        <w:rPr>
          <w:sz w:val="24"/>
          <w:szCs w:val="24"/>
        </w:rPr>
      </w:pPr>
    </w:p>
    <w:p w:rsidR="00D623CF" w:rsidRPr="00186FB5" w:rsidRDefault="00D623CF" w:rsidP="00D623CF">
      <w:pPr>
        <w:ind w:left="851"/>
        <w:rPr>
          <w:sz w:val="24"/>
          <w:szCs w:val="24"/>
        </w:rPr>
      </w:pPr>
      <w:r w:rsidRPr="00186FB5">
        <w:rPr>
          <w:sz w:val="24"/>
          <w:szCs w:val="24"/>
        </w:rPr>
        <w:t xml:space="preserve">Da nogle enkelte personer har forsøgt at begå selvmord med </w:t>
      </w:r>
      <w:proofErr w:type="spellStart"/>
      <w:r w:rsidRPr="00186FB5">
        <w:rPr>
          <w:sz w:val="24"/>
          <w:szCs w:val="24"/>
        </w:rPr>
        <w:t>amantadin</w:t>
      </w:r>
      <w:proofErr w:type="spellEnd"/>
      <w:r w:rsidRPr="00186FB5">
        <w:rPr>
          <w:sz w:val="24"/>
          <w:szCs w:val="24"/>
        </w:rPr>
        <w:t>, bør der udskrives recept på den mindst mulige mængde i overensstemmelse med god praksis.</w:t>
      </w:r>
    </w:p>
    <w:p w:rsidR="00D623CF" w:rsidRPr="00186FB5" w:rsidRDefault="00D623CF" w:rsidP="00D623CF">
      <w:pPr>
        <w:ind w:left="851"/>
        <w:rPr>
          <w:sz w:val="24"/>
          <w:szCs w:val="24"/>
        </w:rPr>
      </w:pPr>
    </w:p>
    <w:p w:rsidR="00D623CF" w:rsidRPr="00186FB5" w:rsidRDefault="00D623CF" w:rsidP="00D623CF">
      <w:pPr>
        <w:ind w:left="851"/>
        <w:rPr>
          <w:sz w:val="24"/>
          <w:szCs w:val="24"/>
          <w:u w:val="single"/>
        </w:rPr>
      </w:pPr>
      <w:r w:rsidRPr="00186FB5">
        <w:rPr>
          <w:sz w:val="24"/>
          <w:szCs w:val="24"/>
          <w:u w:val="single"/>
        </w:rPr>
        <w:t>Perifere ødemer</w:t>
      </w:r>
    </w:p>
    <w:p w:rsidR="00D623CF" w:rsidRPr="00186FB5" w:rsidRDefault="00D623CF" w:rsidP="00D623CF">
      <w:pPr>
        <w:ind w:left="851"/>
        <w:rPr>
          <w:sz w:val="24"/>
          <w:szCs w:val="24"/>
        </w:rPr>
      </w:pPr>
      <w:r w:rsidRPr="00186FB5">
        <w:rPr>
          <w:sz w:val="24"/>
          <w:szCs w:val="24"/>
        </w:rPr>
        <w:t xml:space="preserve">Perifere ødemer (som formodes at skyldes ændret respons i de perifere kar) kan forekomme hos patienter i kronisk behandling (normalt ikke før efter fire uger) med </w:t>
      </w:r>
      <w:proofErr w:type="spellStart"/>
      <w:r w:rsidRPr="00186FB5">
        <w:rPr>
          <w:sz w:val="24"/>
          <w:szCs w:val="24"/>
        </w:rPr>
        <w:t>amantadin</w:t>
      </w:r>
      <w:proofErr w:type="spellEnd"/>
      <w:r w:rsidRPr="00186FB5">
        <w:rPr>
          <w:sz w:val="24"/>
          <w:szCs w:val="24"/>
        </w:rPr>
        <w:t>. Der bør tages højde for dette hos patienter med kongestiv hjerteinsufficiens.</w:t>
      </w:r>
    </w:p>
    <w:p w:rsidR="00D623CF" w:rsidRPr="00186FB5" w:rsidRDefault="00D623CF" w:rsidP="00D623CF">
      <w:pPr>
        <w:ind w:left="851"/>
        <w:rPr>
          <w:sz w:val="24"/>
          <w:szCs w:val="24"/>
        </w:rPr>
      </w:pPr>
    </w:p>
    <w:p w:rsidR="00C4673E" w:rsidRPr="00186FB5" w:rsidRDefault="00C4673E" w:rsidP="00C4673E">
      <w:pPr>
        <w:ind w:left="851"/>
        <w:rPr>
          <w:sz w:val="24"/>
          <w:szCs w:val="24"/>
          <w:u w:val="single"/>
        </w:rPr>
      </w:pPr>
      <w:proofErr w:type="spellStart"/>
      <w:r w:rsidRPr="00186FB5">
        <w:rPr>
          <w:sz w:val="24"/>
          <w:szCs w:val="24"/>
          <w:u w:val="single"/>
        </w:rPr>
        <w:t>Antikolinerg</w:t>
      </w:r>
      <w:proofErr w:type="spellEnd"/>
      <w:r w:rsidRPr="00186FB5">
        <w:rPr>
          <w:sz w:val="24"/>
          <w:szCs w:val="24"/>
          <w:u w:val="single"/>
        </w:rPr>
        <w:t xml:space="preserve"> virkning</w:t>
      </w:r>
    </w:p>
    <w:p w:rsidR="00C4673E" w:rsidRDefault="00C4673E" w:rsidP="00C4673E">
      <w:pPr>
        <w:ind w:left="851"/>
        <w:rPr>
          <w:sz w:val="24"/>
          <w:szCs w:val="24"/>
        </w:rPr>
      </w:pPr>
      <w:proofErr w:type="spellStart"/>
      <w:r w:rsidRPr="00186FB5">
        <w:rPr>
          <w:sz w:val="24"/>
          <w:szCs w:val="24"/>
        </w:rPr>
        <w:t>Amantadin</w:t>
      </w:r>
      <w:proofErr w:type="spellEnd"/>
      <w:r w:rsidRPr="00186FB5">
        <w:rPr>
          <w:sz w:val="24"/>
          <w:szCs w:val="24"/>
        </w:rPr>
        <w:t xml:space="preserve"> har </w:t>
      </w:r>
      <w:proofErr w:type="spellStart"/>
      <w:r w:rsidRPr="00186FB5">
        <w:rPr>
          <w:sz w:val="24"/>
          <w:szCs w:val="24"/>
        </w:rPr>
        <w:t>antikolinerg</w:t>
      </w:r>
      <w:proofErr w:type="spellEnd"/>
      <w:r w:rsidRPr="00186FB5">
        <w:rPr>
          <w:sz w:val="24"/>
          <w:szCs w:val="24"/>
        </w:rPr>
        <w:t xml:space="preserve"> virkning</w:t>
      </w:r>
      <w:r>
        <w:rPr>
          <w:sz w:val="24"/>
          <w:szCs w:val="24"/>
        </w:rPr>
        <w:t xml:space="preserve"> og bør ikke anvendes hos patienter med ubehandlet snævervinklet </w:t>
      </w:r>
      <w:proofErr w:type="spellStart"/>
      <w:r>
        <w:rPr>
          <w:sz w:val="24"/>
          <w:szCs w:val="24"/>
        </w:rPr>
        <w:t>glaukom</w:t>
      </w:r>
      <w:proofErr w:type="spellEnd"/>
      <w:r w:rsidRPr="00186FB5">
        <w:rPr>
          <w:sz w:val="24"/>
          <w:szCs w:val="24"/>
        </w:rPr>
        <w:t xml:space="preserve">. </w:t>
      </w:r>
    </w:p>
    <w:p w:rsidR="00C4673E" w:rsidRDefault="00C4673E" w:rsidP="00D623CF">
      <w:pPr>
        <w:ind w:left="851"/>
        <w:rPr>
          <w:sz w:val="24"/>
          <w:szCs w:val="24"/>
        </w:rPr>
      </w:pPr>
    </w:p>
    <w:p w:rsidR="00D623CF" w:rsidRPr="00186FB5" w:rsidRDefault="00D623CF" w:rsidP="00D623CF">
      <w:pPr>
        <w:ind w:left="851"/>
        <w:rPr>
          <w:sz w:val="24"/>
          <w:szCs w:val="24"/>
        </w:rPr>
      </w:pPr>
      <w:r w:rsidRPr="00186FB5">
        <w:rPr>
          <w:sz w:val="24"/>
          <w:szCs w:val="24"/>
        </w:rPr>
        <w:t xml:space="preserve">I tilfælde af sløret syn eller andre synsproblemer bør der tages kontakt til en oftalmolog med henblik på udelukkelse af </w:t>
      </w:r>
      <w:proofErr w:type="spellStart"/>
      <w:r w:rsidRPr="00186FB5">
        <w:rPr>
          <w:sz w:val="24"/>
          <w:szCs w:val="24"/>
        </w:rPr>
        <w:t>corneaødem</w:t>
      </w:r>
      <w:proofErr w:type="spellEnd"/>
      <w:r w:rsidRPr="00186FB5">
        <w:rPr>
          <w:sz w:val="24"/>
          <w:szCs w:val="24"/>
        </w:rPr>
        <w:t xml:space="preserve">. Hvis patienten får diagnosticeret </w:t>
      </w:r>
      <w:proofErr w:type="spellStart"/>
      <w:r w:rsidRPr="00186FB5">
        <w:rPr>
          <w:sz w:val="24"/>
          <w:szCs w:val="24"/>
        </w:rPr>
        <w:t>corneaødem</w:t>
      </w:r>
      <w:proofErr w:type="spellEnd"/>
      <w:r w:rsidRPr="00186FB5">
        <w:rPr>
          <w:sz w:val="24"/>
          <w:szCs w:val="24"/>
        </w:rPr>
        <w:t xml:space="preserve">, bør behandlingen med </w:t>
      </w:r>
      <w:proofErr w:type="spellStart"/>
      <w:r w:rsidRPr="00186FB5">
        <w:rPr>
          <w:sz w:val="24"/>
          <w:szCs w:val="24"/>
        </w:rPr>
        <w:t>amantadin</w:t>
      </w:r>
      <w:proofErr w:type="spellEnd"/>
      <w:r w:rsidRPr="00186FB5">
        <w:rPr>
          <w:sz w:val="24"/>
          <w:szCs w:val="24"/>
        </w:rPr>
        <w:t xml:space="preserve"> seponeres.</w:t>
      </w:r>
    </w:p>
    <w:p w:rsidR="00D623CF" w:rsidRPr="00186FB5" w:rsidRDefault="00D623CF" w:rsidP="00D623CF">
      <w:pPr>
        <w:ind w:left="851"/>
        <w:rPr>
          <w:sz w:val="24"/>
          <w:szCs w:val="24"/>
        </w:rPr>
      </w:pPr>
    </w:p>
    <w:p w:rsidR="00D623CF" w:rsidRPr="00186FB5" w:rsidRDefault="00D623CF" w:rsidP="00D623CF">
      <w:pPr>
        <w:ind w:left="851"/>
        <w:rPr>
          <w:sz w:val="24"/>
          <w:szCs w:val="24"/>
          <w:u w:val="single"/>
        </w:rPr>
      </w:pPr>
      <w:r w:rsidRPr="00186FB5">
        <w:rPr>
          <w:sz w:val="24"/>
          <w:szCs w:val="24"/>
          <w:u w:val="single"/>
        </w:rPr>
        <w:t>Impulskontrolforstyrrelser</w:t>
      </w:r>
    </w:p>
    <w:p w:rsidR="00D623CF" w:rsidRPr="00186FB5" w:rsidRDefault="00D623CF" w:rsidP="00D623CF">
      <w:pPr>
        <w:ind w:left="851"/>
        <w:rPr>
          <w:sz w:val="24"/>
          <w:szCs w:val="24"/>
        </w:rPr>
      </w:pPr>
      <w:r w:rsidRPr="00186FB5">
        <w:rPr>
          <w:sz w:val="24"/>
          <w:szCs w:val="24"/>
        </w:rPr>
        <w:t>Patienter bør regelmæssigt monitoreres for udvikling af impulskontrolforstyrrelser.</w:t>
      </w:r>
    </w:p>
    <w:p w:rsidR="00D623CF" w:rsidRPr="00186FB5" w:rsidRDefault="00D623CF" w:rsidP="00D623CF">
      <w:pPr>
        <w:ind w:left="851"/>
        <w:rPr>
          <w:sz w:val="24"/>
          <w:szCs w:val="24"/>
        </w:rPr>
      </w:pPr>
      <w:r w:rsidRPr="00186FB5">
        <w:rPr>
          <w:sz w:val="24"/>
          <w:szCs w:val="24"/>
        </w:rPr>
        <w:t xml:space="preserve">Patienter og deres omsorgspersoner bør informeres om, at der kan forekomme adfærdsmæssige symptomer i form af impulskontrolforstyrrelser, herunder patologisk spillelidenskab, øget libido, </w:t>
      </w:r>
      <w:proofErr w:type="spellStart"/>
      <w:r w:rsidRPr="00186FB5">
        <w:rPr>
          <w:sz w:val="24"/>
          <w:szCs w:val="24"/>
        </w:rPr>
        <w:t>hyperseksualitet</w:t>
      </w:r>
      <w:proofErr w:type="spellEnd"/>
      <w:r w:rsidRPr="00186FB5">
        <w:rPr>
          <w:sz w:val="24"/>
          <w:szCs w:val="24"/>
        </w:rPr>
        <w:t xml:space="preserve">, forbrugs- eller indkøbsmani, overspisning og tvangsspisning, hos patienter i behandling med præparater med dopaminerg virkning, herunder </w:t>
      </w:r>
      <w:proofErr w:type="spellStart"/>
      <w:r w:rsidRPr="00186FB5">
        <w:rPr>
          <w:sz w:val="24"/>
          <w:szCs w:val="24"/>
        </w:rPr>
        <w:t>amantadin</w:t>
      </w:r>
      <w:proofErr w:type="spellEnd"/>
      <w:r w:rsidRPr="00186FB5">
        <w:rPr>
          <w:sz w:val="24"/>
          <w:szCs w:val="24"/>
        </w:rPr>
        <w:t xml:space="preserve">. Dosisreduktion eller gradvis </w:t>
      </w:r>
      <w:proofErr w:type="spellStart"/>
      <w:r w:rsidRPr="00186FB5">
        <w:rPr>
          <w:sz w:val="24"/>
          <w:szCs w:val="24"/>
        </w:rPr>
        <w:t>seponering</w:t>
      </w:r>
      <w:proofErr w:type="spellEnd"/>
      <w:r w:rsidRPr="00186FB5">
        <w:rPr>
          <w:sz w:val="24"/>
          <w:szCs w:val="24"/>
        </w:rPr>
        <w:t xml:space="preserve"> bør overvejes hos patienter, der udvikler sådanne symptomer.</w:t>
      </w:r>
    </w:p>
    <w:p w:rsidR="00D623CF" w:rsidRPr="00186FB5" w:rsidRDefault="00D623CF" w:rsidP="00D623CF">
      <w:pPr>
        <w:ind w:left="851"/>
        <w:rPr>
          <w:sz w:val="24"/>
          <w:szCs w:val="24"/>
        </w:rPr>
      </w:pPr>
    </w:p>
    <w:p w:rsidR="00D623CF" w:rsidRPr="00186FB5" w:rsidRDefault="00D623CF" w:rsidP="00D623CF">
      <w:pPr>
        <w:ind w:left="851"/>
        <w:rPr>
          <w:sz w:val="24"/>
          <w:szCs w:val="24"/>
          <w:u w:val="single"/>
        </w:rPr>
      </w:pPr>
      <w:proofErr w:type="spellStart"/>
      <w:r w:rsidRPr="00186FB5">
        <w:rPr>
          <w:sz w:val="24"/>
          <w:szCs w:val="24"/>
          <w:u w:val="single"/>
        </w:rPr>
        <w:t>Lactose</w:t>
      </w:r>
      <w:proofErr w:type="spellEnd"/>
    </w:p>
    <w:p w:rsidR="00D623CF" w:rsidRPr="00C84483" w:rsidRDefault="00D623CF" w:rsidP="00D623CF">
      <w:pPr>
        <w:ind w:left="851"/>
        <w:rPr>
          <w:sz w:val="24"/>
          <w:szCs w:val="24"/>
        </w:rPr>
      </w:pPr>
      <w:r w:rsidRPr="00186FB5">
        <w:rPr>
          <w:sz w:val="24"/>
          <w:szCs w:val="24"/>
        </w:rPr>
        <w:t xml:space="preserve">Bør ikke anvendes til patienter med hereditær </w:t>
      </w:r>
      <w:proofErr w:type="spellStart"/>
      <w:r w:rsidRPr="00186FB5">
        <w:rPr>
          <w:sz w:val="24"/>
          <w:szCs w:val="24"/>
        </w:rPr>
        <w:t>galactoseintolerans</w:t>
      </w:r>
      <w:proofErr w:type="spellEnd"/>
      <w:r w:rsidRPr="00186FB5">
        <w:rPr>
          <w:sz w:val="24"/>
          <w:szCs w:val="24"/>
        </w:rPr>
        <w:t xml:space="preserve">, total </w:t>
      </w:r>
      <w:proofErr w:type="spellStart"/>
      <w:r w:rsidRPr="00186FB5">
        <w:rPr>
          <w:sz w:val="24"/>
          <w:szCs w:val="24"/>
        </w:rPr>
        <w:t>lactasemangel</w:t>
      </w:r>
      <w:proofErr w:type="spellEnd"/>
      <w:r w:rsidRPr="00186FB5">
        <w:rPr>
          <w:sz w:val="24"/>
          <w:szCs w:val="24"/>
        </w:rPr>
        <w:t xml:space="preserve"> eller </w:t>
      </w:r>
      <w:proofErr w:type="spellStart"/>
      <w:r w:rsidRPr="00186FB5">
        <w:rPr>
          <w:sz w:val="24"/>
          <w:szCs w:val="24"/>
        </w:rPr>
        <w:t>glucose</w:t>
      </w:r>
      <w:proofErr w:type="spellEnd"/>
      <w:r w:rsidRPr="00186FB5">
        <w:rPr>
          <w:sz w:val="24"/>
          <w:szCs w:val="24"/>
        </w:rPr>
        <w:t>/</w:t>
      </w:r>
      <w:proofErr w:type="spellStart"/>
      <w:r w:rsidRPr="00186FB5">
        <w:rPr>
          <w:sz w:val="24"/>
          <w:szCs w:val="24"/>
        </w:rPr>
        <w:t>galactosemalabsorption</w:t>
      </w:r>
      <w:proofErr w:type="spellEnd"/>
      <w:r w:rsidRPr="00186FB5">
        <w:rPr>
          <w:sz w:val="24"/>
          <w:szCs w:val="24"/>
        </w:rPr>
        <w:t>.</w:t>
      </w:r>
    </w:p>
    <w:p w:rsidR="00934D32" w:rsidRDefault="00934D32">
      <w:pPr>
        <w:rPr>
          <w:sz w:val="24"/>
          <w:szCs w:val="24"/>
        </w:rPr>
      </w:pPr>
      <w:r>
        <w:rPr>
          <w:sz w:val="24"/>
          <w:szCs w:val="24"/>
        </w:rPr>
        <w:br w:type="page"/>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D623CF" w:rsidRPr="00746255" w:rsidRDefault="00D623CF" w:rsidP="00D623CF">
      <w:pPr>
        <w:tabs>
          <w:tab w:val="left" w:pos="567"/>
        </w:tabs>
        <w:ind w:left="851"/>
        <w:rPr>
          <w:sz w:val="24"/>
          <w:szCs w:val="24"/>
          <w:lang w:eastAsia="en-GB"/>
        </w:rPr>
      </w:pPr>
    </w:p>
    <w:p w:rsidR="00D623CF" w:rsidRPr="00746255" w:rsidRDefault="00D623CF" w:rsidP="00D623CF">
      <w:pPr>
        <w:ind w:left="851"/>
        <w:rPr>
          <w:sz w:val="24"/>
          <w:szCs w:val="24"/>
          <w:u w:val="single"/>
          <w:lang w:eastAsia="en-GB"/>
        </w:rPr>
      </w:pPr>
      <w:r w:rsidRPr="00746255">
        <w:rPr>
          <w:sz w:val="24"/>
          <w:szCs w:val="24"/>
          <w:u w:val="single"/>
          <w:lang w:eastAsia="en-GB"/>
        </w:rPr>
        <w:t>Særlige forsigtighedsregler</w:t>
      </w:r>
    </w:p>
    <w:p w:rsidR="00D623CF" w:rsidRPr="00746255" w:rsidRDefault="00D623CF" w:rsidP="00D623CF">
      <w:pPr>
        <w:ind w:left="851"/>
        <w:rPr>
          <w:sz w:val="24"/>
          <w:szCs w:val="24"/>
          <w:lang w:eastAsia="en-GB"/>
        </w:rPr>
      </w:pPr>
      <w:r w:rsidRPr="00746255">
        <w:rPr>
          <w:sz w:val="24"/>
          <w:szCs w:val="24"/>
          <w:lang w:eastAsia="en-GB"/>
        </w:rPr>
        <w:t xml:space="preserve">Samtidig administration af </w:t>
      </w:r>
      <w:proofErr w:type="spellStart"/>
      <w:r w:rsidRPr="00746255">
        <w:rPr>
          <w:sz w:val="24"/>
          <w:szCs w:val="24"/>
          <w:lang w:eastAsia="en-GB"/>
        </w:rPr>
        <w:t>amantadin</w:t>
      </w:r>
      <w:proofErr w:type="spellEnd"/>
      <w:r w:rsidRPr="00746255">
        <w:rPr>
          <w:sz w:val="24"/>
          <w:szCs w:val="24"/>
          <w:lang w:eastAsia="en-GB"/>
        </w:rPr>
        <w:t xml:space="preserve"> og </w:t>
      </w:r>
      <w:proofErr w:type="spellStart"/>
      <w:r w:rsidRPr="00746255">
        <w:rPr>
          <w:sz w:val="24"/>
          <w:szCs w:val="24"/>
          <w:lang w:eastAsia="en-GB"/>
        </w:rPr>
        <w:t>antikolinergika</w:t>
      </w:r>
      <w:proofErr w:type="spellEnd"/>
      <w:r w:rsidRPr="00746255">
        <w:rPr>
          <w:sz w:val="24"/>
          <w:szCs w:val="24"/>
          <w:lang w:eastAsia="en-GB"/>
        </w:rPr>
        <w:t xml:space="preserve"> eller </w:t>
      </w:r>
      <w:proofErr w:type="spellStart"/>
      <w:r w:rsidRPr="00746255">
        <w:rPr>
          <w:sz w:val="24"/>
          <w:szCs w:val="24"/>
          <w:lang w:eastAsia="en-GB"/>
        </w:rPr>
        <w:t>levodopa</w:t>
      </w:r>
      <w:proofErr w:type="spellEnd"/>
      <w:r w:rsidRPr="00746255">
        <w:rPr>
          <w:sz w:val="24"/>
          <w:szCs w:val="24"/>
          <w:lang w:eastAsia="en-GB"/>
        </w:rPr>
        <w:t xml:space="preserve"> kan forøge konfusion, hallucinationer, mareridt, mave-tarm-forstyrrelser eller andre atropin-ligne</w:t>
      </w:r>
      <w:r>
        <w:rPr>
          <w:sz w:val="24"/>
          <w:szCs w:val="24"/>
          <w:lang w:eastAsia="en-GB"/>
        </w:rPr>
        <w:t>nde bivirkninger (se pkt. 4.9</w:t>
      </w:r>
      <w:r w:rsidRPr="00746255">
        <w:rPr>
          <w:sz w:val="24"/>
          <w:szCs w:val="24"/>
          <w:lang w:eastAsia="en-GB"/>
        </w:rPr>
        <w:t xml:space="preserve">). Der er set psykotiske reaktioner hos patienter, der fik </w:t>
      </w:r>
      <w:proofErr w:type="spellStart"/>
      <w:r w:rsidRPr="00746255">
        <w:rPr>
          <w:sz w:val="24"/>
          <w:szCs w:val="24"/>
          <w:lang w:eastAsia="en-GB"/>
        </w:rPr>
        <w:t>amantadin</w:t>
      </w:r>
      <w:proofErr w:type="spellEnd"/>
      <w:r w:rsidRPr="00746255">
        <w:rPr>
          <w:sz w:val="24"/>
          <w:szCs w:val="24"/>
          <w:lang w:eastAsia="en-GB"/>
        </w:rPr>
        <w:t xml:space="preserve"> og </w:t>
      </w:r>
      <w:proofErr w:type="spellStart"/>
      <w:r w:rsidRPr="00746255">
        <w:rPr>
          <w:sz w:val="24"/>
          <w:szCs w:val="24"/>
          <w:lang w:eastAsia="en-GB"/>
        </w:rPr>
        <w:t>levodopa</w:t>
      </w:r>
      <w:proofErr w:type="spellEnd"/>
      <w:r w:rsidRPr="00746255">
        <w:rPr>
          <w:sz w:val="24"/>
          <w:szCs w:val="24"/>
          <w:lang w:eastAsia="en-GB"/>
        </w:rPr>
        <w:t>.</w:t>
      </w:r>
    </w:p>
    <w:p w:rsidR="00D623CF" w:rsidRPr="00746255" w:rsidRDefault="00D623CF" w:rsidP="00D623CF">
      <w:pPr>
        <w:ind w:left="851"/>
        <w:rPr>
          <w:sz w:val="24"/>
          <w:szCs w:val="24"/>
          <w:lang w:eastAsia="en-GB"/>
        </w:rPr>
      </w:pPr>
    </w:p>
    <w:p w:rsidR="00D623CF" w:rsidRPr="00746255" w:rsidRDefault="00D623CF" w:rsidP="00D623CF">
      <w:pPr>
        <w:ind w:left="851"/>
        <w:rPr>
          <w:sz w:val="24"/>
          <w:szCs w:val="24"/>
          <w:lang w:eastAsia="en-GB"/>
        </w:rPr>
      </w:pPr>
      <w:r w:rsidRPr="00746255">
        <w:rPr>
          <w:sz w:val="24"/>
          <w:szCs w:val="24"/>
          <w:lang w:eastAsia="en-GB"/>
        </w:rPr>
        <w:t xml:space="preserve">I enkeltstående tilfælde er der rapporteret om forværring af psykotiske symptomer hos patienter, der fik </w:t>
      </w:r>
      <w:proofErr w:type="spellStart"/>
      <w:r w:rsidRPr="00746255">
        <w:rPr>
          <w:sz w:val="24"/>
          <w:szCs w:val="24"/>
          <w:lang w:eastAsia="en-GB"/>
        </w:rPr>
        <w:t>amantadin</w:t>
      </w:r>
      <w:proofErr w:type="spellEnd"/>
      <w:r w:rsidRPr="00746255">
        <w:rPr>
          <w:sz w:val="24"/>
          <w:szCs w:val="24"/>
          <w:lang w:eastAsia="en-GB"/>
        </w:rPr>
        <w:t xml:space="preserve"> samtidig med </w:t>
      </w:r>
      <w:proofErr w:type="spellStart"/>
      <w:r w:rsidRPr="00746255">
        <w:rPr>
          <w:sz w:val="24"/>
          <w:szCs w:val="24"/>
          <w:lang w:eastAsia="en-GB"/>
        </w:rPr>
        <w:t>neuroleptika</w:t>
      </w:r>
      <w:proofErr w:type="spellEnd"/>
      <w:r w:rsidRPr="00746255">
        <w:rPr>
          <w:sz w:val="24"/>
          <w:szCs w:val="24"/>
          <w:lang w:eastAsia="en-GB"/>
        </w:rPr>
        <w:t>.</w:t>
      </w:r>
    </w:p>
    <w:p w:rsidR="00D623CF" w:rsidRPr="00746255" w:rsidRDefault="00D623CF" w:rsidP="00D623CF">
      <w:pPr>
        <w:ind w:left="851"/>
        <w:rPr>
          <w:sz w:val="24"/>
          <w:szCs w:val="24"/>
          <w:lang w:eastAsia="en-GB"/>
        </w:rPr>
      </w:pPr>
    </w:p>
    <w:p w:rsidR="00D623CF" w:rsidRPr="00746255" w:rsidRDefault="00D623CF" w:rsidP="00D623CF">
      <w:pPr>
        <w:ind w:left="851"/>
        <w:rPr>
          <w:sz w:val="24"/>
          <w:szCs w:val="24"/>
          <w:lang w:eastAsia="en-GB"/>
        </w:rPr>
      </w:pPr>
      <w:r w:rsidRPr="00746255">
        <w:rPr>
          <w:sz w:val="24"/>
          <w:szCs w:val="24"/>
          <w:lang w:eastAsia="en-GB"/>
        </w:rPr>
        <w:t xml:space="preserve">Samtidig administration af </w:t>
      </w:r>
      <w:proofErr w:type="spellStart"/>
      <w:r w:rsidRPr="00746255">
        <w:rPr>
          <w:sz w:val="24"/>
          <w:szCs w:val="24"/>
          <w:lang w:eastAsia="en-GB"/>
        </w:rPr>
        <w:t>amantadin</w:t>
      </w:r>
      <w:proofErr w:type="spellEnd"/>
      <w:r w:rsidRPr="00746255">
        <w:rPr>
          <w:sz w:val="24"/>
          <w:szCs w:val="24"/>
          <w:lang w:eastAsia="en-GB"/>
        </w:rPr>
        <w:t xml:space="preserve"> og lægemidler eller substanser (f.eks. alkohol) med virkning på CNS kan resultere i additiv CNS-toksicitet. Samtidig indtagelse af alkohol kan forværre tegnene og symptomerne på akut </w:t>
      </w:r>
      <w:proofErr w:type="spellStart"/>
      <w:r w:rsidRPr="00746255">
        <w:rPr>
          <w:sz w:val="24"/>
          <w:szCs w:val="24"/>
          <w:lang w:eastAsia="en-GB"/>
        </w:rPr>
        <w:t>amantadinforgiftning</w:t>
      </w:r>
      <w:proofErr w:type="spellEnd"/>
      <w:r w:rsidRPr="00746255">
        <w:rPr>
          <w:sz w:val="24"/>
          <w:szCs w:val="24"/>
          <w:lang w:eastAsia="en-GB"/>
        </w:rPr>
        <w:t>.</w:t>
      </w:r>
      <w:r w:rsidRPr="00746255">
        <w:rPr>
          <w:color w:val="C00000"/>
          <w:sz w:val="24"/>
          <w:szCs w:val="24"/>
          <w:lang w:eastAsia="en-GB"/>
        </w:rPr>
        <w:t xml:space="preserve"> </w:t>
      </w:r>
      <w:r w:rsidRPr="00746255">
        <w:rPr>
          <w:sz w:val="24"/>
          <w:szCs w:val="24"/>
          <w:lang w:eastAsia="en-GB"/>
        </w:rPr>
        <w:t>Tæt obse</w:t>
      </w:r>
      <w:r>
        <w:rPr>
          <w:sz w:val="24"/>
          <w:szCs w:val="24"/>
          <w:lang w:eastAsia="en-GB"/>
        </w:rPr>
        <w:t>rvation tilrådes (se pkt. 4.9</w:t>
      </w:r>
      <w:r w:rsidRPr="00746255">
        <w:rPr>
          <w:sz w:val="24"/>
          <w:szCs w:val="24"/>
          <w:lang w:eastAsia="en-GB"/>
        </w:rPr>
        <w:t>).</w:t>
      </w:r>
    </w:p>
    <w:p w:rsidR="00D623CF" w:rsidRPr="00746255" w:rsidRDefault="00D623CF" w:rsidP="00D623CF">
      <w:pPr>
        <w:ind w:left="851"/>
        <w:rPr>
          <w:sz w:val="24"/>
          <w:szCs w:val="24"/>
          <w:lang w:eastAsia="en-GB"/>
        </w:rPr>
      </w:pPr>
    </w:p>
    <w:p w:rsidR="00D623CF" w:rsidRPr="00C84483" w:rsidRDefault="00D623CF" w:rsidP="00D623CF">
      <w:pPr>
        <w:ind w:left="851"/>
        <w:rPr>
          <w:sz w:val="24"/>
          <w:szCs w:val="24"/>
          <w:lang w:eastAsia="en-GB"/>
        </w:rPr>
      </w:pPr>
      <w:r w:rsidRPr="00746255">
        <w:rPr>
          <w:sz w:val="24"/>
          <w:szCs w:val="24"/>
          <w:lang w:eastAsia="en-GB"/>
        </w:rPr>
        <w:t xml:space="preserve">Der er enkeltstående indberetninger om en formodet interaktion mellem </w:t>
      </w:r>
      <w:proofErr w:type="spellStart"/>
      <w:r w:rsidRPr="00746255">
        <w:rPr>
          <w:sz w:val="24"/>
          <w:szCs w:val="24"/>
          <w:lang w:eastAsia="en-GB"/>
        </w:rPr>
        <w:t>amantadin</w:t>
      </w:r>
      <w:proofErr w:type="spellEnd"/>
      <w:r w:rsidRPr="00746255">
        <w:rPr>
          <w:sz w:val="24"/>
          <w:szCs w:val="24"/>
          <w:lang w:eastAsia="en-GB"/>
        </w:rPr>
        <w:t xml:space="preserve"> og </w:t>
      </w:r>
      <w:proofErr w:type="spellStart"/>
      <w:r w:rsidRPr="00746255">
        <w:rPr>
          <w:sz w:val="24"/>
          <w:szCs w:val="24"/>
          <w:lang w:eastAsia="en-GB"/>
        </w:rPr>
        <w:t>diuretika</w:t>
      </w:r>
      <w:proofErr w:type="spellEnd"/>
      <w:r w:rsidRPr="00746255">
        <w:rPr>
          <w:sz w:val="24"/>
          <w:szCs w:val="24"/>
          <w:lang w:eastAsia="en-GB"/>
        </w:rPr>
        <w:t xml:space="preserve"> af kombinationstypen (</w:t>
      </w:r>
      <w:proofErr w:type="spellStart"/>
      <w:r w:rsidRPr="00746255">
        <w:rPr>
          <w:sz w:val="24"/>
          <w:szCs w:val="24"/>
          <w:lang w:eastAsia="en-GB"/>
        </w:rPr>
        <w:t>hydrochlorthiazid</w:t>
      </w:r>
      <w:proofErr w:type="spellEnd"/>
      <w:r w:rsidRPr="00746255">
        <w:rPr>
          <w:sz w:val="24"/>
          <w:szCs w:val="24"/>
          <w:lang w:eastAsia="en-GB"/>
        </w:rPr>
        <w:t xml:space="preserve"> + kaliumbesparende </w:t>
      </w:r>
      <w:proofErr w:type="spellStart"/>
      <w:r w:rsidRPr="00746255">
        <w:rPr>
          <w:sz w:val="24"/>
          <w:szCs w:val="24"/>
          <w:lang w:eastAsia="en-GB"/>
        </w:rPr>
        <w:t>diuretika</w:t>
      </w:r>
      <w:proofErr w:type="spellEnd"/>
      <w:r w:rsidRPr="00746255">
        <w:rPr>
          <w:sz w:val="24"/>
          <w:szCs w:val="24"/>
          <w:lang w:eastAsia="en-GB"/>
        </w:rPr>
        <w:t xml:space="preserve">). Et eller begge indholdsstoffer i kombinationspræparatet reducerer tilsyneladende udskillelsen af </w:t>
      </w:r>
      <w:proofErr w:type="spellStart"/>
      <w:r w:rsidRPr="00746255">
        <w:rPr>
          <w:sz w:val="24"/>
          <w:szCs w:val="24"/>
          <w:lang w:eastAsia="en-GB"/>
        </w:rPr>
        <w:t>amantadin</w:t>
      </w:r>
      <w:proofErr w:type="spellEnd"/>
      <w:r w:rsidRPr="00746255">
        <w:rPr>
          <w:sz w:val="24"/>
          <w:szCs w:val="24"/>
          <w:lang w:eastAsia="en-GB"/>
        </w:rPr>
        <w:t xml:space="preserve">, hvilket fører til en højere plasmakoncentration og øgede toksiske virkninger (konfusion, hallucinationer, </w:t>
      </w:r>
      <w:proofErr w:type="spellStart"/>
      <w:r w:rsidRPr="00746255">
        <w:rPr>
          <w:sz w:val="24"/>
          <w:szCs w:val="24"/>
          <w:lang w:eastAsia="en-GB"/>
        </w:rPr>
        <w:t>ataksi</w:t>
      </w:r>
      <w:proofErr w:type="spellEnd"/>
      <w:r w:rsidRPr="00746255">
        <w:rPr>
          <w:sz w:val="24"/>
          <w:szCs w:val="24"/>
          <w:lang w:eastAsia="en-GB"/>
        </w:rPr>
        <w:t xml:space="preserve">, </w:t>
      </w:r>
      <w:proofErr w:type="spellStart"/>
      <w:r w:rsidRPr="00746255">
        <w:rPr>
          <w:sz w:val="24"/>
          <w:szCs w:val="24"/>
          <w:lang w:eastAsia="en-GB"/>
        </w:rPr>
        <w:t>myoklonus</w:t>
      </w:r>
      <w:proofErr w:type="spellEnd"/>
      <w:r w:rsidRPr="00746255">
        <w:rPr>
          <w:sz w:val="24"/>
          <w:szCs w:val="24"/>
          <w:lang w:eastAsia="en-GB"/>
        </w:rPr>
        <w:t>).</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4.6</w:t>
      </w:r>
      <w:r w:rsidRPr="00C84483">
        <w:rPr>
          <w:b/>
          <w:sz w:val="24"/>
          <w:szCs w:val="24"/>
        </w:rPr>
        <w:tab/>
      </w:r>
      <w:r w:rsidR="00C95BC0">
        <w:rPr>
          <w:b/>
          <w:sz w:val="24"/>
          <w:szCs w:val="24"/>
        </w:rPr>
        <w:t>Fertilitet, g</w:t>
      </w:r>
      <w:r w:rsidRPr="00C84483">
        <w:rPr>
          <w:b/>
          <w:sz w:val="24"/>
          <w:szCs w:val="24"/>
        </w:rPr>
        <w:t>raviditet og amning</w:t>
      </w:r>
    </w:p>
    <w:p w:rsidR="00D623CF" w:rsidRPr="00327903" w:rsidRDefault="00D623CF" w:rsidP="00D623CF">
      <w:pPr>
        <w:ind w:left="851"/>
        <w:rPr>
          <w:sz w:val="24"/>
          <w:szCs w:val="24"/>
          <w:lang w:eastAsia="en-GB"/>
        </w:rPr>
      </w:pPr>
    </w:p>
    <w:p w:rsidR="00D623CF" w:rsidRPr="00327903" w:rsidRDefault="00D623CF" w:rsidP="00D623CF">
      <w:pPr>
        <w:ind w:left="851"/>
        <w:rPr>
          <w:sz w:val="24"/>
          <w:szCs w:val="24"/>
          <w:u w:val="single"/>
          <w:lang w:eastAsia="en-GB"/>
        </w:rPr>
      </w:pPr>
      <w:r w:rsidRPr="00327903">
        <w:rPr>
          <w:sz w:val="24"/>
          <w:szCs w:val="24"/>
          <w:u w:val="single"/>
          <w:lang w:eastAsia="en-GB"/>
        </w:rPr>
        <w:t>Graviditet</w:t>
      </w:r>
    </w:p>
    <w:p w:rsidR="00D623CF" w:rsidRPr="00327903" w:rsidRDefault="00D623CF" w:rsidP="00D623CF">
      <w:pPr>
        <w:ind w:left="851"/>
        <w:rPr>
          <w:sz w:val="24"/>
          <w:szCs w:val="24"/>
          <w:lang w:eastAsia="en-GB"/>
        </w:rPr>
      </w:pPr>
      <w:r w:rsidRPr="00327903">
        <w:rPr>
          <w:sz w:val="24"/>
          <w:szCs w:val="24"/>
          <w:lang w:eastAsia="en-GB"/>
        </w:rPr>
        <w:t xml:space="preserve">Der er rapporteret om </w:t>
      </w:r>
      <w:proofErr w:type="spellStart"/>
      <w:r w:rsidRPr="00327903">
        <w:rPr>
          <w:sz w:val="24"/>
          <w:szCs w:val="24"/>
          <w:lang w:eastAsia="en-GB"/>
        </w:rPr>
        <w:t>amantadin</w:t>
      </w:r>
      <w:proofErr w:type="spellEnd"/>
      <w:r w:rsidRPr="00327903">
        <w:rPr>
          <w:sz w:val="24"/>
          <w:szCs w:val="24"/>
          <w:lang w:eastAsia="en-GB"/>
        </w:rPr>
        <w:t xml:space="preserve">-relaterede komplikationer i graviditeten. </w:t>
      </w:r>
      <w:proofErr w:type="spellStart"/>
      <w:r w:rsidRPr="00327903">
        <w:rPr>
          <w:sz w:val="24"/>
          <w:szCs w:val="24"/>
          <w:lang w:eastAsia="en-GB"/>
        </w:rPr>
        <w:t>Amantadin</w:t>
      </w:r>
      <w:proofErr w:type="spellEnd"/>
      <w:r w:rsidRPr="00327903">
        <w:rPr>
          <w:sz w:val="24"/>
          <w:szCs w:val="24"/>
          <w:lang w:eastAsia="en-GB"/>
        </w:rPr>
        <w:t>-kapsler er kontraindicerede i graviditeten og hos kvinder, der</w:t>
      </w:r>
      <w:r w:rsidR="00C4673E">
        <w:rPr>
          <w:sz w:val="24"/>
          <w:szCs w:val="24"/>
          <w:lang w:eastAsia="en-GB"/>
        </w:rPr>
        <w:t xml:space="preserve"> forsøger</w:t>
      </w:r>
      <w:r w:rsidRPr="00327903">
        <w:rPr>
          <w:sz w:val="24"/>
          <w:szCs w:val="24"/>
          <w:lang w:eastAsia="en-GB"/>
        </w:rPr>
        <w:t xml:space="preserve"> at blive gravide.</w:t>
      </w:r>
    </w:p>
    <w:p w:rsidR="00D623CF" w:rsidRPr="00327903" w:rsidRDefault="00D623CF" w:rsidP="00D623CF">
      <w:pPr>
        <w:ind w:left="851"/>
        <w:rPr>
          <w:sz w:val="24"/>
          <w:szCs w:val="24"/>
          <w:lang w:eastAsia="en-GB"/>
        </w:rPr>
      </w:pPr>
    </w:p>
    <w:p w:rsidR="00D623CF" w:rsidRPr="00327903" w:rsidRDefault="00D623CF" w:rsidP="00D623CF">
      <w:pPr>
        <w:ind w:left="851"/>
        <w:rPr>
          <w:sz w:val="24"/>
          <w:szCs w:val="24"/>
          <w:u w:val="single"/>
          <w:lang w:eastAsia="en-GB"/>
        </w:rPr>
      </w:pPr>
      <w:r w:rsidRPr="00327903">
        <w:rPr>
          <w:sz w:val="24"/>
          <w:szCs w:val="24"/>
          <w:u w:val="single"/>
          <w:lang w:eastAsia="en-GB"/>
        </w:rPr>
        <w:t>Amning</w:t>
      </w:r>
    </w:p>
    <w:p w:rsidR="00D623CF" w:rsidRPr="00327903" w:rsidRDefault="00D623CF" w:rsidP="00D623CF">
      <w:pPr>
        <w:ind w:left="851"/>
        <w:rPr>
          <w:sz w:val="24"/>
          <w:szCs w:val="24"/>
          <w:lang w:eastAsia="en-GB"/>
        </w:rPr>
      </w:pPr>
      <w:proofErr w:type="spellStart"/>
      <w:r w:rsidRPr="00327903">
        <w:rPr>
          <w:sz w:val="24"/>
          <w:szCs w:val="24"/>
          <w:lang w:eastAsia="en-GB"/>
        </w:rPr>
        <w:t>Amantadin</w:t>
      </w:r>
      <w:proofErr w:type="spellEnd"/>
      <w:r w:rsidRPr="00327903">
        <w:rPr>
          <w:sz w:val="24"/>
          <w:szCs w:val="24"/>
          <w:lang w:eastAsia="en-GB"/>
        </w:rPr>
        <w:t xml:space="preserve"> går over i modermælken. Der er rapporteret om bivirkninger hos ammede spædbørn. Kvinder, der ammer, bør ikke tage </w:t>
      </w:r>
      <w:proofErr w:type="spellStart"/>
      <w:r w:rsidRPr="00327903">
        <w:rPr>
          <w:sz w:val="24"/>
          <w:szCs w:val="24"/>
          <w:lang w:eastAsia="en-GB"/>
        </w:rPr>
        <w:t>amantadin</w:t>
      </w:r>
      <w:proofErr w:type="spellEnd"/>
      <w:r w:rsidRPr="00327903">
        <w:rPr>
          <w:sz w:val="24"/>
          <w:szCs w:val="24"/>
          <w:lang w:eastAsia="en-GB"/>
        </w:rPr>
        <w:t>-kapsler.</w:t>
      </w:r>
    </w:p>
    <w:p w:rsidR="00D623CF" w:rsidRPr="00327903" w:rsidRDefault="00D623CF" w:rsidP="00D623CF">
      <w:pPr>
        <w:ind w:left="851"/>
        <w:rPr>
          <w:sz w:val="24"/>
          <w:szCs w:val="24"/>
          <w:lang w:eastAsia="en-GB"/>
        </w:rPr>
      </w:pPr>
    </w:p>
    <w:p w:rsidR="00D623CF" w:rsidRPr="00327903" w:rsidRDefault="00D623CF" w:rsidP="00D623CF">
      <w:pPr>
        <w:ind w:left="851"/>
        <w:rPr>
          <w:sz w:val="24"/>
          <w:szCs w:val="24"/>
          <w:u w:val="single"/>
          <w:lang w:eastAsia="en-GB"/>
        </w:rPr>
      </w:pPr>
      <w:r w:rsidRPr="00327903">
        <w:rPr>
          <w:sz w:val="24"/>
          <w:szCs w:val="24"/>
          <w:u w:val="single"/>
          <w:lang w:eastAsia="en-GB"/>
        </w:rPr>
        <w:t>Fertilitet</w:t>
      </w:r>
    </w:p>
    <w:p w:rsidR="00D623CF" w:rsidRPr="00C84483" w:rsidRDefault="00D623CF" w:rsidP="00D623CF">
      <w:pPr>
        <w:ind w:left="851"/>
        <w:rPr>
          <w:sz w:val="24"/>
          <w:szCs w:val="24"/>
          <w:lang w:eastAsia="en-GB"/>
        </w:rPr>
      </w:pPr>
      <w:r w:rsidRPr="00327903">
        <w:rPr>
          <w:sz w:val="24"/>
          <w:szCs w:val="24"/>
          <w:lang w:eastAsia="en-GB"/>
        </w:rPr>
        <w:t xml:space="preserve">Der foreligger ingen data om </w:t>
      </w:r>
      <w:proofErr w:type="spellStart"/>
      <w:r w:rsidRPr="00327903">
        <w:rPr>
          <w:sz w:val="24"/>
          <w:szCs w:val="24"/>
          <w:lang w:eastAsia="en-GB"/>
        </w:rPr>
        <w:t>amantadins</w:t>
      </w:r>
      <w:proofErr w:type="spellEnd"/>
      <w:r w:rsidRPr="00327903">
        <w:rPr>
          <w:sz w:val="24"/>
          <w:szCs w:val="24"/>
          <w:lang w:eastAsia="en-GB"/>
        </w:rPr>
        <w:t xml:space="preserve"> indvirkning på fertiliteten.</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C95BC0">
        <w:rPr>
          <w:b/>
          <w:sz w:val="24"/>
          <w:szCs w:val="24"/>
        </w:rPr>
        <w:t>og</w:t>
      </w:r>
      <w:r w:rsidRPr="00C84483">
        <w:rPr>
          <w:b/>
          <w:sz w:val="24"/>
          <w:szCs w:val="24"/>
        </w:rPr>
        <w:t xml:space="preserve"> betjene maskiner</w:t>
      </w:r>
    </w:p>
    <w:p w:rsidR="00D623CF" w:rsidRDefault="00D623CF" w:rsidP="00D623CF">
      <w:pPr>
        <w:tabs>
          <w:tab w:val="left" w:pos="851"/>
        </w:tabs>
        <w:ind w:left="851"/>
        <w:rPr>
          <w:sz w:val="24"/>
          <w:szCs w:val="24"/>
        </w:rPr>
      </w:pPr>
      <w:r>
        <w:rPr>
          <w:sz w:val="24"/>
          <w:szCs w:val="24"/>
        </w:rPr>
        <w:t>Ikke mærkning.</w:t>
      </w:r>
    </w:p>
    <w:p w:rsidR="00D623CF" w:rsidRPr="00740429" w:rsidRDefault="00D623CF" w:rsidP="00D623CF">
      <w:pPr>
        <w:ind w:left="851"/>
        <w:rPr>
          <w:sz w:val="24"/>
          <w:szCs w:val="24"/>
          <w:lang w:eastAsia="en-GB"/>
        </w:rPr>
      </w:pPr>
      <w:r w:rsidRPr="00740429">
        <w:rPr>
          <w:sz w:val="24"/>
          <w:szCs w:val="24"/>
          <w:lang w:eastAsia="en-GB"/>
        </w:rPr>
        <w:t xml:space="preserve">Patienter bør advares om den potentielle fare ved at føre motorkøretøj eller betjene maskiner, hvis de oplever bivirkninger, såsom svimmelhed eller sløret syn. </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4.8</w:t>
      </w:r>
      <w:r w:rsidRPr="00C84483">
        <w:rPr>
          <w:b/>
          <w:sz w:val="24"/>
          <w:szCs w:val="24"/>
        </w:rPr>
        <w:tab/>
        <w:t>Bivirkninger</w:t>
      </w:r>
    </w:p>
    <w:p w:rsidR="00D623CF" w:rsidRPr="00361057" w:rsidRDefault="00D623CF" w:rsidP="00D623CF">
      <w:pPr>
        <w:ind w:left="851"/>
        <w:rPr>
          <w:sz w:val="24"/>
          <w:szCs w:val="24"/>
          <w:lang w:eastAsia="en-GB"/>
        </w:rPr>
      </w:pPr>
      <w:r w:rsidRPr="00361057">
        <w:rPr>
          <w:sz w:val="24"/>
          <w:szCs w:val="24"/>
          <w:lang w:eastAsia="en-GB"/>
        </w:rPr>
        <w:t xml:space="preserve">Bivirkningerne ved </w:t>
      </w:r>
      <w:proofErr w:type="spellStart"/>
      <w:r w:rsidRPr="00361057">
        <w:rPr>
          <w:sz w:val="24"/>
          <w:szCs w:val="24"/>
          <w:lang w:eastAsia="en-GB"/>
        </w:rPr>
        <w:t>amantadin</w:t>
      </w:r>
      <w:proofErr w:type="spellEnd"/>
      <w:r w:rsidRPr="00361057">
        <w:rPr>
          <w:sz w:val="24"/>
          <w:szCs w:val="24"/>
          <w:lang w:eastAsia="en-GB"/>
        </w:rPr>
        <w:t xml:space="preserve"> er ofte milde og forbigående, og de indtræder som regel i løbet af de første 2 til 4 dages behandling og forsvinder hurtigt 24 til 48 timer efter </w:t>
      </w:r>
      <w:proofErr w:type="spellStart"/>
      <w:r w:rsidRPr="00361057">
        <w:rPr>
          <w:sz w:val="24"/>
          <w:szCs w:val="24"/>
          <w:lang w:eastAsia="en-GB"/>
        </w:rPr>
        <w:t>seponering</w:t>
      </w:r>
      <w:proofErr w:type="spellEnd"/>
      <w:r w:rsidRPr="00361057">
        <w:rPr>
          <w:sz w:val="24"/>
          <w:szCs w:val="24"/>
          <w:lang w:eastAsia="en-GB"/>
        </w:rPr>
        <w:t>. Der er ikke påvist nogen direkte sammenhæng mellem dosis og forekomsten af bivirkninger, men der synes at være en tendens til hyppigere bivirkninger (særligt med indvirkning på CNS) ved brug af højere doser.</w:t>
      </w:r>
    </w:p>
    <w:p w:rsidR="00934D32" w:rsidRDefault="00934D32">
      <w:pPr>
        <w:rPr>
          <w:sz w:val="24"/>
          <w:szCs w:val="24"/>
          <w:lang w:eastAsia="en-GB"/>
        </w:rPr>
      </w:pPr>
      <w:r>
        <w:rPr>
          <w:sz w:val="24"/>
          <w:szCs w:val="24"/>
          <w:lang w:eastAsia="en-GB"/>
        </w:rPr>
        <w:br w:type="page"/>
      </w:r>
    </w:p>
    <w:p w:rsidR="00D623CF" w:rsidRPr="00361057" w:rsidRDefault="00D623CF" w:rsidP="00D623CF">
      <w:pPr>
        <w:ind w:left="851"/>
        <w:rPr>
          <w:sz w:val="24"/>
          <w:szCs w:val="24"/>
          <w:lang w:eastAsia="en-GB"/>
        </w:rPr>
      </w:pPr>
    </w:p>
    <w:p w:rsidR="00D623CF" w:rsidRPr="00361057" w:rsidRDefault="00D623CF" w:rsidP="00D623CF">
      <w:pPr>
        <w:ind w:left="851"/>
        <w:rPr>
          <w:sz w:val="24"/>
          <w:szCs w:val="24"/>
          <w:u w:val="single"/>
          <w:lang w:eastAsia="en-GB"/>
        </w:rPr>
      </w:pPr>
      <w:r w:rsidRPr="00361057">
        <w:rPr>
          <w:sz w:val="24"/>
          <w:szCs w:val="24"/>
          <w:u w:val="single"/>
          <w:lang w:eastAsia="en-GB"/>
        </w:rPr>
        <w:t>Liste over bivirkninger</w:t>
      </w:r>
    </w:p>
    <w:p w:rsidR="00D623CF" w:rsidRPr="00361057" w:rsidRDefault="00D623CF" w:rsidP="00D623CF">
      <w:pPr>
        <w:ind w:left="851"/>
        <w:rPr>
          <w:sz w:val="24"/>
          <w:szCs w:val="24"/>
          <w:lang w:eastAsia="en-GB"/>
        </w:rPr>
      </w:pPr>
    </w:p>
    <w:p w:rsidR="00D623CF" w:rsidRPr="00361057" w:rsidRDefault="00D623CF" w:rsidP="00D623CF">
      <w:pPr>
        <w:ind w:left="851"/>
        <w:rPr>
          <w:sz w:val="24"/>
          <w:szCs w:val="24"/>
          <w:lang w:eastAsia="en-GB"/>
        </w:rPr>
      </w:pPr>
      <w:r w:rsidRPr="00361057">
        <w:rPr>
          <w:sz w:val="24"/>
          <w:szCs w:val="24"/>
          <w:lang w:eastAsia="en-GB"/>
        </w:rPr>
        <w:t>Hyppigheden af bivirkninger er inddelt som følger:</w:t>
      </w:r>
      <w:r>
        <w:rPr>
          <w:sz w:val="24"/>
          <w:szCs w:val="24"/>
          <w:lang w:eastAsia="en-GB"/>
        </w:rPr>
        <w:t xml:space="preserve"> </w:t>
      </w:r>
      <w:r w:rsidRPr="00361057">
        <w:rPr>
          <w:sz w:val="24"/>
          <w:szCs w:val="24"/>
          <w:lang w:eastAsia="en-GB"/>
        </w:rPr>
        <w:t>Meget almindelig (≥1/10), almindelig (≥1/100 til &lt;1/10), ikke almindelig (≥1/1.000 til &lt;1/100), sjælden (≥1/10.000 til &lt;1/1.000), meget sjælden (&lt;1/10.000), ikke kendt (kan ikke estimeres ud fra forhåndenværende data).</w:t>
      </w:r>
    </w:p>
    <w:p w:rsidR="00C4673E" w:rsidRPr="00361057" w:rsidRDefault="00C4673E" w:rsidP="00C4673E">
      <w:pPr>
        <w:ind w:left="851"/>
        <w:rPr>
          <w:sz w:val="24"/>
          <w:szCs w:val="24"/>
          <w:lang w:eastAsia="en-GB"/>
        </w:rPr>
      </w:pPr>
    </w:p>
    <w:tbl>
      <w:tblPr>
        <w:tblW w:w="9072"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2"/>
        <w:gridCol w:w="1514"/>
        <w:gridCol w:w="4726"/>
      </w:tblGrid>
      <w:tr w:rsidR="00C4673E" w:rsidRPr="00361057" w:rsidTr="00F21F6D">
        <w:tc>
          <w:tcPr>
            <w:tcW w:w="2832" w:type="dxa"/>
          </w:tcPr>
          <w:p w:rsidR="00C4673E" w:rsidRPr="00361057" w:rsidRDefault="00C4673E" w:rsidP="00F21F6D">
            <w:pPr>
              <w:ind w:left="63"/>
              <w:rPr>
                <w:b/>
                <w:bCs/>
                <w:sz w:val="24"/>
                <w:szCs w:val="24"/>
              </w:rPr>
            </w:pPr>
            <w:r w:rsidRPr="00361057">
              <w:rPr>
                <w:b/>
                <w:bCs/>
                <w:sz w:val="24"/>
                <w:szCs w:val="24"/>
              </w:rPr>
              <w:t>Systemorganklasse</w:t>
            </w:r>
          </w:p>
        </w:tc>
        <w:tc>
          <w:tcPr>
            <w:tcW w:w="1514" w:type="dxa"/>
          </w:tcPr>
          <w:p w:rsidR="00C4673E" w:rsidRPr="00361057" w:rsidRDefault="00C4673E" w:rsidP="00F21F6D">
            <w:pPr>
              <w:ind w:left="12"/>
              <w:rPr>
                <w:b/>
                <w:bCs/>
                <w:sz w:val="24"/>
                <w:szCs w:val="24"/>
              </w:rPr>
            </w:pPr>
            <w:r w:rsidRPr="00361057">
              <w:rPr>
                <w:b/>
                <w:bCs/>
                <w:sz w:val="24"/>
                <w:szCs w:val="24"/>
              </w:rPr>
              <w:t>Hyppighed</w:t>
            </w:r>
          </w:p>
        </w:tc>
        <w:tc>
          <w:tcPr>
            <w:tcW w:w="4726" w:type="dxa"/>
          </w:tcPr>
          <w:p w:rsidR="00C4673E" w:rsidRPr="00361057" w:rsidRDefault="00C4673E" w:rsidP="00F21F6D">
            <w:pPr>
              <w:rPr>
                <w:b/>
                <w:bCs/>
                <w:sz w:val="24"/>
                <w:szCs w:val="24"/>
              </w:rPr>
            </w:pPr>
            <w:r w:rsidRPr="00361057">
              <w:rPr>
                <w:b/>
                <w:bCs/>
                <w:sz w:val="24"/>
                <w:szCs w:val="24"/>
              </w:rPr>
              <w:t>Bivirkning</w:t>
            </w:r>
          </w:p>
        </w:tc>
      </w:tr>
      <w:tr w:rsidR="00C4673E" w:rsidRPr="00361057" w:rsidTr="00F21F6D">
        <w:tc>
          <w:tcPr>
            <w:tcW w:w="2832" w:type="dxa"/>
          </w:tcPr>
          <w:p w:rsidR="00C4673E" w:rsidRPr="00361057" w:rsidRDefault="00C4673E" w:rsidP="00F21F6D">
            <w:pPr>
              <w:autoSpaceDE w:val="0"/>
              <w:autoSpaceDN w:val="0"/>
              <w:adjustRightInd w:val="0"/>
              <w:ind w:left="63"/>
              <w:rPr>
                <w:sz w:val="24"/>
                <w:szCs w:val="24"/>
                <w:lang w:eastAsia="en-GB"/>
              </w:rPr>
            </w:pPr>
            <w:r w:rsidRPr="00361057">
              <w:rPr>
                <w:sz w:val="24"/>
                <w:szCs w:val="24"/>
                <w:lang w:eastAsia="en-GB"/>
              </w:rPr>
              <w:t>Blod og lymfesystem</w:t>
            </w:r>
          </w:p>
        </w:tc>
        <w:tc>
          <w:tcPr>
            <w:tcW w:w="1514" w:type="dxa"/>
          </w:tcPr>
          <w:p w:rsidR="00C4673E" w:rsidRPr="00361057" w:rsidRDefault="00C4673E" w:rsidP="00F21F6D">
            <w:pPr>
              <w:ind w:left="12"/>
              <w:rPr>
                <w:sz w:val="24"/>
                <w:szCs w:val="24"/>
                <w:lang w:eastAsia="en-GB"/>
              </w:rPr>
            </w:pPr>
            <w:r w:rsidRPr="00361057">
              <w:rPr>
                <w:sz w:val="24"/>
                <w:szCs w:val="24"/>
                <w:lang w:eastAsia="en-GB"/>
              </w:rPr>
              <w:t>Meget sjælden</w:t>
            </w:r>
          </w:p>
        </w:tc>
        <w:tc>
          <w:tcPr>
            <w:tcW w:w="4726" w:type="dxa"/>
          </w:tcPr>
          <w:p w:rsidR="00C4673E" w:rsidRPr="00361057" w:rsidRDefault="00C4673E" w:rsidP="00F21F6D">
            <w:pPr>
              <w:rPr>
                <w:sz w:val="24"/>
                <w:szCs w:val="24"/>
                <w:lang w:eastAsia="en-GB"/>
              </w:rPr>
            </w:pPr>
            <w:proofErr w:type="spellStart"/>
            <w:r w:rsidRPr="00361057">
              <w:rPr>
                <w:sz w:val="24"/>
                <w:szCs w:val="24"/>
                <w:lang w:eastAsia="en-GB"/>
              </w:rPr>
              <w:t>Leukopeni</w:t>
            </w:r>
            <w:proofErr w:type="spellEnd"/>
            <w:r w:rsidRPr="00361057">
              <w:rPr>
                <w:sz w:val="24"/>
                <w:szCs w:val="24"/>
                <w:lang w:eastAsia="en-GB"/>
              </w:rPr>
              <w:t>, reversibel stigning i leverenzymer</w:t>
            </w:r>
          </w:p>
        </w:tc>
      </w:tr>
      <w:tr w:rsidR="00C4673E" w:rsidRPr="00361057" w:rsidTr="00F21F6D">
        <w:tc>
          <w:tcPr>
            <w:tcW w:w="2832" w:type="dxa"/>
            <w:vMerge w:val="restart"/>
          </w:tcPr>
          <w:p w:rsidR="00C4673E" w:rsidRPr="00361057" w:rsidRDefault="00A12C5B" w:rsidP="00F21F6D">
            <w:pPr>
              <w:autoSpaceDE w:val="0"/>
              <w:autoSpaceDN w:val="0"/>
              <w:adjustRightInd w:val="0"/>
              <w:ind w:left="63"/>
              <w:rPr>
                <w:sz w:val="24"/>
                <w:szCs w:val="24"/>
                <w:lang w:eastAsia="en-GB"/>
              </w:rPr>
            </w:pPr>
            <w:r w:rsidRPr="00361057">
              <w:rPr>
                <w:sz w:val="24"/>
                <w:szCs w:val="24"/>
                <w:lang w:eastAsia="en-GB"/>
              </w:rPr>
              <w:t>Psykiske forstyrrelser</w:t>
            </w:r>
          </w:p>
        </w:tc>
        <w:tc>
          <w:tcPr>
            <w:tcW w:w="1514" w:type="dxa"/>
          </w:tcPr>
          <w:p w:rsidR="00C4673E" w:rsidRPr="00361057" w:rsidRDefault="00C4673E" w:rsidP="00F21F6D">
            <w:pPr>
              <w:ind w:left="12"/>
              <w:rPr>
                <w:sz w:val="24"/>
                <w:szCs w:val="24"/>
                <w:lang w:eastAsia="en-GB"/>
              </w:rPr>
            </w:pPr>
            <w:r>
              <w:rPr>
                <w:sz w:val="24"/>
                <w:szCs w:val="24"/>
                <w:lang w:eastAsia="en-GB"/>
              </w:rPr>
              <w:t>Almindelig</w:t>
            </w:r>
          </w:p>
        </w:tc>
        <w:tc>
          <w:tcPr>
            <w:tcW w:w="4726" w:type="dxa"/>
          </w:tcPr>
          <w:p w:rsidR="00C4673E" w:rsidRPr="00361057" w:rsidRDefault="00A12C5B" w:rsidP="00F21F6D">
            <w:pPr>
              <w:rPr>
                <w:sz w:val="24"/>
                <w:szCs w:val="24"/>
                <w:lang w:eastAsia="en-GB"/>
              </w:rPr>
            </w:pPr>
            <w:r>
              <w:rPr>
                <w:sz w:val="24"/>
                <w:szCs w:val="24"/>
                <w:lang w:eastAsia="en-GB"/>
              </w:rPr>
              <w:t>A</w:t>
            </w:r>
            <w:r w:rsidR="00C4673E" w:rsidRPr="00361057">
              <w:rPr>
                <w:sz w:val="24"/>
                <w:szCs w:val="24"/>
                <w:lang w:eastAsia="en-GB"/>
              </w:rPr>
              <w:t xml:space="preserve">ngst, </w:t>
            </w:r>
            <w:proofErr w:type="spellStart"/>
            <w:r w:rsidR="00C4673E" w:rsidRPr="00361057">
              <w:rPr>
                <w:sz w:val="24"/>
                <w:szCs w:val="24"/>
                <w:lang w:eastAsia="en-GB"/>
              </w:rPr>
              <w:t>opstemthed</w:t>
            </w:r>
            <w:proofErr w:type="spellEnd"/>
            <w:r w:rsidR="00C4673E" w:rsidRPr="00361057">
              <w:rPr>
                <w:sz w:val="24"/>
                <w:szCs w:val="24"/>
                <w:lang w:eastAsia="en-GB"/>
              </w:rPr>
              <w:t xml:space="preserve">, hallucinationer, depression, </w:t>
            </w:r>
            <w:proofErr w:type="spellStart"/>
            <w:r w:rsidR="00C4673E" w:rsidRPr="00361057">
              <w:rPr>
                <w:sz w:val="24"/>
                <w:szCs w:val="24"/>
                <w:lang w:eastAsia="en-GB"/>
              </w:rPr>
              <w:t>insomni</w:t>
            </w:r>
            <w:proofErr w:type="spellEnd"/>
            <w:r w:rsidR="00C4673E" w:rsidRPr="00361057">
              <w:rPr>
                <w:sz w:val="24"/>
                <w:szCs w:val="24"/>
                <w:lang w:eastAsia="en-GB"/>
              </w:rPr>
              <w:t>, konfusion, mareridt</w:t>
            </w:r>
            <w:r w:rsidR="00C4673E" w:rsidRPr="00361057">
              <w:rPr>
                <w:sz w:val="24"/>
                <w:szCs w:val="24"/>
                <w:vertAlign w:val="superscript"/>
                <w:lang w:eastAsia="en-GB"/>
              </w:rPr>
              <w:t>2</w:t>
            </w:r>
            <w:r w:rsidR="00C4673E" w:rsidRPr="00FB13A3">
              <w:rPr>
                <w:sz w:val="24"/>
                <w:szCs w:val="24"/>
                <w:lang w:eastAsia="en-GB"/>
              </w:rPr>
              <w:t xml:space="preserve">, </w:t>
            </w:r>
            <w:r w:rsidR="00C4673E">
              <w:rPr>
                <w:sz w:val="24"/>
                <w:szCs w:val="24"/>
                <w:lang w:eastAsia="en-GB"/>
              </w:rPr>
              <w:t>nervøsitet</w:t>
            </w:r>
          </w:p>
        </w:tc>
      </w:tr>
      <w:tr w:rsidR="00C4673E" w:rsidRPr="00361057" w:rsidTr="00F21F6D">
        <w:tc>
          <w:tcPr>
            <w:tcW w:w="2832" w:type="dxa"/>
            <w:vMerge/>
          </w:tcPr>
          <w:p w:rsidR="00C4673E" w:rsidRPr="00361057" w:rsidRDefault="00C4673E" w:rsidP="00F21F6D">
            <w:pPr>
              <w:autoSpaceDE w:val="0"/>
              <w:autoSpaceDN w:val="0"/>
              <w:adjustRightInd w:val="0"/>
              <w:ind w:left="63"/>
              <w:rPr>
                <w:sz w:val="24"/>
                <w:szCs w:val="24"/>
                <w:lang w:eastAsia="en-GB"/>
              </w:rPr>
            </w:pPr>
          </w:p>
        </w:tc>
        <w:tc>
          <w:tcPr>
            <w:tcW w:w="1514" w:type="dxa"/>
          </w:tcPr>
          <w:p w:rsidR="00C4673E" w:rsidRDefault="00C4673E" w:rsidP="00F21F6D">
            <w:pPr>
              <w:ind w:left="12"/>
              <w:rPr>
                <w:sz w:val="24"/>
                <w:szCs w:val="24"/>
                <w:lang w:eastAsia="en-GB"/>
              </w:rPr>
            </w:pPr>
            <w:r>
              <w:rPr>
                <w:sz w:val="24"/>
                <w:szCs w:val="24"/>
                <w:lang w:eastAsia="en-GB"/>
              </w:rPr>
              <w:t>Sjælden</w:t>
            </w:r>
          </w:p>
        </w:tc>
        <w:tc>
          <w:tcPr>
            <w:tcW w:w="4726" w:type="dxa"/>
          </w:tcPr>
          <w:p w:rsidR="00C4673E" w:rsidRPr="00361057" w:rsidRDefault="00C4673E" w:rsidP="00F21F6D">
            <w:pPr>
              <w:rPr>
                <w:sz w:val="24"/>
                <w:szCs w:val="24"/>
                <w:lang w:eastAsia="en-GB"/>
              </w:rPr>
            </w:pPr>
            <w:r>
              <w:rPr>
                <w:sz w:val="24"/>
                <w:szCs w:val="24"/>
                <w:lang w:eastAsia="en-GB"/>
              </w:rPr>
              <w:t>Desorientering, psykose</w:t>
            </w:r>
          </w:p>
        </w:tc>
      </w:tr>
      <w:tr w:rsidR="00C4673E" w:rsidRPr="00361057" w:rsidTr="00F21F6D">
        <w:tc>
          <w:tcPr>
            <w:tcW w:w="2832" w:type="dxa"/>
            <w:vMerge/>
          </w:tcPr>
          <w:p w:rsidR="00C4673E" w:rsidRPr="00361057" w:rsidRDefault="00C4673E" w:rsidP="00F21F6D">
            <w:pPr>
              <w:autoSpaceDE w:val="0"/>
              <w:autoSpaceDN w:val="0"/>
              <w:adjustRightInd w:val="0"/>
              <w:ind w:left="63"/>
              <w:rPr>
                <w:sz w:val="24"/>
                <w:szCs w:val="24"/>
                <w:lang w:eastAsia="en-GB"/>
              </w:rPr>
            </w:pPr>
          </w:p>
        </w:tc>
        <w:tc>
          <w:tcPr>
            <w:tcW w:w="1514" w:type="dxa"/>
          </w:tcPr>
          <w:p w:rsidR="00C4673E" w:rsidRDefault="00C4673E" w:rsidP="00F21F6D">
            <w:pPr>
              <w:ind w:left="12"/>
              <w:rPr>
                <w:sz w:val="24"/>
                <w:szCs w:val="24"/>
                <w:lang w:eastAsia="en-GB"/>
              </w:rPr>
            </w:pPr>
            <w:r w:rsidRPr="00D446AF">
              <w:rPr>
                <w:sz w:val="22"/>
                <w:szCs w:val="22"/>
              </w:rPr>
              <w:t>Ikke kendt</w:t>
            </w:r>
          </w:p>
        </w:tc>
        <w:tc>
          <w:tcPr>
            <w:tcW w:w="4726" w:type="dxa"/>
          </w:tcPr>
          <w:p w:rsidR="00C4673E" w:rsidRDefault="00C4673E" w:rsidP="00F21F6D">
            <w:pPr>
              <w:rPr>
                <w:sz w:val="24"/>
                <w:szCs w:val="24"/>
                <w:lang w:eastAsia="en-GB"/>
              </w:rPr>
            </w:pPr>
            <w:r w:rsidRPr="00D446AF">
              <w:rPr>
                <w:sz w:val="22"/>
                <w:szCs w:val="22"/>
              </w:rPr>
              <w:t>Impulskontrolforstyrrelser</w:t>
            </w:r>
            <w:r w:rsidRPr="00F21F6D">
              <w:rPr>
                <w:sz w:val="22"/>
                <w:szCs w:val="22"/>
                <w:vertAlign w:val="superscript"/>
              </w:rPr>
              <w:t>1</w:t>
            </w:r>
            <w:r w:rsidRPr="00D446AF">
              <w:rPr>
                <w:sz w:val="22"/>
                <w:szCs w:val="22"/>
              </w:rPr>
              <w:t xml:space="preserve">, delirium, </w:t>
            </w:r>
            <w:proofErr w:type="spellStart"/>
            <w:r w:rsidRPr="00D446AF">
              <w:rPr>
                <w:sz w:val="22"/>
                <w:szCs w:val="22"/>
              </w:rPr>
              <w:t>hypomani</w:t>
            </w:r>
            <w:proofErr w:type="spellEnd"/>
            <w:r w:rsidRPr="00D446AF">
              <w:rPr>
                <w:sz w:val="22"/>
                <w:szCs w:val="22"/>
              </w:rPr>
              <w:t xml:space="preserve"> og mani</w:t>
            </w:r>
            <w:r w:rsidRPr="00F21F6D">
              <w:rPr>
                <w:sz w:val="22"/>
                <w:szCs w:val="22"/>
                <w:vertAlign w:val="superscript"/>
              </w:rPr>
              <w:t>3</w:t>
            </w:r>
          </w:p>
        </w:tc>
      </w:tr>
      <w:tr w:rsidR="00C4673E" w:rsidRPr="00361057" w:rsidTr="00F21F6D">
        <w:trPr>
          <w:trHeight w:val="562"/>
        </w:trPr>
        <w:tc>
          <w:tcPr>
            <w:tcW w:w="2832" w:type="dxa"/>
          </w:tcPr>
          <w:p w:rsidR="00C4673E" w:rsidRPr="00361057" w:rsidRDefault="00C4673E" w:rsidP="00F21F6D">
            <w:pPr>
              <w:autoSpaceDE w:val="0"/>
              <w:autoSpaceDN w:val="0"/>
              <w:adjustRightInd w:val="0"/>
              <w:ind w:left="63"/>
              <w:rPr>
                <w:sz w:val="24"/>
                <w:szCs w:val="24"/>
                <w:lang w:eastAsia="en-GB"/>
              </w:rPr>
            </w:pPr>
            <w:r w:rsidRPr="00A01292">
              <w:rPr>
                <w:sz w:val="24"/>
                <w:szCs w:val="24"/>
                <w:lang w:eastAsia="en-GB"/>
              </w:rPr>
              <w:t>Knogler, led, muskler og bindevæv</w:t>
            </w:r>
          </w:p>
        </w:tc>
        <w:tc>
          <w:tcPr>
            <w:tcW w:w="1514" w:type="dxa"/>
          </w:tcPr>
          <w:p w:rsidR="00C4673E" w:rsidRPr="00361057" w:rsidRDefault="00C4673E" w:rsidP="00F21F6D">
            <w:pPr>
              <w:ind w:left="12"/>
              <w:rPr>
                <w:sz w:val="24"/>
                <w:szCs w:val="24"/>
                <w:lang w:eastAsia="en-GB"/>
              </w:rPr>
            </w:pPr>
            <w:r>
              <w:rPr>
                <w:sz w:val="24"/>
                <w:szCs w:val="24"/>
                <w:lang w:eastAsia="en-GB"/>
              </w:rPr>
              <w:t>Almindelig</w:t>
            </w:r>
          </w:p>
        </w:tc>
        <w:tc>
          <w:tcPr>
            <w:tcW w:w="4726" w:type="dxa"/>
          </w:tcPr>
          <w:p w:rsidR="00C4673E" w:rsidRPr="00361057" w:rsidRDefault="00C4673E" w:rsidP="00F21F6D">
            <w:pPr>
              <w:autoSpaceDE w:val="0"/>
              <w:autoSpaceDN w:val="0"/>
              <w:adjustRightInd w:val="0"/>
              <w:rPr>
                <w:sz w:val="24"/>
                <w:szCs w:val="24"/>
                <w:lang w:eastAsia="en-GB"/>
              </w:rPr>
            </w:pPr>
            <w:r>
              <w:rPr>
                <w:sz w:val="24"/>
                <w:szCs w:val="24"/>
                <w:lang w:eastAsia="en-GB"/>
              </w:rPr>
              <w:t>Myalgi</w:t>
            </w:r>
          </w:p>
        </w:tc>
      </w:tr>
      <w:tr w:rsidR="00C4673E" w:rsidRPr="00361057" w:rsidTr="00F21F6D">
        <w:tc>
          <w:tcPr>
            <w:tcW w:w="2832" w:type="dxa"/>
            <w:vMerge w:val="restart"/>
          </w:tcPr>
          <w:p w:rsidR="00C4673E" w:rsidRPr="00361057" w:rsidRDefault="00C4673E" w:rsidP="00F21F6D">
            <w:pPr>
              <w:autoSpaceDE w:val="0"/>
              <w:autoSpaceDN w:val="0"/>
              <w:adjustRightInd w:val="0"/>
              <w:ind w:left="63"/>
              <w:rPr>
                <w:sz w:val="24"/>
                <w:szCs w:val="24"/>
                <w:lang w:eastAsia="en-GB"/>
              </w:rPr>
            </w:pPr>
            <w:r w:rsidRPr="00361057">
              <w:rPr>
                <w:sz w:val="24"/>
                <w:szCs w:val="24"/>
                <w:lang w:eastAsia="en-GB"/>
              </w:rPr>
              <w:t>Nervesystemet</w:t>
            </w:r>
          </w:p>
        </w:tc>
        <w:tc>
          <w:tcPr>
            <w:tcW w:w="1514" w:type="dxa"/>
          </w:tcPr>
          <w:p w:rsidR="00C4673E" w:rsidRPr="00361057" w:rsidRDefault="00C4673E" w:rsidP="00F21F6D">
            <w:pPr>
              <w:ind w:left="12"/>
              <w:rPr>
                <w:sz w:val="24"/>
                <w:szCs w:val="24"/>
                <w:lang w:eastAsia="en-GB"/>
              </w:rPr>
            </w:pPr>
            <w:r w:rsidRPr="00361057">
              <w:rPr>
                <w:sz w:val="24"/>
                <w:szCs w:val="24"/>
                <w:lang w:eastAsia="en-GB"/>
              </w:rPr>
              <w:t>Almindelig</w:t>
            </w:r>
          </w:p>
        </w:tc>
        <w:tc>
          <w:tcPr>
            <w:tcW w:w="4726" w:type="dxa"/>
          </w:tcPr>
          <w:p w:rsidR="00C4673E" w:rsidRPr="00361057" w:rsidRDefault="00C4673E" w:rsidP="00F21F6D">
            <w:pPr>
              <w:autoSpaceDE w:val="0"/>
              <w:autoSpaceDN w:val="0"/>
              <w:adjustRightInd w:val="0"/>
              <w:rPr>
                <w:sz w:val="24"/>
                <w:szCs w:val="24"/>
                <w:lang w:eastAsia="en-GB"/>
              </w:rPr>
            </w:pPr>
            <w:r w:rsidRPr="00361057">
              <w:rPr>
                <w:sz w:val="24"/>
                <w:szCs w:val="24"/>
                <w:lang w:eastAsia="en-GB"/>
              </w:rPr>
              <w:t xml:space="preserve">Uklarhed, hovedpine, letargi, </w:t>
            </w:r>
            <w:proofErr w:type="spellStart"/>
            <w:r w:rsidRPr="00361057">
              <w:rPr>
                <w:sz w:val="24"/>
                <w:szCs w:val="24"/>
                <w:lang w:eastAsia="en-GB"/>
              </w:rPr>
              <w:t>ataksi</w:t>
            </w:r>
            <w:proofErr w:type="spellEnd"/>
            <w:r w:rsidRPr="00361057">
              <w:rPr>
                <w:sz w:val="24"/>
                <w:szCs w:val="24"/>
                <w:lang w:eastAsia="en-GB"/>
              </w:rPr>
              <w:t xml:space="preserve">, sløret tale, manglende koncentration  </w:t>
            </w:r>
          </w:p>
        </w:tc>
      </w:tr>
      <w:tr w:rsidR="00C4673E" w:rsidRPr="00361057" w:rsidTr="00F21F6D">
        <w:trPr>
          <w:trHeight w:val="769"/>
        </w:trPr>
        <w:tc>
          <w:tcPr>
            <w:tcW w:w="2832" w:type="dxa"/>
            <w:vMerge/>
          </w:tcPr>
          <w:p w:rsidR="00C4673E" w:rsidRPr="00361057" w:rsidRDefault="00C4673E" w:rsidP="00F21F6D">
            <w:pPr>
              <w:ind w:left="63"/>
              <w:rPr>
                <w:sz w:val="24"/>
                <w:szCs w:val="24"/>
                <w:lang w:eastAsia="en-GB"/>
              </w:rPr>
            </w:pPr>
          </w:p>
        </w:tc>
        <w:tc>
          <w:tcPr>
            <w:tcW w:w="1514" w:type="dxa"/>
          </w:tcPr>
          <w:p w:rsidR="00C4673E" w:rsidRPr="00361057" w:rsidRDefault="00C4673E" w:rsidP="00F21F6D">
            <w:pPr>
              <w:ind w:left="12"/>
              <w:rPr>
                <w:sz w:val="24"/>
                <w:szCs w:val="24"/>
                <w:lang w:eastAsia="en-GB"/>
              </w:rPr>
            </w:pPr>
            <w:r w:rsidRPr="00361057">
              <w:rPr>
                <w:sz w:val="24"/>
                <w:szCs w:val="24"/>
                <w:lang w:eastAsia="en-GB"/>
              </w:rPr>
              <w:t>Sjælden</w:t>
            </w:r>
          </w:p>
        </w:tc>
        <w:tc>
          <w:tcPr>
            <w:tcW w:w="4726" w:type="dxa"/>
          </w:tcPr>
          <w:p w:rsidR="00C4673E" w:rsidRPr="00361057" w:rsidRDefault="00C4673E" w:rsidP="00F21F6D">
            <w:pPr>
              <w:autoSpaceDE w:val="0"/>
              <w:autoSpaceDN w:val="0"/>
              <w:adjustRightInd w:val="0"/>
              <w:rPr>
                <w:sz w:val="24"/>
                <w:szCs w:val="24"/>
                <w:lang w:eastAsia="en-GB"/>
              </w:rPr>
            </w:pPr>
            <w:proofErr w:type="spellStart"/>
            <w:r>
              <w:rPr>
                <w:sz w:val="24"/>
                <w:szCs w:val="24"/>
                <w:lang w:eastAsia="en-GB"/>
              </w:rPr>
              <w:t>T</w:t>
            </w:r>
            <w:r w:rsidRPr="00361057">
              <w:rPr>
                <w:sz w:val="24"/>
                <w:szCs w:val="24"/>
                <w:lang w:eastAsia="en-GB"/>
              </w:rPr>
              <w:t>remor</w:t>
            </w:r>
            <w:proofErr w:type="spellEnd"/>
            <w:r w:rsidRPr="00361057">
              <w:rPr>
                <w:sz w:val="24"/>
                <w:szCs w:val="24"/>
                <w:lang w:eastAsia="en-GB"/>
              </w:rPr>
              <w:t xml:space="preserve">, </w:t>
            </w:r>
            <w:proofErr w:type="spellStart"/>
            <w:r w:rsidRPr="00361057">
              <w:rPr>
                <w:sz w:val="24"/>
                <w:szCs w:val="24"/>
                <w:lang w:eastAsia="en-GB"/>
              </w:rPr>
              <w:t>dyskinesi</w:t>
            </w:r>
            <w:proofErr w:type="spellEnd"/>
            <w:r w:rsidRPr="00361057">
              <w:rPr>
                <w:sz w:val="24"/>
                <w:szCs w:val="24"/>
                <w:lang w:eastAsia="en-GB"/>
              </w:rPr>
              <w:t xml:space="preserve">, krampeanfald, malignt </w:t>
            </w:r>
            <w:proofErr w:type="spellStart"/>
            <w:r w:rsidRPr="00361057">
              <w:rPr>
                <w:sz w:val="24"/>
                <w:szCs w:val="24"/>
                <w:lang w:eastAsia="en-GB"/>
              </w:rPr>
              <w:t>neuroleptikasyndrom</w:t>
            </w:r>
            <w:proofErr w:type="spellEnd"/>
            <w:r w:rsidRPr="00361057">
              <w:rPr>
                <w:sz w:val="24"/>
                <w:szCs w:val="24"/>
                <w:lang w:eastAsia="en-GB"/>
              </w:rPr>
              <w:t>-lignende symptomer</w:t>
            </w:r>
          </w:p>
        </w:tc>
      </w:tr>
      <w:tr w:rsidR="00C4673E" w:rsidRPr="00361057" w:rsidTr="00F21F6D">
        <w:trPr>
          <w:trHeight w:val="756"/>
        </w:trPr>
        <w:tc>
          <w:tcPr>
            <w:tcW w:w="2832" w:type="dxa"/>
            <w:vMerge w:val="restart"/>
          </w:tcPr>
          <w:p w:rsidR="00C4673E" w:rsidRPr="00361057" w:rsidRDefault="00C4673E" w:rsidP="00F21F6D">
            <w:pPr>
              <w:ind w:left="63"/>
              <w:rPr>
                <w:sz w:val="24"/>
                <w:szCs w:val="24"/>
                <w:lang w:eastAsia="en-GB"/>
              </w:rPr>
            </w:pPr>
            <w:r w:rsidRPr="00361057">
              <w:rPr>
                <w:sz w:val="24"/>
                <w:szCs w:val="24"/>
                <w:lang w:eastAsia="en-GB"/>
              </w:rPr>
              <w:t>Øjne</w:t>
            </w:r>
          </w:p>
        </w:tc>
        <w:tc>
          <w:tcPr>
            <w:tcW w:w="1514" w:type="dxa"/>
          </w:tcPr>
          <w:p w:rsidR="00C4673E" w:rsidRPr="00361057" w:rsidRDefault="00C4673E" w:rsidP="00F21F6D">
            <w:pPr>
              <w:ind w:left="12"/>
              <w:rPr>
                <w:sz w:val="24"/>
                <w:szCs w:val="24"/>
                <w:lang w:eastAsia="en-GB"/>
              </w:rPr>
            </w:pPr>
            <w:r>
              <w:rPr>
                <w:sz w:val="24"/>
                <w:szCs w:val="24"/>
                <w:lang w:eastAsia="en-GB"/>
              </w:rPr>
              <w:t>Ikke almindelig</w:t>
            </w:r>
          </w:p>
        </w:tc>
        <w:tc>
          <w:tcPr>
            <w:tcW w:w="4726" w:type="dxa"/>
          </w:tcPr>
          <w:p w:rsidR="00C4673E" w:rsidRPr="00361057" w:rsidRDefault="00C4673E" w:rsidP="00F21F6D">
            <w:pPr>
              <w:autoSpaceDE w:val="0"/>
              <w:autoSpaceDN w:val="0"/>
              <w:adjustRightInd w:val="0"/>
              <w:rPr>
                <w:sz w:val="24"/>
                <w:szCs w:val="24"/>
                <w:lang w:eastAsia="en-GB"/>
              </w:rPr>
            </w:pPr>
            <w:r>
              <w:rPr>
                <w:sz w:val="24"/>
                <w:szCs w:val="24"/>
                <w:lang w:eastAsia="en-GB"/>
              </w:rPr>
              <w:t>Sløret syn</w:t>
            </w:r>
          </w:p>
        </w:tc>
      </w:tr>
      <w:tr w:rsidR="00C4673E" w:rsidRPr="00361057" w:rsidTr="00F21F6D">
        <w:trPr>
          <w:trHeight w:val="1547"/>
        </w:trPr>
        <w:tc>
          <w:tcPr>
            <w:tcW w:w="2832" w:type="dxa"/>
            <w:vMerge/>
          </w:tcPr>
          <w:p w:rsidR="00C4673E" w:rsidRPr="00361057" w:rsidRDefault="00C4673E" w:rsidP="00F21F6D">
            <w:pPr>
              <w:ind w:left="63"/>
              <w:rPr>
                <w:sz w:val="24"/>
                <w:szCs w:val="24"/>
                <w:lang w:eastAsia="en-GB"/>
              </w:rPr>
            </w:pPr>
          </w:p>
        </w:tc>
        <w:tc>
          <w:tcPr>
            <w:tcW w:w="1514" w:type="dxa"/>
          </w:tcPr>
          <w:p w:rsidR="00C4673E" w:rsidRPr="00361057" w:rsidRDefault="00C4673E" w:rsidP="00934D32">
            <w:pPr>
              <w:ind w:left="12"/>
              <w:rPr>
                <w:sz w:val="24"/>
                <w:szCs w:val="24"/>
                <w:lang w:eastAsia="en-GB"/>
              </w:rPr>
            </w:pPr>
            <w:r w:rsidRPr="00361057">
              <w:rPr>
                <w:sz w:val="24"/>
                <w:szCs w:val="24"/>
                <w:lang w:eastAsia="en-GB"/>
              </w:rPr>
              <w:t>Sjælden</w:t>
            </w:r>
          </w:p>
        </w:tc>
        <w:tc>
          <w:tcPr>
            <w:tcW w:w="4726" w:type="dxa"/>
          </w:tcPr>
          <w:p w:rsidR="00C4673E" w:rsidRPr="00361057" w:rsidRDefault="00C4673E" w:rsidP="00F21F6D">
            <w:pPr>
              <w:autoSpaceDE w:val="0"/>
              <w:autoSpaceDN w:val="0"/>
              <w:adjustRightInd w:val="0"/>
              <w:rPr>
                <w:sz w:val="24"/>
                <w:szCs w:val="24"/>
                <w:lang w:eastAsia="en-GB"/>
              </w:rPr>
            </w:pPr>
            <w:proofErr w:type="spellStart"/>
            <w:r w:rsidRPr="00361057">
              <w:rPr>
                <w:sz w:val="24"/>
                <w:szCs w:val="24"/>
                <w:lang w:eastAsia="en-GB"/>
              </w:rPr>
              <w:t>Cornealæsioner</w:t>
            </w:r>
            <w:proofErr w:type="spellEnd"/>
            <w:r w:rsidRPr="00361057">
              <w:rPr>
                <w:sz w:val="24"/>
                <w:szCs w:val="24"/>
                <w:lang w:eastAsia="en-GB"/>
              </w:rPr>
              <w:t xml:space="preserve">, f.eks. </w:t>
            </w:r>
            <w:proofErr w:type="spellStart"/>
            <w:r w:rsidRPr="00361057">
              <w:rPr>
                <w:sz w:val="24"/>
                <w:szCs w:val="24"/>
                <w:lang w:eastAsia="en-GB"/>
              </w:rPr>
              <w:t>punktformige</w:t>
            </w:r>
            <w:proofErr w:type="spellEnd"/>
            <w:r w:rsidRPr="00361057">
              <w:rPr>
                <w:sz w:val="24"/>
                <w:szCs w:val="24"/>
                <w:lang w:eastAsia="en-GB"/>
              </w:rPr>
              <w:t xml:space="preserve"> </w:t>
            </w:r>
            <w:proofErr w:type="spellStart"/>
            <w:r w:rsidRPr="00361057">
              <w:rPr>
                <w:sz w:val="24"/>
                <w:szCs w:val="24"/>
                <w:lang w:eastAsia="en-GB"/>
              </w:rPr>
              <w:t>subepiteliale</w:t>
            </w:r>
            <w:proofErr w:type="spellEnd"/>
            <w:r w:rsidRPr="00361057">
              <w:rPr>
                <w:sz w:val="24"/>
                <w:szCs w:val="24"/>
                <w:lang w:eastAsia="en-GB"/>
              </w:rPr>
              <w:t xml:space="preserve"> </w:t>
            </w:r>
            <w:proofErr w:type="spellStart"/>
            <w:r w:rsidRPr="00361057">
              <w:rPr>
                <w:sz w:val="24"/>
                <w:szCs w:val="24"/>
                <w:lang w:eastAsia="en-GB"/>
              </w:rPr>
              <w:t>opaciteter</w:t>
            </w:r>
            <w:proofErr w:type="spellEnd"/>
            <w:r w:rsidRPr="00361057">
              <w:rPr>
                <w:sz w:val="24"/>
                <w:szCs w:val="24"/>
                <w:lang w:eastAsia="en-GB"/>
              </w:rPr>
              <w:t xml:space="preserve">, som kan være forbundet med </w:t>
            </w:r>
            <w:proofErr w:type="spellStart"/>
            <w:r w:rsidRPr="00361057">
              <w:rPr>
                <w:sz w:val="24"/>
                <w:szCs w:val="24"/>
                <w:lang w:eastAsia="en-GB"/>
              </w:rPr>
              <w:t>keratitis</w:t>
            </w:r>
            <w:proofErr w:type="spellEnd"/>
            <w:r w:rsidRPr="00361057">
              <w:rPr>
                <w:sz w:val="24"/>
                <w:szCs w:val="24"/>
                <w:lang w:eastAsia="en-GB"/>
              </w:rPr>
              <w:t xml:space="preserve"> </w:t>
            </w:r>
            <w:proofErr w:type="spellStart"/>
            <w:r w:rsidRPr="00361057">
              <w:rPr>
                <w:sz w:val="24"/>
                <w:szCs w:val="24"/>
                <w:lang w:eastAsia="en-GB"/>
              </w:rPr>
              <w:t>punctata</w:t>
            </w:r>
            <w:proofErr w:type="spellEnd"/>
            <w:r w:rsidRPr="00361057">
              <w:rPr>
                <w:sz w:val="24"/>
                <w:szCs w:val="24"/>
                <w:lang w:eastAsia="en-GB"/>
              </w:rPr>
              <w:t xml:space="preserve"> </w:t>
            </w:r>
            <w:proofErr w:type="spellStart"/>
            <w:r w:rsidRPr="00361057">
              <w:rPr>
                <w:sz w:val="24"/>
                <w:szCs w:val="24"/>
                <w:lang w:eastAsia="en-GB"/>
              </w:rPr>
              <w:t>superficialis</w:t>
            </w:r>
            <w:proofErr w:type="spellEnd"/>
            <w:r w:rsidRPr="00361057">
              <w:rPr>
                <w:sz w:val="24"/>
                <w:szCs w:val="24"/>
                <w:lang w:eastAsia="en-GB"/>
              </w:rPr>
              <w:t xml:space="preserve">, </w:t>
            </w:r>
            <w:proofErr w:type="spellStart"/>
            <w:r w:rsidRPr="00361057">
              <w:rPr>
                <w:sz w:val="24"/>
                <w:szCs w:val="24"/>
                <w:lang w:eastAsia="en-GB"/>
              </w:rPr>
              <w:t>epitelialt</w:t>
            </w:r>
            <w:proofErr w:type="spellEnd"/>
            <w:r w:rsidRPr="00361057">
              <w:rPr>
                <w:sz w:val="24"/>
                <w:szCs w:val="24"/>
                <w:lang w:eastAsia="en-GB"/>
              </w:rPr>
              <w:t xml:space="preserve"> </w:t>
            </w:r>
            <w:proofErr w:type="spellStart"/>
            <w:r w:rsidRPr="00361057">
              <w:rPr>
                <w:sz w:val="24"/>
                <w:szCs w:val="24"/>
                <w:lang w:eastAsia="en-GB"/>
              </w:rPr>
              <w:t>corneaødem</w:t>
            </w:r>
            <w:proofErr w:type="spellEnd"/>
            <w:r w:rsidRPr="00361057">
              <w:rPr>
                <w:sz w:val="24"/>
                <w:szCs w:val="24"/>
                <w:lang w:eastAsia="en-GB"/>
              </w:rPr>
              <w:t xml:space="preserve"> og markant nedsat synsskarphed</w:t>
            </w:r>
          </w:p>
        </w:tc>
      </w:tr>
      <w:tr w:rsidR="00C4673E" w:rsidRPr="00361057" w:rsidTr="00F21F6D">
        <w:tc>
          <w:tcPr>
            <w:tcW w:w="2832" w:type="dxa"/>
            <w:vMerge w:val="restart"/>
          </w:tcPr>
          <w:p w:rsidR="00C4673E" w:rsidRPr="00361057" w:rsidRDefault="00C4673E" w:rsidP="00F21F6D">
            <w:pPr>
              <w:ind w:left="63"/>
              <w:rPr>
                <w:bCs/>
                <w:sz w:val="24"/>
                <w:szCs w:val="24"/>
              </w:rPr>
            </w:pPr>
            <w:r w:rsidRPr="00361057">
              <w:rPr>
                <w:bCs/>
                <w:sz w:val="24"/>
                <w:szCs w:val="24"/>
              </w:rPr>
              <w:t>Hjerte</w:t>
            </w:r>
          </w:p>
        </w:tc>
        <w:tc>
          <w:tcPr>
            <w:tcW w:w="1514" w:type="dxa"/>
          </w:tcPr>
          <w:p w:rsidR="00C4673E" w:rsidRPr="00361057" w:rsidRDefault="00C4673E" w:rsidP="00F21F6D">
            <w:pPr>
              <w:ind w:left="12"/>
              <w:rPr>
                <w:bCs/>
                <w:sz w:val="24"/>
                <w:szCs w:val="24"/>
              </w:rPr>
            </w:pPr>
            <w:r w:rsidRPr="00361057">
              <w:rPr>
                <w:bCs/>
                <w:sz w:val="24"/>
                <w:szCs w:val="24"/>
              </w:rPr>
              <w:t>Meget almindelig</w:t>
            </w:r>
          </w:p>
        </w:tc>
        <w:tc>
          <w:tcPr>
            <w:tcW w:w="4726" w:type="dxa"/>
          </w:tcPr>
          <w:p w:rsidR="00C4673E" w:rsidRPr="00361057" w:rsidRDefault="00C4673E" w:rsidP="00F21F6D">
            <w:pPr>
              <w:rPr>
                <w:b/>
                <w:bCs/>
                <w:sz w:val="24"/>
                <w:szCs w:val="24"/>
              </w:rPr>
            </w:pPr>
            <w:r w:rsidRPr="00361057">
              <w:rPr>
                <w:sz w:val="24"/>
                <w:szCs w:val="24"/>
              </w:rPr>
              <w:t xml:space="preserve">Ankelødem, </w:t>
            </w:r>
            <w:proofErr w:type="spellStart"/>
            <w:r w:rsidRPr="00361057">
              <w:rPr>
                <w:sz w:val="24"/>
                <w:szCs w:val="24"/>
              </w:rPr>
              <w:t>livedo</w:t>
            </w:r>
            <w:proofErr w:type="spellEnd"/>
            <w:r w:rsidRPr="00361057">
              <w:rPr>
                <w:sz w:val="24"/>
                <w:szCs w:val="24"/>
              </w:rPr>
              <w:t xml:space="preserve"> reticularis</w:t>
            </w:r>
            <w:r w:rsidRPr="00361057">
              <w:rPr>
                <w:sz w:val="24"/>
                <w:szCs w:val="24"/>
                <w:vertAlign w:val="superscript"/>
              </w:rPr>
              <w:t>4</w:t>
            </w:r>
            <w:r w:rsidRPr="00361057">
              <w:rPr>
                <w:sz w:val="24"/>
                <w:szCs w:val="24"/>
              </w:rPr>
              <w:t>, perifert ødem</w:t>
            </w:r>
          </w:p>
        </w:tc>
      </w:tr>
      <w:tr w:rsidR="00C4673E" w:rsidRPr="00361057" w:rsidTr="00F21F6D">
        <w:tc>
          <w:tcPr>
            <w:tcW w:w="2832" w:type="dxa"/>
            <w:vMerge/>
          </w:tcPr>
          <w:p w:rsidR="00C4673E" w:rsidRPr="00361057" w:rsidRDefault="00C4673E" w:rsidP="00F21F6D">
            <w:pPr>
              <w:ind w:left="63"/>
              <w:rPr>
                <w:sz w:val="24"/>
                <w:szCs w:val="24"/>
                <w:lang w:eastAsia="en-GB"/>
              </w:rPr>
            </w:pPr>
          </w:p>
        </w:tc>
        <w:tc>
          <w:tcPr>
            <w:tcW w:w="1514" w:type="dxa"/>
          </w:tcPr>
          <w:p w:rsidR="00C4673E" w:rsidRPr="00361057" w:rsidRDefault="00C4673E" w:rsidP="00F21F6D">
            <w:pPr>
              <w:ind w:left="12"/>
              <w:rPr>
                <w:sz w:val="24"/>
                <w:szCs w:val="24"/>
                <w:lang w:eastAsia="en-GB"/>
              </w:rPr>
            </w:pPr>
            <w:r w:rsidRPr="00361057">
              <w:rPr>
                <w:sz w:val="24"/>
                <w:szCs w:val="24"/>
                <w:lang w:eastAsia="en-GB"/>
              </w:rPr>
              <w:t>Almindelig</w:t>
            </w:r>
          </w:p>
        </w:tc>
        <w:tc>
          <w:tcPr>
            <w:tcW w:w="4726" w:type="dxa"/>
          </w:tcPr>
          <w:p w:rsidR="00C4673E" w:rsidRPr="00361057" w:rsidRDefault="00C4673E" w:rsidP="00F21F6D">
            <w:pPr>
              <w:rPr>
                <w:sz w:val="24"/>
                <w:szCs w:val="24"/>
                <w:lang w:eastAsia="en-GB"/>
              </w:rPr>
            </w:pPr>
            <w:proofErr w:type="spellStart"/>
            <w:r w:rsidRPr="00361057">
              <w:rPr>
                <w:sz w:val="24"/>
                <w:szCs w:val="24"/>
                <w:lang w:eastAsia="en-GB"/>
              </w:rPr>
              <w:t>Palpitationer</w:t>
            </w:r>
            <w:proofErr w:type="spellEnd"/>
            <w:r w:rsidRPr="00361057">
              <w:rPr>
                <w:sz w:val="24"/>
                <w:szCs w:val="24"/>
                <w:lang w:eastAsia="en-GB"/>
              </w:rPr>
              <w:t xml:space="preserve">, </w:t>
            </w:r>
            <w:proofErr w:type="spellStart"/>
            <w:r w:rsidRPr="00361057">
              <w:rPr>
                <w:sz w:val="24"/>
                <w:szCs w:val="24"/>
                <w:lang w:eastAsia="en-GB"/>
              </w:rPr>
              <w:t>ortostatisk</w:t>
            </w:r>
            <w:proofErr w:type="spellEnd"/>
            <w:r w:rsidRPr="00361057">
              <w:rPr>
                <w:sz w:val="24"/>
                <w:szCs w:val="24"/>
                <w:lang w:eastAsia="en-GB"/>
              </w:rPr>
              <w:t xml:space="preserve"> hypotension</w:t>
            </w:r>
          </w:p>
        </w:tc>
      </w:tr>
      <w:tr w:rsidR="00C4673E" w:rsidRPr="00361057" w:rsidTr="00F21F6D">
        <w:tc>
          <w:tcPr>
            <w:tcW w:w="2832" w:type="dxa"/>
            <w:vMerge/>
          </w:tcPr>
          <w:p w:rsidR="00C4673E" w:rsidRPr="00361057" w:rsidRDefault="00C4673E" w:rsidP="00F21F6D">
            <w:pPr>
              <w:ind w:left="63"/>
              <w:rPr>
                <w:sz w:val="24"/>
                <w:szCs w:val="24"/>
                <w:lang w:eastAsia="en-GB"/>
              </w:rPr>
            </w:pPr>
          </w:p>
        </w:tc>
        <w:tc>
          <w:tcPr>
            <w:tcW w:w="1514" w:type="dxa"/>
          </w:tcPr>
          <w:p w:rsidR="00C4673E" w:rsidRPr="00361057" w:rsidRDefault="00C4673E" w:rsidP="00F21F6D">
            <w:pPr>
              <w:ind w:left="12"/>
              <w:rPr>
                <w:sz w:val="24"/>
                <w:szCs w:val="24"/>
                <w:lang w:eastAsia="en-GB"/>
              </w:rPr>
            </w:pPr>
            <w:r w:rsidRPr="00361057">
              <w:rPr>
                <w:sz w:val="24"/>
                <w:szCs w:val="24"/>
                <w:lang w:eastAsia="en-GB"/>
              </w:rPr>
              <w:t>Meget sjælden</w:t>
            </w:r>
          </w:p>
        </w:tc>
        <w:tc>
          <w:tcPr>
            <w:tcW w:w="4726" w:type="dxa"/>
          </w:tcPr>
          <w:p w:rsidR="00C4673E" w:rsidRPr="00361057" w:rsidRDefault="00C4673E" w:rsidP="00F21F6D">
            <w:pPr>
              <w:autoSpaceDE w:val="0"/>
              <w:autoSpaceDN w:val="0"/>
              <w:adjustRightInd w:val="0"/>
              <w:rPr>
                <w:sz w:val="24"/>
                <w:szCs w:val="24"/>
                <w:lang w:eastAsia="en-GB"/>
              </w:rPr>
            </w:pPr>
            <w:r w:rsidRPr="00361057">
              <w:rPr>
                <w:sz w:val="24"/>
                <w:szCs w:val="24"/>
                <w:lang w:eastAsia="en-GB"/>
              </w:rPr>
              <w:t>Hjerteinsufficiens/-svigt</w:t>
            </w:r>
          </w:p>
        </w:tc>
      </w:tr>
      <w:tr w:rsidR="00C4673E" w:rsidRPr="00361057" w:rsidTr="00F21F6D">
        <w:tc>
          <w:tcPr>
            <w:tcW w:w="2832" w:type="dxa"/>
            <w:vMerge w:val="restart"/>
          </w:tcPr>
          <w:p w:rsidR="00C4673E" w:rsidRPr="00361057" w:rsidRDefault="00C4673E" w:rsidP="00F21F6D">
            <w:pPr>
              <w:autoSpaceDE w:val="0"/>
              <w:autoSpaceDN w:val="0"/>
              <w:adjustRightInd w:val="0"/>
              <w:ind w:left="63"/>
              <w:rPr>
                <w:sz w:val="24"/>
                <w:szCs w:val="24"/>
                <w:lang w:eastAsia="en-GB"/>
              </w:rPr>
            </w:pPr>
            <w:r w:rsidRPr="00361057">
              <w:rPr>
                <w:sz w:val="24"/>
                <w:szCs w:val="24"/>
                <w:lang w:eastAsia="en-GB"/>
              </w:rPr>
              <w:t>Mave-tarm-kanalen</w:t>
            </w:r>
          </w:p>
        </w:tc>
        <w:tc>
          <w:tcPr>
            <w:tcW w:w="1514" w:type="dxa"/>
          </w:tcPr>
          <w:p w:rsidR="00C4673E" w:rsidRPr="00361057" w:rsidRDefault="00C4673E" w:rsidP="00F21F6D">
            <w:pPr>
              <w:ind w:left="12"/>
              <w:rPr>
                <w:sz w:val="24"/>
                <w:szCs w:val="24"/>
                <w:lang w:eastAsia="en-GB"/>
              </w:rPr>
            </w:pPr>
            <w:r w:rsidRPr="00361057">
              <w:rPr>
                <w:sz w:val="24"/>
                <w:szCs w:val="24"/>
                <w:lang w:eastAsia="en-GB"/>
              </w:rPr>
              <w:t>Almindelig</w:t>
            </w:r>
          </w:p>
        </w:tc>
        <w:tc>
          <w:tcPr>
            <w:tcW w:w="4726" w:type="dxa"/>
          </w:tcPr>
          <w:p w:rsidR="00C4673E" w:rsidRPr="00361057" w:rsidRDefault="00C4673E" w:rsidP="00F21F6D">
            <w:pPr>
              <w:tabs>
                <w:tab w:val="left" w:pos="1168"/>
              </w:tabs>
              <w:rPr>
                <w:sz w:val="24"/>
                <w:szCs w:val="24"/>
                <w:lang w:eastAsia="en-GB"/>
              </w:rPr>
            </w:pPr>
            <w:r w:rsidRPr="00361057">
              <w:rPr>
                <w:sz w:val="24"/>
                <w:szCs w:val="24"/>
                <w:lang w:eastAsia="en-GB"/>
              </w:rPr>
              <w:t>Mundtørhed, anoreksi, kvalme, opkastning, obstipation</w:t>
            </w:r>
          </w:p>
        </w:tc>
      </w:tr>
      <w:tr w:rsidR="00C4673E" w:rsidRPr="00361057" w:rsidTr="00F21F6D">
        <w:tc>
          <w:tcPr>
            <w:tcW w:w="2832" w:type="dxa"/>
            <w:vMerge/>
          </w:tcPr>
          <w:p w:rsidR="00C4673E" w:rsidRPr="00361057" w:rsidRDefault="00C4673E" w:rsidP="00F21F6D">
            <w:pPr>
              <w:autoSpaceDE w:val="0"/>
              <w:autoSpaceDN w:val="0"/>
              <w:adjustRightInd w:val="0"/>
              <w:ind w:left="63"/>
              <w:rPr>
                <w:sz w:val="24"/>
                <w:szCs w:val="24"/>
                <w:lang w:eastAsia="en-GB"/>
              </w:rPr>
            </w:pPr>
          </w:p>
        </w:tc>
        <w:tc>
          <w:tcPr>
            <w:tcW w:w="1514" w:type="dxa"/>
          </w:tcPr>
          <w:p w:rsidR="00C4673E" w:rsidRPr="00361057" w:rsidRDefault="00C4673E" w:rsidP="00F21F6D">
            <w:pPr>
              <w:ind w:left="12"/>
              <w:rPr>
                <w:sz w:val="24"/>
                <w:szCs w:val="24"/>
                <w:lang w:eastAsia="en-GB"/>
              </w:rPr>
            </w:pPr>
            <w:r w:rsidRPr="00361057">
              <w:rPr>
                <w:sz w:val="24"/>
                <w:szCs w:val="24"/>
                <w:lang w:eastAsia="en-GB"/>
              </w:rPr>
              <w:t>Sjælden</w:t>
            </w:r>
          </w:p>
        </w:tc>
        <w:tc>
          <w:tcPr>
            <w:tcW w:w="4726" w:type="dxa"/>
          </w:tcPr>
          <w:p w:rsidR="00C4673E" w:rsidRPr="00361057" w:rsidRDefault="00C4673E" w:rsidP="00F21F6D">
            <w:pPr>
              <w:tabs>
                <w:tab w:val="left" w:pos="1168"/>
              </w:tabs>
              <w:rPr>
                <w:sz w:val="24"/>
                <w:szCs w:val="24"/>
                <w:lang w:eastAsia="en-GB"/>
              </w:rPr>
            </w:pPr>
            <w:r w:rsidRPr="00361057">
              <w:rPr>
                <w:sz w:val="24"/>
                <w:szCs w:val="24"/>
                <w:lang w:eastAsia="en-GB"/>
              </w:rPr>
              <w:t>Diarré</w:t>
            </w:r>
          </w:p>
        </w:tc>
      </w:tr>
      <w:tr w:rsidR="00C4673E" w:rsidRPr="00361057" w:rsidTr="00F21F6D">
        <w:tc>
          <w:tcPr>
            <w:tcW w:w="2832" w:type="dxa"/>
            <w:vMerge w:val="restart"/>
          </w:tcPr>
          <w:p w:rsidR="00C4673E" w:rsidRPr="00361057" w:rsidRDefault="00C4673E" w:rsidP="00F21F6D">
            <w:pPr>
              <w:autoSpaceDE w:val="0"/>
              <w:autoSpaceDN w:val="0"/>
              <w:adjustRightInd w:val="0"/>
              <w:ind w:left="63"/>
              <w:rPr>
                <w:sz w:val="24"/>
                <w:szCs w:val="24"/>
                <w:lang w:eastAsia="en-GB"/>
              </w:rPr>
            </w:pPr>
            <w:r w:rsidRPr="00361057">
              <w:rPr>
                <w:sz w:val="24"/>
                <w:szCs w:val="24"/>
                <w:lang w:eastAsia="en-GB"/>
              </w:rPr>
              <w:t>Hud og subkutane væv</w:t>
            </w:r>
          </w:p>
        </w:tc>
        <w:tc>
          <w:tcPr>
            <w:tcW w:w="1514" w:type="dxa"/>
          </w:tcPr>
          <w:p w:rsidR="00C4673E" w:rsidRPr="00361057" w:rsidRDefault="00C4673E" w:rsidP="00F21F6D">
            <w:pPr>
              <w:ind w:left="12"/>
              <w:rPr>
                <w:sz w:val="24"/>
                <w:szCs w:val="24"/>
                <w:lang w:eastAsia="en-GB"/>
              </w:rPr>
            </w:pPr>
            <w:r w:rsidRPr="00361057">
              <w:rPr>
                <w:sz w:val="24"/>
                <w:szCs w:val="24"/>
                <w:lang w:eastAsia="en-GB"/>
              </w:rPr>
              <w:t>Almindelig</w:t>
            </w:r>
          </w:p>
        </w:tc>
        <w:tc>
          <w:tcPr>
            <w:tcW w:w="4726" w:type="dxa"/>
          </w:tcPr>
          <w:p w:rsidR="00C4673E" w:rsidRPr="00361057" w:rsidRDefault="00C4673E" w:rsidP="00F21F6D">
            <w:pPr>
              <w:rPr>
                <w:sz w:val="24"/>
                <w:szCs w:val="24"/>
                <w:lang w:eastAsia="en-GB"/>
              </w:rPr>
            </w:pPr>
            <w:proofErr w:type="spellStart"/>
            <w:r w:rsidRPr="00361057">
              <w:rPr>
                <w:sz w:val="24"/>
                <w:szCs w:val="24"/>
                <w:lang w:eastAsia="en-GB"/>
              </w:rPr>
              <w:t>Diaforese</w:t>
            </w:r>
            <w:proofErr w:type="spellEnd"/>
          </w:p>
        </w:tc>
      </w:tr>
      <w:tr w:rsidR="00C4673E" w:rsidRPr="00361057" w:rsidTr="00F21F6D">
        <w:tc>
          <w:tcPr>
            <w:tcW w:w="2832" w:type="dxa"/>
            <w:vMerge/>
          </w:tcPr>
          <w:p w:rsidR="00C4673E" w:rsidRPr="00361057" w:rsidRDefault="00C4673E" w:rsidP="00F21F6D">
            <w:pPr>
              <w:autoSpaceDE w:val="0"/>
              <w:autoSpaceDN w:val="0"/>
              <w:adjustRightInd w:val="0"/>
              <w:ind w:left="63"/>
              <w:rPr>
                <w:sz w:val="24"/>
                <w:szCs w:val="24"/>
                <w:lang w:eastAsia="en-GB"/>
              </w:rPr>
            </w:pPr>
          </w:p>
        </w:tc>
        <w:tc>
          <w:tcPr>
            <w:tcW w:w="1514" w:type="dxa"/>
          </w:tcPr>
          <w:p w:rsidR="00C4673E" w:rsidRPr="00361057" w:rsidRDefault="00C4673E" w:rsidP="00F21F6D">
            <w:pPr>
              <w:ind w:left="12"/>
              <w:rPr>
                <w:sz w:val="24"/>
                <w:szCs w:val="24"/>
                <w:lang w:eastAsia="en-GB"/>
              </w:rPr>
            </w:pPr>
            <w:r w:rsidRPr="00361057">
              <w:rPr>
                <w:sz w:val="24"/>
                <w:szCs w:val="24"/>
                <w:lang w:eastAsia="en-GB"/>
              </w:rPr>
              <w:t>Sjælden</w:t>
            </w:r>
          </w:p>
        </w:tc>
        <w:tc>
          <w:tcPr>
            <w:tcW w:w="4726" w:type="dxa"/>
          </w:tcPr>
          <w:p w:rsidR="00C4673E" w:rsidRPr="00361057" w:rsidRDefault="00C4673E" w:rsidP="00F21F6D">
            <w:pPr>
              <w:autoSpaceDE w:val="0"/>
              <w:autoSpaceDN w:val="0"/>
              <w:adjustRightInd w:val="0"/>
              <w:rPr>
                <w:sz w:val="24"/>
                <w:szCs w:val="24"/>
                <w:lang w:eastAsia="en-GB"/>
              </w:rPr>
            </w:pPr>
            <w:proofErr w:type="spellStart"/>
            <w:r w:rsidRPr="00361057">
              <w:rPr>
                <w:sz w:val="24"/>
                <w:szCs w:val="24"/>
                <w:lang w:eastAsia="en-GB"/>
              </w:rPr>
              <w:t>Eksantem</w:t>
            </w:r>
            <w:proofErr w:type="spellEnd"/>
          </w:p>
        </w:tc>
      </w:tr>
      <w:tr w:rsidR="00C4673E" w:rsidRPr="00361057" w:rsidTr="00F21F6D">
        <w:tc>
          <w:tcPr>
            <w:tcW w:w="2832" w:type="dxa"/>
            <w:vMerge/>
          </w:tcPr>
          <w:p w:rsidR="00C4673E" w:rsidRPr="00361057" w:rsidRDefault="00C4673E" w:rsidP="00F21F6D">
            <w:pPr>
              <w:autoSpaceDE w:val="0"/>
              <w:autoSpaceDN w:val="0"/>
              <w:adjustRightInd w:val="0"/>
              <w:ind w:left="63"/>
              <w:rPr>
                <w:sz w:val="24"/>
                <w:szCs w:val="24"/>
                <w:lang w:eastAsia="en-GB"/>
              </w:rPr>
            </w:pPr>
          </w:p>
        </w:tc>
        <w:tc>
          <w:tcPr>
            <w:tcW w:w="1514" w:type="dxa"/>
          </w:tcPr>
          <w:p w:rsidR="00C4673E" w:rsidRPr="00361057" w:rsidRDefault="00C4673E" w:rsidP="00F21F6D">
            <w:pPr>
              <w:ind w:left="12"/>
              <w:rPr>
                <w:sz w:val="24"/>
                <w:szCs w:val="24"/>
                <w:lang w:eastAsia="en-GB"/>
              </w:rPr>
            </w:pPr>
            <w:r w:rsidRPr="00361057">
              <w:rPr>
                <w:sz w:val="24"/>
                <w:szCs w:val="24"/>
                <w:lang w:eastAsia="en-GB"/>
              </w:rPr>
              <w:t>Meget sjælden</w:t>
            </w:r>
          </w:p>
        </w:tc>
        <w:tc>
          <w:tcPr>
            <w:tcW w:w="4726" w:type="dxa"/>
          </w:tcPr>
          <w:p w:rsidR="00C4673E" w:rsidRPr="00361057" w:rsidRDefault="00C4673E" w:rsidP="00F21F6D">
            <w:pPr>
              <w:autoSpaceDE w:val="0"/>
              <w:autoSpaceDN w:val="0"/>
              <w:adjustRightInd w:val="0"/>
              <w:rPr>
                <w:sz w:val="24"/>
                <w:szCs w:val="24"/>
                <w:lang w:eastAsia="en-GB"/>
              </w:rPr>
            </w:pPr>
            <w:r w:rsidRPr="00361057">
              <w:rPr>
                <w:sz w:val="24"/>
                <w:szCs w:val="24"/>
                <w:lang w:eastAsia="en-GB"/>
              </w:rPr>
              <w:t>Lysfølsomhed</w:t>
            </w:r>
          </w:p>
        </w:tc>
      </w:tr>
      <w:tr w:rsidR="00C4673E" w:rsidRPr="00361057" w:rsidTr="00F21F6D">
        <w:tc>
          <w:tcPr>
            <w:tcW w:w="2832" w:type="dxa"/>
          </w:tcPr>
          <w:p w:rsidR="00C4673E" w:rsidRPr="00361057" w:rsidRDefault="00C4673E" w:rsidP="00F21F6D">
            <w:pPr>
              <w:autoSpaceDE w:val="0"/>
              <w:autoSpaceDN w:val="0"/>
              <w:adjustRightInd w:val="0"/>
              <w:ind w:left="63"/>
              <w:rPr>
                <w:sz w:val="24"/>
                <w:szCs w:val="24"/>
                <w:lang w:eastAsia="en-GB"/>
              </w:rPr>
            </w:pPr>
            <w:r w:rsidRPr="00361057">
              <w:rPr>
                <w:sz w:val="24"/>
                <w:szCs w:val="24"/>
                <w:lang w:eastAsia="en-GB"/>
              </w:rPr>
              <w:t>Nyrer og urinveje</w:t>
            </w:r>
          </w:p>
        </w:tc>
        <w:tc>
          <w:tcPr>
            <w:tcW w:w="1514" w:type="dxa"/>
          </w:tcPr>
          <w:p w:rsidR="00C4673E" w:rsidRPr="00361057" w:rsidRDefault="00C4673E" w:rsidP="00F21F6D">
            <w:pPr>
              <w:ind w:left="12"/>
              <w:rPr>
                <w:sz w:val="24"/>
                <w:szCs w:val="24"/>
                <w:lang w:eastAsia="en-GB"/>
              </w:rPr>
            </w:pPr>
            <w:r w:rsidRPr="00361057">
              <w:rPr>
                <w:sz w:val="24"/>
                <w:szCs w:val="24"/>
                <w:lang w:eastAsia="en-GB"/>
              </w:rPr>
              <w:t>Sjælden</w:t>
            </w:r>
          </w:p>
        </w:tc>
        <w:tc>
          <w:tcPr>
            <w:tcW w:w="4726" w:type="dxa"/>
          </w:tcPr>
          <w:p w:rsidR="00C4673E" w:rsidRPr="00361057" w:rsidRDefault="00C4673E" w:rsidP="00F21F6D">
            <w:pPr>
              <w:autoSpaceDE w:val="0"/>
              <w:autoSpaceDN w:val="0"/>
              <w:adjustRightInd w:val="0"/>
              <w:rPr>
                <w:sz w:val="24"/>
                <w:szCs w:val="24"/>
                <w:lang w:eastAsia="en-GB"/>
              </w:rPr>
            </w:pPr>
            <w:r w:rsidRPr="00361057">
              <w:rPr>
                <w:sz w:val="24"/>
                <w:szCs w:val="24"/>
                <w:lang w:eastAsia="en-GB"/>
              </w:rPr>
              <w:t>Urinretention, urininkontinens</w:t>
            </w:r>
          </w:p>
        </w:tc>
      </w:tr>
    </w:tbl>
    <w:p w:rsidR="00C4673E" w:rsidRPr="00361057" w:rsidRDefault="00C4673E" w:rsidP="00C4673E">
      <w:pPr>
        <w:tabs>
          <w:tab w:val="left" w:pos="1134"/>
        </w:tabs>
        <w:autoSpaceDE w:val="0"/>
        <w:autoSpaceDN w:val="0"/>
        <w:adjustRightInd w:val="0"/>
        <w:ind w:left="1134" w:hanging="283"/>
        <w:rPr>
          <w:bCs/>
          <w:sz w:val="22"/>
          <w:szCs w:val="22"/>
          <w:lang w:eastAsia="en-GB"/>
        </w:rPr>
      </w:pPr>
      <w:r w:rsidRPr="00361057">
        <w:rPr>
          <w:bCs/>
          <w:sz w:val="22"/>
          <w:szCs w:val="22"/>
          <w:vertAlign w:val="superscript"/>
          <w:lang w:eastAsia="en-GB"/>
        </w:rPr>
        <w:t>1</w:t>
      </w:r>
      <w:r>
        <w:rPr>
          <w:bCs/>
          <w:sz w:val="22"/>
          <w:szCs w:val="22"/>
          <w:vertAlign w:val="superscript"/>
          <w:lang w:eastAsia="en-GB"/>
        </w:rPr>
        <w:tab/>
      </w:r>
      <w:r w:rsidRPr="00361057">
        <w:rPr>
          <w:bCs/>
          <w:sz w:val="22"/>
          <w:szCs w:val="22"/>
          <w:lang w:eastAsia="en-GB"/>
        </w:rPr>
        <w:t xml:space="preserve">Patologisk spillelidenskab, øget libido, </w:t>
      </w:r>
      <w:proofErr w:type="spellStart"/>
      <w:r w:rsidRPr="00361057">
        <w:rPr>
          <w:bCs/>
          <w:sz w:val="22"/>
          <w:szCs w:val="22"/>
          <w:lang w:eastAsia="en-GB"/>
        </w:rPr>
        <w:t>hyperseksualitet</w:t>
      </w:r>
      <w:proofErr w:type="spellEnd"/>
      <w:r w:rsidRPr="00361057">
        <w:rPr>
          <w:bCs/>
          <w:sz w:val="22"/>
          <w:szCs w:val="22"/>
          <w:lang w:eastAsia="en-GB"/>
        </w:rPr>
        <w:t>, forbrugs- eller indkøbsmani, overspisning og tvangsspisning kan forekomme hos patienter i behandling med præparater med dopaminerg virkning, i</w:t>
      </w:r>
      <w:r>
        <w:rPr>
          <w:bCs/>
          <w:sz w:val="22"/>
          <w:szCs w:val="22"/>
          <w:lang w:eastAsia="en-GB"/>
        </w:rPr>
        <w:t xml:space="preserve">nklusive </w:t>
      </w:r>
      <w:proofErr w:type="spellStart"/>
      <w:r>
        <w:rPr>
          <w:bCs/>
          <w:sz w:val="22"/>
          <w:szCs w:val="22"/>
          <w:lang w:eastAsia="en-GB"/>
        </w:rPr>
        <w:t>amantadin</w:t>
      </w:r>
      <w:proofErr w:type="spellEnd"/>
      <w:r>
        <w:rPr>
          <w:bCs/>
          <w:sz w:val="22"/>
          <w:szCs w:val="22"/>
          <w:lang w:eastAsia="en-GB"/>
        </w:rPr>
        <w:t xml:space="preserve"> (se pkt. 4.4</w:t>
      </w:r>
      <w:r w:rsidRPr="00361057">
        <w:rPr>
          <w:bCs/>
          <w:sz w:val="22"/>
          <w:szCs w:val="22"/>
          <w:lang w:eastAsia="en-GB"/>
        </w:rPr>
        <w:t>).</w:t>
      </w:r>
    </w:p>
    <w:p w:rsidR="00C4673E" w:rsidRPr="00361057" w:rsidRDefault="00C4673E" w:rsidP="00C4673E">
      <w:pPr>
        <w:tabs>
          <w:tab w:val="left" w:pos="1134"/>
        </w:tabs>
        <w:autoSpaceDE w:val="0"/>
        <w:autoSpaceDN w:val="0"/>
        <w:adjustRightInd w:val="0"/>
        <w:ind w:left="1134" w:hanging="283"/>
        <w:rPr>
          <w:bCs/>
          <w:sz w:val="22"/>
          <w:szCs w:val="22"/>
          <w:lang w:eastAsia="en-GB"/>
        </w:rPr>
      </w:pPr>
      <w:r w:rsidRPr="00361057">
        <w:rPr>
          <w:bCs/>
          <w:sz w:val="22"/>
          <w:szCs w:val="22"/>
          <w:vertAlign w:val="superscript"/>
          <w:lang w:eastAsia="en-GB"/>
        </w:rPr>
        <w:t>2</w:t>
      </w:r>
      <w:r>
        <w:rPr>
          <w:bCs/>
          <w:sz w:val="22"/>
          <w:szCs w:val="22"/>
          <w:vertAlign w:val="superscript"/>
          <w:lang w:eastAsia="en-GB"/>
        </w:rPr>
        <w:tab/>
      </w:r>
      <w:r w:rsidRPr="00361057">
        <w:rPr>
          <w:bCs/>
          <w:sz w:val="22"/>
          <w:szCs w:val="22"/>
          <w:lang w:eastAsia="en-GB"/>
        </w:rPr>
        <w:t xml:space="preserve">Forekommer hyppigere, når </w:t>
      </w:r>
      <w:proofErr w:type="spellStart"/>
      <w:r w:rsidRPr="00361057">
        <w:rPr>
          <w:bCs/>
          <w:sz w:val="22"/>
          <w:szCs w:val="22"/>
          <w:lang w:eastAsia="en-GB"/>
        </w:rPr>
        <w:t>amantadin</w:t>
      </w:r>
      <w:proofErr w:type="spellEnd"/>
      <w:r w:rsidRPr="00361057">
        <w:rPr>
          <w:bCs/>
          <w:sz w:val="22"/>
          <w:szCs w:val="22"/>
          <w:lang w:eastAsia="en-GB"/>
        </w:rPr>
        <w:t xml:space="preserve"> administreres sammen med </w:t>
      </w:r>
      <w:proofErr w:type="spellStart"/>
      <w:r w:rsidRPr="00361057">
        <w:rPr>
          <w:bCs/>
          <w:sz w:val="22"/>
          <w:szCs w:val="22"/>
          <w:lang w:eastAsia="en-GB"/>
        </w:rPr>
        <w:t>antikolinerge</w:t>
      </w:r>
      <w:proofErr w:type="spellEnd"/>
      <w:r w:rsidRPr="00361057">
        <w:rPr>
          <w:bCs/>
          <w:sz w:val="22"/>
          <w:szCs w:val="22"/>
          <w:lang w:eastAsia="en-GB"/>
        </w:rPr>
        <w:t xml:space="preserve"> midler, eller når patienten har en underliggende psykisk sygdom.</w:t>
      </w:r>
    </w:p>
    <w:p w:rsidR="00C4673E" w:rsidRPr="00361057" w:rsidRDefault="00C4673E" w:rsidP="00C4673E">
      <w:pPr>
        <w:tabs>
          <w:tab w:val="left" w:pos="1134"/>
        </w:tabs>
        <w:autoSpaceDE w:val="0"/>
        <w:autoSpaceDN w:val="0"/>
        <w:adjustRightInd w:val="0"/>
        <w:ind w:left="1134" w:hanging="283"/>
        <w:rPr>
          <w:sz w:val="22"/>
          <w:szCs w:val="22"/>
          <w:lang w:eastAsia="en-GB"/>
        </w:rPr>
      </w:pPr>
      <w:r w:rsidRPr="00361057">
        <w:rPr>
          <w:sz w:val="22"/>
          <w:szCs w:val="22"/>
          <w:vertAlign w:val="superscript"/>
          <w:lang w:eastAsia="en-GB"/>
        </w:rPr>
        <w:t>3</w:t>
      </w:r>
      <w:r>
        <w:rPr>
          <w:sz w:val="22"/>
          <w:szCs w:val="22"/>
          <w:vertAlign w:val="superscript"/>
          <w:lang w:eastAsia="en-GB"/>
        </w:rPr>
        <w:tab/>
      </w:r>
      <w:r w:rsidRPr="00361057">
        <w:rPr>
          <w:sz w:val="22"/>
          <w:szCs w:val="22"/>
          <w:lang w:eastAsia="en-GB"/>
        </w:rPr>
        <w:t>Indrapporteret, men hyppigheden kan ikke umiddelbart udledes af litteraturen.</w:t>
      </w:r>
    </w:p>
    <w:p w:rsidR="00C4673E" w:rsidRPr="00361057" w:rsidRDefault="00C4673E" w:rsidP="00C4673E">
      <w:pPr>
        <w:tabs>
          <w:tab w:val="left" w:pos="1134"/>
        </w:tabs>
        <w:autoSpaceDE w:val="0"/>
        <w:autoSpaceDN w:val="0"/>
        <w:adjustRightInd w:val="0"/>
        <w:ind w:left="1134" w:hanging="283"/>
        <w:rPr>
          <w:sz w:val="22"/>
          <w:szCs w:val="22"/>
          <w:lang w:eastAsia="en-GB"/>
        </w:rPr>
      </w:pPr>
      <w:r w:rsidRPr="00361057">
        <w:rPr>
          <w:sz w:val="22"/>
          <w:szCs w:val="22"/>
          <w:vertAlign w:val="superscript"/>
          <w:lang w:eastAsia="en-GB"/>
        </w:rPr>
        <w:t>4</w:t>
      </w:r>
      <w:r>
        <w:rPr>
          <w:sz w:val="22"/>
          <w:szCs w:val="22"/>
          <w:lang w:eastAsia="en-GB"/>
        </w:rPr>
        <w:tab/>
      </w:r>
      <w:r w:rsidRPr="00361057">
        <w:rPr>
          <w:sz w:val="22"/>
          <w:szCs w:val="22"/>
          <w:lang w:eastAsia="en-GB"/>
        </w:rPr>
        <w:t>Som regel efter meget høje doser eller mange måneders brug.</w:t>
      </w:r>
    </w:p>
    <w:p w:rsidR="00D623CF" w:rsidRPr="00361057" w:rsidRDefault="00D623CF" w:rsidP="00D623CF">
      <w:pPr>
        <w:tabs>
          <w:tab w:val="left" w:pos="567"/>
        </w:tabs>
        <w:autoSpaceDE w:val="0"/>
        <w:autoSpaceDN w:val="0"/>
        <w:adjustRightInd w:val="0"/>
        <w:ind w:left="851"/>
        <w:rPr>
          <w:bCs/>
          <w:sz w:val="24"/>
          <w:szCs w:val="24"/>
          <w:lang w:eastAsia="en-GB"/>
        </w:rPr>
      </w:pPr>
    </w:p>
    <w:p w:rsidR="00D623CF" w:rsidRPr="008F49E1" w:rsidRDefault="00D623CF" w:rsidP="00D623CF">
      <w:pPr>
        <w:autoSpaceDE w:val="0"/>
        <w:autoSpaceDN w:val="0"/>
        <w:ind w:left="851"/>
        <w:rPr>
          <w:sz w:val="24"/>
          <w:szCs w:val="24"/>
          <w:u w:val="single"/>
          <w:lang w:eastAsia="da-DK"/>
        </w:rPr>
      </w:pPr>
      <w:r w:rsidRPr="008F49E1">
        <w:rPr>
          <w:sz w:val="24"/>
          <w:szCs w:val="24"/>
          <w:u w:val="single"/>
          <w:lang w:eastAsia="da-DK"/>
        </w:rPr>
        <w:t>Indberetning af formodede bivirkninger</w:t>
      </w:r>
    </w:p>
    <w:p w:rsidR="00D623CF" w:rsidRPr="008F49E1" w:rsidRDefault="00D623CF" w:rsidP="00D623CF">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A12C5B">
        <w:rPr>
          <w:sz w:val="24"/>
          <w:szCs w:val="24"/>
          <w:lang w:eastAsia="da-DK"/>
        </w:rPr>
        <w:t>S</w:t>
      </w:r>
      <w:r w:rsidRPr="008F49E1">
        <w:rPr>
          <w:sz w:val="24"/>
          <w:szCs w:val="24"/>
          <w:lang w:eastAsia="da-DK"/>
        </w:rPr>
        <w:t>undhedsperson</w:t>
      </w:r>
      <w:r w:rsidR="00A12C5B">
        <w:rPr>
          <w:sz w:val="24"/>
          <w:szCs w:val="24"/>
          <w:lang w:eastAsia="da-DK"/>
        </w:rPr>
        <w:t>er</w:t>
      </w:r>
      <w:r w:rsidRPr="008F49E1">
        <w:rPr>
          <w:sz w:val="24"/>
          <w:szCs w:val="24"/>
          <w:lang w:eastAsia="da-DK"/>
        </w:rPr>
        <w:t xml:space="preserve"> anmodes om at indberette alle formodede bivirkninger via:</w:t>
      </w:r>
    </w:p>
    <w:p w:rsidR="00D623CF" w:rsidRPr="008F49E1" w:rsidRDefault="00D623CF" w:rsidP="00D623CF">
      <w:pPr>
        <w:ind w:left="851"/>
        <w:rPr>
          <w:sz w:val="24"/>
          <w:szCs w:val="24"/>
          <w:lang w:eastAsia="da-DK"/>
        </w:rPr>
      </w:pPr>
    </w:p>
    <w:p w:rsidR="00D623CF" w:rsidRPr="007A276A" w:rsidRDefault="00D623CF" w:rsidP="00D623CF">
      <w:pPr>
        <w:ind w:left="851"/>
        <w:rPr>
          <w:sz w:val="24"/>
          <w:szCs w:val="24"/>
          <w:lang w:eastAsia="da-DK"/>
        </w:rPr>
      </w:pPr>
      <w:r w:rsidRPr="007A276A">
        <w:rPr>
          <w:sz w:val="24"/>
          <w:szCs w:val="24"/>
          <w:lang w:eastAsia="da-DK"/>
        </w:rPr>
        <w:t>Lægemiddelstyrelsen</w:t>
      </w:r>
    </w:p>
    <w:p w:rsidR="00D623CF" w:rsidRPr="007A276A" w:rsidRDefault="00D623CF" w:rsidP="00D623CF">
      <w:pPr>
        <w:ind w:left="851"/>
        <w:rPr>
          <w:sz w:val="24"/>
          <w:szCs w:val="24"/>
          <w:lang w:eastAsia="da-DK"/>
        </w:rPr>
      </w:pPr>
      <w:r w:rsidRPr="007A276A">
        <w:rPr>
          <w:sz w:val="24"/>
          <w:szCs w:val="24"/>
          <w:lang w:eastAsia="da-DK"/>
        </w:rPr>
        <w:t>Axel Heides Gade 1</w:t>
      </w:r>
    </w:p>
    <w:p w:rsidR="00D623CF" w:rsidRPr="007A276A" w:rsidRDefault="00D623CF" w:rsidP="00D623CF">
      <w:pPr>
        <w:ind w:left="851"/>
        <w:rPr>
          <w:sz w:val="24"/>
          <w:szCs w:val="24"/>
          <w:lang w:eastAsia="da-DK"/>
        </w:rPr>
      </w:pPr>
      <w:r w:rsidRPr="007A276A">
        <w:rPr>
          <w:sz w:val="24"/>
          <w:szCs w:val="24"/>
          <w:lang w:eastAsia="da-DK"/>
        </w:rPr>
        <w:t>DK-2300 København S</w:t>
      </w:r>
    </w:p>
    <w:p w:rsidR="00D623CF" w:rsidRPr="00D86FC6" w:rsidRDefault="00D623CF" w:rsidP="00D623CF">
      <w:pPr>
        <w:ind w:left="851"/>
        <w:rPr>
          <w:sz w:val="24"/>
          <w:szCs w:val="24"/>
          <w:lang w:eastAsia="da-DK"/>
        </w:rPr>
      </w:pPr>
      <w:r w:rsidRPr="00D86FC6">
        <w:rPr>
          <w:sz w:val="24"/>
          <w:szCs w:val="24"/>
          <w:lang w:eastAsia="da-DK"/>
        </w:rPr>
        <w:t xml:space="preserve">Websted: </w:t>
      </w:r>
      <w:hyperlink r:id="rId8" w:history="1">
        <w:r w:rsidR="00C95BC0" w:rsidRPr="00790B6C">
          <w:rPr>
            <w:rStyle w:val="Hyperlink"/>
            <w:sz w:val="24"/>
            <w:lang w:eastAsia="da-DK"/>
          </w:rPr>
          <w:t>www.meldenbivirkning.dk</w:t>
        </w:r>
      </w:hyperlink>
      <w:r w:rsidR="00C95BC0">
        <w:rPr>
          <w:sz w:val="24"/>
          <w:lang w:eastAsia="da-DK"/>
        </w:rPr>
        <w:t xml:space="preserve"> </w:t>
      </w:r>
    </w:p>
    <w:p w:rsidR="00D623CF" w:rsidRPr="00C84483" w:rsidRDefault="00D623CF" w:rsidP="00D623CF">
      <w:pPr>
        <w:pStyle w:val="Sidehoved"/>
        <w:tabs>
          <w:tab w:val="left" w:pos="851"/>
        </w:tabs>
        <w:ind w:left="851"/>
        <w:rPr>
          <w:szCs w:val="24"/>
        </w:rPr>
      </w:pPr>
    </w:p>
    <w:p w:rsidR="00D623CF" w:rsidRPr="00C84483" w:rsidRDefault="00D623CF" w:rsidP="00D623CF">
      <w:pPr>
        <w:tabs>
          <w:tab w:val="left" w:pos="851"/>
        </w:tabs>
        <w:ind w:left="851" w:hanging="851"/>
        <w:rPr>
          <w:b/>
          <w:sz w:val="24"/>
          <w:szCs w:val="24"/>
        </w:rPr>
      </w:pPr>
      <w:r w:rsidRPr="00C84483">
        <w:rPr>
          <w:b/>
          <w:sz w:val="24"/>
          <w:szCs w:val="24"/>
        </w:rPr>
        <w:t>4.9</w:t>
      </w:r>
      <w:r w:rsidRPr="00C84483">
        <w:rPr>
          <w:b/>
          <w:sz w:val="24"/>
          <w:szCs w:val="24"/>
        </w:rPr>
        <w:tab/>
        <w:t>Overdosering</w:t>
      </w:r>
    </w:p>
    <w:p w:rsidR="00D623CF" w:rsidRPr="005C54E2" w:rsidRDefault="00D623CF" w:rsidP="00D623CF">
      <w:pPr>
        <w:ind w:left="851"/>
        <w:rPr>
          <w:sz w:val="24"/>
          <w:szCs w:val="24"/>
          <w:lang w:eastAsia="en-GB"/>
        </w:rPr>
      </w:pPr>
      <w:r w:rsidRPr="005C54E2">
        <w:rPr>
          <w:sz w:val="24"/>
          <w:szCs w:val="24"/>
          <w:lang w:eastAsia="en-GB"/>
        </w:rPr>
        <w:t xml:space="preserve">Overdosering af </w:t>
      </w:r>
      <w:proofErr w:type="spellStart"/>
      <w:r w:rsidRPr="005C54E2">
        <w:rPr>
          <w:sz w:val="24"/>
          <w:szCs w:val="24"/>
          <w:lang w:eastAsia="en-GB"/>
        </w:rPr>
        <w:t>amantadin</w:t>
      </w:r>
      <w:proofErr w:type="spellEnd"/>
      <w:r w:rsidRPr="005C54E2">
        <w:rPr>
          <w:sz w:val="24"/>
          <w:szCs w:val="24"/>
          <w:lang w:eastAsia="en-GB"/>
        </w:rPr>
        <w:t>-kapsler kan have fatalt udfald.</w:t>
      </w:r>
    </w:p>
    <w:p w:rsidR="00D623CF" w:rsidRPr="005C54E2" w:rsidRDefault="00D623CF" w:rsidP="00D623CF">
      <w:pPr>
        <w:ind w:left="851"/>
        <w:rPr>
          <w:sz w:val="24"/>
          <w:szCs w:val="24"/>
          <w:lang w:eastAsia="en-GB"/>
        </w:rPr>
      </w:pPr>
    </w:p>
    <w:p w:rsidR="00D623CF" w:rsidRPr="005C54E2" w:rsidRDefault="00D623CF" w:rsidP="00D623CF">
      <w:pPr>
        <w:ind w:left="851"/>
        <w:rPr>
          <w:sz w:val="24"/>
          <w:szCs w:val="24"/>
          <w:u w:val="single"/>
          <w:lang w:eastAsia="en-GB"/>
        </w:rPr>
      </w:pPr>
      <w:r w:rsidRPr="005C54E2">
        <w:rPr>
          <w:sz w:val="24"/>
          <w:szCs w:val="24"/>
          <w:u w:val="single"/>
          <w:lang w:eastAsia="en-GB"/>
        </w:rPr>
        <w:t>Tegn og symptomer</w:t>
      </w:r>
    </w:p>
    <w:p w:rsidR="00D623CF" w:rsidRPr="005C54E2" w:rsidRDefault="00D623CF" w:rsidP="00D623CF">
      <w:pPr>
        <w:ind w:left="851"/>
        <w:rPr>
          <w:sz w:val="24"/>
          <w:szCs w:val="24"/>
          <w:lang w:eastAsia="en-GB"/>
        </w:rPr>
      </w:pPr>
      <w:r w:rsidRPr="005C54E2">
        <w:rPr>
          <w:sz w:val="24"/>
          <w:szCs w:val="24"/>
          <w:lang w:eastAsia="en-GB"/>
        </w:rPr>
        <w:t xml:space="preserve">De dominerende tegn og symptomer er </w:t>
      </w:r>
      <w:proofErr w:type="spellStart"/>
      <w:r w:rsidRPr="005C54E2">
        <w:rPr>
          <w:sz w:val="24"/>
          <w:szCs w:val="24"/>
          <w:lang w:eastAsia="en-GB"/>
        </w:rPr>
        <w:t>neuromuskulære</w:t>
      </w:r>
      <w:proofErr w:type="spellEnd"/>
      <w:r w:rsidRPr="005C54E2">
        <w:rPr>
          <w:sz w:val="24"/>
          <w:szCs w:val="24"/>
          <w:lang w:eastAsia="en-GB"/>
        </w:rPr>
        <w:t xml:space="preserve"> forstyrrelser og symptomer på akut psykose. Centralnervesystemet: </w:t>
      </w:r>
      <w:proofErr w:type="spellStart"/>
      <w:r w:rsidRPr="005C54E2">
        <w:rPr>
          <w:sz w:val="24"/>
          <w:szCs w:val="24"/>
          <w:lang w:eastAsia="en-GB"/>
        </w:rPr>
        <w:t>Hyperrefleksi</w:t>
      </w:r>
      <w:proofErr w:type="spellEnd"/>
      <w:r w:rsidRPr="005C54E2">
        <w:rPr>
          <w:sz w:val="24"/>
          <w:szCs w:val="24"/>
          <w:lang w:eastAsia="en-GB"/>
        </w:rPr>
        <w:t xml:space="preserve">, motorisk rastløshed, krampeanfald, ekstrapyramidale tegn, torsionsspasmer, </w:t>
      </w:r>
      <w:proofErr w:type="spellStart"/>
      <w:r w:rsidRPr="005C54E2">
        <w:rPr>
          <w:sz w:val="24"/>
          <w:szCs w:val="24"/>
          <w:lang w:eastAsia="en-GB"/>
        </w:rPr>
        <w:t>dystonisk</w:t>
      </w:r>
      <w:proofErr w:type="spellEnd"/>
      <w:r w:rsidRPr="005C54E2">
        <w:rPr>
          <w:sz w:val="24"/>
          <w:szCs w:val="24"/>
          <w:lang w:eastAsia="en-GB"/>
        </w:rPr>
        <w:t xml:space="preserve"> kropsholdning, udvidede pupiller, </w:t>
      </w:r>
      <w:proofErr w:type="spellStart"/>
      <w:r w:rsidRPr="005C54E2">
        <w:rPr>
          <w:sz w:val="24"/>
          <w:szCs w:val="24"/>
          <w:lang w:eastAsia="en-GB"/>
        </w:rPr>
        <w:t>dysfagi</w:t>
      </w:r>
      <w:proofErr w:type="spellEnd"/>
      <w:r w:rsidRPr="005C54E2">
        <w:rPr>
          <w:sz w:val="24"/>
          <w:szCs w:val="24"/>
          <w:lang w:eastAsia="en-GB"/>
        </w:rPr>
        <w:t xml:space="preserve">, konfusion, desorientering, delirium, synshallucinationer, </w:t>
      </w:r>
      <w:proofErr w:type="spellStart"/>
      <w:r w:rsidRPr="005C54E2">
        <w:rPr>
          <w:sz w:val="24"/>
          <w:szCs w:val="24"/>
          <w:lang w:eastAsia="en-GB"/>
        </w:rPr>
        <w:t>myoklonus</w:t>
      </w:r>
      <w:proofErr w:type="spellEnd"/>
      <w:r w:rsidRPr="005C54E2">
        <w:rPr>
          <w:sz w:val="24"/>
          <w:szCs w:val="24"/>
          <w:lang w:eastAsia="en-GB"/>
        </w:rPr>
        <w:t xml:space="preserve">. Åndedrætssystemet: Hyperventilation, lungeødem, åndenød, herunder akut lungesvigt. Det </w:t>
      </w:r>
      <w:proofErr w:type="spellStart"/>
      <w:r w:rsidRPr="005C54E2">
        <w:rPr>
          <w:sz w:val="24"/>
          <w:szCs w:val="24"/>
          <w:lang w:eastAsia="en-GB"/>
        </w:rPr>
        <w:t>kardiovaskulære</w:t>
      </w:r>
      <w:proofErr w:type="spellEnd"/>
      <w:r w:rsidRPr="005C54E2">
        <w:rPr>
          <w:sz w:val="24"/>
          <w:szCs w:val="24"/>
          <w:lang w:eastAsia="en-GB"/>
        </w:rPr>
        <w:t xml:space="preserve"> system: Der er rapporteret om hjertestop og pludselig hjertedød. </w:t>
      </w:r>
      <w:proofErr w:type="spellStart"/>
      <w:r w:rsidRPr="005C54E2">
        <w:rPr>
          <w:sz w:val="24"/>
          <w:szCs w:val="24"/>
          <w:lang w:eastAsia="en-GB"/>
        </w:rPr>
        <w:t>Sinustakykardi</w:t>
      </w:r>
      <w:proofErr w:type="spellEnd"/>
      <w:r w:rsidRPr="005C54E2">
        <w:rPr>
          <w:sz w:val="24"/>
          <w:szCs w:val="24"/>
          <w:lang w:eastAsia="en-GB"/>
        </w:rPr>
        <w:t xml:space="preserve">, </w:t>
      </w:r>
      <w:proofErr w:type="spellStart"/>
      <w:r w:rsidRPr="005C54E2">
        <w:rPr>
          <w:sz w:val="24"/>
          <w:szCs w:val="24"/>
          <w:lang w:eastAsia="en-GB"/>
        </w:rPr>
        <w:t>arytmi</w:t>
      </w:r>
      <w:proofErr w:type="spellEnd"/>
      <w:r w:rsidRPr="005C54E2">
        <w:rPr>
          <w:sz w:val="24"/>
          <w:szCs w:val="24"/>
          <w:lang w:eastAsia="en-GB"/>
        </w:rPr>
        <w:t xml:space="preserve">, hypertension. Mave-tarm-systemet: Kvalme, opkastning, mundtørhed. Nyrefunktionen: Urinretention, </w:t>
      </w:r>
      <w:proofErr w:type="spellStart"/>
      <w:r w:rsidRPr="005C54E2">
        <w:rPr>
          <w:sz w:val="24"/>
          <w:szCs w:val="24"/>
          <w:lang w:eastAsia="en-GB"/>
        </w:rPr>
        <w:t>renal</w:t>
      </w:r>
      <w:proofErr w:type="spellEnd"/>
      <w:r w:rsidRPr="005C54E2">
        <w:rPr>
          <w:sz w:val="24"/>
          <w:szCs w:val="24"/>
          <w:lang w:eastAsia="en-GB"/>
        </w:rPr>
        <w:t xml:space="preserve"> dysfunktion, herunder stigning i BUN og fald i </w:t>
      </w:r>
      <w:proofErr w:type="spellStart"/>
      <w:r w:rsidRPr="005C54E2">
        <w:rPr>
          <w:sz w:val="24"/>
          <w:szCs w:val="24"/>
          <w:lang w:eastAsia="en-GB"/>
        </w:rPr>
        <w:t>kreatininclearance</w:t>
      </w:r>
      <w:proofErr w:type="spellEnd"/>
      <w:r w:rsidRPr="005C54E2">
        <w:rPr>
          <w:sz w:val="24"/>
          <w:szCs w:val="24"/>
          <w:lang w:eastAsia="en-GB"/>
        </w:rPr>
        <w:t>.</w:t>
      </w:r>
    </w:p>
    <w:p w:rsidR="00D623CF" w:rsidRPr="005C54E2" w:rsidRDefault="00D623CF" w:rsidP="00D623CF">
      <w:pPr>
        <w:ind w:left="851"/>
        <w:rPr>
          <w:sz w:val="24"/>
          <w:szCs w:val="24"/>
          <w:lang w:eastAsia="en-GB"/>
        </w:rPr>
      </w:pPr>
    </w:p>
    <w:p w:rsidR="00D623CF" w:rsidRPr="005C54E2" w:rsidRDefault="00D623CF" w:rsidP="00D623CF">
      <w:pPr>
        <w:ind w:left="851"/>
        <w:rPr>
          <w:sz w:val="24"/>
          <w:szCs w:val="24"/>
          <w:lang w:eastAsia="en-GB"/>
        </w:rPr>
      </w:pPr>
      <w:r w:rsidRPr="005C54E2">
        <w:rPr>
          <w:sz w:val="24"/>
          <w:szCs w:val="24"/>
          <w:lang w:eastAsia="en-GB"/>
        </w:rPr>
        <w:t xml:space="preserve">Overdosering ved kombination med andre midler: </w:t>
      </w:r>
      <w:proofErr w:type="spellStart"/>
      <w:r w:rsidRPr="005C54E2">
        <w:rPr>
          <w:sz w:val="24"/>
          <w:szCs w:val="24"/>
          <w:lang w:eastAsia="en-GB"/>
        </w:rPr>
        <w:t>Amantadin</w:t>
      </w:r>
      <w:proofErr w:type="spellEnd"/>
      <w:r w:rsidRPr="005C54E2">
        <w:rPr>
          <w:sz w:val="24"/>
          <w:szCs w:val="24"/>
          <w:lang w:eastAsia="en-GB"/>
        </w:rPr>
        <w:t xml:space="preserve"> øger virkningen af </w:t>
      </w:r>
      <w:proofErr w:type="spellStart"/>
      <w:r w:rsidRPr="005C54E2">
        <w:rPr>
          <w:sz w:val="24"/>
          <w:szCs w:val="24"/>
          <w:lang w:eastAsia="en-GB"/>
        </w:rPr>
        <w:t>antikolinerge</w:t>
      </w:r>
      <w:proofErr w:type="spellEnd"/>
      <w:r w:rsidRPr="005C54E2">
        <w:rPr>
          <w:sz w:val="24"/>
          <w:szCs w:val="24"/>
          <w:lang w:eastAsia="en-GB"/>
        </w:rPr>
        <w:t xml:space="preserve"> lægemidler. Akutte psykotiske reaktioner (som kan være identiske med de reaktioner, der ses ved atropinforgiftning) kan forekomme ved brug af store doser </w:t>
      </w:r>
      <w:proofErr w:type="spellStart"/>
      <w:r w:rsidRPr="005C54E2">
        <w:rPr>
          <w:sz w:val="24"/>
          <w:szCs w:val="24"/>
          <w:lang w:eastAsia="en-GB"/>
        </w:rPr>
        <w:t>antikolinerge</w:t>
      </w:r>
      <w:proofErr w:type="spellEnd"/>
      <w:r w:rsidRPr="005C54E2">
        <w:rPr>
          <w:sz w:val="24"/>
          <w:szCs w:val="24"/>
          <w:lang w:eastAsia="en-GB"/>
        </w:rPr>
        <w:t xml:space="preserve"> midler. Ved samtidig indtagelse af alkohol eller CNS-stimulerende midler kan tegnene og symptomerne i forbindelse med akut </w:t>
      </w:r>
      <w:proofErr w:type="spellStart"/>
      <w:r w:rsidRPr="005C54E2">
        <w:rPr>
          <w:sz w:val="24"/>
          <w:szCs w:val="24"/>
          <w:lang w:eastAsia="en-GB"/>
        </w:rPr>
        <w:t>amantadinforgiftning</w:t>
      </w:r>
      <w:proofErr w:type="spellEnd"/>
      <w:r w:rsidRPr="005C54E2">
        <w:rPr>
          <w:sz w:val="24"/>
          <w:szCs w:val="24"/>
          <w:lang w:eastAsia="en-GB"/>
        </w:rPr>
        <w:t xml:space="preserve"> være værre og/eller anderledes.</w:t>
      </w:r>
    </w:p>
    <w:p w:rsidR="00D623CF" w:rsidRPr="005C54E2" w:rsidRDefault="00D623CF" w:rsidP="00D623CF">
      <w:pPr>
        <w:ind w:left="851"/>
        <w:rPr>
          <w:sz w:val="24"/>
          <w:szCs w:val="24"/>
          <w:lang w:eastAsia="en-GB"/>
        </w:rPr>
      </w:pPr>
    </w:p>
    <w:p w:rsidR="00D623CF" w:rsidRPr="005C54E2" w:rsidRDefault="00D623CF" w:rsidP="00D623CF">
      <w:pPr>
        <w:ind w:left="851"/>
        <w:rPr>
          <w:sz w:val="24"/>
          <w:szCs w:val="24"/>
          <w:u w:val="single"/>
          <w:lang w:eastAsia="en-GB"/>
        </w:rPr>
      </w:pPr>
      <w:r w:rsidRPr="005C54E2">
        <w:rPr>
          <w:sz w:val="24"/>
          <w:szCs w:val="24"/>
          <w:u w:val="single"/>
          <w:lang w:eastAsia="en-GB"/>
        </w:rPr>
        <w:t>Behandling</w:t>
      </w:r>
    </w:p>
    <w:p w:rsidR="00D623CF" w:rsidRPr="005C54E2" w:rsidRDefault="00D623CF" w:rsidP="00D623CF">
      <w:pPr>
        <w:ind w:left="851"/>
        <w:rPr>
          <w:sz w:val="24"/>
          <w:szCs w:val="24"/>
          <w:lang w:eastAsia="en-GB"/>
        </w:rPr>
      </w:pPr>
      <w:r w:rsidRPr="005C54E2">
        <w:rPr>
          <w:sz w:val="24"/>
          <w:szCs w:val="24"/>
          <w:lang w:eastAsia="en-GB"/>
        </w:rPr>
        <w:t xml:space="preserve">Der findes ingen specifik </w:t>
      </w:r>
      <w:proofErr w:type="spellStart"/>
      <w:r w:rsidRPr="005C54E2">
        <w:rPr>
          <w:sz w:val="24"/>
          <w:szCs w:val="24"/>
          <w:lang w:eastAsia="en-GB"/>
        </w:rPr>
        <w:t>antidot</w:t>
      </w:r>
      <w:proofErr w:type="spellEnd"/>
      <w:r w:rsidRPr="005C54E2">
        <w:rPr>
          <w:sz w:val="24"/>
          <w:szCs w:val="24"/>
          <w:lang w:eastAsia="en-GB"/>
        </w:rPr>
        <w:t xml:space="preserve">. Induktion af </w:t>
      </w:r>
      <w:proofErr w:type="spellStart"/>
      <w:r w:rsidRPr="005C54E2">
        <w:rPr>
          <w:sz w:val="24"/>
          <w:szCs w:val="24"/>
          <w:lang w:eastAsia="en-GB"/>
        </w:rPr>
        <w:t>emese</w:t>
      </w:r>
      <w:proofErr w:type="spellEnd"/>
      <w:r w:rsidRPr="005C54E2">
        <w:rPr>
          <w:sz w:val="24"/>
          <w:szCs w:val="24"/>
          <w:lang w:eastAsia="en-GB"/>
        </w:rPr>
        <w:t xml:space="preserve"> og/eller ventrikelaspiration (og ventrikelskylning, hvis patienten er ved bevidsthed), aktivt kul eller saltholdig </w:t>
      </w:r>
      <w:proofErr w:type="spellStart"/>
      <w:r w:rsidRPr="005C54E2">
        <w:rPr>
          <w:sz w:val="24"/>
          <w:szCs w:val="24"/>
          <w:lang w:eastAsia="en-GB"/>
        </w:rPr>
        <w:t>laksantium</w:t>
      </w:r>
      <w:proofErr w:type="spellEnd"/>
      <w:r w:rsidRPr="005C54E2">
        <w:rPr>
          <w:sz w:val="24"/>
          <w:szCs w:val="24"/>
          <w:lang w:eastAsia="en-GB"/>
        </w:rPr>
        <w:t xml:space="preserve"> kan anvendes, hvis det vurderes at være hensigtsmæssigt. Eftersom </w:t>
      </w:r>
      <w:proofErr w:type="spellStart"/>
      <w:r w:rsidRPr="005C54E2">
        <w:rPr>
          <w:sz w:val="24"/>
          <w:szCs w:val="24"/>
          <w:lang w:eastAsia="en-GB"/>
        </w:rPr>
        <w:t>amantadin</w:t>
      </w:r>
      <w:proofErr w:type="spellEnd"/>
      <w:r w:rsidRPr="005C54E2">
        <w:rPr>
          <w:sz w:val="24"/>
          <w:szCs w:val="24"/>
          <w:lang w:eastAsia="en-GB"/>
        </w:rPr>
        <w:t xml:space="preserve"> primært udskilles </w:t>
      </w:r>
      <w:proofErr w:type="spellStart"/>
      <w:r w:rsidRPr="005C54E2">
        <w:rPr>
          <w:sz w:val="24"/>
          <w:szCs w:val="24"/>
          <w:lang w:eastAsia="en-GB"/>
        </w:rPr>
        <w:t>uomdannet</w:t>
      </w:r>
      <w:proofErr w:type="spellEnd"/>
      <w:r w:rsidRPr="005C54E2">
        <w:rPr>
          <w:sz w:val="24"/>
          <w:szCs w:val="24"/>
          <w:lang w:eastAsia="en-GB"/>
        </w:rPr>
        <w:t xml:space="preserve"> i urinen er opretholdelse af nyrefunktionen og tilstrækkelig diurese (om nødvendigt forceret diurese) effektive metoder til fjernelse af </w:t>
      </w:r>
      <w:proofErr w:type="spellStart"/>
      <w:r w:rsidRPr="005C54E2">
        <w:rPr>
          <w:sz w:val="24"/>
          <w:szCs w:val="24"/>
          <w:lang w:eastAsia="en-GB"/>
        </w:rPr>
        <w:t>amantadin</w:t>
      </w:r>
      <w:proofErr w:type="spellEnd"/>
      <w:r w:rsidRPr="005C54E2">
        <w:rPr>
          <w:sz w:val="24"/>
          <w:szCs w:val="24"/>
          <w:lang w:eastAsia="en-GB"/>
        </w:rPr>
        <w:t xml:space="preserve"> fra blodstrømmen. Forsuring af urinen fremmer udskillelsen. Hæmodialyse fjerner ikke betydelige mængder af </w:t>
      </w:r>
      <w:proofErr w:type="spellStart"/>
      <w:r w:rsidRPr="005C54E2">
        <w:rPr>
          <w:sz w:val="24"/>
          <w:szCs w:val="24"/>
          <w:lang w:eastAsia="en-GB"/>
        </w:rPr>
        <w:t>amantadin</w:t>
      </w:r>
      <w:proofErr w:type="spellEnd"/>
      <w:r w:rsidRPr="005C54E2">
        <w:rPr>
          <w:sz w:val="24"/>
          <w:szCs w:val="24"/>
          <w:lang w:eastAsia="en-GB"/>
        </w:rPr>
        <w:t>.</w:t>
      </w:r>
    </w:p>
    <w:p w:rsidR="00D623CF" w:rsidRPr="005C54E2" w:rsidRDefault="00D623CF" w:rsidP="00D623CF">
      <w:pPr>
        <w:ind w:left="851"/>
        <w:rPr>
          <w:sz w:val="24"/>
          <w:szCs w:val="24"/>
          <w:lang w:eastAsia="en-GB"/>
        </w:rPr>
      </w:pPr>
    </w:p>
    <w:p w:rsidR="00D623CF" w:rsidRPr="00C84483" w:rsidRDefault="00D623CF" w:rsidP="00D623CF">
      <w:pPr>
        <w:ind w:left="851"/>
        <w:rPr>
          <w:sz w:val="24"/>
          <w:szCs w:val="24"/>
          <w:lang w:eastAsia="en-GB"/>
        </w:rPr>
      </w:pPr>
      <w:r w:rsidRPr="005C54E2">
        <w:rPr>
          <w:sz w:val="24"/>
          <w:szCs w:val="24"/>
          <w:lang w:eastAsia="en-GB"/>
        </w:rPr>
        <w:t xml:space="preserve">Blodtryk, hjertefrekvens, ekg, respiration og legemstemperatur skal monitoreres, og der skal gives behandling for eventuel hypotension og </w:t>
      </w:r>
      <w:proofErr w:type="spellStart"/>
      <w:r w:rsidRPr="005C54E2">
        <w:rPr>
          <w:sz w:val="24"/>
          <w:szCs w:val="24"/>
          <w:lang w:eastAsia="en-GB"/>
        </w:rPr>
        <w:t>hjertearytmi</w:t>
      </w:r>
      <w:proofErr w:type="spellEnd"/>
      <w:r w:rsidRPr="005C54E2">
        <w:rPr>
          <w:sz w:val="24"/>
          <w:szCs w:val="24"/>
          <w:lang w:eastAsia="en-GB"/>
        </w:rPr>
        <w:t xml:space="preserve"> efter behov. Krampeanfald og udpræget motorisk rastløshed: Indgiv </w:t>
      </w:r>
      <w:proofErr w:type="spellStart"/>
      <w:r w:rsidRPr="005C54E2">
        <w:rPr>
          <w:sz w:val="24"/>
          <w:szCs w:val="24"/>
          <w:lang w:eastAsia="en-GB"/>
        </w:rPr>
        <w:t>antikonvulsiva</w:t>
      </w:r>
      <w:proofErr w:type="spellEnd"/>
      <w:r w:rsidRPr="005C54E2">
        <w:rPr>
          <w:sz w:val="24"/>
          <w:szCs w:val="24"/>
          <w:lang w:eastAsia="en-GB"/>
        </w:rPr>
        <w:t xml:space="preserve">, såsom </w:t>
      </w:r>
      <w:proofErr w:type="spellStart"/>
      <w:r w:rsidRPr="005C54E2">
        <w:rPr>
          <w:sz w:val="24"/>
          <w:szCs w:val="24"/>
          <w:lang w:eastAsia="en-GB"/>
        </w:rPr>
        <w:t>diazepam</w:t>
      </w:r>
      <w:proofErr w:type="spellEnd"/>
      <w:r w:rsidRPr="005C54E2">
        <w:rPr>
          <w:sz w:val="24"/>
          <w:szCs w:val="24"/>
          <w:lang w:eastAsia="en-GB"/>
        </w:rPr>
        <w:t xml:space="preserve"> </w:t>
      </w:r>
      <w:proofErr w:type="spellStart"/>
      <w:r w:rsidRPr="005C54E2">
        <w:rPr>
          <w:sz w:val="24"/>
          <w:szCs w:val="24"/>
          <w:lang w:eastAsia="en-GB"/>
        </w:rPr>
        <w:t>i.v</w:t>
      </w:r>
      <w:proofErr w:type="spellEnd"/>
      <w:r w:rsidRPr="005C54E2">
        <w:rPr>
          <w:sz w:val="24"/>
          <w:szCs w:val="24"/>
          <w:lang w:eastAsia="en-GB"/>
        </w:rPr>
        <w:t xml:space="preserve">., paraldehyd </w:t>
      </w:r>
      <w:proofErr w:type="spellStart"/>
      <w:r w:rsidRPr="005C54E2">
        <w:rPr>
          <w:sz w:val="24"/>
          <w:szCs w:val="24"/>
          <w:lang w:eastAsia="en-GB"/>
        </w:rPr>
        <w:t>i.m</w:t>
      </w:r>
      <w:proofErr w:type="spellEnd"/>
      <w:r w:rsidRPr="005C54E2">
        <w:rPr>
          <w:sz w:val="24"/>
          <w:szCs w:val="24"/>
          <w:lang w:eastAsia="en-GB"/>
        </w:rPr>
        <w:t xml:space="preserve">. eller per </w:t>
      </w:r>
      <w:proofErr w:type="spellStart"/>
      <w:r w:rsidRPr="005C54E2">
        <w:rPr>
          <w:sz w:val="24"/>
          <w:szCs w:val="24"/>
          <w:lang w:eastAsia="en-GB"/>
        </w:rPr>
        <w:t>rectum</w:t>
      </w:r>
      <w:proofErr w:type="spellEnd"/>
      <w:r w:rsidRPr="005C54E2">
        <w:rPr>
          <w:sz w:val="24"/>
          <w:szCs w:val="24"/>
          <w:lang w:eastAsia="en-GB"/>
        </w:rPr>
        <w:t xml:space="preserve"> eller </w:t>
      </w:r>
      <w:proofErr w:type="spellStart"/>
      <w:r w:rsidRPr="005C54E2">
        <w:rPr>
          <w:sz w:val="24"/>
          <w:szCs w:val="24"/>
          <w:lang w:eastAsia="en-GB"/>
        </w:rPr>
        <w:t>phenobarbital</w:t>
      </w:r>
      <w:proofErr w:type="spellEnd"/>
      <w:r w:rsidRPr="005C54E2">
        <w:rPr>
          <w:sz w:val="24"/>
          <w:szCs w:val="24"/>
          <w:lang w:eastAsia="en-GB"/>
        </w:rPr>
        <w:t xml:space="preserve"> </w:t>
      </w:r>
      <w:proofErr w:type="spellStart"/>
      <w:r w:rsidRPr="005C54E2">
        <w:rPr>
          <w:sz w:val="24"/>
          <w:szCs w:val="24"/>
          <w:lang w:eastAsia="en-GB"/>
        </w:rPr>
        <w:t>i.m</w:t>
      </w:r>
      <w:proofErr w:type="spellEnd"/>
      <w:r w:rsidRPr="005C54E2">
        <w:rPr>
          <w:sz w:val="24"/>
          <w:szCs w:val="24"/>
          <w:lang w:eastAsia="en-GB"/>
        </w:rPr>
        <w:t xml:space="preserve">. Akutte psykotiske symptomer, delirium, </w:t>
      </w:r>
      <w:proofErr w:type="spellStart"/>
      <w:r w:rsidRPr="005C54E2">
        <w:rPr>
          <w:sz w:val="24"/>
          <w:szCs w:val="24"/>
          <w:lang w:eastAsia="en-GB"/>
        </w:rPr>
        <w:t>dystonisk</w:t>
      </w:r>
      <w:proofErr w:type="spellEnd"/>
      <w:r w:rsidRPr="005C54E2">
        <w:rPr>
          <w:sz w:val="24"/>
          <w:szCs w:val="24"/>
          <w:lang w:eastAsia="en-GB"/>
        </w:rPr>
        <w:t xml:space="preserve"> kropsholdning, </w:t>
      </w:r>
      <w:proofErr w:type="spellStart"/>
      <w:r w:rsidRPr="005C54E2">
        <w:rPr>
          <w:sz w:val="24"/>
          <w:szCs w:val="24"/>
          <w:lang w:eastAsia="en-GB"/>
        </w:rPr>
        <w:t>myoklone</w:t>
      </w:r>
      <w:proofErr w:type="spellEnd"/>
      <w:r w:rsidRPr="005C54E2">
        <w:rPr>
          <w:sz w:val="24"/>
          <w:szCs w:val="24"/>
          <w:lang w:eastAsia="en-GB"/>
        </w:rPr>
        <w:t xml:space="preserve"> manifestationer: Der er rapporteret om gentagen administration af </w:t>
      </w:r>
      <w:proofErr w:type="spellStart"/>
      <w:r w:rsidRPr="005C54E2">
        <w:rPr>
          <w:sz w:val="24"/>
          <w:szCs w:val="24"/>
          <w:lang w:eastAsia="en-GB"/>
        </w:rPr>
        <w:t>physostigmin</w:t>
      </w:r>
      <w:proofErr w:type="spellEnd"/>
      <w:r w:rsidRPr="005C54E2">
        <w:rPr>
          <w:sz w:val="24"/>
          <w:szCs w:val="24"/>
          <w:lang w:eastAsia="en-GB"/>
        </w:rPr>
        <w:t xml:space="preserve"> via langsom </w:t>
      </w:r>
      <w:proofErr w:type="spellStart"/>
      <w:r w:rsidRPr="005C54E2">
        <w:rPr>
          <w:sz w:val="24"/>
          <w:szCs w:val="24"/>
          <w:lang w:eastAsia="en-GB"/>
        </w:rPr>
        <w:t>i.v</w:t>
      </w:r>
      <w:proofErr w:type="spellEnd"/>
      <w:r w:rsidRPr="005C54E2">
        <w:rPr>
          <w:sz w:val="24"/>
          <w:szCs w:val="24"/>
          <w:lang w:eastAsia="en-GB"/>
        </w:rPr>
        <w:t xml:space="preserve">. infusion (doser på 1 mg hos voksne, 0,5 mg hos børn) i henhold til det initiale respons og det efterfølgende behov. Urinretention: Der bør indføres et kateter til blæren; der kan anlægges et kateter à </w:t>
      </w:r>
      <w:proofErr w:type="spellStart"/>
      <w:r w:rsidRPr="005C54E2">
        <w:rPr>
          <w:sz w:val="24"/>
          <w:szCs w:val="24"/>
          <w:lang w:eastAsia="en-GB"/>
        </w:rPr>
        <w:t>demeure</w:t>
      </w:r>
      <w:proofErr w:type="spellEnd"/>
      <w:r w:rsidRPr="005C54E2">
        <w:rPr>
          <w:sz w:val="24"/>
          <w:szCs w:val="24"/>
          <w:lang w:eastAsia="en-GB"/>
        </w:rPr>
        <w:t xml:space="preserve"> i den tid, det er nødvendigt.</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4.10</w:t>
      </w:r>
      <w:r w:rsidRPr="00C84483">
        <w:rPr>
          <w:b/>
          <w:sz w:val="24"/>
          <w:szCs w:val="24"/>
        </w:rPr>
        <w:tab/>
        <w:t>Udlevering</w:t>
      </w:r>
    </w:p>
    <w:p w:rsidR="00D623CF" w:rsidRPr="00C84483" w:rsidRDefault="00D623CF" w:rsidP="00D623CF">
      <w:pPr>
        <w:tabs>
          <w:tab w:val="left" w:pos="851"/>
        </w:tabs>
        <w:ind w:left="851"/>
        <w:rPr>
          <w:sz w:val="24"/>
          <w:szCs w:val="24"/>
        </w:rPr>
      </w:pPr>
      <w:r>
        <w:rPr>
          <w:sz w:val="24"/>
          <w:szCs w:val="24"/>
        </w:rPr>
        <w:t>B</w:t>
      </w:r>
    </w:p>
    <w:p w:rsidR="00C95BC0" w:rsidRDefault="00C95BC0" w:rsidP="00C95BC0">
      <w:pPr>
        <w:tabs>
          <w:tab w:val="left" w:pos="851"/>
        </w:tabs>
        <w:rPr>
          <w:sz w:val="24"/>
          <w:szCs w:val="24"/>
        </w:rPr>
      </w:pPr>
    </w:p>
    <w:p w:rsidR="00934D32" w:rsidRPr="00C84483" w:rsidRDefault="00934D32" w:rsidP="00C95BC0">
      <w:pPr>
        <w:tabs>
          <w:tab w:val="left" w:pos="851"/>
        </w:tabs>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D623CF" w:rsidRPr="00C84483" w:rsidRDefault="00D623CF" w:rsidP="00C95BC0">
      <w:pPr>
        <w:tabs>
          <w:tab w:val="left" w:pos="851"/>
        </w:tabs>
        <w:rPr>
          <w:sz w:val="24"/>
          <w:szCs w:val="24"/>
        </w:rPr>
      </w:pPr>
    </w:p>
    <w:p w:rsidR="00D623CF" w:rsidRPr="00C84483" w:rsidRDefault="00D623CF" w:rsidP="00D623CF">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C95BC0" w:rsidRPr="00C84483" w:rsidRDefault="00C95BC0" w:rsidP="00C95BC0">
      <w:pPr>
        <w:ind w:left="851"/>
        <w:rPr>
          <w:sz w:val="24"/>
          <w:szCs w:val="24"/>
          <w:lang w:eastAsia="en-GB"/>
        </w:rPr>
      </w:pPr>
      <w:proofErr w:type="spellStart"/>
      <w:r w:rsidRPr="0010323A">
        <w:t>Farmakoterapeutisk</w:t>
      </w:r>
      <w:proofErr w:type="spellEnd"/>
      <w:r w:rsidRPr="0010323A">
        <w:t xml:space="preserve"> klassifikation:</w:t>
      </w:r>
      <w:r>
        <w:t xml:space="preserve"> </w:t>
      </w:r>
      <w:proofErr w:type="spellStart"/>
      <w:r>
        <w:rPr>
          <w:sz w:val="24"/>
          <w:szCs w:val="24"/>
          <w:lang w:eastAsia="en-GB"/>
        </w:rPr>
        <w:t>A</w:t>
      </w:r>
      <w:r w:rsidRPr="00DA524F">
        <w:rPr>
          <w:sz w:val="24"/>
          <w:szCs w:val="24"/>
          <w:lang w:eastAsia="en-GB"/>
        </w:rPr>
        <w:t>ntiparkinsonmidler</w:t>
      </w:r>
      <w:proofErr w:type="spellEnd"/>
      <w:r w:rsidR="00934D32">
        <w:rPr>
          <w:sz w:val="24"/>
          <w:szCs w:val="24"/>
          <w:lang w:eastAsia="en-GB"/>
        </w:rPr>
        <w:t>,</w:t>
      </w:r>
      <w:r>
        <w:rPr>
          <w:sz w:val="24"/>
          <w:szCs w:val="24"/>
          <w:lang w:eastAsia="en-GB"/>
        </w:rPr>
        <w:t xml:space="preserve"> </w:t>
      </w:r>
      <w:r w:rsidRPr="00DA524F">
        <w:rPr>
          <w:sz w:val="24"/>
          <w:szCs w:val="24"/>
          <w:lang w:eastAsia="en-GB"/>
        </w:rPr>
        <w:t>ATC-kode: N04</w:t>
      </w:r>
      <w:r>
        <w:rPr>
          <w:sz w:val="24"/>
          <w:szCs w:val="24"/>
          <w:lang w:eastAsia="en-GB"/>
        </w:rPr>
        <w:t>B</w:t>
      </w:r>
      <w:r w:rsidRPr="00DA524F">
        <w:rPr>
          <w:sz w:val="24"/>
          <w:szCs w:val="24"/>
          <w:lang w:eastAsia="en-GB"/>
        </w:rPr>
        <w:t>B01.</w:t>
      </w:r>
    </w:p>
    <w:p w:rsidR="00C95BC0" w:rsidRPr="007D3076" w:rsidRDefault="00C95BC0" w:rsidP="00D623CF">
      <w:pPr>
        <w:ind w:left="851"/>
        <w:rPr>
          <w:sz w:val="24"/>
          <w:szCs w:val="24"/>
          <w:lang w:eastAsia="en-GB"/>
        </w:rPr>
      </w:pPr>
    </w:p>
    <w:p w:rsidR="00D623CF" w:rsidRPr="007D3076" w:rsidRDefault="00D623CF" w:rsidP="00D623CF">
      <w:pPr>
        <w:ind w:left="851"/>
        <w:rPr>
          <w:sz w:val="24"/>
          <w:szCs w:val="24"/>
          <w:u w:val="single"/>
          <w:lang w:eastAsia="en-GB"/>
        </w:rPr>
      </w:pPr>
      <w:r w:rsidRPr="007D3076">
        <w:rPr>
          <w:sz w:val="24"/>
          <w:szCs w:val="24"/>
          <w:u w:val="single"/>
          <w:lang w:eastAsia="en-GB"/>
        </w:rPr>
        <w:t>Virkningsmekanisme</w:t>
      </w:r>
    </w:p>
    <w:p w:rsidR="00D623CF" w:rsidRPr="007D3076" w:rsidRDefault="00D623CF" w:rsidP="00D623CF">
      <w:pPr>
        <w:ind w:left="851"/>
        <w:rPr>
          <w:sz w:val="24"/>
          <w:szCs w:val="24"/>
          <w:lang w:eastAsia="en-GB"/>
        </w:rPr>
      </w:pPr>
    </w:p>
    <w:p w:rsidR="00D623CF" w:rsidRDefault="00D623CF" w:rsidP="00D623CF">
      <w:pPr>
        <w:ind w:left="851"/>
        <w:rPr>
          <w:i/>
          <w:sz w:val="24"/>
          <w:szCs w:val="24"/>
          <w:lang w:eastAsia="en-GB"/>
        </w:rPr>
      </w:pPr>
      <w:r w:rsidRPr="007D3076">
        <w:rPr>
          <w:i/>
          <w:sz w:val="24"/>
          <w:szCs w:val="24"/>
          <w:lang w:eastAsia="en-GB"/>
        </w:rPr>
        <w:t>Parkinsons sygdom</w:t>
      </w:r>
    </w:p>
    <w:p w:rsidR="00D623CF" w:rsidRPr="00C84483" w:rsidRDefault="00D623CF" w:rsidP="00D623CF">
      <w:pPr>
        <w:ind w:left="851"/>
        <w:rPr>
          <w:sz w:val="24"/>
          <w:szCs w:val="24"/>
          <w:lang w:eastAsia="en-GB"/>
        </w:rPr>
      </w:pPr>
      <w:proofErr w:type="spellStart"/>
      <w:r w:rsidRPr="007D3076">
        <w:rPr>
          <w:sz w:val="24"/>
          <w:szCs w:val="24"/>
          <w:lang w:eastAsia="en-GB"/>
        </w:rPr>
        <w:t>Amantadin</w:t>
      </w:r>
      <w:proofErr w:type="spellEnd"/>
      <w:r w:rsidRPr="007D3076">
        <w:rPr>
          <w:sz w:val="24"/>
          <w:szCs w:val="24"/>
          <w:lang w:eastAsia="en-GB"/>
        </w:rPr>
        <w:t xml:space="preserve"> er påvist at være en lavaffinitets-antagonist på glutamatreceptorer af undertypen N-</w:t>
      </w:r>
      <w:proofErr w:type="spellStart"/>
      <w:r w:rsidRPr="007D3076">
        <w:rPr>
          <w:sz w:val="24"/>
          <w:szCs w:val="24"/>
          <w:lang w:eastAsia="en-GB"/>
        </w:rPr>
        <w:t>methyl</w:t>
      </w:r>
      <w:proofErr w:type="spellEnd"/>
      <w:r w:rsidRPr="007D3076">
        <w:rPr>
          <w:sz w:val="24"/>
          <w:szCs w:val="24"/>
          <w:lang w:eastAsia="en-GB"/>
        </w:rPr>
        <w:t>-D-</w:t>
      </w:r>
      <w:proofErr w:type="spellStart"/>
      <w:r w:rsidRPr="007D3076">
        <w:rPr>
          <w:sz w:val="24"/>
          <w:szCs w:val="24"/>
          <w:lang w:eastAsia="en-GB"/>
        </w:rPr>
        <w:t>aspartat</w:t>
      </w:r>
      <w:proofErr w:type="spellEnd"/>
      <w:r w:rsidRPr="007D3076">
        <w:rPr>
          <w:sz w:val="24"/>
          <w:szCs w:val="24"/>
          <w:lang w:eastAsia="en-GB"/>
        </w:rPr>
        <w:t xml:space="preserve"> (NMDA). Overaktivitet i den </w:t>
      </w:r>
      <w:proofErr w:type="spellStart"/>
      <w:r w:rsidRPr="007D3076">
        <w:rPr>
          <w:sz w:val="24"/>
          <w:szCs w:val="24"/>
          <w:lang w:eastAsia="en-GB"/>
        </w:rPr>
        <w:t>glutamaterge</w:t>
      </w:r>
      <w:proofErr w:type="spellEnd"/>
      <w:r w:rsidRPr="007D3076">
        <w:rPr>
          <w:sz w:val="24"/>
          <w:szCs w:val="24"/>
          <w:lang w:eastAsia="en-GB"/>
        </w:rPr>
        <w:t xml:space="preserve"> </w:t>
      </w:r>
      <w:proofErr w:type="spellStart"/>
      <w:r w:rsidRPr="007D3076">
        <w:rPr>
          <w:sz w:val="24"/>
          <w:szCs w:val="24"/>
          <w:lang w:eastAsia="en-GB"/>
        </w:rPr>
        <w:t>neurotransmission</w:t>
      </w:r>
      <w:proofErr w:type="spellEnd"/>
      <w:r w:rsidRPr="007D3076">
        <w:rPr>
          <w:sz w:val="24"/>
          <w:szCs w:val="24"/>
          <w:lang w:eastAsia="en-GB"/>
        </w:rPr>
        <w:t xml:space="preserve"> menes at være involveret i genereringen af parkinsonsymptomer. </w:t>
      </w:r>
      <w:proofErr w:type="spellStart"/>
      <w:r w:rsidRPr="007D3076">
        <w:rPr>
          <w:sz w:val="24"/>
          <w:szCs w:val="24"/>
          <w:lang w:eastAsia="en-GB"/>
        </w:rPr>
        <w:t>Amantadins</w:t>
      </w:r>
      <w:proofErr w:type="spellEnd"/>
      <w:r w:rsidRPr="007D3076">
        <w:rPr>
          <w:sz w:val="24"/>
          <w:szCs w:val="24"/>
          <w:lang w:eastAsia="en-GB"/>
        </w:rPr>
        <w:t xml:space="preserve"> kliniske virkning formodes at skyldes dets antagonisme på glutamatreceptorer af undertypen NMDA. Derudover kan </w:t>
      </w:r>
      <w:proofErr w:type="spellStart"/>
      <w:r w:rsidRPr="007D3076">
        <w:rPr>
          <w:sz w:val="24"/>
          <w:szCs w:val="24"/>
          <w:lang w:eastAsia="en-GB"/>
        </w:rPr>
        <w:t>amantadin</w:t>
      </w:r>
      <w:proofErr w:type="spellEnd"/>
      <w:r w:rsidRPr="007D3076">
        <w:rPr>
          <w:sz w:val="24"/>
          <w:szCs w:val="24"/>
          <w:lang w:eastAsia="en-GB"/>
        </w:rPr>
        <w:t xml:space="preserve"> også udøve en vis </w:t>
      </w:r>
      <w:proofErr w:type="spellStart"/>
      <w:r w:rsidRPr="007D3076">
        <w:rPr>
          <w:sz w:val="24"/>
          <w:szCs w:val="24"/>
          <w:lang w:eastAsia="en-GB"/>
        </w:rPr>
        <w:t>antikolinerg</w:t>
      </w:r>
      <w:proofErr w:type="spellEnd"/>
      <w:r w:rsidRPr="007D3076">
        <w:rPr>
          <w:sz w:val="24"/>
          <w:szCs w:val="24"/>
          <w:lang w:eastAsia="en-GB"/>
        </w:rPr>
        <w:t xml:space="preserve"> virkning.</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D623CF" w:rsidRPr="007D6996" w:rsidRDefault="00D623CF" w:rsidP="00D623CF">
      <w:pPr>
        <w:ind w:left="851"/>
        <w:rPr>
          <w:sz w:val="24"/>
          <w:szCs w:val="24"/>
          <w:lang w:eastAsia="en-GB"/>
        </w:rPr>
      </w:pPr>
    </w:p>
    <w:p w:rsidR="00D623CF" w:rsidRPr="007D6996" w:rsidRDefault="00D623CF" w:rsidP="00D623CF">
      <w:pPr>
        <w:autoSpaceDE w:val="0"/>
        <w:autoSpaceDN w:val="0"/>
        <w:adjustRightInd w:val="0"/>
        <w:ind w:left="851"/>
        <w:rPr>
          <w:sz w:val="24"/>
          <w:szCs w:val="24"/>
          <w:u w:val="single"/>
          <w:lang w:eastAsia="en-GB"/>
        </w:rPr>
      </w:pPr>
      <w:r w:rsidRPr="007D6996">
        <w:rPr>
          <w:sz w:val="24"/>
          <w:szCs w:val="24"/>
          <w:u w:val="single"/>
          <w:lang w:eastAsia="en-GB"/>
        </w:rPr>
        <w:t>Absorption</w:t>
      </w:r>
    </w:p>
    <w:p w:rsidR="00D623CF" w:rsidRPr="007D6996" w:rsidRDefault="00D623CF" w:rsidP="00D623CF">
      <w:pPr>
        <w:autoSpaceDE w:val="0"/>
        <w:autoSpaceDN w:val="0"/>
        <w:adjustRightInd w:val="0"/>
        <w:ind w:left="851"/>
        <w:rPr>
          <w:sz w:val="24"/>
          <w:szCs w:val="24"/>
          <w:lang w:eastAsia="en-GB"/>
        </w:rPr>
      </w:pPr>
      <w:proofErr w:type="spellStart"/>
      <w:r w:rsidRPr="007D6996">
        <w:rPr>
          <w:sz w:val="24"/>
          <w:szCs w:val="24"/>
          <w:lang w:eastAsia="en-GB"/>
        </w:rPr>
        <w:t>Amantadin</w:t>
      </w:r>
      <w:proofErr w:type="spellEnd"/>
      <w:r w:rsidRPr="007D6996">
        <w:rPr>
          <w:sz w:val="24"/>
          <w:szCs w:val="24"/>
          <w:lang w:eastAsia="en-GB"/>
        </w:rPr>
        <w:t xml:space="preserve"> absorberes langsomt, men næsten fuldstændigt. De maksimale plasmakoncentrationer på cirka 250 </w:t>
      </w:r>
      <w:proofErr w:type="spellStart"/>
      <w:r w:rsidRPr="007D6996">
        <w:rPr>
          <w:sz w:val="24"/>
          <w:szCs w:val="24"/>
          <w:lang w:eastAsia="en-GB"/>
        </w:rPr>
        <w:t>ng</w:t>
      </w:r>
      <w:proofErr w:type="spellEnd"/>
      <w:r w:rsidRPr="007D6996">
        <w:rPr>
          <w:sz w:val="24"/>
          <w:szCs w:val="24"/>
          <w:lang w:eastAsia="en-GB"/>
        </w:rPr>
        <w:t>/ml og 500 </w:t>
      </w:r>
      <w:proofErr w:type="spellStart"/>
      <w:r w:rsidRPr="007D6996">
        <w:rPr>
          <w:sz w:val="24"/>
          <w:szCs w:val="24"/>
          <w:lang w:eastAsia="en-GB"/>
        </w:rPr>
        <w:t>ng</w:t>
      </w:r>
      <w:proofErr w:type="spellEnd"/>
      <w:r w:rsidRPr="007D6996">
        <w:rPr>
          <w:sz w:val="24"/>
          <w:szCs w:val="24"/>
          <w:lang w:eastAsia="en-GB"/>
        </w:rPr>
        <w:t xml:space="preserve">/ml opnås i løbet af 3 til 4 timer efter en enkelt oral administration af henholdsvis 100 mg og 200 mg </w:t>
      </w:r>
      <w:proofErr w:type="spellStart"/>
      <w:r w:rsidRPr="007D6996">
        <w:rPr>
          <w:sz w:val="24"/>
          <w:szCs w:val="24"/>
          <w:lang w:eastAsia="en-GB"/>
        </w:rPr>
        <w:t>amantadin</w:t>
      </w:r>
      <w:proofErr w:type="spellEnd"/>
      <w:r w:rsidRPr="007D6996">
        <w:rPr>
          <w:sz w:val="24"/>
          <w:szCs w:val="24"/>
          <w:lang w:eastAsia="en-GB"/>
        </w:rPr>
        <w:t xml:space="preserve">. Efter gentagen administration af 200 mg dagligt opnås der en </w:t>
      </w:r>
      <w:proofErr w:type="spellStart"/>
      <w:r w:rsidRPr="007D6996">
        <w:rPr>
          <w:sz w:val="24"/>
          <w:szCs w:val="24"/>
          <w:lang w:eastAsia="en-GB"/>
        </w:rPr>
        <w:t>steady</w:t>
      </w:r>
      <w:proofErr w:type="spellEnd"/>
      <w:r w:rsidRPr="007D6996">
        <w:rPr>
          <w:sz w:val="24"/>
          <w:szCs w:val="24"/>
          <w:lang w:eastAsia="en-GB"/>
        </w:rPr>
        <w:t xml:space="preserve"> </w:t>
      </w:r>
      <w:proofErr w:type="spellStart"/>
      <w:r w:rsidRPr="007D6996">
        <w:rPr>
          <w:sz w:val="24"/>
          <w:szCs w:val="24"/>
          <w:lang w:eastAsia="en-GB"/>
        </w:rPr>
        <w:t>state</w:t>
      </w:r>
      <w:proofErr w:type="spellEnd"/>
      <w:r w:rsidRPr="007D6996">
        <w:rPr>
          <w:sz w:val="24"/>
          <w:szCs w:val="24"/>
          <w:lang w:eastAsia="en-GB"/>
        </w:rPr>
        <w:t>-plasmakoncentration på 300 </w:t>
      </w:r>
      <w:proofErr w:type="spellStart"/>
      <w:r w:rsidRPr="007D6996">
        <w:rPr>
          <w:sz w:val="24"/>
          <w:szCs w:val="24"/>
          <w:lang w:eastAsia="en-GB"/>
        </w:rPr>
        <w:t>ng</w:t>
      </w:r>
      <w:proofErr w:type="spellEnd"/>
      <w:r w:rsidRPr="007D6996">
        <w:rPr>
          <w:sz w:val="24"/>
          <w:szCs w:val="24"/>
          <w:lang w:eastAsia="en-GB"/>
        </w:rPr>
        <w:t>/ml i løbet af 3 dage.</w:t>
      </w:r>
    </w:p>
    <w:p w:rsidR="00D623CF" w:rsidRPr="007D6996" w:rsidRDefault="00D623CF" w:rsidP="00D623CF">
      <w:pPr>
        <w:autoSpaceDE w:val="0"/>
        <w:autoSpaceDN w:val="0"/>
        <w:adjustRightInd w:val="0"/>
        <w:ind w:left="851"/>
        <w:rPr>
          <w:i/>
          <w:iCs/>
          <w:sz w:val="24"/>
          <w:szCs w:val="24"/>
          <w:lang w:eastAsia="en-GB"/>
        </w:rPr>
      </w:pPr>
    </w:p>
    <w:p w:rsidR="00D623CF" w:rsidRPr="007D6996" w:rsidRDefault="00D623CF" w:rsidP="00D623CF">
      <w:pPr>
        <w:autoSpaceDE w:val="0"/>
        <w:autoSpaceDN w:val="0"/>
        <w:adjustRightInd w:val="0"/>
        <w:ind w:left="851"/>
        <w:rPr>
          <w:sz w:val="24"/>
          <w:szCs w:val="24"/>
          <w:u w:val="single"/>
          <w:lang w:eastAsia="en-GB"/>
        </w:rPr>
      </w:pPr>
      <w:r>
        <w:rPr>
          <w:sz w:val="24"/>
          <w:szCs w:val="24"/>
          <w:u w:val="single"/>
          <w:lang w:eastAsia="en-GB"/>
        </w:rPr>
        <w:t>Fordeling</w:t>
      </w:r>
    </w:p>
    <w:p w:rsidR="00D623CF" w:rsidRPr="007D6996" w:rsidRDefault="00D623CF" w:rsidP="00D623CF">
      <w:pPr>
        <w:autoSpaceDE w:val="0"/>
        <w:autoSpaceDN w:val="0"/>
        <w:adjustRightInd w:val="0"/>
        <w:ind w:left="851"/>
        <w:rPr>
          <w:sz w:val="24"/>
          <w:szCs w:val="24"/>
          <w:lang w:eastAsia="en-GB"/>
        </w:rPr>
      </w:pPr>
      <w:proofErr w:type="spellStart"/>
      <w:r w:rsidRPr="007D6996">
        <w:rPr>
          <w:sz w:val="24"/>
          <w:szCs w:val="24"/>
          <w:lang w:eastAsia="en-GB"/>
        </w:rPr>
        <w:t>Amantadin</w:t>
      </w:r>
      <w:proofErr w:type="spellEnd"/>
      <w:r w:rsidRPr="007D6996">
        <w:rPr>
          <w:sz w:val="24"/>
          <w:szCs w:val="24"/>
          <w:lang w:eastAsia="en-GB"/>
        </w:rPr>
        <w:t xml:space="preserve"> akkumuleres efter flere timer i nasale sekretioner og krydser blod-hjerne-barrieren (dette er ikke blevet kvantificeret). </w:t>
      </w:r>
      <w:r w:rsidRPr="007D6996">
        <w:rPr>
          <w:i/>
          <w:iCs/>
          <w:sz w:val="24"/>
          <w:szCs w:val="24"/>
          <w:lang w:eastAsia="en-GB"/>
        </w:rPr>
        <w:t xml:space="preserve">In </w:t>
      </w:r>
      <w:proofErr w:type="spellStart"/>
      <w:r w:rsidRPr="007D6996">
        <w:rPr>
          <w:i/>
          <w:iCs/>
          <w:sz w:val="24"/>
          <w:szCs w:val="24"/>
          <w:lang w:eastAsia="en-GB"/>
        </w:rPr>
        <w:t>vitro</w:t>
      </w:r>
      <w:proofErr w:type="spellEnd"/>
      <w:r w:rsidRPr="007D6996">
        <w:rPr>
          <w:i/>
          <w:iCs/>
          <w:sz w:val="24"/>
          <w:szCs w:val="24"/>
          <w:lang w:eastAsia="en-GB"/>
        </w:rPr>
        <w:t xml:space="preserve"> </w:t>
      </w:r>
      <w:r w:rsidRPr="007D6996">
        <w:rPr>
          <w:sz w:val="24"/>
          <w:szCs w:val="24"/>
          <w:lang w:eastAsia="en-GB"/>
        </w:rPr>
        <w:t>bindes 67 % til plasmaproteiner, hvoraf en betydelig mængde bindes til de røde blodlegemer. Hos normale raske frivillige er koncentrationen i erytrocytter 2,66 gange højere end plasmakoncentrationen. Det tilsyneladende fordelingsvolumen er 5 til 10 l/kg, hvilket tyder på omfattende vævsbinding. Dette falder i takt med stigende doser. Der er en højere koncentration i lungerne, hjertet, nyrerne, leveren og milten end i blodet.</w:t>
      </w:r>
    </w:p>
    <w:p w:rsidR="00D623CF" w:rsidRPr="007D6996" w:rsidRDefault="00D623CF" w:rsidP="00D623CF">
      <w:pPr>
        <w:autoSpaceDE w:val="0"/>
        <w:autoSpaceDN w:val="0"/>
        <w:adjustRightInd w:val="0"/>
        <w:ind w:left="851"/>
        <w:rPr>
          <w:sz w:val="24"/>
          <w:szCs w:val="24"/>
          <w:lang w:eastAsia="en-GB"/>
        </w:rPr>
      </w:pPr>
    </w:p>
    <w:p w:rsidR="00D623CF" w:rsidRPr="007D6996" w:rsidRDefault="00D623CF" w:rsidP="00D623CF">
      <w:pPr>
        <w:autoSpaceDE w:val="0"/>
        <w:autoSpaceDN w:val="0"/>
        <w:adjustRightInd w:val="0"/>
        <w:ind w:left="851"/>
        <w:rPr>
          <w:sz w:val="24"/>
          <w:szCs w:val="24"/>
          <w:u w:val="single"/>
          <w:lang w:eastAsia="en-GB"/>
        </w:rPr>
      </w:pPr>
      <w:r w:rsidRPr="007D6996">
        <w:rPr>
          <w:sz w:val="24"/>
          <w:szCs w:val="24"/>
          <w:u w:val="single"/>
          <w:lang w:eastAsia="en-GB"/>
        </w:rPr>
        <w:t>Biotransformation</w:t>
      </w:r>
    </w:p>
    <w:p w:rsidR="00D623CF" w:rsidRPr="007D6996" w:rsidRDefault="00D623CF" w:rsidP="00D623CF">
      <w:pPr>
        <w:autoSpaceDE w:val="0"/>
        <w:autoSpaceDN w:val="0"/>
        <w:adjustRightInd w:val="0"/>
        <w:ind w:left="851"/>
        <w:rPr>
          <w:sz w:val="24"/>
          <w:szCs w:val="24"/>
          <w:lang w:eastAsia="en-GB"/>
        </w:rPr>
      </w:pPr>
      <w:proofErr w:type="spellStart"/>
      <w:r w:rsidRPr="007D6996">
        <w:rPr>
          <w:sz w:val="24"/>
          <w:szCs w:val="24"/>
          <w:lang w:eastAsia="en-GB"/>
        </w:rPr>
        <w:t>Amantadin</w:t>
      </w:r>
      <w:proofErr w:type="spellEnd"/>
      <w:r w:rsidRPr="007D6996">
        <w:rPr>
          <w:sz w:val="24"/>
          <w:szCs w:val="24"/>
          <w:lang w:eastAsia="en-GB"/>
        </w:rPr>
        <w:t xml:space="preserve"> </w:t>
      </w:r>
      <w:proofErr w:type="spellStart"/>
      <w:r w:rsidRPr="007D6996">
        <w:rPr>
          <w:sz w:val="24"/>
          <w:szCs w:val="24"/>
          <w:lang w:eastAsia="en-GB"/>
        </w:rPr>
        <w:t>metaboliseres</w:t>
      </w:r>
      <w:proofErr w:type="spellEnd"/>
      <w:r w:rsidRPr="007D6996">
        <w:rPr>
          <w:sz w:val="24"/>
          <w:szCs w:val="24"/>
          <w:lang w:eastAsia="en-GB"/>
        </w:rPr>
        <w:t xml:space="preserve"> i mindre grad, primært via N-</w:t>
      </w:r>
      <w:proofErr w:type="spellStart"/>
      <w:r w:rsidRPr="007D6996">
        <w:rPr>
          <w:sz w:val="24"/>
          <w:szCs w:val="24"/>
          <w:lang w:eastAsia="en-GB"/>
        </w:rPr>
        <w:t>acetylering</w:t>
      </w:r>
      <w:proofErr w:type="spellEnd"/>
      <w:r w:rsidRPr="007D6996">
        <w:rPr>
          <w:sz w:val="24"/>
          <w:szCs w:val="24"/>
          <w:lang w:eastAsia="en-GB"/>
        </w:rPr>
        <w:t>.</w:t>
      </w:r>
    </w:p>
    <w:p w:rsidR="00D623CF" w:rsidRPr="007D6996" w:rsidRDefault="00D623CF" w:rsidP="00D623CF">
      <w:pPr>
        <w:autoSpaceDE w:val="0"/>
        <w:autoSpaceDN w:val="0"/>
        <w:adjustRightInd w:val="0"/>
        <w:ind w:left="851"/>
        <w:rPr>
          <w:i/>
          <w:iCs/>
          <w:sz w:val="24"/>
          <w:szCs w:val="24"/>
          <w:lang w:eastAsia="en-GB"/>
        </w:rPr>
      </w:pPr>
    </w:p>
    <w:p w:rsidR="00D623CF" w:rsidRPr="007D6996" w:rsidRDefault="00D623CF" w:rsidP="00D623CF">
      <w:pPr>
        <w:autoSpaceDE w:val="0"/>
        <w:autoSpaceDN w:val="0"/>
        <w:adjustRightInd w:val="0"/>
        <w:ind w:left="851"/>
        <w:rPr>
          <w:sz w:val="24"/>
          <w:szCs w:val="24"/>
          <w:u w:val="single"/>
          <w:lang w:eastAsia="en-GB"/>
        </w:rPr>
      </w:pPr>
      <w:r w:rsidRPr="007D6996">
        <w:rPr>
          <w:sz w:val="24"/>
          <w:szCs w:val="24"/>
          <w:u w:val="single"/>
          <w:lang w:eastAsia="en-GB"/>
        </w:rPr>
        <w:t>Elimination</w:t>
      </w:r>
    </w:p>
    <w:p w:rsidR="00D623CF" w:rsidRDefault="00D623CF" w:rsidP="00D623CF">
      <w:pPr>
        <w:autoSpaceDE w:val="0"/>
        <w:autoSpaceDN w:val="0"/>
        <w:adjustRightInd w:val="0"/>
        <w:ind w:left="851"/>
        <w:rPr>
          <w:sz w:val="24"/>
          <w:szCs w:val="24"/>
          <w:lang w:eastAsia="en-GB"/>
        </w:rPr>
      </w:pPr>
      <w:r w:rsidRPr="007D6996">
        <w:rPr>
          <w:sz w:val="24"/>
          <w:szCs w:val="24"/>
          <w:lang w:eastAsia="en-GB"/>
        </w:rPr>
        <w:t>Hos raske unge voksne elimineres lægemidlet med en gennemsnitlig eliminations</w:t>
      </w:r>
      <w:r w:rsidR="005C7508">
        <w:rPr>
          <w:sz w:val="24"/>
          <w:szCs w:val="24"/>
          <w:lang w:eastAsia="en-GB"/>
        </w:rPr>
        <w:softHyphen/>
      </w:r>
      <w:r w:rsidRPr="007D6996">
        <w:rPr>
          <w:sz w:val="24"/>
          <w:szCs w:val="24"/>
          <w:lang w:eastAsia="en-GB"/>
        </w:rPr>
        <w:t xml:space="preserve">halveringstid på 15 timer (10 til 31 timer). Den totale </w:t>
      </w:r>
      <w:proofErr w:type="spellStart"/>
      <w:r w:rsidRPr="007D6996">
        <w:rPr>
          <w:sz w:val="24"/>
          <w:szCs w:val="24"/>
          <w:lang w:eastAsia="en-GB"/>
        </w:rPr>
        <w:t>plasmaclearance</w:t>
      </w:r>
      <w:proofErr w:type="spellEnd"/>
      <w:r w:rsidRPr="007D6996">
        <w:rPr>
          <w:sz w:val="24"/>
          <w:szCs w:val="24"/>
          <w:lang w:eastAsia="en-GB"/>
        </w:rPr>
        <w:t xml:space="preserve"> er omtrent den samme som den </w:t>
      </w:r>
      <w:proofErr w:type="spellStart"/>
      <w:r w:rsidRPr="007D6996">
        <w:rPr>
          <w:sz w:val="24"/>
          <w:szCs w:val="24"/>
          <w:lang w:eastAsia="en-GB"/>
        </w:rPr>
        <w:t>renale</w:t>
      </w:r>
      <w:proofErr w:type="spellEnd"/>
      <w:r w:rsidRPr="007D6996">
        <w:rPr>
          <w:sz w:val="24"/>
          <w:szCs w:val="24"/>
          <w:lang w:eastAsia="en-GB"/>
        </w:rPr>
        <w:t xml:space="preserve"> </w:t>
      </w:r>
      <w:proofErr w:type="spellStart"/>
      <w:r w:rsidRPr="007D6996">
        <w:rPr>
          <w:sz w:val="24"/>
          <w:szCs w:val="24"/>
          <w:lang w:eastAsia="en-GB"/>
        </w:rPr>
        <w:t>clearance</w:t>
      </w:r>
      <w:proofErr w:type="spellEnd"/>
      <w:r w:rsidRPr="007D6996">
        <w:rPr>
          <w:sz w:val="24"/>
          <w:szCs w:val="24"/>
          <w:lang w:eastAsia="en-GB"/>
        </w:rPr>
        <w:t xml:space="preserve"> (250 ml/min). Den </w:t>
      </w:r>
      <w:proofErr w:type="spellStart"/>
      <w:r w:rsidRPr="007D6996">
        <w:rPr>
          <w:sz w:val="24"/>
          <w:szCs w:val="24"/>
          <w:lang w:eastAsia="en-GB"/>
        </w:rPr>
        <w:t>renale</w:t>
      </w:r>
      <w:proofErr w:type="spellEnd"/>
      <w:r w:rsidRPr="007D6996">
        <w:rPr>
          <w:sz w:val="24"/>
          <w:szCs w:val="24"/>
          <w:lang w:eastAsia="en-GB"/>
        </w:rPr>
        <w:t xml:space="preserve"> </w:t>
      </w:r>
      <w:proofErr w:type="spellStart"/>
      <w:r w:rsidRPr="007D6996">
        <w:rPr>
          <w:sz w:val="24"/>
          <w:szCs w:val="24"/>
          <w:lang w:eastAsia="en-GB"/>
        </w:rPr>
        <w:t>clearance</w:t>
      </w:r>
      <w:proofErr w:type="spellEnd"/>
      <w:r w:rsidRPr="007D6996">
        <w:rPr>
          <w:sz w:val="24"/>
          <w:szCs w:val="24"/>
          <w:lang w:eastAsia="en-GB"/>
        </w:rPr>
        <w:t xml:space="preserve"> af </w:t>
      </w:r>
      <w:proofErr w:type="spellStart"/>
      <w:r w:rsidRPr="007D6996">
        <w:rPr>
          <w:sz w:val="24"/>
          <w:szCs w:val="24"/>
          <w:lang w:eastAsia="en-GB"/>
        </w:rPr>
        <w:t>amantadin</w:t>
      </w:r>
      <w:proofErr w:type="spellEnd"/>
      <w:r w:rsidRPr="007D6996">
        <w:rPr>
          <w:sz w:val="24"/>
          <w:szCs w:val="24"/>
          <w:lang w:eastAsia="en-GB"/>
        </w:rPr>
        <w:t xml:space="preserve"> er meget højere end </w:t>
      </w:r>
      <w:proofErr w:type="spellStart"/>
      <w:r w:rsidRPr="007D6996">
        <w:rPr>
          <w:sz w:val="24"/>
          <w:szCs w:val="24"/>
          <w:lang w:eastAsia="en-GB"/>
        </w:rPr>
        <w:t>kreatininclearance</w:t>
      </w:r>
      <w:proofErr w:type="spellEnd"/>
      <w:r w:rsidRPr="007D6996">
        <w:rPr>
          <w:sz w:val="24"/>
          <w:szCs w:val="24"/>
          <w:lang w:eastAsia="en-GB"/>
        </w:rPr>
        <w:t xml:space="preserve">, hvilket tyder på </w:t>
      </w:r>
      <w:proofErr w:type="spellStart"/>
      <w:r w:rsidRPr="007D6996">
        <w:rPr>
          <w:sz w:val="24"/>
          <w:szCs w:val="24"/>
          <w:lang w:eastAsia="en-GB"/>
        </w:rPr>
        <w:t>renal</w:t>
      </w:r>
      <w:proofErr w:type="spellEnd"/>
      <w:r w:rsidRPr="007D6996">
        <w:rPr>
          <w:sz w:val="24"/>
          <w:szCs w:val="24"/>
          <w:lang w:eastAsia="en-GB"/>
        </w:rPr>
        <w:t xml:space="preserve"> </w:t>
      </w:r>
      <w:proofErr w:type="spellStart"/>
      <w:r w:rsidRPr="007D6996">
        <w:rPr>
          <w:sz w:val="24"/>
          <w:szCs w:val="24"/>
          <w:lang w:eastAsia="en-GB"/>
        </w:rPr>
        <w:t>tubulær</w:t>
      </w:r>
      <w:proofErr w:type="spellEnd"/>
      <w:r w:rsidRPr="007D6996">
        <w:rPr>
          <w:sz w:val="24"/>
          <w:szCs w:val="24"/>
          <w:lang w:eastAsia="en-GB"/>
        </w:rPr>
        <w:t xml:space="preserve"> sekretion. Efter 4 til 5 dage genfindes 90 % af dosen </w:t>
      </w:r>
      <w:proofErr w:type="spellStart"/>
      <w:r w:rsidRPr="007D6996">
        <w:rPr>
          <w:sz w:val="24"/>
          <w:szCs w:val="24"/>
          <w:lang w:eastAsia="en-GB"/>
        </w:rPr>
        <w:t>uomdannet</w:t>
      </w:r>
      <w:proofErr w:type="spellEnd"/>
      <w:r w:rsidRPr="007D6996">
        <w:rPr>
          <w:sz w:val="24"/>
          <w:szCs w:val="24"/>
          <w:lang w:eastAsia="en-GB"/>
        </w:rPr>
        <w:t xml:space="preserve"> i urinen. Urinens pH-værdi har stor betydning for udskillelsen: Øget pH medfører lavere udskillelse.</w:t>
      </w:r>
    </w:p>
    <w:p w:rsidR="00934D32" w:rsidRDefault="00934D32">
      <w:pPr>
        <w:rPr>
          <w:sz w:val="24"/>
          <w:szCs w:val="24"/>
          <w:lang w:eastAsia="en-GB"/>
        </w:rPr>
      </w:pPr>
      <w:r>
        <w:rPr>
          <w:sz w:val="24"/>
          <w:szCs w:val="24"/>
          <w:lang w:eastAsia="en-GB"/>
        </w:rPr>
        <w:br w:type="page"/>
      </w:r>
    </w:p>
    <w:p w:rsidR="00D623CF" w:rsidRPr="007D6996" w:rsidRDefault="00D623CF" w:rsidP="00D623CF">
      <w:pPr>
        <w:autoSpaceDE w:val="0"/>
        <w:autoSpaceDN w:val="0"/>
        <w:adjustRightInd w:val="0"/>
        <w:ind w:left="851"/>
        <w:rPr>
          <w:sz w:val="24"/>
          <w:szCs w:val="24"/>
          <w:lang w:eastAsia="en-GB"/>
        </w:rPr>
      </w:pPr>
    </w:p>
    <w:p w:rsidR="00D623CF" w:rsidRPr="007D6996" w:rsidRDefault="00D623CF" w:rsidP="00D623CF">
      <w:pPr>
        <w:autoSpaceDE w:val="0"/>
        <w:autoSpaceDN w:val="0"/>
        <w:adjustRightInd w:val="0"/>
        <w:ind w:left="851"/>
        <w:rPr>
          <w:iCs/>
          <w:sz w:val="24"/>
          <w:szCs w:val="24"/>
          <w:u w:val="single"/>
          <w:lang w:eastAsia="en-GB"/>
        </w:rPr>
      </w:pPr>
      <w:r w:rsidRPr="007D6996">
        <w:rPr>
          <w:iCs/>
          <w:sz w:val="24"/>
          <w:szCs w:val="24"/>
          <w:u w:val="single"/>
          <w:lang w:eastAsia="en-GB"/>
        </w:rPr>
        <w:t>Karakteristik</w:t>
      </w:r>
      <w:r>
        <w:rPr>
          <w:iCs/>
          <w:sz w:val="24"/>
          <w:szCs w:val="24"/>
          <w:u w:val="single"/>
          <w:lang w:eastAsia="en-GB"/>
        </w:rPr>
        <w:t>a i særlige patientpopulationer</w:t>
      </w:r>
    </w:p>
    <w:p w:rsidR="00D623CF" w:rsidRPr="007D6996" w:rsidRDefault="00D623CF" w:rsidP="00D623CF">
      <w:pPr>
        <w:autoSpaceDE w:val="0"/>
        <w:autoSpaceDN w:val="0"/>
        <w:adjustRightInd w:val="0"/>
        <w:ind w:left="851"/>
        <w:rPr>
          <w:i/>
          <w:iCs/>
          <w:sz w:val="24"/>
          <w:szCs w:val="24"/>
          <w:lang w:eastAsia="en-GB"/>
        </w:rPr>
      </w:pPr>
    </w:p>
    <w:p w:rsidR="00D623CF" w:rsidRDefault="00D623CF" w:rsidP="00D623CF">
      <w:pPr>
        <w:autoSpaceDE w:val="0"/>
        <w:autoSpaceDN w:val="0"/>
        <w:adjustRightInd w:val="0"/>
        <w:ind w:left="851"/>
        <w:rPr>
          <w:i/>
          <w:iCs/>
          <w:sz w:val="24"/>
          <w:szCs w:val="24"/>
          <w:lang w:eastAsia="en-GB"/>
        </w:rPr>
      </w:pPr>
      <w:r>
        <w:rPr>
          <w:i/>
          <w:iCs/>
          <w:sz w:val="24"/>
          <w:szCs w:val="24"/>
          <w:lang w:eastAsia="en-GB"/>
        </w:rPr>
        <w:t xml:space="preserve">Ældre </w:t>
      </w:r>
    </w:p>
    <w:p w:rsidR="00875FD7" w:rsidRDefault="00D623CF" w:rsidP="00C95BC0">
      <w:pPr>
        <w:autoSpaceDE w:val="0"/>
        <w:autoSpaceDN w:val="0"/>
        <w:adjustRightInd w:val="0"/>
        <w:ind w:left="851"/>
        <w:rPr>
          <w:sz w:val="24"/>
          <w:szCs w:val="24"/>
          <w:lang w:eastAsia="en-GB"/>
        </w:rPr>
      </w:pPr>
      <w:r w:rsidRPr="007D6996">
        <w:rPr>
          <w:sz w:val="24"/>
          <w:szCs w:val="24"/>
          <w:lang w:eastAsia="en-GB"/>
        </w:rPr>
        <w:t xml:space="preserve">Halveringstiden kan være fordoblet og den </w:t>
      </w:r>
      <w:proofErr w:type="spellStart"/>
      <w:r w:rsidRPr="007D6996">
        <w:rPr>
          <w:sz w:val="24"/>
          <w:szCs w:val="24"/>
          <w:lang w:eastAsia="en-GB"/>
        </w:rPr>
        <w:t>renale</w:t>
      </w:r>
      <w:proofErr w:type="spellEnd"/>
      <w:r w:rsidRPr="007D6996">
        <w:rPr>
          <w:sz w:val="24"/>
          <w:szCs w:val="24"/>
          <w:lang w:eastAsia="en-GB"/>
        </w:rPr>
        <w:t xml:space="preserve"> </w:t>
      </w:r>
      <w:proofErr w:type="spellStart"/>
      <w:r w:rsidRPr="007D6996">
        <w:rPr>
          <w:sz w:val="24"/>
          <w:szCs w:val="24"/>
          <w:lang w:eastAsia="en-GB"/>
        </w:rPr>
        <w:t>clearance</w:t>
      </w:r>
      <w:proofErr w:type="spellEnd"/>
      <w:r w:rsidRPr="007D6996">
        <w:rPr>
          <w:sz w:val="24"/>
          <w:szCs w:val="24"/>
          <w:lang w:eastAsia="en-GB"/>
        </w:rPr>
        <w:t xml:space="preserve"> nedsat sammenlignet med raske unge voksne. Den </w:t>
      </w:r>
      <w:proofErr w:type="spellStart"/>
      <w:r w:rsidRPr="007D6996">
        <w:rPr>
          <w:sz w:val="24"/>
          <w:szCs w:val="24"/>
          <w:lang w:eastAsia="en-GB"/>
        </w:rPr>
        <w:t>tubulære</w:t>
      </w:r>
      <w:proofErr w:type="spellEnd"/>
      <w:r w:rsidRPr="007D6996">
        <w:rPr>
          <w:sz w:val="24"/>
          <w:szCs w:val="24"/>
          <w:lang w:eastAsia="en-GB"/>
        </w:rPr>
        <w:t xml:space="preserve"> sekretion falder mere end den </w:t>
      </w:r>
      <w:proofErr w:type="spellStart"/>
      <w:r w:rsidRPr="007D6996">
        <w:rPr>
          <w:sz w:val="24"/>
          <w:szCs w:val="24"/>
          <w:lang w:eastAsia="en-GB"/>
        </w:rPr>
        <w:t>glomerulære</w:t>
      </w:r>
      <w:proofErr w:type="spellEnd"/>
      <w:r w:rsidRPr="007D6996">
        <w:rPr>
          <w:sz w:val="24"/>
          <w:szCs w:val="24"/>
          <w:lang w:eastAsia="en-GB"/>
        </w:rPr>
        <w:t xml:space="preserve"> filtration hos ældre. Hos ældre patienter med nedsat nyrefunktion medførte gentagen administration af 100 mg dagligt i 14 dage stigninger i plasmakoncentrationen til toksisk niveau.</w:t>
      </w:r>
    </w:p>
    <w:p w:rsidR="00D623CF" w:rsidRPr="007D6996" w:rsidRDefault="00D623CF" w:rsidP="00D623CF">
      <w:pPr>
        <w:autoSpaceDE w:val="0"/>
        <w:autoSpaceDN w:val="0"/>
        <w:adjustRightInd w:val="0"/>
        <w:ind w:left="851"/>
        <w:rPr>
          <w:sz w:val="24"/>
          <w:szCs w:val="24"/>
          <w:lang w:eastAsia="en-GB"/>
        </w:rPr>
      </w:pPr>
    </w:p>
    <w:p w:rsidR="00D623CF" w:rsidRDefault="00D623CF" w:rsidP="00D623CF">
      <w:pPr>
        <w:autoSpaceDE w:val="0"/>
        <w:autoSpaceDN w:val="0"/>
        <w:adjustRightInd w:val="0"/>
        <w:ind w:left="851"/>
        <w:rPr>
          <w:i/>
          <w:iCs/>
          <w:sz w:val="24"/>
          <w:szCs w:val="24"/>
          <w:lang w:eastAsia="en-GB"/>
        </w:rPr>
      </w:pPr>
      <w:r>
        <w:rPr>
          <w:i/>
          <w:iCs/>
          <w:sz w:val="24"/>
          <w:szCs w:val="24"/>
          <w:lang w:eastAsia="en-GB"/>
        </w:rPr>
        <w:t>Nedsat nyrefunktion</w:t>
      </w:r>
    </w:p>
    <w:p w:rsidR="00D623CF" w:rsidRPr="00C84483" w:rsidRDefault="00D623CF" w:rsidP="00D623CF">
      <w:pPr>
        <w:autoSpaceDE w:val="0"/>
        <w:autoSpaceDN w:val="0"/>
        <w:adjustRightInd w:val="0"/>
        <w:ind w:left="851"/>
        <w:rPr>
          <w:sz w:val="24"/>
          <w:szCs w:val="24"/>
          <w:lang w:eastAsia="en-GB"/>
        </w:rPr>
      </w:pPr>
      <w:proofErr w:type="spellStart"/>
      <w:r w:rsidRPr="007D6996">
        <w:rPr>
          <w:sz w:val="24"/>
          <w:szCs w:val="24"/>
          <w:lang w:eastAsia="en-GB"/>
        </w:rPr>
        <w:t>Amantadin</w:t>
      </w:r>
      <w:proofErr w:type="spellEnd"/>
      <w:r w:rsidRPr="007D6996">
        <w:rPr>
          <w:sz w:val="24"/>
          <w:szCs w:val="24"/>
          <w:lang w:eastAsia="en-GB"/>
        </w:rPr>
        <w:t xml:space="preserve"> kan akkumuleres ved nyreinsufficiens og forårsage svære bivirkninger. Plasmaeliminationshastigheden korrelerer med </w:t>
      </w:r>
      <w:proofErr w:type="spellStart"/>
      <w:r w:rsidRPr="007D6996">
        <w:rPr>
          <w:sz w:val="24"/>
          <w:szCs w:val="24"/>
          <w:lang w:eastAsia="en-GB"/>
        </w:rPr>
        <w:t>kreatininclearance</w:t>
      </w:r>
      <w:proofErr w:type="spellEnd"/>
      <w:r w:rsidRPr="007D6996">
        <w:rPr>
          <w:sz w:val="24"/>
          <w:szCs w:val="24"/>
          <w:lang w:eastAsia="en-GB"/>
        </w:rPr>
        <w:t xml:space="preserve"> divideret med legemsoverfladeareal, selvom den totale </w:t>
      </w:r>
      <w:proofErr w:type="spellStart"/>
      <w:r w:rsidRPr="007D6996">
        <w:rPr>
          <w:sz w:val="24"/>
          <w:szCs w:val="24"/>
          <w:lang w:eastAsia="en-GB"/>
        </w:rPr>
        <w:t>renale</w:t>
      </w:r>
      <w:proofErr w:type="spellEnd"/>
      <w:r w:rsidRPr="007D6996">
        <w:rPr>
          <w:sz w:val="24"/>
          <w:szCs w:val="24"/>
          <w:lang w:eastAsia="en-GB"/>
        </w:rPr>
        <w:t xml:space="preserve"> elimination overstiger denne værdi (muligvis på grund af </w:t>
      </w:r>
      <w:proofErr w:type="spellStart"/>
      <w:r w:rsidRPr="007D6996">
        <w:rPr>
          <w:sz w:val="24"/>
          <w:szCs w:val="24"/>
          <w:lang w:eastAsia="en-GB"/>
        </w:rPr>
        <w:t>tubulær</w:t>
      </w:r>
      <w:proofErr w:type="spellEnd"/>
      <w:r w:rsidRPr="007D6996">
        <w:rPr>
          <w:sz w:val="24"/>
          <w:szCs w:val="24"/>
          <w:lang w:eastAsia="en-GB"/>
        </w:rPr>
        <w:t xml:space="preserve"> sekretion). Virkningerne af nedsat nyrefunktion er dramatiske: Et fald i </w:t>
      </w:r>
      <w:proofErr w:type="spellStart"/>
      <w:r w:rsidRPr="007D6996">
        <w:rPr>
          <w:sz w:val="24"/>
          <w:szCs w:val="24"/>
          <w:lang w:eastAsia="en-GB"/>
        </w:rPr>
        <w:t>kreatininclearance</w:t>
      </w:r>
      <w:proofErr w:type="spellEnd"/>
      <w:r w:rsidRPr="007D6996">
        <w:rPr>
          <w:sz w:val="24"/>
          <w:szCs w:val="24"/>
          <w:lang w:eastAsia="en-GB"/>
        </w:rPr>
        <w:t xml:space="preserve"> til 40 ml/min. kan resultere i en femdobling af eliminationshalveringstiden. Urinen er stort set den eneste udskillelsesvej, selv ved nyresvigt, og </w:t>
      </w:r>
      <w:proofErr w:type="spellStart"/>
      <w:r w:rsidRPr="007D6996">
        <w:rPr>
          <w:sz w:val="24"/>
          <w:szCs w:val="24"/>
          <w:lang w:eastAsia="en-GB"/>
        </w:rPr>
        <w:t>amantadin</w:t>
      </w:r>
      <w:proofErr w:type="spellEnd"/>
      <w:r w:rsidRPr="007D6996">
        <w:rPr>
          <w:sz w:val="24"/>
          <w:szCs w:val="24"/>
          <w:lang w:eastAsia="en-GB"/>
        </w:rPr>
        <w:t xml:space="preserve"> kan forblive i plasma i adskillige dage. Hæmodialyse fjerner ikke betydelige mængder af </w:t>
      </w:r>
      <w:proofErr w:type="spellStart"/>
      <w:r w:rsidRPr="007D6996">
        <w:rPr>
          <w:sz w:val="24"/>
          <w:szCs w:val="24"/>
          <w:lang w:eastAsia="en-GB"/>
        </w:rPr>
        <w:t>amantadin</w:t>
      </w:r>
      <w:proofErr w:type="spellEnd"/>
      <w:r w:rsidRPr="007D6996">
        <w:rPr>
          <w:sz w:val="24"/>
          <w:szCs w:val="24"/>
          <w:lang w:eastAsia="en-GB"/>
        </w:rPr>
        <w:t>, muligvis på grund af omfattende vævsbinding.</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5.3</w:t>
      </w:r>
      <w:r w:rsidRPr="00C84483">
        <w:rPr>
          <w:b/>
          <w:sz w:val="24"/>
          <w:szCs w:val="24"/>
        </w:rPr>
        <w:tab/>
      </w:r>
      <w:r w:rsidR="00C95BC0">
        <w:rPr>
          <w:b/>
          <w:sz w:val="24"/>
          <w:szCs w:val="24"/>
        </w:rPr>
        <w:t>Non-</w:t>
      </w:r>
      <w:r w:rsidRPr="00C84483">
        <w:rPr>
          <w:b/>
          <w:sz w:val="24"/>
          <w:szCs w:val="24"/>
        </w:rPr>
        <w:t>kliniske sikkerhedsdata</w:t>
      </w:r>
    </w:p>
    <w:p w:rsidR="00D623CF" w:rsidRPr="00F609A1" w:rsidRDefault="00D623CF" w:rsidP="00D623CF">
      <w:pPr>
        <w:autoSpaceDE w:val="0"/>
        <w:autoSpaceDN w:val="0"/>
        <w:adjustRightInd w:val="0"/>
        <w:ind w:left="851"/>
        <w:rPr>
          <w:sz w:val="24"/>
          <w:szCs w:val="24"/>
          <w:lang w:eastAsia="en-GB"/>
        </w:rPr>
      </w:pPr>
      <w:r w:rsidRPr="00F609A1">
        <w:rPr>
          <w:sz w:val="24"/>
          <w:szCs w:val="24"/>
          <w:lang w:eastAsia="en-GB"/>
        </w:rPr>
        <w:t xml:space="preserve">Der er udført reproduktionstoksicitetsstudier hos rotter og kaniner. Hos rotter var orale doser på 50 og 100 mg/kg </w:t>
      </w:r>
      <w:proofErr w:type="spellStart"/>
      <w:r w:rsidRPr="00F609A1">
        <w:rPr>
          <w:sz w:val="24"/>
          <w:szCs w:val="24"/>
          <w:lang w:eastAsia="en-GB"/>
        </w:rPr>
        <w:t>teratogene</w:t>
      </w:r>
      <w:proofErr w:type="spellEnd"/>
      <w:r w:rsidRPr="00F609A1">
        <w:rPr>
          <w:sz w:val="24"/>
          <w:szCs w:val="24"/>
          <w:lang w:eastAsia="en-GB"/>
        </w:rPr>
        <w:t>. Den anbefalede maksimumdosis på 400 mg svarer til mindre end 6 mg/kg.</w:t>
      </w:r>
    </w:p>
    <w:p w:rsidR="00D623CF" w:rsidRPr="00F609A1" w:rsidRDefault="00D623CF" w:rsidP="00D623CF">
      <w:pPr>
        <w:autoSpaceDE w:val="0"/>
        <w:autoSpaceDN w:val="0"/>
        <w:adjustRightInd w:val="0"/>
        <w:ind w:left="851"/>
        <w:rPr>
          <w:sz w:val="24"/>
          <w:szCs w:val="24"/>
          <w:lang w:eastAsia="en-GB"/>
        </w:rPr>
      </w:pPr>
    </w:p>
    <w:p w:rsidR="00D623CF" w:rsidRPr="00C84483" w:rsidRDefault="00D623CF" w:rsidP="00D623CF">
      <w:pPr>
        <w:autoSpaceDE w:val="0"/>
        <w:autoSpaceDN w:val="0"/>
        <w:adjustRightInd w:val="0"/>
        <w:ind w:left="851"/>
        <w:rPr>
          <w:sz w:val="24"/>
          <w:szCs w:val="24"/>
          <w:lang w:eastAsia="en-GB"/>
        </w:rPr>
      </w:pPr>
      <w:r w:rsidRPr="00F609A1">
        <w:rPr>
          <w:sz w:val="24"/>
          <w:szCs w:val="24"/>
          <w:lang w:eastAsia="en-GB"/>
        </w:rPr>
        <w:t xml:space="preserve">Der findes ikke andre relevante, prækliniske data end dem, der allerede er nævnt i andre </w:t>
      </w:r>
      <w:r>
        <w:rPr>
          <w:sz w:val="24"/>
          <w:szCs w:val="24"/>
          <w:lang w:eastAsia="en-GB"/>
        </w:rPr>
        <w:t>punkter</w:t>
      </w:r>
      <w:r w:rsidRPr="00F609A1">
        <w:rPr>
          <w:sz w:val="24"/>
          <w:szCs w:val="24"/>
          <w:lang w:eastAsia="en-GB"/>
        </w:rPr>
        <w:t xml:space="preserve"> </w:t>
      </w:r>
      <w:r>
        <w:rPr>
          <w:sz w:val="24"/>
          <w:szCs w:val="24"/>
          <w:lang w:eastAsia="en-GB"/>
        </w:rPr>
        <w:t>i</w:t>
      </w:r>
      <w:r w:rsidRPr="00F609A1">
        <w:rPr>
          <w:sz w:val="24"/>
          <w:szCs w:val="24"/>
          <w:lang w:eastAsia="en-GB"/>
        </w:rPr>
        <w:t xml:space="preserve"> dette produktresumé.</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D623CF" w:rsidRPr="00BA09F1"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6.1</w:t>
      </w:r>
      <w:r w:rsidRPr="00C84483">
        <w:rPr>
          <w:b/>
          <w:sz w:val="24"/>
          <w:szCs w:val="24"/>
        </w:rPr>
        <w:tab/>
        <w:t>Hjælpestoffer</w:t>
      </w:r>
    </w:p>
    <w:p w:rsidR="00D623CF" w:rsidRDefault="00D623CF" w:rsidP="00D623CF">
      <w:pPr>
        <w:ind w:left="851"/>
        <w:rPr>
          <w:sz w:val="24"/>
          <w:szCs w:val="24"/>
          <w:u w:val="single"/>
          <w:lang w:eastAsia="en-GB"/>
        </w:rPr>
      </w:pPr>
    </w:p>
    <w:p w:rsidR="00D623CF" w:rsidRPr="00C3771C" w:rsidRDefault="00D623CF" w:rsidP="00D623CF">
      <w:pPr>
        <w:ind w:left="851"/>
        <w:rPr>
          <w:sz w:val="24"/>
          <w:szCs w:val="24"/>
          <w:u w:val="single"/>
          <w:lang w:eastAsia="en-GB"/>
        </w:rPr>
      </w:pPr>
      <w:r>
        <w:rPr>
          <w:sz w:val="24"/>
          <w:szCs w:val="24"/>
          <w:u w:val="single"/>
          <w:lang w:eastAsia="en-GB"/>
        </w:rPr>
        <w:t>Kapselindhold</w:t>
      </w:r>
    </w:p>
    <w:p w:rsidR="00D623CF" w:rsidRPr="00C3771C" w:rsidRDefault="00D623CF" w:rsidP="00D623CF">
      <w:pPr>
        <w:ind w:left="851"/>
        <w:rPr>
          <w:sz w:val="24"/>
          <w:szCs w:val="24"/>
          <w:lang w:eastAsia="en-GB"/>
        </w:rPr>
      </w:pPr>
      <w:proofErr w:type="spellStart"/>
      <w:r w:rsidRPr="00C3771C">
        <w:rPr>
          <w:sz w:val="24"/>
          <w:szCs w:val="24"/>
          <w:lang w:eastAsia="en-GB"/>
        </w:rPr>
        <w:t>Lactosemonohydrat</w:t>
      </w:r>
      <w:proofErr w:type="spellEnd"/>
    </w:p>
    <w:p w:rsidR="00D623CF" w:rsidRPr="00C3771C" w:rsidRDefault="00D623CF" w:rsidP="00D623CF">
      <w:pPr>
        <w:ind w:left="851"/>
        <w:rPr>
          <w:sz w:val="24"/>
          <w:szCs w:val="24"/>
          <w:lang w:eastAsia="en-GB"/>
        </w:rPr>
      </w:pPr>
      <w:proofErr w:type="spellStart"/>
      <w:r w:rsidRPr="00C3771C">
        <w:rPr>
          <w:sz w:val="24"/>
          <w:szCs w:val="24"/>
          <w:lang w:eastAsia="en-GB"/>
        </w:rPr>
        <w:t>Povidon</w:t>
      </w:r>
      <w:proofErr w:type="spellEnd"/>
      <w:r w:rsidRPr="00C3771C">
        <w:rPr>
          <w:sz w:val="24"/>
          <w:szCs w:val="24"/>
          <w:lang w:eastAsia="en-GB"/>
        </w:rPr>
        <w:t xml:space="preserve"> (E1201)</w:t>
      </w:r>
    </w:p>
    <w:p w:rsidR="00D623CF" w:rsidRPr="00C3771C" w:rsidRDefault="00D623CF" w:rsidP="00D623CF">
      <w:pPr>
        <w:ind w:left="851"/>
        <w:rPr>
          <w:sz w:val="24"/>
          <w:szCs w:val="24"/>
          <w:lang w:eastAsia="en-GB"/>
        </w:rPr>
      </w:pPr>
      <w:proofErr w:type="spellStart"/>
      <w:r w:rsidRPr="00C3771C">
        <w:rPr>
          <w:sz w:val="24"/>
          <w:szCs w:val="24"/>
          <w:lang w:eastAsia="en-GB"/>
        </w:rPr>
        <w:t>Magnesiumstearat</w:t>
      </w:r>
      <w:proofErr w:type="spellEnd"/>
      <w:r w:rsidRPr="00C3771C">
        <w:rPr>
          <w:sz w:val="24"/>
          <w:szCs w:val="24"/>
          <w:lang w:eastAsia="en-GB"/>
        </w:rPr>
        <w:t xml:space="preserve"> (E470b)</w:t>
      </w:r>
    </w:p>
    <w:p w:rsidR="00D623CF" w:rsidRPr="00C3771C" w:rsidRDefault="00D623CF" w:rsidP="00D623CF">
      <w:pPr>
        <w:ind w:left="851"/>
        <w:rPr>
          <w:sz w:val="24"/>
          <w:szCs w:val="24"/>
          <w:lang w:eastAsia="en-GB"/>
        </w:rPr>
      </w:pPr>
    </w:p>
    <w:p w:rsidR="00D623CF" w:rsidRPr="00C3771C" w:rsidRDefault="00D623CF" w:rsidP="00D623CF">
      <w:pPr>
        <w:ind w:left="851"/>
        <w:rPr>
          <w:sz w:val="24"/>
          <w:szCs w:val="24"/>
          <w:u w:val="single"/>
          <w:lang w:eastAsia="en-GB"/>
        </w:rPr>
      </w:pPr>
      <w:r>
        <w:rPr>
          <w:sz w:val="24"/>
          <w:szCs w:val="24"/>
          <w:u w:val="single"/>
          <w:lang w:eastAsia="en-GB"/>
        </w:rPr>
        <w:t>Kapselskal</w:t>
      </w:r>
    </w:p>
    <w:p w:rsidR="00D623CF" w:rsidRPr="00C3771C" w:rsidRDefault="00D623CF" w:rsidP="00D623CF">
      <w:pPr>
        <w:ind w:left="851"/>
        <w:rPr>
          <w:sz w:val="24"/>
          <w:szCs w:val="24"/>
          <w:lang w:eastAsia="en-GB"/>
        </w:rPr>
      </w:pPr>
      <w:r w:rsidRPr="00C3771C">
        <w:rPr>
          <w:sz w:val="24"/>
          <w:szCs w:val="24"/>
          <w:lang w:eastAsia="en-GB"/>
        </w:rPr>
        <w:t>Gelatine</w:t>
      </w:r>
    </w:p>
    <w:p w:rsidR="00D623CF" w:rsidRPr="00C3771C" w:rsidRDefault="00D623CF" w:rsidP="00D623CF">
      <w:pPr>
        <w:ind w:left="851"/>
        <w:rPr>
          <w:sz w:val="24"/>
          <w:szCs w:val="24"/>
          <w:lang w:eastAsia="en-GB"/>
        </w:rPr>
      </w:pPr>
      <w:r w:rsidRPr="00C3771C">
        <w:rPr>
          <w:sz w:val="24"/>
          <w:szCs w:val="24"/>
          <w:lang w:eastAsia="en-GB"/>
        </w:rPr>
        <w:t>Titandioxid (E171)</w:t>
      </w:r>
    </w:p>
    <w:p w:rsidR="00D623CF" w:rsidRPr="00C3771C" w:rsidRDefault="00D623CF" w:rsidP="00D623CF">
      <w:pPr>
        <w:ind w:left="851"/>
        <w:rPr>
          <w:sz w:val="24"/>
          <w:szCs w:val="24"/>
          <w:lang w:eastAsia="en-GB"/>
        </w:rPr>
      </w:pPr>
      <w:proofErr w:type="spellStart"/>
      <w:r w:rsidRPr="00C3771C">
        <w:rPr>
          <w:sz w:val="24"/>
          <w:szCs w:val="24"/>
          <w:lang w:eastAsia="en-GB"/>
        </w:rPr>
        <w:t>Natriumlaurilsulfat</w:t>
      </w:r>
      <w:proofErr w:type="spellEnd"/>
    </w:p>
    <w:p w:rsidR="00D623CF" w:rsidRPr="00C3771C" w:rsidRDefault="00D623CF" w:rsidP="00D623CF">
      <w:pPr>
        <w:ind w:left="851"/>
        <w:rPr>
          <w:sz w:val="24"/>
          <w:szCs w:val="24"/>
          <w:lang w:eastAsia="en-GB"/>
        </w:rPr>
      </w:pPr>
      <w:r w:rsidRPr="00C3771C">
        <w:rPr>
          <w:sz w:val="24"/>
          <w:szCs w:val="24"/>
          <w:lang w:eastAsia="en-GB"/>
        </w:rPr>
        <w:t>Jernoxid, rød (E172)</w:t>
      </w:r>
    </w:p>
    <w:p w:rsidR="00D623CF" w:rsidRPr="00C3771C" w:rsidRDefault="00D623CF" w:rsidP="00D623CF">
      <w:pPr>
        <w:ind w:left="851"/>
        <w:rPr>
          <w:sz w:val="24"/>
          <w:szCs w:val="24"/>
          <w:lang w:eastAsia="en-GB"/>
        </w:rPr>
      </w:pPr>
    </w:p>
    <w:p w:rsidR="00D623CF" w:rsidRPr="00C3771C" w:rsidRDefault="00D623CF" w:rsidP="00D623CF">
      <w:pPr>
        <w:ind w:left="851"/>
        <w:rPr>
          <w:sz w:val="24"/>
          <w:szCs w:val="24"/>
          <w:u w:val="single"/>
          <w:lang w:eastAsia="en-GB"/>
        </w:rPr>
      </w:pPr>
      <w:r w:rsidRPr="00C3771C">
        <w:rPr>
          <w:sz w:val="24"/>
          <w:szCs w:val="24"/>
          <w:u w:val="single"/>
          <w:lang w:eastAsia="en-GB"/>
        </w:rPr>
        <w:t>Trykblæk - Hvid</w:t>
      </w:r>
    </w:p>
    <w:p w:rsidR="00D623CF" w:rsidRPr="00C3771C" w:rsidRDefault="00D623CF" w:rsidP="00D623CF">
      <w:pPr>
        <w:ind w:left="851"/>
        <w:rPr>
          <w:sz w:val="24"/>
          <w:szCs w:val="24"/>
          <w:lang w:val="de-DE" w:eastAsia="en-GB"/>
        </w:rPr>
      </w:pPr>
      <w:proofErr w:type="spellStart"/>
      <w:r w:rsidRPr="00C3771C">
        <w:rPr>
          <w:sz w:val="24"/>
          <w:szCs w:val="24"/>
          <w:lang w:val="de-DE" w:eastAsia="en-GB"/>
        </w:rPr>
        <w:t>Shellac</w:t>
      </w:r>
      <w:proofErr w:type="spellEnd"/>
      <w:r w:rsidRPr="00C3771C">
        <w:rPr>
          <w:sz w:val="24"/>
          <w:szCs w:val="24"/>
          <w:lang w:val="de-DE" w:eastAsia="en-GB"/>
        </w:rPr>
        <w:t xml:space="preserve"> (E904) </w:t>
      </w:r>
    </w:p>
    <w:p w:rsidR="00D623CF" w:rsidRPr="00C3771C" w:rsidRDefault="00D623CF" w:rsidP="00D623CF">
      <w:pPr>
        <w:ind w:left="851"/>
        <w:rPr>
          <w:sz w:val="24"/>
          <w:szCs w:val="24"/>
          <w:lang w:val="de-DE" w:eastAsia="en-GB"/>
        </w:rPr>
      </w:pPr>
      <w:r w:rsidRPr="00C3771C">
        <w:rPr>
          <w:sz w:val="24"/>
          <w:szCs w:val="24"/>
          <w:lang w:val="de-DE" w:eastAsia="en-GB"/>
        </w:rPr>
        <w:t xml:space="preserve">Titandioxid (E171) </w:t>
      </w:r>
    </w:p>
    <w:p w:rsidR="00D623CF" w:rsidRPr="00C3771C" w:rsidRDefault="00D623CF" w:rsidP="00D623CF">
      <w:pPr>
        <w:ind w:left="851"/>
        <w:rPr>
          <w:sz w:val="24"/>
          <w:szCs w:val="24"/>
          <w:u w:val="single"/>
          <w:lang w:val="de-DE" w:eastAsia="en-GB"/>
        </w:rPr>
      </w:pPr>
      <w:proofErr w:type="spellStart"/>
      <w:r w:rsidRPr="00C3771C">
        <w:rPr>
          <w:sz w:val="24"/>
          <w:szCs w:val="24"/>
          <w:lang w:val="de-DE" w:eastAsia="en-GB"/>
        </w:rPr>
        <w:t>Propylenglycol</w:t>
      </w:r>
      <w:proofErr w:type="spellEnd"/>
      <w:r w:rsidRPr="00C3771C">
        <w:rPr>
          <w:sz w:val="24"/>
          <w:szCs w:val="24"/>
          <w:lang w:val="de-DE" w:eastAsia="en-GB"/>
        </w:rPr>
        <w:t xml:space="preserve"> (E1520)</w:t>
      </w:r>
    </w:p>
    <w:p w:rsidR="00D623CF" w:rsidRPr="00C2526F" w:rsidRDefault="00D623CF" w:rsidP="00D623CF">
      <w:pPr>
        <w:tabs>
          <w:tab w:val="left" w:pos="851"/>
        </w:tabs>
        <w:ind w:left="851"/>
        <w:rPr>
          <w:sz w:val="24"/>
          <w:szCs w:val="24"/>
          <w:lang w:val="en-US"/>
        </w:rPr>
      </w:pPr>
    </w:p>
    <w:p w:rsidR="00D623CF" w:rsidRPr="00C84483" w:rsidRDefault="00D623CF" w:rsidP="00D623CF">
      <w:pPr>
        <w:tabs>
          <w:tab w:val="left" w:pos="851"/>
        </w:tabs>
        <w:ind w:left="851" w:hanging="851"/>
        <w:rPr>
          <w:b/>
          <w:sz w:val="24"/>
          <w:szCs w:val="24"/>
        </w:rPr>
      </w:pPr>
      <w:r w:rsidRPr="00C84483">
        <w:rPr>
          <w:b/>
          <w:sz w:val="24"/>
          <w:szCs w:val="24"/>
        </w:rPr>
        <w:t>6.2</w:t>
      </w:r>
      <w:r w:rsidRPr="00C84483">
        <w:rPr>
          <w:b/>
          <w:sz w:val="24"/>
          <w:szCs w:val="24"/>
        </w:rPr>
        <w:tab/>
        <w:t>Uforligeligheder</w:t>
      </w:r>
    </w:p>
    <w:p w:rsidR="00D623CF" w:rsidRPr="00C84483" w:rsidRDefault="00D623CF" w:rsidP="00D623CF">
      <w:pPr>
        <w:tabs>
          <w:tab w:val="left" w:pos="851"/>
        </w:tabs>
        <w:ind w:left="851"/>
        <w:rPr>
          <w:sz w:val="24"/>
          <w:szCs w:val="24"/>
        </w:rPr>
      </w:pPr>
      <w:r>
        <w:rPr>
          <w:sz w:val="24"/>
          <w:szCs w:val="24"/>
        </w:rPr>
        <w:t>Ikke relevant.</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6.3</w:t>
      </w:r>
      <w:r w:rsidRPr="00C84483">
        <w:rPr>
          <w:b/>
          <w:sz w:val="24"/>
          <w:szCs w:val="24"/>
        </w:rPr>
        <w:tab/>
        <w:t>Opbevaringstid</w:t>
      </w:r>
    </w:p>
    <w:p w:rsidR="00D623CF" w:rsidRPr="00C84483" w:rsidRDefault="00D623CF" w:rsidP="00D623CF">
      <w:pPr>
        <w:tabs>
          <w:tab w:val="left" w:pos="851"/>
        </w:tabs>
        <w:ind w:left="851" w:hanging="851"/>
        <w:rPr>
          <w:sz w:val="24"/>
          <w:szCs w:val="24"/>
        </w:rPr>
      </w:pPr>
      <w:r w:rsidRPr="00C84483">
        <w:rPr>
          <w:sz w:val="24"/>
          <w:szCs w:val="24"/>
        </w:rPr>
        <w:tab/>
      </w:r>
      <w:r w:rsidR="00F25597">
        <w:rPr>
          <w:sz w:val="24"/>
          <w:szCs w:val="24"/>
        </w:rPr>
        <w:t>36</w:t>
      </w:r>
      <w:r>
        <w:rPr>
          <w:sz w:val="24"/>
          <w:szCs w:val="24"/>
        </w:rPr>
        <w:t xml:space="preserve"> måneder.</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D623CF" w:rsidRPr="00C84483" w:rsidRDefault="00D623CF" w:rsidP="00D623CF">
      <w:pPr>
        <w:ind w:left="851"/>
        <w:rPr>
          <w:sz w:val="24"/>
          <w:szCs w:val="24"/>
          <w:lang w:eastAsia="en-GB"/>
        </w:rPr>
      </w:pPr>
      <w:r w:rsidRPr="00DD23AE">
        <w:rPr>
          <w:sz w:val="24"/>
          <w:szCs w:val="24"/>
          <w:lang w:eastAsia="en-GB"/>
        </w:rPr>
        <w:t>Må ikke opbevares ved temperaturer over 25 °C.</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D623CF" w:rsidRDefault="00D623CF" w:rsidP="00D623CF">
      <w:pPr>
        <w:tabs>
          <w:tab w:val="left" w:pos="567"/>
        </w:tabs>
        <w:ind w:left="851"/>
        <w:rPr>
          <w:iCs/>
          <w:sz w:val="24"/>
          <w:szCs w:val="24"/>
          <w:lang w:eastAsia="en-GB"/>
        </w:rPr>
      </w:pPr>
      <w:r>
        <w:rPr>
          <w:iCs/>
          <w:sz w:val="24"/>
          <w:szCs w:val="24"/>
          <w:lang w:eastAsia="en-GB"/>
        </w:rPr>
        <w:t>PVC/</w:t>
      </w:r>
      <w:proofErr w:type="spellStart"/>
      <w:r>
        <w:rPr>
          <w:iCs/>
          <w:sz w:val="24"/>
          <w:szCs w:val="24"/>
          <w:lang w:eastAsia="en-GB"/>
        </w:rPr>
        <w:t>PVdC</w:t>
      </w:r>
      <w:proofErr w:type="spellEnd"/>
      <w:r>
        <w:rPr>
          <w:iCs/>
          <w:sz w:val="24"/>
          <w:szCs w:val="24"/>
          <w:lang w:eastAsia="en-GB"/>
        </w:rPr>
        <w:t>-</w:t>
      </w:r>
      <w:proofErr w:type="spellStart"/>
      <w:r>
        <w:rPr>
          <w:iCs/>
          <w:sz w:val="24"/>
          <w:szCs w:val="24"/>
          <w:lang w:eastAsia="en-GB"/>
        </w:rPr>
        <w:t>alu</w:t>
      </w:r>
      <w:proofErr w:type="spellEnd"/>
      <w:r>
        <w:rPr>
          <w:iCs/>
          <w:sz w:val="24"/>
          <w:szCs w:val="24"/>
          <w:lang w:eastAsia="en-GB"/>
        </w:rPr>
        <w:t>-blisterkort.</w:t>
      </w:r>
    </w:p>
    <w:p w:rsidR="00D623CF" w:rsidRDefault="00D623CF" w:rsidP="00D623CF">
      <w:pPr>
        <w:tabs>
          <w:tab w:val="left" w:pos="567"/>
        </w:tabs>
        <w:ind w:left="851"/>
        <w:rPr>
          <w:iCs/>
          <w:sz w:val="24"/>
          <w:szCs w:val="24"/>
          <w:lang w:eastAsia="en-GB"/>
        </w:rPr>
      </w:pPr>
    </w:p>
    <w:p w:rsidR="00D623CF" w:rsidRPr="009D5E58" w:rsidRDefault="00D623CF" w:rsidP="00D623CF">
      <w:pPr>
        <w:tabs>
          <w:tab w:val="left" w:pos="567"/>
        </w:tabs>
        <w:ind w:left="851"/>
        <w:rPr>
          <w:iCs/>
          <w:sz w:val="24"/>
          <w:szCs w:val="24"/>
          <w:lang w:eastAsia="en-GB"/>
        </w:rPr>
      </w:pPr>
      <w:r>
        <w:rPr>
          <w:iCs/>
          <w:sz w:val="24"/>
          <w:szCs w:val="24"/>
          <w:lang w:eastAsia="en-GB"/>
        </w:rPr>
        <w:t>P</w:t>
      </w:r>
      <w:r w:rsidRPr="009D5E58">
        <w:rPr>
          <w:iCs/>
          <w:sz w:val="24"/>
          <w:szCs w:val="24"/>
          <w:lang w:eastAsia="en-GB"/>
        </w:rPr>
        <w:t>akning</w:t>
      </w:r>
      <w:r>
        <w:rPr>
          <w:iCs/>
          <w:sz w:val="24"/>
          <w:szCs w:val="24"/>
          <w:lang w:eastAsia="en-GB"/>
        </w:rPr>
        <w:t xml:space="preserve">sstørrelser: </w:t>
      </w:r>
      <w:r w:rsidRPr="009D5E58">
        <w:rPr>
          <w:iCs/>
          <w:sz w:val="24"/>
          <w:szCs w:val="24"/>
          <w:lang w:eastAsia="en-GB"/>
        </w:rPr>
        <w:t>5, 7, 10, 14, 28, 30 og 56 kapsler.</w:t>
      </w:r>
    </w:p>
    <w:p w:rsidR="00D623CF" w:rsidRPr="009D5E58" w:rsidRDefault="00D623CF" w:rsidP="00D623CF">
      <w:pPr>
        <w:ind w:left="851"/>
        <w:rPr>
          <w:b/>
          <w:sz w:val="24"/>
          <w:szCs w:val="24"/>
          <w:lang w:eastAsia="en-GB"/>
        </w:rPr>
      </w:pPr>
      <w:r w:rsidRPr="009D5E58">
        <w:rPr>
          <w:sz w:val="24"/>
          <w:szCs w:val="24"/>
          <w:lang w:eastAsia="en-GB"/>
        </w:rPr>
        <w:t>Ikke alle pakningsstørrelser er nødvendigvis markedsført.</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C95BC0">
        <w:rPr>
          <w:b/>
          <w:sz w:val="24"/>
          <w:szCs w:val="24"/>
        </w:rPr>
        <w:t>bortskaffelse</w:t>
      </w:r>
      <w:r w:rsidRPr="00C84483">
        <w:rPr>
          <w:b/>
          <w:sz w:val="24"/>
          <w:szCs w:val="24"/>
        </w:rPr>
        <w:t xml:space="preserve"> og anden håndtering</w:t>
      </w:r>
    </w:p>
    <w:p w:rsidR="00D623CF" w:rsidRPr="00C84483" w:rsidRDefault="00D623CF" w:rsidP="00D623CF">
      <w:pPr>
        <w:ind w:left="851"/>
        <w:rPr>
          <w:sz w:val="24"/>
          <w:szCs w:val="24"/>
          <w:lang w:eastAsia="en-GB"/>
        </w:rPr>
      </w:pPr>
      <w:r w:rsidRPr="00257146">
        <w:rPr>
          <w:sz w:val="24"/>
          <w:szCs w:val="24"/>
          <w:lang w:eastAsia="en-GB"/>
        </w:rPr>
        <w:t>Ikke anvendt lægemiddel samt affald heraf skal bortskaffes i henhold til lokale retningslinjer.</w:t>
      </w:r>
    </w:p>
    <w:p w:rsidR="00D623CF" w:rsidRPr="00C84483" w:rsidRDefault="00D623CF" w:rsidP="00D623CF">
      <w:pPr>
        <w:tabs>
          <w:tab w:val="left" w:pos="851"/>
        </w:tabs>
        <w:ind w:left="851"/>
        <w:jc w:val="both"/>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C95BC0" w:rsidRPr="005917FE" w:rsidRDefault="00C95BC0" w:rsidP="00E95095">
      <w:pPr>
        <w:ind w:left="851"/>
        <w:rPr>
          <w:sz w:val="24"/>
          <w:szCs w:val="24"/>
          <w:lang w:eastAsia="en-GB"/>
        </w:rPr>
      </w:pPr>
      <w:proofErr w:type="spellStart"/>
      <w:r w:rsidRPr="005917FE">
        <w:rPr>
          <w:sz w:val="24"/>
          <w:szCs w:val="24"/>
          <w:lang w:eastAsia="en-GB"/>
        </w:rPr>
        <w:t>Aspire</w:t>
      </w:r>
      <w:proofErr w:type="spellEnd"/>
      <w:r w:rsidRPr="005917FE">
        <w:rPr>
          <w:sz w:val="24"/>
          <w:szCs w:val="24"/>
          <w:lang w:eastAsia="en-GB"/>
        </w:rPr>
        <w:t xml:space="preserve"> Pharma (Malta) Limited</w:t>
      </w:r>
    </w:p>
    <w:p w:rsidR="00C95BC0" w:rsidRDefault="00C95BC0" w:rsidP="00E95095">
      <w:pPr>
        <w:ind w:left="851"/>
        <w:rPr>
          <w:sz w:val="24"/>
          <w:szCs w:val="24"/>
          <w:lang w:val="en-US" w:eastAsia="en-GB"/>
        </w:rPr>
      </w:pPr>
      <w:r w:rsidRPr="00C95BC0">
        <w:rPr>
          <w:sz w:val="24"/>
          <w:szCs w:val="24"/>
          <w:lang w:val="en-US" w:eastAsia="en-GB"/>
        </w:rPr>
        <w:t>Trident Park</w:t>
      </w:r>
    </w:p>
    <w:p w:rsidR="00C95BC0" w:rsidRDefault="00C95BC0" w:rsidP="00C95BC0">
      <w:pPr>
        <w:ind w:left="851"/>
        <w:rPr>
          <w:sz w:val="24"/>
          <w:szCs w:val="24"/>
          <w:lang w:val="en-US" w:eastAsia="en-GB"/>
        </w:rPr>
      </w:pPr>
      <w:proofErr w:type="spellStart"/>
      <w:r w:rsidRPr="00C95BC0">
        <w:rPr>
          <w:sz w:val="24"/>
          <w:szCs w:val="24"/>
          <w:lang w:val="en-US" w:eastAsia="en-GB"/>
        </w:rPr>
        <w:t>Notabile</w:t>
      </w:r>
      <w:proofErr w:type="spellEnd"/>
      <w:r w:rsidRPr="00C95BC0">
        <w:rPr>
          <w:sz w:val="24"/>
          <w:szCs w:val="24"/>
          <w:lang w:val="en-US" w:eastAsia="en-GB"/>
        </w:rPr>
        <w:t xml:space="preserve"> Gardens, No. 2</w:t>
      </w:r>
      <w:r>
        <w:rPr>
          <w:sz w:val="24"/>
          <w:szCs w:val="24"/>
          <w:lang w:val="en-US" w:eastAsia="en-GB"/>
        </w:rPr>
        <w:t xml:space="preserve">, </w:t>
      </w:r>
      <w:r w:rsidRPr="00C95BC0">
        <w:rPr>
          <w:sz w:val="24"/>
          <w:szCs w:val="24"/>
          <w:lang w:val="en-US" w:eastAsia="en-GB"/>
        </w:rPr>
        <w:t>Level 3</w:t>
      </w:r>
    </w:p>
    <w:p w:rsidR="00C95BC0" w:rsidRDefault="00C95BC0" w:rsidP="00C95BC0">
      <w:pPr>
        <w:ind w:left="851"/>
        <w:rPr>
          <w:sz w:val="24"/>
          <w:szCs w:val="24"/>
          <w:lang w:val="en-US" w:eastAsia="en-GB"/>
        </w:rPr>
      </w:pPr>
      <w:proofErr w:type="spellStart"/>
      <w:r w:rsidRPr="00C95BC0">
        <w:rPr>
          <w:sz w:val="24"/>
          <w:szCs w:val="24"/>
          <w:lang w:val="en-US" w:eastAsia="en-GB"/>
        </w:rPr>
        <w:t>Mdina</w:t>
      </w:r>
      <w:proofErr w:type="spellEnd"/>
      <w:r w:rsidRPr="00C95BC0">
        <w:rPr>
          <w:sz w:val="24"/>
          <w:szCs w:val="24"/>
          <w:lang w:val="en-US" w:eastAsia="en-GB"/>
        </w:rPr>
        <w:t xml:space="preserve"> Road</w:t>
      </w:r>
      <w:r>
        <w:rPr>
          <w:sz w:val="24"/>
          <w:szCs w:val="24"/>
          <w:lang w:val="en-US" w:eastAsia="en-GB"/>
        </w:rPr>
        <w:t xml:space="preserve">, </w:t>
      </w:r>
      <w:r w:rsidRPr="00C95BC0">
        <w:rPr>
          <w:sz w:val="24"/>
          <w:szCs w:val="24"/>
          <w:lang w:val="en-US" w:eastAsia="en-GB"/>
        </w:rPr>
        <w:t>Central Business District</w:t>
      </w:r>
    </w:p>
    <w:p w:rsidR="00C95BC0" w:rsidRDefault="00C95BC0" w:rsidP="00E95095">
      <w:pPr>
        <w:ind w:left="851"/>
        <w:rPr>
          <w:sz w:val="24"/>
          <w:szCs w:val="24"/>
          <w:lang w:val="en-US" w:eastAsia="en-GB"/>
        </w:rPr>
      </w:pPr>
      <w:r w:rsidRPr="00C95BC0">
        <w:rPr>
          <w:sz w:val="24"/>
          <w:szCs w:val="24"/>
          <w:lang w:val="en-US" w:eastAsia="en-GB"/>
        </w:rPr>
        <w:t>Birkirkara CBD2010</w:t>
      </w:r>
    </w:p>
    <w:p w:rsidR="00D623CF" w:rsidRPr="005917FE" w:rsidRDefault="00C95BC0" w:rsidP="00E95095">
      <w:pPr>
        <w:ind w:left="851"/>
        <w:rPr>
          <w:sz w:val="24"/>
          <w:szCs w:val="24"/>
          <w:lang w:eastAsia="en-GB"/>
        </w:rPr>
      </w:pPr>
      <w:r w:rsidRPr="005917FE">
        <w:rPr>
          <w:sz w:val="24"/>
          <w:szCs w:val="24"/>
          <w:lang w:eastAsia="en-GB"/>
        </w:rPr>
        <w:t>Malta</w:t>
      </w:r>
    </w:p>
    <w:p w:rsidR="00D623CF" w:rsidRPr="005917FE" w:rsidRDefault="00D623CF" w:rsidP="00D623CF">
      <w:pPr>
        <w:ind w:left="851"/>
        <w:rPr>
          <w:sz w:val="24"/>
          <w:szCs w:val="24"/>
          <w:lang w:eastAsia="en-GB"/>
        </w:rPr>
      </w:pPr>
    </w:p>
    <w:p w:rsidR="00D623CF" w:rsidRPr="005917FE" w:rsidRDefault="00D623CF" w:rsidP="00D623CF">
      <w:pPr>
        <w:ind w:left="851"/>
        <w:rPr>
          <w:b/>
          <w:iCs/>
          <w:sz w:val="24"/>
          <w:szCs w:val="24"/>
          <w:lang w:eastAsia="en-GB"/>
        </w:rPr>
      </w:pPr>
      <w:r w:rsidRPr="005917FE">
        <w:rPr>
          <w:b/>
          <w:iCs/>
          <w:sz w:val="24"/>
          <w:szCs w:val="24"/>
          <w:lang w:eastAsia="en-GB"/>
        </w:rPr>
        <w:t>Repræsentant</w:t>
      </w:r>
    </w:p>
    <w:p w:rsidR="00D623CF" w:rsidRPr="005917FE" w:rsidRDefault="00D623CF" w:rsidP="00D623CF">
      <w:pPr>
        <w:ind w:left="851"/>
        <w:rPr>
          <w:iCs/>
          <w:sz w:val="24"/>
          <w:szCs w:val="24"/>
          <w:lang w:eastAsia="en-GB"/>
        </w:rPr>
      </w:pPr>
      <w:r w:rsidRPr="005917FE">
        <w:rPr>
          <w:iCs/>
          <w:sz w:val="24"/>
          <w:szCs w:val="24"/>
          <w:lang w:eastAsia="en-GB"/>
        </w:rPr>
        <w:t>2care4 Generics ApS</w:t>
      </w:r>
    </w:p>
    <w:p w:rsidR="00D623CF" w:rsidRDefault="00D623CF" w:rsidP="00D623CF">
      <w:pPr>
        <w:ind w:left="851"/>
        <w:rPr>
          <w:iCs/>
          <w:sz w:val="24"/>
          <w:szCs w:val="24"/>
          <w:lang w:eastAsia="en-GB"/>
        </w:rPr>
      </w:pPr>
      <w:r w:rsidRPr="002C1501">
        <w:rPr>
          <w:iCs/>
          <w:sz w:val="24"/>
          <w:szCs w:val="24"/>
          <w:lang w:eastAsia="en-GB"/>
        </w:rPr>
        <w:t>Stenhuggervej 12-14</w:t>
      </w:r>
    </w:p>
    <w:p w:rsidR="00D623CF" w:rsidRPr="00EC7CDD" w:rsidRDefault="00D623CF" w:rsidP="00D623CF">
      <w:pPr>
        <w:ind w:left="851"/>
        <w:rPr>
          <w:iCs/>
          <w:sz w:val="24"/>
          <w:szCs w:val="24"/>
          <w:lang w:eastAsia="en-GB"/>
        </w:rPr>
      </w:pPr>
      <w:r w:rsidRPr="00EC7CDD">
        <w:rPr>
          <w:iCs/>
          <w:sz w:val="24"/>
          <w:szCs w:val="24"/>
          <w:lang w:eastAsia="en-GB"/>
        </w:rPr>
        <w:t>6710 Esbjerg V</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C95BC0">
        <w:rPr>
          <w:b/>
          <w:sz w:val="24"/>
          <w:szCs w:val="24"/>
        </w:rPr>
        <w:t>-</w:t>
      </w:r>
      <w:r w:rsidRPr="00C84483">
        <w:rPr>
          <w:b/>
          <w:sz w:val="24"/>
          <w:szCs w:val="24"/>
        </w:rPr>
        <w:t>NUMRE)</w:t>
      </w:r>
    </w:p>
    <w:p w:rsidR="00D623CF" w:rsidRPr="00C84483" w:rsidRDefault="00D623CF" w:rsidP="00D623CF">
      <w:pPr>
        <w:tabs>
          <w:tab w:val="left" w:pos="851"/>
        </w:tabs>
        <w:ind w:left="851"/>
        <w:rPr>
          <w:sz w:val="24"/>
          <w:szCs w:val="24"/>
        </w:rPr>
      </w:pPr>
      <w:r>
        <w:rPr>
          <w:sz w:val="24"/>
          <w:szCs w:val="24"/>
        </w:rPr>
        <w:t>62844</w:t>
      </w:r>
    </w:p>
    <w:p w:rsidR="00D623CF" w:rsidRPr="00C84483" w:rsidRDefault="00D623CF" w:rsidP="00D623CF">
      <w:pPr>
        <w:tabs>
          <w:tab w:val="left" w:pos="851"/>
        </w:tabs>
        <w:ind w:left="851"/>
        <w:jc w:val="both"/>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D623CF" w:rsidRPr="00C84483" w:rsidRDefault="00D623CF" w:rsidP="00D623CF">
      <w:pPr>
        <w:tabs>
          <w:tab w:val="left" w:pos="851"/>
        </w:tabs>
        <w:ind w:left="851"/>
        <w:rPr>
          <w:sz w:val="24"/>
          <w:szCs w:val="24"/>
        </w:rPr>
      </w:pPr>
      <w:r>
        <w:rPr>
          <w:sz w:val="24"/>
          <w:szCs w:val="24"/>
        </w:rPr>
        <w:t>20. september 2019</w:t>
      </w:r>
    </w:p>
    <w:p w:rsidR="00D623CF" w:rsidRPr="00C84483" w:rsidRDefault="00D623CF" w:rsidP="00D623CF">
      <w:pPr>
        <w:tabs>
          <w:tab w:val="left" w:pos="851"/>
        </w:tabs>
        <w:ind w:left="851"/>
        <w:rPr>
          <w:sz w:val="24"/>
          <w:szCs w:val="24"/>
        </w:rPr>
      </w:pPr>
    </w:p>
    <w:p w:rsidR="00D623CF" w:rsidRPr="00C84483" w:rsidRDefault="00D623CF" w:rsidP="00D623CF">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34D32" w:rsidRPr="00934D32" w:rsidRDefault="00934D32" w:rsidP="00934D32">
      <w:pPr>
        <w:ind w:left="851"/>
        <w:rPr>
          <w:sz w:val="24"/>
          <w:szCs w:val="24"/>
        </w:rPr>
      </w:pPr>
      <w:r>
        <w:rPr>
          <w:sz w:val="24"/>
          <w:szCs w:val="24"/>
        </w:rPr>
        <w:t>7. marts 2025</w:t>
      </w:r>
    </w:p>
    <w:sectPr w:rsidR="00934D32" w:rsidRPr="00934D32"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623CF" w:rsidRDefault="00D623CF">
      <w:r>
        <w:separator/>
      </w:r>
    </w:p>
  </w:endnote>
  <w:endnote w:type="continuationSeparator" w:id="0">
    <w:p w:rsidR="00D623CF" w:rsidRDefault="00D623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460886">
      <w:rPr>
        <w:i/>
        <w:noProof/>
        <w:sz w:val="18"/>
        <w:szCs w:val="18"/>
      </w:rPr>
      <w:t>Dinetrel, hårde kapsler 100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623CF" w:rsidRDefault="00D623CF">
      <w:r>
        <w:separator/>
      </w:r>
    </w:p>
  </w:footnote>
  <w:footnote w:type="continuationSeparator" w:id="0">
    <w:p w:rsidR="00D623CF" w:rsidRDefault="00D623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73624702"/>
    <w:multiLevelType w:val="hybridMultilevel"/>
    <w:tmpl w:val="B52ABB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23CF"/>
    <w:rsid w:val="000259B9"/>
    <w:rsid w:val="00041491"/>
    <w:rsid w:val="00050D16"/>
    <w:rsid w:val="00074F2A"/>
    <w:rsid w:val="000A1CA8"/>
    <w:rsid w:val="000A466B"/>
    <w:rsid w:val="000B058C"/>
    <w:rsid w:val="000C156D"/>
    <w:rsid w:val="000D2E15"/>
    <w:rsid w:val="000E4EE6"/>
    <w:rsid w:val="001327E8"/>
    <w:rsid w:val="001454E2"/>
    <w:rsid w:val="001C3D7B"/>
    <w:rsid w:val="00206CE8"/>
    <w:rsid w:val="0021526C"/>
    <w:rsid w:val="00283A2B"/>
    <w:rsid w:val="002A2A21"/>
    <w:rsid w:val="002B30AD"/>
    <w:rsid w:val="002C2C01"/>
    <w:rsid w:val="00317322"/>
    <w:rsid w:val="003A29AE"/>
    <w:rsid w:val="003A32D7"/>
    <w:rsid w:val="003B4074"/>
    <w:rsid w:val="003C769A"/>
    <w:rsid w:val="003F1838"/>
    <w:rsid w:val="003F6B2A"/>
    <w:rsid w:val="0045746C"/>
    <w:rsid w:val="00460886"/>
    <w:rsid w:val="00483143"/>
    <w:rsid w:val="0049104B"/>
    <w:rsid w:val="004E3B12"/>
    <w:rsid w:val="00532310"/>
    <w:rsid w:val="00560ECC"/>
    <w:rsid w:val="00565F0F"/>
    <w:rsid w:val="005917FE"/>
    <w:rsid w:val="00594A86"/>
    <w:rsid w:val="00596D86"/>
    <w:rsid w:val="005C7508"/>
    <w:rsid w:val="005F04C1"/>
    <w:rsid w:val="00637F5A"/>
    <w:rsid w:val="006560B1"/>
    <w:rsid w:val="0067095A"/>
    <w:rsid w:val="006756DD"/>
    <w:rsid w:val="00694FCD"/>
    <w:rsid w:val="006D4E9E"/>
    <w:rsid w:val="00737275"/>
    <w:rsid w:val="00740EEC"/>
    <w:rsid w:val="0078011A"/>
    <w:rsid w:val="00782AF4"/>
    <w:rsid w:val="00790EE7"/>
    <w:rsid w:val="007B6649"/>
    <w:rsid w:val="0081546F"/>
    <w:rsid w:val="0082576E"/>
    <w:rsid w:val="00875FD7"/>
    <w:rsid w:val="008B271A"/>
    <w:rsid w:val="00907F75"/>
    <w:rsid w:val="009260DE"/>
    <w:rsid w:val="0093258A"/>
    <w:rsid w:val="00934D32"/>
    <w:rsid w:val="009C7BA3"/>
    <w:rsid w:val="009D1F5A"/>
    <w:rsid w:val="00A11E06"/>
    <w:rsid w:val="00A12C5B"/>
    <w:rsid w:val="00B003BF"/>
    <w:rsid w:val="00B373D7"/>
    <w:rsid w:val="00BB0F3A"/>
    <w:rsid w:val="00C36276"/>
    <w:rsid w:val="00C42586"/>
    <w:rsid w:val="00C4302F"/>
    <w:rsid w:val="00C4673E"/>
    <w:rsid w:val="00C60CCD"/>
    <w:rsid w:val="00C84483"/>
    <w:rsid w:val="00C95551"/>
    <w:rsid w:val="00C95BC0"/>
    <w:rsid w:val="00CA5C31"/>
    <w:rsid w:val="00CB20D7"/>
    <w:rsid w:val="00CD03D6"/>
    <w:rsid w:val="00D020B0"/>
    <w:rsid w:val="00D11748"/>
    <w:rsid w:val="00D366CF"/>
    <w:rsid w:val="00D623CF"/>
    <w:rsid w:val="00D910D0"/>
    <w:rsid w:val="00DE1F02"/>
    <w:rsid w:val="00E108AA"/>
    <w:rsid w:val="00E31812"/>
    <w:rsid w:val="00E3749A"/>
    <w:rsid w:val="00E7437F"/>
    <w:rsid w:val="00E865B8"/>
    <w:rsid w:val="00E95095"/>
    <w:rsid w:val="00EC0B9B"/>
    <w:rsid w:val="00ED5E9F"/>
    <w:rsid w:val="00F25597"/>
    <w:rsid w:val="00F66D4F"/>
    <w:rsid w:val="00FB6D01"/>
    <w:rsid w:val="00FC7C0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ED3875"/>
  <w15:chartTrackingRefBased/>
  <w15:docId w15:val="{D56E4E7D-9267-4156-BA7D-9C36F976C0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95BC0"/>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C95BC0"/>
    <w:rPr>
      <w:color w:val="0563C1" w:themeColor="hyperlink"/>
      <w:u w:val="single"/>
    </w:rPr>
  </w:style>
  <w:style w:type="character" w:styleId="Ulstomtale">
    <w:name w:val="Unresolved Mention"/>
    <w:basedOn w:val="Standardskrifttypeiafsnit"/>
    <w:uiPriority w:val="99"/>
    <w:semiHidden/>
    <w:unhideWhenUsed/>
    <w:rsid w:val="00C95B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663819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9</Pages>
  <Words>2312</Words>
  <Characters>15799</Characters>
  <Application>Microsoft Office Word</Application>
  <DocSecurity>0</DocSecurity>
  <Lines>131</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2024124172, var. 19, pkt. 4.4 (prac)</dc:description>
  <cp:lastModifiedBy>Gitte Jørgensen</cp:lastModifiedBy>
  <cp:revision>5</cp:revision>
  <cp:lastPrinted>2020-10-02T11:45:00Z</cp:lastPrinted>
  <dcterms:created xsi:type="dcterms:W3CDTF">2025-03-07T09:30:00Z</dcterms:created>
  <dcterms:modified xsi:type="dcterms:W3CDTF">2025-03-07T09:38:00Z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ies>
</file>