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1A18" w14:textId="77777777" w:rsidR="009260DE" w:rsidRPr="0039272D" w:rsidRDefault="0021526C" w:rsidP="009260DE">
      <w:pPr>
        <w:rPr>
          <w:sz w:val="24"/>
          <w:szCs w:val="24"/>
        </w:rPr>
      </w:pPr>
      <w:r w:rsidRPr="0039272D">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39272D">
        <w:rPr>
          <w:sz w:val="24"/>
          <w:szCs w:val="24"/>
        </w:rPr>
        <w:br w:type="textWrapping" w:clear="all"/>
      </w:r>
    </w:p>
    <w:p w14:paraId="43C4A09C" w14:textId="7802A99D" w:rsidR="009260DE" w:rsidRPr="0039272D" w:rsidRDefault="009260DE" w:rsidP="009260DE">
      <w:pPr>
        <w:pStyle w:val="Titel"/>
        <w:tabs>
          <w:tab w:val="right" w:pos="9356"/>
        </w:tabs>
        <w:jc w:val="left"/>
        <w:rPr>
          <w:b w:val="0"/>
          <w:szCs w:val="24"/>
          <w:lang w:eastAsia="en-US"/>
        </w:rPr>
      </w:pPr>
      <w:r w:rsidRPr="0039272D">
        <w:rPr>
          <w:b w:val="0"/>
          <w:szCs w:val="24"/>
          <w:lang w:eastAsia="en-US"/>
        </w:rPr>
        <w:tab/>
      </w:r>
      <w:r w:rsidR="00A277EC">
        <w:rPr>
          <w:szCs w:val="24"/>
        </w:rPr>
        <w:t>2. oktober 2026</w:t>
      </w:r>
    </w:p>
    <w:p w14:paraId="69526214" w14:textId="77777777" w:rsidR="009260DE" w:rsidRPr="0039272D" w:rsidRDefault="009260DE" w:rsidP="009260DE">
      <w:pPr>
        <w:pStyle w:val="Titel"/>
        <w:tabs>
          <w:tab w:val="left" w:pos="8222"/>
        </w:tabs>
        <w:jc w:val="left"/>
        <w:rPr>
          <w:b w:val="0"/>
          <w:szCs w:val="24"/>
        </w:rPr>
      </w:pPr>
    </w:p>
    <w:p w14:paraId="18897834" w14:textId="77777777" w:rsidR="009260DE" w:rsidRPr="0039272D" w:rsidRDefault="009260DE" w:rsidP="009260DE">
      <w:pPr>
        <w:pStyle w:val="Titel"/>
        <w:jc w:val="left"/>
        <w:rPr>
          <w:b w:val="0"/>
          <w:szCs w:val="24"/>
        </w:rPr>
      </w:pPr>
    </w:p>
    <w:p w14:paraId="6CD51BAF" w14:textId="77777777" w:rsidR="009260DE" w:rsidRPr="0039272D" w:rsidRDefault="009260DE" w:rsidP="009260DE">
      <w:pPr>
        <w:pStyle w:val="Titel"/>
        <w:jc w:val="left"/>
        <w:rPr>
          <w:b w:val="0"/>
          <w:szCs w:val="24"/>
        </w:rPr>
      </w:pPr>
    </w:p>
    <w:p w14:paraId="4693FCA3" w14:textId="77777777" w:rsidR="009260DE" w:rsidRPr="00A277EC" w:rsidRDefault="009260DE" w:rsidP="009260DE">
      <w:pPr>
        <w:jc w:val="center"/>
        <w:rPr>
          <w:b/>
          <w:sz w:val="24"/>
          <w:szCs w:val="24"/>
        </w:rPr>
      </w:pPr>
      <w:r w:rsidRPr="00A277EC">
        <w:rPr>
          <w:b/>
          <w:sz w:val="24"/>
          <w:szCs w:val="24"/>
        </w:rPr>
        <w:t>PRODUKTRESUMÉ</w:t>
      </w:r>
    </w:p>
    <w:p w14:paraId="364FE0FE" w14:textId="77777777" w:rsidR="009260DE" w:rsidRPr="00A277EC" w:rsidRDefault="009260DE" w:rsidP="009260DE">
      <w:pPr>
        <w:jc w:val="center"/>
        <w:rPr>
          <w:b/>
          <w:sz w:val="24"/>
          <w:szCs w:val="24"/>
        </w:rPr>
      </w:pPr>
    </w:p>
    <w:p w14:paraId="317739B4" w14:textId="77777777" w:rsidR="009260DE" w:rsidRPr="00A277EC" w:rsidRDefault="009260DE" w:rsidP="009260DE">
      <w:pPr>
        <w:jc w:val="center"/>
        <w:rPr>
          <w:b/>
          <w:sz w:val="24"/>
          <w:szCs w:val="24"/>
        </w:rPr>
      </w:pPr>
      <w:r w:rsidRPr="00A277EC">
        <w:rPr>
          <w:b/>
          <w:sz w:val="24"/>
          <w:szCs w:val="24"/>
        </w:rPr>
        <w:t>for</w:t>
      </w:r>
    </w:p>
    <w:p w14:paraId="45ED8888" w14:textId="77777777" w:rsidR="000B058C" w:rsidRPr="00A277EC" w:rsidRDefault="000B058C" w:rsidP="009260DE">
      <w:pPr>
        <w:jc w:val="center"/>
        <w:rPr>
          <w:b/>
          <w:sz w:val="24"/>
          <w:szCs w:val="24"/>
        </w:rPr>
      </w:pPr>
    </w:p>
    <w:p w14:paraId="1F06B9C3" w14:textId="081AC0BA" w:rsidR="009260DE" w:rsidRPr="00A277EC" w:rsidRDefault="00E33825" w:rsidP="00E33825">
      <w:pPr>
        <w:jc w:val="center"/>
        <w:rPr>
          <w:b/>
          <w:bCs/>
          <w:sz w:val="24"/>
          <w:szCs w:val="24"/>
        </w:rPr>
      </w:pPr>
      <w:proofErr w:type="spellStart"/>
      <w:r w:rsidRPr="00A277EC">
        <w:rPr>
          <w:b/>
          <w:bCs/>
          <w:sz w:val="24"/>
          <w:szCs w:val="24"/>
        </w:rPr>
        <w:t>Disulfiram</w:t>
      </w:r>
      <w:proofErr w:type="spellEnd"/>
      <w:r w:rsidRPr="00A277EC">
        <w:rPr>
          <w:b/>
          <w:bCs/>
          <w:sz w:val="24"/>
          <w:szCs w:val="24"/>
        </w:rPr>
        <w:t xml:space="preserve"> "</w:t>
      </w:r>
      <w:proofErr w:type="spellStart"/>
      <w:r w:rsidRPr="00A277EC">
        <w:rPr>
          <w:b/>
          <w:bCs/>
          <w:sz w:val="24"/>
          <w:szCs w:val="24"/>
        </w:rPr>
        <w:t>Macure</w:t>
      </w:r>
      <w:proofErr w:type="spellEnd"/>
      <w:r w:rsidRPr="00A277EC">
        <w:rPr>
          <w:b/>
          <w:bCs/>
          <w:sz w:val="24"/>
          <w:szCs w:val="24"/>
        </w:rPr>
        <w:t>", tabletter</w:t>
      </w:r>
    </w:p>
    <w:p w14:paraId="60113D90" w14:textId="77777777" w:rsidR="009260DE" w:rsidRPr="00A277EC" w:rsidRDefault="009260DE" w:rsidP="009260DE">
      <w:pPr>
        <w:jc w:val="both"/>
        <w:rPr>
          <w:sz w:val="24"/>
          <w:szCs w:val="24"/>
        </w:rPr>
      </w:pPr>
    </w:p>
    <w:p w14:paraId="1073A158" w14:textId="77777777" w:rsidR="009260DE" w:rsidRPr="00EA753D" w:rsidRDefault="009260DE" w:rsidP="009260DE">
      <w:pPr>
        <w:tabs>
          <w:tab w:val="left" w:pos="851"/>
        </w:tabs>
        <w:ind w:left="851" w:hanging="851"/>
        <w:rPr>
          <w:b/>
          <w:sz w:val="24"/>
          <w:szCs w:val="24"/>
        </w:rPr>
      </w:pPr>
      <w:r w:rsidRPr="00EA753D">
        <w:rPr>
          <w:b/>
          <w:sz w:val="24"/>
          <w:szCs w:val="24"/>
        </w:rPr>
        <w:t>0.</w:t>
      </w:r>
      <w:r w:rsidRPr="00EA753D">
        <w:rPr>
          <w:b/>
          <w:sz w:val="24"/>
          <w:szCs w:val="24"/>
        </w:rPr>
        <w:tab/>
        <w:t>D.SP.NR.</w:t>
      </w:r>
    </w:p>
    <w:p w14:paraId="3F017340" w14:textId="30D9C224" w:rsidR="009260DE" w:rsidRPr="0039272D" w:rsidRDefault="00E33825" w:rsidP="009260DE">
      <w:pPr>
        <w:tabs>
          <w:tab w:val="left" w:pos="851"/>
        </w:tabs>
        <w:ind w:left="851"/>
        <w:rPr>
          <w:sz w:val="24"/>
          <w:szCs w:val="24"/>
        </w:rPr>
      </w:pPr>
      <w:r w:rsidRPr="0039272D">
        <w:rPr>
          <w:sz w:val="24"/>
          <w:szCs w:val="24"/>
        </w:rPr>
        <w:t>34512</w:t>
      </w:r>
    </w:p>
    <w:p w14:paraId="35AF46A0" w14:textId="77777777" w:rsidR="009260DE" w:rsidRPr="0039272D" w:rsidRDefault="009260DE" w:rsidP="009260DE">
      <w:pPr>
        <w:tabs>
          <w:tab w:val="left" w:pos="851"/>
        </w:tabs>
        <w:ind w:left="851"/>
        <w:rPr>
          <w:sz w:val="24"/>
          <w:szCs w:val="24"/>
        </w:rPr>
      </w:pPr>
    </w:p>
    <w:p w14:paraId="203542F1" w14:textId="77777777" w:rsidR="009260DE" w:rsidRPr="0039272D" w:rsidRDefault="009260DE" w:rsidP="009260DE">
      <w:pPr>
        <w:tabs>
          <w:tab w:val="left" w:pos="851"/>
        </w:tabs>
        <w:ind w:left="851" w:hanging="851"/>
        <w:rPr>
          <w:b/>
          <w:sz w:val="24"/>
          <w:szCs w:val="24"/>
        </w:rPr>
      </w:pPr>
      <w:r w:rsidRPr="0039272D">
        <w:rPr>
          <w:b/>
          <w:sz w:val="24"/>
          <w:szCs w:val="24"/>
        </w:rPr>
        <w:t>1.</w:t>
      </w:r>
      <w:r w:rsidRPr="0039272D">
        <w:rPr>
          <w:b/>
          <w:sz w:val="24"/>
          <w:szCs w:val="24"/>
        </w:rPr>
        <w:tab/>
        <w:t>LÆGEMIDLETS NAVN</w:t>
      </w:r>
    </w:p>
    <w:p w14:paraId="3655D0B9" w14:textId="27B25F66" w:rsidR="009260DE" w:rsidRPr="0039272D" w:rsidRDefault="00E33825" w:rsidP="009260DE">
      <w:pPr>
        <w:tabs>
          <w:tab w:val="left" w:pos="851"/>
        </w:tabs>
        <w:ind w:left="851"/>
        <w:rPr>
          <w:sz w:val="24"/>
          <w:szCs w:val="24"/>
        </w:rPr>
      </w:pPr>
      <w:proofErr w:type="spellStart"/>
      <w:r w:rsidRPr="0039272D">
        <w:rPr>
          <w:sz w:val="24"/>
          <w:szCs w:val="24"/>
        </w:rPr>
        <w:t>Disulfiram</w:t>
      </w:r>
      <w:proofErr w:type="spellEnd"/>
      <w:r w:rsidRPr="0039272D">
        <w:rPr>
          <w:sz w:val="24"/>
          <w:szCs w:val="24"/>
        </w:rPr>
        <w:t xml:space="preserve"> "</w:t>
      </w:r>
      <w:proofErr w:type="spellStart"/>
      <w:r w:rsidRPr="0039272D">
        <w:rPr>
          <w:sz w:val="24"/>
          <w:szCs w:val="24"/>
        </w:rPr>
        <w:t>Macure</w:t>
      </w:r>
      <w:proofErr w:type="spellEnd"/>
      <w:r w:rsidRPr="0039272D">
        <w:rPr>
          <w:sz w:val="24"/>
          <w:szCs w:val="24"/>
        </w:rPr>
        <w:t>"</w:t>
      </w:r>
    </w:p>
    <w:p w14:paraId="15351364" w14:textId="77777777" w:rsidR="009260DE" w:rsidRPr="0039272D" w:rsidRDefault="009260DE" w:rsidP="009260DE">
      <w:pPr>
        <w:tabs>
          <w:tab w:val="left" w:pos="851"/>
        </w:tabs>
        <w:ind w:left="851"/>
        <w:rPr>
          <w:sz w:val="24"/>
          <w:szCs w:val="24"/>
        </w:rPr>
      </w:pPr>
    </w:p>
    <w:p w14:paraId="30359010" w14:textId="77777777" w:rsidR="009260DE" w:rsidRPr="0039272D" w:rsidRDefault="009260DE" w:rsidP="009260DE">
      <w:pPr>
        <w:tabs>
          <w:tab w:val="left" w:pos="851"/>
        </w:tabs>
        <w:ind w:left="851" w:hanging="851"/>
        <w:rPr>
          <w:b/>
          <w:sz w:val="24"/>
          <w:szCs w:val="24"/>
        </w:rPr>
      </w:pPr>
      <w:r w:rsidRPr="0039272D">
        <w:rPr>
          <w:b/>
          <w:sz w:val="24"/>
          <w:szCs w:val="24"/>
        </w:rPr>
        <w:t>2.</w:t>
      </w:r>
      <w:r w:rsidRPr="0039272D">
        <w:rPr>
          <w:b/>
          <w:sz w:val="24"/>
          <w:szCs w:val="24"/>
        </w:rPr>
        <w:tab/>
        <w:t>KVALITATIV OG KVANTITATIV SAMMENSÆTNING</w:t>
      </w:r>
    </w:p>
    <w:p w14:paraId="799B7F9A" w14:textId="77777777" w:rsidR="00BC780F" w:rsidRPr="0039272D" w:rsidRDefault="00BC780F" w:rsidP="00DF4915">
      <w:pPr>
        <w:ind w:left="851"/>
        <w:rPr>
          <w:sz w:val="24"/>
          <w:szCs w:val="24"/>
        </w:rPr>
      </w:pPr>
      <w:r w:rsidRPr="0039272D">
        <w:rPr>
          <w:sz w:val="24"/>
          <w:szCs w:val="24"/>
        </w:rPr>
        <w:t xml:space="preserve">Hver tablet indeholder 200 mg </w:t>
      </w:r>
      <w:proofErr w:type="spellStart"/>
      <w:r w:rsidRPr="0039272D">
        <w:rPr>
          <w:sz w:val="24"/>
          <w:szCs w:val="24"/>
        </w:rPr>
        <w:t>disulfiram</w:t>
      </w:r>
      <w:proofErr w:type="spellEnd"/>
      <w:r w:rsidRPr="0039272D">
        <w:rPr>
          <w:sz w:val="24"/>
          <w:szCs w:val="24"/>
        </w:rPr>
        <w:t>.</w:t>
      </w:r>
    </w:p>
    <w:p w14:paraId="5D7B3DD1" w14:textId="77777777" w:rsidR="00BC780F" w:rsidRPr="0039272D" w:rsidRDefault="00BC780F" w:rsidP="00DF4915">
      <w:pPr>
        <w:ind w:left="851"/>
        <w:rPr>
          <w:sz w:val="24"/>
          <w:szCs w:val="24"/>
        </w:rPr>
      </w:pPr>
    </w:p>
    <w:p w14:paraId="5BFF52F7" w14:textId="77777777" w:rsidR="00BC780F" w:rsidRPr="0039272D" w:rsidRDefault="00BC780F" w:rsidP="00DF4915">
      <w:pPr>
        <w:ind w:left="851"/>
        <w:rPr>
          <w:sz w:val="24"/>
          <w:szCs w:val="24"/>
        </w:rPr>
      </w:pPr>
      <w:r w:rsidRPr="0039272D">
        <w:rPr>
          <w:sz w:val="24"/>
          <w:szCs w:val="24"/>
          <w:u w:val="single"/>
        </w:rPr>
        <w:t>Hjælpestof(fer), som behandleren skal være opmærksom på:</w:t>
      </w:r>
      <w:r w:rsidRPr="0039272D">
        <w:rPr>
          <w:sz w:val="24"/>
          <w:szCs w:val="24"/>
        </w:rPr>
        <w:t xml:space="preserve"> </w:t>
      </w:r>
    </w:p>
    <w:p w14:paraId="6D1EB7FA" w14:textId="77777777" w:rsidR="00BC780F" w:rsidRPr="0039272D" w:rsidRDefault="00BC780F" w:rsidP="00DF4915">
      <w:pPr>
        <w:ind w:left="851"/>
        <w:rPr>
          <w:sz w:val="24"/>
          <w:szCs w:val="24"/>
        </w:rPr>
      </w:pPr>
      <w:r w:rsidRPr="0039272D">
        <w:rPr>
          <w:sz w:val="24"/>
          <w:szCs w:val="24"/>
        </w:rPr>
        <w:t xml:space="preserve">Hver tablet indeholder 32,8 mg </w:t>
      </w:r>
      <w:proofErr w:type="spellStart"/>
      <w:r w:rsidRPr="0039272D">
        <w:rPr>
          <w:sz w:val="24"/>
          <w:szCs w:val="24"/>
        </w:rPr>
        <w:t>lactose</w:t>
      </w:r>
      <w:proofErr w:type="spellEnd"/>
      <w:r w:rsidRPr="0039272D">
        <w:rPr>
          <w:sz w:val="24"/>
          <w:szCs w:val="24"/>
        </w:rPr>
        <w:t>.</w:t>
      </w:r>
    </w:p>
    <w:p w14:paraId="4E84E163" w14:textId="77777777" w:rsidR="00BC780F" w:rsidRPr="0039272D" w:rsidRDefault="00BC780F" w:rsidP="00DF4915">
      <w:pPr>
        <w:ind w:left="851"/>
        <w:rPr>
          <w:sz w:val="24"/>
          <w:szCs w:val="24"/>
        </w:rPr>
      </w:pPr>
      <w:r w:rsidRPr="0039272D">
        <w:rPr>
          <w:sz w:val="24"/>
          <w:szCs w:val="24"/>
        </w:rPr>
        <w:t>Dette lægemiddel indeholder mindre end 1 mmol (23 mg) natrium pr. tablet, dvs. det er i det væsentlige natriumfrit.</w:t>
      </w:r>
    </w:p>
    <w:p w14:paraId="5AC77EA3" w14:textId="77777777" w:rsidR="00BC780F" w:rsidRPr="0039272D" w:rsidRDefault="00BC780F" w:rsidP="00DF4915">
      <w:pPr>
        <w:ind w:left="851"/>
        <w:rPr>
          <w:sz w:val="24"/>
          <w:szCs w:val="24"/>
        </w:rPr>
      </w:pPr>
    </w:p>
    <w:p w14:paraId="32520DBB" w14:textId="77777777" w:rsidR="00BC780F" w:rsidRPr="0039272D" w:rsidRDefault="00BC780F" w:rsidP="00DF4915">
      <w:pPr>
        <w:ind w:left="851"/>
        <w:rPr>
          <w:sz w:val="24"/>
          <w:szCs w:val="24"/>
        </w:rPr>
      </w:pPr>
      <w:r w:rsidRPr="0039272D">
        <w:rPr>
          <w:sz w:val="24"/>
          <w:szCs w:val="24"/>
        </w:rPr>
        <w:t>Alle hjælpestoffer er anført under pkt. 6.1.</w:t>
      </w:r>
    </w:p>
    <w:p w14:paraId="052ED076" w14:textId="77777777" w:rsidR="009260DE" w:rsidRPr="0039272D" w:rsidRDefault="009260DE" w:rsidP="009260DE">
      <w:pPr>
        <w:tabs>
          <w:tab w:val="left" w:pos="851"/>
        </w:tabs>
        <w:ind w:left="851"/>
        <w:rPr>
          <w:sz w:val="24"/>
          <w:szCs w:val="24"/>
        </w:rPr>
      </w:pPr>
    </w:p>
    <w:p w14:paraId="6FFFEB5F" w14:textId="77777777" w:rsidR="009260DE" w:rsidRPr="0039272D" w:rsidRDefault="009260DE" w:rsidP="009260DE">
      <w:pPr>
        <w:tabs>
          <w:tab w:val="left" w:pos="851"/>
        </w:tabs>
        <w:ind w:left="851" w:hanging="851"/>
        <w:rPr>
          <w:b/>
          <w:sz w:val="24"/>
          <w:szCs w:val="24"/>
        </w:rPr>
      </w:pPr>
      <w:r w:rsidRPr="0039272D">
        <w:rPr>
          <w:b/>
          <w:sz w:val="24"/>
          <w:szCs w:val="24"/>
        </w:rPr>
        <w:t>3.</w:t>
      </w:r>
      <w:r w:rsidRPr="0039272D">
        <w:rPr>
          <w:b/>
          <w:sz w:val="24"/>
          <w:szCs w:val="24"/>
        </w:rPr>
        <w:tab/>
        <w:t>LÆGEMIDDELFORM</w:t>
      </w:r>
    </w:p>
    <w:p w14:paraId="18C773F4" w14:textId="14599919" w:rsidR="00BC780F" w:rsidRPr="0039272D" w:rsidRDefault="00BC780F" w:rsidP="00DF4915">
      <w:pPr>
        <w:ind w:left="851"/>
        <w:rPr>
          <w:sz w:val="24"/>
          <w:szCs w:val="24"/>
        </w:rPr>
      </w:pPr>
      <w:r w:rsidRPr="0039272D">
        <w:rPr>
          <w:sz w:val="24"/>
          <w:szCs w:val="24"/>
        </w:rPr>
        <w:t>Tablet</w:t>
      </w:r>
      <w:r w:rsidR="0039272D">
        <w:rPr>
          <w:sz w:val="24"/>
          <w:szCs w:val="24"/>
        </w:rPr>
        <w:t>ter</w:t>
      </w:r>
    </w:p>
    <w:p w14:paraId="36B80F17" w14:textId="77777777" w:rsidR="00BC780F" w:rsidRPr="0039272D" w:rsidRDefault="00BC780F" w:rsidP="00DF4915">
      <w:pPr>
        <w:ind w:left="851"/>
        <w:rPr>
          <w:sz w:val="24"/>
          <w:szCs w:val="24"/>
        </w:rPr>
      </w:pPr>
    </w:p>
    <w:p w14:paraId="4E27A8B7" w14:textId="77777777" w:rsidR="00BC780F" w:rsidRPr="0039272D" w:rsidRDefault="00BC780F" w:rsidP="00DF4915">
      <w:pPr>
        <w:ind w:left="851"/>
        <w:rPr>
          <w:sz w:val="24"/>
          <w:szCs w:val="24"/>
        </w:rPr>
      </w:pPr>
      <w:r w:rsidRPr="0039272D">
        <w:rPr>
          <w:sz w:val="24"/>
          <w:szCs w:val="24"/>
        </w:rPr>
        <w:t>Hvide til råhvide, runde, flade, ikke-filmovertrukne tabletter med skrå kant, præget med "V" og "I" på hver side af delekærven på den ene side og uden præg på den anden side, med en diameter på 11 mm.</w:t>
      </w:r>
    </w:p>
    <w:p w14:paraId="628059A2" w14:textId="77777777" w:rsidR="00BC780F" w:rsidRPr="0039272D" w:rsidRDefault="00BC780F" w:rsidP="00DF4915">
      <w:pPr>
        <w:ind w:left="851"/>
        <w:rPr>
          <w:sz w:val="24"/>
          <w:szCs w:val="24"/>
        </w:rPr>
      </w:pPr>
    </w:p>
    <w:p w14:paraId="70FB7DEE" w14:textId="77777777" w:rsidR="00BC780F" w:rsidRPr="0039272D" w:rsidRDefault="00BC780F" w:rsidP="00DF4915">
      <w:pPr>
        <w:ind w:left="851"/>
        <w:rPr>
          <w:sz w:val="24"/>
          <w:szCs w:val="24"/>
        </w:rPr>
      </w:pPr>
      <w:r w:rsidRPr="0039272D">
        <w:rPr>
          <w:sz w:val="24"/>
          <w:szCs w:val="24"/>
        </w:rPr>
        <w:t>Tabletten kan deles i to lige store doser.</w:t>
      </w:r>
    </w:p>
    <w:p w14:paraId="33C85436" w14:textId="77777777" w:rsidR="009260DE" w:rsidRPr="0039272D" w:rsidRDefault="009260DE" w:rsidP="009260DE">
      <w:pPr>
        <w:tabs>
          <w:tab w:val="left" w:pos="851"/>
        </w:tabs>
        <w:ind w:left="851"/>
        <w:rPr>
          <w:sz w:val="24"/>
          <w:szCs w:val="24"/>
        </w:rPr>
      </w:pPr>
    </w:p>
    <w:p w14:paraId="27537456" w14:textId="77777777" w:rsidR="009260DE" w:rsidRPr="0039272D" w:rsidRDefault="009260DE" w:rsidP="009260DE">
      <w:pPr>
        <w:tabs>
          <w:tab w:val="left" w:pos="851"/>
        </w:tabs>
        <w:ind w:left="851"/>
        <w:rPr>
          <w:sz w:val="24"/>
          <w:szCs w:val="24"/>
        </w:rPr>
      </w:pPr>
    </w:p>
    <w:p w14:paraId="47A2BD1E" w14:textId="77777777" w:rsidR="009260DE" w:rsidRPr="0039272D" w:rsidRDefault="009260DE" w:rsidP="009260DE">
      <w:pPr>
        <w:tabs>
          <w:tab w:val="left" w:pos="851"/>
        </w:tabs>
        <w:ind w:left="851" w:hanging="851"/>
        <w:rPr>
          <w:b/>
          <w:sz w:val="24"/>
          <w:szCs w:val="24"/>
        </w:rPr>
      </w:pPr>
      <w:r w:rsidRPr="0039272D">
        <w:rPr>
          <w:b/>
          <w:sz w:val="24"/>
          <w:szCs w:val="24"/>
        </w:rPr>
        <w:t>4.</w:t>
      </w:r>
      <w:r w:rsidRPr="0039272D">
        <w:rPr>
          <w:b/>
          <w:sz w:val="24"/>
          <w:szCs w:val="24"/>
        </w:rPr>
        <w:tab/>
        <w:t>KLINISKE OPLYSNINGER</w:t>
      </w:r>
    </w:p>
    <w:p w14:paraId="493DF260" w14:textId="77777777" w:rsidR="009260DE" w:rsidRPr="0039272D" w:rsidRDefault="009260DE" w:rsidP="009260DE">
      <w:pPr>
        <w:tabs>
          <w:tab w:val="left" w:pos="851"/>
        </w:tabs>
        <w:ind w:left="851"/>
        <w:rPr>
          <w:b/>
          <w:sz w:val="24"/>
          <w:szCs w:val="24"/>
        </w:rPr>
      </w:pPr>
    </w:p>
    <w:p w14:paraId="68883BD7" w14:textId="77777777" w:rsidR="009260DE" w:rsidRPr="0039272D" w:rsidRDefault="009260DE" w:rsidP="009260DE">
      <w:pPr>
        <w:tabs>
          <w:tab w:val="left" w:pos="851"/>
        </w:tabs>
        <w:ind w:left="851" w:hanging="851"/>
        <w:rPr>
          <w:b/>
          <w:sz w:val="24"/>
          <w:szCs w:val="24"/>
          <w:u w:val="single"/>
        </w:rPr>
      </w:pPr>
      <w:r w:rsidRPr="0039272D">
        <w:rPr>
          <w:b/>
          <w:sz w:val="24"/>
          <w:szCs w:val="24"/>
        </w:rPr>
        <w:t>4.1</w:t>
      </w:r>
      <w:r w:rsidRPr="0039272D">
        <w:rPr>
          <w:b/>
          <w:sz w:val="24"/>
          <w:szCs w:val="24"/>
        </w:rPr>
        <w:tab/>
        <w:t>Terapeutiske indikationer</w:t>
      </w:r>
    </w:p>
    <w:p w14:paraId="0DDB644A" w14:textId="2760A962" w:rsidR="00BC780F" w:rsidRPr="0039272D" w:rsidRDefault="00BC780F" w:rsidP="00DF4915">
      <w:pPr>
        <w:ind w:left="851"/>
        <w:rPr>
          <w:sz w:val="24"/>
          <w:szCs w:val="24"/>
        </w:rPr>
      </w:pPr>
      <w:r w:rsidRPr="0039272D">
        <w:rPr>
          <w:sz w:val="24"/>
          <w:szCs w:val="24"/>
        </w:rPr>
        <w:t xml:space="preserve">Alkoholafhængighed.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anvendes som monoterapi eller som understøttende behandling i tillæg til andre former for behandling til voksne patienter med alkoholafhængighed.</w:t>
      </w:r>
    </w:p>
    <w:p w14:paraId="5C69B2B9" w14:textId="5077D283" w:rsidR="0050107C" w:rsidRDefault="0050107C">
      <w:pPr>
        <w:rPr>
          <w:sz w:val="24"/>
          <w:szCs w:val="24"/>
        </w:rPr>
      </w:pPr>
      <w:r>
        <w:rPr>
          <w:sz w:val="24"/>
          <w:szCs w:val="24"/>
        </w:rPr>
        <w:br w:type="page"/>
      </w:r>
    </w:p>
    <w:p w14:paraId="1FD3C787" w14:textId="77777777" w:rsidR="009260DE" w:rsidRPr="0039272D" w:rsidRDefault="009260DE" w:rsidP="009260DE">
      <w:pPr>
        <w:tabs>
          <w:tab w:val="left" w:pos="851"/>
        </w:tabs>
        <w:ind w:left="851"/>
        <w:rPr>
          <w:sz w:val="24"/>
          <w:szCs w:val="24"/>
        </w:rPr>
      </w:pPr>
    </w:p>
    <w:p w14:paraId="5DFA4E5A" w14:textId="77777777" w:rsidR="009260DE" w:rsidRPr="0039272D" w:rsidRDefault="009260DE" w:rsidP="009260DE">
      <w:pPr>
        <w:tabs>
          <w:tab w:val="left" w:pos="851"/>
        </w:tabs>
        <w:ind w:left="851" w:hanging="851"/>
        <w:rPr>
          <w:b/>
          <w:sz w:val="24"/>
          <w:szCs w:val="24"/>
        </w:rPr>
      </w:pPr>
      <w:r w:rsidRPr="0039272D">
        <w:rPr>
          <w:b/>
          <w:sz w:val="24"/>
          <w:szCs w:val="24"/>
        </w:rPr>
        <w:t>4.2</w:t>
      </w:r>
      <w:r w:rsidRPr="0039272D">
        <w:rPr>
          <w:b/>
          <w:sz w:val="24"/>
          <w:szCs w:val="24"/>
        </w:rPr>
        <w:tab/>
        <w:t xml:space="preserve">Dosering og </w:t>
      </w:r>
      <w:r w:rsidR="002C1EC0" w:rsidRPr="0039272D">
        <w:rPr>
          <w:b/>
          <w:sz w:val="24"/>
          <w:szCs w:val="24"/>
        </w:rPr>
        <w:t>administration</w:t>
      </w:r>
    </w:p>
    <w:p w14:paraId="28D724CE" w14:textId="77777777" w:rsidR="0039272D" w:rsidRDefault="0039272D" w:rsidP="00DF4915">
      <w:pPr>
        <w:ind w:left="851"/>
        <w:rPr>
          <w:sz w:val="24"/>
          <w:szCs w:val="24"/>
          <w:u w:val="single"/>
        </w:rPr>
      </w:pPr>
    </w:p>
    <w:p w14:paraId="1BAD55D3" w14:textId="4C530AEE" w:rsidR="00BC780F" w:rsidRPr="0039272D" w:rsidRDefault="00BC780F" w:rsidP="00DF4915">
      <w:pPr>
        <w:ind w:left="851"/>
        <w:rPr>
          <w:sz w:val="24"/>
          <w:szCs w:val="24"/>
          <w:u w:val="single"/>
        </w:rPr>
      </w:pPr>
      <w:r w:rsidRPr="0039272D">
        <w:rPr>
          <w:sz w:val="24"/>
          <w:szCs w:val="24"/>
          <w:u w:val="single"/>
        </w:rPr>
        <w:t>Dosering</w:t>
      </w:r>
    </w:p>
    <w:p w14:paraId="63C24350" w14:textId="77777777" w:rsidR="00BC780F" w:rsidRPr="0039272D" w:rsidRDefault="00BC780F" w:rsidP="00DF4915">
      <w:pPr>
        <w:ind w:left="851"/>
        <w:rPr>
          <w:sz w:val="24"/>
          <w:szCs w:val="24"/>
          <w:u w:val="single"/>
        </w:rPr>
      </w:pPr>
    </w:p>
    <w:p w14:paraId="2E9D2EBA" w14:textId="679A282E" w:rsidR="00BC780F" w:rsidRPr="0039272D" w:rsidRDefault="00BC780F" w:rsidP="00DF4915">
      <w:pPr>
        <w:ind w:left="851"/>
        <w:rPr>
          <w:sz w:val="24"/>
          <w:szCs w:val="24"/>
        </w:rPr>
      </w:pPr>
      <w:r w:rsidRPr="0039272D">
        <w:rPr>
          <w:sz w:val="24"/>
          <w:szCs w:val="24"/>
        </w:rPr>
        <w:t xml:space="preserve">Egnede patienter må ikke have indtaget alkohol i mindst 24 timer og skal advares om, at en </w:t>
      </w:r>
      <w:proofErr w:type="spellStart"/>
      <w:r w:rsidRPr="0039272D">
        <w:rPr>
          <w:sz w:val="24"/>
          <w:szCs w:val="24"/>
        </w:rPr>
        <w:t>disulfiram</w:t>
      </w:r>
      <w:proofErr w:type="spellEnd"/>
      <w:r w:rsidRPr="0039272D">
        <w:rPr>
          <w:sz w:val="24"/>
          <w:szCs w:val="24"/>
        </w:rPr>
        <w:t xml:space="preserve">-alkohol-reaktion er potentielt farlig (se pkt. 4.3, 4.4, 4.5, 4.8 og 5.1). </w:t>
      </w:r>
      <w:proofErr w:type="gramStart"/>
      <w:r w:rsidRPr="0039272D">
        <w:rPr>
          <w:sz w:val="24"/>
          <w:szCs w:val="24"/>
        </w:rPr>
        <w:t>Den</w:t>
      </w:r>
      <w:proofErr w:type="gramEnd"/>
      <w:r w:rsidRPr="0039272D">
        <w:rPr>
          <w:sz w:val="24"/>
          <w:szCs w:val="24"/>
        </w:rPr>
        <w:t xml:space="preserve"> præventive virkninger varer i op til 14 dage efter </w:t>
      </w:r>
      <w:proofErr w:type="spellStart"/>
      <w:r w:rsidRPr="0039272D">
        <w:rPr>
          <w:sz w:val="24"/>
          <w:szCs w:val="24"/>
        </w:rPr>
        <w:t>seponering</w:t>
      </w:r>
      <w:proofErr w:type="spellEnd"/>
      <w:r w:rsidRPr="0039272D">
        <w:rPr>
          <w:sz w:val="24"/>
          <w:szCs w:val="24"/>
        </w:rPr>
        <w:t xml:space="preserve"> af behandlingen. Det kan være gavnligt at tage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under overvågning af en sundhedsperson, et familiemedlem eller en ven.</w:t>
      </w:r>
    </w:p>
    <w:p w14:paraId="5F16672A" w14:textId="77777777" w:rsidR="00BC780F" w:rsidRPr="0039272D" w:rsidRDefault="00BC780F" w:rsidP="00DF4915">
      <w:pPr>
        <w:ind w:left="851"/>
        <w:rPr>
          <w:i/>
          <w:iCs/>
          <w:sz w:val="24"/>
          <w:szCs w:val="24"/>
        </w:rPr>
      </w:pPr>
    </w:p>
    <w:p w14:paraId="7980AF0A" w14:textId="77777777" w:rsidR="00BC780F" w:rsidRPr="0039272D" w:rsidRDefault="00BC780F" w:rsidP="00DF4915">
      <w:pPr>
        <w:ind w:left="851"/>
        <w:rPr>
          <w:sz w:val="24"/>
          <w:szCs w:val="24"/>
        </w:rPr>
      </w:pPr>
      <w:r w:rsidRPr="0039272D">
        <w:rPr>
          <w:sz w:val="24"/>
          <w:szCs w:val="24"/>
        </w:rPr>
        <w:t>En almindelig startdosis er 200-400 mg to til tre gange om ugen.</w:t>
      </w:r>
    </w:p>
    <w:p w14:paraId="58C80B57" w14:textId="77777777" w:rsidR="00BC780F" w:rsidRPr="0039272D" w:rsidRDefault="00BC780F" w:rsidP="00DF4915">
      <w:pPr>
        <w:ind w:left="851"/>
        <w:rPr>
          <w:sz w:val="24"/>
          <w:szCs w:val="24"/>
        </w:rPr>
      </w:pPr>
      <w:r w:rsidRPr="0039272D">
        <w:rPr>
          <w:sz w:val="24"/>
          <w:szCs w:val="24"/>
        </w:rPr>
        <w:t>En almindelig vedligeholdelsesdosis er 100-200 mg dagligt eller 600-800 mg to gange ugentligt.</w:t>
      </w:r>
    </w:p>
    <w:p w14:paraId="0D67FA6D" w14:textId="77777777" w:rsidR="00BC780F" w:rsidRPr="0039272D" w:rsidRDefault="00BC780F" w:rsidP="00DF4915">
      <w:pPr>
        <w:ind w:left="851"/>
        <w:rPr>
          <w:sz w:val="24"/>
          <w:szCs w:val="24"/>
        </w:rPr>
      </w:pPr>
    </w:p>
    <w:p w14:paraId="68FED7B3" w14:textId="77777777" w:rsidR="00BC780F" w:rsidRPr="0039272D" w:rsidRDefault="00BC780F" w:rsidP="00DF4915">
      <w:pPr>
        <w:ind w:left="851"/>
        <w:rPr>
          <w:sz w:val="24"/>
          <w:szCs w:val="24"/>
        </w:rPr>
      </w:pPr>
      <w:r w:rsidRPr="0039272D">
        <w:rPr>
          <w:sz w:val="24"/>
          <w:szCs w:val="24"/>
        </w:rPr>
        <w:t>Nogle patienter kan have behov for en højere dosis eller hyppigere dosering for at behandle alkoholafhængighed.</w:t>
      </w:r>
    </w:p>
    <w:p w14:paraId="13A5DF66" w14:textId="77777777" w:rsidR="00BC780F" w:rsidRPr="0039272D" w:rsidRDefault="00BC780F" w:rsidP="00DF4915">
      <w:pPr>
        <w:ind w:left="851"/>
        <w:rPr>
          <w:sz w:val="24"/>
          <w:szCs w:val="24"/>
        </w:rPr>
      </w:pPr>
      <w:r w:rsidRPr="0039272D">
        <w:rPr>
          <w:sz w:val="24"/>
          <w:szCs w:val="24"/>
        </w:rPr>
        <w:t>Dosen skal helst tages om morgenen, men hvis dette forårsager træthed, kan dosen tages om aftenen.</w:t>
      </w:r>
    </w:p>
    <w:p w14:paraId="5D77F8B6" w14:textId="77777777" w:rsidR="00BC780F" w:rsidRPr="0039272D" w:rsidRDefault="00BC780F" w:rsidP="00DF4915">
      <w:pPr>
        <w:ind w:left="851"/>
        <w:rPr>
          <w:sz w:val="24"/>
          <w:szCs w:val="24"/>
        </w:rPr>
      </w:pPr>
    </w:p>
    <w:p w14:paraId="5E8D41D8" w14:textId="77777777" w:rsidR="00BC780F" w:rsidRPr="0039272D" w:rsidRDefault="00BC780F" w:rsidP="00DF4915">
      <w:pPr>
        <w:ind w:left="851"/>
        <w:rPr>
          <w:sz w:val="24"/>
          <w:szCs w:val="24"/>
          <w:u w:val="single"/>
        </w:rPr>
      </w:pPr>
      <w:r w:rsidRPr="0039272D">
        <w:rPr>
          <w:sz w:val="24"/>
          <w:szCs w:val="24"/>
          <w:u w:val="single"/>
        </w:rPr>
        <w:t>Særlige populationer</w:t>
      </w:r>
    </w:p>
    <w:p w14:paraId="6C23F29A" w14:textId="77777777" w:rsidR="00BC780F" w:rsidRPr="0039272D" w:rsidRDefault="00BC780F" w:rsidP="00DF4915">
      <w:pPr>
        <w:ind w:left="851"/>
        <w:rPr>
          <w:sz w:val="24"/>
          <w:szCs w:val="24"/>
        </w:rPr>
      </w:pPr>
    </w:p>
    <w:p w14:paraId="3A1EF6CE" w14:textId="77777777" w:rsidR="00BC780F" w:rsidRPr="0039272D" w:rsidRDefault="00BC780F" w:rsidP="00DF4915">
      <w:pPr>
        <w:ind w:left="851"/>
        <w:rPr>
          <w:i/>
          <w:iCs/>
          <w:sz w:val="24"/>
          <w:szCs w:val="24"/>
        </w:rPr>
      </w:pPr>
      <w:r w:rsidRPr="0039272D">
        <w:rPr>
          <w:i/>
          <w:sz w:val="24"/>
          <w:szCs w:val="24"/>
        </w:rPr>
        <w:t>Nedsat leverfunktion</w:t>
      </w:r>
    </w:p>
    <w:p w14:paraId="50EF163A"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er kontraindiceret hos patienter med svært nedsat leverfunktion (se pkt. 4.3). Der kan ikke gives nogen specifikke dosisanbefaling til patienter med let til moderat nedsat leverfunktion. </w:t>
      </w:r>
      <w:proofErr w:type="spellStart"/>
      <w:r w:rsidRPr="0039272D">
        <w:rPr>
          <w:sz w:val="24"/>
          <w:szCs w:val="24"/>
        </w:rPr>
        <w:t>Disulfiram</w:t>
      </w:r>
      <w:proofErr w:type="spellEnd"/>
      <w:r w:rsidRPr="0039272D">
        <w:rPr>
          <w:sz w:val="24"/>
          <w:szCs w:val="24"/>
        </w:rPr>
        <w:t xml:space="preserve"> bør anvendes med forsigtighed hos patienter med leversygdom. Leverfunktionen bør overvåges under behandling (se pkt. 4.4).</w:t>
      </w:r>
    </w:p>
    <w:p w14:paraId="7F347D4B" w14:textId="77777777" w:rsidR="00BC780F" w:rsidRPr="0039272D" w:rsidRDefault="00BC780F" w:rsidP="00DF4915">
      <w:pPr>
        <w:ind w:left="851"/>
        <w:rPr>
          <w:sz w:val="24"/>
          <w:szCs w:val="24"/>
        </w:rPr>
      </w:pPr>
    </w:p>
    <w:p w14:paraId="1BB7985D" w14:textId="77777777" w:rsidR="00BC780F" w:rsidRPr="0039272D" w:rsidRDefault="00BC780F" w:rsidP="00DF4915">
      <w:pPr>
        <w:ind w:left="851"/>
        <w:rPr>
          <w:i/>
          <w:iCs/>
          <w:sz w:val="24"/>
          <w:szCs w:val="24"/>
        </w:rPr>
      </w:pPr>
      <w:r w:rsidRPr="0039272D">
        <w:rPr>
          <w:i/>
          <w:sz w:val="24"/>
          <w:szCs w:val="24"/>
        </w:rPr>
        <w:t>Nedsat nyrefunktion</w:t>
      </w:r>
    </w:p>
    <w:p w14:paraId="6D5CF3D6" w14:textId="77777777" w:rsidR="00BC780F" w:rsidRPr="0039272D" w:rsidRDefault="00BC780F" w:rsidP="00DF4915">
      <w:pPr>
        <w:ind w:left="851"/>
        <w:rPr>
          <w:sz w:val="24"/>
          <w:szCs w:val="24"/>
        </w:rPr>
      </w:pPr>
      <w:r w:rsidRPr="0039272D">
        <w:rPr>
          <w:sz w:val="24"/>
          <w:szCs w:val="24"/>
        </w:rPr>
        <w:t>Dosisjustering er generelt ikke nødvendig, men der tilrådes forsigtighed og klinisk overvågning ved moderat til svært nedsat nyrefunktion.</w:t>
      </w:r>
    </w:p>
    <w:p w14:paraId="22034098" w14:textId="77777777" w:rsidR="00BC780F" w:rsidRPr="0039272D" w:rsidRDefault="00BC780F" w:rsidP="00DF4915">
      <w:pPr>
        <w:ind w:left="851"/>
        <w:rPr>
          <w:sz w:val="24"/>
          <w:szCs w:val="24"/>
        </w:rPr>
      </w:pPr>
    </w:p>
    <w:p w14:paraId="71D1D7C4" w14:textId="77777777" w:rsidR="00BC780F" w:rsidRPr="0039272D" w:rsidRDefault="00BC780F" w:rsidP="00DF4915">
      <w:pPr>
        <w:ind w:left="851"/>
        <w:rPr>
          <w:i/>
          <w:iCs/>
          <w:sz w:val="24"/>
          <w:szCs w:val="24"/>
        </w:rPr>
      </w:pPr>
      <w:r w:rsidRPr="0039272D">
        <w:rPr>
          <w:i/>
          <w:sz w:val="24"/>
          <w:szCs w:val="24"/>
        </w:rPr>
        <w:t>Ældre</w:t>
      </w:r>
    </w:p>
    <w:p w14:paraId="1A4F5E29" w14:textId="0F5E5D02" w:rsidR="00BC780F" w:rsidRPr="0039272D" w:rsidRDefault="00BC780F" w:rsidP="00DF4915">
      <w:pPr>
        <w:ind w:left="851"/>
        <w:rPr>
          <w:sz w:val="24"/>
          <w:szCs w:val="24"/>
        </w:rPr>
      </w:pPr>
      <w:r w:rsidRPr="0039272D">
        <w:rPr>
          <w:sz w:val="24"/>
          <w:szCs w:val="24"/>
        </w:rPr>
        <w:t xml:space="preserve">Ældre patienter kan have øget følsomhed over for de kardiovaskulære effekter af </w:t>
      </w:r>
      <w:proofErr w:type="spellStart"/>
      <w:r w:rsidRPr="0039272D">
        <w:rPr>
          <w:sz w:val="24"/>
          <w:szCs w:val="24"/>
        </w:rPr>
        <w:t>disulfiram</w:t>
      </w:r>
      <w:proofErr w:type="spellEnd"/>
      <w:r w:rsidR="00EA753D">
        <w:rPr>
          <w:sz w:val="24"/>
          <w:szCs w:val="24"/>
        </w:rPr>
        <w:t>-</w:t>
      </w:r>
      <w:r w:rsidRPr="0039272D">
        <w:rPr>
          <w:sz w:val="24"/>
          <w:szCs w:val="24"/>
        </w:rPr>
        <w:t>alkohol-reaktionen. Behandling bør derfor initieres med forsigtighed og under relevant klinisk supervision.</w:t>
      </w:r>
    </w:p>
    <w:p w14:paraId="71DC0A5B" w14:textId="77777777" w:rsidR="00BC780F" w:rsidRPr="0039272D" w:rsidRDefault="00BC780F" w:rsidP="00DF4915">
      <w:pPr>
        <w:ind w:left="851"/>
        <w:rPr>
          <w:sz w:val="24"/>
          <w:szCs w:val="24"/>
        </w:rPr>
      </w:pPr>
    </w:p>
    <w:p w14:paraId="21863F7E" w14:textId="77777777" w:rsidR="00BC780F" w:rsidRPr="0039272D" w:rsidRDefault="00BC780F" w:rsidP="00DF4915">
      <w:pPr>
        <w:ind w:left="851"/>
        <w:rPr>
          <w:sz w:val="24"/>
          <w:szCs w:val="24"/>
          <w:u w:val="single"/>
        </w:rPr>
      </w:pPr>
      <w:r w:rsidRPr="0039272D">
        <w:rPr>
          <w:sz w:val="24"/>
          <w:szCs w:val="24"/>
          <w:u w:val="single"/>
        </w:rPr>
        <w:t>Pædiatrisk population</w:t>
      </w:r>
    </w:p>
    <w:p w14:paraId="363E971F" w14:textId="77777777" w:rsidR="00BC780F" w:rsidRPr="0039272D" w:rsidRDefault="00BC780F" w:rsidP="00DF4915">
      <w:pPr>
        <w:ind w:left="851"/>
        <w:rPr>
          <w:sz w:val="24"/>
          <w:szCs w:val="24"/>
          <w:u w:val="single"/>
        </w:rPr>
      </w:pPr>
    </w:p>
    <w:p w14:paraId="1A384BA4" w14:textId="61E4E06F" w:rsidR="00BC780F" w:rsidRPr="0039272D" w:rsidRDefault="00BC780F" w:rsidP="00DF4915">
      <w:pPr>
        <w:ind w:left="851"/>
        <w:rPr>
          <w:sz w:val="24"/>
          <w:szCs w:val="24"/>
        </w:rPr>
      </w:pPr>
      <w:r w:rsidRPr="0039272D">
        <w:rPr>
          <w:sz w:val="24"/>
          <w:szCs w:val="24"/>
        </w:rPr>
        <w:t xml:space="preserve">Der er ingen relevant brug af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i den pædiatriske population.</w:t>
      </w:r>
    </w:p>
    <w:p w14:paraId="7CBAA213" w14:textId="77777777" w:rsidR="00BC780F" w:rsidRPr="0039272D" w:rsidRDefault="00BC780F" w:rsidP="00DF4915">
      <w:pPr>
        <w:ind w:left="851"/>
        <w:rPr>
          <w:sz w:val="24"/>
          <w:szCs w:val="24"/>
          <w:u w:val="single"/>
        </w:rPr>
      </w:pPr>
    </w:p>
    <w:p w14:paraId="1EE8A864" w14:textId="77777777" w:rsidR="00BC780F" w:rsidRPr="0039272D" w:rsidRDefault="00BC780F" w:rsidP="00DF4915">
      <w:pPr>
        <w:ind w:left="851"/>
        <w:rPr>
          <w:sz w:val="24"/>
          <w:szCs w:val="24"/>
          <w:u w:val="single"/>
        </w:rPr>
      </w:pPr>
      <w:r w:rsidRPr="0039272D">
        <w:rPr>
          <w:sz w:val="24"/>
          <w:szCs w:val="24"/>
          <w:u w:val="single"/>
        </w:rPr>
        <w:t>Administration</w:t>
      </w:r>
    </w:p>
    <w:p w14:paraId="7593F5B5" w14:textId="4B6A673F"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200 mg tabletter er kun til oral administration.</w:t>
      </w:r>
    </w:p>
    <w:p w14:paraId="27DDE40A" w14:textId="77777777" w:rsidR="009260DE" w:rsidRPr="0039272D" w:rsidRDefault="009260DE" w:rsidP="009260DE">
      <w:pPr>
        <w:tabs>
          <w:tab w:val="left" w:pos="851"/>
        </w:tabs>
        <w:ind w:left="851"/>
        <w:rPr>
          <w:sz w:val="24"/>
          <w:szCs w:val="24"/>
        </w:rPr>
      </w:pPr>
    </w:p>
    <w:p w14:paraId="06822BAD" w14:textId="77777777" w:rsidR="009260DE" w:rsidRPr="0039272D" w:rsidRDefault="009260DE" w:rsidP="009260DE">
      <w:pPr>
        <w:tabs>
          <w:tab w:val="left" w:pos="851"/>
        </w:tabs>
        <w:ind w:left="851" w:hanging="851"/>
        <w:rPr>
          <w:b/>
          <w:sz w:val="24"/>
          <w:szCs w:val="24"/>
        </w:rPr>
      </w:pPr>
      <w:r w:rsidRPr="0039272D">
        <w:rPr>
          <w:b/>
          <w:sz w:val="24"/>
          <w:szCs w:val="24"/>
        </w:rPr>
        <w:t>4.3</w:t>
      </w:r>
      <w:r w:rsidRPr="0039272D">
        <w:rPr>
          <w:b/>
          <w:sz w:val="24"/>
          <w:szCs w:val="24"/>
        </w:rPr>
        <w:tab/>
        <w:t>Kontraindikationer</w:t>
      </w:r>
    </w:p>
    <w:p w14:paraId="1A31DF72" w14:textId="292731E9" w:rsidR="00BC780F" w:rsidRPr="0039272D" w:rsidRDefault="00EA753D" w:rsidP="00DF4915">
      <w:pPr>
        <w:numPr>
          <w:ilvl w:val="0"/>
          <w:numId w:val="6"/>
        </w:numPr>
        <w:ind w:left="1276" w:hanging="425"/>
        <w:rPr>
          <w:sz w:val="24"/>
          <w:szCs w:val="24"/>
        </w:rPr>
      </w:pPr>
      <w:r>
        <w:rPr>
          <w:sz w:val="24"/>
          <w:szCs w:val="24"/>
        </w:rPr>
        <w:t>O</w:t>
      </w:r>
      <w:r w:rsidR="00BC780F" w:rsidRPr="0039272D">
        <w:rPr>
          <w:sz w:val="24"/>
          <w:szCs w:val="24"/>
        </w:rPr>
        <w:t xml:space="preserve">verfølsomhed over for </w:t>
      </w:r>
      <w:proofErr w:type="spellStart"/>
      <w:r w:rsidR="00BC780F" w:rsidRPr="0039272D">
        <w:rPr>
          <w:sz w:val="24"/>
          <w:szCs w:val="24"/>
        </w:rPr>
        <w:t>disulfiram</w:t>
      </w:r>
      <w:proofErr w:type="spellEnd"/>
      <w:r w:rsidR="00BC780F" w:rsidRPr="0039272D">
        <w:rPr>
          <w:sz w:val="24"/>
          <w:szCs w:val="24"/>
        </w:rPr>
        <w:t xml:space="preserve"> eller over for et eller flere af hjælpestofferne anført i pkt. 6.1.</w:t>
      </w:r>
    </w:p>
    <w:p w14:paraId="0655C586" w14:textId="5DE371FB" w:rsidR="00BC780F" w:rsidRPr="0039272D" w:rsidRDefault="00EA753D" w:rsidP="00DF4915">
      <w:pPr>
        <w:numPr>
          <w:ilvl w:val="0"/>
          <w:numId w:val="6"/>
        </w:numPr>
        <w:ind w:left="1276" w:hanging="425"/>
        <w:rPr>
          <w:sz w:val="24"/>
          <w:szCs w:val="24"/>
        </w:rPr>
      </w:pPr>
      <w:r>
        <w:rPr>
          <w:sz w:val="24"/>
          <w:szCs w:val="24"/>
        </w:rPr>
        <w:t>S</w:t>
      </w:r>
      <w:r w:rsidR="00BC780F" w:rsidRPr="0039272D">
        <w:rPr>
          <w:sz w:val="24"/>
          <w:szCs w:val="24"/>
        </w:rPr>
        <w:t>vær kardiovaskulær sygdom</w:t>
      </w:r>
    </w:p>
    <w:p w14:paraId="2387667F" w14:textId="6BC5A393" w:rsidR="00BC780F" w:rsidRPr="0039272D" w:rsidRDefault="00EA753D" w:rsidP="00DF4915">
      <w:pPr>
        <w:numPr>
          <w:ilvl w:val="0"/>
          <w:numId w:val="6"/>
        </w:numPr>
        <w:ind w:left="1276" w:hanging="425"/>
        <w:rPr>
          <w:sz w:val="24"/>
          <w:szCs w:val="24"/>
        </w:rPr>
      </w:pPr>
      <w:r>
        <w:rPr>
          <w:sz w:val="24"/>
          <w:szCs w:val="24"/>
        </w:rPr>
        <w:t>S</w:t>
      </w:r>
      <w:r w:rsidR="00BC780F" w:rsidRPr="0039272D">
        <w:rPr>
          <w:sz w:val="24"/>
          <w:szCs w:val="24"/>
        </w:rPr>
        <w:t>vær psykisk lidelse</w:t>
      </w:r>
    </w:p>
    <w:p w14:paraId="1C73CE30" w14:textId="49584C83" w:rsidR="00BC780F" w:rsidRPr="0039272D" w:rsidRDefault="00EA753D" w:rsidP="00DF4915">
      <w:pPr>
        <w:numPr>
          <w:ilvl w:val="0"/>
          <w:numId w:val="6"/>
        </w:numPr>
        <w:ind w:left="1276" w:hanging="425"/>
        <w:rPr>
          <w:sz w:val="24"/>
          <w:szCs w:val="24"/>
        </w:rPr>
      </w:pPr>
      <w:r>
        <w:rPr>
          <w:sz w:val="24"/>
          <w:szCs w:val="24"/>
        </w:rPr>
        <w:t>P</w:t>
      </w:r>
      <w:r w:rsidR="00BC780F" w:rsidRPr="0039272D">
        <w:rPr>
          <w:sz w:val="24"/>
          <w:szCs w:val="24"/>
        </w:rPr>
        <w:t>sykose</w:t>
      </w:r>
    </w:p>
    <w:p w14:paraId="21B9B5D2" w14:textId="41065ADE" w:rsidR="00BC780F" w:rsidRPr="0039272D" w:rsidRDefault="00EA753D" w:rsidP="00DF4915">
      <w:pPr>
        <w:numPr>
          <w:ilvl w:val="0"/>
          <w:numId w:val="6"/>
        </w:numPr>
        <w:ind w:left="1276" w:hanging="425"/>
        <w:rPr>
          <w:sz w:val="24"/>
          <w:szCs w:val="24"/>
        </w:rPr>
      </w:pPr>
      <w:r>
        <w:rPr>
          <w:sz w:val="24"/>
          <w:szCs w:val="24"/>
        </w:rPr>
        <w:t>S</w:t>
      </w:r>
      <w:r w:rsidR="00BC780F" w:rsidRPr="0039272D">
        <w:rPr>
          <w:sz w:val="24"/>
          <w:szCs w:val="24"/>
        </w:rPr>
        <w:t>vært nedsat leverfunktion</w:t>
      </w:r>
    </w:p>
    <w:p w14:paraId="6C80FD79" w14:textId="38897429" w:rsidR="00BC780F" w:rsidRPr="0039272D" w:rsidRDefault="00EA753D" w:rsidP="00DF4915">
      <w:pPr>
        <w:numPr>
          <w:ilvl w:val="0"/>
          <w:numId w:val="6"/>
        </w:numPr>
        <w:ind w:left="1276" w:hanging="425"/>
        <w:rPr>
          <w:sz w:val="24"/>
          <w:szCs w:val="24"/>
        </w:rPr>
      </w:pPr>
      <w:r>
        <w:rPr>
          <w:sz w:val="24"/>
          <w:szCs w:val="24"/>
        </w:rPr>
        <w:lastRenderedPageBreak/>
        <w:t>N</w:t>
      </w:r>
      <w:r w:rsidR="00BC780F" w:rsidRPr="0039272D">
        <w:rPr>
          <w:sz w:val="24"/>
          <w:szCs w:val="24"/>
        </w:rPr>
        <w:t>yligt alkoholforbrug</w:t>
      </w:r>
    </w:p>
    <w:p w14:paraId="0149A882" w14:textId="77777777" w:rsidR="009260DE" w:rsidRPr="0039272D" w:rsidRDefault="009260DE" w:rsidP="009260DE">
      <w:pPr>
        <w:tabs>
          <w:tab w:val="left" w:pos="851"/>
        </w:tabs>
        <w:ind w:left="851"/>
        <w:rPr>
          <w:sz w:val="24"/>
          <w:szCs w:val="24"/>
        </w:rPr>
      </w:pPr>
    </w:p>
    <w:p w14:paraId="01D2221A" w14:textId="77777777" w:rsidR="009260DE" w:rsidRPr="0039272D" w:rsidRDefault="009260DE" w:rsidP="009260DE">
      <w:pPr>
        <w:tabs>
          <w:tab w:val="left" w:pos="851"/>
        </w:tabs>
        <w:ind w:left="851" w:hanging="851"/>
        <w:rPr>
          <w:b/>
          <w:sz w:val="24"/>
          <w:szCs w:val="24"/>
        </w:rPr>
      </w:pPr>
      <w:r w:rsidRPr="0039272D">
        <w:rPr>
          <w:b/>
          <w:sz w:val="24"/>
          <w:szCs w:val="24"/>
        </w:rPr>
        <w:t>4.4</w:t>
      </w:r>
      <w:r w:rsidRPr="0039272D">
        <w:rPr>
          <w:b/>
          <w:sz w:val="24"/>
          <w:szCs w:val="24"/>
        </w:rPr>
        <w:tab/>
        <w:t>Særlige advarsler og forsigtighedsregler vedrørende brugen</w:t>
      </w:r>
    </w:p>
    <w:p w14:paraId="27D1E738" w14:textId="77777777" w:rsidR="00BC780F" w:rsidRPr="0039272D" w:rsidRDefault="00BC780F" w:rsidP="00DF4915">
      <w:pPr>
        <w:ind w:left="851"/>
        <w:rPr>
          <w:sz w:val="24"/>
          <w:szCs w:val="24"/>
        </w:rPr>
      </w:pPr>
      <w:r w:rsidRPr="0039272D">
        <w:rPr>
          <w:sz w:val="24"/>
          <w:szCs w:val="24"/>
        </w:rPr>
        <w:t>Der bør udvises forsigtighed ved:</w:t>
      </w:r>
    </w:p>
    <w:p w14:paraId="3AA020A4" w14:textId="2AE39409" w:rsidR="00BC780F" w:rsidRPr="0039272D" w:rsidRDefault="00EA753D" w:rsidP="0039272D">
      <w:pPr>
        <w:numPr>
          <w:ilvl w:val="0"/>
          <w:numId w:val="7"/>
        </w:numPr>
        <w:ind w:left="1276" w:hanging="425"/>
        <w:rPr>
          <w:sz w:val="24"/>
          <w:szCs w:val="24"/>
        </w:rPr>
      </w:pPr>
      <w:r>
        <w:rPr>
          <w:sz w:val="24"/>
          <w:szCs w:val="24"/>
        </w:rPr>
        <w:t>L</w:t>
      </w:r>
      <w:r w:rsidR="00BC780F" w:rsidRPr="0039272D">
        <w:rPr>
          <w:sz w:val="24"/>
          <w:szCs w:val="24"/>
        </w:rPr>
        <w:t>ægemiddelinduceret hepatitis i anamnesen</w:t>
      </w:r>
    </w:p>
    <w:p w14:paraId="2C11107E" w14:textId="23B6CD46" w:rsidR="00BC780F" w:rsidRPr="0039272D" w:rsidRDefault="00EA753D" w:rsidP="0039272D">
      <w:pPr>
        <w:numPr>
          <w:ilvl w:val="0"/>
          <w:numId w:val="7"/>
        </w:numPr>
        <w:ind w:left="1276" w:hanging="425"/>
        <w:rPr>
          <w:sz w:val="24"/>
          <w:szCs w:val="24"/>
        </w:rPr>
      </w:pPr>
      <w:r>
        <w:rPr>
          <w:sz w:val="24"/>
          <w:szCs w:val="24"/>
        </w:rPr>
        <w:t>N</w:t>
      </w:r>
      <w:r w:rsidR="00BC780F" w:rsidRPr="0039272D">
        <w:rPr>
          <w:sz w:val="24"/>
          <w:szCs w:val="24"/>
        </w:rPr>
        <w:t>edsat nyrefunktion</w:t>
      </w:r>
    </w:p>
    <w:p w14:paraId="25B26E3E" w14:textId="59CC5639" w:rsidR="00BC780F" w:rsidRPr="0039272D" w:rsidRDefault="00EA753D" w:rsidP="0039272D">
      <w:pPr>
        <w:numPr>
          <w:ilvl w:val="0"/>
          <w:numId w:val="7"/>
        </w:numPr>
        <w:ind w:left="1276" w:hanging="425"/>
        <w:rPr>
          <w:sz w:val="24"/>
          <w:szCs w:val="24"/>
        </w:rPr>
      </w:pPr>
      <w:r>
        <w:rPr>
          <w:sz w:val="24"/>
          <w:szCs w:val="24"/>
        </w:rPr>
        <w:t>D</w:t>
      </w:r>
      <w:r w:rsidR="00BC780F" w:rsidRPr="0039272D">
        <w:rPr>
          <w:sz w:val="24"/>
          <w:szCs w:val="24"/>
        </w:rPr>
        <w:t>iabetes mellitus</w:t>
      </w:r>
    </w:p>
    <w:p w14:paraId="493C0A67" w14:textId="286FC6B8" w:rsidR="00BC780F" w:rsidRPr="0039272D" w:rsidRDefault="00EA753D" w:rsidP="0039272D">
      <w:pPr>
        <w:numPr>
          <w:ilvl w:val="0"/>
          <w:numId w:val="7"/>
        </w:numPr>
        <w:ind w:left="1276" w:hanging="425"/>
        <w:rPr>
          <w:sz w:val="24"/>
          <w:szCs w:val="24"/>
        </w:rPr>
      </w:pPr>
      <w:r>
        <w:rPr>
          <w:sz w:val="24"/>
          <w:szCs w:val="24"/>
        </w:rPr>
        <w:t>K</w:t>
      </w:r>
      <w:r w:rsidR="00BC780F" w:rsidRPr="0039272D">
        <w:rPr>
          <w:sz w:val="24"/>
          <w:szCs w:val="24"/>
        </w:rPr>
        <w:t>roniske lungesygdomme</w:t>
      </w:r>
    </w:p>
    <w:p w14:paraId="1F67EF01" w14:textId="754ADA36" w:rsidR="00BC780F" w:rsidRPr="0039272D" w:rsidRDefault="00EA753D" w:rsidP="0039272D">
      <w:pPr>
        <w:numPr>
          <w:ilvl w:val="0"/>
          <w:numId w:val="7"/>
        </w:numPr>
        <w:ind w:left="1276" w:hanging="425"/>
        <w:rPr>
          <w:sz w:val="24"/>
          <w:szCs w:val="24"/>
        </w:rPr>
      </w:pPr>
      <w:r>
        <w:rPr>
          <w:sz w:val="24"/>
          <w:szCs w:val="24"/>
        </w:rPr>
        <w:t>E</w:t>
      </w:r>
      <w:r w:rsidR="00BC780F" w:rsidRPr="0039272D">
        <w:rPr>
          <w:sz w:val="24"/>
          <w:szCs w:val="24"/>
        </w:rPr>
        <w:t>pilepsi</w:t>
      </w:r>
    </w:p>
    <w:p w14:paraId="7148CE2E" w14:textId="14418BAD" w:rsidR="00BC780F" w:rsidRPr="0039272D" w:rsidRDefault="00EA753D" w:rsidP="0039272D">
      <w:pPr>
        <w:numPr>
          <w:ilvl w:val="0"/>
          <w:numId w:val="7"/>
        </w:numPr>
        <w:ind w:left="1276" w:hanging="425"/>
        <w:rPr>
          <w:sz w:val="24"/>
          <w:szCs w:val="24"/>
        </w:rPr>
      </w:pPr>
      <w:r>
        <w:rPr>
          <w:sz w:val="24"/>
          <w:szCs w:val="24"/>
        </w:rPr>
        <w:t>P</w:t>
      </w:r>
      <w:r w:rsidR="00BC780F" w:rsidRPr="0039272D">
        <w:rPr>
          <w:sz w:val="24"/>
          <w:szCs w:val="24"/>
        </w:rPr>
        <w:t>sykose i anamnesen</w:t>
      </w:r>
    </w:p>
    <w:p w14:paraId="111AAC3B" w14:textId="36214BDD" w:rsidR="00BC780F" w:rsidRPr="0039272D" w:rsidRDefault="00EA753D" w:rsidP="0039272D">
      <w:pPr>
        <w:numPr>
          <w:ilvl w:val="0"/>
          <w:numId w:val="7"/>
        </w:numPr>
        <w:ind w:left="1276" w:hanging="425"/>
        <w:rPr>
          <w:sz w:val="24"/>
          <w:szCs w:val="24"/>
        </w:rPr>
      </w:pPr>
      <w:proofErr w:type="spellStart"/>
      <w:r>
        <w:rPr>
          <w:sz w:val="24"/>
          <w:szCs w:val="24"/>
        </w:rPr>
        <w:t>H</w:t>
      </w:r>
      <w:r w:rsidR="00BC780F" w:rsidRPr="0039272D">
        <w:rPr>
          <w:sz w:val="24"/>
          <w:szCs w:val="24"/>
        </w:rPr>
        <w:t>ypotyreoidisme</w:t>
      </w:r>
      <w:proofErr w:type="spellEnd"/>
    </w:p>
    <w:p w14:paraId="474E0E1A" w14:textId="5890275B" w:rsidR="00BC780F" w:rsidRPr="0039272D" w:rsidRDefault="00EA753D" w:rsidP="0039272D">
      <w:pPr>
        <w:numPr>
          <w:ilvl w:val="0"/>
          <w:numId w:val="7"/>
        </w:numPr>
        <w:ind w:left="1276" w:hanging="425"/>
        <w:rPr>
          <w:sz w:val="24"/>
          <w:szCs w:val="24"/>
        </w:rPr>
      </w:pPr>
      <w:proofErr w:type="spellStart"/>
      <w:r>
        <w:rPr>
          <w:sz w:val="24"/>
          <w:szCs w:val="24"/>
        </w:rPr>
        <w:t>H</w:t>
      </w:r>
      <w:r w:rsidR="00BC780F" w:rsidRPr="0039272D">
        <w:rPr>
          <w:sz w:val="24"/>
          <w:szCs w:val="24"/>
        </w:rPr>
        <w:t>yperthyroidisme</w:t>
      </w:r>
      <w:proofErr w:type="spellEnd"/>
    </w:p>
    <w:p w14:paraId="187FDDE7" w14:textId="70B459C9" w:rsidR="00BC780F" w:rsidRPr="0039272D" w:rsidRDefault="00EA753D" w:rsidP="0039272D">
      <w:pPr>
        <w:numPr>
          <w:ilvl w:val="0"/>
          <w:numId w:val="7"/>
        </w:numPr>
        <w:ind w:left="1276" w:hanging="425"/>
        <w:rPr>
          <w:sz w:val="24"/>
          <w:szCs w:val="24"/>
        </w:rPr>
      </w:pPr>
      <w:r>
        <w:rPr>
          <w:sz w:val="24"/>
          <w:szCs w:val="24"/>
        </w:rPr>
        <w:t>H</w:t>
      </w:r>
      <w:r w:rsidR="00BC780F" w:rsidRPr="0039272D">
        <w:rPr>
          <w:sz w:val="24"/>
          <w:szCs w:val="24"/>
        </w:rPr>
        <w:t>jerneskade</w:t>
      </w:r>
    </w:p>
    <w:p w14:paraId="7C70B451" w14:textId="77777777" w:rsidR="00BC780F" w:rsidRPr="0039272D" w:rsidRDefault="00BC780F" w:rsidP="00DF4915">
      <w:pPr>
        <w:ind w:left="851"/>
        <w:rPr>
          <w:sz w:val="24"/>
          <w:szCs w:val="24"/>
        </w:rPr>
      </w:pPr>
    </w:p>
    <w:p w14:paraId="0AC2799F" w14:textId="77777777" w:rsidR="00BC780F" w:rsidRPr="0050107C" w:rsidRDefault="00BC780F" w:rsidP="00DF4915">
      <w:pPr>
        <w:ind w:left="851"/>
        <w:rPr>
          <w:sz w:val="24"/>
          <w:szCs w:val="24"/>
          <w:u w:val="single"/>
        </w:rPr>
      </w:pPr>
      <w:r w:rsidRPr="0050107C">
        <w:rPr>
          <w:sz w:val="24"/>
          <w:szCs w:val="24"/>
          <w:u w:val="single"/>
        </w:rPr>
        <w:t>Levereffekter og forsigtighedsregler</w:t>
      </w:r>
    </w:p>
    <w:p w14:paraId="61C07558"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er kontraindiceret hos patienter med svært nedsat leverfunktion og bør anvendes med forsigtighed til patienter med let til moderat nedsat leverfunktion og kun efter en individuel benefit-</w:t>
      </w:r>
      <w:proofErr w:type="spellStart"/>
      <w:r w:rsidRPr="0039272D">
        <w:rPr>
          <w:sz w:val="24"/>
          <w:szCs w:val="24"/>
        </w:rPr>
        <w:t>risk</w:t>
      </w:r>
      <w:proofErr w:type="spellEnd"/>
      <w:r w:rsidRPr="0039272D">
        <w:rPr>
          <w:sz w:val="24"/>
          <w:szCs w:val="24"/>
        </w:rPr>
        <w:t>-vurdering.</w:t>
      </w:r>
    </w:p>
    <w:p w14:paraId="2F628DBB" w14:textId="77777777" w:rsidR="00BC780F" w:rsidRPr="0039272D" w:rsidRDefault="00BC780F" w:rsidP="00DF4915">
      <w:pPr>
        <w:ind w:left="851"/>
        <w:rPr>
          <w:sz w:val="24"/>
          <w:szCs w:val="24"/>
        </w:rPr>
      </w:pPr>
    </w:p>
    <w:p w14:paraId="72E413D3" w14:textId="77777777" w:rsidR="00BC780F" w:rsidRPr="0039272D" w:rsidRDefault="00BC780F" w:rsidP="00DF4915">
      <w:pPr>
        <w:ind w:left="851"/>
        <w:rPr>
          <w:sz w:val="24"/>
          <w:szCs w:val="24"/>
        </w:rPr>
      </w:pPr>
      <w:r w:rsidRPr="0039272D">
        <w:rPr>
          <w:sz w:val="24"/>
          <w:szCs w:val="24"/>
        </w:rPr>
        <w:t xml:space="preserve">I tilfælde af levercirrose kan </w:t>
      </w:r>
      <w:proofErr w:type="spellStart"/>
      <w:r w:rsidRPr="0039272D">
        <w:rPr>
          <w:sz w:val="24"/>
          <w:szCs w:val="24"/>
        </w:rPr>
        <w:t>disulfirams</w:t>
      </w:r>
      <w:proofErr w:type="spellEnd"/>
      <w:r w:rsidRPr="0039272D">
        <w:rPr>
          <w:sz w:val="24"/>
          <w:szCs w:val="24"/>
        </w:rPr>
        <w:t xml:space="preserve"> </w:t>
      </w:r>
      <w:proofErr w:type="spellStart"/>
      <w:r w:rsidRPr="0039272D">
        <w:rPr>
          <w:sz w:val="24"/>
          <w:szCs w:val="24"/>
        </w:rPr>
        <w:t>metabolisering</w:t>
      </w:r>
      <w:proofErr w:type="spellEnd"/>
      <w:r w:rsidRPr="0039272D">
        <w:rPr>
          <w:sz w:val="24"/>
          <w:szCs w:val="24"/>
        </w:rPr>
        <w:t xml:space="preserve"> til den aktive metabolit være nedsat, hvilket kan resultere i nedsat eller fraværende </w:t>
      </w:r>
      <w:proofErr w:type="spellStart"/>
      <w:r w:rsidRPr="0039272D">
        <w:rPr>
          <w:sz w:val="24"/>
          <w:szCs w:val="24"/>
        </w:rPr>
        <w:t>disulfiram</w:t>
      </w:r>
      <w:proofErr w:type="spellEnd"/>
      <w:r w:rsidRPr="0039272D">
        <w:rPr>
          <w:sz w:val="24"/>
          <w:szCs w:val="24"/>
        </w:rPr>
        <w:t>-alkohol-reaktion.</w:t>
      </w:r>
    </w:p>
    <w:p w14:paraId="32D97E23" w14:textId="77777777" w:rsidR="00BC780F" w:rsidRPr="0039272D" w:rsidRDefault="00BC780F" w:rsidP="00DF4915">
      <w:pPr>
        <w:ind w:left="851"/>
        <w:rPr>
          <w:sz w:val="24"/>
          <w:szCs w:val="24"/>
        </w:rPr>
      </w:pPr>
    </w:p>
    <w:p w14:paraId="5CC8E18D"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kan i sjældne tilfælde forårsage svær leverskade, sandsynligvis på grund af en immunologisk betinget overfølsomhedsreaktion (se pkt. 4.8). Risikoen er størst efter 1-3 måneders behandling. Ved hurtig </w:t>
      </w:r>
      <w:proofErr w:type="spellStart"/>
      <w:r w:rsidRPr="0039272D">
        <w:rPr>
          <w:sz w:val="24"/>
          <w:szCs w:val="24"/>
        </w:rPr>
        <w:t>seponering</w:t>
      </w:r>
      <w:proofErr w:type="spellEnd"/>
      <w:r w:rsidRPr="0039272D">
        <w:rPr>
          <w:sz w:val="24"/>
          <w:szCs w:val="24"/>
        </w:rPr>
        <w:t xml:space="preserve"> er skaderne sædvanligvis reversible. Koagulationsfaktorer, </w:t>
      </w:r>
      <w:proofErr w:type="spellStart"/>
      <w:r w:rsidRPr="0039272D">
        <w:rPr>
          <w:sz w:val="24"/>
          <w:szCs w:val="24"/>
        </w:rPr>
        <w:t>aminotransferaser</w:t>
      </w:r>
      <w:proofErr w:type="spellEnd"/>
      <w:r w:rsidRPr="0039272D">
        <w:rPr>
          <w:sz w:val="24"/>
          <w:szCs w:val="24"/>
        </w:rPr>
        <w:t xml:space="preserve"> og basiske fosfataser bør måles inden behandlingsstart. Efter behandlingsstart bør </w:t>
      </w:r>
      <w:proofErr w:type="spellStart"/>
      <w:r w:rsidRPr="0039272D">
        <w:rPr>
          <w:sz w:val="24"/>
          <w:szCs w:val="24"/>
        </w:rPr>
        <w:t>aminotransferaser</w:t>
      </w:r>
      <w:proofErr w:type="spellEnd"/>
      <w:r w:rsidRPr="0039272D">
        <w:rPr>
          <w:sz w:val="24"/>
          <w:szCs w:val="24"/>
        </w:rPr>
        <w:t xml:space="preserve"> måles hver 14. dag i de første 3 måneder og derefter mindst hver 3.-6. måned. Ved forhøjede </w:t>
      </w:r>
      <w:proofErr w:type="spellStart"/>
      <w:r w:rsidRPr="0039272D">
        <w:rPr>
          <w:sz w:val="24"/>
          <w:szCs w:val="24"/>
        </w:rPr>
        <w:t>aminotransferaser</w:t>
      </w:r>
      <w:proofErr w:type="spellEnd"/>
      <w:r w:rsidRPr="0039272D">
        <w:rPr>
          <w:sz w:val="24"/>
          <w:szCs w:val="24"/>
        </w:rPr>
        <w:t xml:space="preserve"> bør målingen gentages snarest, og hvis værdien overstiger referenceniveauet tre gange, skal </w:t>
      </w:r>
      <w:proofErr w:type="spellStart"/>
      <w:r w:rsidRPr="0039272D">
        <w:rPr>
          <w:sz w:val="24"/>
          <w:szCs w:val="24"/>
        </w:rPr>
        <w:t>disulfiram</w:t>
      </w:r>
      <w:proofErr w:type="spellEnd"/>
      <w:r w:rsidRPr="0039272D">
        <w:rPr>
          <w:sz w:val="24"/>
          <w:szCs w:val="24"/>
        </w:rPr>
        <w:t xml:space="preserve"> seponeres. Forhøjet ASAT/ALAT ved behandlingsinitiering er ikke en kontraindikation, men skyldes sandsynligvis et overforbrug af alkohol. ALAT/ASAT falder, hvis behandlingen med </w:t>
      </w:r>
      <w:proofErr w:type="spellStart"/>
      <w:r w:rsidRPr="0039272D">
        <w:rPr>
          <w:sz w:val="24"/>
          <w:szCs w:val="24"/>
        </w:rPr>
        <w:t>disulfiram</w:t>
      </w:r>
      <w:proofErr w:type="spellEnd"/>
      <w:r w:rsidRPr="0039272D">
        <w:rPr>
          <w:sz w:val="24"/>
          <w:szCs w:val="24"/>
        </w:rPr>
        <w:t xml:space="preserve"> håndteres korrekt. Hvis behandlingen med </w:t>
      </w:r>
      <w:proofErr w:type="spellStart"/>
      <w:r w:rsidRPr="0039272D">
        <w:rPr>
          <w:sz w:val="24"/>
          <w:szCs w:val="24"/>
        </w:rPr>
        <w:t>disulfiram</w:t>
      </w:r>
      <w:proofErr w:type="spellEnd"/>
      <w:r w:rsidRPr="0039272D">
        <w:rPr>
          <w:sz w:val="24"/>
          <w:szCs w:val="24"/>
        </w:rPr>
        <w:t xml:space="preserve"> initieres med forhøjet ALAT/ASAT, skal disse værdier monitoreres med øget hyppighed.</w:t>
      </w:r>
    </w:p>
    <w:p w14:paraId="2181BA16" w14:textId="77777777" w:rsidR="00BC780F" w:rsidRPr="0039272D" w:rsidRDefault="00BC780F" w:rsidP="00DF4915">
      <w:pPr>
        <w:ind w:left="851"/>
        <w:rPr>
          <w:sz w:val="24"/>
          <w:szCs w:val="24"/>
        </w:rPr>
      </w:pPr>
    </w:p>
    <w:p w14:paraId="08CCABFF" w14:textId="77777777" w:rsidR="00BC780F" w:rsidRPr="0039272D" w:rsidRDefault="00BC780F" w:rsidP="00DF4915">
      <w:pPr>
        <w:ind w:left="851"/>
        <w:rPr>
          <w:sz w:val="24"/>
          <w:szCs w:val="24"/>
        </w:rPr>
      </w:pPr>
      <w:r w:rsidRPr="0039272D">
        <w:rPr>
          <w:sz w:val="24"/>
          <w:szCs w:val="24"/>
        </w:rPr>
        <w:t xml:space="preserve">Ved symptomer på hepatitis (appetitløshed, træthed, utilpashed, kvalme, feber, kløe, gulsot, mørkfarvet urin, lys fæces) skal </w:t>
      </w:r>
      <w:proofErr w:type="spellStart"/>
      <w:r w:rsidRPr="0039272D">
        <w:rPr>
          <w:sz w:val="24"/>
          <w:szCs w:val="24"/>
        </w:rPr>
        <w:t>disulfiram</w:t>
      </w:r>
      <w:proofErr w:type="spellEnd"/>
      <w:r w:rsidRPr="0039272D">
        <w:rPr>
          <w:sz w:val="24"/>
          <w:szCs w:val="24"/>
        </w:rPr>
        <w:t xml:space="preserve"> seponeres og leverfunktionen kontrolleres. Patienten skal informeres om straks at søge læge ved ovenstående symptomer.</w:t>
      </w:r>
    </w:p>
    <w:p w14:paraId="2EEF0C7C" w14:textId="77777777" w:rsidR="00BC780F" w:rsidRPr="0039272D" w:rsidRDefault="00BC780F" w:rsidP="00DF4915">
      <w:pPr>
        <w:ind w:left="851"/>
        <w:rPr>
          <w:sz w:val="24"/>
          <w:szCs w:val="24"/>
        </w:rPr>
      </w:pPr>
    </w:p>
    <w:p w14:paraId="23BEC964" w14:textId="77777777" w:rsidR="00BC780F" w:rsidRPr="0039272D" w:rsidRDefault="00BC780F" w:rsidP="00DF4915">
      <w:pPr>
        <w:ind w:left="851"/>
        <w:rPr>
          <w:sz w:val="24"/>
          <w:szCs w:val="24"/>
        </w:rPr>
      </w:pPr>
      <w:r w:rsidRPr="0039272D">
        <w:rPr>
          <w:sz w:val="24"/>
          <w:szCs w:val="24"/>
        </w:rPr>
        <w:t>Der kan forekomme unormal leverfunktion selv ved fravær af kliniske symptomer.</w:t>
      </w:r>
    </w:p>
    <w:p w14:paraId="6940BAB9" w14:textId="77777777" w:rsidR="00BC780F" w:rsidRPr="0039272D" w:rsidRDefault="00BC780F" w:rsidP="00DF4915">
      <w:pPr>
        <w:ind w:left="851"/>
        <w:rPr>
          <w:sz w:val="24"/>
          <w:szCs w:val="24"/>
        </w:rPr>
      </w:pPr>
    </w:p>
    <w:p w14:paraId="73482A4A" w14:textId="77777777" w:rsidR="00BC780F" w:rsidRPr="0050107C" w:rsidRDefault="00BC780F" w:rsidP="00DF4915">
      <w:pPr>
        <w:ind w:left="851"/>
        <w:rPr>
          <w:sz w:val="24"/>
          <w:szCs w:val="24"/>
          <w:u w:val="single"/>
        </w:rPr>
      </w:pPr>
      <w:r w:rsidRPr="0050107C">
        <w:rPr>
          <w:sz w:val="24"/>
          <w:szCs w:val="24"/>
          <w:u w:val="single"/>
        </w:rPr>
        <w:t xml:space="preserve">Perifer </w:t>
      </w:r>
      <w:proofErr w:type="spellStart"/>
      <w:r w:rsidRPr="0050107C">
        <w:rPr>
          <w:sz w:val="24"/>
          <w:szCs w:val="24"/>
          <w:u w:val="single"/>
        </w:rPr>
        <w:t>neuropati</w:t>
      </w:r>
      <w:proofErr w:type="spellEnd"/>
    </w:p>
    <w:p w14:paraId="328B45FB" w14:textId="77777777" w:rsidR="00BC780F" w:rsidRPr="0039272D" w:rsidRDefault="00BC780F" w:rsidP="00DF4915">
      <w:pPr>
        <w:ind w:left="851"/>
        <w:rPr>
          <w:sz w:val="24"/>
          <w:szCs w:val="24"/>
        </w:rPr>
      </w:pPr>
      <w:r w:rsidRPr="0039272D">
        <w:rPr>
          <w:sz w:val="24"/>
          <w:szCs w:val="24"/>
        </w:rPr>
        <w:t>Stop behandlingen, hvis der forekommer neuropatiske symptomer.</w:t>
      </w:r>
    </w:p>
    <w:p w14:paraId="240873A5" w14:textId="77777777" w:rsidR="00BC780F" w:rsidRPr="0039272D" w:rsidRDefault="00BC780F" w:rsidP="00DF4915">
      <w:pPr>
        <w:ind w:left="851"/>
        <w:rPr>
          <w:sz w:val="24"/>
          <w:szCs w:val="24"/>
        </w:rPr>
      </w:pPr>
    </w:p>
    <w:p w14:paraId="73494306" w14:textId="77777777" w:rsidR="00BC780F" w:rsidRPr="0050107C" w:rsidRDefault="00BC780F" w:rsidP="00DF4915">
      <w:pPr>
        <w:ind w:left="851"/>
        <w:rPr>
          <w:sz w:val="24"/>
          <w:szCs w:val="24"/>
          <w:u w:val="single"/>
        </w:rPr>
      </w:pPr>
      <w:proofErr w:type="spellStart"/>
      <w:r w:rsidRPr="0050107C">
        <w:rPr>
          <w:sz w:val="24"/>
          <w:szCs w:val="24"/>
          <w:u w:val="single"/>
        </w:rPr>
        <w:t>Neuropsykiatriske</w:t>
      </w:r>
      <w:proofErr w:type="spellEnd"/>
      <w:r w:rsidRPr="0050107C">
        <w:rPr>
          <w:sz w:val="24"/>
          <w:szCs w:val="24"/>
          <w:u w:val="single"/>
        </w:rPr>
        <w:t xml:space="preserve"> virkninger</w:t>
      </w:r>
    </w:p>
    <w:p w14:paraId="5C9D4553" w14:textId="77777777" w:rsidR="00BC780F" w:rsidRPr="0039272D" w:rsidRDefault="00BC780F" w:rsidP="00DF4915">
      <w:pPr>
        <w:ind w:left="851"/>
        <w:rPr>
          <w:sz w:val="24"/>
          <w:szCs w:val="24"/>
        </w:rPr>
      </w:pPr>
      <w:r w:rsidRPr="0039272D">
        <w:rPr>
          <w:sz w:val="24"/>
          <w:szCs w:val="24"/>
        </w:rPr>
        <w:t xml:space="preserve">Undgå hos patienter med psykose; monitorer humør/kognitiv status. </w:t>
      </w:r>
      <w:proofErr w:type="spellStart"/>
      <w:r w:rsidRPr="0039272D">
        <w:rPr>
          <w:sz w:val="24"/>
          <w:szCs w:val="24"/>
        </w:rPr>
        <w:t>Neuropsykiatriske</w:t>
      </w:r>
      <w:proofErr w:type="spellEnd"/>
      <w:r w:rsidRPr="0039272D">
        <w:rPr>
          <w:sz w:val="24"/>
          <w:szCs w:val="24"/>
        </w:rPr>
        <w:t xml:space="preserve"> reaktioner kan forekomme ved højere terapeutiske doser, især hos følsomme personer. Monitorer for tidlige tegn på humørforandringer eller kognitive forandringer.</w:t>
      </w:r>
    </w:p>
    <w:p w14:paraId="18795CA4" w14:textId="1A9A5B04" w:rsidR="0050107C" w:rsidRDefault="0050107C">
      <w:pPr>
        <w:rPr>
          <w:sz w:val="24"/>
          <w:szCs w:val="24"/>
        </w:rPr>
      </w:pPr>
      <w:r>
        <w:rPr>
          <w:sz w:val="24"/>
          <w:szCs w:val="24"/>
        </w:rPr>
        <w:br w:type="page"/>
      </w:r>
    </w:p>
    <w:p w14:paraId="2EA25B2E" w14:textId="77777777" w:rsidR="00BC780F" w:rsidRPr="0039272D" w:rsidRDefault="00BC780F" w:rsidP="00DF4915">
      <w:pPr>
        <w:ind w:left="851"/>
        <w:rPr>
          <w:sz w:val="24"/>
          <w:szCs w:val="24"/>
        </w:rPr>
      </w:pPr>
    </w:p>
    <w:p w14:paraId="02E3D11B" w14:textId="77777777" w:rsidR="00BC780F" w:rsidRPr="0050107C" w:rsidRDefault="00BC780F" w:rsidP="00DF4915">
      <w:pPr>
        <w:ind w:left="851"/>
        <w:rPr>
          <w:sz w:val="24"/>
          <w:szCs w:val="24"/>
          <w:u w:val="single"/>
        </w:rPr>
      </w:pPr>
      <w:r w:rsidRPr="0050107C">
        <w:rPr>
          <w:sz w:val="24"/>
          <w:szCs w:val="24"/>
          <w:u w:val="single"/>
        </w:rPr>
        <w:t>Hudreaktioner</w:t>
      </w:r>
    </w:p>
    <w:p w14:paraId="78D99DE5"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og dets metabolitter kan virke som </w:t>
      </w:r>
      <w:proofErr w:type="spellStart"/>
      <w:r w:rsidRPr="0039272D">
        <w:rPr>
          <w:sz w:val="24"/>
          <w:szCs w:val="24"/>
        </w:rPr>
        <w:t>haptener</w:t>
      </w:r>
      <w:proofErr w:type="spellEnd"/>
      <w:r w:rsidRPr="0039272D">
        <w:rPr>
          <w:sz w:val="24"/>
          <w:szCs w:val="24"/>
        </w:rPr>
        <w:t xml:space="preserve">, hvilket kan føre til allergisk </w:t>
      </w:r>
      <w:proofErr w:type="spellStart"/>
      <w:r w:rsidRPr="0039272D">
        <w:rPr>
          <w:sz w:val="24"/>
          <w:szCs w:val="24"/>
        </w:rPr>
        <w:t>kontaktdermatitis</w:t>
      </w:r>
      <w:proofErr w:type="spellEnd"/>
      <w:r w:rsidRPr="0039272D">
        <w:rPr>
          <w:sz w:val="24"/>
          <w:szCs w:val="24"/>
        </w:rPr>
        <w:t xml:space="preserve"> eller urticaria. Patienterne skal rådes til at rapportere alle former for hududslæt eller overfølsomhedsreaktioner. Behandlingen seponeres, hvis sådanne reaktioner forekommer.</w:t>
      </w:r>
    </w:p>
    <w:p w14:paraId="4F8B5706" w14:textId="77777777" w:rsidR="00BC780F" w:rsidRPr="0039272D" w:rsidRDefault="00BC780F" w:rsidP="00DF4915">
      <w:pPr>
        <w:ind w:left="851"/>
        <w:rPr>
          <w:sz w:val="24"/>
          <w:szCs w:val="24"/>
        </w:rPr>
      </w:pPr>
    </w:p>
    <w:p w14:paraId="2F966343" w14:textId="77777777" w:rsidR="00BC780F" w:rsidRPr="0050107C" w:rsidRDefault="00BC780F" w:rsidP="00DF4915">
      <w:pPr>
        <w:ind w:left="851"/>
        <w:rPr>
          <w:sz w:val="24"/>
          <w:szCs w:val="24"/>
          <w:u w:val="single"/>
        </w:rPr>
      </w:pPr>
      <w:r w:rsidRPr="0050107C">
        <w:rPr>
          <w:sz w:val="24"/>
          <w:szCs w:val="24"/>
          <w:u w:val="single"/>
        </w:rPr>
        <w:t>Immuneffekter</w:t>
      </w:r>
    </w:p>
    <w:p w14:paraId="376AD243" w14:textId="14B34247" w:rsidR="00BC780F" w:rsidRPr="0039272D" w:rsidRDefault="00BC780F" w:rsidP="00DF4915">
      <w:pPr>
        <w:ind w:left="851"/>
        <w:rPr>
          <w:sz w:val="24"/>
          <w:szCs w:val="24"/>
        </w:rPr>
      </w:pPr>
      <w:r w:rsidRPr="0039272D">
        <w:rPr>
          <w:sz w:val="24"/>
          <w:szCs w:val="24"/>
        </w:rPr>
        <w:t xml:space="preserve">Ikke-kliniske studier indikerer, at </w:t>
      </w:r>
      <w:proofErr w:type="spellStart"/>
      <w:r w:rsidRPr="0039272D">
        <w:rPr>
          <w:sz w:val="24"/>
          <w:szCs w:val="24"/>
        </w:rPr>
        <w:t>disulfiram</w:t>
      </w:r>
      <w:proofErr w:type="spellEnd"/>
      <w:r w:rsidRPr="0039272D">
        <w:rPr>
          <w:sz w:val="24"/>
          <w:szCs w:val="24"/>
        </w:rPr>
        <w:t xml:space="preserve"> har immunmodulerende aktivitet. Den kliniske relevant er uvis. Der rådes til forsigtighed hos patienter med auto</w:t>
      </w:r>
      <w:r w:rsidR="007D2BD8">
        <w:rPr>
          <w:sz w:val="24"/>
          <w:szCs w:val="24"/>
        </w:rPr>
        <w:t>i</w:t>
      </w:r>
      <w:r w:rsidRPr="0039272D">
        <w:rPr>
          <w:sz w:val="24"/>
          <w:szCs w:val="24"/>
        </w:rPr>
        <w:t>mmunsygdomme, indtil der foreligger flere data.</w:t>
      </w:r>
    </w:p>
    <w:p w14:paraId="181134C6" w14:textId="77777777" w:rsidR="00BC780F" w:rsidRPr="0039272D" w:rsidRDefault="00BC780F" w:rsidP="00DF4915">
      <w:pPr>
        <w:ind w:left="851"/>
        <w:rPr>
          <w:sz w:val="24"/>
          <w:szCs w:val="24"/>
        </w:rPr>
      </w:pPr>
    </w:p>
    <w:p w14:paraId="67226100" w14:textId="77777777" w:rsidR="00BC780F" w:rsidRPr="0050107C" w:rsidRDefault="00BC780F" w:rsidP="00DF4915">
      <w:pPr>
        <w:ind w:left="851"/>
        <w:rPr>
          <w:sz w:val="24"/>
          <w:szCs w:val="24"/>
          <w:u w:val="single"/>
        </w:rPr>
      </w:pPr>
      <w:r w:rsidRPr="0050107C">
        <w:rPr>
          <w:sz w:val="24"/>
          <w:szCs w:val="24"/>
          <w:u w:val="single"/>
        </w:rPr>
        <w:t>Vurdering før behandling</w:t>
      </w:r>
    </w:p>
    <w:p w14:paraId="2CF02B5F" w14:textId="77777777" w:rsidR="00BC780F" w:rsidRPr="0039272D" w:rsidRDefault="00BC780F" w:rsidP="00DF4915">
      <w:pPr>
        <w:ind w:left="851"/>
        <w:rPr>
          <w:sz w:val="24"/>
          <w:szCs w:val="24"/>
        </w:rPr>
      </w:pPr>
      <w:r w:rsidRPr="0039272D">
        <w:rPr>
          <w:sz w:val="24"/>
          <w:szCs w:val="24"/>
        </w:rPr>
        <w:t xml:space="preserve">Før initiering af behandlingen skal der udføres relevante undersøgelser for at vurdere patientens egnethed. </w:t>
      </w:r>
      <w:proofErr w:type="spellStart"/>
      <w:r w:rsidRPr="0039272D">
        <w:rPr>
          <w:sz w:val="24"/>
          <w:szCs w:val="24"/>
        </w:rPr>
        <w:t>Disulfiram</w:t>
      </w:r>
      <w:proofErr w:type="spellEnd"/>
      <w:r w:rsidRPr="0039272D">
        <w:rPr>
          <w:sz w:val="24"/>
          <w:szCs w:val="24"/>
        </w:rPr>
        <w:t xml:space="preserve"> må ikke administreres i en periode hvor patienten indtager alkohol.</w:t>
      </w:r>
    </w:p>
    <w:p w14:paraId="14BCA458" w14:textId="77777777" w:rsidR="00BC780F" w:rsidRPr="0039272D" w:rsidRDefault="00BC780F" w:rsidP="00DF4915">
      <w:pPr>
        <w:ind w:left="851"/>
        <w:rPr>
          <w:sz w:val="24"/>
          <w:szCs w:val="24"/>
        </w:rPr>
      </w:pPr>
    </w:p>
    <w:p w14:paraId="23F98CBA" w14:textId="77777777" w:rsidR="00BC780F" w:rsidRPr="0050107C" w:rsidRDefault="00BC780F" w:rsidP="00DF4915">
      <w:pPr>
        <w:ind w:left="851"/>
        <w:rPr>
          <w:sz w:val="24"/>
          <w:szCs w:val="24"/>
          <w:u w:val="single"/>
        </w:rPr>
      </w:pPr>
      <w:r w:rsidRPr="0050107C">
        <w:rPr>
          <w:sz w:val="24"/>
          <w:szCs w:val="24"/>
          <w:u w:val="single"/>
        </w:rPr>
        <w:t>Undgå alkohol</w:t>
      </w:r>
    </w:p>
    <w:p w14:paraId="37987D5C" w14:textId="77777777" w:rsidR="00BC780F" w:rsidRPr="0039272D" w:rsidRDefault="00BC780F" w:rsidP="00DF4915">
      <w:pPr>
        <w:ind w:left="851"/>
        <w:rPr>
          <w:sz w:val="24"/>
          <w:szCs w:val="24"/>
        </w:rPr>
      </w:pPr>
      <w:r w:rsidRPr="0039272D">
        <w:rPr>
          <w:sz w:val="24"/>
          <w:szCs w:val="24"/>
        </w:rPr>
        <w:t xml:space="preserve">Alkohol må ikke indtages under behandling og i op til 14 dage efter </w:t>
      </w:r>
      <w:proofErr w:type="spellStart"/>
      <w:r w:rsidRPr="0039272D">
        <w:rPr>
          <w:sz w:val="24"/>
          <w:szCs w:val="24"/>
        </w:rPr>
        <w:t>seponering</w:t>
      </w:r>
      <w:proofErr w:type="spellEnd"/>
      <w:r w:rsidRPr="0039272D">
        <w:rPr>
          <w:sz w:val="24"/>
          <w:szCs w:val="24"/>
        </w:rPr>
        <w:t xml:space="preserve">, da </w:t>
      </w:r>
      <w:proofErr w:type="spellStart"/>
      <w:r w:rsidRPr="0039272D">
        <w:rPr>
          <w:sz w:val="24"/>
          <w:szCs w:val="24"/>
        </w:rPr>
        <w:t>disulfiram</w:t>
      </w:r>
      <w:proofErr w:type="spellEnd"/>
      <w:r w:rsidRPr="0039272D">
        <w:rPr>
          <w:sz w:val="24"/>
          <w:szCs w:val="24"/>
        </w:rPr>
        <w:t xml:space="preserve"> hæmmer </w:t>
      </w:r>
      <w:proofErr w:type="spellStart"/>
      <w:r w:rsidRPr="0039272D">
        <w:rPr>
          <w:sz w:val="24"/>
          <w:szCs w:val="24"/>
        </w:rPr>
        <w:t>metaboliseringen</w:t>
      </w:r>
      <w:proofErr w:type="spellEnd"/>
      <w:r w:rsidRPr="0039272D">
        <w:rPr>
          <w:sz w:val="24"/>
          <w:szCs w:val="24"/>
        </w:rPr>
        <w:t xml:space="preserve"> af </w:t>
      </w:r>
      <w:proofErr w:type="spellStart"/>
      <w:r w:rsidRPr="0039272D">
        <w:rPr>
          <w:sz w:val="24"/>
          <w:szCs w:val="24"/>
        </w:rPr>
        <w:t>ethanol</w:t>
      </w:r>
      <w:proofErr w:type="spellEnd"/>
      <w:r w:rsidRPr="0039272D">
        <w:rPr>
          <w:sz w:val="24"/>
          <w:szCs w:val="24"/>
        </w:rPr>
        <w:t xml:space="preserve">, hvorved </w:t>
      </w:r>
      <w:proofErr w:type="spellStart"/>
      <w:r w:rsidRPr="0039272D">
        <w:rPr>
          <w:sz w:val="24"/>
          <w:szCs w:val="24"/>
        </w:rPr>
        <w:t>acetaldehyd</w:t>
      </w:r>
      <w:proofErr w:type="spellEnd"/>
      <w:r w:rsidRPr="0039272D">
        <w:rPr>
          <w:sz w:val="24"/>
          <w:szCs w:val="24"/>
        </w:rPr>
        <w:t xml:space="preserve"> ophobes i kroppen (se pkt. 5.1). Det kan resultere i en </w:t>
      </w:r>
      <w:proofErr w:type="spellStart"/>
      <w:r w:rsidRPr="0039272D">
        <w:rPr>
          <w:sz w:val="24"/>
          <w:szCs w:val="24"/>
        </w:rPr>
        <w:t>disulfiram</w:t>
      </w:r>
      <w:proofErr w:type="spellEnd"/>
      <w:r w:rsidRPr="0039272D">
        <w:rPr>
          <w:sz w:val="24"/>
          <w:szCs w:val="24"/>
        </w:rPr>
        <w:t>-</w:t>
      </w:r>
      <w:proofErr w:type="spellStart"/>
      <w:r w:rsidRPr="0039272D">
        <w:rPr>
          <w:sz w:val="24"/>
          <w:szCs w:val="24"/>
        </w:rPr>
        <w:t>ethanol</w:t>
      </w:r>
      <w:proofErr w:type="spellEnd"/>
      <w:r w:rsidRPr="0039272D">
        <w:rPr>
          <w:sz w:val="24"/>
          <w:szCs w:val="24"/>
        </w:rPr>
        <w:t>-reaktion med symptomer som anført i pkt. 4.8. Der har i sjældne tilfælde været dødsfald efter indtagelse af alkohol under behandling.</w:t>
      </w:r>
    </w:p>
    <w:p w14:paraId="700DF854" w14:textId="77777777" w:rsidR="00BC780F" w:rsidRPr="0039272D" w:rsidRDefault="00BC780F" w:rsidP="00DF4915">
      <w:pPr>
        <w:ind w:left="851"/>
        <w:rPr>
          <w:sz w:val="24"/>
          <w:szCs w:val="24"/>
        </w:rPr>
      </w:pPr>
      <w:r w:rsidRPr="0039272D">
        <w:rPr>
          <w:sz w:val="24"/>
          <w:szCs w:val="24"/>
        </w:rPr>
        <w:t xml:space="preserve">Patienterne skal advares om, hvor uforudsigelig og potentielt alvorlig denne reaktion kan være. Skjulte alkoholkilder (f.eks. hostesaft, saucer, tonika, barbersprit, parfume og eau de toilette, aerosolspray) kan indeholde tilstrækkeligt </w:t>
      </w:r>
      <w:proofErr w:type="spellStart"/>
      <w:r w:rsidRPr="0039272D">
        <w:rPr>
          <w:sz w:val="24"/>
          <w:szCs w:val="24"/>
        </w:rPr>
        <w:t>ethanol</w:t>
      </w:r>
      <w:proofErr w:type="spellEnd"/>
      <w:r w:rsidRPr="0039272D">
        <w:rPr>
          <w:sz w:val="24"/>
          <w:szCs w:val="24"/>
        </w:rPr>
        <w:t xml:space="preserve"> til at fremprovokere en reaktion. Der tilrådes forsigtighed med øl og vin med lavt indhold af alkohol og “alkoholfri” øl og vin.</w:t>
      </w:r>
    </w:p>
    <w:p w14:paraId="62FC9A69" w14:textId="77777777" w:rsidR="00BC780F" w:rsidRPr="0039272D" w:rsidRDefault="00BC780F" w:rsidP="00DF4915">
      <w:pPr>
        <w:ind w:left="851"/>
        <w:rPr>
          <w:sz w:val="24"/>
          <w:szCs w:val="24"/>
        </w:rPr>
      </w:pPr>
    </w:p>
    <w:p w14:paraId="0FBC9D91" w14:textId="77777777" w:rsidR="00BC780F" w:rsidRPr="0050107C" w:rsidRDefault="00BC780F" w:rsidP="00DF4915">
      <w:pPr>
        <w:ind w:left="851"/>
        <w:rPr>
          <w:sz w:val="24"/>
          <w:szCs w:val="24"/>
          <w:u w:val="single"/>
        </w:rPr>
      </w:pPr>
      <w:r w:rsidRPr="0050107C">
        <w:rPr>
          <w:sz w:val="24"/>
          <w:szCs w:val="24"/>
          <w:u w:val="single"/>
        </w:rPr>
        <w:t>Natriumindhold</w:t>
      </w:r>
    </w:p>
    <w:p w14:paraId="51F57AF9" w14:textId="77777777" w:rsidR="00BC780F" w:rsidRPr="0039272D" w:rsidRDefault="00BC780F" w:rsidP="00DF4915">
      <w:pPr>
        <w:ind w:left="851"/>
        <w:rPr>
          <w:sz w:val="24"/>
          <w:szCs w:val="24"/>
        </w:rPr>
      </w:pPr>
      <w:r w:rsidRPr="0039272D">
        <w:rPr>
          <w:sz w:val="24"/>
          <w:szCs w:val="24"/>
        </w:rPr>
        <w:t>Dette lægemiddel indeholder mindre end 1 mmol (23 mg) natrium pr. tablet, dvs. det er i det væsentlige natriumfrit.</w:t>
      </w:r>
    </w:p>
    <w:p w14:paraId="54ECAFC5" w14:textId="77777777" w:rsidR="009260DE" w:rsidRPr="0039272D" w:rsidRDefault="009260DE" w:rsidP="009260DE">
      <w:pPr>
        <w:tabs>
          <w:tab w:val="left" w:pos="851"/>
        </w:tabs>
        <w:ind w:left="851"/>
        <w:rPr>
          <w:sz w:val="24"/>
          <w:szCs w:val="24"/>
        </w:rPr>
      </w:pPr>
    </w:p>
    <w:p w14:paraId="171FEA9E" w14:textId="77777777" w:rsidR="009260DE" w:rsidRPr="0039272D" w:rsidRDefault="009260DE" w:rsidP="009260DE">
      <w:pPr>
        <w:tabs>
          <w:tab w:val="left" w:pos="851"/>
        </w:tabs>
        <w:ind w:left="851" w:hanging="851"/>
        <w:rPr>
          <w:b/>
          <w:sz w:val="24"/>
          <w:szCs w:val="24"/>
        </w:rPr>
      </w:pPr>
      <w:r w:rsidRPr="0039272D">
        <w:rPr>
          <w:b/>
          <w:sz w:val="24"/>
          <w:szCs w:val="24"/>
        </w:rPr>
        <w:t>4.5</w:t>
      </w:r>
      <w:r w:rsidRPr="0039272D">
        <w:rPr>
          <w:b/>
          <w:sz w:val="24"/>
          <w:szCs w:val="24"/>
        </w:rPr>
        <w:tab/>
        <w:t>Interaktion med andre lægemidler og andre former for interaktion</w:t>
      </w:r>
    </w:p>
    <w:p w14:paraId="5877309F" w14:textId="77777777" w:rsidR="00BC780F" w:rsidRPr="0039272D" w:rsidRDefault="00BC780F" w:rsidP="00DF4915">
      <w:pPr>
        <w:ind w:left="851"/>
        <w:rPr>
          <w:sz w:val="24"/>
          <w:szCs w:val="24"/>
        </w:rPr>
      </w:pPr>
    </w:p>
    <w:p w14:paraId="6F9119B4" w14:textId="77777777" w:rsidR="00BC780F" w:rsidRPr="0050107C" w:rsidRDefault="00BC780F" w:rsidP="00DF4915">
      <w:pPr>
        <w:ind w:left="851"/>
        <w:rPr>
          <w:sz w:val="24"/>
          <w:szCs w:val="24"/>
          <w:u w:val="single"/>
        </w:rPr>
      </w:pPr>
      <w:r w:rsidRPr="0050107C">
        <w:rPr>
          <w:sz w:val="24"/>
          <w:szCs w:val="24"/>
          <w:u w:val="single"/>
        </w:rPr>
        <w:t>Alkoholholdige produkter</w:t>
      </w:r>
    </w:p>
    <w:p w14:paraId="2C93F558"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blokerer </w:t>
      </w:r>
      <w:proofErr w:type="spellStart"/>
      <w:r w:rsidRPr="0039272D">
        <w:rPr>
          <w:sz w:val="24"/>
          <w:szCs w:val="24"/>
        </w:rPr>
        <w:t>metaboliseringen</w:t>
      </w:r>
      <w:proofErr w:type="spellEnd"/>
      <w:r w:rsidRPr="0039272D">
        <w:rPr>
          <w:sz w:val="24"/>
          <w:szCs w:val="24"/>
        </w:rPr>
        <w:t xml:space="preserve"> af alkohol og fører til ophobning af </w:t>
      </w:r>
      <w:proofErr w:type="spellStart"/>
      <w:r w:rsidRPr="0039272D">
        <w:rPr>
          <w:sz w:val="24"/>
          <w:szCs w:val="24"/>
        </w:rPr>
        <w:t>acetaldehyd</w:t>
      </w:r>
      <w:proofErr w:type="spellEnd"/>
      <w:r w:rsidRPr="0039272D">
        <w:rPr>
          <w:sz w:val="24"/>
          <w:szCs w:val="24"/>
        </w:rPr>
        <w:t xml:space="preserve"> i blodet. Se pkt. 4.8 for yderligere oplysninger om </w:t>
      </w:r>
      <w:proofErr w:type="spellStart"/>
      <w:r w:rsidRPr="0039272D">
        <w:rPr>
          <w:sz w:val="24"/>
          <w:szCs w:val="24"/>
        </w:rPr>
        <w:t>disulfiram</w:t>
      </w:r>
      <w:proofErr w:type="spellEnd"/>
      <w:r w:rsidRPr="0039272D">
        <w:rPr>
          <w:sz w:val="24"/>
          <w:szCs w:val="24"/>
        </w:rPr>
        <w:t>-alkohol-reaktionen.</w:t>
      </w:r>
    </w:p>
    <w:p w14:paraId="4337FAA0" w14:textId="77777777" w:rsidR="00BC780F" w:rsidRPr="0039272D" w:rsidRDefault="00BC780F" w:rsidP="00DF4915">
      <w:pPr>
        <w:ind w:left="851"/>
        <w:rPr>
          <w:sz w:val="24"/>
          <w:szCs w:val="24"/>
        </w:rPr>
      </w:pPr>
    </w:p>
    <w:p w14:paraId="559694CE" w14:textId="77777777" w:rsidR="00BC780F" w:rsidRPr="0050107C" w:rsidRDefault="00BC780F" w:rsidP="00DF4915">
      <w:pPr>
        <w:ind w:left="851"/>
        <w:rPr>
          <w:sz w:val="24"/>
          <w:szCs w:val="24"/>
          <w:u w:val="single"/>
        </w:rPr>
      </w:pPr>
      <w:r w:rsidRPr="0050107C">
        <w:rPr>
          <w:sz w:val="24"/>
          <w:szCs w:val="24"/>
          <w:u w:val="single"/>
        </w:rPr>
        <w:t xml:space="preserve">Lægemidler, som påvirker </w:t>
      </w:r>
      <w:proofErr w:type="spellStart"/>
      <w:r w:rsidRPr="0050107C">
        <w:rPr>
          <w:sz w:val="24"/>
          <w:szCs w:val="24"/>
          <w:u w:val="single"/>
        </w:rPr>
        <w:t>disulfiram</w:t>
      </w:r>
      <w:proofErr w:type="spellEnd"/>
      <w:r w:rsidRPr="0050107C">
        <w:rPr>
          <w:sz w:val="24"/>
          <w:szCs w:val="24"/>
          <w:u w:val="single"/>
        </w:rPr>
        <w:t>-alkohol-reaktionen</w:t>
      </w:r>
    </w:p>
    <w:p w14:paraId="0CD78405" w14:textId="77777777" w:rsidR="00BC780F" w:rsidRPr="0039272D" w:rsidRDefault="00BC780F" w:rsidP="00DF4915">
      <w:pPr>
        <w:ind w:left="851"/>
        <w:rPr>
          <w:sz w:val="24"/>
          <w:szCs w:val="24"/>
        </w:rPr>
      </w:pPr>
      <w:r w:rsidRPr="0039272D">
        <w:rPr>
          <w:sz w:val="24"/>
          <w:szCs w:val="24"/>
        </w:rPr>
        <w:t xml:space="preserve">Intensiteten af </w:t>
      </w:r>
      <w:proofErr w:type="spellStart"/>
      <w:r w:rsidRPr="0039272D">
        <w:rPr>
          <w:sz w:val="24"/>
          <w:szCs w:val="24"/>
        </w:rPr>
        <w:t>disulfiram</w:t>
      </w:r>
      <w:proofErr w:type="spellEnd"/>
      <w:r w:rsidRPr="0039272D">
        <w:rPr>
          <w:sz w:val="24"/>
          <w:szCs w:val="24"/>
        </w:rPr>
        <w:t xml:space="preserve">-alkohol-reaktionen kan forstærkes af </w:t>
      </w:r>
      <w:proofErr w:type="spellStart"/>
      <w:r w:rsidRPr="0039272D">
        <w:rPr>
          <w:sz w:val="24"/>
          <w:szCs w:val="24"/>
        </w:rPr>
        <w:t>amitriptylin</w:t>
      </w:r>
      <w:proofErr w:type="spellEnd"/>
      <w:r w:rsidRPr="0039272D">
        <w:rPr>
          <w:sz w:val="24"/>
          <w:szCs w:val="24"/>
        </w:rPr>
        <w:t>.</w:t>
      </w:r>
    </w:p>
    <w:p w14:paraId="42F07DD9" w14:textId="77777777" w:rsidR="00BC780F" w:rsidRPr="0039272D" w:rsidRDefault="00BC780F" w:rsidP="00DF4915">
      <w:pPr>
        <w:ind w:left="851"/>
        <w:rPr>
          <w:sz w:val="24"/>
          <w:szCs w:val="24"/>
        </w:rPr>
      </w:pPr>
      <w:proofErr w:type="spellStart"/>
      <w:r w:rsidRPr="0039272D">
        <w:rPr>
          <w:sz w:val="24"/>
          <w:szCs w:val="24"/>
        </w:rPr>
        <w:t>Chlorpromazin</w:t>
      </w:r>
      <w:proofErr w:type="spellEnd"/>
      <w:r w:rsidRPr="0039272D">
        <w:rPr>
          <w:sz w:val="24"/>
          <w:szCs w:val="24"/>
        </w:rPr>
        <w:t xml:space="preserve"> mindsker visse komponenter i </w:t>
      </w:r>
      <w:proofErr w:type="spellStart"/>
      <w:r w:rsidRPr="0039272D">
        <w:rPr>
          <w:sz w:val="24"/>
          <w:szCs w:val="24"/>
        </w:rPr>
        <w:t>disulfiram</w:t>
      </w:r>
      <w:proofErr w:type="spellEnd"/>
      <w:r w:rsidRPr="0039272D">
        <w:rPr>
          <w:sz w:val="24"/>
          <w:szCs w:val="24"/>
        </w:rPr>
        <w:t>-alkohol-reaktionen, men kan øge den samlede intensitet af reaktionen.</w:t>
      </w:r>
    </w:p>
    <w:p w14:paraId="1F18B2FE" w14:textId="77777777" w:rsidR="00BC780F" w:rsidRPr="0039272D" w:rsidRDefault="00BC780F" w:rsidP="00DF4915">
      <w:pPr>
        <w:ind w:left="851"/>
        <w:rPr>
          <w:sz w:val="24"/>
          <w:szCs w:val="24"/>
        </w:rPr>
      </w:pPr>
      <w:r w:rsidRPr="0039272D">
        <w:rPr>
          <w:sz w:val="24"/>
          <w:szCs w:val="24"/>
        </w:rPr>
        <w:t xml:space="preserve">Disse interaktioner er </w:t>
      </w:r>
      <w:proofErr w:type="spellStart"/>
      <w:r w:rsidRPr="0039272D">
        <w:rPr>
          <w:sz w:val="24"/>
          <w:szCs w:val="24"/>
        </w:rPr>
        <w:t>farmakodynamiske</w:t>
      </w:r>
      <w:proofErr w:type="spellEnd"/>
      <w:r w:rsidRPr="0039272D">
        <w:rPr>
          <w:sz w:val="24"/>
          <w:szCs w:val="24"/>
        </w:rPr>
        <w:t xml:space="preserve"> og er et resultat af modulering af den fysiologiske reaktion på </w:t>
      </w:r>
      <w:proofErr w:type="spellStart"/>
      <w:r w:rsidRPr="0039272D">
        <w:rPr>
          <w:sz w:val="24"/>
          <w:szCs w:val="24"/>
        </w:rPr>
        <w:t>acetaldehydophobning</w:t>
      </w:r>
      <w:proofErr w:type="spellEnd"/>
      <w:r w:rsidRPr="0039272D">
        <w:rPr>
          <w:sz w:val="24"/>
          <w:szCs w:val="24"/>
        </w:rPr>
        <w:t xml:space="preserve"> og ikke ændringer i </w:t>
      </w:r>
      <w:proofErr w:type="spellStart"/>
      <w:r w:rsidRPr="0039272D">
        <w:rPr>
          <w:sz w:val="24"/>
          <w:szCs w:val="24"/>
        </w:rPr>
        <w:t>metaboliseringen</w:t>
      </w:r>
      <w:proofErr w:type="spellEnd"/>
      <w:r w:rsidRPr="0039272D">
        <w:rPr>
          <w:sz w:val="24"/>
          <w:szCs w:val="24"/>
        </w:rPr>
        <w:t xml:space="preserve"> af </w:t>
      </w:r>
      <w:proofErr w:type="spellStart"/>
      <w:r w:rsidRPr="0039272D">
        <w:rPr>
          <w:sz w:val="24"/>
          <w:szCs w:val="24"/>
        </w:rPr>
        <w:t>disulfiram</w:t>
      </w:r>
      <w:proofErr w:type="spellEnd"/>
      <w:r w:rsidRPr="0039272D">
        <w:rPr>
          <w:sz w:val="24"/>
          <w:szCs w:val="24"/>
        </w:rPr>
        <w:t>.</w:t>
      </w:r>
    </w:p>
    <w:p w14:paraId="119786DA" w14:textId="77777777" w:rsidR="00BC780F" w:rsidRPr="0039272D" w:rsidRDefault="00BC780F" w:rsidP="00DF4915">
      <w:pPr>
        <w:ind w:left="851"/>
        <w:rPr>
          <w:sz w:val="24"/>
          <w:szCs w:val="24"/>
        </w:rPr>
      </w:pPr>
    </w:p>
    <w:p w14:paraId="7D1D2518" w14:textId="77777777" w:rsidR="00BC780F" w:rsidRPr="0050107C" w:rsidRDefault="00BC780F" w:rsidP="00DF4915">
      <w:pPr>
        <w:ind w:left="851"/>
        <w:rPr>
          <w:sz w:val="24"/>
          <w:szCs w:val="24"/>
          <w:u w:val="single"/>
        </w:rPr>
      </w:pPr>
      <w:r w:rsidRPr="0050107C">
        <w:rPr>
          <w:sz w:val="24"/>
          <w:szCs w:val="24"/>
          <w:u w:val="single"/>
        </w:rPr>
        <w:t>Benzodiazepiner</w:t>
      </w:r>
    </w:p>
    <w:p w14:paraId="622509FF"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hæmmer </w:t>
      </w:r>
      <w:proofErr w:type="spellStart"/>
      <w:r w:rsidRPr="0039272D">
        <w:rPr>
          <w:sz w:val="24"/>
          <w:szCs w:val="24"/>
        </w:rPr>
        <w:t>metaboliseringen</w:t>
      </w:r>
      <w:proofErr w:type="spellEnd"/>
      <w:r w:rsidRPr="0039272D">
        <w:rPr>
          <w:sz w:val="24"/>
          <w:szCs w:val="24"/>
        </w:rPr>
        <w:t xml:space="preserve"> af visse benzodiazepiner som </w:t>
      </w:r>
      <w:proofErr w:type="spellStart"/>
      <w:r w:rsidRPr="0039272D">
        <w:rPr>
          <w:sz w:val="24"/>
          <w:szCs w:val="24"/>
        </w:rPr>
        <w:t>chlordiazepoxid</w:t>
      </w:r>
      <w:proofErr w:type="spellEnd"/>
      <w:r w:rsidRPr="0039272D">
        <w:rPr>
          <w:sz w:val="24"/>
          <w:szCs w:val="24"/>
        </w:rPr>
        <w:t xml:space="preserve"> og </w:t>
      </w:r>
      <w:proofErr w:type="spellStart"/>
      <w:r w:rsidRPr="0039272D">
        <w:rPr>
          <w:sz w:val="24"/>
          <w:szCs w:val="24"/>
        </w:rPr>
        <w:t>diazepam</w:t>
      </w:r>
      <w:proofErr w:type="spellEnd"/>
      <w:r w:rsidRPr="0039272D">
        <w:rPr>
          <w:sz w:val="24"/>
          <w:szCs w:val="24"/>
        </w:rPr>
        <w:t xml:space="preserve"> og forstærker derved den sedative effekt. Interaktionen er ikke set for </w:t>
      </w:r>
      <w:proofErr w:type="spellStart"/>
      <w:r w:rsidRPr="0039272D">
        <w:rPr>
          <w:sz w:val="24"/>
          <w:szCs w:val="24"/>
        </w:rPr>
        <w:t>oxazepam</w:t>
      </w:r>
      <w:proofErr w:type="spellEnd"/>
      <w:r w:rsidRPr="0039272D">
        <w:rPr>
          <w:sz w:val="24"/>
          <w:szCs w:val="24"/>
        </w:rPr>
        <w:t>.</w:t>
      </w:r>
    </w:p>
    <w:p w14:paraId="41FD5447" w14:textId="77777777" w:rsidR="00BC780F" w:rsidRPr="0039272D" w:rsidRDefault="00BC780F" w:rsidP="00DF4915">
      <w:pPr>
        <w:ind w:left="851"/>
        <w:rPr>
          <w:sz w:val="24"/>
          <w:szCs w:val="24"/>
        </w:rPr>
      </w:pPr>
      <w:r w:rsidRPr="0039272D">
        <w:rPr>
          <w:sz w:val="24"/>
          <w:szCs w:val="24"/>
        </w:rPr>
        <w:t xml:space="preserve">Benzodiazepiner kan mindske </w:t>
      </w:r>
      <w:proofErr w:type="spellStart"/>
      <w:r w:rsidRPr="0039272D">
        <w:rPr>
          <w:sz w:val="24"/>
          <w:szCs w:val="24"/>
        </w:rPr>
        <w:t>disulfiram</w:t>
      </w:r>
      <w:proofErr w:type="spellEnd"/>
      <w:r w:rsidRPr="0039272D">
        <w:rPr>
          <w:sz w:val="24"/>
          <w:szCs w:val="24"/>
        </w:rPr>
        <w:t>-alkohol-reaktionen.</w:t>
      </w:r>
    </w:p>
    <w:p w14:paraId="2E96FD10" w14:textId="77777777" w:rsidR="00BC780F" w:rsidRPr="0039272D" w:rsidRDefault="00BC780F" w:rsidP="00DF4915">
      <w:pPr>
        <w:ind w:left="851"/>
        <w:rPr>
          <w:sz w:val="24"/>
          <w:szCs w:val="24"/>
        </w:rPr>
      </w:pPr>
    </w:p>
    <w:p w14:paraId="71771D69" w14:textId="77777777" w:rsidR="00BC780F" w:rsidRPr="0050107C" w:rsidRDefault="00BC780F" w:rsidP="00DF4915">
      <w:pPr>
        <w:ind w:left="851"/>
        <w:rPr>
          <w:sz w:val="24"/>
          <w:szCs w:val="24"/>
          <w:u w:val="single"/>
        </w:rPr>
      </w:pPr>
      <w:r w:rsidRPr="0050107C">
        <w:rPr>
          <w:sz w:val="24"/>
          <w:szCs w:val="24"/>
          <w:u w:val="single"/>
        </w:rPr>
        <w:lastRenderedPageBreak/>
        <w:t xml:space="preserve">Lægemidler, hvis </w:t>
      </w:r>
      <w:proofErr w:type="spellStart"/>
      <w:r w:rsidRPr="0050107C">
        <w:rPr>
          <w:sz w:val="24"/>
          <w:szCs w:val="24"/>
          <w:u w:val="single"/>
        </w:rPr>
        <w:t>metabolisering</w:t>
      </w:r>
      <w:proofErr w:type="spellEnd"/>
      <w:r w:rsidRPr="0050107C">
        <w:rPr>
          <w:sz w:val="24"/>
          <w:szCs w:val="24"/>
          <w:u w:val="single"/>
        </w:rPr>
        <w:t xml:space="preserve"> hæmmes af </w:t>
      </w:r>
      <w:proofErr w:type="spellStart"/>
      <w:r w:rsidRPr="0050107C">
        <w:rPr>
          <w:sz w:val="24"/>
          <w:szCs w:val="24"/>
          <w:u w:val="single"/>
        </w:rPr>
        <w:t>disulfiram</w:t>
      </w:r>
      <w:proofErr w:type="spellEnd"/>
    </w:p>
    <w:p w14:paraId="01B033BE"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hæmmer </w:t>
      </w:r>
      <w:proofErr w:type="spellStart"/>
      <w:r w:rsidRPr="0039272D">
        <w:rPr>
          <w:sz w:val="24"/>
          <w:szCs w:val="24"/>
        </w:rPr>
        <w:t>metaboliseringen</w:t>
      </w:r>
      <w:proofErr w:type="spellEnd"/>
      <w:r w:rsidRPr="0039272D">
        <w:rPr>
          <w:sz w:val="24"/>
          <w:szCs w:val="24"/>
        </w:rPr>
        <w:t xml:space="preserve"> af mange lægemidler, som omdannes i leveren (f.eks. </w:t>
      </w:r>
      <w:proofErr w:type="spellStart"/>
      <w:r w:rsidRPr="0039272D">
        <w:rPr>
          <w:sz w:val="24"/>
          <w:szCs w:val="24"/>
        </w:rPr>
        <w:t>phenytoin</w:t>
      </w:r>
      <w:proofErr w:type="spellEnd"/>
      <w:r w:rsidRPr="0039272D">
        <w:rPr>
          <w:sz w:val="24"/>
          <w:szCs w:val="24"/>
        </w:rPr>
        <w:t xml:space="preserve">, </w:t>
      </w:r>
      <w:proofErr w:type="spellStart"/>
      <w:r w:rsidRPr="0039272D">
        <w:rPr>
          <w:sz w:val="24"/>
          <w:szCs w:val="24"/>
        </w:rPr>
        <w:t>theophyllin</w:t>
      </w:r>
      <w:proofErr w:type="spellEnd"/>
      <w:r w:rsidRPr="0039272D">
        <w:rPr>
          <w:sz w:val="24"/>
          <w:szCs w:val="24"/>
        </w:rPr>
        <w:t xml:space="preserve"> og </w:t>
      </w:r>
      <w:proofErr w:type="spellStart"/>
      <w:r w:rsidRPr="0039272D">
        <w:rPr>
          <w:sz w:val="24"/>
          <w:szCs w:val="24"/>
        </w:rPr>
        <w:t>warfarin</w:t>
      </w:r>
      <w:proofErr w:type="spellEnd"/>
      <w:r w:rsidRPr="0039272D">
        <w:rPr>
          <w:sz w:val="24"/>
          <w:szCs w:val="24"/>
        </w:rPr>
        <w:t>), hvorved deres virkning forstærkes. Dosisjustering kan være nødvendig.</w:t>
      </w:r>
    </w:p>
    <w:p w14:paraId="5FBDB765" w14:textId="77777777" w:rsidR="00BC780F" w:rsidRPr="0039272D" w:rsidRDefault="00BC780F" w:rsidP="00DF4915">
      <w:pPr>
        <w:ind w:left="851"/>
        <w:rPr>
          <w:sz w:val="24"/>
          <w:szCs w:val="24"/>
        </w:rPr>
      </w:pPr>
      <w:r w:rsidRPr="0039272D">
        <w:rPr>
          <w:sz w:val="24"/>
          <w:szCs w:val="24"/>
        </w:rPr>
        <w:t xml:space="preserve">Dyrestudier har indikeret lignende hæmning af </w:t>
      </w:r>
      <w:proofErr w:type="spellStart"/>
      <w:r w:rsidRPr="0039272D">
        <w:rPr>
          <w:sz w:val="24"/>
          <w:szCs w:val="24"/>
        </w:rPr>
        <w:t>metaboliseringen</w:t>
      </w:r>
      <w:proofErr w:type="spellEnd"/>
      <w:r w:rsidRPr="0039272D">
        <w:rPr>
          <w:sz w:val="24"/>
          <w:szCs w:val="24"/>
        </w:rPr>
        <w:t xml:space="preserve"> af </w:t>
      </w:r>
      <w:proofErr w:type="spellStart"/>
      <w:r w:rsidRPr="0039272D">
        <w:rPr>
          <w:sz w:val="24"/>
          <w:szCs w:val="24"/>
        </w:rPr>
        <w:t>pethidin</w:t>
      </w:r>
      <w:proofErr w:type="spellEnd"/>
      <w:r w:rsidRPr="0039272D">
        <w:rPr>
          <w:sz w:val="24"/>
          <w:szCs w:val="24"/>
        </w:rPr>
        <w:t>, morfin og amfetaminer.</w:t>
      </w:r>
    </w:p>
    <w:p w14:paraId="0C318074" w14:textId="77777777"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hæmmer oxidationen og den </w:t>
      </w:r>
      <w:proofErr w:type="spellStart"/>
      <w:r w:rsidRPr="0039272D">
        <w:rPr>
          <w:sz w:val="24"/>
          <w:szCs w:val="24"/>
        </w:rPr>
        <w:t>renale</w:t>
      </w:r>
      <w:proofErr w:type="spellEnd"/>
      <w:r w:rsidRPr="0039272D">
        <w:rPr>
          <w:sz w:val="24"/>
          <w:szCs w:val="24"/>
        </w:rPr>
        <w:t xml:space="preserve"> udskillelse af </w:t>
      </w:r>
      <w:proofErr w:type="spellStart"/>
      <w:r w:rsidRPr="0039272D">
        <w:rPr>
          <w:sz w:val="24"/>
          <w:szCs w:val="24"/>
        </w:rPr>
        <w:t>rifampicin</w:t>
      </w:r>
      <w:proofErr w:type="spellEnd"/>
      <w:r w:rsidRPr="0039272D">
        <w:rPr>
          <w:sz w:val="24"/>
          <w:szCs w:val="24"/>
        </w:rPr>
        <w:t>.</w:t>
      </w:r>
    </w:p>
    <w:p w14:paraId="621995B1" w14:textId="77777777" w:rsidR="00BC780F" w:rsidRPr="0039272D" w:rsidRDefault="00BC780F" w:rsidP="00DF4915">
      <w:pPr>
        <w:ind w:left="851"/>
        <w:rPr>
          <w:sz w:val="24"/>
          <w:szCs w:val="24"/>
        </w:rPr>
      </w:pPr>
    </w:p>
    <w:p w14:paraId="0A907FF2" w14:textId="77777777" w:rsidR="00BC780F" w:rsidRPr="0050107C" w:rsidRDefault="00BC780F" w:rsidP="00DF4915">
      <w:pPr>
        <w:ind w:left="851"/>
        <w:rPr>
          <w:sz w:val="24"/>
          <w:szCs w:val="24"/>
          <w:u w:val="single"/>
        </w:rPr>
      </w:pPr>
      <w:proofErr w:type="spellStart"/>
      <w:r w:rsidRPr="0050107C">
        <w:rPr>
          <w:sz w:val="24"/>
          <w:szCs w:val="24"/>
          <w:u w:val="single"/>
        </w:rPr>
        <w:t>Hepatotoksiske</w:t>
      </w:r>
      <w:proofErr w:type="spellEnd"/>
      <w:r w:rsidRPr="0050107C">
        <w:rPr>
          <w:sz w:val="24"/>
          <w:szCs w:val="24"/>
          <w:u w:val="single"/>
        </w:rPr>
        <w:t xml:space="preserve"> lægemidler</w:t>
      </w:r>
    </w:p>
    <w:p w14:paraId="648915D1" w14:textId="77777777" w:rsidR="00BC780F" w:rsidRPr="0039272D" w:rsidRDefault="00BC780F" w:rsidP="00DF4915">
      <w:pPr>
        <w:ind w:left="851"/>
        <w:rPr>
          <w:sz w:val="24"/>
          <w:szCs w:val="24"/>
        </w:rPr>
      </w:pPr>
      <w:r w:rsidRPr="0039272D">
        <w:rPr>
          <w:sz w:val="24"/>
          <w:szCs w:val="24"/>
        </w:rPr>
        <w:t xml:space="preserve">Der tilrådes forsigtighed, når </w:t>
      </w:r>
      <w:proofErr w:type="spellStart"/>
      <w:r w:rsidRPr="0039272D">
        <w:rPr>
          <w:sz w:val="24"/>
          <w:szCs w:val="24"/>
        </w:rPr>
        <w:t>disulfiram</w:t>
      </w:r>
      <w:proofErr w:type="spellEnd"/>
      <w:r w:rsidRPr="0039272D">
        <w:rPr>
          <w:sz w:val="24"/>
          <w:szCs w:val="24"/>
        </w:rPr>
        <w:t xml:space="preserve"> administreres samtidig med andre kendte </w:t>
      </w:r>
      <w:proofErr w:type="spellStart"/>
      <w:r w:rsidRPr="0039272D">
        <w:rPr>
          <w:sz w:val="24"/>
          <w:szCs w:val="24"/>
        </w:rPr>
        <w:t>hepatotoksiske</w:t>
      </w:r>
      <w:proofErr w:type="spellEnd"/>
      <w:r w:rsidRPr="0039272D">
        <w:rPr>
          <w:sz w:val="24"/>
          <w:szCs w:val="24"/>
        </w:rPr>
        <w:t xml:space="preserve"> stoffer (f.eks. </w:t>
      </w:r>
      <w:proofErr w:type="spellStart"/>
      <w:r w:rsidRPr="0039272D">
        <w:rPr>
          <w:sz w:val="24"/>
          <w:szCs w:val="24"/>
        </w:rPr>
        <w:t>isoniazid</w:t>
      </w:r>
      <w:proofErr w:type="spellEnd"/>
      <w:r w:rsidRPr="0039272D">
        <w:rPr>
          <w:sz w:val="24"/>
          <w:szCs w:val="24"/>
        </w:rPr>
        <w:t xml:space="preserve">, </w:t>
      </w:r>
      <w:proofErr w:type="spellStart"/>
      <w:r w:rsidRPr="0039272D">
        <w:rPr>
          <w:sz w:val="24"/>
          <w:szCs w:val="24"/>
        </w:rPr>
        <w:t>methotrexat</w:t>
      </w:r>
      <w:proofErr w:type="spellEnd"/>
      <w:r w:rsidRPr="0039272D">
        <w:rPr>
          <w:sz w:val="24"/>
          <w:szCs w:val="24"/>
        </w:rPr>
        <w:t xml:space="preserve">, paracetamol i høje doser, visse </w:t>
      </w:r>
      <w:proofErr w:type="spellStart"/>
      <w:r w:rsidRPr="0039272D">
        <w:rPr>
          <w:sz w:val="24"/>
          <w:szCs w:val="24"/>
        </w:rPr>
        <w:t>antiretrovirale</w:t>
      </w:r>
      <w:proofErr w:type="spellEnd"/>
      <w:r w:rsidRPr="0039272D">
        <w:rPr>
          <w:sz w:val="24"/>
          <w:szCs w:val="24"/>
        </w:rPr>
        <w:t xml:space="preserve"> midler eller </w:t>
      </w:r>
      <w:proofErr w:type="spellStart"/>
      <w:r w:rsidRPr="0039272D">
        <w:rPr>
          <w:sz w:val="24"/>
          <w:szCs w:val="24"/>
        </w:rPr>
        <w:t>azolholdige</w:t>
      </w:r>
      <w:proofErr w:type="spellEnd"/>
      <w:r w:rsidRPr="0039272D">
        <w:rPr>
          <w:sz w:val="24"/>
          <w:szCs w:val="24"/>
        </w:rPr>
        <w:t xml:space="preserve"> svampemidler), da additiv leverrisiko ikke kan udelukkes.</w:t>
      </w:r>
    </w:p>
    <w:p w14:paraId="2ADDA3E7" w14:textId="77777777" w:rsidR="009260DE" w:rsidRPr="0039272D" w:rsidRDefault="009260DE" w:rsidP="009260DE">
      <w:pPr>
        <w:tabs>
          <w:tab w:val="left" w:pos="851"/>
        </w:tabs>
        <w:ind w:left="851"/>
        <w:rPr>
          <w:sz w:val="24"/>
          <w:szCs w:val="24"/>
        </w:rPr>
      </w:pPr>
    </w:p>
    <w:p w14:paraId="13E5A28C" w14:textId="77777777" w:rsidR="009260DE" w:rsidRPr="0039272D" w:rsidRDefault="009260DE" w:rsidP="009260DE">
      <w:pPr>
        <w:tabs>
          <w:tab w:val="left" w:pos="851"/>
        </w:tabs>
        <w:ind w:left="851" w:hanging="851"/>
        <w:rPr>
          <w:b/>
          <w:sz w:val="24"/>
          <w:szCs w:val="24"/>
        </w:rPr>
      </w:pPr>
      <w:r w:rsidRPr="0039272D">
        <w:rPr>
          <w:b/>
          <w:sz w:val="24"/>
          <w:szCs w:val="24"/>
        </w:rPr>
        <w:t>4.6</w:t>
      </w:r>
      <w:r w:rsidRPr="0039272D">
        <w:rPr>
          <w:b/>
          <w:sz w:val="24"/>
          <w:szCs w:val="24"/>
        </w:rPr>
        <w:tab/>
      </w:r>
      <w:r w:rsidR="0071241E" w:rsidRPr="0039272D">
        <w:rPr>
          <w:b/>
          <w:sz w:val="24"/>
          <w:szCs w:val="24"/>
        </w:rPr>
        <w:t>Fertilitet, g</w:t>
      </w:r>
      <w:r w:rsidRPr="0039272D">
        <w:rPr>
          <w:b/>
          <w:sz w:val="24"/>
          <w:szCs w:val="24"/>
        </w:rPr>
        <w:t>raviditet og amning</w:t>
      </w:r>
    </w:p>
    <w:p w14:paraId="713E0E62" w14:textId="77777777" w:rsidR="00BC780F" w:rsidRPr="0039272D" w:rsidRDefault="00BC780F" w:rsidP="00BC780F">
      <w:pPr>
        <w:tabs>
          <w:tab w:val="left" w:pos="851"/>
        </w:tabs>
        <w:ind w:left="851"/>
        <w:rPr>
          <w:sz w:val="24"/>
          <w:szCs w:val="24"/>
        </w:rPr>
      </w:pPr>
    </w:p>
    <w:p w14:paraId="74BAC73A" w14:textId="77777777" w:rsidR="00BC780F" w:rsidRPr="0039272D" w:rsidRDefault="00BC780F" w:rsidP="00DF4915">
      <w:pPr>
        <w:ind w:left="851"/>
        <w:rPr>
          <w:sz w:val="24"/>
          <w:szCs w:val="24"/>
          <w:u w:val="single"/>
        </w:rPr>
      </w:pPr>
      <w:r w:rsidRPr="0039272D">
        <w:rPr>
          <w:sz w:val="24"/>
          <w:szCs w:val="24"/>
          <w:u w:val="single"/>
        </w:rPr>
        <w:t>Graviditet</w:t>
      </w:r>
    </w:p>
    <w:p w14:paraId="3C79DF33" w14:textId="77777777" w:rsidR="00BC780F" w:rsidRPr="0039272D" w:rsidRDefault="00BC780F" w:rsidP="00DF4915">
      <w:pPr>
        <w:ind w:left="851"/>
        <w:rPr>
          <w:sz w:val="24"/>
          <w:szCs w:val="24"/>
        </w:rPr>
      </w:pPr>
      <w:r w:rsidRPr="0039272D">
        <w:rPr>
          <w:sz w:val="24"/>
          <w:szCs w:val="24"/>
        </w:rPr>
        <w:t xml:space="preserve">Der er ingen eller utilstrækkelige data fra anvendelse af </w:t>
      </w:r>
      <w:proofErr w:type="spellStart"/>
      <w:r w:rsidRPr="0039272D">
        <w:rPr>
          <w:sz w:val="24"/>
          <w:szCs w:val="24"/>
        </w:rPr>
        <w:t>disulfiram</w:t>
      </w:r>
      <w:proofErr w:type="spellEnd"/>
      <w:r w:rsidRPr="0039272D">
        <w:rPr>
          <w:sz w:val="24"/>
          <w:szCs w:val="24"/>
        </w:rPr>
        <w:t xml:space="preserve"> til gravide kvinder. Der er observeret reproduktionstoksicitet i dyrestudier (se pkt. 5.3).</w:t>
      </w:r>
    </w:p>
    <w:p w14:paraId="2A748D5B" w14:textId="77777777" w:rsidR="00BC780F" w:rsidRPr="0039272D" w:rsidRDefault="00BC780F" w:rsidP="00DF4915">
      <w:pPr>
        <w:ind w:left="851"/>
        <w:rPr>
          <w:sz w:val="24"/>
          <w:szCs w:val="24"/>
        </w:rPr>
      </w:pPr>
    </w:p>
    <w:p w14:paraId="545FB021" w14:textId="77777777" w:rsidR="00BC780F" w:rsidRPr="0039272D" w:rsidRDefault="00BC780F" w:rsidP="00DF4915">
      <w:pPr>
        <w:ind w:left="851"/>
        <w:rPr>
          <w:sz w:val="24"/>
          <w:szCs w:val="24"/>
          <w:u w:val="single"/>
        </w:rPr>
      </w:pPr>
      <w:r w:rsidRPr="0039272D">
        <w:rPr>
          <w:sz w:val="24"/>
          <w:szCs w:val="24"/>
          <w:u w:val="single"/>
        </w:rPr>
        <w:t>Amning</w:t>
      </w:r>
    </w:p>
    <w:p w14:paraId="75F4B42F" w14:textId="623A6B0E"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og/eller dets metabolitter kan blive udskilt i human mælk. Der foreligger ingen data om udskillelse af </w:t>
      </w:r>
      <w:proofErr w:type="spellStart"/>
      <w:r w:rsidRPr="0039272D">
        <w:rPr>
          <w:sz w:val="24"/>
          <w:szCs w:val="24"/>
        </w:rPr>
        <w:t>disulfiram</w:t>
      </w:r>
      <w:proofErr w:type="spellEnd"/>
      <w:r w:rsidRPr="0039272D">
        <w:rPr>
          <w:sz w:val="24"/>
          <w:szCs w:val="24"/>
        </w:rPr>
        <w:t xml:space="preserve"> i human mælk. Ud fra generelle </w:t>
      </w:r>
      <w:proofErr w:type="spellStart"/>
      <w:r w:rsidRPr="0039272D">
        <w:rPr>
          <w:sz w:val="24"/>
          <w:szCs w:val="24"/>
        </w:rPr>
        <w:t>fysiokemiske</w:t>
      </w:r>
      <w:proofErr w:type="spellEnd"/>
      <w:r w:rsidRPr="0039272D">
        <w:rPr>
          <w:sz w:val="24"/>
          <w:szCs w:val="24"/>
        </w:rPr>
        <w:t xml:space="preserve"> egenskaber kan overførsel til brystmælk ikke udelukkes. Der kan potentielt være virkninger på centralnervesystemet og leveren hos det ammede barn og risiko for </w:t>
      </w:r>
      <w:proofErr w:type="spellStart"/>
      <w:r w:rsidRPr="0039272D">
        <w:rPr>
          <w:sz w:val="24"/>
          <w:szCs w:val="24"/>
        </w:rPr>
        <w:t>disulfiram</w:t>
      </w:r>
      <w:proofErr w:type="spellEnd"/>
      <w:r w:rsidRPr="0039272D">
        <w:rPr>
          <w:sz w:val="24"/>
          <w:szCs w:val="24"/>
        </w:rPr>
        <w:t>-</w:t>
      </w:r>
      <w:proofErr w:type="spellStart"/>
      <w:r w:rsidRPr="0039272D">
        <w:rPr>
          <w:sz w:val="24"/>
          <w:szCs w:val="24"/>
        </w:rPr>
        <w:t>ethanol</w:t>
      </w:r>
      <w:proofErr w:type="spellEnd"/>
      <w:r w:rsidRPr="0039272D">
        <w:rPr>
          <w:sz w:val="24"/>
          <w:szCs w:val="24"/>
        </w:rPr>
        <w:t xml:space="preserve">-reaktion (DER). En risiko for nyfødte/spædbørn kan ikke udelukkes. Amning skal ophøre under behandling med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w:t>
      </w:r>
    </w:p>
    <w:p w14:paraId="47B152E1" w14:textId="77777777" w:rsidR="00BC780F" w:rsidRPr="0039272D" w:rsidRDefault="00BC780F" w:rsidP="00DF4915">
      <w:pPr>
        <w:ind w:left="851"/>
        <w:rPr>
          <w:sz w:val="24"/>
          <w:szCs w:val="24"/>
        </w:rPr>
      </w:pPr>
    </w:p>
    <w:p w14:paraId="78C5597A" w14:textId="77777777" w:rsidR="00BC780F" w:rsidRPr="0039272D" w:rsidRDefault="00BC780F" w:rsidP="00DF4915">
      <w:pPr>
        <w:ind w:left="851"/>
        <w:rPr>
          <w:sz w:val="24"/>
          <w:szCs w:val="24"/>
          <w:u w:val="single"/>
        </w:rPr>
      </w:pPr>
      <w:r w:rsidRPr="0039272D">
        <w:rPr>
          <w:sz w:val="24"/>
          <w:szCs w:val="24"/>
          <w:u w:val="single"/>
        </w:rPr>
        <w:t>Fertilitet</w:t>
      </w:r>
    </w:p>
    <w:p w14:paraId="4606920F" w14:textId="77777777" w:rsidR="00BC780F" w:rsidRPr="0039272D" w:rsidRDefault="00BC780F" w:rsidP="00DF4915">
      <w:pPr>
        <w:ind w:left="851"/>
        <w:rPr>
          <w:sz w:val="24"/>
          <w:szCs w:val="24"/>
        </w:rPr>
      </w:pPr>
      <w:r w:rsidRPr="0039272D">
        <w:rPr>
          <w:sz w:val="24"/>
          <w:szCs w:val="24"/>
        </w:rPr>
        <w:t xml:space="preserve">Der er ikke observeret nogen negativ indvirkning på fertiliteten under klinisk brug. Der er ingen evidens for </w:t>
      </w:r>
      <w:proofErr w:type="spellStart"/>
      <w:r w:rsidRPr="0039272D">
        <w:rPr>
          <w:sz w:val="24"/>
          <w:szCs w:val="24"/>
        </w:rPr>
        <w:t>disulfiraminduceret</w:t>
      </w:r>
      <w:proofErr w:type="spellEnd"/>
      <w:r w:rsidRPr="0039272D">
        <w:rPr>
          <w:sz w:val="24"/>
          <w:szCs w:val="24"/>
        </w:rPr>
        <w:t xml:space="preserve"> </w:t>
      </w:r>
      <w:proofErr w:type="spellStart"/>
      <w:r w:rsidRPr="0039272D">
        <w:rPr>
          <w:sz w:val="24"/>
          <w:szCs w:val="24"/>
        </w:rPr>
        <w:t>infertilitet</w:t>
      </w:r>
      <w:proofErr w:type="spellEnd"/>
      <w:r w:rsidRPr="0039272D">
        <w:rPr>
          <w:sz w:val="24"/>
          <w:szCs w:val="24"/>
        </w:rPr>
        <w:t xml:space="preserve"> hos mennesker.</w:t>
      </w:r>
    </w:p>
    <w:p w14:paraId="7D189103" w14:textId="77777777" w:rsidR="009260DE" w:rsidRPr="0039272D" w:rsidRDefault="009260DE" w:rsidP="009260DE">
      <w:pPr>
        <w:tabs>
          <w:tab w:val="left" w:pos="851"/>
        </w:tabs>
        <w:ind w:left="851"/>
        <w:rPr>
          <w:sz w:val="24"/>
          <w:szCs w:val="24"/>
        </w:rPr>
      </w:pPr>
    </w:p>
    <w:p w14:paraId="3280247D" w14:textId="77777777" w:rsidR="009260DE" w:rsidRPr="0039272D" w:rsidRDefault="009260DE" w:rsidP="009260DE">
      <w:pPr>
        <w:tabs>
          <w:tab w:val="left" w:pos="851"/>
        </w:tabs>
        <w:ind w:left="851" w:hanging="851"/>
        <w:rPr>
          <w:b/>
          <w:sz w:val="24"/>
          <w:szCs w:val="24"/>
        </w:rPr>
      </w:pPr>
      <w:r w:rsidRPr="0039272D">
        <w:rPr>
          <w:b/>
          <w:sz w:val="24"/>
          <w:szCs w:val="24"/>
        </w:rPr>
        <w:t>4.7</w:t>
      </w:r>
      <w:r w:rsidRPr="0039272D">
        <w:rPr>
          <w:b/>
          <w:sz w:val="24"/>
          <w:szCs w:val="24"/>
        </w:rPr>
        <w:tab/>
        <w:t xml:space="preserve">Virkning på evnen til at føre motorkøretøj </w:t>
      </w:r>
      <w:r w:rsidR="0071241E" w:rsidRPr="0039272D">
        <w:rPr>
          <w:b/>
          <w:sz w:val="24"/>
          <w:szCs w:val="24"/>
        </w:rPr>
        <w:t>og</w:t>
      </w:r>
      <w:r w:rsidRPr="0039272D">
        <w:rPr>
          <w:b/>
          <w:sz w:val="24"/>
          <w:szCs w:val="24"/>
        </w:rPr>
        <w:t xml:space="preserve"> betjene maskiner</w:t>
      </w:r>
    </w:p>
    <w:p w14:paraId="6A7C0A06" w14:textId="74E75D3C" w:rsidR="00BC780F" w:rsidRPr="0039272D" w:rsidRDefault="0039272D" w:rsidP="00BC780F">
      <w:pPr>
        <w:tabs>
          <w:tab w:val="left" w:pos="851"/>
        </w:tabs>
        <w:ind w:left="851"/>
        <w:rPr>
          <w:sz w:val="24"/>
          <w:szCs w:val="24"/>
        </w:rPr>
      </w:pPr>
      <w:r>
        <w:rPr>
          <w:sz w:val="24"/>
          <w:szCs w:val="24"/>
        </w:rPr>
        <w:t>Ikke mærkning.</w:t>
      </w:r>
    </w:p>
    <w:p w14:paraId="33998875" w14:textId="3FEE05AC" w:rsidR="00BC780F" w:rsidRPr="0039272D" w:rsidRDefault="00BC780F" w:rsidP="00DF4915">
      <w:pPr>
        <w:ind w:left="851"/>
        <w:rPr>
          <w:sz w:val="24"/>
          <w:szCs w:val="24"/>
        </w:rPr>
      </w:pP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påvirker i mindre grad evnen til at føre motorkøretøj og betjene maskiner. Der kan imidlertid forekomme bivirkninger som døsighed, forvirring eller træthed. Patienterne skal sikre sig, at de ikke er påvirket, før de fører motorkøretøj eller betjener maskiner.</w:t>
      </w:r>
    </w:p>
    <w:p w14:paraId="42A45082" w14:textId="77777777" w:rsidR="009260DE" w:rsidRPr="0039272D" w:rsidRDefault="009260DE" w:rsidP="009260DE">
      <w:pPr>
        <w:tabs>
          <w:tab w:val="left" w:pos="851"/>
        </w:tabs>
        <w:ind w:left="851"/>
        <w:rPr>
          <w:sz w:val="24"/>
          <w:szCs w:val="24"/>
        </w:rPr>
      </w:pPr>
    </w:p>
    <w:p w14:paraId="34B16A76" w14:textId="77777777" w:rsidR="009260DE" w:rsidRPr="0039272D" w:rsidRDefault="009260DE" w:rsidP="009260DE">
      <w:pPr>
        <w:tabs>
          <w:tab w:val="left" w:pos="851"/>
        </w:tabs>
        <w:ind w:left="851" w:hanging="851"/>
        <w:rPr>
          <w:b/>
          <w:sz w:val="24"/>
          <w:szCs w:val="24"/>
        </w:rPr>
      </w:pPr>
      <w:r w:rsidRPr="0039272D">
        <w:rPr>
          <w:b/>
          <w:sz w:val="24"/>
          <w:szCs w:val="24"/>
        </w:rPr>
        <w:t>4.8</w:t>
      </w:r>
      <w:r w:rsidRPr="0039272D">
        <w:rPr>
          <w:b/>
          <w:sz w:val="24"/>
          <w:szCs w:val="24"/>
        </w:rPr>
        <w:tab/>
        <w:t>Bivirkninger</w:t>
      </w:r>
    </w:p>
    <w:p w14:paraId="3EFF4DD6" w14:textId="77777777" w:rsidR="0050107C" w:rsidRDefault="0050107C" w:rsidP="00DF4915">
      <w:pPr>
        <w:ind w:left="851"/>
        <w:rPr>
          <w:sz w:val="24"/>
          <w:szCs w:val="24"/>
        </w:rPr>
      </w:pPr>
    </w:p>
    <w:p w14:paraId="1F5B9ADB" w14:textId="2590CC6E" w:rsidR="00B35E32" w:rsidRPr="0050107C" w:rsidRDefault="00B35E32" w:rsidP="00DF4915">
      <w:pPr>
        <w:ind w:left="851"/>
        <w:rPr>
          <w:sz w:val="24"/>
          <w:szCs w:val="24"/>
          <w:u w:val="single"/>
        </w:rPr>
      </w:pPr>
      <w:r w:rsidRPr="0050107C">
        <w:rPr>
          <w:sz w:val="24"/>
          <w:szCs w:val="24"/>
          <w:u w:val="single"/>
        </w:rPr>
        <w:t>Bivirkningsliste</w:t>
      </w:r>
    </w:p>
    <w:p w14:paraId="185098E8" w14:textId="77777777" w:rsidR="00B35E32" w:rsidRPr="0039272D" w:rsidRDefault="00B35E32" w:rsidP="00DF4915">
      <w:pPr>
        <w:ind w:left="851"/>
        <w:rPr>
          <w:sz w:val="24"/>
          <w:szCs w:val="24"/>
        </w:rPr>
      </w:pPr>
      <w:r w:rsidRPr="0039272D">
        <w:rPr>
          <w:sz w:val="24"/>
          <w:szCs w:val="24"/>
        </w:rPr>
        <w:t>Bivirkninger og unormale laboratorieresultater, som er rapporteret spontant og observeret i kliniske forsøg, er anført nedenfor efter systemorganklasse, hyppighedskategori og i faldende rækkefølge efter grad inden for hver hyppighedskategori. Følgende betegnelse og hyppigheder er anvendt: meget almindelig (≥1/10), almindelig (≥1/100 til &lt;1/10), ikke almindelig (≥1/1000 til &lt;1/100), sjælden (≥1/10.000 til &lt;1/1000), meget sjælden (&lt;1/10.000) og ikke kendt (kan ikke estimeres ud fra forhåndenværende data).</w:t>
      </w:r>
    </w:p>
    <w:p w14:paraId="6706AB7C" w14:textId="3C0251CB" w:rsidR="007D2BD8" w:rsidRDefault="007D2BD8">
      <w:pPr>
        <w:rPr>
          <w:bCs/>
          <w:sz w:val="24"/>
          <w:szCs w:val="24"/>
        </w:rPr>
      </w:pPr>
      <w:r>
        <w:rPr>
          <w:bCs/>
          <w:sz w:val="24"/>
          <w:szCs w:val="24"/>
        </w:rPr>
        <w:br w:type="page"/>
      </w:r>
    </w:p>
    <w:p w14:paraId="4008B4D5" w14:textId="77777777" w:rsidR="00B35E32" w:rsidRPr="0039272D" w:rsidRDefault="00B35E32" w:rsidP="00B35E32">
      <w:pPr>
        <w:tabs>
          <w:tab w:val="left" w:pos="851"/>
        </w:tabs>
        <w:ind w:left="851"/>
        <w:rPr>
          <w:bCs/>
          <w:sz w:val="24"/>
          <w:szCs w:val="24"/>
        </w:rPr>
      </w:pPr>
    </w:p>
    <w:tbl>
      <w:tblPr>
        <w:tblStyle w:val="Tabel-Gitter"/>
        <w:tblW w:w="5000" w:type="pct"/>
        <w:tblCellMar>
          <w:left w:w="57" w:type="dxa"/>
          <w:right w:w="57" w:type="dxa"/>
        </w:tblCellMar>
        <w:tblLook w:val="04A0" w:firstRow="1" w:lastRow="0" w:firstColumn="1" w:lastColumn="0" w:noHBand="0" w:noVBand="1"/>
      </w:tblPr>
      <w:tblGrid>
        <w:gridCol w:w="1804"/>
        <w:gridCol w:w="1030"/>
        <w:gridCol w:w="1082"/>
        <w:gridCol w:w="1612"/>
        <w:gridCol w:w="830"/>
        <w:gridCol w:w="1508"/>
        <w:gridCol w:w="1762"/>
      </w:tblGrid>
      <w:tr w:rsidR="00B35E32" w:rsidRPr="0050107C" w14:paraId="77943CD8"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05ED9E86" w14:textId="77777777" w:rsidR="00B35E32" w:rsidRPr="0050107C" w:rsidRDefault="00B35E32" w:rsidP="00DF4915">
            <w:pPr>
              <w:ind w:left="82"/>
              <w:rPr>
                <w:b/>
                <w:sz w:val="20"/>
              </w:rPr>
            </w:pPr>
            <w:r w:rsidRPr="0050107C">
              <w:rPr>
                <w:b/>
                <w:sz w:val="20"/>
              </w:rPr>
              <w:t>Systemorgan-klasse</w:t>
            </w:r>
          </w:p>
        </w:tc>
        <w:tc>
          <w:tcPr>
            <w:tcW w:w="535" w:type="pct"/>
            <w:tcBorders>
              <w:top w:val="single" w:sz="4" w:space="0" w:color="auto"/>
              <w:left w:val="single" w:sz="4" w:space="0" w:color="auto"/>
              <w:bottom w:val="single" w:sz="4" w:space="0" w:color="auto"/>
              <w:right w:val="single" w:sz="4" w:space="0" w:color="auto"/>
            </w:tcBorders>
            <w:hideMark/>
          </w:tcPr>
          <w:p w14:paraId="07E7326E" w14:textId="77777777" w:rsidR="00B35E32" w:rsidRPr="0050107C" w:rsidRDefault="00B35E32" w:rsidP="00DF4915">
            <w:pPr>
              <w:ind w:left="82"/>
              <w:rPr>
                <w:b/>
                <w:sz w:val="20"/>
              </w:rPr>
            </w:pPr>
            <w:r w:rsidRPr="0050107C">
              <w:rPr>
                <w:b/>
                <w:sz w:val="20"/>
              </w:rPr>
              <w:t>Meget almindelig</w:t>
            </w:r>
          </w:p>
        </w:tc>
        <w:tc>
          <w:tcPr>
            <w:tcW w:w="562" w:type="pct"/>
            <w:tcBorders>
              <w:top w:val="single" w:sz="4" w:space="0" w:color="auto"/>
              <w:left w:val="single" w:sz="4" w:space="0" w:color="auto"/>
              <w:bottom w:val="single" w:sz="4" w:space="0" w:color="auto"/>
              <w:right w:val="single" w:sz="4" w:space="0" w:color="auto"/>
            </w:tcBorders>
            <w:hideMark/>
          </w:tcPr>
          <w:p w14:paraId="4B865ED5" w14:textId="77777777" w:rsidR="00B35E32" w:rsidRPr="0050107C" w:rsidRDefault="00B35E32" w:rsidP="00DF4915">
            <w:pPr>
              <w:ind w:left="82"/>
              <w:rPr>
                <w:b/>
                <w:sz w:val="20"/>
              </w:rPr>
            </w:pPr>
            <w:r w:rsidRPr="0050107C">
              <w:rPr>
                <w:b/>
                <w:sz w:val="20"/>
              </w:rPr>
              <w:t>Almindelig</w:t>
            </w:r>
          </w:p>
        </w:tc>
        <w:tc>
          <w:tcPr>
            <w:tcW w:w="837" w:type="pct"/>
            <w:tcBorders>
              <w:top w:val="single" w:sz="4" w:space="0" w:color="auto"/>
              <w:left w:val="single" w:sz="4" w:space="0" w:color="auto"/>
              <w:bottom w:val="single" w:sz="4" w:space="0" w:color="auto"/>
              <w:right w:val="single" w:sz="4" w:space="0" w:color="auto"/>
            </w:tcBorders>
            <w:hideMark/>
          </w:tcPr>
          <w:p w14:paraId="7CF0E60B" w14:textId="77777777" w:rsidR="00B35E32" w:rsidRPr="0050107C" w:rsidRDefault="00B35E32" w:rsidP="00DF4915">
            <w:pPr>
              <w:ind w:left="82"/>
              <w:rPr>
                <w:b/>
                <w:sz w:val="20"/>
              </w:rPr>
            </w:pPr>
            <w:r w:rsidRPr="0050107C">
              <w:rPr>
                <w:b/>
                <w:sz w:val="20"/>
              </w:rPr>
              <w:t>Ikke almindelig</w:t>
            </w:r>
          </w:p>
        </w:tc>
        <w:tc>
          <w:tcPr>
            <w:tcW w:w="431" w:type="pct"/>
            <w:tcBorders>
              <w:top w:val="single" w:sz="4" w:space="0" w:color="auto"/>
              <w:left w:val="single" w:sz="4" w:space="0" w:color="auto"/>
              <w:bottom w:val="single" w:sz="4" w:space="0" w:color="auto"/>
              <w:right w:val="single" w:sz="4" w:space="0" w:color="auto"/>
            </w:tcBorders>
            <w:hideMark/>
          </w:tcPr>
          <w:p w14:paraId="40B63DF0" w14:textId="77777777" w:rsidR="00B35E32" w:rsidRPr="0050107C" w:rsidRDefault="00B35E32" w:rsidP="00DF4915">
            <w:pPr>
              <w:ind w:left="82"/>
              <w:rPr>
                <w:b/>
                <w:sz w:val="20"/>
              </w:rPr>
            </w:pPr>
            <w:r w:rsidRPr="0050107C">
              <w:rPr>
                <w:b/>
                <w:sz w:val="20"/>
              </w:rPr>
              <w:t>Sjælden</w:t>
            </w:r>
          </w:p>
        </w:tc>
        <w:tc>
          <w:tcPr>
            <w:tcW w:w="783" w:type="pct"/>
            <w:tcBorders>
              <w:top w:val="single" w:sz="4" w:space="0" w:color="auto"/>
              <w:left w:val="single" w:sz="4" w:space="0" w:color="auto"/>
              <w:bottom w:val="single" w:sz="4" w:space="0" w:color="auto"/>
              <w:right w:val="single" w:sz="4" w:space="0" w:color="auto"/>
            </w:tcBorders>
            <w:hideMark/>
          </w:tcPr>
          <w:p w14:paraId="2A730977" w14:textId="77777777" w:rsidR="00B35E32" w:rsidRPr="0050107C" w:rsidRDefault="00B35E32" w:rsidP="00DF4915">
            <w:pPr>
              <w:ind w:left="82"/>
              <w:rPr>
                <w:b/>
                <w:sz w:val="20"/>
              </w:rPr>
            </w:pPr>
            <w:r w:rsidRPr="0050107C">
              <w:rPr>
                <w:b/>
                <w:sz w:val="20"/>
              </w:rPr>
              <w:t>Meget sjælden</w:t>
            </w:r>
          </w:p>
        </w:tc>
        <w:tc>
          <w:tcPr>
            <w:tcW w:w="916" w:type="pct"/>
            <w:tcBorders>
              <w:top w:val="single" w:sz="4" w:space="0" w:color="auto"/>
              <w:left w:val="single" w:sz="4" w:space="0" w:color="auto"/>
              <w:bottom w:val="single" w:sz="4" w:space="0" w:color="auto"/>
              <w:right w:val="single" w:sz="4" w:space="0" w:color="auto"/>
            </w:tcBorders>
            <w:hideMark/>
          </w:tcPr>
          <w:p w14:paraId="1A3ED594" w14:textId="77777777" w:rsidR="00B35E32" w:rsidRPr="0050107C" w:rsidRDefault="00B35E32" w:rsidP="00DF4915">
            <w:pPr>
              <w:ind w:left="82"/>
              <w:rPr>
                <w:b/>
                <w:sz w:val="20"/>
              </w:rPr>
            </w:pPr>
            <w:r w:rsidRPr="0050107C">
              <w:rPr>
                <w:b/>
                <w:sz w:val="20"/>
              </w:rPr>
              <w:t>Ikke kendt</w:t>
            </w:r>
          </w:p>
        </w:tc>
      </w:tr>
      <w:tr w:rsidR="00B35E32" w:rsidRPr="0050107C" w14:paraId="5FC39C48"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0CEF1F83" w14:textId="77777777" w:rsidR="00B35E32" w:rsidRPr="0050107C" w:rsidRDefault="00B35E32" w:rsidP="00DF4915">
            <w:pPr>
              <w:ind w:left="82"/>
              <w:rPr>
                <w:bCs/>
                <w:i/>
                <w:iCs/>
                <w:sz w:val="20"/>
              </w:rPr>
            </w:pPr>
            <w:r w:rsidRPr="0050107C">
              <w:rPr>
                <w:i/>
                <w:sz w:val="20"/>
              </w:rPr>
              <w:t>Psykiske forstyrrelser</w:t>
            </w:r>
          </w:p>
        </w:tc>
        <w:tc>
          <w:tcPr>
            <w:tcW w:w="535" w:type="pct"/>
            <w:tcBorders>
              <w:top w:val="single" w:sz="4" w:space="0" w:color="auto"/>
              <w:left w:val="single" w:sz="4" w:space="0" w:color="auto"/>
              <w:bottom w:val="single" w:sz="4" w:space="0" w:color="auto"/>
              <w:right w:val="single" w:sz="4" w:space="0" w:color="auto"/>
            </w:tcBorders>
          </w:tcPr>
          <w:p w14:paraId="4C988D93"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tcPr>
          <w:p w14:paraId="137C27F5" w14:textId="77777777" w:rsidR="00B35E32" w:rsidRPr="0050107C" w:rsidRDefault="00B35E32" w:rsidP="00DF4915">
            <w:pPr>
              <w:ind w:left="82"/>
              <w:rPr>
                <w:bCs/>
                <w:sz w:val="20"/>
              </w:rPr>
            </w:pPr>
          </w:p>
        </w:tc>
        <w:tc>
          <w:tcPr>
            <w:tcW w:w="837" w:type="pct"/>
            <w:tcBorders>
              <w:top w:val="single" w:sz="4" w:space="0" w:color="auto"/>
              <w:left w:val="single" w:sz="4" w:space="0" w:color="auto"/>
              <w:bottom w:val="single" w:sz="4" w:space="0" w:color="auto"/>
              <w:right w:val="single" w:sz="4" w:space="0" w:color="auto"/>
            </w:tcBorders>
            <w:hideMark/>
          </w:tcPr>
          <w:p w14:paraId="1D159688" w14:textId="77777777" w:rsidR="00B35E32" w:rsidRPr="0050107C" w:rsidRDefault="00B35E32" w:rsidP="00DF4915">
            <w:pPr>
              <w:ind w:left="82"/>
              <w:rPr>
                <w:bCs/>
                <w:sz w:val="20"/>
              </w:rPr>
            </w:pPr>
            <w:r w:rsidRPr="0050107C">
              <w:rPr>
                <w:sz w:val="20"/>
              </w:rPr>
              <w:t>humørsvingninger, irritabilitet</w:t>
            </w:r>
          </w:p>
        </w:tc>
        <w:tc>
          <w:tcPr>
            <w:tcW w:w="431" w:type="pct"/>
            <w:tcBorders>
              <w:top w:val="single" w:sz="4" w:space="0" w:color="auto"/>
              <w:left w:val="single" w:sz="4" w:space="0" w:color="auto"/>
              <w:bottom w:val="single" w:sz="4" w:space="0" w:color="auto"/>
              <w:right w:val="single" w:sz="4" w:space="0" w:color="auto"/>
            </w:tcBorders>
          </w:tcPr>
          <w:p w14:paraId="603C9F8B"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tcPr>
          <w:p w14:paraId="10C183EC" w14:textId="77777777" w:rsidR="00B35E32" w:rsidRPr="0050107C" w:rsidRDefault="00B35E32" w:rsidP="00DF4915">
            <w:pPr>
              <w:ind w:left="82"/>
              <w:rPr>
                <w:bCs/>
                <w:sz w:val="20"/>
              </w:rPr>
            </w:pPr>
          </w:p>
        </w:tc>
        <w:tc>
          <w:tcPr>
            <w:tcW w:w="916" w:type="pct"/>
            <w:tcBorders>
              <w:top w:val="single" w:sz="4" w:space="0" w:color="auto"/>
              <w:left w:val="single" w:sz="4" w:space="0" w:color="auto"/>
              <w:bottom w:val="single" w:sz="4" w:space="0" w:color="auto"/>
              <w:right w:val="single" w:sz="4" w:space="0" w:color="auto"/>
            </w:tcBorders>
            <w:hideMark/>
          </w:tcPr>
          <w:p w14:paraId="6AEEA1D7" w14:textId="77777777" w:rsidR="00B35E32" w:rsidRPr="0050107C" w:rsidRDefault="00B35E32" w:rsidP="00DF4915">
            <w:pPr>
              <w:ind w:left="82"/>
              <w:rPr>
                <w:bCs/>
                <w:sz w:val="20"/>
              </w:rPr>
            </w:pPr>
            <w:r w:rsidRPr="0050107C">
              <w:rPr>
                <w:sz w:val="20"/>
              </w:rPr>
              <w:t>psykotiske reaktioner (herunder af skizofrenilignende karakter), depression, paranoia, mani, nedsat libido</w:t>
            </w:r>
          </w:p>
        </w:tc>
      </w:tr>
      <w:tr w:rsidR="00B35E32" w:rsidRPr="0050107C" w14:paraId="6B0E26EC"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6E4F54A3" w14:textId="77777777" w:rsidR="00B35E32" w:rsidRPr="0050107C" w:rsidRDefault="00B35E32" w:rsidP="00DF4915">
            <w:pPr>
              <w:ind w:left="82"/>
              <w:rPr>
                <w:bCs/>
                <w:i/>
                <w:iCs/>
                <w:sz w:val="20"/>
              </w:rPr>
            </w:pPr>
            <w:r w:rsidRPr="0050107C">
              <w:rPr>
                <w:i/>
                <w:sz w:val="20"/>
              </w:rPr>
              <w:t>Nervesystemet</w:t>
            </w:r>
          </w:p>
        </w:tc>
        <w:tc>
          <w:tcPr>
            <w:tcW w:w="535" w:type="pct"/>
            <w:tcBorders>
              <w:top w:val="single" w:sz="4" w:space="0" w:color="auto"/>
              <w:left w:val="single" w:sz="4" w:space="0" w:color="auto"/>
              <w:bottom w:val="single" w:sz="4" w:space="0" w:color="auto"/>
              <w:right w:val="single" w:sz="4" w:space="0" w:color="auto"/>
            </w:tcBorders>
          </w:tcPr>
          <w:p w14:paraId="746EF34A"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hideMark/>
          </w:tcPr>
          <w:p w14:paraId="5F78444F" w14:textId="77777777" w:rsidR="00B35E32" w:rsidRPr="0050107C" w:rsidRDefault="00B35E32" w:rsidP="00DF4915">
            <w:pPr>
              <w:ind w:left="82"/>
              <w:rPr>
                <w:bCs/>
                <w:sz w:val="20"/>
              </w:rPr>
            </w:pPr>
            <w:r w:rsidRPr="0050107C">
              <w:rPr>
                <w:sz w:val="20"/>
              </w:rPr>
              <w:t>hovedpine</w:t>
            </w:r>
          </w:p>
        </w:tc>
        <w:tc>
          <w:tcPr>
            <w:tcW w:w="837" w:type="pct"/>
            <w:tcBorders>
              <w:top w:val="single" w:sz="4" w:space="0" w:color="auto"/>
              <w:left w:val="single" w:sz="4" w:space="0" w:color="auto"/>
              <w:bottom w:val="single" w:sz="4" w:space="0" w:color="auto"/>
              <w:right w:val="single" w:sz="4" w:space="0" w:color="auto"/>
            </w:tcBorders>
            <w:hideMark/>
          </w:tcPr>
          <w:p w14:paraId="23E1703B" w14:textId="77777777" w:rsidR="00B35E32" w:rsidRPr="0050107C" w:rsidRDefault="00B35E32" w:rsidP="00DF4915">
            <w:pPr>
              <w:ind w:left="82"/>
              <w:rPr>
                <w:bCs/>
                <w:sz w:val="20"/>
              </w:rPr>
            </w:pPr>
            <w:r w:rsidRPr="0050107C">
              <w:rPr>
                <w:sz w:val="20"/>
              </w:rPr>
              <w:t xml:space="preserve">perifer </w:t>
            </w:r>
            <w:proofErr w:type="spellStart"/>
            <w:r w:rsidRPr="0050107C">
              <w:rPr>
                <w:sz w:val="20"/>
              </w:rPr>
              <w:t>neuropati</w:t>
            </w:r>
            <w:proofErr w:type="spellEnd"/>
          </w:p>
        </w:tc>
        <w:tc>
          <w:tcPr>
            <w:tcW w:w="431" w:type="pct"/>
            <w:tcBorders>
              <w:top w:val="single" w:sz="4" w:space="0" w:color="auto"/>
              <w:left w:val="single" w:sz="4" w:space="0" w:color="auto"/>
              <w:bottom w:val="single" w:sz="4" w:space="0" w:color="auto"/>
              <w:right w:val="single" w:sz="4" w:space="0" w:color="auto"/>
            </w:tcBorders>
          </w:tcPr>
          <w:p w14:paraId="1A9B3FA2"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tcPr>
          <w:p w14:paraId="50E4E62B" w14:textId="77777777" w:rsidR="00B35E32" w:rsidRPr="0050107C" w:rsidRDefault="00B35E32" w:rsidP="00DF4915">
            <w:pPr>
              <w:ind w:left="82"/>
              <w:rPr>
                <w:bCs/>
                <w:sz w:val="20"/>
              </w:rPr>
            </w:pPr>
          </w:p>
        </w:tc>
        <w:tc>
          <w:tcPr>
            <w:tcW w:w="916" w:type="pct"/>
            <w:tcBorders>
              <w:top w:val="single" w:sz="4" w:space="0" w:color="auto"/>
              <w:left w:val="single" w:sz="4" w:space="0" w:color="auto"/>
              <w:bottom w:val="single" w:sz="4" w:space="0" w:color="auto"/>
              <w:right w:val="single" w:sz="4" w:space="0" w:color="auto"/>
            </w:tcBorders>
            <w:hideMark/>
          </w:tcPr>
          <w:p w14:paraId="785EE1ED" w14:textId="77777777" w:rsidR="00B35E32" w:rsidRPr="0050107C" w:rsidRDefault="00B35E32" w:rsidP="00DF4915">
            <w:pPr>
              <w:ind w:left="82"/>
              <w:rPr>
                <w:bCs/>
                <w:sz w:val="20"/>
              </w:rPr>
            </w:pPr>
            <w:r w:rsidRPr="0050107C">
              <w:rPr>
                <w:sz w:val="20"/>
              </w:rPr>
              <w:t xml:space="preserve">døsighed (under initial behandling), </w:t>
            </w:r>
            <w:proofErr w:type="spellStart"/>
            <w:r w:rsidRPr="0050107C">
              <w:rPr>
                <w:sz w:val="20"/>
              </w:rPr>
              <w:t>optikusneuritis</w:t>
            </w:r>
            <w:proofErr w:type="spellEnd"/>
            <w:r w:rsidRPr="0050107C">
              <w:rPr>
                <w:sz w:val="20"/>
              </w:rPr>
              <w:t>, encefalopati</w:t>
            </w:r>
          </w:p>
        </w:tc>
      </w:tr>
      <w:tr w:rsidR="00B35E32" w:rsidRPr="0050107C" w14:paraId="0ACC7058"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18F8263F" w14:textId="77777777" w:rsidR="00B35E32" w:rsidRPr="0050107C" w:rsidRDefault="00B35E32" w:rsidP="00DF4915">
            <w:pPr>
              <w:ind w:left="82"/>
              <w:rPr>
                <w:bCs/>
                <w:i/>
                <w:iCs/>
                <w:sz w:val="20"/>
              </w:rPr>
            </w:pPr>
            <w:r w:rsidRPr="0050107C">
              <w:rPr>
                <w:i/>
                <w:sz w:val="20"/>
              </w:rPr>
              <w:t>Mave-tarm-kanalen</w:t>
            </w:r>
          </w:p>
        </w:tc>
        <w:tc>
          <w:tcPr>
            <w:tcW w:w="535" w:type="pct"/>
            <w:tcBorders>
              <w:top w:val="single" w:sz="4" w:space="0" w:color="auto"/>
              <w:left w:val="single" w:sz="4" w:space="0" w:color="auto"/>
              <w:bottom w:val="single" w:sz="4" w:space="0" w:color="auto"/>
              <w:right w:val="single" w:sz="4" w:space="0" w:color="auto"/>
            </w:tcBorders>
          </w:tcPr>
          <w:p w14:paraId="02DFF1C4"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hideMark/>
          </w:tcPr>
          <w:p w14:paraId="644AAC7D" w14:textId="77777777" w:rsidR="00B35E32" w:rsidRPr="0050107C" w:rsidRDefault="00B35E32" w:rsidP="00DF4915">
            <w:pPr>
              <w:ind w:left="82"/>
              <w:rPr>
                <w:bCs/>
                <w:sz w:val="20"/>
              </w:rPr>
            </w:pPr>
            <w:r w:rsidRPr="0050107C">
              <w:rPr>
                <w:sz w:val="20"/>
              </w:rPr>
              <w:t>kvalme, opkastning, dyspepsi</w:t>
            </w:r>
          </w:p>
        </w:tc>
        <w:tc>
          <w:tcPr>
            <w:tcW w:w="837" w:type="pct"/>
            <w:tcBorders>
              <w:top w:val="single" w:sz="4" w:space="0" w:color="auto"/>
              <w:left w:val="single" w:sz="4" w:space="0" w:color="auto"/>
              <w:bottom w:val="single" w:sz="4" w:space="0" w:color="auto"/>
              <w:right w:val="single" w:sz="4" w:space="0" w:color="auto"/>
            </w:tcBorders>
          </w:tcPr>
          <w:p w14:paraId="1FC831C6" w14:textId="77777777" w:rsidR="00B35E32" w:rsidRPr="0050107C" w:rsidRDefault="00B35E32" w:rsidP="00DF4915">
            <w:pPr>
              <w:ind w:left="82"/>
              <w:rPr>
                <w:bCs/>
                <w:sz w:val="20"/>
              </w:rPr>
            </w:pPr>
          </w:p>
        </w:tc>
        <w:tc>
          <w:tcPr>
            <w:tcW w:w="431" w:type="pct"/>
            <w:tcBorders>
              <w:top w:val="single" w:sz="4" w:space="0" w:color="auto"/>
              <w:left w:val="single" w:sz="4" w:space="0" w:color="auto"/>
              <w:bottom w:val="single" w:sz="4" w:space="0" w:color="auto"/>
              <w:right w:val="single" w:sz="4" w:space="0" w:color="auto"/>
            </w:tcBorders>
          </w:tcPr>
          <w:p w14:paraId="5E2A34CC"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tcPr>
          <w:p w14:paraId="143854F9" w14:textId="77777777" w:rsidR="00B35E32" w:rsidRPr="0050107C" w:rsidRDefault="00B35E32" w:rsidP="00DF4915">
            <w:pPr>
              <w:ind w:left="82"/>
              <w:rPr>
                <w:bCs/>
                <w:sz w:val="20"/>
              </w:rPr>
            </w:pPr>
          </w:p>
        </w:tc>
        <w:tc>
          <w:tcPr>
            <w:tcW w:w="916" w:type="pct"/>
            <w:tcBorders>
              <w:top w:val="single" w:sz="4" w:space="0" w:color="auto"/>
              <w:left w:val="single" w:sz="4" w:space="0" w:color="auto"/>
              <w:bottom w:val="single" w:sz="4" w:space="0" w:color="auto"/>
              <w:right w:val="single" w:sz="4" w:space="0" w:color="auto"/>
            </w:tcBorders>
          </w:tcPr>
          <w:p w14:paraId="50208649" w14:textId="77777777" w:rsidR="00B35E32" w:rsidRPr="0050107C" w:rsidRDefault="00B35E32" w:rsidP="00DF4915">
            <w:pPr>
              <w:ind w:left="82"/>
              <w:rPr>
                <w:bCs/>
                <w:sz w:val="20"/>
              </w:rPr>
            </w:pPr>
          </w:p>
        </w:tc>
      </w:tr>
      <w:tr w:rsidR="00B35E32" w:rsidRPr="0050107C" w14:paraId="0B5DC9A9"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5FFEA0EE" w14:textId="77777777" w:rsidR="00B35E32" w:rsidRPr="0050107C" w:rsidRDefault="00B35E32" w:rsidP="00DF4915">
            <w:pPr>
              <w:ind w:left="82"/>
              <w:rPr>
                <w:bCs/>
                <w:i/>
                <w:iCs/>
                <w:sz w:val="20"/>
              </w:rPr>
            </w:pPr>
            <w:r w:rsidRPr="0050107C">
              <w:rPr>
                <w:i/>
                <w:sz w:val="20"/>
              </w:rPr>
              <w:t>Lever og galdeveje</w:t>
            </w:r>
          </w:p>
        </w:tc>
        <w:tc>
          <w:tcPr>
            <w:tcW w:w="535" w:type="pct"/>
            <w:tcBorders>
              <w:top w:val="single" w:sz="4" w:space="0" w:color="auto"/>
              <w:left w:val="single" w:sz="4" w:space="0" w:color="auto"/>
              <w:bottom w:val="single" w:sz="4" w:space="0" w:color="auto"/>
              <w:right w:val="single" w:sz="4" w:space="0" w:color="auto"/>
            </w:tcBorders>
          </w:tcPr>
          <w:p w14:paraId="4670B6CF"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tcPr>
          <w:p w14:paraId="6D21EFB3" w14:textId="77777777" w:rsidR="00B35E32" w:rsidRPr="0050107C" w:rsidRDefault="00B35E32" w:rsidP="00DF4915">
            <w:pPr>
              <w:ind w:left="82"/>
              <w:rPr>
                <w:bCs/>
                <w:sz w:val="20"/>
              </w:rPr>
            </w:pPr>
          </w:p>
        </w:tc>
        <w:tc>
          <w:tcPr>
            <w:tcW w:w="837" w:type="pct"/>
            <w:tcBorders>
              <w:top w:val="single" w:sz="4" w:space="0" w:color="auto"/>
              <w:left w:val="single" w:sz="4" w:space="0" w:color="auto"/>
              <w:bottom w:val="single" w:sz="4" w:space="0" w:color="auto"/>
              <w:right w:val="single" w:sz="4" w:space="0" w:color="auto"/>
            </w:tcBorders>
          </w:tcPr>
          <w:p w14:paraId="49F59153" w14:textId="77777777" w:rsidR="00B35E32" w:rsidRPr="0050107C" w:rsidRDefault="00B35E32" w:rsidP="00DF4915">
            <w:pPr>
              <w:ind w:left="82"/>
              <w:rPr>
                <w:bCs/>
                <w:sz w:val="20"/>
              </w:rPr>
            </w:pPr>
          </w:p>
        </w:tc>
        <w:tc>
          <w:tcPr>
            <w:tcW w:w="431" w:type="pct"/>
            <w:tcBorders>
              <w:top w:val="single" w:sz="4" w:space="0" w:color="auto"/>
              <w:left w:val="single" w:sz="4" w:space="0" w:color="auto"/>
              <w:bottom w:val="single" w:sz="4" w:space="0" w:color="auto"/>
              <w:right w:val="single" w:sz="4" w:space="0" w:color="auto"/>
            </w:tcBorders>
          </w:tcPr>
          <w:p w14:paraId="6CD4FB2F"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hideMark/>
          </w:tcPr>
          <w:p w14:paraId="41B538B4" w14:textId="77777777" w:rsidR="00B35E32" w:rsidRPr="0050107C" w:rsidRDefault="00B35E32" w:rsidP="00DF4915">
            <w:pPr>
              <w:ind w:left="82"/>
              <w:rPr>
                <w:bCs/>
                <w:sz w:val="20"/>
              </w:rPr>
            </w:pPr>
            <w:r w:rsidRPr="0050107C">
              <w:rPr>
                <w:sz w:val="20"/>
              </w:rPr>
              <w:t>forhøjede leverfunktionstal, hepatitis</w:t>
            </w:r>
          </w:p>
        </w:tc>
        <w:tc>
          <w:tcPr>
            <w:tcW w:w="916" w:type="pct"/>
            <w:tcBorders>
              <w:top w:val="single" w:sz="4" w:space="0" w:color="auto"/>
              <w:left w:val="single" w:sz="4" w:space="0" w:color="auto"/>
              <w:bottom w:val="single" w:sz="4" w:space="0" w:color="auto"/>
              <w:right w:val="single" w:sz="4" w:space="0" w:color="auto"/>
            </w:tcBorders>
            <w:hideMark/>
          </w:tcPr>
          <w:p w14:paraId="604D2A54" w14:textId="77777777" w:rsidR="00B35E32" w:rsidRPr="0050107C" w:rsidRDefault="00B35E32" w:rsidP="00DF4915">
            <w:pPr>
              <w:ind w:left="82"/>
              <w:rPr>
                <w:bCs/>
                <w:sz w:val="20"/>
              </w:rPr>
            </w:pPr>
            <w:proofErr w:type="spellStart"/>
            <w:r w:rsidRPr="0050107C">
              <w:rPr>
                <w:sz w:val="20"/>
              </w:rPr>
              <w:t>hepatocellulær</w:t>
            </w:r>
            <w:proofErr w:type="spellEnd"/>
            <w:r w:rsidRPr="0050107C">
              <w:rPr>
                <w:sz w:val="20"/>
              </w:rPr>
              <w:t xml:space="preserve"> leverskade, lægemiddelinduceret leverskade (dødelige tilfælde rapporteret)</w:t>
            </w:r>
          </w:p>
        </w:tc>
      </w:tr>
      <w:tr w:rsidR="00B35E32" w:rsidRPr="0050107C" w14:paraId="41F2E2C8"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280E1683" w14:textId="77777777" w:rsidR="00B35E32" w:rsidRPr="0050107C" w:rsidRDefault="00B35E32" w:rsidP="00DF4915">
            <w:pPr>
              <w:ind w:left="82"/>
              <w:rPr>
                <w:bCs/>
                <w:i/>
                <w:iCs/>
                <w:sz w:val="20"/>
              </w:rPr>
            </w:pPr>
            <w:r w:rsidRPr="0050107C">
              <w:rPr>
                <w:i/>
                <w:sz w:val="20"/>
              </w:rPr>
              <w:t>Hud og subkutane væv</w:t>
            </w:r>
          </w:p>
        </w:tc>
        <w:tc>
          <w:tcPr>
            <w:tcW w:w="535" w:type="pct"/>
            <w:tcBorders>
              <w:top w:val="single" w:sz="4" w:space="0" w:color="auto"/>
              <w:left w:val="single" w:sz="4" w:space="0" w:color="auto"/>
              <w:bottom w:val="single" w:sz="4" w:space="0" w:color="auto"/>
              <w:right w:val="single" w:sz="4" w:space="0" w:color="auto"/>
            </w:tcBorders>
          </w:tcPr>
          <w:p w14:paraId="3F826952"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tcPr>
          <w:p w14:paraId="090F3E71" w14:textId="77777777" w:rsidR="00B35E32" w:rsidRPr="0050107C" w:rsidRDefault="00B35E32" w:rsidP="00DF4915">
            <w:pPr>
              <w:ind w:left="82"/>
              <w:rPr>
                <w:bCs/>
                <w:sz w:val="20"/>
              </w:rPr>
            </w:pPr>
          </w:p>
        </w:tc>
        <w:tc>
          <w:tcPr>
            <w:tcW w:w="837" w:type="pct"/>
            <w:tcBorders>
              <w:top w:val="single" w:sz="4" w:space="0" w:color="auto"/>
              <w:left w:val="single" w:sz="4" w:space="0" w:color="auto"/>
              <w:bottom w:val="single" w:sz="4" w:space="0" w:color="auto"/>
              <w:right w:val="single" w:sz="4" w:space="0" w:color="auto"/>
            </w:tcBorders>
            <w:hideMark/>
          </w:tcPr>
          <w:p w14:paraId="28DB2BC0" w14:textId="77777777" w:rsidR="00B35E32" w:rsidRPr="0050107C" w:rsidRDefault="00B35E32" w:rsidP="00DF4915">
            <w:pPr>
              <w:ind w:left="82"/>
              <w:rPr>
                <w:bCs/>
                <w:sz w:val="20"/>
              </w:rPr>
            </w:pPr>
            <w:r w:rsidRPr="0050107C">
              <w:rPr>
                <w:sz w:val="20"/>
              </w:rPr>
              <w:t xml:space="preserve">allergisk </w:t>
            </w:r>
            <w:proofErr w:type="spellStart"/>
            <w:r w:rsidRPr="0050107C">
              <w:rPr>
                <w:sz w:val="20"/>
              </w:rPr>
              <w:t>dermatitis</w:t>
            </w:r>
            <w:proofErr w:type="spellEnd"/>
            <w:r w:rsidRPr="0050107C">
              <w:rPr>
                <w:sz w:val="20"/>
              </w:rPr>
              <w:t>, udslæt</w:t>
            </w:r>
          </w:p>
        </w:tc>
        <w:tc>
          <w:tcPr>
            <w:tcW w:w="431" w:type="pct"/>
            <w:tcBorders>
              <w:top w:val="single" w:sz="4" w:space="0" w:color="auto"/>
              <w:left w:val="single" w:sz="4" w:space="0" w:color="auto"/>
              <w:bottom w:val="single" w:sz="4" w:space="0" w:color="auto"/>
              <w:right w:val="single" w:sz="4" w:space="0" w:color="auto"/>
            </w:tcBorders>
          </w:tcPr>
          <w:p w14:paraId="7B2A2F27"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tcPr>
          <w:p w14:paraId="1C5FD32C" w14:textId="77777777" w:rsidR="00B35E32" w:rsidRPr="0050107C" w:rsidRDefault="00B35E32" w:rsidP="00DF4915">
            <w:pPr>
              <w:ind w:left="82"/>
              <w:rPr>
                <w:bCs/>
                <w:sz w:val="20"/>
              </w:rPr>
            </w:pPr>
          </w:p>
        </w:tc>
        <w:tc>
          <w:tcPr>
            <w:tcW w:w="916" w:type="pct"/>
            <w:tcBorders>
              <w:top w:val="single" w:sz="4" w:space="0" w:color="auto"/>
              <w:left w:val="single" w:sz="4" w:space="0" w:color="auto"/>
              <w:bottom w:val="single" w:sz="4" w:space="0" w:color="auto"/>
              <w:right w:val="single" w:sz="4" w:space="0" w:color="auto"/>
            </w:tcBorders>
          </w:tcPr>
          <w:p w14:paraId="2334F6F5" w14:textId="77777777" w:rsidR="00B35E32" w:rsidRPr="0050107C" w:rsidRDefault="00B35E32" w:rsidP="00DF4915">
            <w:pPr>
              <w:ind w:left="82"/>
              <w:rPr>
                <w:bCs/>
                <w:sz w:val="20"/>
              </w:rPr>
            </w:pPr>
          </w:p>
        </w:tc>
      </w:tr>
      <w:tr w:rsidR="00B35E32" w:rsidRPr="0050107C" w14:paraId="4004B4D1" w14:textId="77777777" w:rsidTr="0039272D">
        <w:tc>
          <w:tcPr>
            <w:tcW w:w="937" w:type="pct"/>
            <w:tcBorders>
              <w:top w:val="single" w:sz="4" w:space="0" w:color="auto"/>
              <w:left w:val="single" w:sz="4" w:space="0" w:color="auto"/>
              <w:bottom w:val="single" w:sz="4" w:space="0" w:color="auto"/>
              <w:right w:val="single" w:sz="4" w:space="0" w:color="auto"/>
            </w:tcBorders>
            <w:hideMark/>
          </w:tcPr>
          <w:p w14:paraId="1DF2DAF7" w14:textId="77777777" w:rsidR="00B35E32" w:rsidRPr="0050107C" w:rsidRDefault="00B35E32" w:rsidP="00DF4915">
            <w:pPr>
              <w:ind w:left="82"/>
              <w:rPr>
                <w:bCs/>
                <w:i/>
                <w:iCs/>
                <w:sz w:val="20"/>
              </w:rPr>
            </w:pPr>
            <w:r w:rsidRPr="0050107C">
              <w:rPr>
                <w:i/>
                <w:sz w:val="20"/>
              </w:rPr>
              <w:t>Almene symptomer og reaktioner på administrationsstedet</w:t>
            </w:r>
          </w:p>
        </w:tc>
        <w:tc>
          <w:tcPr>
            <w:tcW w:w="535" w:type="pct"/>
            <w:tcBorders>
              <w:top w:val="single" w:sz="4" w:space="0" w:color="auto"/>
              <w:left w:val="single" w:sz="4" w:space="0" w:color="auto"/>
              <w:bottom w:val="single" w:sz="4" w:space="0" w:color="auto"/>
              <w:right w:val="single" w:sz="4" w:space="0" w:color="auto"/>
            </w:tcBorders>
          </w:tcPr>
          <w:p w14:paraId="08C6F413" w14:textId="77777777" w:rsidR="00B35E32" w:rsidRPr="0050107C" w:rsidRDefault="00B35E32" w:rsidP="00DF4915">
            <w:pPr>
              <w:ind w:left="82"/>
              <w:rPr>
                <w:bCs/>
                <w:sz w:val="20"/>
              </w:rPr>
            </w:pPr>
          </w:p>
        </w:tc>
        <w:tc>
          <w:tcPr>
            <w:tcW w:w="562" w:type="pct"/>
            <w:tcBorders>
              <w:top w:val="single" w:sz="4" w:space="0" w:color="auto"/>
              <w:left w:val="single" w:sz="4" w:space="0" w:color="auto"/>
              <w:bottom w:val="single" w:sz="4" w:space="0" w:color="auto"/>
              <w:right w:val="single" w:sz="4" w:space="0" w:color="auto"/>
            </w:tcBorders>
            <w:hideMark/>
          </w:tcPr>
          <w:p w14:paraId="538E352C" w14:textId="77777777" w:rsidR="00B35E32" w:rsidRPr="0050107C" w:rsidRDefault="00B35E32" w:rsidP="00DF4915">
            <w:pPr>
              <w:ind w:left="82"/>
              <w:rPr>
                <w:bCs/>
                <w:sz w:val="20"/>
              </w:rPr>
            </w:pPr>
            <w:r w:rsidRPr="0050107C">
              <w:rPr>
                <w:sz w:val="20"/>
              </w:rPr>
              <w:t>træthed (under initial behandling)</w:t>
            </w:r>
          </w:p>
        </w:tc>
        <w:tc>
          <w:tcPr>
            <w:tcW w:w="837" w:type="pct"/>
            <w:tcBorders>
              <w:top w:val="single" w:sz="4" w:space="0" w:color="auto"/>
              <w:left w:val="single" w:sz="4" w:space="0" w:color="auto"/>
              <w:bottom w:val="single" w:sz="4" w:space="0" w:color="auto"/>
              <w:right w:val="single" w:sz="4" w:space="0" w:color="auto"/>
            </w:tcBorders>
          </w:tcPr>
          <w:p w14:paraId="119AC2A3" w14:textId="77777777" w:rsidR="00B35E32" w:rsidRPr="0050107C" w:rsidRDefault="00B35E32" w:rsidP="00DF4915">
            <w:pPr>
              <w:ind w:left="82"/>
              <w:rPr>
                <w:bCs/>
                <w:sz w:val="20"/>
              </w:rPr>
            </w:pPr>
          </w:p>
        </w:tc>
        <w:tc>
          <w:tcPr>
            <w:tcW w:w="431" w:type="pct"/>
            <w:tcBorders>
              <w:top w:val="single" w:sz="4" w:space="0" w:color="auto"/>
              <w:left w:val="single" w:sz="4" w:space="0" w:color="auto"/>
              <w:bottom w:val="single" w:sz="4" w:space="0" w:color="auto"/>
              <w:right w:val="single" w:sz="4" w:space="0" w:color="auto"/>
            </w:tcBorders>
          </w:tcPr>
          <w:p w14:paraId="79299F09" w14:textId="77777777" w:rsidR="00B35E32" w:rsidRPr="0050107C" w:rsidRDefault="00B35E32" w:rsidP="00DF4915">
            <w:pPr>
              <w:ind w:left="82"/>
              <w:rPr>
                <w:bCs/>
                <w:sz w:val="20"/>
              </w:rPr>
            </w:pPr>
          </w:p>
        </w:tc>
        <w:tc>
          <w:tcPr>
            <w:tcW w:w="783" w:type="pct"/>
            <w:tcBorders>
              <w:top w:val="single" w:sz="4" w:space="0" w:color="auto"/>
              <w:left w:val="single" w:sz="4" w:space="0" w:color="auto"/>
              <w:bottom w:val="single" w:sz="4" w:space="0" w:color="auto"/>
              <w:right w:val="single" w:sz="4" w:space="0" w:color="auto"/>
            </w:tcBorders>
          </w:tcPr>
          <w:p w14:paraId="4CC70279" w14:textId="77777777" w:rsidR="00B35E32" w:rsidRPr="0050107C" w:rsidRDefault="00B35E32" w:rsidP="00DF4915">
            <w:pPr>
              <w:ind w:left="82"/>
              <w:rPr>
                <w:bCs/>
                <w:sz w:val="20"/>
              </w:rPr>
            </w:pPr>
          </w:p>
        </w:tc>
        <w:tc>
          <w:tcPr>
            <w:tcW w:w="916" w:type="pct"/>
            <w:tcBorders>
              <w:top w:val="single" w:sz="4" w:space="0" w:color="auto"/>
              <w:left w:val="single" w:sz="4" w:space="0" w:color="auto"/>
              <w:bottom w:val="single" w:sz="4" w:space="0" w:color="auto"/>
              <w:right w:val="single" w:sz="4" w:space="0" w:color="auto"/>
            </w:tcBorders>
          </w:tcPr>
          <w:p w14:paraId="09B6AC82" w14:textId="77777777" w:rsidR="00B35E32" w:rsidRPr="0050107C" w:rsidRDefault="00B35E32" w:rsidP="00DF4915">
            <w:pPr>
              <w:ind w:left="82"/>
              <w:rPr>
                <w:bCs/>
                <w:sz w:val="20"/>
              </w:rPr>
            </w:pPr>
          </w:p>
        </w:tc>
      </w:tr>
    </w:tbl>
    <w:p w14:paraId="0F999B9B" w14:textId="77777777" w:rsidR="00B35E32" w:rsidRPr="0039272D" w:rsidRDefault="00B35E32" w:rsidP="00B35E32">
      <w:pPr>
        <w:tabs>
          <w:tab w:val="left" w:pos="851"/>
        </w:tabs>
        <w:ind w:left="851"/>
        <w:rPr>
          <w:bCs/>
          <w:sz w:val="24"/>
          <w:szCs w:val="24"/>
        </w:rPr>
      </w:pPr>
    </w:p>
    <w:p w14:paraId="12F34F72" w14:textId="77777777" w:rsidR="00B35E32" w:rsidRPr="0039272D" w:rsidRDefault="00B35E32" w:rsidP="00DF4915">
      <w:pPr>
        <w:ind w:left="851"/>
        <w:rPr>
          <w:sz w:val="24"/>
          <w:szCs w:val="24"/>
          <w:u w:val="single"/>
        </w:rPr>
      </w:pPr>
      <w:r w:rsidRPr="0039272D">
        <w:rPr>
          <w:sz w:val="24"/>
          <w:szCs w:val="24"/>
          <w:u w:val="single"/>
        </w:rPr>
        <w:t>Beskrivelse af udvalgte bivirkninger</w:t>
      </w:r>
    </w:p>
    <w:p w14:paraId="1B3B7C7E" w14:textId="77777777" w:rsidR="00B35E32" w:rsidRPr="0039272D" w:rsidRDefault="00B35E32" w:rsidP="00DF4915">
      <w:pPr>
        <w:ind w:left="851"/>
        <w:rPr>
          <w:sz w:val="24"/>
          <w:szCs w:val="24"/>
        </w:rPr>
      </w:pPr>
      <w:r w:rsidRPr="0039272D">
        <w:rPr>
          <w:sz w:val="24"/>
          <w:szCs w:val="24"/>
        </w:rPr>
        <w:t>De neurologiske bivirkninger er sandsynligvis dosisafhængige (gentagne doser på omkring 500 mg dagligt). Bivirkningerne forekommer sædvanligvis efter flere måneders behandling og er langsomt reversible.</w:t>
      </w:r>
    </w:p>
    <w:p w14:paraId="5423AA77" w14:textId="77777777" w:rsidR="00B35E32" w:rsidRPr="0039272D" w:rsidRDefault="00B35E32" w:rsidP="00DF4915">
      <w:pPr>
        <w:ind w:left="851"/>
        <w:rPr>
          <w:sz w:val="24"/>
          <w:szCs w:val="24"/>
        </w:rPr>
      </w:pPr>
    </w:p>
    <w:p w14:paraId="774F7603" w14:textId="77777777" w:rsidR="00B35E32" w:rsidRPr="0039272D" w:rsidRDefault="00B35E32" w:rsidP="00DF4915">
      <w:pPr>
        <w:ind w:left="851"/>
        <w:rPr>
          <w:sz w:val="24"/>
          <w:szCs w:val="24"/>
        </w:rPr>
      </w:pPr>
      <w:r w:rsidRPr="0039272D">
        <w:rPr>
          <w:sz w:val="24"/>
          <w:szCs w:val="24"/>
        </w:rPr>
        <w:t xml:space="preserve">Tobaksrygning synes at prædisponere for </w:t>
      </w:r>
      <w:proofErr w:type="spellStart"/>
      <w:r w:rsidRPr="0039272D">
        <w:rPr>
          <w:sz w:val="24"/>
          <w:szCs w:val="24"/>
        </w:rPr>
        <w:t>optikusneuritis</w:t>
      </w:r>
      <w:proofErr w:type="spellEnd"/>
      <w:r w:rsidRPr="0039272D">
        <w:rPr>
          <w:sz w:val="24"/>
          <w:szCs w:val="24"/>
        </w:rPr>
        <w:t>.</w:t>
      </w:r>
    </w:p>
    <w:p w14:paraId="3E6F48AD" w14:textId="77777777" w:rsidR="00B35E32" w:rsidRPr="0039272D" w:rsidRDefault="00B35E32" w:rsidP="00DF4915">
      <w:pPr>
        <w:ind w:left="851"/>
        <w:rPr>
          <w:sz w:val="24"/>
          <w:szCs w:val="24"/>
        </w:rPr>
      </w:pPr>
    </w:p>
    <w:p w14:paraId="4E43EACA" w14:textId="596BDAB9" w:rsidR="00B35E32" w:rsidRPr="0039272D" w:rsidRDefault="00B35E32" w:rsidP="00DF4915">
      <w:pPr>
        <w:ind w:left="851"/>
        <w:rPr>
          <w:sz w:val="24"/>
          <w:szCs w:val="24"/>
        </w:rPr>
      </w:pPr>
      <w:r w:rsidRPr="0039272D">
        <w:rPr>
          <w:sz w:val="24"/>
          <w:szCs w:val="24"/>
        </w:rPr>
        <w:t xml:space="preserve">De dermatologiske bivirkninger er sandsynligvis allergisk betingede, hvorfor behandling med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bør seponeres.</w:t>
      </w:r>
    </w:p>
    <w:p w14:paraId="1E932E56" w14:textId="77777777" w:rsidR="00B35E32" w:rsidRPr="0039272D" w:rsidRDefault="00B35E32" w:rsidP="00DF4915">
      <w:pPr>
        <w:ind w:left="851"/>
        <w:rPr>
          <w:sz w:val="24"/>
          <w:szCs w:val="24"/>
        </w:rPr>
      </w:pPr>
    </w:p>
    <w:p w14:paraId="0F6562C0" w14:textId="2DD21514" w:rsidR="00B35E32" w:rsidRPr="0039272D" w:rsidRDefault="00B35E32" w:rsidP="00DF4915">
      <w:pPr>
        <w:ind w:left="851"/>
        <w:rPr>
          <w:sz w:val="24"/>
          <w:szCs w:val="24"/>
        </w:rPr>
      </w:pPr>
      <w:r w:rsidRPr="0039272D">
        <w:rPr>
          <w:sz w:val="24"/>
          <w:szCs w:val="24"/>
        </w:rPr>
        <w:t xml:space="preserve">Leverskader er sædvanligvis reversible, men dødsfald som følge af levernekrose er beskrevet. Symptomerne forekommer efter et par ugers til flere måneders behandling. </w:t>
      </w:r>
      <w:proofErr w:type="spellStart"/>
      <w:r w:rsidRPr="0039272D">
        <w:rPr>
          <w:sz w:val="24"/>
          <w:szCs w:val="24"/>
        </w:rPr>
        <w:t>Disulfiram</w:t>
      </w:r>
      <w:proofErr w:type="spellEnd"/>
      <w:r w:rsidRPr="0039272D">
        <w:rPr>
          <w:sz w:val="24"/>
          <w:szCs w:val="24"/>
        </w:rPr>
        <w:t xml:space="preserve"> </w:t>
      </w:r>
      <w:r w:rsidR="0050107C">
        <w:rPr>
          <w:sz w:val="24"/>
          <w:szCs w:val="24"/>
        </w:rPr>
        <w:t>"</w:t>
      </w:r>
      <w:proofErr w:type="spellStart"/>
      <w:r w:rsidR="0050107C">
        <w:rPr>
          <w:sz w:val="24"/>
          <w:szCs w:val="24"/>
        </w:rPr>
        <w:t>Macure</w:t>
      </w:r>
      <w:proofErr w:type="spellEnd"/>
      <w:r w:rsidR="0050107C">
        <w:rPr>
          <w:sz w:val="24"/>
          <w:szCs w:val="24"/>
        </w:rPr>
        <w:t>"</w:t>
      </w:r>
      <w:r w:rsidRPr="0039272D">
        <w:rPr>
          <w:sz w:val="24"/>
          <w:szCs w:val="24"/>
        </w:rPr>
        <w:t xml:space="preserve"> skal seponeres omgående. Se også punkt 4</w:t>
      </w:r>
      <w:r w:rsidR="00700C1E">
        <w:rPr>
          <w:sz w:val="24"/>
          <w:szCs w:val="24"/>
        </w:rPr>
        <w:t>.</w:t>
      </w:r>
      <w:r w:rsidRPr="0039272D">
        <w:rPr>
          <w:sz w:val="24"/>
          <w:szCs w:val="24"/>
        </w:rPr>
        <w:t>4.</w:t>
      </w:r>
    </w:p>
    <w:p w14:paraId="3F8A1A7E" w14:textId="77777777" w:rsidR="00B35E32" w:rsidRPr="0039272D" w:rsidRDefault="00B35E32" w:rsidP="00DF4915">
      <w:pPr>
        <w:ind w:left="851"/>
        <w:rPr>
          <w:sz w:val="24"/>
          <w:szCs w:val="24"/>
        </w:rPr>
      </w:pPr>
      <w:r w:rsidRPr="0039272D">
        <w:rPr>
          <w:sz w:val="24"/>
          <w:szCs w:val="24"/>
        </w:rPr>
        <w:t>Psykiske symptomer er delvist dosisafhængige og ses hovedsageligt hos patienter med tidligere depression eller skizofreni. Symptomerne udløses sandsynligvis af øget dopaminaktivitet som følge af hæmning af dopamin-beta-hydroxylase (se pkt. 4.5).</w:t>
      </w:r>
    </w:p>
    <w:p w14:paraId="30273D33" w14:textId="77777777" w:rsidR="00B35E32" w:rsidRPr="0039272D" w:rsidRDefault="00B35E32" w:rsidP="00DF4915">
      <w:pPr>
        <w:ind w:left="851"/>
        <w:rPr>
          <w:sz w:val="24"/>
          <w:szCs w:val="24"/>
        </w:rPr>
      </w:pPr>
    </w:p>
    <w:p w14:paraId="6C6396CE" w14:textId="77777777" w:rsidR="00B35E32" w:rsidRPr="00700C1E" w:rsidRDefault="00B35E32" w:rsidP="00DF4915">
      <w:pPr>
        <w:ind w:left="851"/>
        <w:rPr>
          <w:sz w:val="24"/>
          <w:szCs w:val="24"/>
          <w:u w:val="single"/>
        </w:rPr>
      </w:pPr>
      <w:proofErr w:type="spellStart"/>
      <w:r w:rsidRPr="00700C1E">
        <w:rPr>
          <w:sz w:val="24"/>
          <w:szCs w:val="24"/>
          <w:u w:val="single"/>
        </w:rPr>
        <w:t>Disulfiram</w:t>
      </w:r>
      <w:proofErr w:type="spellEnd"/>
      <w:r w:rsidRPr="00700C1E">
        <w:rPr>
          <w:sz w:val="24"/>
          <w:szCs w:val="24"/>
          <w:u w:val="single"/>
        </w:rPr>
        <w:t>-alkohol-reaktion</w:t>
      </w:r>
    </w:p>
    <w:p w14:paraId="439D4F67" w14:textId="6F7F7395"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hæmmer </w:t>
      </w:r>
      <w:proofErr w:type="spellStart"/>
      <w:r w:rsidRPr="0039272D">
        <w:rPr>
          <w:sz w:val="24"/>
          <w:szCs w:val="24"/>
        </w:rPr>
        <w:t>acetaldehyddehydrogenase</w:t>
      </w:r>
      <w:proofErr w:type="spellEnd"/>
      <w:r w:rsidRPr="0039272D">
        <w:rPr>
          <w:sz w:val="24"/>
          <w:szCs w:val="24"/>
        </w:rPr>
        <w:t xml:space="preserve"> irreversibelt. Indtagelse af </w:t>
      </w:r>
      <w:proofErr w:type="spellStart"/>
      <w:r w:rsidRPr="0039272D">
        <w:rPr>
          <w:sz w:val="24"/>
          <w:szCs w:val="24"/>
        </w:rPr>
        <w:t>ethanol</w:t>
      </w:r>
      <w:proofErr w:type="spellEnd"/>
      <w:r w:rsidRPr="0039272D">
        <w:rPr>
          <w:sz w:val="24"/>
          <w:szCs w:val="24"/>
        </w:rPr>
        <w:t xml:space="preserve"> under behandling med </w:t>
      </w:r>
      <w:proofErr w:type="spellStart"/>
      <w:r w:rsidRPr="0039272D">
        <w:rPr>
          <w:sz w:val="24"/>
          <w:szCs w:val="24"/>
        </w:rPr>
        <w:t>disulfiram</w:t>
      </w:r>
      <w:proofErr w:type="spellEnd"/>
      <w:r w:rsidRPr="0039272D">
        <w:rPr>
          <w:sz w:val="24"/>
          <w:szCs w:val="24"/>
        </w:rPr>
        <w:t xml:space="preserve"> vil føre til ophobning af </w:t>
      </w:r>
      <w:proofErr w:type="spellStart"/>
      <w:r w:rsidRPr="0039272D">
        <w:rPr>
          <w:sz w:val="24"/>
          <w:szCs w:val="24"/>
        </w:rPr>
        <w:t>acetaldehyd</w:t>
      </w:r>
      <w:proofErr w:type="spellEnd"/>
      <w:r w:rsidRPr="0039272D">
        <w:rPr>
          <w:sz w:val="24"/>
          <w:szCs w:val="24"/>
        </w:rPr>
        <w:t xml:space="preserve">, hvilket betragtes som den væsentligste faktor i </w:t>
      </w:r>
      <w:proofErr w:type="spellStart"/>
      <w:r w:rsidRPr="0039272D">
        <w:rPr>
          <w:sz w:val="24"/>
          <w:szCs w:val="24"/>
        </w:rPr>
        <w:t>disulfiram</w:t>
      </w:r>
      <w:proofErr w:type="spellEnd"/>
      <w:r w:rsidRPr="0039272D">
        <w:rPr>
          <w:sz w:val="24"/>
          <w:szCs w:val="24"/>
        </w:rPr>
        <w:t xml:space="preserve">-alkohol-reaktionen. Symptomerne på </w:t>
      </w:r>
      <w:proofErr w:type="spellStart"/>
      <w:r w:rsidRPr="0039272D">
        <w:rPr>
          <w:sz w:val="24"/>
          <w:szCs w:val="24"/>
        </w:rPr>
        <w:t>disulfiram</w:t>
      </w:r>
      <w:proofErr w:type="spellEnd"/>
      <w:r w:rsidRPr="0039272D">
        <w:rPr>
          <w:sz w:val="24"/>
          <w:szCs w:val="24"/>
        </w:rPr>
        <w:t>-</w:t>
      </w:r>
      <w:proofErr w:type="spellStart"/>
      <w:r w:rsidRPr="0039272D">
        <w:rPr>
          <w:sz w:val="24"/>
          <w:szCs w:val="24"/>
        </w:rPr>
        <w:t>ethanol</w:t>
      </w:r>
      <w:proofErr w:type="spellEnd"/>
      <w:r w:rsidRPr="0039272D">
        <w:rPr>
          <w:sz w:val="24"/>
          <w:szCs w:val="24"/>
        </w:rPr>
        <w:t xml:space="preserve">-reaktioner udvikles sædvanligvis inden for 5-30 minutter efter eksponering for </w:t>
      </w:r>
      <w:proofErr w:type="spellStart"/>
      <w:r w:rsidRPr="0039272D">
        <w:rPr>
          <w:sz w:val="24"/>
          <w:szCs w:val="24"/>
        </w:rPr>
        <w:t>ethanol</w:t>
      </w:r>
      <w:proofErr w:type="spellEnd"/>
      <w:r w:rsidRPr="0039272D">
        <w:rPr>
          <w:sz w:val="24"/>
          <w:szCs w:val="24"/>
        </w:rPr>
        <w:t xml:space="preserve"> og varer i 30-120 min., alt efter dosis og den indtagne mængde alkohol. Symptomerne kan være alvorlige og livstruende.</w:t>
      </w:r>
    </w:p>
    <w:p w14:paraId="04FBF1EC" w14:textId="290E3249" w:rsidR="007D2BD8" w:rsidRDefault="007D2BD8">
      <w:pPr>
        <w:rPr>
          <w:sz w:val="24"/>
          <w:szCs w:val="24"/>
        </w:rPr>
      </w:pPr>
      <w:r>
        <w:rPr>
          <w:sz w:val="24"/>
          <w:szCs w:val="24"/>
        </w:rPr>
        <w:br w:type="page"/>
      </w:r>
    </w:p>
    <w:p w14:paraId="20ABEB5F" w14:textId="77777777" w:rsidR="00B35E32" w:rsidRPr="0039272D" w:rsidRDefault="00B35E32" w:rsidP="00DF4915">
      <w:pPr>
        <w:ind w:left="851"/>
        <w:rPr>
          <w:sz w:val="24"/>
          <w:szCs w:val="24"/>
        </w:rPr>
      </w:pPr>
    </w:p>
    <w:p w14:paraId="507C937F"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-alkohol-reaktionen er karakteriseret ved:</w:t>
      </w:r>
    </w:p>
    <w:p w14:paraId="563341C8" w14:textId="77777777" w:rsidR="00B35E32" w:rsidRPr="0039272D" w:rsidRDefault="00B35E32" w:rsidP="0039272D">
      <w:pPr>
        <w:numPr>
          <w:ilvl w:val="0"/>
          <w:numId w:val="8"/>
        </w:numPr>
        <w:ind w:left="1276" w:hanging="425"/>
        <w:rPr>
          <w:sz w:val="24"/>
          <w:szCs w:val="24"/>
        </w:rPr>
      </w:pPr>
      <w:r w:rsidRPr="0039272D">
        <w:rPr>
          <w:sz w:val="24"/>
          <w:szCs w:val="24"/>
        </w:rPr>
        <w:t xml:space="preserve">Intens vasodilatation i ansigtet og på halsen resulterende i rødme, øget kropstemperatur, svedtendens, kvalme, opkastning, </w:t>
      </w:r>
      <w:proofErr w:type="spellStart"/>
      <w:r w:rsidRPr="0039272D">
        <w:rPr>
          <w:sz w:val="24"/>
          <w:szCs w:val="24"/>
        </w:rPr>
        <w:t>pruritus</w:t>
      </w:r>
      <w:proofErr w:type="spellEnd"/>
      <w:r w:rsidRPr="0039272D">
        <w:rPr>
          <w:sz w:val="24"/>
          <w:szCs w:val="24"/>
        </w:rPr>
        <w:t xml:space="preserve">, urticaria, angst, svimmelhed, hovedpine, sløret syn, dyspnø, </w:t>
      </w:r>
      <w:proofErr w:type="spellStart"/>
      <w:r w:rsidRPr="0039272D">
        <w:rPr>
          <w:sz w:val="24"/>
          <w:szCs w:val="24"/>
        </w:rPr>
        <w:t>palpitationer</w:t>
      </w:r>
      <w:proofErr w:type="spellEnd"/>
      <w:r w:rsidRPr="0039272D">
        <w:rPr>
          <w:sz w:val="24"/>
          <w:szCs w:val="24"/>
        </w:rPr>
        <w:t xml:space="preserve"> og hyperventilation.</w:t>
      </w:r>
    </w:p>
    <w:p w14:paraId="076F7CE9" w14:textId="77777777" w:rsidR="00B35E32" w:rsidRPr="0039272D" w:rsidRDefault="00B35E32" w:rsidP="0039272D">
      <w:pPr>
        <w:numPr>
          <w:ilvl w:val="0"/>
          <w:numId w:val="8"/>
        </w:numPr>
        <w:ind w:left="1276" w:hanging="425"/>
        <w:rPr>
          <w:bCs/>
          <w:sz w:val="24"/>
          <w:szCs w:val="24"/>
        </w:rPr>
      </w:pPr>
      <w:r w:rsidRPr="0039272D">
        <w:rPr>
          <w:sz w:val="24"/>
          <w:szCs w:val="24"/>
        </w:rPr>
        <w:t xml:space="preserve">I alvorlige tilfælde kan der forekomme </w:t>
      </w:r>
      <w:proofErr w:type="spellStart"/>
      <w:r w:rsidRPr="0039272D">
        <w:rPr>
          <w:sz w:val="24"/>
          <w:szCs w:val="24"/>
        </w:rPr>
        <w:t>takykardi</w:t>
      </w:r>
      <w:proofErr w:type="spellEnd"/>
      <w:r w:rsidRPr="0039272D">
        <w:rPr>
          <w:sz w:val="24"/>
          <w:szCs w:val="24"/>
        </w:rPr>
        <w:t xml:space="preserve">, hypotension, respirationsdepression, brystsmerter, QT-forlængelse, ST-depression, </w:t>
      </w:r>
      <w:proofErr w:type="spellStart"/>
      <w:r w:rsidRPr="0039272D">
        <w:rPr>
          <w:sz w:val="24"/>
          <w:szCs w:val="24"/>
        </w:rPr>
        <w:t>arytmier</w:t>
      </w:r>
      <w:proofErr w:type="spellEnd"/>
      <w:r w:rsidRPr="0039272D">
        <w:rPr>
          <w:sz w:val="24"/>
          <w:szCs w:val="24"/>
        </w:rPr>
        <w:t>, koma og konvulsioner.</w:t>
      </w:r>
    </w:p>
    <w:p w14:paraId="5B17B5A8" w14:textId="77777777" w:rsidR="00B35E32" w:rsidRPr="0039272D" w:rsidRDefault="00B35E32" w:rsidP="0039272D">
      <w:pPr>
        <w:numPr>
          <w:ilvl w:val="0"/>
          <w:numId w:val="8"/>
        </w:numPr>
        <w:ind w:left="1276" w:hanging="425"/>
        <w:rPr>
          <w:bCs/>
          <w:sz w:val="24"/>
          <w:szCs w:val="24"/>
        </w:rPr>
      </w:pPr>
      <w:r w:rsidRPr="0039272D">
        <w:rPr>
          <w:sz w:val="24"/>
          <w:szCs w:val="24"/>
        </w:rPr>
        <w:t xml:space="preserve">Sjældne komplikationer kan være hypertension, </w:t>
      </w:r>
      <w:proofErr w:type="spellStart"/>
      <w:r w:rsidRPr="0039272D">
        <w:rPr>
          <w:sz w:val="24"/>
          <w:szCs w:val="24"/>
        </w:rPr>
        <w:t>bronkospasme</w:t>
      </w:r>
      <w:proofErr w:type="spellEnd"/>
      <w:r w:rsidRPr="0039272D">
        <w:rPr>
          <w:sz w:val="24"/>
          <w:szCs w:val="24"/>
        </w:rPr>
        <w:t xml:space="preserve"> og </w:t>
      </w:r>
      <w:proofErr w:type="spellStart"/>
      <w:r w:rsidRPr="0039272D">
        <w:rPr>
          <w:sz w:val="24"/>
          <w:szCs w:val="24"/>
        </w:rPr>
        <w:t>methæmoglobinæmi</w:t>
      </w:r>
      <w:proofErr w:type="spellEnd"/>
      <w:r w:rsidRPr="0039272D">
        <w:rPr>
          <w:sz w:val="24"/>
          <w:szCs w:val="24"/>
        </w:rPr>
        <w:t>.</w:t>
      </w:r>
    </w:p>
    <w:p w14:paraId="37A0E505" w14:textId="77777777" w:rsidR="00B35E32" w:rsidRPr="0039272D" w:rsidRDefault="00B35E32" w:rsidP="00DF4915">
      <w:pPr>
        <w:ind w:left="851"/>
        <w:rPr>
          <w:bCs/>
          <w:iCs/>
          <w:sz w:val="24"/>
          <w:szCs w:val="24"/>
        </w:rPr>
      </w:pPr>
    </w:p>
    <w:p w14:paraId="327EB560" w14:textId="77777777" w:rsidR="00B35E32" w:rsidRPr="0039272D" w:rsidRDefault="00B35E32" w:rsidP="00DF4915">
      <w:pPr>
        <w:ind w:left="851"/>
        <w:rPr>
          <w:sz w:val="24"/>
          <w:szCs w:val="24"/>
          <w:u w:val="single"/>
        </w:rPr>
      </w:pPr>
      <w:r w:rsidRPr="0039272D">
        <w:rPr>
          <w:sz w:val="24"/>
          <w:szCs w:val="24"/>
          <w:u w:val="single"/>
        </w:rPr>
        <w:t>Indberetning af formodede bivirkninger</w:t>
      </w:r>
    </w:p>
    <w:p w14:paraId="4201056F" w14:textId="77777777" w:rsidR="00B35E32" w:rsidRPr="0039272D" w:rsidRDefault="00B35E32" w:rsidP="00DF4915">
      <w:pPr>
        <w:ind w:left="851"/>
        <w:rPr>
          <w:sz w:val="24"/>
          <w:szCs w:val="24"/>
        </w:rPr>
      </w:pPr>
      <w:r w:rsidRPr="0039272D">
        <w:rPr>
          <w:sz w:val="24"/>
          <w:szCs w:val="24"/>
        </w:rPr>
        <w:t>Når lægemidlet er godkendt, er indberetning af formodede bivirkninger vigtig. Det muliggør løbende overvågning af benefit/</w:t>
      </w:r>
      <w:proofErr w:type="spellStart"/>
      <w:r w:rsidRPr="0039272D">
        <w:rPr>
          <w:sz w:val="24"/>
          <w:szCs w:val="24"/>
        </w:rPr>
        <w:t>risk</w:t>
      </w:r>
      <w:proofErr w:type="spellEnd"/>
      <w:r w:rsidRPr="0039272D">
        <w:rPr>
          <w:sz w:val="24"/>
          <w:szCs w:val="24"/>
        </w:rPr>
        <w:t>-forholdet for lægemidlet. Sundhedspersoner anmodes om at indberette alle formodede bivirkninger via</w:t>
      </w:r>
    </w:p>
    <w:p w14:paraId="3C3A39D5" w14:textId="77777777" w:rsidR="00B35E32" w:rsidRPr="0039272D" w:rsidRDefault="00B35E32" w:rsidP="00DF4915">
      <w:pPr>
        <w:ind w:left="851"/>
        <w:rPr>
          <w:sz w:val="24"/>
          <w:szCs w:val="24"/>
        </w:rPr>
      </w:pPr>
    </w:p>
    <w:p w14:paraId="20C9774C" w14:textId="77777777" w:rsidR="00B35E32" w:rsidRPr="0039272D" w:rsidRDefault="00B35E32" w:rsidP="00DF4915">
      <w:pPr>
        <w:ind w:left="851"/>
        <w:rPr>
          <w:sz w:val="24"/>
          <w:szCs w:val="24"/>
        </w:rPr>
      </w:pPr>
      <w:r w:rsidRPr="0039272D">
        <w:rPr>
          <w:sz w:val="24"/>
          <w:szCs w:val="24"/>
        </w:rPr>
        <w:t>Lægemiddelstyrelsen</w:t>
      </w:r>
    </w:p>
    <w:p w14:paraId="6BF26D0F" w14:textId="77777777" w:rsidR="00B35E32" w:rsidRPr="0039272D" w:rsidRDefault="00B35E32" w:rsidP="00DF4915">
      <w:pPr>
        <w:ind w:left="851"/>
        <w:rPr>
          <w:sz w:val="24"/>
          <w:szCs w:val="24"/>
        </w:rPr>
      </w:pPr>
      <w:r w:rsidRPr="0039272D">
        <w:rPr>
          <w:sz w:val="24"/>
          <w:szCs w:val="24"/>
        </w:rPr>
        <w:t>Axel Heides Gade 1</w:t>
      </w:r>
    </w:p>
    <w:p w14:paraId="4E4EB91B" w14:textId="77777777" w:rsidR="00B35E32" w:rsidRPr="0039272D" w:rsidRDefault="00B35E32" w:rsidP="00DF4915">
      <w:pPr>
        <w:ind w:left="851"/>
        <w:rPr>
          <w:sz w:val="24"/>
          <w:szCs w:val="24"/>
        </w:rPr>
      </w:pPr>
      <w:r w:rsidRPr="0039272D">
        <w:rPr>
          <w:sz w:val="24"/>
          <w:szCs w:val="24"/>
        </w:rPr>
        <w:t>DK-2300 København S</w:t>
      </w:r>
    </w:p>
    <w:p w14:paraId="3D2026F0" w14:textId="77777777" w:rsidR="00B35E32" w:rsidRPr="0039272D" w:rsidRDefault="00B35E32" w:rsidP="00DF4915">
      <w:pPr>
        <w:ind w:left="851"/>
        <w:rPr>
          <w:sz w:val="24"/>
          <w:szCs w:val="24"/>
        </w:rPr>
      </w:pPr>
      <w:r w:rsidRPr="0039272D">
        <w:rPr>
          <w:sz w:val="24"/>
          <w:szCs w:val="24"/>
        </w:rPr>
        <w:t xml:space="preserve">Websted: </w:t>
      </w:r>
      <w:hyperlink r:id="rId8" w:history="1">
        <w:r w:rsidRPr="0039272D">
          <w:rPr>
            <w:rStyle w:val="Hyperlink"/>
            <w:sz w:val="24"/>
            <w:szCs w:val="24"/>
          </w:rPr>
          <w:t>www.meldenbivirkning.dk</w:t>
        </w:r>
      </w:hyperlink>
    </w:p>
    <w:p w14:paraId="6D373C59" w14:textId="77777777" w:rsidR="009260DE" w:rsidRPr="0039272D" w:rsidRDefault="009260DE" w:rsidP="00A10294">
      <w:pPr>
        <w:tabs>
          <w:tab w:val="left" w:pos="851"/>
        </w:tabs>
        <w:ind w:left="851"/>
        <w:rPr>
          <w:sz w:val="24"/>
          <w:szCs w:val="24"/>
        </w:rPr>
      </w:pPr>
    </w:p>
    <w:p w14:paraId="7B130B87" w14:textId="77777777" w:rsidR="009260DE" w:rsidRPr="0039272D" w:rsidRDefault="009260DE" w:rsidP="009260DE">
      <w:pPr>
        <w:tabs>
          <w:tab w:val="left" w:pos="851"/>
        </w:tabs>
        <w:ind w:left="851" w:hanging="851"/>
        <w:rPr>
          <w:b/>
          <w:sz w:val="24"/>
          <w:szCs w:val="24"/>
        </w:rPr>
      </w:pPr>
      <w:r w:rsidRPr="0039272D">
        <w:rPr>
          <w:b/>
          <w:sz w:val="24"/>
          <w:szCs w:val="24"/>
        </w:rPr>
        <w:t>4.9</w:t>
      </w:r>
      <w:r w:rsidRPr="0039272D">
        <w:rPr>
          <w:b/>
          <w:sz w:val="24"/>
          <w:szCs w:val="24"/>
        </w:rPr>
        <w:tab/>
        <w:t>Overdosering</w:t>
      </w:r>
    </w:p>
    <w:p w14:paraId="25485EAA" w14:textId="77777777" w:rsidR="00700C1E" w:rsidRDefault="00700C1E" w:rsidP="00DF4915">
      <w:pPr>
        <w:ind w:left="851"/>
        <w:rPr>
          <w:sz w:val="24"/>
          <w:szCs w:val="24"/>
          <w:u w:val="single"/>
        </w:rPr>
      </w:pPr>
    </w:p>
    <w:p w14:paraId="41C11876" w14:textId="07821ABC" w:rsidR="00B35E32" w:rsidRPr="0039272D" w:rsidRDefault="00B35E32" w:rsidP="00DF4915">
      <w:pPr>
        <w:ind w:left="851"/>
        <w:rPr>
          <w:sz w:val="24"/>
          <w:szCs w:val="24"/>
          <w:u w:val="single"/>
        </w:rPr>
      </w:pPr>
      <w:r w:rsidRPr="0039272D">
        <w:rPr>
          <w:sz w:val="24"/>
          <w:szCs w:val="24"/>
          <w:u w:val="single"/>
        </w:rPr>
        <w:t xml:space="preserve">Overdosering af </w:t>
      </w:r>
      <w:proofErr w:type="spellStart"/>
      <w:r w:rsidRPr="0039272D">
        <w:rPr>
          <w:sz w:val="24"/>
          <w:szCs w:val="24"/>
          <w:u w:val="single"/>
        </w:rPr>
        <w:t>disulfiram</w:t>
      </w:r>
      <w:proofErr w:type="spellEnd"/>
    </w:p>
    <w:p w14:paraId="27D44BF2"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alene har en relativt lav akut toksicitetsprofil. De fleste patienter vil udvikle symptomer inden for de første 12 timer, men der har været rapporter om klinisk forværring, som var forsinket i flere dage, efter en overdosis, med langsom rekonvalescens og potentielle langvarige senfølger.</w:t>
      </w:r>
    </w:p>
    <w:p w14:paraId="16725E08" w14:textId="77777777" w:rsidR="00B35E32" w:rsidRPr="0039272D" w:rsidRDefault="00B35E32" w:rsidP="00DF4915">
      <w:pPr>
        <w:ind w:left="851"/>
        <w:rPr>
          <w:sz w:val="24"/>
          <w:szCs w:val="24"/>
        </w:rPr>
      </w:pPr>
      <w:r w:rsidRPr="0039272D">
        <w:rPr>
          <w:sz w:val="24"/>
          <w:szCs w:val="24"/>
        </w:rPr>
        <w:t xml:space="preserve">Den kliniske præsentation er på linje med den systemorganklassebaserede hyppighedstabel, som dækker bivirkninger i mave-tarm-kanalen, bivirkninger i centralnervesystemet, psykiske, </w:t>
      </w:r>
      <w:proofErr w:type="spellStart"/>
      <w:r w:rsidRPr="0039272D">
        <w:rPr>
          <w:sz w:val="24"/>
          <w:szCs w:val="24"/>
        </w:rPr>
        <w:t>hepatiske</w:t>
      </w:r>
      <w:proofErr w:type="spellEnd"/>
      <w:r w:rsidRPr="0039272D">
        <w:rPr>
          <w:sz w:val="24"/>
          <w:szCs w:val="24"/>
        </w:rPr>
        <w:t xml:space="preserve">, dermatologiske og neuropatiske bivirkninger og </w:t>
      </w:r>
      <w:proofErr w:type="spellStart"/>
      <w:r w:rsidRPr="0039272D">
        <w:rPr>
          <w:sz w:val="24"/>
          <w:szCs w:val="24"/>
        </w:rPr>
        <w:t>disulfiram</w:t>
      </w:r>
      <w:proofErr w:type="spellEnd"/>
      <w:r w:rsidRPr="0039272D">
        <w:rPr>
          <w:sz w:val="24"/>
          <w:szCs w:val="24"/>
        </w:rPr>
        <w:t xml:space="preserve">–alkohol-reaktion-relaterede bivirkninger og inkluderer </w:t>
      </w:r>
      <w:proofErr w:type="spellStart"/>
      <w:r w:rsidRPr="0039272D">
        <w:rPr>
          <w:sz w:val="24"/>
          <w:szCs w:val="24"/>
        </w:rPr>
        <w:t>seponeringsprofilen</w:t>
      </w:r>
      <w:proofErr w:type="spellEnd"/>
      <w:r w:rsidRPr="0039272D">
        <w:rPr>
          <w:sz w:val="24"/>
          <w:szCs w:val="24"/>
        </w:rPr>
        <w:t>.</w:t>
      </w:r>
    </w:p>
    <w:p w14:paraId="3C8E0796" w14:textId="77777777" w:rsidR="00B35E32" w:rsidRPr="0039272D" w:rsidRDefault="00B35E32" w:rsidP="00DF4915">
      <w:pPr>
        <w:ind w:left="851"/>
        <w:rPr>
          <w:sz w:val="24"/>
          <w:szCs w:val="24"/>
        </w:rPr>
      </w:pPr>
    </w:p>
    <w:p w14:paraId="2FC5E58D" w14:textId="77777777" w:rsidR="00B35E32" w:rsidRPr="0039272D" w:rsidRDefault="00B35E32" w:rsidP="00DF4915">
      <w:pPr>
        <w:ind w:left="851"/>
        <w:rPr>
          <w:sz w:val="24"/>
          <w:szCs w:val="24"/>
        </w:rPr>
      </w:pPr>
      <w:r w:rsidRPr="0039272D">
        <w:rPr>
          <w:sz w:val="24"/>
          <w:szCs w:val="24"/>
        </w:rPr>
        <w:t>Symptomer:</w:t>
      </w:r>
    </w:p>
    <w:p w14:paraId="560426D1" w14:textId="77777777" w:rsidR="00B35E32" w:rsidRPr="0039272D" w:rsidRDefault="00B35E32" w:rsidP="0039272D">
      <w:pPr>
        <w:numPr>
          <w:ilvl w:val="0"/>
          <w:numId w:val="9"/>
        </w:numPr>
        <w:ind w:left="1276" w:hanging="425"/>
        <w:rPr>
          <w:sz w:val="24"/>
          <w:szCs w:val="24"/>
        </w:rPr>
      </w:pPr>
      <w:r w:rsidRPr="0039272D">
        <w:rPr>
          <w:sz w:val="24"/>
          <w:szCs w:val="24"/>
        </w:rPr>
        <w:t>Mave-tarm-kanalen: Kvalme, opkastning, mavesmerter, diarré.</w:t>
      </w:r>
    </w:p>
    <w:p w14:paraId="7851FC89" w14:textId="77777777" w:rsidR="00B35E32" w:rsidRPr="0039272D" w:rsidRDefault="00B35E32" w:rsidP="0039272D">
      <w:pPr>
        <w:numPr>
          <w:ilvl w:val="0"/>
          <w:numId w:val="9"/>
        </w:numPr>
        <w:ind w:left="1276" w:hanging="425"/>
        <w:rPr>
          <w:sz w:val="24"/>
          <w:szCs w:val="24"/>
        </w:rPr>
      </w:pPr>
      <w:r w:rsidRPr="0039272D">
        <w:rPr>
          <w:sz w:val="24"/>
          <w:szCs w:val="24"/>
        </w:rPr>
        <w:t>Centralnervesystemet: Døsighed, delirium, hallucinationer og letargi.</w:t>
      </w:r>
    </w:p>
    <w:p w14:paraId="7C520116" w14:textId="77777777" w:rsidR="00B35E32" w:rsidRPr="0039272D" w:rsidRDefault="00B35E32" w:rsidP="0039272D">
      <w:pPr>
        <w:numPr>
          <w:ilvl w:val="0"/>
          <w:numId w:val="9"/>
        </w:numPr>
        <w:ind w:left="1276" w:hanging="425"/>
        <w:rPr>
          <w:sz w:val="24"/>
          <w:szCs w:val="24"/>
        </w:rPr>
      </w:pPr>
      <w:r w:rsidRPr="0039272D">
        <w:rPr>
          <w:sz w:val="24"/>
          <w:szCs w:val="24"/>
        </w:rPr>
        <w:t xml:space="preserve">Kardiovaskulære/autonome: </w:t>
      </w:r>
      <w:proofErr w:type="spellStart"/>
      <w:r w:rsidRPr="0039272D">
        <w:rPr>
          <w:sz w:val="24"/>
          <w:szCs w:val="24"/>
        </w:rPr>
        <w:t>Takykardi</w:t>
      </w:r>
      <w:proofErr w:type="spellEnd"/>
      <w:r w:rsidRPr="0039272D">
        <w:rPr>
          <w:sz w:val="24"/>
          <w:szCs w:val="24"/>
        </w:rPr>
        <w:t xml:space="preserve">, </w:t>
      </w:r>
      <w:proofErr w:type="spellStart"/>
      <w:r w:rsidRPr="0039272D">
        <w:rPr>
          <w:sz w:val="24"/>
          <w:szCs w:val="24"/>
        </w:rPr>
        <w:t>takypnø</w:t>
      </w:r>
      <w:proofErr w:type="spellEnd"/>
      <w:r w:rsidRPr="0039272D">
        <w:rPr>
          <w:sz w:val="24"/>
          <w:szCs w:val="24"/>
        </w:rPr>
        <w:t xml:space="preserve">, </w:t>
      </w:r>
      <w:proofErr w:type="spellStart"/>
      <w:r w:rsidRPr="0039272D">
        <w:rPr>
          <w:sz w:val="24"/>
          <w:szCs w:val="24"/>
        </w:rPr>
        <w:t>hypertermi</w:t>
      </w:r>
      <w:proofErr w:type="spellEnd"/>
      <w:r w:rsidRPr="0039272D">
        <w:rPr>
          <w:sz w:val="24"/>
          <w:szCs w:val="24"/>
        </w:rPr>
        <w:t xml:space="preserve"> og hypotension.</w:t>
      </w:r>
    </w:p>
    <w:p w14:paraId="7100A9CB" w14:textId="77777777" w:rsidR="00B35E32" w:rsidRPr="0039272D" w:rsidRDefault="00B35E32" w:rsidP="0039272D">
      <w:pPr>
        <w:numPr>
          <w:ilvl w:val="0"/>
          <w:numId w:val="9"/>
        </w:numPr>
        <w:ind w:left="1276" w:hanging="425"/>
        <w:rPr>
          <w:sz w:val="24"/>
          <w:szCs w:val="24"/>
        </w:rPr>
      </w:pPr>
      <w:proofErr w:type="spellStart"/>
      <w:r w:rsidRPr="0039272D">
        <w:rPr>
          <w:sz w:val="24"/>
          <w:szCs w:val="24"/>
        </w:rPr>
        <w:t>Neuromuskulære</w:t>
      </w:r>
      <w:proofErr w:type="spellEnd"/>
      <w:r w:rsidRPr="0039272D">
        <w:rPr>
          <w:sz w:val="24"/>
          <w:szCs w:val="24"/>
        </w:rPr>
        <w:t xml:space="preserve">: </w:t>
      </w:r>
      <w:proofErr w:type="spellStart"/>
      <w:r w:rsidRPr="0039272D">
        <w:rPr>
          <w:sz w:val="24"/>
          <w:szCs w:val="24"/>
        </w:rPr>
        <w:t>Hypotoni</w:t>
      </w:r>
      <w:proofErr w:type="spellEnd"/>
      <w:r w:rsidRPr="0039272D">
        <w:rPr>
          <w:sz w:val="24"/>
          <w:szCs w:val="24"/>
        </w:rPr>
        <w:t xml:space="preserve"> kan være fremtrædende, især hos børn, og </w:t>
      </w:r>
      <w:proofErr w:type="spellStart"/>
      <w:r w:rsidRPr="0039272D">
        <w:rPr>
          <w:sz w:val="24"/>
          <w:szCs w:val="24"/>
        </w:rPr>
        <w:t>senereflekserne</w:t>
      </w:r>
      <w:proofErr w:type="spellEnd"/>
      <w:r w:rsidRPr="0039272D">
        <w:rPr>
          <w:sz w:val="24"/>
          <w:szCs w:val="24"/>
        </w:rPr>
        <w:t xml:space="preserve"> kan være nedsat.</w:t>
      </w:r>
    </w:p>
    <w:p w14:paraId="417EB3E0" w14:textId="77777777" w:rsidR="00B35E32" w:rsidRPr="0039272D" w:rsidRDefault="00B35E32" w:rsidP="0039272D">
      <w:pPr>
        <w:numPr>
          <w:ilvl w:val="0"/>
          <w:numId w:val="9"/>
        </w:numPr>
        <w:ind w:left="1276" w:hanging="425"/>
        <w:rPr>
          <w:sz w:val="24"/>
          <w:szCs w:val="24"/>
        </w:rPr>
      </w:pPr>
      <w:r w:rsidRPr="0039272D">
        <w:rPr>
          <w:sz w:val="24"/>
          <w:szCs w:val="24"/>
        </w:rPr>
        <w:t xml:space="preserve">Metaboliske: </w:t>
      </w:r>
      <w:proofErr w:type="spellStart"/>
      <w:r w:rsidRPr="0039272D">
        <w:rPr>
          <w:sz w:val="24"/>
          <w:szCs w:val="24"/>
        </w:rPr>
        <w:t>Hyperglykæmi</w:t>
      </w:r>
      <w:proofErr w:type="spellEnd"/>
      <w:r w:rsidRPr="0039272D">
        <w:rPr>
          <w:sz w:val="24"/>
          <w:szCs w:val="24"/>
        </w:rPr>
        <w:t xml:space="preserve">, leukocytose, </w:t>
      </w:r>
      <w:proofErr w:type="spellStart"/>
      <w:r w:rsidRPr="0039272D">
        <w:rPr>
          <w:sz w:val="24"/>
          <w:szCs w:val="24"/>
        </w:rPr>
        <w:t>ketose</w:t>
      </w:r>
      <w:proofErr w:type="spellEnd"/>
      <w:r w:rsidRPr="0039272D">
        <w:rPr>
          <w:sz w:val="24"/>
          <w:szCs w:val="24"/>
        </w:rPr>
        <w:t xml:space="preserve"> (ofte ude af proportion med graden af dehydrering) og </w:t>
      </w:r>
      <w:proofErr w:type="spellStart"/>
      <w:r w:rsidRPr="0039272D">
        <w:rPr>
          <w:sz w:val="24"/>
          <w:szCs w:val="24"/>
        </w:rPr>
        <w:t>methæmoglobinæmi</w:t>
      </w:r>
      <w:proofErr w:type="spellEnd"/>
      <w:r w:rsidRPr="0039272D">
        <w:rPr>
          <w:sz w:val="24"/>
          <w:szCs w:val="24"/>
        </w:rPr>
        <w:t xml:space="preserve"> har været rapporteret.</w:t>
      </w:r>
    </w:p>
    <w:p w14:paraId="34C77E34" w14:textId="77777777" w:rsidR="00B35E32" w:rsidRPr="0039272D" w:rsidRDefault="00B35E32" w:rsidP="0039272D">
      <w:pPr>
        <w:numPr>
          <w:ilvl w:val="0"/>
          <w:numId w:val="9"/>
        </w:numPr>
        <w:ind w:left="1276" w:hanging="425"/>
        <w:rPr>
          <w:sz w:val="24"/>
          <w:szCs w:val="24"/>
        </w:rPr>
      </w:pPr>
      <w:r w:rsidRPr="0039272D">
        <w:rPr>
          <w:sz w:val="24"/>
          <w:szCs w:val="24"/>
        </w:rPr>
        <w:t>Svære tilfælde: Kan progrediere til kardiovaskulært kollaps, koma og konvulsioner.</w:t>
      </w:r>
    </w:p>
    <w:p w14:paraId="644164F5" w14:textId="77777777" w:rsidR="00B35E32" w:rsidRPr="0039272D" w:rsidRDefault="00B35E32" w:rsidP="0039272D">
      <w:pPr>
        <w:numPr>
          <w:ilvl w:val="0"/>
          <w:numId w:val="9"/>
        </w:numPr>
        <w:ind w:left="1276" w:hanging="425"/>
        <w:rPr>
          <w:sz w:val="24"/>
          <w:szCs w:val="24"/>
        </w:rPr>
      </w:pPr>
      <w:r w:rsidRPr="0039272D">
        <w:rPr>
          <w:sz w:val="24"/>
          <w:szCs w:val="24"/>
        </w:rPr>
        <w:t xml:space="preserve">Sjældne komplikationer: </w:t>
      </w:r>
      <w:proofErr w:type="spellStart"/>
      <w:r w:rsidRPr="0039272D">
        <w:rPr>
          <w:sz w:val="24"/>
          <w:szCs w:val="24"/>
        </w:rPr>
        <w:t>Sensorimotorisk</w:t>
      </w:r>
      <w:proofErr w:type="spellEnd"/>
      <w:r w:rsidRPr="0039272D">
        <w:rPr>
          <w:sz w:val="24"/>
          <w:szCs w:val="24"/>
        </w:rPr>
        <w:t xml:space="preserve"> </w:t>
      </w:r>
      <w:proofErr w:type="spellStart"/>
      <w:r w:rsidRPr="0039272D">
        <w:rPr>
          <w:sz w:val="24"/>
          <w:szCs w:val="24"/>
        </w:rPr>
        <w:t>neuropati</w:t>
      </w:r>
      <w:proofErr w:type="spellEnd"/>
      <w:r w:rsidRPr="0039272D">
        <w:rPr>
          <w:sz w:val="24"/>
          <w:szCs w:val="24"/>
        </w:rPr>
        <w:t>, EEG-</w:t>
      </w:r>
      <w:proofErr w:type="spellStart"/>
      <w:r w:rsidRPr="0039272D">
        <w:rPr>
          <w:sz w:val="24"/>
          <w:szCs w:val="24"/>
        </w:rPr>
        <w:t>abnormaliteter</w:t>
      </w:r>
      <w:proofErr w:type="spellEnd"/>
      <w:r w:rsidRPr="0039272D">
        <w:rPr>
          <w:sz w:val="24"/>
          <w:szCs w:val="24"/>
        </w:rPr>
        <w:t xml:space="preserve">, encefalopati, psykose og </w:t>
      </w:r>
      <w:proofErr w:type="spellStart"/>
      <w:r w:rsidRPr="0039272D">
        <w:rPr>
          <w:sz w:val="24"/>
          <w:szCs w:val="24"/>
        </w:rPr>
        <w:t>katatoni</w:t>
      </w:r>
      <w:proofErr w:type="spellEnd"/>
      <w:r w:rsidRPr="0039272D">
        <w:rPr>
          <w:sz w:val="24"/>
          <w:szCs w:val="24"/>
        </w:rPr>
        <w:t xml:space="preserve">, som kan vise sig flere dage efter overdosen. </w:t>
      </w:r>
      <w:proofErr w:type="spellStart"/>
      <w:r w:rsidRPr="0039272D">
        <w:rPr>
          <w:sz w:val="24"/>
          <w:szCs w:val="24"/>
        </w:rPr>
        <w:t>Dysartri</w:t>
      </w:r>
      <w:proofErr w:type="spellEnd"/>
      <w:r w:rsidRPr="0039272D">
        <w:rPr>
          <w:sz w:val="24"/>
          <w:szCs w:val="24"/>
        </w:rPr>
        <w:t xml:space="preserve">, </w:t>
      </w:r>
      <w:proofErr w:type="spellStart"/>
      <w:r w:rsidRPr="0039272D">
        <w:rPr>
          <w:sz w:val="24"/>
          <w:szCs w:val="24"/>
        </w:rPr>
        <w:t>myoklonus</w:t>
      </w:r>
      <w:proofErr w:type="spellEnd"/>
      <w:r w:rsidRPr="0039272D">
        <w:rPr>
          <w:sz w:val="24"/>
          <w:szCs w:val="24"/>
        </w:rPr>
        <w:t xml:space="preserve">, </w:t>
      </w:r>
      <w:proofErr w:type="spellStart"/>
      <w:r w:rsidRPr="0039272D">
        <w:rPr>
          <w:sz w:val="24"/>
          <w:szCs w:val="24"/>
        </w:rPr>
        <w:t>ataksi</w:t>
      </w:r>
      <w:proofErr w:type="spellEnd"/>
      <w:r w:rsidRPr="0039272D">
        <w:rPr>
          <w:sz w:val="24"/>
          <w:szCs w:val="24"/>
        </w:rPr>
        <w:t xml:space="preserve">, </w:t>
      </w:r>
      <w:proofErr w:type="spellStart"/>
      <w:r w:rsidRPr="0039272D">
        <w:rPr>
          <w:sz w:val="24"/>
          <w:szCs w:val="24"/>
        </w:rPr>
        <w:t>dystoni</w:t>
      </w:r>
      <w:proofErr w:type="spellEnd"/>
      <w:r w:rsidRPr="0039272D">
        <w:rPr>
          <w:sz w:val="24"/>
          <w:szCs w:val="24"/>
        </w:rPr>
        <w:t xml:space="preserve"> og </w:t>
      </w:r>
      <w:proofErr w:type="spellStart"/>
      <w:r w:rsidRPr="0039272D">
        <w:rPr>
          <w:sz w:val="24"/>
          <w:szCs w:val="24"/>
        </w:rPr>
        <w:t>akinesi</w:t>
      </w:r>
      <w:proofErr w:type="spellEnd"/>
      <w:r w:rsidRPr="0039272D">
        <w:rPr>
          <w:sz w:val="24"/>
          <w:szCs w:val="24"/>
        </w:rPr>
        <w:t xml:space="preserve"> kan også forekomme. Bevægelsesforstyrrelser kan være relateret til direkte toksisk virkning på basalganglierne.</w:t>
      </w:r>
    </w:p>
    <w:p w14:paraId="3BCB0390" w14:textId="77777777" w:rsidR="00B35E32" w:rsidRPr="0039272D" w:rsidRDefault="00B35E32" w:rsidP="00DF4915">
      <w:pPr>
        <w:ind w:left="851"/>
        <w:rPr>
          <w:sz w:val="24"/>
          <w:szCs w:val="24"/>
        </w:rPr>
      </w:pPr>
    </w:p>
    <w:p w14:paraId="76548F1D" w14:textId="77777777" w:rsidR="00B35E32" w:rsidRPr="00700C1E" w:rsidRDefault="00B35E32" w:rsidP="00DF4915">
      <w:pPr>
        <w:ind w:left="851"/>
        <w:rPr>
          <w:sz w:val="24"/>
          <w:szCs w:val="24"/>
          <w:u w:val="single"/>
        </w:rPr>
      </w:pPr>
      <w:r w:rsidRPr="00700C1E">
        <w:rPr>
          <w:sz w:val="24"/>
          <w:szCs w:val="24"/>
          <w:u w:val="single"/>
        </w:rPr>
        <w:t>Håndtering</w:t>
      </w:r>
    </w:p>
    <w:p w14:paraId="250349A4" w14:textId="77777777" w:rsidR="00B35E32" w:rsidRPr="0039272D" w:rsidRDefault="00B35E32" w:rsidP="00DF4915">
      <w:pPr>
        <w:ind w:left="851"/>
        <w:rPr>
          <w:sz w:val="24"/>
          <w:szCs w:val="24"/>
        </w:rPr>
      </w:pPr>
      <w:r w:rsidRPr="0039272D">
        <w:rPr>
          <w:sz w:val="24"/>
          <w:szCs w:val="24"/>
        </w:rPr>
        <w:t>Behandlingen skal være symptomatisk, og observation anbefales. Understøttende behandling bør være tilgængelig, og foranstaltninger til at modvirke hypotension kan være nødvendige.</w:t>
      </w:r>
    </w:p>
    <w:p w14:paraId="0A2CE708" w14:textId="77777777" w:rsidR="00B35E32" w:rsidRPr="0039272D" w:rsidRDefault="00B35E32" w:rsidP="00DF4915">
      <w:pPr>
        <w:ind w:left="851"/>
        <w:rPr>
          <w:sz w:val="24"/>
          <w:szCs w:val="24"/>
        </w:rPr>
      </w:pPr>
      <w:r w:rsidRPr="0039272D">
        <w:rPr>
          <w:sz w:val="24"/>
          <w:szCs w:val="24"/>
        </w:rPr>
        <w:lastRenderedPageBreak/>
        <w:t xml:space="preserve">Ventrikeltømning og/eller aktivt kul kan overvejes ved overdosering af </w:t>
      </w:r>
      <w:proofErr w:type="spellStart"/>
      <w:r w:rsidRPr="0039272D">
        <w:rPr>
          <w:sz w:val="24"/>
          <w:szCs w:val="24"/>
        </w:rPr>
        <w:t>disulfiram</w:t>
      </w:r>
      <w:proofErr w:type="spellEnd"/>
      <w:r w:rsidRPr="0039272D">
        <w:rPr>
          <w:sz w:val="24"/>
          <w:szCs w:val="24"/>
        </w:rPr>
        <w:t>. Svær opkastning kan nødvendiggøre intravenøs administration af væske.</w:t>
      </w:r>
    </w:p>
    <w:p w14:paraId="4B1FD315" w14:textId="77777777" w:rsidR="009260DE" w:rsidRPr="0039272D" w:rsidRDefault="009260DE" w:rsidP="009260DE">
      <w:pPr>
        <w:tabs>
          <w:tab w:val="left" w:pos="851"/>
        </w:tabs>
        <w:ind w:left="851"/>
        <w:rPr>
          <w:sz w:val="24"/>
          <w:szCs w:val="24"/>
        </w:rPr>
      </w:pPr>
    </w:p>
    <w:p w14:paraId="1EF1A1E6" w14:textId="77777777" w:rsidR="009260DE" w:rsidRPr="0039272D" w:rsidRDefault="009260DE" w:rsidP="009260DE">
      <w:pPr>
        <w:tabs>
          <w:tab w:val="left" w:pos="851"/>
        </w:tabs>
        <w:ind w:left="851" w:hanging="851"/>
        <w:rPr>
          <w:b/>
          <w:sz w:val="24"/>
          <w:szCs w:val="24"/>
        </w:rPr>
      </w:pPr>
      <w:r w:rsidRPr="0039272D">
        <w:rPr>
          <w:b/>
          <w:sz w:val="24"/>
          <w:szCs w:val="24"/>
        </w:rPr>
        <w:t>4.10</w:t>
      </w:r>
      <w:r w:rsidRPr="0039272D">
        <w:rPr>
          <w:b/>
          <w:sz w:val="24"/>
          <w:szCs w:val="24"/>
        </w:rPr>
        <w:tab/>
        <w:t>Udlevering</w:t>
      </w:r>
    </w:p>
    <w:p w14:paraId="36DCC328" w14:textId="18820096" w:rsidR="009260DE" w:rsidRPr="0039272D" w:rsidRDefault="00B35E32" w:rsidP="009260DE">
      <w:pPr>
        <w:tabs>
          <w:tab w:val="left" w:pos="851"/>
        </w:tabs>
        <w:ind w:left="851"/>
        <w:rPr>
          <w:sz w:val="24"/>
          <w:szCs w:val="24"/>
        </w:rPr>
      </w:pPr>
      <w:r w:rsidRPr="0039272D">
        <w:rPr>
          <w:sz w:val="24"/>
          <w:szCs w:val="24"/>
        </w:rPr>
        <w:t>B</w:t>
      </w:r>
    </w:p>
    <w:p w14:paraId="4E379DC3" w14:textId="77777777" w:rsidR="009260DE" w:rsidRPr="0039272D" w:rsidRDefault="009260DE" w:rsidP="009260DE">
      <w:pPr>
        <w:tabs>
          <w:tab w:val="left" w:pos="851"/>
        </w:tabs>
        <w:ind w:left="851"/>
        <w:rPr>
          <w:sz w:val="24"/>
          <w:szCs w:val="24"/>
        </w:rPr>
      </w:pPr>
    </w:p>
    <w:p w14:paraId="46AC1F93" w14:textId="77777777" w:rsidR="009260DE" w:rsidRPr="0039272D" w:rsidRDefault="009260DE" w:rsidP="009260DE">
      <w:pPr>
        <w:tabs>
          <w:tab w:val="left" w:pos="851"/>
        </w:tabs>
        <w:ind w:left="851"/>
        <w:rPr>
          <w:sz w:val="24"/>
          <w:szCs w:val="24"/>
        </w:rPr>
      </w:pPr>
    </w:p>
    <w:p w14:paraId="54442D28" w14:textId="77777777" w:rsidR="009260DE" w:rsidRPr="0039272D" w:rsidRDefault="009260DE" w:rsidP="009260DE">
      <w:pPr>
        <w:tabs>
          <w:tab w:val="left" w:pos="851"/>
        </w:tabs>
        <w:ind w:left="851" w:hanging="851"/>
        <w:rPr>
          <w:b/>
          <w:sz w:val="24"/>
          <w:szCs w:val="24"/>
        </w:rPr>
      </w:pPr>
      <w:r w:rsidRPr="0039272D">
        <w:rPr>
          <w:b/>
          <w:sz w:val="24"/>
          <w:szCs w:val="24"/>
        </w:rPr>
        <w:t>5.</w:t>
      </w:r>
      <w:r w:rsidRPr="0039272D">
        <w:rPr>
          <w:b/>
          <w:sz w:val="24"/>
          <w:szCs w:val="24"/>
        </w:rPr>
        <w:tab/>
        <w:t>FARMAKOLOGISKE EGENSKABER</w:t>
      </w:r>
    </w:p>
    <w:p w14:paraId="568540CE" w14:textId="77777777" w:rsidR="009260DE" w:rsidRPr="0039272D" w:rsidRDefault="009260DE" w:rsidP="009260DE">
      <w:pPr>
        <w:tabs>
          <w:tab w:val="left" w:pos="851"/>
        </w:tabs>
        <w:ind w:left="851"/>
        <w:rPr>
          <w:sz w:val="24"/>
          <w:szCs w:val="24"/>
        </w:rPr>
      </w:pPr>
    </w:p>
    <w:p w14:paraId="5114008B" w14:textId="77777777" w:rsidR="009260DE" w:rsidRPr="0039272D" w:rsidRDefault="009260DE" w:rsidP="009260DE">
      <w:pPr>
        <w:tabs>
          <w:tab w:val="num" w:pos="851"/>
        </w:tabs>
        <w:ind w:left="851" w:hanging="851"/>
        <w:rPr>
          <w:b/>
          <w:sz w:val="24"/>
          <w:szCs w:val="24"/>
        </w:rPr>
      </w:pPr>
      <w:r w:rsidRPr="0039272D">
        <w:rPr>
          <w:b/>
          <w:sz w:val="24"/>
          <w:szCs w:val="24"/>
        </w:rPr>
        <w:t>5.1</w:t>
      </w:r>
      <w:r w:rsidRPr="0039272D">
        <w:rPr>
          <w:b/>
          <w:sz w:val="24"/>
          <w:szCs w:val="24"/>
        </w:rPr>
        <w:tab/>
      </w:r>
      <w:proofErr w:type="spellStart"/>
      <w:r w:rsidRPr="0039272D">
        <w:rPr>
          <w:b/>
          <w:sz w:val="24"/>
          <w:szCs w:val="24"/>
        </w:rPr>
        <w:t>Farmakodynamiske</w:t>
      </w:r>
      <w:proofErr w:type="spellEnd"/>
      <w:r w:rsidRPr="0039272D">
        <w:rPr>
          <w:b/>
          <w:sz w:val="24"/>
          <w:szCs w:val="24"/>
        </w:rPr>
        <w:t xml:space="preserve"> egenskaber</w:t>
      </w:r>
    </w:p>
    <w:p w14:paraId="57C310B0" w14:textId="7E714E9C" w:rsidR="00B35E32" w:rsidRPr="0039272D" w:rsidRDefault="00B35E32" w:rsidP="00DF4915">
      <w:pPr>
        <w:ind w:left="851"/>
        <w:rPr>
          <w:sz w:val="24"/>
          <w:szCs w:val="24"/>
        </w:rPr>
      </w:pPr>
      <w:proofErr w:type="spellStart"/>
      <w:r w:rsidRPr="0039272D">
        <w:rPr>
          <w:sz w:val="24"/>
          <w:szCs w:val="24"/>
        </w:rPr>
        <w:t>Farmakoterapeutisk</w:t>
      </w:r>
      <w:proofErr w:type="spellEnd"/>
      <w:r w:rsidRPr="0039272D">
        <w:rPr>
          <w:sz w:val="24"/>
          <w:szCs w:val="24"/>
        </w:rPr>
        <w:t xml:space="preserve"> klassifikation: Midler mod alkoholafhængighed. ATC-kode: N07BB01</w:t>
      </w:r>
      <w:r w:rsidR="007D2BD8">
        <w:rPr>
          <w:sz w:val="24"/>
          <w:szCs w:val="24"/>
        </w:rPr>
        <w:t>.</w:t>
      </w:r>
    </w:p>
    <w:p w14:paraId="71642100" w14:textId="77777777" w:rsidR="00B35E32" w:rsidRPr="0039272D" w:rsidRDefault="00B35E32" w:rsidP="00DF4915">
      <w:pPr>
        <w:ind w:left="851"/>
        <w:rPr>
          <w:bCs/>
          <w:sz w:val="24"/>
          <w:szCs w:val="24"/>
        </w:rPr>
      </w:pPr>
    </w:p>
    <w:p w14:paraId="295300E0" w14:textId="77777777" w:rsidR="00B35E32" w:rsidRPr="0039272D" w:rsidRDefault="00B35E32" w:rsidP="00DF4915">
      <w:pPr>
        <w:ind w:left="851"/>
        <w:rPr>
          <w:sz w:val="24"/>
          <w:szCs w:val="24"/>
          <w:u w:val="single"/>
        </w:rPr>
      </w:pPr>
      <w:r w:rsidRPr="0039272D">
        <w:rPr>
          <w:sz w:val="24"/>
          <w:szCs w:val="24"/>
          <w:u w:val="single"/>
        </w:rPr>
        <w:t>Virkningsmekanisme</w:t>
      </w:r>
    </w:p>
    <w:p w14:paraId="70555F39" w14:textId="7C7F4923"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udøver sin præventive virkning gennem irreversibel hæmning af </w:t>
      </w:r>
      <w:proofErr w:type="spellStart"/>
      <w:r w:rsidRPr="0039272D">
        <w:rPr>
          <w:sz w:val="24"/>
          <w:szCs w:val="24"/>
        </w:rPr>
        <w:t>aldehyddehydrogenase</w:t>
      </w:r>
      <w:proofErr w:type="spellEnd"/>
      <w:r w:rsidRPr="0039272D">
        <w:rPr>
          <w:sz w:val="24"/>
          <w:szCs w:val="24"/>
        </w:rPr>
        <w:t xml:space="preserve"> (ALDH2), hvilket fører til ophobning af </w:t>
      </w:r>
      <w:proofErr w:type="spellStart"/>
      <w:r w:rsidRPr="0039272D">
        <w:rPr>
          <w:sz w:val="24"/>
          <w:szCs w:val="24"/>
        </w:rPr>
        <w:t>acetaldehyd</w:t>
      </w:r>
      <w:proofErr w:type="spellEnd"/>
      <w:r w:rsidRPr="0039272D">
        <w:rPr>
          <w:sz w:val="24"/>
          <w:szCs w:val="24"/>
        </w:rPr>
        <w:t xml:space="preserve"> efter indtagelse af </w:t>
      </w:r>
      <w:proofErr w:type="spellStart"/>
      <w:r w:rsidRPr="0039272D">
        <w:rPr>
          <w:sz w:val="24"/>
          <w:szCs w:val="24"/>
        </w:rPr>
        <w:t>ethanol</w:t>
      </w:r>
      <w:proofErr w:type="spellEnd"/>
      <w:r w:rsidRPr="0039272D">
        <w:rPr>
          <w:sz w:val="24"/>
          <w:szCs w:val="24"/>
        </w:rPr>
        <w:t xml:space="preserve">. I fravær af ALDH-aktivitet blokeres </w:t>
      </w:r>
      <w:proofErr w:type="spellStart"/>
      <w:r w:rsidRPr="0039272D">
        <w:rPr>
          <w:sz w:val="24"/>
          <w:szCs w:val="24"/>
        </w:rPr>
        <w:t>ethanolmetaboliseringen</w:t>
      </w:r>
      <w:proofErr w:type="spellEnd"/>
      <w:r w:rsidRPr="0039272D">
        <w:rPr>
          <w:sz w:val="24"/>
          <w:szCs w:val="24"/>
        </w:rPr>
        <w:t xml:space="preserve">, og det intracellulære niveau af </w:t>
      </w:r>
      <w:proofErr w:type="spellStart"/>
      <w:r w:rsidRPr="0039272D">
        <w:rPr>
          <w:sz w:val="24"/>
          <w:szCs w:val="24"/>
        </w:rPr>
        <w:t>acetaldehyd</w:t>
      </w:r>
      <w:proofErr w:type="spellEnd"/>
      <w:r w:rsidRPr="0039272D">
        <w:rPr>
          <w:sz w:val="24"/>
          <w:szCs w:val="24"/>
        </w:rPr>
        <w:t xml:space="preserve"> stiger, hvilket frembringer den karakteristiske </w:t>
      </w:r>
      <w:proofErr w:type="spellStart"/>
      <w:r w:rsidRPr="0039272D">
        <w:rPr>
          <w:sz w:val="24"/>
          <w:szCs w:val="24"/>
        </w:rPr>
        <w:t>disulfiram</w:t>
      </w:r>
      <w:proofErr w:type="spellEnd"/>
      <w:r w:rsidR="007D2BD8">
        <w:rPr>
          <w:sz w:val="24"/>
          <w:szCs w:val="24"/>
        </w:rPr>
        <w:t>-</w:t>
      </w:r>
      <w:r w:rsidRPr="0039272D">
        <w:rPr>
          <w:sz w:val="24"/>
          <w:szCs w:val="24"/>
        </w:rPr>
        <w:t xml:space="preserve">alkohol-reaktion (DAR) med rødmen, </w:t>
      </w:r>
      <w:proofErr w:type="spellStart"/>
      <w:r w:rsidRPr="0039272D">
        <w:rPr>
          <w:sz w:val="24"/>
          <w:szCs w:val="24"/>
        </w:rPr>
        <w:t>takykardi</w:t>
      </w:r>
      <w:proofErr w:type="spellEnd"/>
      <w:r w:rsidRPr="0039272D">
        <w:rPr>
          <w:sz w:val="24"/>
          <w:szCs w:val="24"/>
        </w:rPr>
        <w:t xml:space="preserve"> og hypotension. Da </w:t>
      </w:r>
      <w:proofErr w:type="spellStart"/>
      <w:r w:rsidRPr="0039272D">
        <w:rPr>
          <w:sz w:val="24"/>
          <w:szCs w:val="24"/>
        </w:rPr>
        <w:t>ethanol</w:t>
      </w:r>
      <w:proofErr w:type="spellEnd"/>
      <w:r w:rsidRPr="0039272D">
        <w:rPr>
          <w:sz w:val="24"/>
          <w:szCs w:val="24"/>
        </w:rPr>
        <w:t xml:space="preserve"> absorberes hurtigt fra mave-tarm-kanalen, forekommer </w:t>
      </w:r>
      <w:proofErr w:type="spellStart"/>
      <w:r w:rsidRPr="0039272D">
        <w:rPr>
          <w:sz w:val="24"/>
          <w:szCs w:val="24"/>
        </w:rPr>
        <w:t>acetaldehydophobningen</w:t>
      </w:r>
      <w:proofErr w:type="spellEnd"/>
      <w:r w:rsidRPr="0039272D">
        <w:rPr>
          <w:sz w:val="24"/>
          <w:szCs w:val="24"/>
        </w:rPr>
        <w:t xml:space="preserve"> hurtigt ved allerede eksisterende ALDH-hæmning. Kontrollerede provokationsstudier og klinisk erfaring viser konsekvent, at indtræden af reaktionen observeres inden for 5–30 minutter efter indtagelse af alkohol.</w:t>
      </w:r>
    </w:p>
    <w:p w14:paraId="16330359" w14:textId="77777777" w:rsidR="00B35E32" w:rsidRPr="0039272D" w:rsidRDefault="00B35E32" w:rsidP="00DF4915">
      <w:pPr>
        <w:ind w:left="851"/>
        <w:rPr>
          <w:sz w:val="24"/>
          <w:szCs w:val="24"/>
        </w:rPr>
      </w:pPr>
    </w:p>
    <w:p w14:paraId="3E1427B4"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hæmmer også dopamin-beta-hydroxylase, hvilket reducerer </w:t>
      </w:r>
      <w:proofErr w:type="spellStart"/>
      <w:r w:rsidRPr="0039272D">
        <w:rPr>
          <w:sz w:val="24"/>
          <w:szCs w:val="24"/>
        </w:rPr>
        <w:t>noradrenalinsyntesen</w:t>
      </w:r>
      <w:proofErr w:type="spellEnd"/>
      <w:r w:rsidRPr="0039272D">
        <w:rPr>
          <w:sz w:val="24"/>
          <w:szCs w:val="24"/>
        </w:rPr>
        <w:t xml:space="preserve">, og </w:t>
      </w:r>
      <w:proofErr w:type="spellStart"/>
      <w:r w:rsidRPr="0039272D">
        <w:rPr>
          <w:sz w:val="24"/>
          <w:szCs w:val="24"/>
        </w:rPr>
        <w:t>hepatiske</w:t>
      </w:r>
      <w:proofErr w:type="spellEnd"/>
      <w:r w:rsidRPr="0039272D">
        <w:rPr>
          <w:sz w:val="24"/>
          <w:szCs w:val="24"/>
        </w:rPr>
        <w:t xml:space="preserve"> </w:t>
      </w:r>
      <w:proofErr w:type="spellStart"/>
      <w:r w:rsidRPr="0039272D">
        <w:rPr>
          <w:sz w:val="24"/>
          <w:szCs w:val="24"/>
        </w:rPr>
        <w:t>mikrosomale</w:t>
      </w:r>
      <w:proofErr w:type="spellEnd"/>
      <w:r w:rsidRPr="0039272D">
        <w:rPr>
          <w:sz w:val="24"/>
          <w:szCs w:val="24"/>
        </w:rPr>
        <w:t xml:space="preserve"> oxidaser med blandet funktion, som er ansvarlige for </w:t>
      </w:r>
      <w:proofErr w:type="spellStart"/>
      <w:r w:rsidRPr="0039272D">
        <w:rPr>
          <w:sz w:val="24"/>
          <w:szCs w:val="24"/>
        </w:rPr>
        <w:t>metaboliseringen</w:t>
      </w:r>
      <w:proofErr w:type="spellEnd"/>
      <w:r w:rsidRPr="0039272D">
        <w:rPr>
          <w:sz w:val="24"/>
          <w:szCs w:val="24"/>
        </w:rPr>
        <w:t xml:space="preserve"> af mange lægemidler. Disse virkninger kan forstærke effekterne af samtidigt administrerede stoffer, der </w:t>
      </w:r>
      <w:proofErr w:type="spellStart"/>
      <w:r w:rsidRPr="0039272D">
        <w:rPr>
          <w:sz w:val="24"/>
          <w:szCs w:val="24"/>
        </w:rPr>
        <w:t>metaboliseres</w:t>
      </w:r>
      <w:proofErr w:type="spellEnd"/>
      <w:r w:rsidRPr="0039272D">
        <w:rPr>
          <w:sz w:val="24"/>
          <w:szCs w:val="24"/>
        </w:rPr>
        <w:t xml:space="preserve"> ad disse veje.</w:t>
      </w:r>
    </w:p>
    <w:p w14:paraId="2643EAFA" w14:textId="77777777" w:rsidR="00B35E32" w:rsidRPr="0039272D" w:rsidRDefault="00B35E32" w:rsidP="00DF4915">
      <w:pPr>
        <w:ind w:left="851"/>
        <w:rPr>
          <w:sz w:val="24"/>
          <w:szCs w:val="24"/>
        </w:rPr>
      </w:pPr>
    </w:p>
    <w:p w14:paraId="169A3058" w14:textId="77777777" w:rsidR="00B35E32" w:rsidRPr="0039272D" w:rsidRDefault="00B35E32" w:rsidP="00DF4915">
      <w:pPr>
        <w:ind w:left="851"/>
        <w:rPr>
          <w:sz w:val="24"/>
          <w:szCs w:val="24"/>
          <w:u w:val="single"/>
        </w:rPr>
      </w:pPr>
      <w:r w:rsidRPr="0039272D">
        <w:rPr>
          <w:sz w:val="24"/>
          <w:szCs w:val="24"/>
          <w:u w:val="single"/>
        </w:rPr>
        <w:t>Klinisk virkning</w:t>
      </w:r>
    </w:p>
    <w:p w14:paraId="343D6A4C" w14:textId="77777777" w:rsidR="00B35E32" w:rsidRPr="0039272D" w:rsidRDefault="00B35E32" w:rsidP="00DF4915">
      <w:pPr>
        <w:ind w:left="851"/>
        <w:rPr>
          <w:sz w:val="24"/>
          <w:szCs w:val="24"/>
        </w:rPr>
      </w:pPr>
      <w:proofErr w:type="spellStart"/>
      <w:r w:rsidRPr="0039272D">
        <w:rPr>
          <w:sz w:val="24"/>
          <w:szCs w:val="24"/>
        </w:rPr>
        <w:t>Disulfirams</w:t>
      </w:r>
      <w:proofErr w:type="spellEnd"/>
      <w:r w:rsidRPr="0039272D">
        <w:rPr>
          <w:sz w:val="24"/>
          <w:szCs w:val="24"/>
        </w:rPr>
        <w:t xml:space="preserve"> kliniske virkning er stærkt afhængig af patientcompliance og -supervision, hvor den terapeutiske fordel primært ses i superviserede, randomiserede kontrollerede forsøg.</w:t>
      </w:r>
    </w:p>
    <w:p w14:paraId="620EF439" w14:textId="77777777" w:rsidR="009260DE" w:rsidRPr="0039272D" w:rsidRDefault="009260DE" w:rsidP="009260DE">
      <w:pPr>
        <w:tabs>
          <w:tab w:val="left" w:pos="851"/>
        </w:tabs>
        <w:ind w:left="851"/>
        <w:rPr>
          <w:sz w:val="24"/>
          <w:szCs w:val="24"/>
        </w:rPr>
      </w:pPr>
    </w:p>
    <w:p w14:paraId="72BC2444" w14:textId="77777777" w:rsidR="009260DE" w:rsidRPr="0039272D" w:rsidRDefault="009260DE" w:rsidP="009260DE">
      <w:pPr>
        <w:tabs>
          <w:tab w:val="left" w:pos="851"/>
        </w:tabs>
        <w:ind w:left="851" w:hanging="851"/>
        <w:rPr>
          <w:b/>
          <w:sz w:val="24"/>
          <w:szCs w:val="24"/>
        </w:rPr>
      </w:pPr>
      <w:r w:rsidRPr="0039272D">
        <w:rPr>
          <w:b/>
          <w:sz w:val="24"/>
          <w:szCs w:val="24"/>
        </w:rPr>
        <w:t>5.2</w:t>
      </w:r>
      <w:r w:rsidRPr="0039272D">
        <w:rPr>
          <w:b/>
          <w:sz w:val="24"/>
          <w:szCs w:val="24"/>
        </w:rPr>
        <w:tab/>
      </w:r>
      <w:proofErr w:type="spellStart"/>
      <w:r w:rsidRPr="0039272D">
        <w:rPr>
          <w:b/>
          <w:sz w:val="24"/>
          <w:szCs w:val="24"/>
        </w:rPr>
        <w:t>Farmakokinetiske</w:t>
      </w:r>
      <w:proofErr w:type="spellEnd"/>
      <w:r w:rsidRPr="0039272D">
        <w:rPr>
          <w:b/>
          <w:sz w:val="24"/>
          <w:szCs w:val="24"/>
        </w:rPr>
        <w:t xml:space="preserve"> egenskaber</w:t>
      </w:r>
    </w:p>
    <w:p w14:paraId="3615713E" w14:textId="77777777" w:rsidR="0039272D" w:rsidRDefault="0039272D" w:rsidP="00DF4915">
      <w:pPr>
        <w:ind w:left="851"/>
        <w:rPr>
          <w:sz w:val="24"/>
          <w:szCs w:val="24"/>
          <w:u w:val="single"/>
        </w:rPr>
      </w:pPr>
    </w:p>
    <w:p w14:paraId="0FE0A27C" w14:textId="4625E029" w:rsidR="00B35E32" w:rsidRPr="0039272D" w:rsidRDefault="00B35E32" w:rsidP="00DF4915">
      <w:pPr>
        <w:ind w:left="851"/>
        <w:rPr>
          <w:sz w:val="24"/>
          <w:szCs w:val="24"/>
          <w:u w:val="single"/>
        </w:rPr>
      </w:pPr>
      <w:r w:rsidRPr="0039272D">
        <w:rPr>
          <w:sz w:val="24"/>
          <w:szCs w:val="24"/>
          <w:u w:val="single"/>
        </w:rPr>
        <w:t>Absorption</w:t>
      </w:r>
    </w:p>
    <w:p w14:paraId="37C63B53" w14:textId="77777777" w:rsidR="00B35E32" w:rsidRPr="0039272D" w:rsidRDefault="00B35E32" w:rsidP="00DF4915">
      <w:pPr>
        <w:ind w:left="851"/>
        <w:rPr>
          <w:sz w:val="24"/>
          <w:szCs w:val="24"/>
        </w:rPr>
      </w:pPr>
      <w:r w:rsidRPr="0039272D">
        <w:rPr>
          <w:sz w:val="24"/>
          <w:szCs w:val="24"/>
        </w:rPr>
        <w:t xml:space="preserve">Efter administration er absorptionen hurtig, men variabel. </w:t>
      </w:r>
      <w:proofErr w:type="spellStart"/>
      <w:r w:rsidRPr="0039272D">
        <w:rPr>
          <w:sz w:val="24"/>
          <w:szCs w:val="24"/>
        </w:rPr>
        <w:t>Disulfiram</w:t>
      </w:r>
      <w:proofErr w:type="spellEnd"/>
      <w:r w:rsidRPr="0039272D">
        <w:rPr>
          <w:sz w:val="24"/>
          <w:szCs w:val="24"/>
        </w:rPr>
        <w:t xml:space="preserve"> gennemgår omfattende </w:t>
      </w:r>
      <w:proofErr w:type="spellStart"/>
      <w:r w:rsidRPr="0039272D">
        <w:rPr>
          <w:sz w:val="24"/>
          <w:szCs w:val="24"/>
        </w:rPr>
        <w:t>first</w:t>
      </w:r>
      <w:proofErr w:type="spellEnd"/>
      <w:r w:rsidRPr="0039272D">
        <w:rPr>
          <w:sz w:val="24"/>
          <w:szCs w:val="24"/>
        </w:rPr>
        <w:t xml:space="preserve"> </w:t>
      </w:r>
      <w:proofErr w:type="spellStart"/>
      <w:r w:rsidRPr="0039272D">
        <w:rPr>
          <w:sz w:val="24"/>
          <w:szCs w:val="24"/>
        </w:rPr>
        <w:t>pass</w:t>
      </w:r>
      <w:proofErr w:type="spellEnd"/>
      <w:r w:rsidRPr="0039272D">
        <w:rPr>
          <w:sz w:val="24"/>
          <w:szCs w:val="24"/>
        </w:rPr>
        <w:t>-metabolisme, og systemisk eksponering er primært karakteriseret ved dets metabolitter.</w:t>
      </w:r>
    </w:p>
    <w:p w14:paraId="4ADEB58B" w14:textId="77777777" w:rsidR="00B35E32" w:rsidRPr="0039272D" w:rsidRDefault="00B35E32" w:rsidP="00DF4915">
      <w:pPr>
        <w:ind w:left="851"/>
        <w:rPr>
          <w:sz w:val="24"/>
          <w:szCs w:val="24"/>
          <w:u w:val="single"/>
        </w:rPr>
      </w:pPr>
    </w:p>
    <w:p w14:paraId="5CE77FE5" w14:textId="77777777" w:rsidR="00B35E32" w:rsidRPr="0039272D" w:rsidRDefault="00B35E32" w:rsidP="00DF4915">
      <w:pPr>
        <w:ind w:left="851"/>
        <w:rPr>
          <w:sz w:val="24"/>
          <w:szCs w:val="24"/>
          <w:u w:val="single"/>
        </w:rPr>
      </w:pPr>
      <w:r w:rsidRPr="0039272D">
        <w:rPr>
          <w:sz w:val="24"/>
          <w:szCs w:val="24"/>
          <w:u w:val="single"/>
        </w:rPr>
        <w:t>Fordeling</w:t>
      </w:r>
    </w:p>
    <w:p w14:paraId="38224B55" w14:textId="77777777" w:rsidR="00B35E32" w:rsidRPr="0039272D" w:rsidRDefault="00B35E32" w:rsidP="00DF4915">
      <w:pPr>
        <w:ind w:left="851"/>
        <w:rPr>
          <w:sz w:val="24"/>
          <w:szCs w:val="24"/>
        </w:rPr>
      </w:pPr>
      <w:r w:rsidRPr="0039272D">
        <w:rPr>
          <w:sz w:val="24"/>
          <w:szCs w:val="24"/>
        </w:rPr>
        <w:t xml:space="preserve">Fordelingen sker primært til nyrer, bugspytkirtel, lever, tarme og fedt. På grund af sin høje fedtopløselighed og omfattende vævsbinding forbliver </w:t>
      </w:r>
      <w:proofErr w:type="spellStart"/>
      <w:r w:rsidRPr="0039272D">
        <w:rPr>
          <w:sz w:val="24"/>
          <w:szCs w:val="24"/>
        </w:rPr>
        <w:t>disulfiram</w:t>
      </w:r>
      <w:proofErr w:type="spellEnd"/>
      <w:r w:rsidRPr="0039272D">
        <w:rPr>
          <w:sz w:val="24"/>
          <w:szCs w:val="24"/>
        </w:rPr>
        <w:t xml:space="preserve"> og dets metabolitter i adipøst væv og understøtter en længerevarende </w:t>
      </w:r>
      <w:proofErr w:type="spellStart"/>
      <w:r w:rsidRPr="0039272D">
        <w:rPr>
          <w:sz w:val="24"/>
          <w:szCs w:val="24"/>
        </w:rPr>
        <w:t>farmakodynamisk</w:t>
      </w:r>
      <w:proofErr w:type="spellEnd"/>
      <w:r w:rsidRPr="0039272D">
        <w:rPr>
          <w:sz w:val="24"/>
          <w:szCs w:val="24"/>
        </w:rPr>
        <w:t xml:space="preserve"> virkning.</w:t>
      </w:r>
    </w:p>
    <w:p w14:paraId="16B0DF3D"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og dets nøglemetabolitter udviser høj proteinbinding, især til albumin.</w:t>
      </w:r>
    </w:p>
    <w:p w14:paraId="1A70D518" w14:textId="77777777" w:rsidR="00B35E32" w:rsidRPr="0039272D" w:rsidRDefault="00B35E32" w:rsidP="00DF4915">
      <w:pPr>
        <w:ind w:left="851"/>
        <w:rPr>
          <w:sz w:val="24"/>
          <w:szCs w:val="24"/>
          <w:u w:val="single"/>
        </w:rPr>
      </w:pPr>
    </w:p>
    <w:p w14:paraId="75ABBA74" w14:textId="77777777" w:rsidR="00B35E32" w:rsidRPr="0039272D" w:rsidRDefault="00B35E32" w:rsidP="00DF4915">
      <w:pPr>
        <w:ind w:left="851"/>
        <w:rPr>
          <w:sz w:val="24"/>
          <w:szCs w:val="24"/>
          <w:u w:val="single"/>
        </w:rPr>
      </w:pPr>
      <w:r w:rsidRPr="0039272D">
        <w:rPr>
          <w:sz w:val="24"/>
          <w:szCs w:val="24"/>
          <w:u w:val="single"/>
        </w:rPr>
        <w:t>Biotransformation</w:t>
      </w:r>
    </w:p>
    <w:p w14:paraId="581CF1F2"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w:t>
      </w:r>
      <w:proofErr w:type="spellStart"/>
      <w:r w:rsidRPr="0039272D">
        <w:rPr>
          <w:sz w:val="24"/>
          <w:szCs w:val="24"/>
        </w:rPr>
        <w:t>metaboliseres</w:t>
      </w:r>
      <w:proofErr w:type="spellEnd"/>
      <w:r w:rsidRPr="0039272D">
        <w:rPr>
          <w:sz w:val="24"/>
          <w:szCs w:val="24"/>
        </w:rPr>
        <w:t xml:space="preserve"> hurtigt til </w:t>
      </w:r>
      <w:proofErr w:type="spellStart"/>
      <w:r w:rsidRPr="0039272D">
        <w:rPr>
          <w:sz w:val="24"/>
          <w:szCs w:val="24"/>
        </w:rPr>
        <w:t>diethyldithiocarbaminsyre</w:t>
      </w:r>
      <w:proofErr w:type="spellEnd"/>
      <w:r w:rsidRPr="0039272D">
        <w:rPr>
          <w:sz w:val="24"/>
          <w:szCs w:val="24"/>
        </w:rPr>
        <w:t xml:space="preserve">, hvilket yderligere omdannes til </w:t>
      </w:r>
      <w:proofErr w:type="spellStart"/>
      <w:r w:rsidRPr="0039272D">
        <w:rPr>
          <w:sz w:val="24"/>
          <w:szCs w:val="24"/>
        </w:rPr>
        <w:t>thiocarbamatmetabolitter</w:t>
      </w:r>
      <w:proofErr w:type="spellEnd"/>
      <w:r w:rsidRPr="0039272D">
        <w:rPr>
          <w:sz w:val="24"/>
          <w:szCs w:val="24"/>
        </w:rPr>
        <w:t>, herunder den aktive forbindelse S-</w:t>
      </w:r>
      <w:proofErr w:type="spellStart"/>
      <w:r w:rsidRPr="0039272D">
        <w:rPr>
          <w:sz w:val="24"/>
          <w:szCs w:val="24"/>
        </w:rPr>
        <w:t>methyl</w:t>
      </w:r>
      <w:proofErr w:type="spellEnd"/>
      <w:r w:rsidRPr="0039272D">
        <w:rPr>
          <w:sz w:val="24"/>
          <w:szCs w:val="24"/>
        </w:rPr>
        <w:t>-</w:t>
      </w:r>
      <w:proofErr w:type="gramStart"/>
      <w:r w:rsidRPr="0039272D">
        <w:rPr>
          <w:sz w:val="24"/>
          <w:szCs w:val="24"/>
        </w:rPr>
        <w:t>N,N</w:t>
      </w:r>
      <w:proofErr w:type="gramEnd"/>
      <w:r w:rsidRPr="0039272D">
        <w:rPr>
          <w:sz w:val="24"/>
          <w:szCs w:val="24"/>
        </w:rPr>
        <w:t>-</w:t>
      </w:r>
      <w:proofErr w:type="spellStart"/>
      <w:r w:rsidRPr="0039272D">
        <w:rPr>
          <w:sz w:val="24"/>
          <w:szCs w:val="24"/>
        </w:rPr>
        <w:t>diethyldithiocarbamat</w:t>
      </w:r>
      <w:proofErr w:type="spellEnd"/>
      <w:r w:rsidRPr="0039272D">
        <w:rPr>
          <w:sz w:val="24"/>
          <w:szCs w:val="24"/>
        </w:rPr>
        <w:t>. S-</w:t>
      </w:r>
      <w:proofErr w:type="spellStart"/>
      <w:r w:rsidRPr="0039272D">
        <w:rPr>
          <w:sz w:val="24"/>
          <w:szCs w:val="24"/>
        </w:rPr>
        <w:t>methyl</w:t>
      </w:r>
      <w:proofErr w:type="spellEnd"/>
      <w:r w:rsidRPr="0039272D">
        <w:rPr>
          <w:sz w:val="24"/>
          <w:szCs w:val="24"/>
        </w:rPr>
        <w:t>-</w:t>
      </w:r>
      <w:proofErr w:type="gramStart"/>
      <w:r w:rsidRPr="0039272D">
        <w:rPr>
          <w:sz w:val="24"/>
          <w:szCs w:val="24"/>
        </w:rPr>
        <w:t>N,N</w:t>
      </w:r>
      <w:proofErr w:type="gramEnd"/>
      <w:r w:rsidRPr="0039272D">
        <w:rPr>
          <w:sz w:val="24"/>
          <w:szCs w:val="24"/>
        </w:rPr>
        <w:t>-</w:t>
      </w:r>
      <w:proofErr w:type="spellStart"/>
      <w:r w:rsidRPr="0039272D">
        <w:rPr>
          <w:sz w:val="24"/>
          <w:szCs w:val="24"/>
        </w:rPr>
        <w:t>diethyldithiocarbamat</w:t>
      </w:r>
      <w:proofErr w:type="spellEnd"/>
      <w:r w:rsidRPr="0039272D">
        <w:rPr>
          <w:sz w:val="24"/>
          <w:szCs w:val="24"/>
        </w:rPr>
        <w:t xml:space="preserve"> når den maksimale plasmakoncentration ca. 4 timer efter dosering med en rapporteret halveringstid på 10–22 timer.</w:t>
      </w:r>
    </w:p>
    <w:p w14:paraId="697AA9DA" w14:textId="77777777" w:rsidR="00B35E32" w:rsidRPr="0039272D" w:rsidRDefault="00B35E32" w:rsidP="00DF4915">
      <w:pPr>
        <w:ind w:left="851"/>
        <w:rPr>
          <w:sz w:val="24"/>
          <w:szCs w:val="24"/>
        </w:rPr>
      </w:pPr>
      <w:r w:rsidRPr="0039272D">
        <w:rPr>
          <w:sz w:val="24"/>
          <w:szCs w:val="24"/>
        </w:rPr>
        <w:lastRenderedPageBreak/>
        <w:t xml:space="preserve">Det konjugeres med </w:t>
      </w:r>
      <w:proofErr w:type="spellStart"/>
      <w:r w:rsidRPr="0039272D">
        <w:rPr>
          <w:sz w:val="24"/>
          <w:szCs w:val="24"/>
        </w:rPr>
        <w:t>glucuronsyre</w:t>
      </w:r>
      <w:proofErr w:type="spellEnd"/>
      <w:r w:rsidRPr="0039272D">
        <w:rPr>
          <w:sz w:val="24"/>
          <w:szCs w:val="24"/>
        </w:rPr>
        <w:t xml:space="preserve">, oxideres til sulfat, </w:t>
      </w:r>
      <w:proofErr w:type="spellStart"/>
      <w:r w:rsidRPr="0039272D">
        <w:rPr>
          <w:sz w:val="24"/>
          <w:szCs w:val="24"/>
        </w:rPr>
        <w:t>metyleres</w:t>
      </w:r>
      <w:proofErr w:type="spellEnd"/>
      <w:r w:rsidRPr="0039272D">
        <w:rPr>
          <w:sz w:val="24"/>
          <w:szCs w:val="24"/>
        </w:rPr>
        <w:t xml:space="preserve"> og nedbrydes til </w:t>
      </w:r>
      <w:proofErr w:type="spellStart"/>
      <w:r w:rsidRPr="0039272D">
        <w:rPr>
          <w:sz w:val="24"/>
          <w:szCs w:val="24"/>
        </w:rPr>
        <w:t>diethylamin</w:t>
      </w:r>
      <w:proofErr w:type="spellEnd"/>
      <w:r w:rsidRPr="0039272D">
        <w:rPr>
          <w:sz w:val="24"/>
          <w:szCs w:val="24"/>
        </w:rPr>
        <w:t xml:space="preserve"> og </w:t>
      </w:r>
      <w:proofErr w:type="spellStart"/>
      <w:r w:rsidRPr="0039272D">
        <w:rPr>
          <w:sz w:val="24"/>
          <w:szCs w:val="24"/>
        </w:rPr>
        <w:t>carbondisulfid</w:t>
      </w:r>
      <w:proofErr w:type="spellEnd"/>
      <w:r w:rsidRPr="0039272D">
        <w:rPr>
          <w:sz w:val="24"/>
          <w:szCs w:val="24"/>
        </w:rPr>
        <w:t>.</w:t>
      </w:r>
    </w:p>
    <w:p w14:paraId="21D30157" w14:textId="77777777" w:rsidR="00B35E32" w:rsidRPr="0039272D" w:rsidRDefault="00B35E32" w:rsidP="00DF4915">
      <w:pPr>
        <w:ind w:left="851"/>
        <w:rPr>
          <w:sz w:val="24"/>
          <w:szCs w:val="24"/>
          <w:u w:val="single"/>
        </w:rPr>
      </w:pPr>
    </w:p>
    <w:p w14:paraId="36E724B9" w14:textId="77777777" w:rsidR="00B35E32" w:rsidRPr="0039272D" w:rsidRDefault="00B35E32" w:rsidP="00DF4915">
      <w:pPr>
        <w:ind w:left="851"/>
        <w:rPr>
          <w:sz w:val="24"/>
          <w:szCs w:val="24"/>
          <w:u w:val="single"/>
        </w:rPr>
      </w:pPr>
      <w:r w:rsidRPr="0039272D">
        <w:rPr>
          <w:sz w:val="24"/>
          <w:szCs w:val="24"/>
          <w:u w:val="single"/>
        </w:rPr>
        <w:t>Elimination</w:t>
      </w:r>
    </w:p>
    <w:p w14:paraId="5C7896EF"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gennemgår omfattende </w:t>
      </w:r>
      <w:proofErr w:type="spellStart"/>
      <w:r w:rsidRPr="0039272D">
        <w:rPr>
          <w:sz w:val="24"/>
          <w:szCs w:val="24"/>
        </w:rPr>
        <w:t>metabolisering</w:t>
      </w:r>
      <w:proofErr w:type="spellEnd"/>
      <w:r w:rsidRPr="0039272D">
        <w:rPr>
          <w:sz w:val="24"/>
          <w:szCs w:val="24"/>
        </w:rPr>
        <w:t xml:space="preserve"> efter oral administration. De resulterende metabolitter elimineres hovedsageligt som </w:t>
      </w:r>
      <w:proofErr w:type="spellStart"/>
      <w:r w:rsidRPr="0039272D">
        <w:rPr>
          <w:sz w:val="24"/>
          <w:szCs w:val="24"/>
        </w:rPr>
        <w:t>carbondisulfid</w:t>
      </w:r>
      <w:proofErr w:type="spellEnd"/>
      <w:r w:rsidRPr="0039272D">
        <w:rPr>
          <w:sz w:val="24"/>
          <w:szCs w:val="24"/>
        </w:rPr>
        <w:t xml:space="preserve"> i udåndingsluften og i mindre omfang i urinen, primært som </w:t>
      </w:r>
      <w:proofErr w:type="spellStart"/>
      <w:r w:rsidRPr="0039272D">
        <w:rPr>
          <w:sz w:val="24"/>
          <w:szCs w:val="24"/>
        </w:rPr>
        <w:t>glucuronidkonjugater</w:t>
      </w:r>
      <w:proofErr w:type="spellEnd"/>
      <w:r w:rsidRPr="0039272D">
        <w:rPr>
          <w:sz w:val="24"/>
          <w:szCs w:val="24"/>
        </w:rPr>
        <w:t xml:space="preserve"> af </w:t>
      </w:r>
      <w:proofErr w:type="spellStart"/>
      <w:r w:rsidRPr="0039272D">
        <w:rPr>
          <w:sz w:val="24"/>
          <w:szCs w:val="24"/>
        </w:rPr>
        <w:t>diethyldithiocarbamat</w:t>
      </w:r>
      <w:proofErr w:type="spellEnd"/>
      <w:r w:rsidRPr="0039272D">
        <w:rPr>
          <w:sz w:val="24"/>
          <w:szCs w:val="24"/>
        </w:rPr>
        <w:t xml:space="preserve"> og metabolitter. Metabolitternes persistens og den irreversible hæmning af </w:t>
      </w:r>
      <w:proofErr w:type="spellStart"/>
      <w:r w:rsidRPr="0039272D">
        <w:rPr>
          <w:sz w:val="24"/>
          <w:szCs w:val="24"/>
        </w:rPr>
        <w:t>aldehyddehydrogenase</w:t>
      </w:r>
      <w:proofErr w:type="spellEnd"/>
      <w:r w:rsidRPr="0039272D">
        <w:rPr>
          <w:sz w:val="24"/>
          <w:szCs w:val="24"/>
        </w:rPr>
        <w:t xml:space="preserve"> bidrager til den langvarige farmakologiske virkning, som kan vare i op til 1–2 uger efter </w:t>
      </w:r>
      <w:proofErr w:type="spellStart"/>
      <w:r w:rsidRPr="0039272D">
        <w:rPr>
          <w:sz w:val="24"/>
          <w:szCs w:val="24"/>
        </w:rPr>
        <w:t>seponering</w:t>
      </w:r>
      <w:proofErr w:type="spellEnd"/>
      <w:r w:rsidRPr="0039272D">
        <w:rPr>
          <w:sz w:val="24"/>
          <w:szCs w:val="24"/>
        </w:rPr>
        <w:t xml:space="preserve"> af behandlingen.</w:t>
      </w:r>
    </w:p>
    <w:p w14:paraId="3BFFAA57" w14:textId="77777777" w:rsidR="009260DE" w:rsidRPr="0039272D" w:rsidRDefault="009260DE" w:rsidP="009260DE">
      <w:pPr>
        <w:tabs>
          <w:tab w:val="left" w:pos="851"/>
        </w:tabs>
        <w:ind w:left="851"/>
        <w:rPr>
          <w:sz w:val="24"/>
          <w:szCs w:val="24"/>
        </w:rPr>
      </w:pPr>
    </w:p>
    <w:p w14:paraId="5A36B15B" w14:textId="77777777" w:rsidR="009260DE" w:rsidRPr="0039272D" w:rsidRDefault="009260DE" w:rsidP="009260DE">
      <w:pPr>
        <w:tabs>
          <w:tab w:val="left" w:pos="851"/>
        </w:tabs>
        <w:ind w:left="851" w:hanging="851"/>
        <w:rPr>
          <w:b/>
          <w:sz w:val="24"/>
          <w:szCs w:val="24"/>
        </w:rPr>
      </w:pPr>
      <w:r w:rsidRPr="0039272D">
        <w:rPr>
          <w:b/>
          <w:sz w:val="24"/>
          <w:szCs w:val="24"/>
        </w:rPr>
        <w:t>5.3</w:t>
      </w:r>
      <w:r w:rsidRPr="0039272D">
        <w:rPr>
          <w:b/>
          <w:sz w:val="24"/>
          <w:szCs w:val="24"/>
        </w:rPr>
        <w:tab/>
      </w:r>
      <w:r w:rsidR="00BD7931" w:rsidRPr="0039272D">
        <w:rPr>
          <w:b/>
          <w:sz w:val="24"/>
          <w:szCs w:val="24"/>
        </w:rPr>
        <w:t>Non-</w:t>
      </w:r>
      <w:r w:rsidRPr="0039272D">
        <w:rPr>
          <w:b/>
          <w:sz w:val="24"/>
          <w:szCs w:val="24"/>
        </w:rPr>
        <w:t>kliniske sikkerhedsdata</w:t>
      </w:r>
    </w:p>
    <w:p w14:paraId="00EA5759" w14:textId="77777777" w:rsidR="00B35E32" w:rsidRPr="0039272D" w:rsidRDefault="00B35E32" w:rsidP="00DF4915">
      <w:pPr>
        <w:ind w:left="851"/>
        <w:rPr>
          <w:sz w:val="24"/>
          <w:szCs w:val="24"/>
        </w:rPr>
      </w:pPr>
      <w:r w:rsidRPr="0039272D">
        <w:rPr>
          <w:sz w:val="24"/>
          <w:szCs w:val="24"/>
        </w:rPr>
        <w:t>Ud fra bibliografiske non-kliniske data er der ikke identificeret nye målorganer i dyremodeller ud over dem, der er kendt fra klinisk erfaring.</w:t>
      </w:r>
    </w:p>
    <w:p w14:paraId="39259FCA" w14:textId="77777777" w:rsidR="00B35E32" w:rsidRPr="0039272D" w:rsidRDefault="00B35E32" w:rsidP="00DF4915">
      <w:pPr>
        <w:ind w:left="851"/>
        <w:rPr>
          <w:sz w:val="24"/>
          <w:szCs w:val="24"/>
        </w:rPr>
      </w:pPr>
      <w:r w:rsidRPr="0039272D">
        <w:rPr>
          <w:sz w:val="24"/>
          <w:szCs w:val="24"/>
        </w:rPr>
        <w:t>Non-kliniske data viser indtrængen i centralnervesystemet af aktive metabolitter og hæmning af dopamin-β-hydroxylase, hvilket stemmer overens med rapporterede bivirkninger på centralnervesystemet hos mennesker.</w:t>
      </w:r>
    </w:p>
    <w:p w14:paraId="736FD389" w14:textId="77777777" w:rsidR="00B35E32" w:rsidRPr="0039272D" w:rsidRDefault="00B35E32" w:rsidP="00DF4915">
      <w:pPr>
        <w:ind w:left="851"/>
        <w:rPr>
          <w:sz w:val="24"/>
          <w:szCs w:val="24"/>
        </w:rPr>
      </w:pPr>
      <w:proofErr w:type="spellStart"/>
      <w:r w:rsidRPr="0039272D">
        <w:rPr>
          <w:sz w:val="24"/>
          <w:szCs w:val="24"/>
        </w:rPr>
        <w:t>Disulfiram</w:t>
      </w:r>
      <w:proofErr w:type="spellEnd"/>
      <w:r w:rsidRPr="0039272D">
        <w:rPr>
          <w:sz w:val="24"/>
          <w:szCs w:val="24"/>
        </w:rPr>
        <w:t xml:space="preserve"> anses ikke som genotoksisk eller </w:t>
      </w:r>
      <w:proofErr w:type="spellStart"/>
      <w:r w:rsidRPr="0039272D">
        <w:rPr>
          <w:sz w:val="24"/>
          <w:szCs w:val="24"/>
        </w:rPr>
        <w:t>karcinogent</w:t>
      </w:r>
      <w:proofErr w:type="spellEnd"/>
      <w:r w:rsidRPr="0039272D">
        <w:rPr>
          <w:sz w:val="24"/>
          <w:szCs w:val="24"/>
        </w:rPr>
        <w:t xml:space="preserve"> ud fra mængden af evidens.</w:t>
      </w:r>
    </w:p>
    <w:p w14:paraId="24131B31" w14:textId="282C2CB4" w:rsidR="00B35E32" w:rsidRPr="0039272D" w:rsidRDefault="00B35E32" w:rsidP="00DF4915">
      <w:pPr>
        <w:ind w:left="851"/>
        <w:rPr>
          <w:sz w:val="24"/>
          <w:szCs w:val="24"/>
        </w:rPr>
      </w:pPr>
      <w:r w:rsidRPr="0039272D">
        <w:rPr>
          <w:sz w:val="24"/>
          <w:szCs w:val="24"/>
        </w:rPr>
        <w:t xml:space="preserve">I dyrestudier er der, ved doser som generelt forbindes med toksicitet, men som imidlertid betragtes som klinisk relevante ud fra </w:t>
      </w:r>
      <w:proofErr w:type="spellStart"/>
      <w:r w:rsidRPr="0039272D">
        <w:rPr>
          <w:sz w:val="24"/>
          <w:szCs w:val="24"/>
        </w:rPr>
        <w:t>allometrisk</w:t>
      </w:r>
      <w:proofErr w:type="spellEnd"/>
      <w:r w:rsidRPr="0039272D">
        <w:rPr>
          <w:sz w:val="24"/>
          <w:szCs w:val="24"/>
        </w:rPr>
        <w:t xml:space="preserve"> skalering, observeret udviklingsmæssige effekter på afkomme</w:t>
      </w:r>
      <w:r w:rsidR="007D2BD8">
        <w:rPr>
          <w:sz w:val="24"/>
          <w:szCs w:val="24"/>
        </w:rPr>
        <w:t>t</w:t>
      </w:r>
      <w:r w:rsidRPr="0039272D">
        <w:rPr>
          <w:sz w:val="24"/>
          <w:szCs w:val="24"/>
        </w:rPr>
        <w:t>, herunder øget embryoresorption hos rotter og mus og nedsat hjernevægt hos marsvin</w:t>
      </w:r>
      <w:r w:rsidR="007D2BD8">
        <w:rPr>
          <w:sz w:val="24"/>
          <w:szCs w:val="24"/>
        </w:rPr>
        <w:t>.</w:t>
      </w:r>
      <w:r w:rsidRPr="0039272D">
        <w:rPr>
          <w:sz w:val="24"/>
          <w:szCs w:val="24"/>
        </w:rPr>
        <w:t xml:space="preserve"> Dyrestudier indikerer </w:t>
      </w:r>
      <w:proofErr w:type="spellStart"/>
      <w:r w:rsidRPr="0039272D">
        <w:rPr>
          <w:sz w:val="24"/>
          <w:szCs w:val="24"/>
        </w:rPr>
        <w:t>placental</w:t>
      </w:r>
      <w:proofErr w:type="spellEnd"/>
      <w:r w:rsidRPr="0039272D">
        <w:rPr>
          <w:sz w:val="24"/>
          <w:szCs w:val="24"/>
        </w:rPr>
        <w:t xml:space="preserve"> overførsel af </w:t>
      </w:r>
      <w:proofErr w:type="spellStart"/>
      <w:r w:rsidRPr="0039272D">
        <w:rPr>
          <w:sz w:val="24"/>
          <w:szCs w:val="24"/>
        </w:rPr>
        <w:t>disulfirammetabolitter</w:t>
      </w:r>
      <w:proofErr w:type="spellEnd"/>
      <w:r w:rsidRPr="0039272D">
        <w:rPr>
          <w:sz w:val="24"/>
          <w:szCs w:val="24"/>
        </w:rPr>
        <w:t xml:space="preserve"> med påviselige niveauer i fostervæv. Der er også observeret ændret </w:t>
      </w:r>
      <w:proofErr w:type="spellStart"/>
      <w:r w:rsidRPr="0039272D">
        <w:rPr>
          <w:sz w:val="24"/>
          <w:szCs w:val="24"/>
        </w:rPr>
        <w:t>føtal</w:t>
      </w:r>
      <w:proofErr w:type="spellEnd"/>
      <w:r w:rsidRPr="0039272D">
        <w:rPr>
          <w:sz w:val="24"/>
          <w:szCs w:val="24"/>
        </w:rPr>
        <w:t xml:space="preserve"> metalfordeling i dyremodeller. Generelt tyder data fra litteraturen på embryotoksiske virkninger uden tydelig evidens for </w:t>
      </w:r>
      <w:proofErr w:type="spellStart"/>
      <w:r w:rsidRPr="0039272D">
        <w:rPr>
          <w:sz w:val="24"/>
          <w:szCs w:val="24"/>
        </w:rPr>
        <w:t>teratogenicitet</w:t>
      </w:r>
      <w:proofErr w:type="spellEnd"/>
      <w:r w:rsidRPr="0039272D">
        <w:rPr>
          <w:sz w:val="24"/>
          <w:szCs w:val="24"/>
        </w:rPr>
        <w:t>.</w:t>
      </w:r>
    </w:p>
    <w:p w14:paraId="0C06FA59" w14:textId="77777777" w:rsidR="00B35E32" w:rsidRPr="0039272D" w:rsidRDefault="00B35E32" w:rsidP="00DF4915">
      <w:pPr>
        <w:ind w:left="851"/>
        <w:rPr>
          <w:sz w:val="24"/>
          <w:szCs w:val="24"/>
        </w:rPr>
      </w:pPr>
      <w:r w:rsidRPr="0039272D">
        <w:rPr>
          <w:sz w:val="24"/>
          <w:szCs w:val="24"/>
        </w:rPr>
        <w:t xml:space="preserve">Dyredata vedrørende </w:t>
      </w:r>
      <w:proofErr w:type="spellStart"/>
      <w:r w:rsidRPr="0039272D">
        <w:rPr>
          <w:sz w:val="24"/>
          <w:szCs w:val="24"/>
        </w:rPr>
        <w:t>disulfiram</w:t>
      </w:r>
      <w:proofErr w:type="spellEnd"/>
      <w:r w:rsidRPr="0039272D">
        <w:rPr>
          <w:sz w:val="24"/>
          <w:szCs w:val="24"/>
        </w:rPr>
        <w:t xml:space="preserve"> og fertilitet er begrænsede, men tilgængelige studier indikerer blandede virkninger uden nogen konsekvent fertilitetsrisiko, men dosis og timing synes at være vigtige.</w:t>
      </w:r>
    </w:p>
    <w:p w14:paraId="2AAB6200" w14:textId="77777777" w:rsidR="009260DE" w:rsidRPr="0039272D" w:rsidRDefault="009260DE" w:rsidP="009260DE">
      <w:pPr>
        <w:tabs>
          <w:tab w:val="left" w:pos="851"/>
        </w:tabs>
        <w:ind w:left="851"/>
        <w:rPr>
          <w:sz w:val="24"/>
          <w:szCs w:val="24"/>
        </w:rPr>
      </w:pPr>
    </w:p>
    <w:p w14:paraId="0BDB5712" w14:textId="77777777" w:rsidR="009260DE" w:rsidRPr="0039272D" w:rsidRDefault="009260DE" w:rsidP="009260DE">
      <w:pPr>
        <w:tabs>
          <w:tab w:val="left" w:pos="851"/>
        </w:tabs>
        <w:ind w:left="851"/>
        <w:rPr>
          <w:sz w:val="24"/>
          <w:szCs w:val="24"/>
        </w:rPr>
      </w:pPr>
    </w:p>
    <w:p w14:paraId="78A8026F" w14:textId="77777777" w:rsidR="009260DE" w:rsidRPr="0039272D" w:rsidRDefault="009260DE" w:rsidP="009260DE">
      <w:pPr>
        <w:tabs>
          <w:tab w:val="left" w:pos="851"/>
        </w:tabs>
        <w:ind w:left="851" w:hanging="851"/>
        <w:rPr>
          <w:b/>
          <w:sz w:val="24"/>
          <w:szCs w:val="24"/>
        </w:rPr>
      </w:pPr>
      <w:r w:rsidRPr="0039272D">
        <w:rPr>
          <w:b/>
          <w:sz w:val="24"/>
          <w:szCs w:val="24"/>
        </w:rPr>
        <w:t>6.</w:t>
      </w:r>
      <w:r w:rsidRPr="0039272D">
        <w:rPr>
          <w:b/>
          <w:sz w:val="24"/>
          <w:szCs w:val="24"/>
        </w:rPr>
        <w:tab/>
        <w:t>FARMACEUTISKE OPLYSNINGER</w:t>
      </w:r>
    </w:p>
    <w:p w14:paraId="607265AB" w14:textId="77777777" w:rsidR="009260DE" w:rsidRPr="0039272D" w:rsidRDefault="009260DE" w:rsidP="009260DE">
      <w:pPr>
        <w:tabs>
          <w:tab w:val="left" w:pos="851"/>
        </w:tabs>
        <w:ind w:left="851"/>
        <w:rPr>
          <w:sz w:val="24"/>
          <w:szCs w:val="24"/>
        </w:rPr>
      </w:pPr>
    </w:p>
    <w:p w14:paraId="1FB32904" w14:textId="77777777" w:rsidR="009260DE" w:rsidRPr="0039272D" w:rsidRDefault="009260DE" w:rsidP="009260DE">
      <w:pPr>
        <w:tabs>
          <w:tab w:val="left" w:pos="851"/>
        </w:tabs>
        <w:ind w:left="851" w:hanging="851"/>
        <w:rPr>
          <w:b/>
          <w:sz w:val="24"/>
          <w:szCs w:val="24"/>
        </w:rPr>
      </w:pPr>
      <w:r w:rsidRPr="0039272D">
        <w:rPr>
          <w:b/>
          <w:sz w:val="24"/>
          <w:szCs w:val="24"/>
        </w:rPr>
        <w:t>6.1</w:t>
      </w:r>
      <w:r w:rsidRPr="0039272D">
        <w:rPr>
          <w:b/>
          <w:sz w:val="24"/>
          <w:szCs w:val="24"/>
        </w:rPr>
        <w:tab/>
        <w:t>Hjælpestoffer</w:t>
      </w:r>
    </w:p>
    <w:p w14:paraId="41CB9635" w14:textId="77777777" w:rsidR="00B35E32" w:rsidRPr="0039272D" w:rsidRDefault="00B35E32" w:rsidP="00DF4915">
      <w:pPr>
        <w:ind w:left="851"/>
        <w:rPr>
          <w:sz w:val="24"/>
          <w:szCs w:val="24"/>
        </w:rPr>
      </w:pPr>
      <w:r w:rsidRPr="0039272D">
        <w:rPr>
          <w:sz w:val="24"/>
          <w:szCs w:val="24"/>
        </w:rPr>
        <w:t>Mikrokrystallinsk cellulose</w:t>
      </w:r>
    </w:p>
    <w:p w14:paraId="3A4E523C" w14:textId="77777777" w:rsidR="00B35E32" w:rsidRPr="0039272D" w:rsidRDefault="00B35E32" w:rsidP="00DF4915">
      <w:pPr>
        <w:ind w:left="851"/>
        <w:rPr>
          <w:sz w:val="24"/>
          <w:szCs w:val="24"/>
        </w:rPr>
      </w:pPr>
      <w:proofErr w:type="spellStart"/>
      <w:r w:rsidRPr="0039272D">
        <w:rPr>
          <w:sz w:val="24"/>
          <w:szCs w:val="24"/>
        </w:rPr>
        <w:t>Lactose</w:t>
      </w:r>
      <w:proofErr w:type="spellEnd"/>
    </w:p>
    <w:p w14:paraId="69B5AB13" w14:textId="77777777" w:rsidR="00B35E32" w:rsidRPr="0039272D" w:rsidRDefault="00B35E32" w:rsidP="00DF4915">
      <w:pPr>
        <w:ind w:left="851"/>
        <w:rPr>
          <w:sz w:val="24"/>
          <w:szCs w:val="24"/>
        </w:rPr>
      </w:pPr>
      <w:r w:rsidRPr="0039272D">
        <w:rPr>
          <w:sz w:val="24"/>
          <w:szCs w:val="24"/>
        </w:rPr>
        <w:t>Stearinsyre</w:t>
      </w:r>
    </w:p>
    <w:p w14:paraId="7970EB97" w14:textId="77777777" w:rsidR="00B35E32" w:rsidRPr="0039272D" w:rsidRDefault="00B35E32" w:rsidP="00DF4915">
      <w:pPr>
        <w:ind w:left="851"/>
        <w:rPr>
          <w:sz w:val="24"/>
          <w:szCs w:val="24"/>
        </w:rPr>
      </w:pPr>
      <w:proofErr w:type="spellStart"/>
      <w:r w:rsidRPr="0039272D">
        <w:rPr>
          <w:sz w:val="24"/>
          <w:szCs w:val="24"/>
        </w:rPr>
        <w:t>Natriumstivelsesglycolat</w:t>
      </w:r>
      <w:proofErr w:type="spellEnd"/>
    </w:p>
    <w:p w14:paraId="7C0AEB13" w14:textId="77777777" w:rsidR="00B35E32" w:rsidRPr="0039272D" w:rsidRDefault="00B35E32" w:rsidP="00DF4915">
      <w:pPr>
        <w:ind w:left="851"/>
        <w:rPr>
          <w:sz w:val="24"/>
          <w:szCs w:val="24"/>
        </w:rPr>
      </w:pPr>
      <w:proofErr w:type="spellStart"/>
      <w:r w:rsidRPr="0039272D">
        <w:rPr>
          <w:sz w:val="24"/>
          <w:szCs w:val="24"/>
        </w:rPr>
        <w:t>Silica</w:t>
      </w:r>
      <w:proofErr w:type="spellEnd"/>
      <w:r w:rsidRPr="0039272D">
        <w:rPr>
          <w:sz w:val="24"/>
          <w:szCs w:val="24"/>
        </w:rPr>
        <w:t>, kolloid vandfri</w:t>
      </w:r>
    </w:p>
    <w:p w14:paraId="49E93568" w14:textId="77777777" w:rsidR="00B35E32" w:rsidRPr="0039272D" w:rsidRDefault="00B35E32" w:rsidP="00DF4915">
      <w:pPr>
        <w:ind w:left="851"/>
        <w:rPr>
          <w:sz w:val="24"/>
          <w:szCs w:val="24"/>
        </w:rPr>
      </w:pPr>
      <w:proofErr w:type="spellStart"/>
      <w:r w:rsidRPr="0039272D">
        <w:rPr>
          <w:sz w:val="24"/>
          <w:szCs w:val="24"/>
        </w:rPr>
        <w:t>Magnesiumstearat</w:t>
      </w:r>
      <w:proofErr w:type="spellEnd"/>
    </w:p>
    <w:p w14:paraId="289C24DE" w14:textId="77777777" w:rsidR="009260DE" w:rsidRPr="0039272D" w:rsidRDefault="009260DE" w:rsidP="009260DE">
      <w:pPr>
        <w:tabs>
          <w:tab w:val="left" w:pos="851"/>
        </w:tabs>
        <w:ind w:left="851"/>
        <w:rPr>
          <w:sz w:val="24"/>
          <w:szCs w:val="24"/>
        </w:rPr>
      </w:pPr>
    </w:p>
    <w:p w14:paraId="093F1D23" w14:textId="77777777" w:rsidR="009260DE" w:rsidRPr="0039272D" w:rsidRDefault="009260DE" w:rsidP="009260DE">
      <w:pPr>
        <w:tabs>
          <w:tab w:val="left" w:pos="851"/>
        </w:tabs>
        <w:ind w:left="851" w:hanging="851"/>
        <w:rPr>
          <w:b/>
          <w:sz w:val="24"/>
          <w:szCs w:val="24"/>
        </w:rPr>
      </w:pPr>
      <w:r w:rsidRPr="0039272D">
        <w:rPr>
          <w:b/>
          <w:sz w:val="24"/>
          <w:szCs w:val="24"/>
        </w:rPr>
        <w:t>6.2</w:t>
      </w:r>
      <w:r w:rsidRPr="0039272D">
        <w:rPr>
          <w:b/>
          <w:sz w:val="24"/>
          <w:szCs w:val="24"/>
        </w:rPr>
        <w:tab/>
        <w:t>Uforligeligheder</w:t>
      </w:r>
    </w:p>
    <w:p w14:paraId="47B8BD6C" w14:textId="77777777" w:rsidR="00B35E32" w:rsidRPr="0039272D" w:rsidRDefault="00B35E32" w:rsidP="00DF4915">
      <w:pPr>
        <w:ind w:left="851"/>
        <w:rPr>
          <w:sz w:val="24"/>
          <w:szCs w:val="24"/>
        </w:rPr>
      </w:pPr>
      <w:r w:rsidRPr="0039272D">
        <w:rPr>
          <w:sz w:val="24"/>
          <w:szCs w:val="24"/>
        </w:rPr>
        <w:t>Ikke relevant.</w:t>
      </w:r>
    </w:p>
    <w:p w14:paraId="1898972F" w14:textId="77777777" w:rsidR="009260DE" w:rsidRPr="0039272D" w:rsidRDefault="009260DE" w:rsidP="009260DE">
      <w:pPr>
        <w:tabs>
          <w:tab w:val="left" w:pos="851"/>
        </w:tabs>
        <w:ind w:left="851"/>
        <w:rPr>
          <w:sz w:val="24"/>
          <w:szCs w:val="24"/>
        </w:rPr>
      </w:pPr>
    </w:p>
    <w:p w14:paraId="30EC9641" w14:textId="77777777" w:rsidR="009260DE" w:rsidRPr="0039272D" w:rsidRDefault="009260DE" w:rsidP="009260DE">
      <w:pPr>
        <w:tabs>
          <w:tab w:val="left" w:pos="851"/>
        </w:tabs>
        <w:ind w:left="851" w:hanging="851"/>
        <w:rPr>
          <w:b/>
          <w:sz w:val="24"/>
          <w:szCs w:val="24"/>
        </w:rPr>
      </w:pPr>
      <w:r w:rsidRPr="0039272D">
        <w:rPr>
          <w:b/>
          <w:sz w:val="24"/>
          <w:szCs w:val="24"/>
        </w:rPr>
        <w:t>6.3</w:t>
      </w:r>
      <w:r w:rsidRPr="0039272D">
        <w:rPr>
          <w:b/>
          <w:sz w:val="24"/>
          <w:szCs w:val="24"/>
        </w:rPr>
        <w:tab/>
        <w:t>Opbevaringstid</w:t>
      </w:r>
    </w:p>
    <w:p w14:paraId="33939DCB" w14:textId="77777777" w:rsidR="00B35E32" w:rsidRPr="0039272D" w:rsidRDefault="00B35E32" w:rsidP="00DF4915">
      <w:pPr>
        <w:ind w:left="851"/>
        <w:rPr>
          <w:sz w:val="24"/>
          <w:szCs w:val="24"/>
        </w:rPr>
      </w:pPr>
      <w:r w:rsidRPr="0039272D">
        <w:rPr>
          <w:sz w:val="24"/>
          <w:szCs w:val="24"/>
        </w:rPr>
        <w:t>30 måneder</w:t>
      </w:r>
    </w:p>
    <w:p w14:paraId="4A0F0264" w14:textId="77777777" w:rsidR="009260DE" w:rsidRPr="0039272D" w:rsidRDefault="009260DE" w:rsidP="009260DE">
      <w:pPr>
        <w:tabs>
          <w:tab w:val="left" w:pos="851"/>
        </w:tabs>
        <w:ind w:left="851"/>
        <w:rPr>
          <w:sz w:val="24"/>
          <w:szCs w:val="24"/>
        </w:rPr>
      </w:pPr>
    </w:p>
    <w:p w14:paraId="3CDB9A82" w14:textId="77777777" w:rsidR="009260DE" w:rsidRPr="0039272D" w:rsidRDefault="009260DE" w:rsidP="009260DE">
      <w:pPr>
        <w:tabs>
          <w:tab w:val="left" w:pos="851"/>
        </w:tabs>
        <w:ind w:left="851" w:hanging="851"/>
        <w:rPr>
          <w:b/>
          <w:sz w:val="24"/>
          <w:szCs w:val="24"/>
        </w:rPr>
      </w:pPr>
      <w:r w:rsidRPr="0039272D">
        <w:rPr>
          <w:b/>
          <w:sz w:val="24"/>
          <w:szCs w:val="24"/>
        </w:rPr>
        <w:t>6.4</w:t>
      </w:r>
      <w:r w:rsidRPr="0039272D">
        <w:rPr>
          <w:b/>
          <w:sz w:val="24"/>
          <w:szCs w:val="24"/>
        </w:rPr>
        <w:tab/>
        <w:t>Særlige opbevaringsforhold</w:t>
      </w:r>
    </w:p>
    <w:p w14:paraId="5DDFA0C5" w14:textId="77777777" w:rsidR="000424DE" w:rsidRPr="0039272D" w:rsidRDefault="000424DE" w:rsidP="00DF4915">
      <w:pPr>
        <w:ind w:left="851"/>
        <w:rPr>
          <w:sz w:val="24"/>
          <w:szCs w:val="24"/>
        </w:rPr>
      </w:pPr>
      <w:r w:rsidRPr="0039272D">
        <w:rPr>
          <w:sz w:val="24"/>
          <w:szCs w:val="24"/>
        </w:rPr>
        <w:t>Dette lægemiddel kræver ingen særlige forholdsregler vedrørende opbevaringen.</w:t>
      </w:r>
    </w:p>
    <w:p w14:paraId="10B2928D" w14:textId="77777777" w:rsidR="009260DE" w:rsidRPr="0039272D" w:rsidRDefault="009260DE" w:rsidP="009260DE">
      <w:pPr>
        <w:tabs>
          <w:tab w:val="left" w:pos="851"/>
        </w:tabs>
        <w:ind w:left="851"/>
        <w:rPr>
          <w:sz w:val="24"/>
          <w:szCs w:val="24"/>
        </w:rPr>
      </w:pPr>
    </w:p>
    <w:p w14:paraId="2DACE06C" w14:textId="77777777" w:rsidR="009260DE" w:rsidRPr="0039272D" w:rsidRDefault="009260DE" w:rsidP="009260DE">
      <w:pPr>
        <w:tabs>
          <w:tab w:val="left" w:pos="851"/>
        </w:tabs>
        <w:ind w:left="851" w:hanging="851"/>
        <w:rPr>
          <w:b/>
          <w:sz w:val="24"/>
          <w:szCs w:val="24"/>
        </w:rPr>
      </w:pPr>
      <w:r w:rsidRPr="0039272D">
        <w:rPr>
          <w:b/>
          <w:sz w:val="24"/>
          <w:szCs w:val="24"/>
        </w:rPr>
        <w:t>6.5</w:t>
      </w:r>
      <w:r w:rsidRPr="0039272D">
        <w:rPr>
          <w:b/>
          <w:sz w:val="24"/>
          <w:szCs w:val="24"/>
        </w:rPr>
        <w:tab/>
        <w:t>Emballagetype og pakningsstørrelser</w:t>
      </w:r>
    </w:p>
    <w:p w14:paraId="29F86CB0" w14:textId="6464545B" w:rsidR="000424DE" w:rsidRPr="0039272D" w:rsidRDefault="000424DE" w:rsidP="00DF4915">
      <w:pPr>
        <w:ind w:left="851"/>
        <w:rPr>
          <w:sz w:val="24"/>
          <w:szCs w:val="24"/>
        </w:rPr>
      </w:pPr>
      <w:bookmarkStart w:id="0" w:name="_Hlk155272767"/>
      <w:r w:rsidRPr="0039272D">
        <w:rPr>
          <w:sz w:val="24"/>
          <w:szCs w:val="24"/>
        </w:rPr>
        <w:t>OPA/</w:t>
      </w:r>
      <w:proofErr w:type="spellStart"/>
      <w:r w:rsidRPr="0039272D">
        <w:rPr>
          <w:sz w:val="24"/>
          <w:szCs w:val="24"/>
        </w:rPr>
        <w:t>Alu</w:t>
      </w:r>
      <w:proofErr w:type="spellEnd"/>
      <w:r w:rsidRPr="0039272D">
        <w:rPr>
          <w:sz w:val="24"/>
          <w:szCs w:val="24"/>
        </w:rPr>
        <w:t>/PVC-</w:t>
      </w:r>
      <w:proofErr w:type="spellStart"/>
      <w:r w:rsidRPr="0039272D">
        <w:rPr>
          <w:sz w:val="24"/>
          <w:szCs w:val="24"/>
        </w:rPr>
        <w:t>Alu</w:t>
      </w:r>
      <w:proofErr w:type="spellEnd"/>
      <w:r w:rsidRPr="0039272D">
        <w:rPr>
          <w:sz w:val="24"/>
          <w:szCs w:val="24"/>
        </w:rPr>
        <w:t>-blister i æske med 50 tabletter</w:t>
      </w:r>
      <w:bookmarkEnd w:id="0"/>
      <w:r w:rsidR="00700C1E">
        <w:rPr>
          <w:sz w:val="24"/>
          <w:szCs w:val="24"/>
        </w:rPr>
        <w:t>.</w:t>
      </w:r>
    </w:p>
    <w:p w14:paraId="61DA11E6" w14:textId="77777777" w:rsidR="009260DE" w:rsidRPr="0039272D" w:rsidRDefault="009260DE" w:rsidP="009260DE">
      <w:pPr>
        <w:tabs>
          <w:tab w:val="left" w:pos="851"/>
        </w:tabs>
        <w:ind w:left="851"/>
        <w:rPr>
          <w:sz w:val="24"/>
          <w:szCs w:val="24"/>
        </w:rPr>
      </w:pPr>
    </w:p>
    <w:p w14:paraId="05EDA1C4" w14:textId="77777777" w:rsidR="009260DE" w:rsidRPr="0039272D" w:rsidRDefault="009260DE" w:rsidP="009260DE">
      <w:pPr>
        <w:tabs>
          <w:tab w:val="left" w:pos="851"/>
        </w:tabs>
        <w:ind w:left="851" w:hanging="851"/>
        <w:rPr>
          <w:b/>
          <w:sz w:val="24"/>
          <w:szCs w:val="24"/>
        </w:rPr>
      </w:pPr>
      <w:r w:rsidRPr="0039272D">
        <w:rPr>
          <w:b/>
          <w:sz w:val="24"/>
          <w:szCs w:val="24"/>
        </w:rPr>
        <w:t>6.6</w:t>
      </w:r>
      <w:r w:rsidRPr="0039272D">
        <w:rPr>
          <w:b/>
          <w:sz w:val="24"/>
          <w:szCs w:val="24"/>
        </w:rPr>
        <w:tab/>
        <w:t xml:space="preserve">Regler for </w:t>
      </w:r>
      <w:r w:rsidR="00BD7931" w:rsidRPr="0039272D">
        <w:rPr>
          <w:b/>
          <w:sz w:val="24"/>
          <w:szCs w:val="24"/>
        </w:rPr>
        <w:t>bortskaffelse</w:t>
      </w:r>
      <w:r w:rsidRPr="0039272D">
        <w:rPr>
          <w:b/>
          <w:sz w:val="24"/>
          <w:szCs w:val="24"/>
        </w:rPr>
        <w:t xml:space="preserve"> og anden håndtering</w:t>
      </w:r>
    </w:p>
    <w:p w14:paraId="6431D29D" w14:textId="77777777" w:rsidR="000424DE" w:rsidRPr="0039272D" w:rsidRDefault="000424DE" w:rsidP="00DF4915">
      <w:pPr>
        <w:ind w:left="851"/>
        <w:rPr>
          <w:sz w:val="24"/>
          <w:szCs w:val="24"/>
        </w:rPr>
      </w:pPr>
      <w:r w:rsidRPr="0039272D">
        <w:rPr>
          <w:sz w:val="24"/>
          <w:szCs w:val="24"/>
        </w:rPr>
        <w:t>Ikke anvendt lægemiddel samt affald heraf skal bortskaffes i henhold til lokale retningslinjer.</w:t>
      </w:r>
    </w:p>
    <w:p w14:paraId="6669D009" w14:textId="77777777" w:rsidR="000424DE" w:rsidRPr="0039272D" w:rsidRDefault="000424DE" w:rsidP="00DF4915">
      <w:pPr>
        <w:ind w:left="851"/>
        <w:rPr>
          <w:sz w:val="24"/>
          <w:szCs w:val="24"/>
        </w:rPr>
      </w:pPr>
      <w:proofErr w:type="spellStart"/>
      <w:r w:rsidRPr="0039272D">
        <w:rPr>
          <w:sz w:val="24"/>
          <w:szCs w:val="24"/>
        </w:rPr>
        <w:t>Disulfiram</w:t>
      </w:r>
      <w:proofErr w:type="spellEnd"/>
      <w:r w:rsidRPr="0039272D">
        <w:rPr>
          <w:sz w:val="24"/>
          <w:szCs w:val="24"/>
        </w:rPr>
        <w:t xml:space="preserve"> kan udgøre en risiko for vandlevende organismer. Lægemidler må ikke smides i afløbet eller skraldespanden; ubrugte tabletter afleveres via retursystemer.</w:t>
      </w:r>
    </w:p>
    <w:p w14:paraId="6BCB9791" w14:textId="77777777" w:rsidR="009260DE" w:rsidRPr="0039272D" w:rsidRDefault="009260DE" w:rsidP="000730CA">
      <w:pPr>
        <w:tabs>
          <w:tab w:val="left" w:pos="851"/>
        </w:tabs>
        <w:ind w:left="851"/>
        <w:rPr>
          <w:sz w:val="24"/>
          <w:szCs w:val="24"/>
        </w:rPr>
      </w:pPr>
    </w:p>
    <w:p w14:paraId="7C827B46" w14:textId="77777777" w:rsidR="009260DE" w:rsidRPr="0039272D" w:rsidRDefault="009260DE" w:rsidP="009260DE">
      <w:pPr>
        <w:tabs>
          <w:tab w:val="left" w:pos="851"/>
        </w:tabs>
        <w:ind w:left="851" w:hanging="851"/>
        <w:rPr>
          <w:b/>
          <w:sz w:val="24"/>
          <w:szCs w:val="24"/>
        </w:rPr>
      </w:pPr>
      <w:r w:rsidRPr="0039272D">
        <w:rPr>
          <w:b/>
          <w:sz w:val="24"/>
          <w:szCs w:val="24"/>
        </w:rPr>
        <w:t>7.</w:t>
      </w:r>
      <w:r w:rsidRPr="0039272D">
        <w:rPr>
          <w:b/>
          <w:sz w:val="24"/>
          <w:szCs w:val="24"/>
        </w:rPr>
        <w:tab/>
        <w:t>INDEHAVER AF MARKEDSFØRINGSTILLADELSEN</w:t>
      </w:r>
    </w:p>
    <w:p w14:paraId="3662A911" w14:textId="77777777" w:rsidR="000424DE" w:rsidRPr="0039272D" w:rsidRDefault="000424DE" w:rsidP="00DF4915">
      <w:pPr>
        <w:ind w:left="851"/>
        <w:rPr>
          <w:sz w:val="24"/>
          <w:szCs w:val="24"/>
        </w:rPr>
      </w:pPr>
      <w:proofErr w:type="spellStart"/>
      <w:r w:rsidRPr="0039272D">
        <w:rPr>
          <w:sz w:val="24"/>
          <w:szCs w:val="24"/>
        </w:rPr>
        <w:t>Macure</w:t>
      </w:r>
      <w:proofErr w:type="spellEnd"/>
      <w:r w:rsidRPr="0039272D">
        <w:rPr>
          <w:sz w:val="24"/>
          <w:szCs w:val="24"/>
        </w:rPr>
        <w:t xml:space="preserve"> Pharma ApS</w:t>
      </w:r>
    </w:p>
    <w:p w14:paraId="01FCC074" w14:textId="77777777" w:rsidR="000424DE" w:rsidRPr="0039272D" w:rsidRDefault="000424DE" w:rsidP="00DF4915">
      <w:pPr>
        <w:ind w:left="851"/>
        <w:rPr>
          <w:sz w:val="24"/>
          <w:szCs w:val="24"/>
        </w:rPr>
      </w:pPr>
      <w:r w:rsidRPr="0039272D">
        <w:rPr>
          <w:sz w:val="24"/>
          <w:szCs w:val="24"/>
        </w:rPr>
        <w:t>Hejrevej 39</w:t>
      </w:r>
    </w:p>
    <w:p w14:paraId="586FDC5C" w14:textId="78882FDE" w:rsidR="000424DE" w:rsidRPr="0039272D" w:rsidRDefault="000424DE" w:rsidP="00DF4915">
      <w:pPr>
        <w:ind w:left="851"/>
        <w:rPr>
          <w:sz w:val="24"/>
          <w:szCs w:val="24"/>
        </w:rPr>
      </w:pPr>
      <w:r w:rsidRPr="0039272D">
        <w:rPr>
          <w:sz w:val="24"/>
          <w:szCs w:val="24"/>
        </w:rPr>
        <w:t>2400 København NV</w:t>
      </w:r>
    </w:p>
    <w:p w14:paraId="25BD7AB9" w14:textId="77777777" w:rsidR="00641C65" w:rsidRPr="0039272D" w:rsidRDefault="00641C65" w:rsidP="009260DE">
      <w:pPr>
        <w:tabs>
          <w:tab w:val="left" w:pos="851"/>
        </w:tabs>
        <w:ind w:left="851"/>
        <w:rPr>
          <w:sz w:val="24"/>
          <w:szCs w:val="24"/>
        </w:rPr>
      </w:pPr>
    </w:p>
    <w:p w14:paraId="7119DBC1" w14:textId="77777777" w:rsidR="009260DE" w:rsidRPr="0039272D" w:rsidRDefault="009260DE" w:rsidP="009260DE">
      <w:pPr>
        <w:tabs>
          <w:tab w:val="left" w:pos="851"/>
        </w:tabs>
        <w:ind w:left="851" w:hanging="851"/>
        <w:rPr>
          <w:b/>
          <w:sz w:val="24"/>
          <w:szCs w:val="24"/>
        </w:rPr>
      </w:pPr>
      <w:r w:rsidRPr="0039272D">
        <w:rPr>
          <w:b/>
          <w:sz w:val="24"/>
          <w:szCs w:val="24"/>
        </w:rPr>
        <w:t>8.</w:t>
      </w:r>
      <w:r w:rsidRPr="0039272D">
        <w:rPr>
          <w:b/>
          <w:sz w:val="24"/>
          <w:szCs w:val="24"/>
        </w:rPr>
        <w:tab/>
        <w:t>MARKEDSFØRINGSTILLADELSESNUMMER (</w:t>
      </w:r>
      <w:r w:rsidR="00BF6243" w:rsidRPr="0039272D">
        <w:rPr>
          <w:b/>
          <w:sz w:val="24"/>
          <w:szCs w:val="24"/>
        </w:rPr>
        <w:t>-</w:t>
      </w:r>
      <w:r w:rsidRPr="0039272D">
        <w:rPr>
          <w:b/>
          <w:sz w:val="24"/>
          <w:szCs w:val="24"/>
        </w:rPr>
        <w:t>NUMRE)</w:t>
      </w:r>
    </w:p>
    <w:p w14:paraId="08105F12" w14:textId="569EB71B" w:rsidR="009260DE" w:rsidRPr="0039272D" w:rsidRDefault="000424DE" w:rsidP="009260DE">
      <w:pPr>
        <w:tabs>
          <w:tab w:val="left" w:pos="851"/>
        </w:tabs>
        <w:ind w:left="851"/>
        <w:rPr>
          <w:sz w:val="24"/>
          <w:szCs w:val="24"/>
        </w:rPr>
      </w:pPr>
      <w:r w:rsidRPr="0039272D">
        <w:rPr>
          <w:sz w:val="24"/>
          <w:szCs w:val="24"/>
        </w:rPr>
        <w:t>73576</w:t>
      </w:r>
    </w:p>
    <w:p w14:paraId="771BF500" w14:textId="77777777" w:rsidR="009260DE" w:rsidRPr="0039272D" w:rsidRDefault="009260DE" w:rsidP="009260DE">
      <w:pPr>
        <w:tabs>
          <w:tab w:val="left" w:pos="851"/>
        </w:tabs>
        <w:ind w:left="851"/>
        <w:jc w:val="both"/>
        <w:rPr>
          <w:sz w:val="24"/>
          <w:szCs w:val="24"/>
        </w:rPr>
      </w:pPr>
    </w:p>
    <w:p w14:paraId="0692FB70" w14:textId="77777777" w:rsidR="009260DE" w:rsidRPr="0039272D" w:rsidRDefault="009260DE" w:rsidP="009260DE">
      <w:pPr>
        <w:tabs>
          <w:tab w:val="left" w:pos="851"/>
        </w:tabs>
        <w:ind w:left="851" w:hanging="851"/>
        <w:rPr>
          <w:b/>
          <w:sz w:val="24"/>
          <w:szCs w:val="24"/>
        </w:rPr>
      </w:pPr>
      <w:r w:rsidRPr="0039272D">
        <w:rPr>
          <w:b/>
          <w:sz w:val="24"/>
          <w:szCs w:val="24"/>
        </w:rPr>
        <w:t>9.</w:t>
      </w:r>
      <w:r w:rsidRPr="0039272D">
        <w:rPr>
          <w:b/>
          <w:sz w:val="24"/>
          <w:szCs w:val="24"/>
        </w:rPr>
        <w:tab/>
        <w:t>DATO FOR FØRSTE MARKEDSFØRINGSTILLADELSE</w:t>
      </w:r>
    </w:p>
    <w:p w14:paraId="4FC4A3AB" w14:textId="63EC392A" w:rsidR="009260DE" w:rsidRPr="0039272D" w:rsidRDefault="00A277EC" w:rsidP="009260DE">
      <w:pPr>
        <w:tabs>
          <w:tab w:val="left" w:pos="851"/>
        </w:tabs>
        <w:ind w:left="851"/>
        <w:rPr>
          <w:sz w:val="24"/>
          <w:szCs w:val="24"/>
        </w:rPr>
      </w:pPr>
      <w:r>
        <w:rPr>
          <w:sz w:val="24"/>
          <w:szCs w:val="24"/>
        </w:rPr>
        <w:t>2. oktober 2026</w:t>
      </w:r>
    </w:p>
    <w:p w14:paraId="45C7C8DD" w14:textId="77777777" w:rsidR="009260DE" w:rsidRPr="0039272D" w:rsidRDefault="009260DE" w:rsidP="009260DE">
      <w:pPr>
        <w:tabs>
          <w:tab w:val="left" w:pos="851"/>
        </w:tabs>
        <w:ind w:left="851"/>
        <w:rPr>
          <w:sz w:val="24"/>
          <w:szCs w:val="24"/>
        </w:rPr>
      </w:pPr>
    </w:p>
    <w:p w14:paraId="1C7195C9" w14:textId="77777777" w:rsidR="009260DE" w:rsidRPr="0039272D" w:rsidRDefault="009260DE" w:rsidP="009260DE">
      <w:pPr>
        <w:tabs>
          <w:tab w:val="left" w:pos="851"/>
        </w:tabs>
        <w:ind w:left="851" w:hanging="851"/>
        <w:rPr>
          <w:b/>
          <w:sz w:val="24"/>
          <w:szCs w:val="24"/>
        </w:rPr>
      </w:pPr>
      <w:r w:rsidRPr="0039272D">
        <w:rPr>
          <w:b/>
          <w:sz w:val="24"/>
          <w:szCs w:val="24"/>
        </w:rPr>
        <w:t>10.</w:t>
      </w:r>
      <w:r w:rsidRPr="0039272D">
        <w:rPr>
          <w:b/>
          <w:sz w:val="24"/>
          <w:szCs w:val="24"/>
        </w:rPr>
        <w:tab/>
        <w:t>DATO FOR ÆNDRING AF TEKSTEN</w:t>
      </w:r>
    </w:p>
    <w:p w14:paraId="4C8C0F25" w14:textId="5199EF99" w:rsidR="009260DE" w:rsidRPr="0039272D" w:rsidRDefault="000424DE" w:rsidP="009260DE">
      <w:pPr>
        <w:tabs>
          <w:tab w:val="left" w:pos="851"/>
        </w:tabs>
        <w:ind w:left="851"/>
        <w:rPr>
          <w:sz w:val="24"/>
          <w:szCs w:val="24"/>
        </w:rPr>
      </w:pPr>
      <w:r w:rsidRPr="0039272D">
        <w:rPr>
          <w:sz w:val="24"/>
          <w:szCs w:val="24"/>
        </w:rPr>
        <w:t>-</w:t>
      </w:r>
    </w:p>
    <w:sectPr w:rsidR="009260DE" w:rsidRPr="0039272D"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FDEF" w14:textId="77777777" w:rsidR="00451A28" w:rsidRDefault="00451A28">
      <w:r>
        <w:separator/>
      </w:r>
    </w:p>
  </w:endnote>
  <w:endnote w:type="continuationSeparator" w:id="0">
    <w:p w14:paraId="30A6E30F" w14:textId="77777777" w:rsidR="00451A28" w:rsidRDefault="0045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0C2E" w14:textId="77777777" w:rsidR="000259B9" w:rsidRDefault="000259B9">
    <w:pPr>
      <w:pStyle w:val="Sidefod"/>
      <w:pBdr>
        <w:bottom w:val="single" w:sz="6" w:space="1" w:color="auto"/>
      </w:pBdr>
    </w:pPr>
  </w:p>
  <w:p w14:paraId="7AB918C0" w14:textId="77777777" w:rsidR="000259B9" w:rsidRDefault="000259B9" w:rsidP="00C42586">
    <w:pPr>
      <w:pStyle w:val="Sidefod"/>
      <w:tabs>
        <w:tab w:val="clear" w:pos="4819"/>
        <w:tab w:val="left" w:pos="8505"/>
      </w:tabs>
      <w:rPr>
        <w:i/>
        <w:sz w:val="18"/>
        <w:szCs w:val="18"/>
      </w:rPr>
    </w:pPr>
  </w:p>
  <w:p w14:paraId="29F76800" w14:textId="67CE8D6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34405">
      <w:rPr>
        <w:i/>
        <w:noProof/>
        <w:sz w:val="18"/>
        <w:szCs w:val="18"/>
      </w:rPr>
      <w:t>Disulfiram Macure, tabletter 200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1C661" w14:textId="77777777" w:rsidR="00451A28" w:rsidRDefault="00451A28">
      <w:r>
        <w:separator/>
      </w:r>
    </w:p>
  </w:footnote>
  <w:footnote w:type="continuationSeparator" w:id="0">
    <w:p w14:paraId="4A490A18" w14:textId="77777777" w:rsidR="00451A28" w:rsidRDefault="00451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22B719F"/>
    <w:multiLevelType w:val="hybridMultilevel"/>
    <w:tmpl w:val="5538A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29F6ACB"/>
    <w:multiLevelType w:val="hybridMultilevel"/>
    <w:tmpl w:val="98DA4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ADD2901"/>
    <w:multiLevelType w:val="hybridMultilevel"/>
    <w:tmpl w:val="B030D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285640E"/>
    <w:multiLevelType w:val="hybridMultilevel"/>
    <w:tmpl w:val="4C781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8759660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685053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166897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879906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741590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2757354">
    <w:abstractNumId w:val="8"/>
  </w:num>
  <w:num w:numId="7" w16cid:durableId="1122184858">
    <w:abstractNumId w:val="4"/>
  </w:num>
  <w:num w:numId="8" w16cid:durableId="100997793">
    <w:abstractNumId w:val="5"/>
  </w:num>
  <w:num w:numId="9" w16cid:durableId="20326856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E6"/>
    <w:rsid w:val="000259B9"/>
    <w:rsid w:val="00041491"/>
    <w:rsid w:val="000424DE"/>
    <w:rsid w:val="00050D16"/>
    <w:rsid w:val="000730CA"/>
    <w:rsid w:val="00074F2A"/>
    <w:rsid w:val="000A1CA8"/>
    <w:rsid w:val="000A466B"/>
    <w:rsid w:val="000B058C"/>
    <w:rsid w:val="000D68B0"/>
    <w:rsid w:val="000E4EE6"/>
    <w:rsid w:val="001454E2"/>
    <w:rsid w:val="00206CE8"/>
    <w:rsid w:val="0021526C"/>
    <w:rsid w:val="00233FA9"/>
    <w:rsid w:val="00283A2B"/>
    <w:rsid w:val="002B30AD"/>
    <w:rsid w:val="002C1EC0"/>
    <w:rsid w:val="002C2C01"/>
    <w:rsid w:val="0039272D"/>
    <w:rsid w:val="003A29AE"/>
    <w:rsid w:val="003A32D7"/>
    <w:rsid w:val="003A684F"/>
    <w:rsid w:val="003B4074"/>
    <w:rsid w:val="003C769A"/>
    <w:rsid w:val="003D3A90"/>
    <w:rsid w:val="003F1838"/>
    <w:rsid w:val="004032F5"/>
    <w:rsid w:val="004251C1"/>
    <w:rsid w:val="00451A28"/>
    <w:rsid w:val="0045746C"/>
    <w:rsid w:val="0049104B"/>
    <w:rsid w:val="004E3B12"/>
    <w:rsid w:val="0050107C"/>
    <w:rsid w:val="00532310"/>
    <w:rsid w:val="00565F0F"/>
    <w:rsid w:val="00594A86"/>
    <w:rsid w:val="00596D86"/>
    <w:rsid w:val="00637F5A"/>
    <w:rsid w:val="00641C65"/>
    <w:rsid w:val="006560B1"/>
    <w:rsid w:val="00673D1A"/>
    <w:rsid w:val="006756DD"/>
    <w:rsid w:val="00700C1E"/>
    <w:rsid w:val="0071241E"/>
    <w:rsid w:val="00737275"/>
    <w:rsid w:val="00740EEC"/>
    <w:rsid w:val="0078011A"/>
    <w:rsid w:val="00782AF4"/>
    <w:rsid w:val="00790EE7"/>
    <w:rsid w:val="007B6649"/>
    <w:rsid w:val="007D2BD8"/>
    <w:rsid w:val="0082576E"/>
    <w:rsid w:val="0089346F"/>
    <w:rsid w:val="00907F75"/>
    <w:rsid w:val="009260DE"/>
    <w:rsid w:val="0093258A"/>
    <w:rsid w:val="009C7BA3"/>
    <w:rsid w:val="009D1F5A"/>
    <w:rsid w:val="009F03A0"/>
    <w:rsid w:val="00A10294"/>
    <w:rsid w:val="00A277EC"/>
    <w:rsid w:val="00B003BF"/>
    <w:rsid w:val="00B35E32"/>
    <w:rsid w:val="00B373D7"/>
    <w:rsid w:val="00B532E6"/>
    <w:rsid w:val="00B55271"/>
    <w:rsid w:val="00BC780F"/>
    <w:rsid w:val="00BD7931"/>
    <w:rsid w:val="00BF6243"/>
    <w:rsid w:val="00C34405"/>
    <w:rsid w:val="00C36276"/>
    <w:rsid w:val="00C42586"/>
    <w:rsid w:val="00C45F6B"/>
    <w:rsid w:val="00C60CCD"/>
    <w:rsid w:val="00C84483"/>
    <w:rsid w:val="00C95551"/>
    <w:rsid w:val="00CB20D7"/>
    <w:rsid w:val="00D020B0"/>
    <w:rsid w:val="00D11748"/>
    <w:rsid w:val="00D237F6"/>
    <w:rsid w:val="00D34D98"/>
    <w:rsid w:val="00D366CF"/>
    <w:rsid w:val="00D93992"/>
    <w:rsid w:val="00DF4915"/>
    <w:rsid w:val="00E108AA"/>
    <w:rsid w:val="00E33825"/>
    <w:rsid w:val="00E3749A"/>
    <w:rsid w:val="00E7437F"/>
    <w:rsid w:val="00E865B8"/>
    <w:rsid w:val="00EA753D"/>
    <w:rsid w:val="00EC0B9B"/>
    <w:rsid w:val="00ED5E9F"/>
    <w:rsid w:val="00F66D4F"/>
    <w:rsid w:val="00F70D22"/>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52DA1"/>
  <w15:chartTrackingRefBased/>
  <w15:docId w15:val="{39298C85-E382-43F3-BC8E-2A7975BF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uiPriority w:val="59"/>
    <w:rsid w:val="00B35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B35E32"/>
    <w:rPr>
      <w:color w:val="0563C1" w:themeColor="hyperlink"/>
      <w:u w:val="single"/>
    </w:rPr>
  </w:style>
  <w:style w:type="character" w:styleId="Ulstomtale">
    <w:name w:val="Unresolved Mention"/>
    <w:basedOn w:val="Standardskrifttypeiafsnit"/>
    <w:uiPriority w:val="99"/>
    <w:semiHidden/>
    <w:unhideWhenUsed/>
    <w:rsid w:val="00B35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41</TotalTime>
  <Pages>10</Pages>
  <Words>2878</Words>
  <Characters>17562</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2025033615, MT</dc:description>
  <cp:lastModifiedBy>Gitte Jørgensen</cp:lastModifiedBy>
  <cp:revision>12</cp:revision>
  <cp:lastPrinted>2012-08-22T08:53:00Z</cp:lastPrinted>
  <dcterms:created xsi:type="dcterms:W3CDTF">2026-10-01T13:16:00Z</dcterms:created>
  <dcterms:modified xsi:type="dcterms:W3CDTF">2026-10-02T11:21:00Z</dcterms:modified>
</cp:coreProperties>
</file>