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097" w:rsidRPr="008F49E1" w:rsidRDefault="00255097" w:rsidP="00255097">
      <w:pPr>
        <w:rPr>
          <w:sz w:val="24"/>
          <w:szCs w:val="24"/>
        </w:rPr>
      </w:pPr>
      <w:bookmarkStart w:id="0" w:name="_GoBack"/>
      <w:bookmarkEnd w:id="0"/>
      <w:r w:rsidRPr="009260DE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9264" behindDoc="0" locked="0" layoutInCell="1" allowOverlap="1" wp14:anchorId="77FCC7E7" wp14:editId="378DDE7B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:rsidR="00255097" w:rsidRPr="00C84483" w:rsidRDefault="00255097" w:rsidP="00255097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C84483">
        <w:rPr>
          <w:b w:val="0"/>
          <w:szCs w:val="24"/>
          <w:lang w:eastAsia="en-US"/>
        </w:rPr>
        <w:tab/>
      </w:r>
      <w:r w:rsidR="00EE731E">
        <w:rPr>
          <w:szCs w:val="24"/>
        </w:rPr>
        <w:t>4</w:t>
      </w:r>
      <w:r w:rsidR="000057BE">
        <w:rPr>
          <w:szCs w:val="24"/>
        </w:rPr>
        <w:t>. oktober 2023</w:t>
      </w:r>
    </w:p>
    <w:p w:rsidR="00255097" w:rsidRPr="00C84483" w:rsidRDefault="00255097" w:rsidP="00255097">
      <w:pPr>
        <w:pStyle w:val="Titel"/>
        <w:tabs>
          <w:tab w:val="left" w:pos="8222"/>
        </w:tabs>
        <w:jc w:val="left"/>
        <w:rPr>
          <w:b w:val="0"/>
          <w:szCs w:val="24"/>
        </w:rPr>
      </w:pPr>
    </w:p>
    <w:p w:rsidR="00255097" w:rsidRPr="00C84483" w:rsidRDefault="00255097" w:rsidP="00255097">
      <w:pPr>
        <w:pStyle w:val="Titel"/>
        <w:jc w:val="left"/>
        <w:rPr>
          <w:b w:val="0"/>
          <w:szCs w:val="24"/>
        </w:rPr>
      </w:pPr>
    </w:p>
    <w:p w:rsidR="00255097" w:rsidRPr="00C84483" w:rsidRDefault="00255097" w:rsidP="00255097">
      <w:pPr>
        <w:pStyle w:val="Titel"/>
        <w:jc w:val="left"/>
        <w:rPr>
          <w:b w:val="0"/>
          <w:szCs w:val="24"/>
        </w:rPr>
      </w:pPr>
    </w:p>
    <w:p w:rsidR="00255097" w:rsidRPr="00C84483" w:rsidRDefault="00255097" w:rsidP="0025509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PRODUKTRESUMÉ</w:t>
      </w:r>
    </w:p>
    <w:p w:rsidR="00255097" w:rsidRPr="00C84483" w:rsidRDefault="00255097" w:rsidP="00255097">
      <w:pPr>
        <w:jc w:val="center"/>
        <w:rPr>
          <w:b/>
          <w:sz w:val="24"/>
          <w:szCs w:val="24"/>
        </w:rPr>
      </w:pPr>
    </w:p>
    <w:p w:rsidR="00255097" w:rsidRDefault="00255097" w:rsidP="00255097">
      <w:pPr>
        <w:jc w:val="center"/>
        <w:rPr>
          <w:b/>
          <w:sz w:val="24"/>
          <w:szCs w:val="24"/>
        </w:rPr>
      </w:pPr>
      <w:r w:rsidRPr="00C84483">
        <w:rPr>
          <w:b/>
          <w:sz w:val="24"/>
          <w:szCs w:val="24"/>
        </w:rPr>
        <w:t>for</w:t>
      </w:r>
    </w:p>
    <w:p w:rsidR="00255097" w:rsidRPr="00C84483" w:rsidRDefault="00255097" w:rsidP="00255097">
      <w:pPr>
        <w:jc w:val="center"/>
        <w:rPr>
          <w:b/>
          <w:sz w:val="24"/>
          <w:szCs w:val="24"/>
        </w:rPr>
      </w:pPr>
    </w:p>
    <w:p w:rsidR="00255097" w:rsidRPr="00C84483" w:rsidRDefault="00255097" w:rsidP="00255097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Divisun</w:t>
      </w:r>
      <w:proofErr w:type="spellEnd"/>
      <w:r>
        <w:rPr>
          <w:b/>
          <w:sz w:val="24"/>
          <w:szCs w:val="24"/>
        </w:rPr>
        <w:t>, tabletter 25 mikrogram</w:t>
      </w:r>
    </w:p>
    <w:p w:rsidR="00255097" w:rsidRPr="00C84483" w:rsidRDefault="00255097" w:rsidP="00255097">
      <w:pPr>
        <w:jc w:val="both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jc w:val="both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0.</w:t>
      </w:r>
      <w:r w:rsidRPr="00F50DE7">
        <w:rPr>
          <w:b/>
          <w:sz w:val="24"/>
          <w:szCs w:val="24"/>
        </w:rPr>
        <w:tab/>
        <w:t>D.SP.NR.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27801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1.</w:t>
      </w:r>
      <w:r w:rsidRPr="00F50DE7">
        <w:rPr>
          <w:b/>
          <w:sz w:val="24"/>
          <w:szCs w:val="24"/>
        </w:rPr>
        <w:tab/>
        <w:t>LÆGEMIDLETS NAVN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Divisun</w:t>
      </w:r>
      <w:proofErr w:type="spellEnd"/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2.</w:t>
      </w:r>
      <w:r w:rsidRPr="00F50DE7">
        <w:rPr>
          <w:b/>
          <w:sz w:val="24"/>
          <w:szCs w:val="24"/>
        </w:rPr>
        <w:tab/>
        <w:t>KVALITATIV OG KVANTITATIV SAMMENSÆTNING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Hver tablet indeholder </w:t>
      </w:r>
      <w:proofErr w:type="spellStart"/>
      <w:r w:rsidRPr="00F50DE7">
        <w:rPr>
          <w:sz w:val="24"/>
          <w:szCs w:val="24"/>
        </w:rPr>
        <w:t>cholecalciferol</w:t>
      </w:r>
      <w:proofErr w:type="spellEnd"/>
      <w:r w:rsidRPr="00F50DE7">
        <w:rPr>
          <w:sz w:val="24"/>
          <w:szCs w:val="24"/>
        </w:rPr>
        <w:t xml:space="preserve"> (vitamin D</w:t>
      </w:r>
      <w:r w:rsidRPr="00F50DE7">
        <w:rPr>
          <w:sz w:val="24"/>
          <w:szCs w:val="24"/>
          <w:vertAlign w:val="subscript"/>
        </w:rPr>
        <w:t>3</w:t>
      </w:r>
      <w:r w:rsidRPr="00F50DE7">
        <w:rPr>
          <w:sz w:val="24"/>
          <w:szCs w:val="24"/>
        </w:rPr>
        <w:t>) 1000 IE (svarende til 25 mikrogram vitamin D</w:t>
      </w:r>
      <w:r w:rsidRPr="00F50DE7">
        <w:rPr>
          <w:sz w:val="24"/>
          <w:szCs w:val="24"/>
          <w:vertAlign w:val="subscript"/>
        </w:rPr>
        <w:t>3</w:t>
      </w:r>
      <w:r w:rsidRPr="00F50DE7">
        <w:rPr>
          <w:sz w:val="24"/>
          <w:szCs w:val="24"/>
        </w:rPr>
        <w:t>)</w:t>
      </w:r>
      <w:r w:rsidRPr="00F50DE7">
        <w:rPr>
          <w:sz w:val="24"/>
          <w:szCs w:val="24"/>
          <w:vertAlign w:val="subscript"/>
        </w:rPr>
        <w:t>.</w:t>
      </w:r>
      <w:r w:rsidRPr="00F50DE7">
        <w:rPr>
          <w:sz w:val="24"/>
          <w:szCs w:val="24"/>
        </w:rPr>
        <w:t xml:space="preserve"> 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Hjælpestoffer, som behandleren skal være opmærksom på: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Hver tablet indeholder </w:t>
      </w:r>
      <w:proofErr w:type="spellStart"/>
      <w:r w:rsidRPr="00F50DE7">
        <w:rPr>
          <w:sz w:val="24"/>
          <w:szCs w:val="24"/>
        </w:rPr>
        <w:t>isomalt</w:t>
      </w:r>
      <w:proofErr w:type="spellEnd"/>
      <w:r w:rsidRPr="00F50DE7">
        <w:rPr>
          <w:sz w:val="24"/>
          <w:szCs w:val="24"/>
        </w:rPr>
        <w:t xml:space="preserve"> 113,8 mg og </w:t>
      </w:r>
      <w:proofErr w:type="spellStart"/>
      <w:r w:rsidRPr="00F50DE7">
        <w:rPr>
          <w:sz w:val="24"/>
          <w:szCs w:val="24"/>
        </w:rPr>
        <w:t>saccharose</w:t>
      </w:r>
      <w:proofErr w:type="spellEnd"/>
      <w:r w:rsidRPr="00F50DE7">
        <w:rPr>
          <w:sz w:val="24"/>
          <w:szCs w:val="24"/>
        </w:rPr>
        <w:t xml:space="preserve"> 2,1 mg.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Alle hjælpestoffer er anført under pkt. 6.1.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3.</w:t>
      </w:r>
      <w:r w:rsidRPr="00F50DE7">
        <w:rPr>
          <w:b/>
          <w:sz w:val="24"/>
          <w:szCs w:val="24"/>
        </w:rPr>
        <w:tab/>
        <w:t>LÆGEMIDDELFORM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Tabletter.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Hvid til lysegul, </w:t>
      </w:r>
      <w:proofErr w:type="spellStart"/>
      <w:r w:rsidRPr="00F50DE7">
        <w:rPr>
          <w:sz w:val="24"/>
          <w:szCs w:val="24"/>
        </w:rPr>
        <w:t>bikonveks</w:t>
      </w:r>
      <w:proofErr w:type="spellEnd"/>
      <w:r w:rsidRPr="00F50DE7">
        <w:rPr>
          <w:sz w:val="24"/>
          <w:szCs w:val="24"/>
        </w:rPr>
        <w:t>, 8 mm i diameter.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4.</w:t>
      </w:r>
      <w:r w:rsidRPr="00F50DE7">
        <w:rPr>
          <w:b/>
          <w:sz w:val="24"/>
          <w:szCs w:val="24"/>
        </w:rPr>
        <w:tab/>
        <w:t>KLINISKE OPLYSNINGER</w:t>
      </w: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  <w:u w:val="single"/>
        </w:rPr>
      </w:pPr>
      <w:r w:rsidRPr="00F50DE7">
        <w:rPr>
          <w:b/>
          <w:sz w:val="24"/>
          <w:szCs w:val="24"/>
        </w:rPr>
        <w:t>4.1</w:t>
      </w:r>
      <w:r w:rsidRPr="00F50DE7">
        <w:rPr>
          <w:b/>
          <w:sz w:val="24"/>
          <w:szCs w:val="24"/>
        </w:rPr>
        <w:tab/>
        <w:t>Terapeutiske indikationer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Forebyggelse og behandling af D-vitamin mangel hos voksne og teenagere.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  <w:r w:rsidRPr="00F50DE7">
        <w:rPr>
          <w:sz w:val="24"/>
          <w:szCs w:val="24"/>
        </w:rPr>
        <w:tab/>
        <w:t>D-vitamin mangel defineres som serum koncentration af 25-hydroxycholecalciferol (25(OH)D) &lt; 25 nmol/l.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Som supplement til specifik osteoporose behandling til patienter med risiko for D-vitamin-mangel. Helst i kombination med calciumtilskud. 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4.2</w:t>
      </w:r>
      <w:r w:rsidRPr="00F50DE7">
        <w:rPr>
          <w:b/>
          <w:sz w:val="24"/>
          <w:szCs w:val="24"/>
        </w:rPr>
        <w:tab/>
        <w:t xml:space="preserve">Dosering og </w:t>
      </w:r>
      <w:r w:rsidR="00C24D1D">
        <w:rPr>
          <w:b/>
          <w:sz w:val="24"/>
          <w:szCs w:val="24"/>
        </w:rPr>
        <w:t>administration</w:t>
      </w:r>
    </w:p>
    <w:p w:rsidR="00255097" w:rsidRDefault="00255097" w:rsidP="00255097">
      <w:pPr>
        <w:ind w:left="851" w:hanging="851"/>
        <w:rPr>
          <w:sz w:val="24"/>
          <w:szCs w:val="24"/>
          <w:u w:val="single"/>
        </w:rPr>
      </w:pPr>
    </w:p>
    <w:p w:rsidR="00255097" w:rsidRPr="00F50DE7" w:rsidRDefault="00255097" w:rsidP="00255097">
      <w:pPr>
        <w:ind w:left="851"/>
        <w:rPr>
          <w:sz w:val="24"/>
          <w:szCs w:val="24"/>
          <w:u w:val="single"/>
        </w:rPr>
      </w:pPr>
      <w:r w:rsidRPr="00F50DE7">
        <w:rPr>
          <w:sz w:val="24"/>
          <w:szCs w:val="24"/>
          <w:u w:val="single"/>
        </w:rPr>
        <w:t>Dosering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Anbefalet dosis: 1 tablet daglig.  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  <w:r w:rsidRPr="00F50DE7">
        <w:rPr>
          <w:sz w:val="24"/>
          <w:szCs w:val="24"/>
        </w:rPr>
        <w:tab/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lastRenderedPageBreak/>
        <w:t xml:space="preserve">Højere doser kan være nødvendige til behandling af D-vitamin mangel, hvor dosis bør justeres efter den ønskede 25-hydroxycholecalciferol (25(OH)D) serum koncentration, samt alvorligheden af sygdommen og patientens respons på behandlingen. 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Den daglige dosis bør ikke overstige 4000 IE, svarende til 100 mikrogram (4 tabletter daglig).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i/>
          <w:sz w:val="24"/>
          <w:szCs w:val="24"/>
        </w:rPr>
      </w:pPr>
      <w:r w:rsidRPr="00F50DE7">
        <w:rPr>
          <w:i/>
          <w:sz w:val="24"/>
          <w:szCs w:val="24"/>
        </w:rPr>
        <w:t>Pædiatrisk population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Sikkerhed og effekt af </w:t>
      </w:r>
      <w:proofErr w:type="spellStart"/>
      <w:r w:rsidRPr="00F50DE7">
        <w:rPr>
          <w:sz w:val="24"/>
          <w:szCs w:val="24"/>
        </w:rPr>
        <w:t>Divisun</w:t>
      </w:r>
      <w:proofErr w:type="spellEnd"/>
      <w:r w:rsidRPr="00F50DE7">
        <w:rPr>
          <w:sz w:val="24"/>
          <w:szCs w:val="24"/>
        </w:rPr>
        <w:t xml:space="preserve"> er ikke undersøgt for børn under 12 år.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i/>
          <w:sz w:val="24"/>
          <w:szCs w:val="24"/>
        </w:rPr>
      </w:pPr>
      <w:r w:rsidRPr="00F50DE7">
        <w:rPr>
          <w:i/>
          <w:sz w:val="24"/>
          <w:szCs w:val="24"/>
        </w:rPr>
        <w:t>Dosis ved nedsat leverfunktion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Dosisjustering er ikke nødvendig.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C24D1D" w:rsidRPr="00F50DE7" w:rsidRDefault="00C24D1D" w:rsidP="00C24D1D">
      <w:pPr>
        <w:ind w:left="851"/>
        <w:rPr>
          <w:i/>
          <w:sz w:val="24"/>
          <w:szCs w:val="24"/>
        </w:rPr>
      </w:pPr>
      <w:r w:rsidRPr="00F50DE7">
        <w:rPr>
          <w:i/>
          <w:sz w:val="24"/>
          <w:szCs w:val="24"/>
        </w:rPr>
        <w:t>Dosis ved nedsat nyrefunktion</w:t>
      </w:r>
    </w:p>
    <w:p w:rsidR="00C24D1D" w:rsidRPr="00F50DE7" w:rsidRDefault="00C24D1D" w:rsidP="00C24D1D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Divisun</w:t>
      </w:r>
      <w:proofErr w:type="spellEnd"/>
      <w:r w:rsidRPr="00F50DE7">
        <w:rPr>
          <w:sz w:val="24"/>
          <w:szCs w:val="24"/>
        </w:rPr>
        <w:t xml:space="preserve"> bør bruges </w:t>
      </w:r>
      <w:r>
        <w:rPr>
          <w:sz w:val="24"/>
          <w:szCs w:val="24"/>
        </w:rPr>
        <w:t xml:space="preserve">med forsigtighed </w:t>
      </w:r>
      <w:r w:rsidRPr="00F50DE7">
        <w:rPr>
          <w:sz w:val="24"/>
          <w:szCs w:val="24"/>
        </w:rPr>
        <w:t>til patienter med nedsat nyrefunktion (se pkt. 4.</w:t>
      </w:r>
      <w:r>
        <w:rPr>
          <w:sz w:val="24"/>
          <w:szCs w:val="24"/>
        </w:rPr>
        <w:t>4</w:t>
      </w:r>
      <w:r w:rsidRPr="00F50DE7">
        <w:rPr>
          <w:sz w:val="24"/>
          <w:szCs w:val="24"/>
        </w:rPr>
        <w:t>).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  <w:u w:val="single"/>
        </w:rPr>
      </w:pPr>
      <w:r w:rsidRPr="00F50DE7">
        <w:rPr>
          <w:sz w:val="24"/>
          <w:szCs w:val="24"/>
          <w:u w:val="single"/>
        </w:rPr>
        <w:t>Administration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Tabletterne kan synkes hele eller knuses. </w:t>
      </w:r>
      <w:proofErr w:type="spellStart"/>
      <w:r w:rsidRPr="00F50DE7">
        <w:rPr>
          <w:sz w:val="24"/>
          <w:szCs w:val="24"/>
        </w:rPr>
        <w:t>Divisun</w:t>
      </w:r>
      <w:proofErr w:type="spellEnd"/>
      <w:r w:rsidRPr="00F50DE7">
        <w:rPr>
          <w:sz w:val="24"/>
          <w:szCs w:val="24"/>
        </w:rPr>
        <w:t xml:space="preserve"> kan tages sammen med mad.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4.3</w:t>
      </w:r>
      <w:r w:rsidRPr="00F50DE7">
        <w:rPr>
          <w:b/>
          <w:sz w:val="24"/>
          <w:szCs w:val="24"/>
        </w:rPr>
        <w:tab/>
        <w:t>Kontraindikationer</w:t>
      </w:r>
    </w:p>
    <w:p w:rsidR="00255097" w:rsidRPr="00F50DE7" w:rsidRDefault="00255097" w:rsidP="00255097">
      <w:pPr>
        <w:numPr>
          <w:ilvl w:val="0"/>
          <w:numId w:val="6"/>
        </w:numPr>
        <w:tabs>
          <w:tab w:val="clear" w:pos="1211"/>
        </w:tabs>
        <w:ind w:left="1276" w:hanging="425"/>
        <w:rPr>
          <w:sz w:val="24"/>
          <w:szCs w:val="24"/>
        </w:rPr>
      </w:pPr>
      <w:r w:rsidRPr="00F50DE7">
        <w:rPr>
          <w:sz w:val="24"/>
          <w:szCs w:val="24"/>
        </w:rPr>
        <w:t xml:space="preserve">Sygdomme og/eller tilstande, der medfører </w:t>
      </w:r>
      <w:proofErr w:type="spellStart"/>
      <w:r w:rsidRPr="00F50DE7">
        <w:rPr>
          <w:sz w:val="24"/>
          <w:szCs w:val="24"/>
        </w:rPr>
        <w:t>hypercalcæmi</w:t>
      </w:r>
      <w:proofErr w:type="spellEnd"/>
      <w:r w:rsidRPr="00F50DE7">
        <w:rPr>
          <w:sz w:val="24"/>
          <w:szCs w:val="24"/>
        </w:rPr>
        <w:t xml:space="preserve"> eller </w:t>
      </w:r>
      <w:proofErr w:type="spellStart"/>
      <w:r w:rsidRPr="00F50DE7">
        <w:rPr>
          <w:sz w:val="24"/>
          <w:szCs w:val="24"/>
        </w:rPr>
        <w:t>hypercalciuri</w:t>
      </w:r>
      <w:proofErr w:type="spellEnd"/>
      <w:r w:rsidRPr="00F50DE7">
        <w:rPr>
          <w:sz w:val="24"/>
          <w:szCs w:val="24"/>
        </w:rPr>
        <w:t>.</w:t>
      </w:r>
    </w:p>
    <w:p w:rsidR="00255097" w:rsidRPr="00F50DE7" w:rsidRDefault="00255097" w:rsidP="00255097">
      <w:pPr>
        <w:numPr>
          <w:ilvl w:val="0"/>
          <w:numId w:val="6"/>
        </w:numPr>
        <w:tabs>
          <w:tab w:val="clear" w:pos="1211"/>
        </w:tabs>
        <w:ind w:left="1276" w:hanging="425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Nefrolitiasis</w:t>
      </w:r>
      <w:proofErr w:type="spellEnd"/>
      <w:r w:rsidRPr="00F50DE7">
        <w:rPr>
          <w:sz w:val="24"/>
          <w:szCs w:val="24"/>
        </w:rPr>
        <w:t>.</w:t>
      </w:r>
    </w:p>
    <w:p w:rsidR="00255097" w:rsidRPr="00F50DE7" w:rsidRDefault="00255097" w:rsidP="00255097">
      <w:pPr>
        <w:numPr>
          <w:ilvl w:val="0"/>
          <w:numId w:val="6"/>
        </w:numPr>
        <w:tabs>
          <w:tab w:val="clear" w:pos="1211"/>
        </w:tabs>
        <w:ind w:left="1276" w:hanging="425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Nefrocalcinose</w:t>
      </w:r>
      <w:proofErr w:type="spellEnd"/>
      <w:r w:rsidRPr="00F50DE7">
        <w:rPr>
          <w:sz w:val="24"/>
          <w:szCs w:val="24"/>
        </w:rPr>
        <w:t>.</w:t>
      </w:r>
    </w:p>
    <w:p w:rsidR="00255097" w:rsidRPr="00F50DE7" w:rsidRDefault="00255097" w:rsidP="00255097">
      <w:pPr>
        <w:numPr>
          <w:ilvl w:val="0"/>
          <w:numId w:val="6"/>
        </w:numPr>
        <w:tabs>
          <w:tab w:val="clear" w:pos="1211"/>
        </w:tabs>
        <w:ind w:left="1276" w:hanging="425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Hypervitaminose</w:t>
      </w:r>
      <w:proofErr w:type="spellEnd"/>
      <w:r w:rsidRPr="00F50DE7">
        <w:rPr>
          <w:sz w:val="24"/>
          <w:szCs w:val="24"/>
        </w:rPr>
        <w:t xml:space="preserve"> D.</w:t>
      </w:r>
    </w:p>
    <w:p w:rsidR="00255097" w:rsidRPr="00F50DE7" w:rsidRDefault="00255097" w:rsidP="00255097">
      <w:pPr>
        <w:numPr>
          <w:ilvl w:val="0"/>
          <w:numId w:val="6"/>
        </w:numPr>
        <w:tabs>
          <w:tab w:val="clear" w:pos="1211"/>
        </w:tabs>
        <w:ind w:left="1276" w:hanging="425"/>
        <w:rPr>
          <w:sz w:val="24"/>
          <w:szCs w:val="24"/>
        </w:rPr>
      </w:pPr>
      <w:r w:rsidRPr="00F50DE7">
        <w:rPr>
          <w:sz w:val="24"/>
          <w:szCs w:val="24"/>
        </w:rPr>
        <w:t>Overfølsomhed over for det aktive stof eller over for et eller flere af hjælpestofferne anført i pkt. 6.1.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4.4</w:t>
      </w:r>
      <w:r w:rsidRPr="00F50DE7">
        <w:rPr>
          <w:b/>
          <w:sz w:val="24"/>
          <w:szCs w:val="24"/>
        </w:rPr>
        <w:tab/>
        <w:t>Særlige advarsler og forsigtighedsregler vedrørende brugen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Divisun</w:t>
      </w:r>
      <w:proofErr w:type="spellEnd"/>
      <w:r w:rsidRPr="00F50DE7">
        <w:rPr>
          <w:sz w:val="24"/>
          <w:szCs w:val="24"/>
        </w:rPr>
        <w:t xml:space="preserve"> bør ordineres med forsigtighed til patienter med </w:t>
      </w:r>
      <w:proofErr w:type="spellStart"/>
      <w:r w:rsidRPr="00F50DE7">
        <w:rPr>
          <w:sz w:val="24"/>
          <w:szCs w:val="24"/>
        </w:rPr>
        <w:t>sarkoidose</w:t>
      </w:r>
      <w:proofErr w:type="spellEnd"/>
      <w:r w:rsidRPr="00F50DE7">
        <w:rPr>
          <w:sz w:val="24"/>
          <w:szCs w:val="24"/>
        </w:rPr>
        <w:t xml:space="preserve">, på grund af risikoen for forøget </w:t>
      </w:r>
      <w:proofErr w:type="spellStart"/>
      <w:r w:rsidRPr="00F50DE7">
        <w:rPr>
          <w:sz w:val="24"/>
          <w:szCs w:val="24"/>
        </w:rPr>
        <w:t>metabolisering</w:t>
      </w:r>
      <w:proofErr w:type="spellEnd"/>
      <w:r w:rsidRPr="00F50DE7">
        <w:rPr>
          <w:sz w:val="24"/>
          <w:szCs w:val="24"/>
        </w:rPr>
        <w:t xml:space="preserve"> af vitamin D til dets aktive form. Disse patienter bør overvåges med hensyn til calciumindholdet i serum og urin.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Ved langvarig behandling skal serum calcium følges, og nyrefunktionen skal overvåges ved måling af serum </w:t>
      </w:r>
      <w:proofErr w:type="spellStart"/>
      <w:r w:rsidRPr="00F50DE7">
        <w:rPr>
          <w:sz w:val="24"/>
          <w:szCs w:val="24"/>
        </w:rPr>
        <w:t>kreatinin</w:t>
      </w:r>
      <w:proofErr w:type="spellEnd"/>
      <w:r w:rsidRPr="00F50DE7">
        <w:rPr>
          <w:sz w:val="24"/>
          <w:szCs w:val="24"/>
        </w:rPr>
        <w:t xml:space="preserve">. Det er særligt vigtigt at overvåge ældre patienter, der samtidig får behandling med hjerteglykosider eller </w:t>
      </w:r>
      <w:proofErr w:type="spellStart"/>
      <w:r w:rsidRPr="00F50DE7">
        <w:rPr>
          <w:sz w:val="24"/>
          <w:szCs w:val="24"/>
        </w:rPr>
        <w:t>diuretika</w:t>
      </w:r>
      <w:proofErr w:type="spellEnd"/>
      <w:r w:rsidRPr="00F50DE7">
        <w:rPr>
          <w:sz w:val="24"/>
          <w:szCs w:val="24"/>
        </w:rPr>
        <w:t xml:space="preserve"> (se pkt. 4.5), og patienter, der har stor tendens til at danne nyresten. I tilfælde af </w:t>
      </w:r>
      <w:proofErr w:type="spellStart"/>
      <w:r w:rsidRPr="00F50DE7">
        <w:rPr>
          <w:sz w:val="24"/>
          <w:szCs w:val="24"/>
        </w:rPr>
        <w:t>hypercalciuri</w:t>
      </w:r>
      <w:proofErr w:type="spellEnd"/>
      <w:r w:rsidRPr="00F50DE7">
        <w:rPr>
          <w:sz w:val="24"/>
          <w:szCs w:val="24"/>
        </w:rPr>
        <w:t xml:space="preserve"> (over 300 mg (7,5 mmol) /24 timer), eller tegn på nedsat nyrefunktion, bør dosis reduceres eller behandlingen seponeres.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C24D1D" w:rsidRPr="00F50DE7" w:rsidRDefault="00C24D1D" w:rsidP="00C24D1D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Divisun</w:t>
      </w:r>
      <w:proofErr w:type="spellEnd"/>
      <w:r w:rsidRPr="00F50DE7">
        <w:rPr>
          <w:sz w:val="24"/>
          <w:szCs w:val="24"/>
        </w:rPr>
        <w:t xml:space="preserve"> bør anvendes med forsigtighed til patienter med nedsat nyrefunktion, og indvirkningen på calcium- og fosfatniveauerne bør overvåges. Der skal tages højde for risikoen for </w:t>
      </w:r>
      <w:proofErr w:type="spellStart"/>
      <w:r w:rsidRPr="00F50DE7">
        <w:rPr>
          <w:sz w:val="24"/>
          <w:szCs w:val="24"/>
        </w:rPr>
        <w:t>kalcifikation</w:t>
      </w:r>
      <w:proofErr w:type="spellEnd"/>
      <w:r w:rsidRPr="00F50DE7">
        <w:rPr>
          <w:sz w:val="24"/>
          <w:szCs w:val="24"/>
        </w:rPr>
        <w:t xml:space="preserve"> af blødt væv. Hos patienter med svær nyreinsufficiens </w:t>
      </w:r>
      <w:proofErr w:type="spellStart"/>
      <w:r w:rsidRPr="00F50DE7">
        <w:rPr>
          <w:sz w:val="24"/>
          <w:szCs w:val="24"/>
        </w:rPr>
        <w:t>metaboliseres</w:t>
      </w:r>
      <w:proofErr w:type="spellEnd"/>
      <w:r w:rsidRPr="00F50DE7">
        <w:rPr>
          <w:sz w:val="24"/>
          <w:szCs w:val="24"/>
        </w:rPr>
        <w:t xml:space="preserve"> vitamin D i form af </w:t>
      </w:r>
      <w:proofErr w:type="spellStart"/>
      <w:r w:rsidRPr="00F50DE7">
        <w:rPr>
          <w:sz w:val="24"/>
          <w:szCs w:val="24"/>
        </w:rPr>
        <w:t>cholecalciferol</w:t>
      </w:r>
      <w:proofErr w:type="spellEnd"/>
      <w:r w:rsidRPr="00F50DE7">
        <w:rPr>
          <w:sz w:val="24"/>
          <w:szCs w:val="24"/>
        </w:rPr>
        <w:t xml:space="preserve"> ikke normalt, og de</w:t>
      </w:r>
      <w:r>
        <w:rPr>
          <w:sz w:val="24"/>
          <w:szCs w:val="24"/>
        </w:rPr>
        <w:t>t kan derfor være nødvendigt at</w:t>
      </w:r>
      <w:r w:rsidRPr="00F50DE7">
        <w:rPr>
          <w:sz w:val="24"/>
          <w:szCs w:val="24"/>
        </w:rPr>
        <w:t xml:space="preserve"> anvende andre former for vitamin D.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Der bør tages højde for indholdet af vitamin D (1000 IE) i </w:t>
      </w:r>
      <w:proofErr w:type="spellStart"/>
      <w:r w:rsidRPr="00F50DE7">
        <w:rPr>
          <w:sz w:val="24"/>
          <w:szCs w:val="24"/>
        </w:rPr>
        <w:t>Divisun</w:t>
      </w:r>
      <w:proofErr w:type="spellEnd"/>
      <w:r w:rsidRPr="00F50DE7">
        <w:rPr>
          <w:sz w:val="24"/>
          <w:szCs w:val="24"/>
        </w:rPr>
        <w:t>, når der ordineres anden medicin med vitamin D. Supplerende doser af vitamin D bør tages under nøje medicinsk overvågning. I disse tilfælde er det nødvendigt at foretage hyppig monitorering af serum calcium og udskillelse af calcium i urinen.</w:t>
      </w:r>
    </w:p>
    <w:p w:rsidR="008915A3" w:rsidRDefault="008915A3" w:rsidP="00C24D1D">
      <w:pPr>
        <w:rPr>
          <w:sz w:val="24"/>
          <w:szCs w:val="24"/>
          <w:u w:val="single"/>
        </w:rPr>
      </w:pPr>
    </w:p>
    <w:p w:rsidR="008915A3" w:rsidRDefault="008915A3" w:rsidP="008915A3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Hjælpestoffer</w:t>
      </w:r>
    </w:p>
    <w:p w:rsidR="0025509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lastRenderedPageBreak/>
        <w:t>Divisun</w:t>
      </w:r>
      <w:proofErr w:type="spellEnd"/>
      <w:r w:rsidRPr="00F50DE7">
        <w:rPr>
          <w:sz w:val="24"/>
          <w:szCs w:val="24"/>
        </w:rPr>
        <w:t xml:space="preserve"> indeholder </w:t>
      </w:r>
      <w:proofErr w:type="spellStart"/>
      <w:r w:rsidRPr="00F50DE7">
        <w:rPr>
          <w:sz w:val="24"/>
          <w:szCs w:val="24"/>
        </w:rPr>
        <w:t>saccharose</w:t>
      </w:r>
      <w:proofErr w:type="spellEnd"/>
      <w:r w:rsidRPr="00F50DE7">
        <w:rPr>
          <w:sz w:val="24"/>
          <w:szCs w:val="24"/>
        </w:rPr>
        <w:t xml:space="preserve"> og </w:t>
      </w:r>
      <w:proofErr w:type="spellStart"/>
      <w:r w:rsidRPr="00F50DE7">
        <w:rPr>
          <w:sz w:val="24"/>
          <w:szCs w:val="24"/>
        </w:rPr>
        <w:t>isomalt</w:t>
      </w:r>
      <w:proofErr w:type="spellEnd"/>
      <w:r w:rsidRPr="00F50DE7">
        <w:rPr>
          <w:sz w:val="24"/>
          <w:szCs w:val="24"/>
        </w:rPr>
        <w:t xml:space="preserve">. Patienter med sjældne arvelige problemer med </w:t>
      </w:r>
      <w:proofErr w:type="spellStart"/>
      <w:r w:rsidRPr="00F50DE7">
        <w:rPr>
          <w:sz w:val="24"/>
          <w:szCs w:val="24"/>
        </w:rPr>
        <w:t>fruktoseintolerans</w:t>
      </w:r>
      <w:proofErr w:type="spellEnd"/>
      <w:r w:rsidRPr="00F50DE7">
        <w:rPr>
          <w:sz w:val="24"/>
          <w:szCs w:val="24"/>
        </w:rPr>
        <w:t>, glukose-galaktose-</w:t>
      </w:r>
      <w:proofErr w:type="spellStart"/>
      <w:r w:rsidRPr="00F50DE7">
        <w:rPr>
          <w:sz w:val="24"/>
          <w:szCs w:val="24"/>
        </w:rPr>
        <w:t>malabsorption</w:t>
      </w:r>
      <w:proofErr w:type="spellEnd"/>
      <w:r w:rsidRPr="00F50DE7">
        <w:rPr>
          <w:sz w:val="24"/>
          <w:szCs w:val="24"/>
        </w:rPr>
        <w:t xml:space="preserve"> eller sukrase-</w:t>
      </w:r>
      <w:proofErr w:type="spellStart"/>
      <w:r w:rsidRPr="00F50DE7">
        <w:rPr>
          <w:sz w:val="24"/>
          <w:szCs w:val="24"/>
        </w:rPr>
        <w:t>isomaltase</w:t>
      </w:r>
      <w:proofErr w:type="spellEnd"/>
      <w:r w:rsidRPr="00F50DE7">
        <w:rPr>
          <w:sz w:val="24"/>
          <w:szCs w:val="24"/>
        </w:rPr>
        <w:t xml:space="preserve">-insufficiens bør ikke tage dette lægemiddel. </w:t>
      </w:r>
    </w:p>
    <w:p w:rsidR="008915A3" w:rsidRDefault="008915A3" w:rsidP="00255097">
      <w:pPr>
        <w:ind w:left="851"/>
        <w:rPr>
          <w:sz w:val="24"/>
          <w:szCs w:val="24"/>
        </w:rPr>
      </w:pPr>
    </w:p>
    <w:p w:rsidR="008915A3" w:rsidRPr="00F50DE7" w:rsidRDefault="008915A3" w:rsidP="00255097">
      <w:pPr>
        <w:ind w:left="851"/>
        <w:rPr>
          <w:sz w:val="24"/>
          <w:szCs w:val="24"/>
        </w:rPr>
      </w:pPr>
      <w:r>
        <w:rPr>
          <w:sz w:val="24"/>
          <w:szCs w:val="24"/>
        </w:rPr>
        <w:t>Dette lægemiddel indeholder mindre end 1 mmol (23 mg) natrium pr. tablet, dvs. det er i det væsentlige natriumfrit.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4.5</w:t>
      </w:r>
      <w:r w:rsidRPr="00F50DE7">
        <w:rPr>
          <w:b/>
          <w:sz w:val="24"/>
          <w:szCs w:val="24"/>
        </w:rPr>
        <w:tab/>
        <w:t>Interaktion med andre lægemidler og andre former for interaktion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Thiazid</w:t>
      </w:r>
      <w:proofErr w:type="spellEnd"/>
      <w:r w:rsidRPr="00F50DE7">
        <w:rPr>
          <w:sz w:val="24"/>
          <w:szCs w:val="24"/>
        </w:rPr>
        <w:t xml:space="preserve"> </w:t>
      </w:r>
      <w:proofErr w:type="spellStart"/>
      <w:r w:rsidRPr="00F50DE7">
        <w:rPr>
          <w:sz w:val="24"/>
          <w:szCs w:val="24"/>
        </w:rPr>
        <w:t>diuretika</w:t>
      </w:r>
      <w:proofErr w:type="spellEnd"/>
      <w:r w:rsidRPr="00F50DE7">
        <w:rPr>
          <w:sz w:val="24"/>
          <w:szCs w:val="24"/>
        </w:rPr>
        <w:t xml:space="preserve"> reducerer udskillelsen af calcium i urinen. På grund af den øgede risiko for </w:t>
      </w:r>
      <w:proofErr w:type="spellStart"/>
      <w:r w:rsidRPr="00F50DE7">
        <w:rPr>
          <w:sz w:val="24"/>
          <w:szCs w:val="24"/>
        </w:rPr>
        <w:t>hypercalcæmi</w:t>
      </w:r>
      <w:proofErr w:type="spellEnd"/>
      <w:r w:rsidRPr="00F50DE7">
        <w:rPr>
          <w:sz w:val="24"/>
          <w:szCs w:val="24"/>
        </w:rPr>
        <w:t xml:space="preserve"> bør serum calcium overvåges regelmæssigt ved samtidig brug af </w:t>
      </w:r>
      <w:proofErr w:type="spellStart"/>
      <w:r w:rsidRPr="00F50DE7">
        <w:rPr>
          <w:sz w:val="24"/>
          <w:szCs w:val="24"/>
        </w:rPr>
        <w:t>thiazid</w:t>
      </w:r>
      <w:proofErr w:type="spellEnd"/>
      <w:r w:rsidRPr="00F50DE7">
        <w:rPr>
          <w:sz w:val="24"/>
          <w:szCs w:val="24"/>
        </w:rPr>
        <w:t xml:space="preserve"> </w:t>
      </w:r>
      <w:proofErr w:type="spellStart"/>
      <w:r w:rsidRPr="00F50DE7">
        <w:rPr>
          <w:sz w:val="24"/>
          <w:szCs w:val="24"/>
        </w:rPr>
        <w:t>diuretika</w:t>
      </w:r>
      <w:proofErr w:type="spellEnd"/>
      <w:r w:rsidRPr="00F50DE7">
        <w:rPr>
          <w:sz w:val="24"/>
          <w:szCs w:val="24"/>
        </w:rPr>
        <w:t>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Samtidig brug af </w:t>
      </w:r>
      <w:proofErr w:type="spellStart"/>
      <w:r w:rsidRPr="00F50DE7">
        <w:rPr>
          <w:sz w:val="24"/>
          <w:szCs w:val="24"/>
        </w:rPr>
        <w:t>phenytoin</w:t>
      </w:r>
      <w:proofErr w:type="spellEnd"/>
      <w:r w:rsidRPr="00F50DE7">
        <w:rPr>
          <w:sz w:val="24"/>
          <w:szCs w:val="24"/>
        </w:rPr>
        <w:t xml:space="preserve"> eller barbiturater kan reducere virkningen af vitamin D, da </w:t>
      </w:r>
      <w:proofErr w:type="spellStart"/>
      <w:r w:rsidRPr="00F50DE7">
        <w:rPr>
          <w:sz w:val="24"/>
          <w:szCs w:val="24"/>
        </w:rPr>
        <w:t>metaboliseringen</w:t>
      </w:r>
      <w:proofErr w:type="spellEnd"/>
      <w:r w:rsidRPr="00F50DE7">
        <w:rPr>
          <w:sz w:val="24"/>
          <w:szCs w:val="24"/>
        </w:rPr>
        <w:t xml:space="preserve"> øges.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Overdrevne doser af vitamin D kan inducere </w:t>
      </w:r>
      <w:proofErr w:type="spellStart"/>
      <w:r w:rsidRPr="00F50DE7">
        <w:rPr>
          <w:sz w:val="24"/>
          <w:szCs w:val="24"/>
        </w:rPr>
        <w:t>hypercalcæmi</w:t>
      </w:r>
      <w:proofErr w:type="spellEnd"/>
      <w:r w:rsidRPr="00F50DE7">
        <w:rPr>
          <w:sz w:val="24"/>
          <w:szCs w:val="24"/>
        </w:rPr>
        <w:t xml:space="preserve">, hvilket kan øge risikoen for digitalis toksicitet og alvorlige </w:t>
      </w:r>
      <w:proofErr w:type="spellStart"/>
      <w:r w:rsidRPr="00F50DE7">
        <w:rPr>
          <w:sz w:val="24"/>
          <w:szCs w:val="24"/>
        </w:rPr>
        <w:t>arytmier</w:t>
      </w:r>
      <w:proofErr w:type="spellEnd"/>
      <w:r w:rsidRPr="00F50DE7">
        <w:rPr>
          <w:sz w:val="24"/>
          <w:szCs w:val="24"/>
        </w:rPr>
        <w:t xml:space="preserve">, på grund af den </w:t>
      </w:r>
      <w:proofErr w:type="spellStart"/>
      <w:r w:rsidRPr="00F50DE7">
        <w:rPr>
          <w:sz w:val="24"/>
          <w:szCs w:val="24"/>
        </w:rPr>
        <w:t>additive</w:t>
      </w:r>
      <w:proofErr w:type="spellEnd"/>
      <w:r w:rsidRPr="00F50DE7">
        <w:rPr>
          <w:sz w:val="24"/>
          <w:szCs w:val="24"/>
        </w:rPr>
        <w:t xml:space="preserve"> inotrope virkning. Patientens elektrokardiogram (EKG) og serum calcium bør overvåges nøje.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Glukokortikosteroider</w:t>
      </w:r>
      <w:proofErr w:type="spellEnd"/>
      <w:r w:rsidRPr="00F50DE7">
        <w:rPr>
          <w:sz w:val="24"/>
          <w:szCs w:val="24"/>
        </w:rPr>
        <w:t xml:space="preserve"> kan øge </w:t>
      </w:r>
      <w:proofErr w:type="spellStart"/>
      <w:r w:rsidRPr="00F50DE7">
        <w:rPr>
          <w:sz w:val="24"/>
          <w:szCs w:val="24"/>
        </w:rPr>
        <w:t>metaboliseringen</w:t>
      </w:r>
      <w:proofErr w:type="spellEnd"/>
      <w:r w:rsidRPr="00F50DE7">
        <w:rPr>
          <w:sz w:val="24"/>
          <w:szCs w:val="24"/>
        </w:rPr>
        <w:t xml:space="preserve"> og eliminationen af vitamin D. Ved samtidig brug heraf kan det være nødvendigt at øge dosis af </w:t>
      </w:r>
      <w:proofErr w:type="spellStart"/>
      <w:r w:rsidRPr="00F50DE7">
        <w:rPr>
          <w:sz w:val="24"/>
          <w:szCs w:val="24"/>
        </w:rPr>
        <w:t>Divisun</w:t>
      </w:r>
      <w:proofErr w:type="spellEnd"/>
      <w:r w:rsidRPr="00F50DE7">
        <w:rPr>
          <w:sz w:val="24"/>
          <w:szCs w:val="24"/>
        </w:rPr>
        <w:t>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C24D1D" w:rsidRPr="00F50DE7" w:rsidRDefault="00C24D1D" w:rsidP="00C24D1D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Samtidig behandling med </w:t>
      </w:r>
      <w:proofErr w:type="spellStart"/>
      <w:r>
        <w:rPr>
          <w:sz w:val="24"/>
          <w:szCs w:val="24"/>
        </w:rPr>
        <w:t>orlistat</w:t>
      </w:r>
      <w:proofErr w:type="spellEnd"/>
      <w:r>
        <w:rPr>
          <w:sz w:val="24"/>
          <w:szCs w:val="24"/>
        </w:rPr>
        <w:t xml:space="preserve"> eller ionbytter-</w:t>
      </w:r>
      <w:proofErr w:type="spellStart"/>
      <w:r>
        <w:rPr>
          <w:sz w:val="24"/>
          <w:szCs w:val="24"/>
        </w:rPr>
        <w:t>resiner</w:t>
      </w:r>
      <w:proofErr w:type="spellEnd"/>
      <w:r w:rsidRPr="000C5543">
        <w:rPr>
          <w:sz w:val="24"/>
          <w:szCs w:val="24"/>
        </w:rPr>
        <w:t xml:space="preserve"> </w:t>
      </w:r>
      <w:r w:rsidRPr="00F50DE7">
        <w:rPr>
          <w:sz w:val="24"/>
          <w:szCs w:val="24"/>
        </w:rPr>
        <w:t xml:space="preserve">som f.eks. </w:t>
      </w:r>
      <w:proofErr w:type="spellStart"/>
      <w:r w:rsidRPr="00F50DE7">
        <w:rPr>
          <w:sz w:val="24"/>
          <w:szCs w:val="24"/>
        </w:rPr>
        <w:t>cholestyramin</w:t>
      </w:r>
      <w:proofErr w:type="spellEnd"/>
      <w:r w:rsidRPr="00F50DE7">
        <w:rPr>
          <w:sz w:val="24"/>
          <w:szCs w:val="24"/>
        </w:rPr>
        <w:t xml:space="preserve">, eller </w:t>
      </w:r>
      <w:proofErr w:type="spellStart"/>
      <w:r w:rsidRPr="00F50DE7">
        <w:rPr>
          <w:sz w:val="24"/>
          <w:szCs w:val="24"/>
        </w:rPr>
        <w:t>laksantia</w:t>
      </w:r>
      <w:proofErr w:type="spellEnd"/>
      <w:r w:rsidRPr="00F50DE7">
        <w:rPr>
          <w:sz w:val="24"/>
          <w:szCs w:val="24"/>
        </w:rPr>
        <w:t xml:space="preserve"> såsom paraffinolie kan reducere den </w:t>
      </w:r>
      <w:proofErr w:type="spellStart"/>
      <w:r w:rsidRPr="00F50DE7">
        <w:rPr>
          <w:sz w:val="24"/>
          <w:szCs w:val="24"/>
        </w:rPr>
        <w:t>gastrointestinale</w:t>
      </w:r>
      <w:proofErr w:type="spellEnd"/>
      <w:r w:rsidRPr="00F50DE7">
        <w:rPr>
          <w:sz w:val="24"/>
          <w:szCs w:val="24"/>
        </w:rPr>
        <w:t xml:space="preserve"> absorption af vitamin D.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4.6</w:t>
      </w:r>
      <w:r w:rsidRPr="00F50DE7">
        <w:rPr>
          <w:b/>
          <w:sz w:val="24"/>
          <w:szCs w:val="24"/>
        </w:rPr>
        <w:tab/>
      </w:r>
      <w:r w:rsidR="00C24D1D">
        <w:rPr>
          <w:b/>
          <w:sz w:val="24"/>
          <w:szCs w:val="24"/>
        </w:rPr>
        <w:t>Fertilitet, g</w:t>
      </w:r>
      <w:r w:rsidRPr="00F50DE7">
        <w:rPr>
          <w:b/>
          <w:sz w:val="24"/>
          <w:szCs w:val="24"/>
        </w:rPr>
        <w:t>raviditet og amning</w:t>
      </w:r>
    </w:p>
    <w:p w:rsidR="00255097" w:rsidRDefault="00255097" w:rsidP="00255097">
      <w:pPr>
        <w:ind w:left="851" w:hanging="851"/>
        <w:rPr>
          <w:sz w:val="24"/>
          <w:szCs w:val="24"/>
          <w:u w:val="single"/>
        </w:rPr>
      </w:pPr>
    </w:p>
    <w:p w:rsidR="00255097" w:rsidRPr="00F50DE7" w:rsidRDefault="00255097" w:rsidP="00255097">
      <w:pPr>
        <w:ind w:left="851"/>
        <w:rPr>
          <w:sz w:val="24"/>
          <w:szCs w:val="24"/>
          <w:u w:val="single"/>
        </w:rPr>
      </w:pPr>
      <w:r w:rsidRPr="00F50DE7">
        <w:rPr>
          <w:sz w:val="24"/>
          <w:szCs w:val="24"/>
          <w:u w:val="single"/>
        </w:rPr>
        <w:t>Fertilitet</w:t>
      </w:r>
    </w:p>
    <w:p w:rsidR="00255097" w:rsidRPr="00F50DE7" w:rsidRDefault="00255097" w:rsidP="00255097">
      <w:pPr>
        <w:ind w:left="851"/>
        <w:rPr>
          <w:i/>
          <w:sz w:val="24"/>
          <w:szCs w:val="24"/>
        </w:rPr>
      </w:pPr>
      <w:r w:rsidRPr="00F50DE7">
        <w:rPr>
          <w:sz w:val="24"/>
          <w:szCs w:val="24"/>
        </w:rPr>
        <w:t xml:space="preserve">Der foreligger ingen data om virkningen af </w:t>
      </w:r>
      <w:proofErr w:type="spellStart"/>
      <w:r w:rsidRPr="00F50DE7">
        <w:rPr>
          <w:sz w:val="24"/>
          <w:szCs w:val="24"/>
        </w:rPr>
        <w:t>Divisun</w:t>
      </w:r>
      <w:proofErr w:type="spellEnd"/>
      <w:r w:rsidRPr="00F50DE7">
        <w:rPr>
          <w:sz w:val="24"/>
          <w:szCs w:val="24"/>
        </w:rPr>
        <w:t xml:space="preserve"> på fertilitet. Normale endogene niveauer af vitamin D forventes dog ikke at have nogen negative virkninger på fertilitet.</w:t>
      </w:r>
    </w:p>
    <w:p w:rsidR="00255097" w:rsidRPr="00F50DE7" w:rsidRDefault="00255097" w:rsidP="00255097">
      <w:pPr>
        <w:ind w:left="851" w:hanging="851"/>
        <w:rPr>
          <w:i/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  <w:u w:val="single"/>
        </w:rPr>
      </w:pPr>
      <w:r w:rsidRPr="00F50DE7">
        <w:rPr>
          <w:sz w:val="24"/>
          <w:szCs w:val="24"/>
          <w:u w:val="single"/>
        </w:rPr>
        <w:t>Graviditet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Divisun</w:t>
      </w:r>
      <w:proofErr w:type="spellEnd"/>
      <w:r w:rsidRPr="00F50DE7">
        <w:rPr>
          <w:sz w:val="24"/>
          <w:szCs w:val="24"/>
        </w:rPr>
        <w:t xml:space="preserve"> bør kun tages under graviditet, hvis der er tale om D-vitamin mangel. </w:t>
      </w:r>
      <w:proofErr w:type="spellStart"/>
      <w:r w:rsidRPr="00F50DE7">
        <w:rPr>
          <w:sz w:val="24"/>
          <w:szCs w:val="24"/>
        </w:rPr>
        <w:t>Divisun</w:t>
      </w:r>
      <w:proofErr w:type="spellEnd"/>
      <w:r w:rsidRPr="00F50DE7">
        <w:rPr>
          <w:sz w:val="24"/>
          <w:szCs w:val="24"/>
        </w:rPr>
        <w:t xml:space="preserve"> anbefales ikke til gravide kvinder, der ikke lider af D-vitamin mangel, da det daglige indtag af vitamin D ikke bør overstige 600 IE. Dyrestudier har vist reproduktionstoksicitet ved høje doser vitamin D (se pkt. 5.3). </w:t>
      </w:r>
      <w:r w:rsidRPr="00F50DE7">
        <w:rPr>
          <w:color w:val="000000"/>
          <w:sz w:val="24"/>
          <w:szCs w:val="24"/>
        </w:rPr>
        <w:t xml:space="preserve">Der er ingen tegn på, at vitamin D ved terapeutiske doser er </w:t>
      </w:r>
      <w:proofErr w:type="spellStart"/>
      <w:r w:rsidRPr="00F50DE7">
        <w:rPr>
          <w:color w:val="000000"/>
          <w:sz w:val="24"/>
          <w:szCs w:val="24"/>
        </w:rPr>
        <w:t>teratogent</w:t>
      </w:r>
      <w:proofErr w:type="spellEnd"/>
      <w:r w:rsidRPr="00F50DE7">
        <w:rPr>
          <w:color w:val="000000"/>
          <w:sz w:val="24"/>
          <w:szCs w:val="24"/>
        </w:rPr>
        <w:t xml:space="preserve"> hos mennesker. </w:t>
      </w:r>
    </w:p>
    <w:p w:rsidR="00255097" w:rsidRPr="00F50DE7" w:rsidRDefault="00255097" w:rsidP="00255097">
      <w:pPr>
        <w:ind w:left="851" w:hanging="851"/>
        <w:rPr>
          <w:i/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  <w:u w:val="single"/>
        </w:rPr>
      </w:pPr>
      <w:r w:rsidRPr="00F50DE7">
        <w:rPr>
          <w:sz w:val="24"/>
          <w:szCs w:val="24"/>
          <w:u w:val="single"/>
        </w:rPr>
        <w:t>Amning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Vitamin D kan anvendes under amning. Vitamin D</w:t>
      </w:r>
      <w:r w:rsidRPr="00F50DE7">
        <w:rPr>
          <w:sz w:val="24"/>
          <w:szCs w:val="24"/>
          <w:vertAlign w:val="subscript"/>
        </w:rPr>
        <w:t>3</w:t>
      </w:r>
      <w:r w:rsidRPr="00F50DE7">
        <w:rPr>
          <w:sz w:val="24"/>
          <w:szCs w:val="24"/>
        </w:rPr>
        <w:t xml:space="preserve"> udskilles i modermælk. Det skal der tages højde for, når man giver D-vitamin tilskud til barnet.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4.7</w:t>
      </w:r>
      <w:r w:rsidRPr="00F50DE7">
        <w:rPr>
          <w:b/>
          <w:sz w:val="24"/>
          <w:szCs w:val="24"/>
        </w:rPr>
        <w:tab/>
        <w:t xml:space="preserve">Virkning på evnen til at føre motorkøretøj </w:t>
      </w:r>
      <w:r w:rsidR="00C24D1D">
        <w:rPr>
          <w:b/>
          <w:sz w:val="24"/>
          <w:szCs w:val="24"/>
        </w:rPr>
        <w:t>og</w:t>
      </w:r>
      <w:r w:rsidRPr="00F50DE7">
        <w:rPr>
          <w:b/>
          <w:sz w:val="24"/>
          <w:szCs w:val="24"/>
        </w:rPr>
        <w:t xml:space="preserve"> betjene maskiner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Ikke mærkning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Der foreligger ingen data om virkningen af </w:t>
      </w:r>
      <w:proofErr w:type="spellStart"/>
      <w:r w:rsidRPr="00F50DE7">
        <w:rPr>
          <w:sz w:val="24"/>
          <w:szCs w:val="24"/>
        </w:rPr>
        <w:t>Divisun</w:t>
      </w:r>
      <w:proofErr w:type="spellEnd"/>
      <w:r w:rsidRPr="00F50DE7">
        <w:rPr>
          <w:sz w:val="24"/>
          <w:szCs w:val="24"/>
        </w:rPr>
        <w:t xml:space="preserve"> på evnen til at føre motorkøretøj. En virkning herpå er dog usandsynlig.</w:t>
      </w:r>
    </w:p>
    <w:p w:rsidR="008915A3" w:rsidRDefault="008915A3">
      <w:pPr>
        <w:rPr>
          <w:b/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4.8</w:t>
      </w:r>
      <w:r w:rsidRPr="00F50DE7">
        <w:rPr>
          <w:b/>
          <w:sz w:val="24"/>
          <w:szCs w:val="24"/>
        </w:rPr>
        <w:tab/>
        <w:t>Bivirkninger</w:t>
      </w:r>
    </w:p>
    <w:p w:rsidR="0025509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Hyppigheden af bivirkninger defineres som følger: ikke almindelig (≥ 1/1.000, &lt; 1/100), sjælden (≥ 1/10.000, &lt; 1/1.000) eller ikke kendt (kan ikke estimeres ud fra forhåndenværende data).</w:t>
      </w:r>
    </w:p>
    <w:p w:rsidR="008915A3" w:rsidRDefault="008915A3" w:rsidP="00255097">
      <w:pPr>
        <w:ind w:left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i/>
          <w:sz w:val="24"/>
          <w:szCs w:val="24"/>
        </w:rPr>
        <w:lastRenderedPageBreak/>
        <w:t>Immunsystemet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Ikke kendt (kan ikke estimeres ud fra forhåndenværende data): Overfølsomhedsreaktioner såsom </w:t>
      </w:r>
      <w:proofErr w:type="spellStart"/>
      <w:r w:rsidRPr="00F50DE7">
        <w:rPr>
          <w:sz w:val="24"/>
          <w:szCs w:val="24"/>
        </w:rPr>
        <w:t>angioødem</w:t>
      </w:r>
      <w:proofErr w:type="spellEnd"/>
      <w:r w:rsidRPr="00F50DE7">
        <w:rPr>
          <w:sz w:val="24"/>
          <w:szCs w:val="24"/>
        </w:rPr>
        <w:t xml:space="preserve"> eller </w:t>
      </w:r>
      <w:proofErr w:type="spellStart"/>
      <w:r w:rsidRPr="00F50DE7">
        <w:rPr>
          <w:sz w:val="24"/>
          <w:szCs w:val="24"/>
        </w:rPr>
        <w:t>larynxødem</w:t>
      </w:r>
      <w:proofErr w:type="spellEnd"/>
      <w:r w:rsidRPr="00F50DE7">
        <w:rPr>
          <w:sz w:val="24"/>
          <w:szCs w:val="24"/>
        </w:rPr>
        <w:t>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i/>
          <w:sz w:val="24"/>
          <w:szCs w:val="24"/>
        </w:rPr>
      </w:pPr>
      <w:r w:rsidRPr="00F50DE7">
        <w:rPr>
          <w:i/>
          <w:sz w:val="24"/>
          <w:szCs w:val="24"/>
        </w:rPr>
        <w:t>Metabolisme og ernæring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Ikke almindelig: </w:t>
      </w:r>
      <w:proofErr w:type="spellStart"/>
      <w:r w:rsidRPr="00F50DE7">
        <w:rPr>
          <w:sz w:val="24"/>
          <w:szCs w:val="24"/>
        </w:rPr>
        <w:t>Hypercalcæmi</w:t>
      </w:r>
      <w:proofErr w:type="spellEnd"/>
      <w:r w:rsidRPr="00F50DE7">
        <w:rPr>
          <w:sz w:val="24"/>
          <w:szCs w:val="24"/>
        </w:rPr>
        <w:t xml:space="preserve"> og </w:t>
      </w:r>
      <w:proofErr w:type="spellStart"/>
      <w:r w:rsidRPr="00F50DE7">
        <w:rPr>
          <w:sz w:val="24"/>
          <w:szCs w:val="24"/>
        </w:rPr>
        <w:t>hypercalciuri</w:t>
      </w:r>
      <w:proofErr w:type="spellEnd"/>
      <w:r w:rsidRPr="00F50DE7">
        <w:rPr>
          <w:sz w:val="24"/>
          <w:szCs w:val="24"/>
        </w:rPr>
        <w:t>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i/>
          <w:sz w:val="24"/>
          <w:szCs w:val="24"/>
        </w:rPr>
        <w:t>Hud og subkutane væv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Sjælden: </w:t>
      </w:r>
      <w:proofErr w:type="spellStart"/>
      <w:r w:rsidRPr="00F50DE7">
        <w:rPr>
          <w:sz w:val="24"/>
          <w:szCs w:val="24"/>
        </w:rPr>
        <w:t>Pruritus</w:t>
      </w:r>
      <w:proofErr w:type="spellEnd"/>
      <w:r w:rsidRPr="00F50DE7">
        <w:rPr>
          <w:sz w:val="24"/>
          <w:szCs w:val="24"/>
        </w:rPr>
        <w:t xml:space="preserve">, udslæt og </w:t>
      </w:r>
      <w:proofErr w:type="spellStart"/>
      <w:r w:rsidRPr="00F50DE7">
        <w:rPr>
          <w:sz w:val="24"/>
          <w:szCs w:val="24"/>
        </w:rPr>
        <w:t>urtikaria</w:t>
      </w:r>
      <w:proofErr w:type="spellEnd"/>
      <w:r w:rsidRPr="00F50DE7">
        <w:rPr>
          <w:sz w:val="24"/>
          <w:szCs w:val="24"/>
        </w:rPr>
        <w:t>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3952CE" w:rsidRDefault="00255097" w:rsidP="00255097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255097" w:rsidRPr="003952CE" w:rsidRDefault="00255097" w:rsidP="0025509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3952CE">
        <w:rPr>
          <w:sz w:val="24"/>
          <w:szCs w:val="24"/>
        </w:rPr>
        <w:t>risk</w:t>
      </w:r>
      <w:proofErr w:type="spellEnd"/>
      <w:r w:rsidRPr="003952CE">
        <w:rPr>
          <w:sz w:val="24"/>
          <w:szCs w:val="24"/>
        </w:rPr>
        <w:t xml:space="preserve">-forholdet for lægemidlet. </w:t>
      </w:r>
      <w:r w:rsidR="008915A3">
        <w:rPr>
          <w:sz w:val="24"/>
          <w:szCs w:val="24"/>
        </w:rPr>
        <w:t>Sundhedspersoner</w:t>
      </w:r>
      <w:r w:rsidRPr="003952CE">
        <w:rPr>
          <w:sz w:val="24"/>
          <w:szCs w:val="24"/>
        </w:rPr>
        <w:t xml:space="preserve"> anmodes om at indberette alle formodede bivirkninger via:</w:t>
      </w:r>
    </w:p>
    <w:p w:rsidR="00255097" w:rsidRPr="003952CE" w:rsidRDefault="00255097" w:rsidP="00255097">
      <w:pPr>
        <w:tabs>
          <w:tab w:val="left" w:pos="2440"/>
        </w:tabs>
        <w:ind w:left="851"/>
        <w:rPr>
          <w:sz w:val="24"/>
          <w:szCs w:val="24"/>
        </w:rPr>
      </w:pPr>
    </w:p>
    <w:p w:rsidR="00255097" w:rsidRPr="003952CE" w:rsidRDefault="00255097" w:rsidP="0025509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255097" w:rsidRPr="003952CE" w:rsidRDefault="00255097" w:rsidP="0025509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255097" w:rsidRPr="003952CE" w:rsidRDefault="00255097" w:rsidP="0025509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255097" w:rsidRPr="00561418" w:rsidRDefault="00255097" w:rsidP="00255097">
      <w:pPr>
        <w:ind w:left="851"/>
        <w:rPr>
          <w:sz w:val="24"/>
          <w:szCs w:val="24"/>
        </w:rPr>
      </w:pPr>
      <w:r w:rsidRPr="00561418">
        <w:rPr>
          <w:sz w:val="24"/>
          <w:szCs w:val="24"/>
        </w:rPr>
        <w:t xml:space="preserve">Websted: </w:t>
      </w:r>
      <w:hyperlink r:id="rId8" w:history="1">
        <w:r w:rsidRPr="00561418">
          <w:rPr>
            <w:rStyle w:val="Hyperlink"/>
            <w:sz w:val="24"/>
            <w:szCs w:val="24"/>
          </w:rPr>
          <w:t>www.meldenbivirkning.dk</w:t>
        </w:r>
      </w:hyperlink>
    </w:p>
    <w:p w:rsidR="00255097" w:rsidRPr="00561418" w:rsidRDefault="00255097" w:rsidP="00255097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4.9</w:t>
      </w:r>
      <w:r w:rsidRPr="00F50DE7">
        <w:rPr>
          <w:b/>
          <w:sz w:val="24"/>
          <w:szCs w:val="24"/>
        </w:rPr>
        <w:tab/>
        <w:t>Overdosering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Overdosering kan medføre </w:t>
      </w:r>
      <w:proofErr w:type="spellStart"/>
      <w:r w:rsidRPr="00F50DE7">
        <w:rPr>
          <w:sz w:val="24"/>
          <w:szCs w:val="24"/>
        </w:rPr>
        <w:t>hypervitaminose</w:t>
      </w:r>
      <w:proofErr w:type="spellEnd"/>
      <w:r w:rsidRPr="00F50DE7">
        <w:rPr>
          <w:sz w:val="24"/>
          <w:szCs w:val="24"/>
        </w:rPr>
        <w:t xml:space="preserve"> D. For meget vitamin D forårsager unormalt høje calciumniveauer i blodet, hvilket med tiden kan give svære skader i blødt væv og i nyrerne. Den øvre tolererede grænse for indtag af vitamin D</w:t>
      </w:r>
      <w:r w:rsidRPr="00F50DE7">
        <w:rPr>
          <w:sz w:val="24"/>
          <w:szCs w:val="24"/>
          <w:vertAlign w:val="subscript"/>
        </w:rPr>
        <w:t>3</w:t>
      </w:r>
      <w:r w:rsidRPr="00F50DE7">
        <w:rPr>
          <w:sz w:val="24"/>
          <w:szCs w:val="24"/>
        </w:rPr>
        <w:t xml:space="preserve"> (</w:t>
      </w:r>
      <w:proofErr w:type="spellStart"/>
      <w:r w:rsidRPr="00F50DE7">
        <w:rPr>
          <w:sz w:val="24"/>
          <w:szCs w:val="24"/>
        </w:rPr>
        <w:t>cholecalciferol</w:t>
      </w:r>
      <w:proofErr w:type="spellEnd"/>
      <w:r w:rsidRPr="00F50DE7">
        <w:rPr>
          <w:sz w:val="24"/>
          <w:szCs w:val="24"/>
        </w:rPr>
        <w:t>) er fastsat til 4.000 IE (100 µg) pr. dag. Vitamin D</w:t>
      </w:r>
      <w:r w:rsidRPr="00F50DE7">
        <w:rPr>
          <w:sz w:val="24"/>
          <w:szCs w:val="24"/>
          <w:vertAlign w:val="subscript"/>
        </w:rPr>
        <w:t>3</w:t>
      </w:r>
      <w:r w:rsidRPr="00F50DE7">
        <w:rPr>
          <w:sz w:val="24"/>
          <w:szCs w:val="24"/>
        </w:rPr>
        <w:t xml:space="preserve"> bør ikke forveksles med vitaminets aktive metabolitter. 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color w:val="333333"/>
          <w:sz w:val="24"/>
          <w:szCs w:val="24"/>
        </w:rPr>
      </w:pPr>
      <w:r w:rsidRPr="00F50DE7">
        <w:rPr>
          <w:sz w:val="24"/>
          <w:szCs w:val="24"/>
        </w:rPr>
        <w:t xml:space="preserve">Symptomer på </w:t>
      </w:r>
      <w:proofErr w:type="spellStart"/>
      <w:r w:rsidRPr="00F50DE7">
        <w:rPr>
          <w:sz w:val="24"/>
          <w:szCs w:val="24"/>
        </w:rPr>
        <w:t>hypercalcæmi</w:t>
      </w:r>
      <w:proofErr w:type="spellEnd"/>
      <w:r w:rsidRPr="00F50DE7">
        <w:rPr>
          <w:sz w:val="24"/>
          <w:szCs w:val="24"/>
        </w:rPr>
        <w:t xml:space="preserve"> kan omfatte anoreksi, tørst, kvalme, opkastning, forstoppelse, </w:t>
      </w:r>
      <w:proofErr w:type="spellStart"/>
      <w:r w:rsidRPr="00F50DE7">
        <w:rPr>
          <w:sz w:val="24"/>
          <w:szCs w:val="24"/>
        </w:rPr>
        <w:t>abdominalsmerter</w:t>
      </w:r>
      <w:proofErr w:type="spellEnd"/>
      <w:r w:rsidRPr="00F50DE7">
        <w:rPr>
          <w:sz w:val="24"/>
          <w:szCs w:val="24"/>
        </w:rPr>
        <w:t xml:space="preserve">, muskelsvaghed, træthed, mentale forstyrrelser, polydipsi, </w:t>
      </w:r>
      <w:proofErr w:type="spellStart"/>
      <w:r w:rsidRPr="00F50DE7">
        <w:rPr>
          <w:sz w:val="24"/>
          <w:szCs w:val="24"/>
        </w:rPr>
        <w:t>polyuri</w:t>
      </w:r>
      <w:proofErr w:type="spellEnd"/>
      <w:r w:rsidRPr="00F50DE7">
        <w:rPr>
          <w:sz w:val="24"/>
          <w:szCs w:val="24"/>
        </w:rPr>
        <w:t xml:space="preserve">, knoglesmerter, </w:t>
      </w:r>
      <w:proofErr w:type="spellStart"/>
      <w:r w:rsidRPr="00F50DE7">
        <w:rPr>
          <w:sz w:val="24"/>
          <w:szCs w:val="24"/>
        </w:rPr>
        <w:t>nefrocalcinose</w:t>
      </w:r>
      <w:proofErr w:type="spellEnd"/>
      <w:r w:rsidRPr="00F50DE7">
        <w:rPr>
          <w:sz w:val="24"/>
          <w:szCs w:val="24"/>
        </w:rPr>
        <w:t xml:space="preserve">, nyresten og i svære tilfælde </w:t>
      </w:r>
      <w:proofErr w:type="spellStart"/>
      <w:r w:rsidRPr="00F50DE7">
        <w:rPr>
          <w:sz w:val="24"/>
          <w:szCs w:val="24"/>
        </w:rPr>
        <w:t>hjertearytmier</w:t>
      </w:r>
      <w:proofErr w:type="spellEnd"/>
      <w:r w:rsidRPr="00F50DE7">
        <w:rPr>
          <w:sz w:val="24"/>
          <w:szCs w:val="24"/>
        </w:rPr>
        <w:t xml:space="preserve">. Ekstrem </w:t>
      </w:r>
      <w:proofErr w:type="spellStart"/>
      <w:r w:rsidRPr="00F50DE7">
        <w:rPr>
          <w:sz w:val="24"/>
          <w:szCs w:val="24"/>
        </w:rPr>
        <w:t>hypercalcæmi</w:t>
      </w:r>
      <w:proofErr w:type="spellEnd"/>
      <w:r w:rsidRPr="00F50DE7">
        <w:rPr>
          <w:sz w:val="24"/>
          <w:szCs w:val="24"/>
        </w:rPr>
        <w:t xml:space="preserve"> kan medføre koma og død. Vedvarende høje calcium niveauer kan medføre irreversibel nyreskade og </w:t>
      </w:r>
      <w:proofErr w:type="spellStart"/>
      <w:r w:rsidRPr="00F50DE7">
        <w:rPr>
          <w:sz w:val="24"/>
          <w:szCs w:val="24"/>
        </w:rPr>
        <w:t>calcifikation</w:t>
      </w:r>
      <w:proofErr w:type="spellEnd"/>
      <w:r w:rsidRPr="00F50DE7">
        <w:rPr>
          <w:sz w:val="24"/>
          <w:szCs w:val="24"/>
        </w:rPr>
        <w:t xml:space="preserve"> af blødt væv.</w:t>
      </w:r>
      <w:r w:rsidRPr="00F50DE7">
        <w:rPr>
          <w:color w:val="333333"/>
          <w:sz w:val="24"/>
          <w:szCs w:val="24"/>
        </w:rPr>
        <w:t xml:space="preserve"> 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Behandling af </w:t>
      </w:r>
      <w:proofErr w:type="spellStart"/>
      <w:r w:rsidRPr="00F50DE7">
        <w:rPr>
          <w:sz w:val="24"/>
          <w:szCs w:val="24"/>
        </w:rPr>
        <w:t>hypercalcæmi</w:t>
      </w:r>
      <w:proofErr w:type="spellEnd"/>
      <w:r w:rsidRPr="00F50DE7">
        <w:rPr>
          <w:sz w:val="24"/>
          <w:szCs w:val="24"/>
        </w:rPr>
        <w:t xml:space="preserve">: Behandlingen med vitamin D skal seponeres. Behandling med </w:t>
      </w:r>
      <w:proofErr w:type="spellStart"/>
      <w:r w:rsidRPr="00F50DE7">
        <w:rPr>
          <w:sz w:val="24"/>
          <w:szCs w:val="24"/>
        </w:rPr>
        <w:t>thiazid</w:t>
      </w:r>
      <w:proofErr w:type="spellEnd"/>
      <w:r w:rsidRPr="00F50DE7">
        <w:rPr>
          <w:sz w:val="24"/>
          <w:szCs w:val="24"/>
        </w:rPr>
        <w:t xml:space="preserve"> </w:t>
      </w:r>
      <w:proofErr w:type="spellStart"/>
      <w:r w:rsidRPr="00F50DE7">
        <w:rPr>
          <w:sz w:val="24"/>
          <w:szCs w:val="24"/>
        </w:rPr>
        <w:t>diuretika</w:t>
      </w:r>
      <w:proofErr w:type="spellEnd"/>
      <w:r w:rsidRPr="00F50DE7">
        <w:rPr>
          <w:sz w:val="24"/>
          <w:szCs w:val="24"/>
        </w:rPr>
        <w:t xml:space="preserve">, </w:t>
      </w:r>
      <w:proofErr w:type="spellStart"/>
      <w:r w:rsidRPr="00F50DE7">
        <w:rPr>
          <w:sz w:val="24"/>
          <w:szCs w:val="24"/>
        </w:rPr>
        <w:t>lithium</w:t>
      </w:r>
      <w:proofErr w:type="spellEnd"/>
      <w:r w:rsidRPr="00F50DE7">
        <w:rPr>
          <w:sz w:val="24"/>
          <w:szCs w:val="24"/>
        </w:rPr>
        <w:t xml:space="preserve">, vitamin A og hjerteglykosider skal også seponeres. </w:t>
      </w:r>
      <w:proofErr w:type="spellStart"/>
      <w:r w:rsidRPr="00F50DE7">
        <w:rPr>
          <w:sz w:val="24"/>
          <w:szCs w:val="24"/>
        </w:rPr>
        <w:t>Rehydrering</w:t>
      </w:r>
      <w:proofErr w:type="spellEnd"/>
      <w:r w:rsidRPr="00F50DE7">
        <w:rPr>
          <w:sz w:val="24"/>
          <w:szCs w:val="24"/>
        </w:rPr>
        <w:t xml:space="preserve"> og – alt efter sværhedsgraden – isoleret eller kombineret behandling med loop-</w:t>
      </w:r>
      <w:proofErr w:type="spellStart"/>
      <w:r w:rsidRPr="00F50DE7">
        <w:rPr>
          <w:sz w:val="24"/>
          <w:szCs w:val="24"/>
        </w:rPr>
        <w:t>diuretika</w:t>
      </w:r>
      <w:proofErr w:type="spellEnd"/>
      <w:r w:rsidRPr="00F50DE7">
        <w:rPr>
          <w:sz w:val="24"/>
          <w:szCs w:val="24"/>
        </w:rPr>
        <w:t xml:space="preserve">, </w:t>
      </w:r>
      <w:proofErr w:type="spellStart"/>
      <w:r w:rsidRPr="00F50DE7">
        <w:rPr>
          <w:sz w:val="24"/>
          <w:szCs w:val="24"/>
        </w:rPr>
        <w:t>bisfosfonater</w:t>
      </w:r>
      <w:proofErr w:type="spellEnd"/>
      <w:r w:rsidRPr="00F50DE7">
        <w:rPr>
          <w:sz w:val="24"/>
          <w:szCs w:val="24"/>
        </w:rPr>
        <w:t xml:space="preserve">, </w:t>
      </w:r>
      <w:proofErr w:type="spellStart"/>
      <w:r w:rsidRPr="00F50DE7">
        <w:rPr>
          <w:sz w:val="24"/>
          <w:szCs w:val="24"/>
        </w:rPr>
        <w:t>kalcitonin</w:t>
      </w:r>
      <w:proofErr w:type="spellEnd"/>
      <w:r w:rsidRPr="00F50DE7">
        <w:rPr>
          <w:sz w:val="24"/>
          <w:szCs w:val="24"/>
        </w:rPr>
        <w:t xml:space="preserve"> og </w:t>
      </w:r>
      <w:proofErr w:type="spellStart"/>
      <w:r w:rsidRPr="00F50DE7">
        <w:rPr>
          <w:sz w:val="24"/>
          <w:szCs w:val="24"/>
        </w:rPr>
        <w:t>kortikosteroider</w:t>
      </w:r>
      <w:proofErr w:type="spellEnd"/>
      <w:r w:rsidRPr="00F50DE7">
        <w:rPr>
          <w:sz w:val="24"/>
          <w:szCs w:val="24"/>
        </w:rPr>
        <w:t xml:space="preserve"> bør overvejes. Serum elektrolytter, nyrefunktion og diurese skal overvåges. I svære tilfælde bør der udføres EKG og CVP.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4.10</w:t>
      </w:r>
      <w:r w:rsidRPr="00F50DE7">
        <w:rPr>
          <w:b/>
          <w:sz w:val="24"/>
          <w:szCs w:val="24"/>
        </w:rPr>
        <w:tab/>
        <w:t>Udlevering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B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C24D1D" w:rsidRDefault="00255097" w:rsidP="00C24D1D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5.</w:t>
      </w:r>
      <w:r w:rsidRPr="00F50DE7">
        <w:rPr>
          <w:b/>
          <w:sz w:val="24"/>
          <w:szCs w:val="24"/>
        </w:rPr>
        <w:tab/>
        <w:t>FARMAKOLOGISKE EGENSKABER</w:t>
      </w:r>
    </w:p>
    <w:p w:rsidR="008915A3" w:rsidRPr="00F50DE7" w:rsidRDefault="008915A3" w:rsidP="008915A3">
      <w:pPr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5.1</w:t>
      </w:r>
      <w:r w:rsidRPr="00F50DE7">
        <w:rPr>
          <w:b/>
          <w:sz w:val="24"/>
          <w:szCs w:val="24"/>
        </w:rPr>
        <w:tab/>
      </w:r>
      <w:proofErr w:type="spellStart"/>
      <w:r w:rsidRPr="00F50DE7">
        <w:rPr>
          <w:b/>
          <w:sz w:val="24"/>
          <w:szCs w:val="24"/>
        </w:rPr>
        <w:t>Farmakodynamiske</w:t>
      </w:r>
      <w:proofErr w:type="spellEnd"/>
      <w:r w:rsidRPr="00F50DE7">
        <w:rPr>
          <w:b/>
          <w:sz w:val="24"/>
          <w:szCs w:val="24"/>
        </w:rPr>
        <w:t xml:space="preserve"> egenskaber</w:t>
      </w:r>
    </w:p>
    <w:p w:rsidR="00C24D1D" w:rsidRDefault="00C24D1D" w:rsidP="00255097">
      <w:pPr>
        <w:ind w:left="851"/>
        <w:rPr>
          <w:sz w:val="24"/>
          <w:szCs w:val="24"/>
        </w:rPr>
      </w:pPr>
      <w:proofErr w:type="spellStart"/>
      <w:r>
        <w:rPr>
          <w:sz w:val="24"/>
          <w:szCs w:val="24"/>
        </w:rPr>
        <w:t>Farmakoterapeutisk</w:t>
      </w:r>
      <w:proofErr w:type="spellEnd"/>
      <w:r>
        <w:rPr>
          <w:sz w:val="24"/>
          <w:szCs w:val="24"/>
        </w:rPr>
        <w:t xml:space="preserve"> klassifikation: Vitamintilskud.</w:t>
      </w:r>
      <w:r w:rsidRPr="00C24D1D">
        <w:rPr>
          <w:sz w:val="24"/>
          <w:szCs w:val="24"/>
        </w:rPr>
        <w:t xml:space="preserve"> </w:t>
      </w:r>
      <w:r w:rsidRPr="00F50DE7">
        <w:rPr>
          <w:sz w:val="24"/>
          <w:szCs w:val="24"/>
        </w:rPr>
        <w:t>ATC-kode: A11 CC 05.</w:t>
      </w:r>
    </w:p>
    <w:p w:rsidR="00C24D1D" w:rsidRDefault="00C24D1D" w:rsidP="00255097">
      <w:pPr>
        <w:ind w:left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Vitamin D øger tarmenes absorption af calcium og fosfat. 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Administration af vitamin D</w:t>
      </w:r>
      <w:r w:rsidRPr="00F50DE7">
        <w:rPr>
          <w:sz w:val="24"/>
          <w:szCs w:val="24"/>
          <w:vertAlign w:val="subscript"/>
        </w:rPr>
        <w:t>3</w:t>
      </w:r>
      <w:r w:rsidRPr="00F50DE7">
        <w:rPr>
          <w:sz w:val="24"/>
          <w:szCs w:val="24"/>
        </w:rPr>
        <w:t xml:space="preserve"> modvirker udvikling af rakitis hos børn og </w:t>
      </w:r>
      <w:proofErr w:type="spellStart"/>
      <w:r w:rsidRPr="00F50DE7">
        <w:rPr>
          <w:sz w:val="24"/>
          <w:szCs w:val="24"/>
        </w:rPr>
        <w:t>osteomalaci</w:t>
      </w:r>
      <w:proofErr w:type="spellEnd"/>
      <w:r w:rsidRPr="00F50DE7">
        <w:rPr>
          <w:sz w:val="24"/>
          <w:szCs w:val="24"/>
        </w:rPr>
        <w:t xml:space="preserve"> hos voksne. Det modvirker også forhøjet </w:t>
      </w:r>
      <w:proofErr w:type="spellStart"/>
      <w:r w:rsidRPr="00F50DE7">
        <w:rPr>
          <w:sz w:val="24"/>
          <w:szCs w:val="24"/>
        </w:rPr>
        <w:t>parathyroideahormon</w:t>
      </w:r>
      <w:proofErr w:type="spellEnd"/>
      <w:r w:rsidRPr="00F50DE7">
        <w:rPr>
          <w:sz w:val="24"/>
          <w:szCs w:val="24"/>
        </w:rPr>
        <w:t xml:space="preserve"> (PTH), der forårsages af calcium mangel, og som forårsager øget knogleresorption.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lastRenderedPageBreak/>
        <w:t xml:space="preserve">Ud over knoglerne og tarmslimhinderne er der mange andre væv, der har D-vitamin-receptorer, som den aktive hormonelle form af vitamin D, </w:t>
      </w:r>
      <w:proofErr w:type="spellStart"/>
      <w:r w:rsidRPr="00F50DE7">
        <w:rPr>
          <w:sz w:val="24"/>
          <w:szCs w:val="24"/>
        </w:rPr>
        <w:t>calcitriol</w:t>
      </w:r>
      <w:proofErr w:type="spellEnd"/>
      <w:r w:rsidRPr="00F50DE7">
        <w:rPr>
          <w:sz w:val="24"/>
          <w:szCs w:val="24"/>
        </w:rPr>
        <w:t xml:space="preserve">, binder til. 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5.2</w:t>
      </w:r>
      <w:r w:rsidRPr="00F50DE7">
        <w:rPr>
          <w:b/>
          <w:sz w:val="24"/>
          <w:szCs w:val="24"/>
        </w:rPr>
        <w:tab/>
      </w:r>
      <w:proofErr w:type="spellStart"/>
      <w:r w:rsidRPr="00F50DE7">
        <w:rPr>
          <w:b/>
          <w:sz w:val="24"/>
          <w:szCs w:val="24"/>
        </w:rPr>
        <w:t>Farmakokinetiske</w:t>
      </w:r>
      <w:proofErr w:type="spellEnd"/>
      <w:r w:rsidRPr="00F50DE7">
        <w:rPr>
          <w:b/>
          <w:sz w:val="24"/>
          <w:szCs w:val="24"/>
        </w:rPr>
        <w:t xml:space="preserve"> egenskaber</w:t>
      </w:r>
    </w:p>
    <w:p w:rsidR="00255097" w:rsidRDefault="00255097" w:rsidP="00255097">
      <w:pPr>
        <w:ind w:left="851" w:hanging="851"/>
        <w:rPr>
          <w:i/>
          <w:sz w:val="24"/>
          <w:szCs w:val="24"/>
        </w:rPr>
      </w:pPr>
    </w:p>
    <w:p w:rsidR="00255097" w:rsidRPr="00F50DE7" w:rsidRDefault="00255097" w:rsidP="00255097">
      <w:pPr>
        <w:ind w:left="851"/>
        <w:rPr>
          <w:i/>
          <w:sz w:val="24"/>
          <w:szCs w:val="24"/>
        </w:rPr>
      </w:pPr>
      <w:r w:rsidRPr="00F50DE7">
        <w:rPr>
          <w:i/>
          <w:sz w:val="24"/>
          <w:szCs w:val="24"/>
        </w:rPr>
        <w:t>Vitamin D</w:t>
      </w:r>
    </w:p>
    <w:p w:rsidR="00255097" w:rsidRPr="00F50DE7" w:rsidRDefault="00255097" w:rsidP="00255097">
      <w:pPr>
        <w:ind w:left="851"/>
        <w:rPr>
          <w:sz w:val="24"/>
          <w:szCs w:val="24"/>
          <w:u w:val="single"/>
        </w:rPr>
      </w:pPr>
      <w:r w:rsidRPr="00F50DE7">
        <w:rPr>
          <w:sz w:val="24"/>
          <w:szCs w:val="24"/>
          <w:u w:val="single"/>
        </w:rPr>
        <w:t xml:space="preserve">Absorption 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Vitamin D absorberes let i tyndtarmen.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  <w:u w:val="single"/>
        </w:rPr>
      </w:pPr>
      <w:r w:rsidRPr="00F50DE7">
        <w:rPr>
          <w:sz w:val="24"/>
          <w:szCs w:val="24"/>
          <w:u w:val="single"/>
        </w:rPr>
        <w:t>Distribution og metabolisme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Cholecalciferol</w:t>
      </w:r>
      <w:proofErr w:type="spellEnd"/>
      <w:r w:rsidRPr="00F50DE7">
        <w:rPr>
          <w:sz w:val="24"/>
          <w:szCs w:val="24"/>
        </w:rPr>
        <w:t xml:space="preserve"> og dets metabolitter cirkulerer i blodet bundet til et specifikt </w:t>
      </w:r>
      <w:proofErr w:type="spellStart"/>
      <w:r w:rsidRPr="00F50DE7">
        <w:rPr>
          <w:sz w:val="24"/>
          <w:szCs w:val="24"/>
        </w:rPr>
        <w:t>globulin</w:t>
      </w:r>
      <w:proofErr w:type="spellEnd"/>
      <w:r w:rsidRPr="00F50DE7">
        <w:rPr>
          <w:sz w:val="24"/>
          <w:szCs w:val="24"/>
        </w:rPr>
        <w:t xml:space="preserve">. </w:t>
      </w:r>
      <w:proofErr w:type="spellStart"/>
      <w:r w:rsidRPr="00F50DE7">
        <w:rPr>
          <w:sz w:val="24"/>
          <w:szCs w:val="24"/>
        </w:rPr>
        <w:t>Cholelcalciferol</w:t>
      </w:r>
      <w:proofErr w:type="spellEnd"/>
      <w:r w:rsidRPr="00F50DE7">
        <w:rPr>
          <w:sz w:val="24"/>
          <w:szCs w:val="24"/>
        </w:rPr>
        <w:t xml:space="preserve"> omdannes i leveren ved </w:t>
      </w:r>
      <w:proofErr w:type="spellStart"/>
      <w:r w:rsidRPr="00F50DE7">
        <w:rPr>
          <w:sz w:val="24"/>
          <w:szCs w:val="24"/>
        </w:rPr>
        <w:t>hydroxylering</w:t>
      </w:r>
      <w:proofErr w:type="spellEnd"/>
      <w:r w:rsidRPr="00F50DE7">
        <w:rPr>
          <w:sz w:val="24"/>
          <w:szCs w:val="24"/>
        </w:rPr>
        <w:t xml:space="preserve"> til 25-hydroxycholecalciferol. Derefter omdannes det videre i nyrerne til 1,25- </w:t>
      </w:r>
      <w:proofErr w:type="spellStart"/>
      <w:r w:rsidRPr="00F50DE7">
        <w:rPr>
          <w:sz w:val="24"/>
          <w:szCs w:val="24"/>
        </w:rPr>
        <w:t>dihydroxycholecalciferol</w:t>
      </w:r>
      <w:proofErr w:type="spellEnd"/>
      <w:r w:rsidRPr="00F50DE7">
        <w:rPr>
          <w:sz w:val="24"/>
          <w:szCs w:val="24"/>
        </w:rPr>
        <w:t xml:space="preserve">. 1,25-dihydroxycholecalciferol er den aktive metabolit, der sørger for at øge </w:t>
      </w:r>
      <w:proofErr w:type="gramStart"/>
      <w:r w:rsidRPr="00F50DE7">
        <w:rPr>
          <w:sz w:val="24"/>
          <w:szCs w:val="24"/>
        </w:rPr>
        <w:t>calcium absorptionen</w:t>
      </w:r>
      <w:proofErr w:type="gramEnd"/>
      <w:r w:rsidRPr="00F50DE7">
        <w:rPr>
          <w:sz w:val="24"/>
          <w:szCs w:val="24"/>
        </w:rPr>
        <w:t xml:space="preserve">. Vitamin D, der ikke </w:t>
      </w:r>
      <w:proofErr w:type="spellStart"/>
      <w:r w:rsidRPr="00F50DE7">
        <w:rPr>
          <w:sz w:val="24"/>
          <w:szCs w:val="24"/>
        </w:rPr>
        <w:t>metaboliseres</w:t>
      </w:r>
      <w:proofErr w:type="spellEnd"/>
      <w:r w:rsidRPr="00F50DE7">
        <w:rPr>
          <w:sz w:val="24"/>
          <w:szCs w:val="24"/>
        </w:rPr>
        <w:t>, lagres i fedt- og muskelvæv.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/>
        <w:rPr>
          <w:sz w:val="24"/>
          <w:szCs w:val="24"/>
          <w:u w:val="single"/>
        </w:rPr>
      </w:pPr>
      <w:r w:rsidRPr="00F50DE7">
        <w:rPr>
          <w:sz w:val="24"/>
          <w:szCs w:val="24"/>
          <w:u w:val="single"/>
        </w:rPr>
        <w:t>Elimination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Vitamin D udskilles i fæces og urin.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5.3</w:t>
      </w:r>
      <w:r w:rsidRPr="00F50DE7">
        <w:rPr>
          <w:b/>
          <w:sz w:val="24"/>
          <w:szCs w:val="24"/>
        </w:rPr>
        <w:tab/>
      </w:r>
      <w:r w:rsidR="00C24D1D">
        <w:rPr>
          <w:b/>
          <w:sz w:val="24"/>
          <w:szCs w:val="24"/>
        </w:rPr>
        <w:t>Non-</w:t>
      </w:r>
      <w:r w:rsidRPr="00F50DE7">
        <w:rPr>
          <w:b/>
          <w:sz w:val="24"/>
          <w:szCs w:val="24"/>
        </w:rPr>
        <w:t>kliniske sikkerhedsdata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Ved doser, der ligger langt over de terapeutiske doser til mennesker, er </w:t>
      </w:r>
      <w:proofErr w:type="spellStart"/>
      <w:r w:rsidRPr="00F50DE7">
        <w:rPr>
          <w:sz w:val="24"/>
          <w:szCs w:val="24"/>
        </w:rPr>
        <w:t>teratogenicitet</w:t>
      </w:r>
      <w:proofErr w:type="spellEnd"/>
      <w:r w:rsidRPr="00F50DE7">
        <w:rPr>
          <w:sz w:val="24"/>
          <w:szCs w:val="24"/>
        </w:rPr>
        <w:t xml:space="preserve"> observeret i dyreforsøg. Der foreligger ikke yderligere data af relevans for sikkerhedsvurderingen ud over dem, der er anført andetsteds i produktresuméet.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6.</w:t>
      </w:r>
      <w:r w:rsidRPr="00F50DE7">
        <w:rPr>
          <w:b/>
          <w:sz w:val="24"/>
          <w:szCs w:val="24"/>
        </w:rPr>
        <w:tab/>
        <w:t>FARMACEUTISKE OPLYSNINGER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6.1</w:t>
      </w:r>
      <w:r w:rsidRPr="00F50DE7">
        <w:rPr>
          <w:b/>
          <w:sz w:val="24"/>
          <w:szCs w:val="24"/>
        </w:rPr>
        <w:tab/>
        <w:t>Hjælpestoffer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Pregelatineret</w:t>
      </w:r>
      <w:proofErr w:type="spellEnd"/>
      <w:r w:rsidRPr="00F50DE7">
        <w:rPr>
          <w:sz w:val="24"/>
          <w:szCs w:val="24"/>
        </w:rPr>
        <w:t xml:space="preserve"> majsstivelse 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Isomalt</w:t>
      </w:r>
      <w:proofErr w:type="spellEnd"/>
      <w:r w:rsidRPr="00F50DE7">
        <w:rPr>
          <w:sz w:val="24"/>
          <w:szCs w:val="24"/>
        </w:rPr>
        <w:t xml:space="preserve"> (E953)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Magnesiumstearat</w:t>
      </w:r>
      <w:proofErr w:type="spellEnd"/>
    </w:p>
    <w:p w:rsidR="00255097" w:rsidRPr="00F50DE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Saccharose</w:t>
      </w:r>
      <w:proofErr w:type="spellEnd"/>
    </w:p>
    <w:p w:rsidR="00255097" w:rsidRPr="00F50DE7" w:rsidRDefault="00255097" w:rsidP="00255097">
      <w:pPr>
        <w:ind w:left="851"/>
        <w:rPr>
          <w:sz w:val="24"/>
          <w:szCs w:val="24"/>
        </w:rPr>
      </w:pPr>
      <w:proofErr w:type="spellStart"/>
      <w:r w:rsidRPr="00F50DE7">
        <w:rPr>
          <w:sz w:val="24"/>
          <w:szCs w:val="24"/>
        </w:rPr>
        <w:t>Natriumascorbat</w:t>
      </w:r>
      <w:proofErr w:type="spellEnd"/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Mellemlange triglyceridkæder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 xml:space="preserve">Vandfri, kolloid </w:t>
      </w:r>
      <w:proofErr w:type="spellStart"/>
      <w:r w:rsidRPr="00F50DE7">
        <w:rPr>
          <w:sz w:val="24"/>
          <w:szCs w:val="24"/>
        </w:rPr>
        <w:t>silica</w:t>
      </w:r>
      <w:proofErr w:type="spellEnd"/>
    </w:p>
    <w:p w:rsidR="00255097" w:rsidRPr="00F50DE7" w:rsidRDefault="00255097" w:rsidP="00255097">
      <w:pPr>
        <w:ind w:left="851"/>
        <w:rPr>
          <w:sz w:val="24"/>
          <w:szCs w:val="24"/>
          <w:lang w:val="en-US"/>
        </w:rPr>
      </w:pPr>
      <w:proofErr w:type="spellStart"/>
      <w:r w:rsidRPr="00F50DE7">
        <w:rPr>
          <w:sz w:val="24"/>
          <w:szCs w:val="24"/>
          <w:lang w:val="en-US"/>
        </w:rPr>
        <w:t>Natriumstivelsesoctenylsuccinat</w:t>
      </w:r>
      <w:proofErr w:type="spellEnd"/>
      <w:r w:rsidRPr="00F50DE7">
        <w:rPr>
          <w:sz w:val="24"/>
          <w:szCs w:val="24"/>
          <w:lang w:val="en-US"/>
        </w:rPr>
        <w:t xml:space="preserve"> (E1450)</w:t>
      </w:r>
    </w:p>
    <w:p w:rsidR="00255097" w:rsidRPr="00F50DE7" w:rsidRDefault="00255097" w:rsidP="00255097">
      <w:pPr>
        <w:ind w:left="851"/>
        <w:rPr>
          <w:sz w:val="24"/>
          <w:szCs w:val="24"/>
          <w:lang w:val="en-US"/>
        </w:rPr>
      </w:pPr>
      <w:r w:rsidRPr="00F50DE7">
        <w:rPr>
          <w:sz w:val="24"/>
          <w:szCs w:val="24"/>
          <w:lang w:val="en-US"/>
        </w:rPr>
        <w:t>All-</w:t>
      </w:r>
      <w:proofErr w:type="spellStart"/>
      <w:r w:rsidRPr="00F50DE7">
        <w:rPr>
          <w:sz w:val="24"/>
          <w:szCs w:val="24"/>
          <w:lang w:val="en-US"/>
        </w:rPr>
        <w:t>rac</w:t>
      </w:r>
      <w:proofErr w:type="spellEnd"/>
      <w:r w:rsidRPr="00F50DE7">
        <w:rPr>
          <w:sz w:val="24"/>
          <w:szCs w:val="24"/>
          <w:lang w:val="en-US"/>
        </w:rPr>
        <w:t>-alfa-tocopherol</w:t>
      </w:r>
    </w:p>
    <w:p w:rsidR="00255097" w:rsidRPr="00F50DE7" w:rsidRDefault="00255097" w:rsidP="00255097">
      <w:pPr>
        <w:ind w:left="851" w:hanging="851"/>
        <w:rPr>
          <w:sz w:val="24"/>
          <w:szCs w:val="24"/>
          <w:lang w:val="en-US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6.2</w:t>
      </w:r>
      <w:r w:rsidRPr="00F50DE7">
        <w:rPr>
          <w:b/>
          <w:sz w:val="24"/>
          <w:szCs w:val="24"/>
        </w:rPr>
        <w:tab/>
        <w:t>Uforligeligheder</w:t>
      </w:r>
    </w:p>
    <w:p w:rsidR="00255097" w:rsidRPr="00F50DE7" w:rsidRDefault="00255097" w:rsidP="00255097">
      <w:pPr>
        <w:ind w:left="851"/>
        <w:jc w:val="both"/>
        <w:rPr>
          <w:sz w:val="24"/>
          <w:szCs w:val="24"/>
        </w:rPr>
      </w:pPr>
      <w:r w:rsidRPr="00F50DE7">
        <w:rPr>
          <w:sz w:val="24"/>
          <w:szCs w:val="24"/>
        </w:rPr>
        <w:t>Ikke relevant.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6.3</w:t>
      </w:r>
      <w:r w:rsidRPr="00F50DE7">
        <w:rPr>
          <w:b/>
          <w:sz w:val="24"/>
          <w:szCs w:val="24"/>
        </w:rPr>
        <w:tab/>
        <w:t>Opbevaringstid</w:t>
      </w:r>
    </w:p>
    <w:p w:rsidR="00255097" w:rsidRDefault="00255097" w:rsidP="00C24D1D">
      <w:pPr>
        <w:ind w:left="851" w:hanging="851"/>
        <w:jc w:val="both"/>
        <w:rPr>
          <w:sz w:val="24"/>
          <w:szCs w:val="24"/>
        </w:rPr>
      </w:pPr>
      <w:r w:rsidRPr="00F50DE7">
        <w:rPr>
          <w:sz w:val="24"/>
          <w:szCs w:val="24"/>
        </w:rPr>
        <w:tab/>
        <w:t>3 år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6.4</w:t>
      </w:r>
      <w:r w:rsidRPr="00F50DE7">
        <w:rPr>
          <w:b/>
          <w:sz w:val="24"/>
          <w:szCs w:val="24"/>
        </w:rPr>
        <w:tab/>
        <w:t>Særlige opbevaringsforhold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Må ikke opbevares ved temperaturer over 30 °C.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  <w:r w:rsidRPr="00F50DE7">
        <w:rPr>
          <w:sz w:val="24"/>
          <w:szCs w:val="24"/>
        </w:rPr>
        <w:tab/>
        <w:t>Opbevares i original emballage for at beskytte mod lys og fugt.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6.5</w:t>
      </w:r>
      <w:r w:rsidRPr="00F50DE7">
        <w:rPr>
          <w:b/>
          <w:sz w:val="24"/>
          <w:szCs w:val="24"/>
        </w:rPr>
        <w:tab/>
        <w:t>Emballagetyp</w:t>
      </w:r>
      <w:r w:rsidR="00C24D1D">
        <w:rPr>
          <w:b/>
          <w:sz w:val="24"/>
          <w:szCs w:val="24"/>
        </w:rPr>
        <w:t>e</w:t>
      </w:r>
      <w:r w:rsidRPr="00F50DE7">
        <w:rPr>
          <w:b/>
          <w:sz w:val="24"/>
          <w:szCs w:val="24"/>
        </w:rPr>
        <w:t xml:space="preserve"> og pakningsstørrelser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30 eller 90 tabletter i hvide, ugennemsigtige PVC/PVDC/aluminiumsblistere i ydre karton.</w:t>
      </w:r>
    </w:p>
    <w:p w:rsidR="00255097" w:rsidRPr="00F50DE7" w:rsidRDefault="00255097" w:rsidP="00255097">
      <w:pPr>
        <w:ind w:left="851" w:hanging="851"/>
        <w:jc w:val="both"/>
        <w:rPr>
          <w:sz w:val="24"/>
          <w:szCs w:val="24"/>
        </w:rPr>
      </w:pPr>
    </w:p>
    <w:p w:rsidR="00255097" w:rsidRPr="00F50DE7" w:rsidRDefault="00255097" w:rsidP="00255097">
      <w:pPr>
        <w:ind w:left="851"/>
        <w:jc w:val="both"/>
        <w:rPr>
          <w:sz w:val="24"/>
          <w:szCs w:val="24"/>
        </w:rPr>
      </w:pPr>
      <w:r w:rsidRPr="00F50DE7">
        <w:rPr>
          <w:sz w:val="24"/>
          <w:szCs w:val="24"/>
        </w:rPr>
        <w:t>Ikke alle pakningsstørrelser er nødvendigvis markedsført.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6.6</w:t>
      </w:r>
      <w:r w:rsidRPr="00F50DE7">
        <w:rPr>
          <w:b/>
          <w:sz w:val="24"/>
          <w:szCs w:val="24"/>
        </w:rPr>
        <w:tab/>
        <w:t xml:space="preserve">Regler for </w:t>
      </w:r>
      <w:r w:rsidR="00C24D1D">
        <w:rPr>
          <w:b/>
          <w:sz w:val="24"/>
          <w:szCs w:val="24"/>
        </w:rPr>
        <w:t>bortskaffelse</w:t>
      </w:r>
      <w:r w:rsidRPr="00F50DE7">
        <w:rPr>
          <w:b/>
          <w:sz w:val="24"/>
          <w:szCs w:val="24"/>
        </w:rPr>
        <w:t xml:space="preserve"> og anden håndtering</w:t>
      </w:r>
    </w:p>
    <w:p w:rsidR="00255097" w:rsidRPr="00F50DE7" w:rsidRDefault="00255097" w:rsidP="00255097">
      <w:pPr>
        <w:ind w:left="851"/>
        <w:jc w:val="both"/>
        <w:rPr>
          <w:sz w:val="24"/>
          <w:szCs w:val="24"/>
        </w:rPr>
      </w:pPr>
      <w:r w:rsidRPr="00F50DE7">
        <w:rPr>
          <w:sz w:val="24"/>
          <w:szCs w:val="24"/>
        </w:rPr>
        <w:t>Ingen særlige forholdsregler.</w:t>
      </w:r>
    </w:p>
    <w:p w:rsidR="00255097" w:rsidRPr="00F50DE7" w:rsidRDefault="00255097" w:rsidP="00255097">
      <w:pPr>
        <w:ind w:left="851" w:hanging="851"/>
        <w:jc w:val="both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7.</w:t>
      </w:r>
      <w:r w:rsidRPr="00F50DE7">
        <w:rPr>
          <w:b/>
          <w:sz w:val="24"/>
          <w:szCs w:val="24"/>
        </w:rPr>
        <w:tab/>
        <w:t>INDEHAVER AF MARKEDSFØRINGSTILLADELSEN</w:t>
      </w:r>
    </w:p>
    <w:p w:rsidR="004534EE" w:rsidRPr="00B864A5" w:rsidRDefault="007779A3" w:rsidP="004534EE">
      <w:pPr>
        <w:tabs>
          <w:tab w:val="left" w:pos="0"/>
          <w:tab w:val="left" w:pos="851"/>
        </w:tabs>
        <w:ind w:left="850" w:hanging="850"/>
        <w:jc w:val="both"/>
        <w:rPr>
          <w:sz w:val="24"/>
          <w:szCs w:val="24"/>
        </w:rPr>
      </w:pPr>
      <w:r w:rsidRPr="00670222">
        <w:tab/>
      </w:r>
      <w:proofErr w:type="spellStart"/>
      <w:r w:rsidR="004534EE" w:rsidRPr="00B864A5">
        <w:rPr>
          <w:sz w:val="24"/>
          <w:szCs w:val="24"/>
        </w:rPr>
        <w:t>Viatris</w:t>
      </w:r>
      <w:proofErr w:type="spellEnd"/>
      <w:r w:rsidR="004534EE" w:rsidRPr="00B864A5">
        <w:rPr>
          <w:sz w:val="24"/>
          <w:szCs w:val="24"/>
        </w:rPr>
        <w:t xml:space="preserve"> ApS</w:t>
      </w:r>
    </w:p>
    <w:p w:rsidR="004534EE" w:rsidRPr="00B864A5" w:rsidRDefault="004534EE" w:rsidP="004534EE">
      <w:pPr>
        <w:tabs>
          <w:tab w:val="left" w:pos="0"/>
          <w:tab w:val="left" w:pos="851"/>
        </w:tabs>
        <w:ind w:left="850" w:hanging="850"/>
        <w:jc w:val="both"/>
        <w:rPr>
          <w:sz w:val="24"/>
          <w:szCs w:val="24"/>
        </w:rPr>
      </w:pPr>
      <w:r w:rsidRPr="00B864A5">
        <w:rPr>
          <w:sz w:val="24"/>
          <w:szCs w:val="24"/>
        </w:rPr>
        <w:tab/>
        <w:t>Borupvang 1</w:t>
      </w:r>
    </w:p>
    <w:p w:rsidR="00255097" w:rsidRPr="00B864A5" w:rsidRDefault="004534EE" w:rsidP="004534EE">
      <w:pPr>
        <w:tabs>
          <w:tab w:val="left" w:pos="0"/>
          <w:tab w:val="left" w:pos="851"/>
        </w:tabs>
        <w:ind w:left="850" w:hanging="850"/>
        <w:jc w:val="both"/>
      </w:pPr>
      <w:r w:rsidRPr="00B864A5">
        <w:rPr>
          <w:sz w:val="24"/>
          <w:szCs w:val="24"/>
        </w:rPr>
        <w:tab/>
        <w:t>2750 Ballerup</w:t>
      </w:r>
    </w:p>
    <w:p w:rsidR="004534EE" w:rsidRPr="00F50DE7" w:rsidRDefault="004534EE" w:rsidP="004534EE">
      <w:pPr>
        <w:tabs>
          <w:tab w:val="left" w:pos="0"/>
          <w:tab w:val="left" w:pos="851"/>
        </w:tabs>
        <w:ind w:left="850" w:hanging="850"/>
        <w:jc w:val="both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8.</w:t>
      </w:r>
      <w:r w:rsidRPr="00F50DE7">
        <w:rPr>
          <w:b/>
          <w:sz w:val="24"/>
          <w:szCs w:val="24"/>
        </w:rPr>
        <w:tab/>
        <w:t>MARKEDSFØRINGSTILLADELSESNUMMER (</w:t>
      </w:r>
      <w:r w:rsidR="00C24D1D">
        <w:rPr>
          <w:b/>
          <w:sz w:val="24"/>
          <w:szCs w:val="24"/>
        </w:rPr>
        <w:t>-</w:t>
      </w:r>
      <w:r w:rsidRPr="00F50DE7">
        <w:rPr>
          <w:b/>
          <w:sz w:val="24"/>
          <w:szCs w:val="24"/>
        </w:rPr>
        <w:t>NUMRE)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54877</w:t>
      </w:r>
    </w:p>
    <w:p w:rsidR="00255097" w:rsidRPr="00F50DE7" w:rsidRDefault="00255097" w:rsidP="00255097">
      <w:pPr>
        <w:ind w:left="851" w:hanging="851"/>
        <w:jc w:val="both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9.</w:t>
      </w:r>
      <w:r w:rsidRPr="00F50DE7">
        <w:rPr>
          <w:b/>
          <w:sz w:val="24"/>
          <w:szCs w:val="24"/>
        </w:rPr>
        <w:tab/>
        <w:t>DATO FOR FØRSTE MARKEDSFØRINGSTILLADELSE</w:t>
      </w:r>
    </w:p>
    <w:p w:rsidR="00255097" w:rsidRPr="00F50DE7" w:rsidRDefault="00255097" w:rsidP="00255097">
      <w:pPr>
        <w:ind w:left="851"/>
        <w:rPr>
          <w:sz w:val="24"/>
          <w:szCs w:val="24"/>
        </w:rPr>
      </w:pPr>
      <w:r w:rsidRPr="00F50DE7">
        <w:rPr>
          <w:sz w:val="24"/>
          <w:szCs w:val="24"/>
        </w:rPr>
        <w:t>22. maj 2012 (20 mikrogram)</w:t>
      </w:r>
    </w:p>
    <w:p w:rsidR="00255097" w:rsidRPr="00F50DE7" w:rsidRDefault="00255097" w:rsidP="00255097">
      <w:pPr>
        <w:ind w:left="851" w:hanging="851"/>
        <w:rPr>
          <w:sz w:val="24"/>
          <w:szCs w:val="24"/>
        </w:rPr>
      </w:pPr>
    </w:p>
    <w:p w:rsidR="00255097" w:rsidRPr="00F50DE7" w:rsidRDefault="00255097" w:rsidP="00255097">
      <w:pPr>
        <w:ind w:left="851" w:hanging="851"/>
        <w:rPr>
          <w:b/>
          <w:sz w:val="24"/>
          <w:szCs w:val="24"/>
        </w:rPr>
      </w:pPr>
      <w:r w:rsidRPr="00F50DE7">
        <w:rPr>
          <w:b/>
          <w:sz w:val="24"/>
          <w:szCs w:val="24"/>
        </w:rPr>
        <w:t>10.</w:t>
      </w:r>
      <w:r w:rsidRPr="00F50DE7">
        <w:rPr>
          <w:b/>
          <w:sz w:val="24"/>
          <w:szCs w:val="24"/>
        </w:rPr>
        <w:tab/>
        <w:t>DATO FOR ÆNDRING AF TEKSTEN</w:t>
      </w:r>
    </w:p>
    <w:p w:rsidR="00255097" w:rsidRPr="00F757F0" w:rsidRDefault="00EE731E" w:rsidP="000057BE">
      <w:pPr>
        <w:ind w:firstLine="851"/>
      </w:pPr>
      <w:r>
        <w:rPr>
          <w:sz w:val="24"/>
          <w:szCs w:val="24"/>
        </w:rPr>
        <w:t>4</w:t>
      </w:r>
      <w:r w:rsidR="000057BE" w:rsidRPr="000057BE">
        <w:rPr>
          <w:sz w:val="24"/>
          <w:szCs w:val="24"/>
        </w:rPr>
        <w:t>. oktober 2023</w:t>
      </w:r>
    </w:p>
    <w:p w:rsidR="00255097" w:rsidRPr="00647D79" w:rsidRDefault="00255097" w:rsidP="00255097"/>
    <w:p w:rsidR="009260DE" w:rsidRPr="00255097" w:rsidRDefault="009260DE" w:rsidP="00255097"/>
    <w:sectPr w:rsidR="009260DE" w:rsidRPr="00255097" w:rsidSect="008915A3">
      <w:footerReference w:type="default" r:id="rId9"/>
      <w:pgSz w:w="11906" w:h="16838" w:code="9"/>
      <w:pgMar w:top="851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097" w:rsidRDefault="00255097">
      <w:r>
        <w:separator/>
      </w:r>
    </w:p>
  </w:endnote>
  <w:endnote w:type="continuationSeparator" w:id="0">
    <w:p w:rsidR="00255097" w:rsidRDefault="00255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8915A3">
      <w:rPr>
        <w:i/>
        <w:noProof/>
        <w:sz w:val="18"/>
        <w:szCs w:val="18"/>
      </w:rPr>
      <w:t>Divisun, tabletter 25 mikrogram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097" w:rsidRDefault="00255097">
      <w:r>
        <w:separator/>
      </w:r>
    </w:p>
  </w:footnote>
  <w:footnote w:type="continuationSeparator" w:id="0">
    <w:p w:rsidR="00255097" w:rsidRDefault="00255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71D30712"/>
    <w:multiLevelType w:val="hybridMultilevel"/>
    <w:tmpl w:val="3E2A4A6A"/>
    <w:lvl w:ilvl="0" w:tplc="FFFFFFFF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97"/>
    <w:rsid w:val="000057BE"/>
    <w:rsid w:val="000214C1"/>
    <w:rsid w:val="000259B9"/>
    <w:rsid w:val="00041491"/>
    <w:rsid w:val="00050D16"/>
    <w:rsid w:val="00074F2A"/>
    <w:rsid w:val="000A1CA8"/>
    <w:rsid w:val="000A466B"/>
    <w:rsid w:val="000B058C"/>
    <w:rsid w:val="000E4EE6"/>
    <w:rsid w:val="001454E2"/>
    <w:rsid w:val="00206CE8"/>
    <w:rsid w:val="0021526C"/>
    <w:rsid w:val="00255097"/>
    <w:rsid w:val="00283A2B"/>
    <w:rsid w:val="002B30AD"/>
    <w:rsid w:val="002C2C01"/>
    <w:rsid w:val="003A29AE"/>
    <w:rsid w:val="003A32D7"/>
    <w:rsid w:val="003B4074"/>
    <w:rsid w:val="003B67C2"/>
    <w:rsid w:val="003C769A"/>
    <w:rsid w:val="003F1838"/>
    <w:rsid w:val="004534EE"/>
    <w:rsid w:val="0045746C"/>
    <w:rsid w:val="0049104B"/>
    <w:rsid w:val="004E3B12"/>
    <w:rsid w:val="00532310"/>
    <w:rsid w:val="00560ECC"/>
    <w:rsid w:val="00561418"/>
    <w:rsid w:val="00565F0F"/>
    <w:rsid w:val="00594A86"/>
    <w:rsid w:val="00596D86"/>
    <w:rsid w:val="00637F5A"/>
    <w:rsid w:val="006560B1"/>
    <w:rsid w:val="00670222"/>
    <w:rsid w:val="006756DD"/>
    <w:rsid w:val="007209D6"/>
    <w:rsid w:val="00737275"/>
    <w:rsid w:val="00740EEC"/>
    <w:rsid w:val="007779A3"/>
    <w:rsid w:val="0078011A"/>
    <w:rsid w:val="00782AF4"/>
    <w:rsid w:val="00790EE7"/>
    <w:rsid w:val="007B6649"/>
    <w:rsid w:val="0081546F"/>
    <w:rsid w:val="0082576E"/>
    <w:rsid w:val="008915A3"/>
    <w:rsid w:val="00907F75"/>
    <w:rsid w:val="009260DE"/>
    <w:rsid w:val="0093258A"/>
    <w:rsid w:val="009C7BA3"/>
    <w:rsid w:val="009D1F5A"/>
    <w:rsid w:val="00A37100"/>
    <w:rsid w:val="00B003BF"/>
    <w:rsid w:val="00B373D7"/>
    <w:rsid w:val="00B864A5"/>
    <w:rsid w:val="00C24D1D"/>
    <w:rsid w:val="00C36276"/>
    <w:rsid w:val="00C42586"/>
    <w:rsid w:val="00C60CCD"/>
    <w:rsid w:val="00C84483"/>
    <w:rsid w:val="00C95551"/>
    <w:rsid w:val="00CB20D7"/>
    <w:rsid w:val="00D020B0"/>
    <w:rsid w:val="00D11748"/>
    <w:rsid w:val="00D366CF"/>
    <w:rsid w:val="00D83437"/>
    <w:rsid w:val="00DA3CAC"/>
    <w:rsid w:val="00E108AA"/>
    <w:rsid w:val="00E31812"/>
    <w:rsid w:val="00E3749A"/>
    <w:rsid w:val="00E7437F"/>
    <w:rsid w:val="00E865B8"/>
    <w:rsid w:val="00EC0B9B"/>
    <w:rsid w:val="00ED5E9F"/>
    <w:rsid w:val="00EE731E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B1C23E"/>
  <w15:chartTrackingRefBased/>
  <w15:docId w15:val="{0A0FA0F4-99BE-4E35-BC40-A92480543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uiPriority w:val="99"/>
    <w:semiHidden/>
    <w:unhideWhenUsed/>
    <w:rsid w:val="002550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5</TotalTime>
  <Pages>6</Pages>
  <Words>1358</Words>
  <Characters>8845</Characters>
  <Application>Microsoft Office Word</Application>
  <DocSecurity>0</DocSecurity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Victoria Becker</dc:creator>
  <cp:keywords/>
  <dc:description>2022111776_x000d_
pkt. 4.2, 4.4, 4.5, overkrifter iht. QRD.</dc:description>
  <cp:lastModifiedBy>Marianne Ott Jensen</cp:lastModifiedBy>
  <cp:revision>4</cp:revision>
  <cp:lastPrinted>2012-08-22T08:53:00Z</cp:lastPrinted>
  <dcterms:created xsi:type="dcterms:W3CDTF">2023-09-28T10:38:00Z</dcterms:created>
  <dcterms:modified xsi:type="dcterms:W3CDTF">2023-10-04T06:54:00Z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