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FF49" w14:textId="77777777" w:rsidR="009260DE" w:rsidRPr="00725537" w:rsidRDefault="0021526C" w:rsidP="009260DE">
      <w:pPr>
        <w:rPr>
          <w:sz w:val="24"/>
          <w:szCs w:val="24"/>
        </w:rPr>
      </w:pPr>
      <w:r w:rsidRPr="00725537">
        <w:rPr>
          <w:noProof/>
          <w:sz w:val="24"/>
          <w:szCs w:val="24"/>
          <w:lang w:eastAsia="da-DK"/>
        </w:rPr>
        <w:drawing>
          <wp:anchor distT="0" distB="0" distL="114300" distR="114300" simplePos="0" relativeHeight="251658240" behindDoc="0" locked="0" layoutInCell="1" allowOverlap="1" wp14:anchorId="38FB647A" wp14:editId="1F4A6C7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25537">
        <w:rPr>
          <w:sz w:val="24"/>
          <w:szCs w:val="24"/>
        </w:rPr>
        <w:br w:type="textWrapping" w:clear="all"/>
      </w:r>
    </w:p>
    <w:p w14:paraId="5680C0F8" w14:textId="080DA3FB" w:rsidR="009260DE" w:rsidRPr="002D5CA1" w:rsidRDefault="009260DE" w:rsidP="009260DE">
      <w:pPr>
        <w:pStyle w:val="Titel"/>
        <w:tabs>
          <w:tab w:val="right" w:pos="9356"/>
        </w:tabs>
        <w:jc w:val="left"/>
        <w:rPr>
          <w:szCs w:val="24"/>
          <w:lang w:eastAsia="en-US"/>
        </w:rPr>
      </w:pPr>
      <w:r w:rsidRPr="002D5CA1">
        <w:rPr>
          <w:szCs w:val="24"/>
          <w:lang w:eastAsia="en-US"/>
        </w:rPr>
        <w:tab/>
      </w:r>
      <w:r w:rsidR="002D5CA1" w:rsidRPr="002D5CA1">
        <w:rPr>
          <w:szCs w:val="24"/>
          <w:lang w:eastAsia="en-US"/>
        </w:rPr>
        <w:t>27. juni 2025</w:t>
      </w:r>
    </w:p>
    <w:p w14:paraId="2477CE0D" w14:textId="77777777" w:rsidR="009260DE" w:rsidRPr="00725537" w:rsidRDefault="009260DE" w:rsidP="009260DE">
      <w:pPr>
        <w:pStyle w:val="Titel"/>
        <w:tabs>
          <w:tab w:val="left" w:pos="8222"/>
        </w:tabs>
        <w:jc w:val="left"/>
        <w:rPr>
          <w:b w:val="0"/>
          <w:szCs w:val="24"/>
        </w:rPr>
      </w:pPr>
    </w:p>
    <w:p w14:paraId="2328880A" w14:textId="77777777" w:rsidR="009260DE" w:rsidRPr="00725537" w:rsidRDefault="009260DE" w:rsidP="009260DE">
      <w:pPr>
        <w:pStyle w:val="Titel"/>
        <w:jc w:val="left"/>
        <w:rPr>
          <w:b w:val="0"/>
          <w:szCs w:val="24"/>
        </w:rPr>
      </w:pPr>
    </w:p>
    <w:p w14:paraId="64F7ADC4" w14:textId="77777777" w:rsidR="009260DE" w:rsidRPr="00725537" w:rsidRDefault="009260DE" w:rsidP="009260DE">
      <w:pPr>
        <w:pStyle w:val="Titel"/>
        <w:jc w:val="left"/>
        <w:rPr>
          <w:b w:val="0"/>
          <w:szCs w:val="24"/>
        </w:rPr>
      </w:pPr>
    </w:p>
    <w:p w14:paraId="0CD212A5" w14:textId="77777777" w:rsidR="009260DE" w:rsidRPr="00725537" w:rsidRDefault="009260DE" w:rsidP="009260DE">
      <w:pPr>
        <w:jc w:val="center"/>
        <w:rPr>
          <w:b/>
          <w:sz w:val="24"/>
          <w:szCs w:val="24"/>
        </w:rPr>
      </w:pPr>
      <w:r w:rsidRPr="00725537">
        <w:rPr>
          <w:b/>
          <w:sz w:val="24"/>
          <w:szCs w:val="24"/>
        </w:rPr>
        <w:t>PRODUKTRESUMÉ</w:t>
      </w:r>
    </w:p>
    <w:p w14:paraId="722200A1" w14:textId="77777777" w:rsidR="009260DE" w:rsidRPr="00725537" w:rsidRDefault="009260DE" w:rsidP="009260DE">
      <w:pPr>
        <w:jc w:val="center"/>
        <w:rPr>
          <w:b/>
          <w:sz w:val="24"/>
          <w:szCs w:val="24"/>
        </w:rPr>
      </w:pPr>
    </w:p>
    <w:p w14:paraId="1D7F25A3" w14:textId="77777777" w:rsidR="009260DE" w:rsidRPr="00725537" w:rsidRDefault="009260DE" w:rsidP="009260DE">
      <w:pPr>
        <w:jc w:val="center"/>
        <w:rPr>
          <w:b/>
          <w:sz w:val="24"/>
          <w:szCs w:val="24"/>
        </w:rPr>
      </w:pPr>
      <w:r w:rsidRPr="00725537">
        <w:rPr>
          <w:b/>
          <w:sz w:val="24"/>
          <w:szCs w:val="24"/>
        </w:rPr>
        <w:t>for</w:t>
      </w:r>
    </w:p>
    <w:p w14:paraId="31D3AF83" w14:textId="77777777" w:rsidR="000B058C" w:rsidRPr="00725537" w:rsidRDefault="000B058C" w:rsidP="009260DE">
      <w:pPr>
        <w:jc w:val="center"/>
        <w:rPr>
          <w:b/>
          <w:sz w:val="24"/>
          <w:szCs w:val="24"/>
        </w:rPr>
      </w:pPr>
    </w:p>
    <w:p w14:paraId="21011181" w14:textId="369D4AF2" w:rsidR="009260DE" w:rsidRPr="00725537" w:rsidRDefault="0094379F" w:rsidP="009260DE">
      <w:pPr>
        <w:jc w:val="center"/>
        <w:rPr>
          <w:b/>
          <w:sz w:val="24"/>
          <w:szCs w:val="24"/>
        </w:rPr>
      </w:pPr>
      <w:proofErr w:type="spellStart"/>
      <w:r w:rsidRPr="00725537">
        <w:rPr>
          <w:b/>
          <w:sz w:val="24"/>
          <w:szCs w:val="24"/>
        </w:rPr>
        <w:t>Dobutamine</w:t>
      </w:r>
      <w:proofErr w:type="spellEnd"/>
      <w:r w:rsidRPr="00725537">
        <w:rPr>
          <w:b/>
          <w:sz w:val="24"/>
          <w:szCs w:val="24"/>
        </w:rPr>
        <w:t xml:space="preserve"> "</w:t>
      </w:r>
      <w:proofErr w:type="spellStart"/>
      <w:r w:rsidRPr="00725537">
        <w:rPr>
          <w:b/>
          <w:sz w:val="24"/>
          <w:szCs w:val="24"/>
        </w:rPr>
        <w:t>Panpharma</w:t>
      </w:r>
      <w:proofErr w:type="spellEnd"/>
      <w:r w:rsidRPr="00725537">
        <w:rPr>
          <w:b/>
          <w:sz w:val="24"/>
          <w:szCs w:val="24"/>
        </w:rPr>
        <w:t>", koncentrat til infusionsvæske, opløsning</w:t>
      </w:r>
    </w:p>
    <w:p w14:paraId="41093E55" w14:textId="77777777" w:rsidR="009260DE" w:rsidRPr="00725537" w:rsidRDefault="009260DE" w:rsidP="009260DE">
      <w:pPr>
        <w:jc w:val="both"/>
        <w:rPr>
          <w:sz w:val="24"/>
          <w:szCs w:val="24"/>
        </w:rPr>
      </w:pPr>
    </w:p>
    <w:p w14:paraId="1AA90CC3" w14:textId="77777777" w:rsidR="009260DE" w:rsidRPr="00725537" w:rsidRDefault="009260DE" w:rsidP="009260DE">
      <w:pPr>
        <w:jc w:val="both"/>
        <w:rPr>
          <w:sz w:val="24"/>
          <w:szCs w:val="24"/>
        </w:rPr>
      </w:pPr>
    </w:p>
    <w:p w14:paraId="625B4C0F" w14:textId="77777777" w:rsidR="009260DE" w:rsidRPr="00725537" w:rsidRDefault="009260DE" w:rsidP="009260DE">
      <w:pPr>
        <w:tabs>
          <w:tab w:val="left" w:pos="851"/>
        </w:tabs>
        <w:ind w:left="851" w:hanging="851"/>
        <w:rPr>
          <w:b/>
          <w:sz w:val="24"/>
          <w:szCs w:val="24"/>
        </w:rPr>
      </w:pPr>
      <w:r w:rsidRPr="00725537">
        <w:rPr>
          <w:b/>
          <w:sz w:val="24"/>
          <w:szCs w:val="24"/>
        </w:rPr>
        <w:t>0.</w:t>
      </w:r>
      <w:r w:rsidRPr="00725537">
        <w:rPr>
          <w:b/>
          <w:sz w:val="24"/>
          <w:szCs w:val="24"/>
        </w:rPr>
        <w:tab/>
        <w:t>D.SP.NR.</w:t>
      </w:r>
    </w:p>
    <w:p w14:paraId="6381D6A1" w14:textId="7CE4CC24" w:rsidR="009260DE" w:rsidRPr="00725537" w:rsidRDefault="0094379F" w:rsidP="009260DE">
      <w:pPr>
        <w:tabs>
          <w:tab w:val="left" w:pos="851"/>
        </w:tabs>
        <w:ind w:left="851"/>
        <w:rPr>
          <w:sz w:val="24"/>
          <w:szCs w:val="24"/>
        </w:rPr>
      </w:pPr>
      <w:r w:rsidRPr="00725537">
        <w:rPr>
          <w:sz w:val="24"/>
          <w:szCs w:val="24"/>
        </w:rPr>
        <w:t>33797</w:t>
      </w:r>
    </w:p>
    <w:p w14:paraId="0713D002" w14:textId="77777777" w:rsidR="009260DE" w:rsidRPr="00725537" w:rsidRDefault="009260DE" w:rsidP="009260DE">
      <w:pPr>
        <w:tabs>
          <w:tab w:val="left" w:pos="851"/>
        </w:tabs>
        <w:ind w:left="851"/>
        <w:rPr>
          <w:sz w:val="24"/>
          <w:szCs w:val="24"/>
        </w:rPr>
      </w:pPr>
    </w:p>
    <w:p w14:paraId="1E1F9753" w14:textId="77777777" w:rsidR="009260DE" w:rsidRPr="00725537" w:rsidRDefault="009260DE" w:rsidP="009260DE">
      <w:pPr>
        <w:tabs>
          <w:tab w:val="left" w:pos="851"/>
        </w:tabs>
        <w:ind w:left="851" w:hanging="851"/>
        <w:rPr>
          <w:b/>
          <w:sz w:val="24"/>
          <w:szCs w:val="24"/>
        </w:rPr>
      </w:pPr>
      <w:r w:rsidRPr="00725537">
        <w:rPr>
          <w:b/>
          <w:sz w:val="24"/>
          <w:szCs w:val="24"/>
        </w:rPr>
        <w:t>1.</w:t>
      </w:r>
      <w:r w:rsidRPr="00725537">
        <w:rPr>
          <w:b/>
          <w:sz w:val="24"/>
          <w:szCs w:val="24"/>
        </w:rPr>
        <w:tab/>
        <w:t>LÆGEMIDLETS NAVN</w:t>
      </w:r>
    </w:p>
    <w:p w14:paraId="3CFD0047" w14:textId="47104003" w:rsidR="009260DE" w:rsidRPr="00725537" w:rsidRDefault="0094379F" w:rsidP="009260DE">
      <w:pPr>
        <w:tabs>
          <w:tab w:val="left" w:pos="851"/>
        </w:tabs>
        <w:ind w:left="851"/>
        <w:rPr>
          <w:sz w:val="24"/>
          <w:szCs w:val="24"/>
        </w:rPr>
      </w:pPr>
      <w:proofErr w:type="spellStart"/>
      <w:r w:rsidRPr="00725537">
        <w:rPr>
          <w:sz w:val="24"/>
          <w:szCs w:val="24"/>
        </w:rPr>
        <w:t>Dobutamine</w:t>
      </w:r>
      <w:proofErr w:type="spellEnd"/>
      <w:r w:rsidRPr="00725537">
        <w:rPr>
          <w:sz w:val="24"/>
          <w:szCs w:val="24"/>
        </w:rPr>
        <w:t xml:space="preserve"> "</w:t>
      </w:r>
      <w:proofErr w:type="spellStart"/>
      <w:r w:rsidRPr="00725537">
        <w:rPr>
          <w:sz w:val="24"/>
          <w:szCs w:val="24"/>
        </w:rPr>
        <w:t>Panpharma</w:t>
      </w:r>
      <w:proofErr w:type="spellEnd"/>
      <w:r w:rsidRPr="00725537">
        <w:rPr>
          <w:sz w:val="24"/>
          <w:szCs w:val="24"/>
        </w:rPr>
        <w:t>"</w:t>
      </w:r>
    </w:p>
    <w:p w14:paraId="51007550" w14:textId="77777777" w:rsidR="009260DE" w:rsidRPr="00725537" w:rsidRDefault="009260DE" w:rsidP="009260DE">
      <w:pPr>
        <w:tabs>
          <w:tab w:val="left" w:pos="851"/>
        </w:tabs>
        <w:ind w:left="851"/>
        <w:rPr>
          <w:sz w:val="24"/>
          <w:szCs w:val="24"/>
        </w:rPr>
      </w:pPr>
    </w:p>
    <w:p w14:paraId="19A16FE2" w14:textId="77777777" w:rsidR="009260DE" w:rsidRPr="00725537" w:rsidRDefault="009260DE" w:rsidP="009260DE">
      <w:pPr>
        <w:tabs>
          <w:tab w:val="left" w:pos="851"/>
        </w:tabs>
        <w:ind w:left="851" w:hanging="851"/>
        <w:rPr>
          <w:b/>
          <w:sz w:val="24"/>
          <w:szCs w:val="24"/>
        </w:rPr>
      </w:pPr>
      <w:r w:rsidRPr="00725537">
        <w:rPr>
          <w:b/>
          <w:sz w:val="24"/>
          <w:szCs w:val="24"/>
        </w:rPr>
        <w:t>2.</w:t>
      </w:r>
      <w:r w:rsidRPr="00725537">
        <w:rPr>
          <w:b/>
          <w:sz w:val="24"/>
          <w:szCs w:val="24"/>
        </w:rPr>
        <w:tab/>
        <w:t>KVALITATIV OG KVANTITATIV SAMMENSÆTNING</w:t>
      </w:r>
    </w:p>
    <w:p w14:paraId="42B3C901" w14:textId="77777777" w:rsidR="00E70F05" w:rsidRPr="00725537" w:rsidRDefault="00E70F05" w:rsidP="00E70F05">
      <w:pPr>
        <w:ind w:left="851"/>
        <w:rPr>
          <w:sz w:val="24"/>
          <w:szCs w:val="24"/>
          <w:lang w:eastAsia="fr-LU"/>
        </w:rPr>
      </w:pPr>
      <w:r>
        <w:rPr>
          <w:sz w:val="24"/>
          <w:szCs w:val="24"/>
        </w:rPr>
        <w:t xml:space="preserve">Hvert 1 ml indeholder </w:t>
      </w:r>
      <w:r w:rsidRPr="00725537">
        <w:rPr>
          <w:sz w:val="24"/>
          <w:szCs w:val="24"/>
        </w:rPr>
        <w:t>12,5 mg</w:t>
      </w:r>
      <w:r>
        <w:rPr>
          <w:sz w:val="24"/>
          <w:szCs w:val="24"/>
        </w:rPr>
        <w:t xml:space="preserve"> </w:t>
      </w:r>
      <w:proofErr w:type="spellStart"/>
      <w:r>
        <w:rPr>
          <w:sz w:val="24"/>
          <w:szCs w:val="24"/>
        </w:rPr>
        <w:t>dobutamin</w:t>
      </w:r>
      <w:proofErr w:type="spellEnd"/>
      <w:r w:rsidRPr="00725537">
        <w:rPr>
          <w:sz w:val="24"/>
          <w:szCs w:val="24"/>
        </w:rPr>
        <w:t xml:space="preserve"> som </w:t>
      </w:r>
      <w:proofErr w:type="spellStart"/>
      <w:r w:rsidRPr="00725537">
        <w:rPr>
          <w:sz w:val="24"/>
          <w:szCs w:val="24"/>
        </w:rPr>
        <w:t>dobutaminhydrochlorid</w:t>
      </w:r>
      <w:proofErr w:type="spellEnd"/>
      <w:r>
        <w:rPr>
          <w:sz w:val="24"/>
          <w:szCs w:val="24"/>
        </w:rPr>
        <w:t>.</w:t>
      </w:r>
    </w:p>
    <w:p w14:paraId="0633007C" w14:textId="77777777" w:rsidR="00E70F05" w:rsidRPr="00725537" w:rsidRDefault="00E70F05" w:rsidP="00E70F05">
      <w:pPr>
        <w:ind w:left="851"/>
        <w:rPr>
          <w:sz w:val="24"/>
          <w:szCs w:val="24"/>
        </w:rPr>
      </w:pPr>
      <w:r w:rsidRPr="00725537">
        <w:rPr>
          <w:sz w:val="24"/>
          <w:szCs w:val="24"/>
        </w:rPr>
        <w:t xml:space="preserve">Hvert 20 ml hætteglas indeholder 250 mg </w:t>
      </w:r>
      <w:bookmarkStart w:id="0" w:name="_Hlk201843076"/>
      <w:proofErr w:type="spellStart"/>
      <w:r w:rsidRPr="00725537">
        <w:rPr>
          <w:sz w:val="24"/>
          <w:szCs w:val="24"/>
        </w:rPr>
        <w:t>dobutamin</w:t>
      </w:r>
      <w:proofErr w:type="spellEnd"/>
      <w:r w:rsidRPr="00725537">
        <w:rPr>
          <w:sz w:val="24"/>
          <w:szCs w:val="24"/>
        </w:rPr>
        <w:t xml:space="preserve"> som </w:t>
      </w:r>
      <w:proofErr w:type="spellStart"/>
      <w:r w:rsidRPr="00725537">
        <w:rPr>
          <w:sz w:val="24"/>
          <w:szCs w:val="24"/>
        </w:rPr>
        <w:t>dobutaminhydrochlorid</w:t>
      </w:r>
      <w:bookmarkEnd w:id="0"/>
      <w:proofErr w:type="spellEnd"/>
      <w:r>
        <w:rPr>
          <w:sz w:val="24"/>
          <w:szCs w:val="24"/>
        </w:rPr>
        <w:t>.</w:t>
      </w:r>
    </w:p>
    <w:p w14:paraId="6DA655B5" w14:textId="77777777" w:rsidR="00E70F05" w:rsidRPr="00725537" w:rsidRDefault="00E70F05" w:rsidP="00E70F05">
      <w:pPr>
        <w:ind w:left="851"/>
        <w:rPr>
          <w:sz w:val="24"/>
          <w:szCs w:val="24"/>
        </w:rPr>
      </w:pPr>
    </w:p>
    <w:p w14:paraId="2132F798" w14:textId="77777777" w:rsidR="00E70F05" w:rsidRPr="00725537" w:rsidRDefault="00E70F05" w:rsidP="00E70F05">
      <w:pPr>
        <w:ind w:left="851"/>
        <w:rPr>
          <w:sz w:val="24"/>
          <w:szCs w:val="24"/>
          <w:u w:val="single"/>
        </w:rPr>
      </w:pPr>
      <w:r w:rsidRPr="00725537">
        <w:rPr>
          <w:sz w:val="24"/>
          <w:szCs w:val="24"/>
          <w:u w:val="single"/>
        </w:rPr>
        <w:t>Hjælpestof(fer), som behandleren skal være opmærksom på</w:t>
      </w:r>
    </w:p>
    <w:p w14:paraId="3B5138FE" w14:textId="77777777" w:rsidR="00E70F05" w:rsidRPr="005F1A28" w:rsidRDefault="00E70F05" w:rsidP="00E70F05">
      <w:pPr>
        <w:ind w:left="851"/>
        <w:rPr>
          <w:sz w:val="24"/>
          <w:szCs w:val="24"/>
          <w:lang w:val="sv-SE"/>
        </w:rPr>
      </w:pPr>
      <w:r>
        <w:rPr>
          <w:sz w:val="24"/>
          <w:szCs w:val="24"/>
          <w:lang w:val="sv-SE"/>
        </w:rPr>
        <w:t xml:space="preserve">1 ml </w:t>
      </w:r>
      <w:proofErr w:type="spellStart"/>
      <w:r>
        <w:rPr>
          <w:sz w:val="24"/>
          <w:szCs w:val="24"/>
          <w:lang w:val="sv-SE"/>
        </w:rPr>
        <w:t>indeholder</w:t>
      </w:r>
      <w:proofErr w:type="spellEnd"/>
      <w:r>
        <w:rPr>
          <w:sz w:val="24"/>
          <w:szCs w:val="24"/>
          <w:lang w:val="sv-SE"/>
        </w:rPr>
        <w:t xml:space="preserve"> </w:t>
      </w:r>
      <w:r w:rsidRPr="005F1A28">
        <w:rPr>
          <w:sz w:val="24"/>
          <w:szCs w:val="24"/>
          <w:lang w:val="sv-SE"/>
        </w:rPr>
        <w:t xml:space="preserve">0,22 mg </w:t>
      </w:r>
      <w:proofErr w:type="spellStart"/>
      <w:r w:rsidRPr="005F1A28">
        <w:rPr>
          <w:sz w:val="24"/>
          <w:szCs w:val="24"/>
          <w:lang w:val="sv-SE"/>
        </w:rPr>
        <w:t>natriummetabisulfit</w:t>
      </w:r>
      <w:proofErr w:type="spellEnd"/>
      <w:r w:rsidRPr="005F1A28">
        <w:rPr>
          <w:sz w:val="24"/>
          <w:szCs w:val="24"/>
          <w:lang w:val="sv-SE"/>
        </w:rPr>
        <w:t xml:space="preserve"> </w:t>
      </w:r>
    </w:p>
    <w:p w14:paraId="360439A6" w14:textId="77777777" w:rsidR="00E70F05" w:rsidRPr="005F1A28" w:rsidRDefault="00E70F05" w:rsidP="00E70F05">
      <w:pPr>
        <w:ind w:left="851"/>
        <w:rPr>
          <w:sz w:val="24"/>
          <w:szCs w:val="24"/>
          <w:lang w:val="sv-SE"/>
        </w:rPr>
      </w:pPr>
      <w:r>
        <w:rPr>
          <w:sz w:val="24"/>
          <w:szCs w:val="24"/>
          <w:lang w:val="sv-SE"/>
        </w:rPr>
        <w:t xml:space="preserve">20 ml </w:t>
      </w:r>
      <w:proofErr w:type="spellStart"/>
      <w:r>
        <w:rPr>
          <w:sz w:val="24"/>
          <w:szCs w:val="24"/>
          <w:lang w:val="sv-SE"/>
        </w:rPr>
        <w:t>indeholder</w:t>
      </w:r>
      <w:proofErr w:type="spellEnd"/>
      <w:r>
        <w:rPr>
          <w:sz w:val="24"/>
          <w:szCs w:val="24"/>
          <w:lang w:val="sv-SE"/>
        </w:rPr>
        <w:t xml:space="preserve"> </w:t>
      </w:r>
      <w:r w:rsidRPr="005F1A28">
        <w:rPr>
          <w:sz w:val="24"/>
          <w:szCs w:val="24"/>
          <w:lang w:val="sv-SE"/>
        </w:rPr>
        <w:t xml:space="preserve">4,4 mg </w:t>
      </w:r>
      <w:proofErr w:type="spellStart"/>
      <w:r w:rsidRPr="005F1A28">
        <w:rPr>
          <w:sz w:val="24"/>
          <w:szCs w:val="24"/>
          <w:lang w:val="sv-SE"/>
        </w:rPr>
        <w:t>natriummetabisulfit</w:t>
      </w:r>
      <w:proofErr w:type="spellEnd"/>
    </w:p>
    <w:p w14:paraId="3F89C6F0" w14:textId="77777777" w:rsidR="002F4AAE" w:rsidRPr="00725537" w:rsidRDefault="002F4AAE" w:rsidP="002F4AAE">
      <w:pPr>
        <w:ind w:left="851"/>
        <w:rPr>
          <w:sz w:val="24"/>
          <w:szCs w:val="24"/>
          <w:lang w:val="sv-SE"/>
        </w:rPr>
      </w:pPr>
    </w:p>
    <w:p w14:paraId="23A1A8B3" w14:textId="77777777" w:rsidR="002F4AAE" w:rsidRPr="00725537" w:rsidRDefault="002F4AAE" w:rsidP="002F4AAE">
      <w:pPr>
        <w:ind w:left="851"/>
        <w:rPr>
          <w:sz w:val="24"/>
          <w:szCs w:val="24"/>
        </w:rPr>
      </w:pPr>
      <w:r w:rsidRPr="00725537">
        <w:rPr>
          <w:sz w:val="24"/>
          <w:szCs w:val="24"/>
        </w:rPr>
        <w:t>Alle hjælpestoffer er anført under pkt. 6.1.</w:t>
      </w:r>
    </w:p>
    <w:p w14:paraId="03C57943" w14:textId="77777777" w:rsidR="009260DE" w:rsidRPr="00725537" w:rsidRDefault="009260DE" w:rsidP="009260DE">
      <w:pPr>
        <w:tabs>
          <w:tab w:val="left" w:pos="851"/>
        </w:tabs>
        <w:ind w:left="851"/>
        <w:rPr>
          <w:sz w:val="24"/>
          <w:szCs w:val="24"/>
        </w:rPr>
      </w:pPr>
    </w:p>
    <w:p w14:paraId="49C9ABFF" w14:textId="77777777" w:rsidR="009260DE" w:rsidRPr="00725537" w:rsidRDefault="009260DE" w:rsidP="009260DE">
      <w:pPr>
        <w:tabs>
          <w:tab w:val="left" w:pos="851"/>
        </w:tabs>
        <w:ind w:left="851" w:hanging="851"/>
        <w:rPr>
          <w:b/>
          <w:sz w:val="24"/>
          <w:szCs w:val="24"/>
        </w:rPr>
      </w:pPr>
      <w:r w:rsidRPr="00725537">
        <w:rPr>
          <w:b/>
          <w:sz w:val="24"/>
          <w:szCs w:val="24"/>
        </w:rPr>
        <w:t>3.</w:t>
      </w:r>
      <w:r w:rsidRPr="00725537">
        <w:rPr>
          <w:b/>
          <w:sz w:val="24"/>
          <w:szCs w:val="24"/>
        </w:rPr>
        <w:tab/>
        <w:t>LÆGEMIDDELFORM</w:t>
      </w:r>
    </w:p>
    <w:p w14:paraId="5102BDD2" w14:textId="77777777" w:rsidR="002F4AAE" w:rsidRPr="00725537" w:rsidRDefault="002F4AAE" w:rsidP="002F4AAE">
      <w:pPr>
        <w:ind w:left="851"/>
        <w:rPr>
          <w:sz w:val="24"/>
          <w:szCs w:val="24"/>
          <w:lang w:eastAsia="fr-LU"/>
        </w:rPr>
      </w:pPr>
      <w:r w:rsidRPr="00725537">
        <w:rPr>
          <w:sz w:val="24"/>
          <w:szCs w:val="24"/>
        </w:rPr>
        <w:t>Koncentrat til infusionsvæske, opløsning</w:t>
      </w:r>
    </w:p>
    <w:p w14:paraId="713906F7" w14:textId="77777777" w:rsidR="002F4AAE" w:rsidRPr="00725537" w:rsidRDefault="002F4AAE" w:rsidP="002F4AAE">
      <w:pPr>
        <w:ind w:left="851"/>
        <w:rPr>
          <w:sz w:val="24"/>
          <w:szCs w:val="24"/>
        </w:rPr>
      </w:pPr>
      <w:r w:rsidRPr="00725537">
        <w:rPr>
          <w:sz w:val="24"/>
          <w:szCs w:val="24"/>
        </w:rPr>
        <w:t>Klar, farveløs eller svagt gullig klar opløsning</w:t>
      </w:r>
    </w:p>
    <w:p w14:paraId="33CD1E3A" w14:textId="77777777" w:rsidR="002F4AAE" w:rsidRPr="00725537" w:rsidRDefault="002F4AAE" w:rsidP="002F4AAE">
      <w:pPr>
        <w:ind w:left="851"/>
        <w:rPr>
          <w:sz w:val="24"/>
          <w:szCs w:val="24"/>
        </w:rPr>
      </w:pPr>
      <w:r w:rsidRPr="00725537">
        <w:rPr>
          <w:sz w:val="24"/>
          <w:szCs w:val="24"/>
        </w:rPr>
        <w:t>pH af koncentrat til infusionsvæske, opløsning: 2,5 - 4,5</w:t>
      </w:r>
    </w:p>
    <w:p w14:paraId="7A1D9BEB" w14:textId="77777777" w:rsidR="009260DE" w:rsidRPr="00725537" w:rsidRDefault="009260DE" w:rsidP="009260DE">
      <w:pPr>
        <w:tabs>
          <w:tab w:val="left" w:pos="851"/>
        </w:tabs>
        <w:ind w:left="851"/>
        <w:rPr>
          <w:sz w:val="24"/>
          <w:szCs w:val="24"/>
        </w:rPr>
      </w:pPr>
    </w:p>
    <w:p w14:paraId="5CF37F3B" w14:textId="77777777" w:rsidR="009260DE" w:rsidRPr="00725537" w:rsidRDefault="009260DE" w:rsidP="009260DE">
      <w:pPr>
        <w:tabs>
          <w:tab w:val="left" w:pos="851"/>
        </w:tabs>
        <w:ind w:left="851"/>
        <w:rPr>
          <w:sz w:val="24"/>
          <w:szCs w:val="24"/>
        </w:rPr>
      </w:pPr>
    </w:p>
    <w:p w14:paraId="0464D3D4" w14:textId="77777777" w:rsidR="009260DE" w:rsidRPr="00725537" w:rsidRDefault="009260DE" w:rsidP="009260DE">
      <w:pPr>
        <w:tabs>
          <w:tab w:val="left" w:pos="851"/>
        </w:tabs>
        <w:ind w:left="851" w:hanging="851"/>
        <w:rPr>
          <w:b/>
          <w:sz w:val="24"/>
          <w:szCs w:val="24"/>
        </w:rPr>
      </w:pPr>
      <w:r w:rsidRPr="00725537">
        <w:rPr>
          <w:b/>
          <w:sz w:val="24"/>
          <w:szCs w:val="24"/>
        </w:rPr>
        <w:t>4.</w:t>
      </w:r>
      <w:r w:rsidRPr="00725537">
        <w:rPr>
          <w:b/>
          <w:sz w:val="24"/>
          <w:szCs w:val="24"/>
        </w:rPr>
        <w:tab/>
        <w:t>KLINISKE OPLYSNINGER</w:t>
      </w:r>
    </w:p>
    <w:p w14:paraId="2B1F13E1" w14:textId="77777777" w:rsidR="009260DE" w:rsidRPr="00725537" w:rsidRDefault="009260DE" w:rsidP="009260DE">
      <w:pPr>
        <w:tabs>
          <w:tab w:val="left" w:pos="851"/>
        </w:tabs>
        <w:ind w:left="851"/>
        <w:rPr>
          <w:b/>
          <w:sz w:val="24"/>
          <w:szCs w:val="24"/>
        </w:rPr>
      </w:pPr>
    </w:p>
    <w:p w14:paraId="624A6A7D" w14:textId="77777777" w:rsidR="009260DE" w:rsidRPr="00725537" w:rsidRDefault="009260DE" w:rsidP="009260DE">
      <w:pPr>
        <w:tabs>
          <w:tab w:val="left" w:pos="851"/>
        </w:tabs>
        <w:ind w:left="851" w:hanging="851"/>
        <w:rPr>
          <w:b/>
          <w:sz w:val="24"/>
          <w:szCs w:val="24"/>
          <w:u w:val="single"/>
        </w:rPr>
      </w:pPr>
      <w:r w:rsidRPr="00725537">
        <w:rPr>
          <w:b/>
          <w:sz w:val="24"/>
          <w:szCs w:val="24"/>
        </w:rPr>
        <w:t>4.1</w:t>
      </w:r>
      <w:r w:rsidRPr="00725537">
        <w:rPr>
          <w:b/>
          <w:sz w:val="24"/>
          <w:szCs w:val="24"/>
        </w:rPr>
        <w:tab/>
        <w:t>Terapeutiske indikationer</w:t>
      </w:r>
    </w:p>
    <w:p w14:paraId="6E468D73" w14:textId="77777777" w:rsidR="002F4AAE" w:rsidRPr="00725537" w:rsidRDefault="002F4AAE" w:rsidP="002F4AAE">
      <w:pPr>
        <w:ind w:left="851"/>
        <w:rPr>
          <w:sz w:val="24"/>
          <w:szCs w:val="24"/>
          <w:lang w:eastAsia="fr-LU"/>
        </w:rPr>
      </w:pPr>
      <w:r w:rsidRPr="00725537">
        <w:rPr>
          <w:sz w:val="24"/>
          <w:szCs w:val="24"/>
        </w:rPr>
        <w:t>Hjertepumpesvigt. Akut ophævelse eller mindskning af betablokkeres effekt.</w:t>
      </w:r>
    </w:p>
    <w:p w14:paraId="23AD6A91" w14:textId="77777777" w:rsidR="002F4AAE" w:rsidRPr="00725537" w:rsidRDefault="002F4AAE" w:rsidP="002F4AAE">
      <w:pPr>
        <w:ind w:left="851"/>
        <w:rPr>
          <w:sz w:val="24"/>
          <w:szCs w:val="24"/>
        </w:rPr>
      </w:pPr>
    </w:p>
    <w:p w14:paraId="4EDE04D5" w14:textId="77777777" w:rsidR="002F4AAE" w:rsidRPr="00725537" w:rsidRDefault="002F4AAE" w:rsidP="002F4AAE">
      <w:pPr>
        <w:ind w:left="851"/>
        <w:rPr>
          <w:i/>
          <w:iCs/>
          <w:sz w:val="24"/>
          <w:szCs w:val="24"/>
        </w:rPr>
      </w:pPr>
      <w:r w:rsidRPr="00725537">
        <w:rPr>
          <w:i/>
          <w:iCs/>
          <w:sz w:val="24"/>
          <w:szCs w:val="24"/>
        </w:rPr>
        <w:t>Pædiatrisk population</w:t>
      </w:r>
    </w:p>
    <w:p w14:paraId="366C3626" w14:textId="08DD3BA1" w:rsidR="002F4AAE" w:rsidRPr="00725537" w:rsidRDefault="002F4AAE" w:rsidP="002F4AAE">
      <w:pPr>
        <w:ind w:left="851"/>
        <w:rPr>
          <w:sz w:val="24"/>
          <w:szCs w:val="24"/>
        </w:rPr>
      </w:pP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 xml:space="preserve"> er indiceret </w:t>
      </w:r>
      <w:r w:rsidR="00E70F05">
        <w:rPr>
          <w:sz w:val="24"/>
          <w:szCs w:val="24"/>
        </w:rPr>
        <w:t>til</w:t>
      </w:r>
      <w:r w:rsidRPr="00725537">
        <w:rPr>
          <w:sz w:val="24"/>
          <w:szCs w:val="24"/>
        </w:rPr>
        <w:t xml:space="preserve"> alle pædiatriske aldersgrupper (fra nyfødte til 18</w:t>
      </w:r>
      <w:r w:rsidR="00725537">
        <w:rPr>
          <w:sz w:val="24"/>
          <w:szCs w:val="24"/>
        </w:rPr>
        <w:t> </w:t>
      </w:r>
      <w:r w:rsidRPr="00725537">
        <w:rPr>
          <w:sz w:val="24"/>
          <w:szCs w:val="24"/>
        </w:rPr>
        <w:t xml:space="preserve">år) som </w:t>
      </w:r>
      <w:proofErr w:type="spellStart"/>
      <w:r w:rsidRPr="00725537">
        <w:rPr>
          <w:sz w:val="24"/>
          <w:szCs w:val="24"/>
        </w:rPr>
        <w:t>inotropisk</w:t>
      </w:r>
      <w:proofErr w:type="spellEnd"/>
      <w:r w:rsidRPr="00725537">
        <w:rPr>
          <w:sz w:val="24"/>
          <w:szCs w:val="24"/>
        </w:rPr>
        <w:t xml:space="preserve"> støtte ved tilstande med </w:t>
      </w:r>
      <w:proofErr w:type="spellStart"/>
      <w:r w:rsidRPr="00725537">
        <w:rPr>
          <w:sz w:val="24"/>
          <w:szCs w:val="24"/>
        </w:rPr>
        <w:t>hypoperfusion</w:t>
      </w:r>
      <w:proofErr w:type="spellEnd"/>
      <w:r w:rsidRPr="00725537">
        <w:rPr>
          <w:sz w:val="24"/>
          <w:szCs w:val="24"/>
        </w:rPr>
        <w:t xml:space="preserve"> på grund af lav minutvolumen som følge af </w:t>
      </w:r>
      <w:proofErr w:type="spellStart"/>
      <w:r w:rsidRPr="00725537">
        <w:rPr>
          <w:sz w:val="24"/>
          <w:szCs w:val="24"/>
        </w:rPr>
        <w:t>dekompenseret</w:t>
      </w:r>
      <w:proofErr w:type="spellEnd"/>
      <w:r w:rsidRPr="00725537">
        <w:rPr>
          <w:sz w:val="24"/>
          <w:szCs w:val="24"/>
        </w:rPr>
        <w:t xml:space="preserve"> hjertesvigt efter hjertekirurgi, </w:t>
      </w:r>
      <w:proofErr w:type="spellStart"/>
      <w:r w:rsidRPr="00725537">
        <w:rPr>
          <w:sz w:val="24"/>
          <w:szCs w:val="24"/>
        </w:rPr>
        <w:t>kardiomyopatier</w:t>
      </w:r>
      <w:proofErr w:type="spellEnd"/>
      <w:r w:rsidRPr="00725537">
        <w:rPr>
          <w:sz w:val="24"/>
          <w:szCs w:val="24"/>
        </w:rPr>
        <w:t xml:space="preserve"> og ved </w:t>
      </w:r>
      <w:proofErr w:type="spellStart"/>
      <w:r w:rsidRPr="00725537">
        <w:rPr>
          <w:sz w:val="24"/>
          <w:szCs w:val="24"/>
        </w:rPr>
        <w:t>kardiogent</w:t>
      </w:r>
      <w:proofErr w:type="spellEnd"/>
      <w:r w:rsidRPr="00725537">
        <w:rPr>
          <w:sz w:val="24"/>
          <w:szCs w:val="24"/>
        </w:rPr>
        <w:t xml:space="preserve"> eller septisk </w:t>
      </w:r>
      <w:proofErr w:type="spellStart"/>
      <w:r w:rsidRPr="00725537">
        <w:rPr>
          <w:sz w:val="24"/>
          <w:szCs w:val="24"/>
        </w:rPr>
        <w:t>shock</w:t>
      </w:r>
      <w:proofErr w:type="spellEnd"/>
      <w:r w:rsidRPr="00725537">
        <w:rPr>
          <w:sz w:val="24"/>
          <w:szCs w:val="24"/>
        </w:rPr>
        <w:t>.</w:t>
      </w:r>
    </w:p>
    <w:p w14:paraId="5C08B9A2" w14:textId="58D6D874" w:rsidR="00725537" w:rsidRDefault="00725537">
      <w:pPr>
        <w:rPr>
          <w:sz w:val="24"/>
          <w:szCs w:val="24"/>
        </w:rPr>
      </w:pPr>
      <w:r>
        <w:rPr>
          <w:sz w:val="24"/>
          <w:szCs w:val="24"/>
        </w:rPr>
        <w:br w:type="page"/>
      </w:r>
    </w:p>
    <w:p w14:paraId="453AC5D0" w14:textId="77777777" w:rsidR="009260DE" w:rsidRPr="00725537" w:rsidRDefault="009260DE" w:rsidP="009260DE">
      <w:pPr>
        <w:tabs>
          <w:tab w:val="left" w:pos="851"/>
        </w:tabs>
        <w:ind w:left="851"/>
        <w:rPr>
          <w:sz w:val="24"/>
          <w:szCs w:val="24"/>
        </w:rPr>
      </w:pPr>
    </w:p>
    <w:p w14:paraId="55C6505F" w14:textId="77777777" w:rsidR="009260DE" w:rsidRPr="00725537" w:rsidRDefault="009260DE" w:rsidP="009260DE">
      <w:pPr>
        <w:tabs>
          <w:tab w:val="left" w:pos="851"/>
        </w:tabs>
        <w:ind w:left="851" w:hanging="851"/>
        <w:rPr>
          <w:b/>
          <w:sz w:val="24"/>
          <w:szCs w:val="24"/>
        </w:rPr>
      </w:pPr>
      <w:r w:rsidRPr="00725537">
        <w:rPr>
          <w:b/>
          <w:sz w:val="24"/>
          <w:szCs w:val="24"/>
        </w:rPr>
        <w:t>4.2</w:t>
      </w:r>
      <w:r w:rsidRPr="00725537">
        <w:rPr>
          <w:b/>
          <w:sz w:val="24"/>
          <w:szCs w:val="24"/>
        </w:rPr>
        <w:tab/>
        <w:t xml:space="preserve">Dosering og </w:t>
      </w:r>
      <w:r w:rsidR="002C1EC0" w:rsidRPr="00725537">
        <w:rPr>
          <w:b/>
          <w:sz w:val="24"/>
          <w:szCs w:val="24"/>
        </w:rPr>
        <w:t>administration</w:t>
      </w:r>
    </w:p>
    <w:p w14:paraId="607FF355" w14:textId="77777777" w:rsidR="00725537" w:rsidRDefault="00725537" w:rsidP="002F4AAE">
      <w:pPr>
        <w:ind w:left="851"/>
        <w:rPr>
          <w:snapToGrid w:val="0"/>
          <w:sz w:val="24"/>
          <w:szCs w:val="24"/>
          <w:lang w:eastAsia="da-DK"/>
        </w:rPr>
      </w:pPr>
    </w:p>
    <w:p w14:paraId="2BCF8B2A" w14:textId="41046413" w:rsidR="002F4AAE" w:rsidRPr="00725537" w:rsidRDefault="002F4AAE" w:rsidP="002F4AAE">
      <w:pPr>
        <w:ind w:left="851"/>
        <w:rPr>
          <w:snapToGrid w:val="0"/>
          <w:sz w:val="24"/>
          <w:szCs w:val="24"/>
          <w:u w:val="single"/>
          <w:lang w:eastAsia="da-DK"/>
        </w:rPr>
      </w:pPr>
      <w:r w:rsidRPr="00725537">
        <w:rPr>
          <w:snapToGrid w:val="0"/>
          <w:sz w:val="24"/>
          <w:szCs w:val="24"/>
          <w:u w:val="single"/>
          <w:lang w:eastAsia="da-DK"/>
        </w:rPr>
        <w:t>Dosering</w:t>
      </w:r>
    </w:p>
    <w:p w14:paraId="541A9350" w14:textId="77777777" w:rsidR="002F4AAE" w:rsidRPr="00725537" w:rsidRDefault="002F4AAE" w:rsidP="002F4AAE">
      <w:pPr>
        <w:ind w:left="851"/>
        <w:rPr>
          <w:snapToGrid w:val="0"/>
          <w:sz w:val="24"/>
          <w:szCs w:val="24"/>
          <w:lang w:eastAsia="da-DK"/>
        </w:rPr>
      </w:pPr>
    </w:p>
    <w:p w14:paraId="1A9241BA" w14:textId="77777777" w:rsidR="002F4AAE" w:rsidRPr="00725537" w:rsidRDefault="002F4AAE" w:rsidP="002F4AAE">
      <w:pPr>
        <w:ind w:left="851"/>
        <w:rPr>
          <w:snapToGrid w:val="0"/>
          <w:sz w:val="24"/>
          <w:szCs w:val="24"/>
          <w:lang w:eastAsia="da-DK"/>
        </w:rPr>
      </w:pPr>
      <w:r w:rsidRPr="00725537">
        <w:rPr>
          <w:snapToGrid w:val="0"/>
          <w:sz w:val="24"/>
          <w:szCs w:val="24"/>
          <w:lang w:eastAsia="da-DK"/>
        </w:rPr>
        <w:t xml:space="preserve">Dosis skal </w:t>
      </w:r>
      <w:r w:rsidRPr="00725537">
        <w:rPr>
          <w:snapToGrid w:val="0"/>
          <w:spacing w:val="-3"/>
          <w:sz w:val="24"/>
          <w:szCs w:val="24"/>
          <w:lang w:eastAsia="da-DK"/>
        </w:rPr>
        <w:t>justeres i henhold til patientens respons, bestemt ved hjertefrekvens og rytme (EKG), blodtryk, diurese og hvor det er muligt, måling af hjertets minutvolu</w:t>
      </w:r>
      <w:r w:rsidRPr="00725537">
        <w:rPr>
          <w:snapToGrid w:val="0"/>
          <w:spacing w:val="-3"/>
          <w:sz w:val="24"/>
          <w:szCs w:val="24"/>
          <w:lang w:eastAsia="da-DK"/>
        </w:rPr>
        <w:softHyphen/>
        <w:t xml:space="preserve">men. </w:t>
      </w:r>
    </w:p>
    <w:p w14:paraId="77F031FE" w14:textId="77777777" w:rsidR="002F4AAE" w:rsidRPr="00725537" w:rsidRDefault="002F4AAE" w:rsidP="002F4AAE">
      <w:pPr>
        <w:ind w:left="851"/>
        <w:rPr>
          <w:sz w:val="24"/>
          <w:szCs w:val="24"/>
          <w:lang w:eastAsia="da-DK"/>
        </w:rPr>
      </w:pPr>
    </w:p>
    <w:p w14:paraId="54BACAAB" w14:textId="77777777" w:rsidR="002F4AAE" w:rsidRPr="00725537" w:rsidRDefault="002F4AAE" w:rsidP="002F4AAE">
      <w:pPr>
        <w:ind w:left="851"/>
        <w:rPr>
          <w:i/>
          <w:iCs/>
          <w:sz w:val="24"/>
          <w:szCs w:val="24"/>
          <w:lang w:eastAsia="da-DK"/>
        </w:rPr>
      </w:pPr>
      <w:r w:rsidRPr="00725537">
        <w:rPr>
          <w:i/>
          <w:iCs/>
          <w:sz w:val="24"/>
          <w:szCs w:val="24"/>
          <w:lang w:eastAsia="da-DK"/>
        </w:rPr>
        <w:t xml:space="preserve">Voksne: </w:t>
      </w:r>
    </w:p>
    <w:p w14:paraId="1CFDE375" w14:textId="77777777" w:rsidR="002F4AAE" w:rsidRPr="00725537" w:rsidRDefault="002F4AAE" w:rsidP="002F4AAE">
      <w:pPr>
        <w:ind w:left="851"/>
        <w:rPr>
          <w:sz w:val="24"/>
          <w:szCs w:val="24"/>
          <w:lang w:eastAsia="da-DK"/>
        </w:rPr>
      </w:pPr>
      <w:r w:rsidRPr="00725537">
        <w:rPr>
          <w:sz w:val="24"/>
          <w:szCs w:val="24"/>
          <w:lang w:eastAsia="da-DK"/>
        </w:rPr>
        <w:t>2,5-10 </w:t>
      </w:r>
      <w:r w:rsidRPr="00E70F05">
        <w:rPr>
          <w:rFonts w:eastAsia="Symbol"/>
          <w:sz w:val="24"/>
          <w:szCs w:val="24"/>
          <w:lang w:eastAsia="da-DK"/>
        </w:rPr>
        <w:t>m</w:t>
      </w:r>
      <w:r w:rsidRPr="00725537">
        <w:rPr>
          <w:sz w:val="24"/>
          <w:szCs w:val="24"/>
          <w:lang w:eastAsia="da-DK"/>
        </w:rPr>
        <w:t xml:space="preserve">g/kg/min </w:t>
      </w:r>
      <w:proofErr w:type="spellStart"/>
      <w:r w:rsidRPr="00725537">
        <w:rPr>
          <w:sz w:val="24"/>
          <w:szCs w:val="24"/>
          <w:lang w:eastAsia="da-DK"/>
        </w:rPr>
        <w:t>i.v</w:t>
      </w:r>
      <w:proofErr w:type="spellEnd"/>
      <w:r w:rsidRPr="00725537">
        <w:rPr>
          <w:sz w:val="24"/>
          <w:szCs w:val="24"/>
          <w:lang w:eastAsia="da-DK"/>
        </w:rPr>
        <w:t>., eventuelt stigende med 2,5 </w:t>
      </w:r>
      <w:r w:rsidRPr="00E70F05">
        <w:rPr>
          <w:rFonts w:eastAsia="Symbol"/>
          <w:sz w:val="24"/>
          <w:szCs w:val="24"/>
          <w:lang w:eastAsia="da-DK"/>
        </w:rPr>
        <w:t>m</w:t>
      </w:r>
      <w:r w:rsidRPr="00725537">
        <w:rPr>
          <w:sz w:val="24"/>
          <w:szCs w:val="24"/>
          <w:lang w:eastAsia="da-DK"/>
        </w:rPr>
        <w:t>g/kg/min hvert 15.-30. minut til 40 </w:t>
      </w:r>
      <w:r w:rsidRPr="00E70F05">
        <w:rPr>
          <w:rFonts w:eastAsia="Symbol"/>
          <w:sz w:val="24"/>
          <w:szCs w:val="24"/>
          <w:lang w:eastAsia="da-DK"/>
        </w:rPr>
        <w:t>m</w:t>
      </w:r>
      <w:r w:rsidRPr="00725537">
        <w:rPr>
          <w:sz w:val="24"/>
          <w:szCs w:val="24"/>
          <w:lang w:eastAsia="da-DK"/>
        </w:rPr>
        <w:t>g/kg/minut afhængig af effekt.</w:t>
      </w:r>
    </w:p>
    <w:p w14:paraId="530BB11B" w14:textId="77777777" w:rsidR="002F4AAE" w:rsidRPr="00725537" w:rsidRDefault="002F4AAE" w:rsidP="002F4AAE">
      <w:pPr>
        <w:ind w:left="851"/>
        <w:rPr>
          <w:sz w:val="24"/>
          <w:szCs w:val="24"/>
          <w:lang w:eastAsia="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2661"/>
        <w:gridCol w:w="2661"/>
        <w:gridCol w:w="2661"/>
      </w:tblGrid>
      <w:tr w:rsidR="002F4AAE" w:rsidRPr="00725537" w14:paraId="169D9C2C" w14:textId="77777777" w:rsidTr="002F4AAE">
        <w:tc>
          <w:tcPr>
            <w:tcW w:w="857" w:type="pct"/>
            <w:tcBorders>
              <w:top w:val="nil"/>
              <w:left w:val="nil"/>
              <w:bottom w:val="single" w:sz="4" w:space="0" w:color="auto"/>
              <w:right w:val="single" w:sz="4" w:space="0" w:color="auto"/>
            </w:tcBorders>
          </w:tcPr>
          <w:p w14:paraId="02963C18" w14:textId="77777777" w:rsidR="002F4AAE" w:rsidRPr="00725537" w:rsidRDefault="002F4AAE">
            <w:pPr>
              <w:keepNext/>
              <w:tabs>
                <w:tab w:val="left" w:pos="851"/>
              </w:tabs>
              <w:suppressAutoHyphens/>
              <w:rPr>
                <w:sz w:val="24"/>
                <w:szCs w:val="24"/>
                <w:lang w:val="da-DK" w:eastAsia="fr-LU"/>
              </w:rPr>
            </w:pPr>
          </w:p>
        </w:tc>
        <w:tc>
          <w:tcPr>
            <w:tcW w:w="1381" w:type="pct"/>
            <w:tcBorders>
              <w:top w:val="single" w:sz="4" w:space="0" w:color="auto"/>
              <w:left w:val="single" w:sz="4" w:space="0" w:color="auto"/>
              <w:bottom w:val="single" w:sz="4" w:space="0" w:color="auto"/>
              <w:right w:val="single" w:sz="4" w:space="0" w:color="auto"/>
            </w:tcBorders>
            <w:hideMark/>
          </w:tcPr>
          <w:p w14:paraId="588C0BAE" w14:textId="77777777" w:rsidR="002F4AAE" w:rsidRPr="00725537" w:rsidRDefault="002F4AAE">
            <w:pPr>
              <w:rPr>
                <w:color w:val="000000"/>
                <w:sz w:val="24"/>
                <w:szCs w:val="24"/>
                <w:lang w:val="da-DK" w:eastAsia="da-DK"/>
              </w:rPr>
            </w:pPr>
            <w:r w:rsidRPr="00725537">
              <w:rPr>
                <w:color w:val="000000"/>
                <w:sz w:val="24"/>
                <w:szCs w:val="24"/>
                <w:lang w:val="da-DK" w:eastAsia="da-DK"/>
              </w:rPr>
              <w:t xml:space="preserve">250 mg </w:t>
            </w:r>
          </w:p>
          <w:p w14:paraId="0FA8FD70" w14:textId="7AC39713" w:rsidR="002F4AAE" w:rsidRPr="00725537" w:rsidRDefault="002F4AAE">
            <w:pPr>
              <w:keepNext/>
              <w:tabs>
                <w:tab w:val="left" w:pos="851"/>
              </w:tabs>
              <w:suppressAutoHyphens/>
              <w:rPr>
                <w:sz w:val="24"/>
                <w:szCs w:val="24"/>
                <w:lang w:val="fr-LU" w:eastAsia="fr-LU"/>
              </w:rPr>
            </w:pPr>
            <w:proofErr w:type="spellStart"/>
            <w:r w:rsidRPr="00725537">
              <w:rPr>
                <w:color w:val="000000"/>
                <w:sz w:val="24"/>
                <w:szCs w:val="24"/>
                <w:lang w:val="da-DK" w:eastAsia="da-DK"/>
              </w:rPr>
              <w:t>Dobutamine</w:t>
            </w:r>
            <w:proofErr w:type="spellEnd"/>
            <w:r w:rsidRPr="00725537">
              <w:rPr>
                <w:color w:val="000000"/>
                <w:sz w:val="24"/>
                <w:szCs w:val="24"/>
                <w:lang w:val="da-DK" w:eastAsia="da-DK"/>
              </w:rPr>
              <w:t xml:space="preserve"> </w:t>
            </w:r>
            <w:r w:rsidR="00725537">
              <w:rPr>
                <w:color w:val="000000"/>
                <w:sz w:val="24"/>
                <w:szCs w:val="24"/>
                <w:lang w:val="da-DK" w:eastAsia="da-DK"/>
              </w:rPr>
              <w:t>"</w:t>
            </w:r>
            <w:proofErr w:type="spellStart"/>
            <w:r w:rsidR="00725537">
              <w:rPr>
                <w:color w:val="000000"/>
                <w:sz w:val="24"/>
                <w:szCs w:val="24"/>
                <w:lang w:val="da-DK" w:eastAsia="da-DK"/>
              </w:rPr>
              <w:t>Panpharma</w:t>
            </w:r>
            <w:proofErr w:type="spellEnd"/>
            <w:r w:rsidR="00725537">
              <w:rPr>
                <w:color w:val="000000"/>
                <w:sz w:val="24"/>
                <w:szCs w:val="24"/>
                <w:lang w:val="da-DK" w:eastAsia="da-DK"/>
              </w:rPr>
              <w:t>"</w:t>
            </w:r>
            <w:r w:rsidRPr="00725537">
              <w:rPr>
                <w:color w:val="000000"/>
                <w:sz w:val="24"/>
                <w:szCs w:val="24"/>
                <w:lang w:val="da-DK" w:eastAsia="da-DK"/>
              </w:rPr>
              <w:t xml:space="preserve"> pr. liter infusions-opløsning</w:t>
            </w:r>
          </w:p>
        </w:tc>
        <w:tc>
          <w:tcPr>
            <w:tcW w:w="1381" w:type="pct"/>
            <w:tcBorders>
              <w:top w:val="single" w:sz="4" w:space="0" w:color="auto"/>
              <w:left w:val="single" w:sz="4" w:space="0" w:color="auto"/>
              <w:bottom w:val="single" w:sz="4" w:space="0" w:color="auto"/>
              <w:right w:val="single" w:sz="4" w:space="0" w:color="auto"/>
            </w:tcBorders>
            <w:hideMark/>
          </w:tcPr>
          <w:p w14:paraId="610F7964" w14:textId="3C879DED" w:rsidR="002F4AAE" w:rsidRPr="00725537" w:rsidRDefault="002F4AAE">
            <w:pPr>
              <w:keepNext/>
              <w:tabs>
                <w:tab w:val="left" w:pos="851"/>
              </w:tabs>
              <w:suppressAutoHyphens/>
              <w:rPr>
                <w:sz w:val="24"/>
                <w:szCs w:val="24"/>
                <w:lang w:val="da-DK"/>
              </w:rPr>
            </w:pPr>
            <w:r w:rsidRPr="00725537">
              <w:rPr>
                <w:color w:val="000000"/>
                <w:sz w:val="24"/>
                <w:szCs w:val="24"/>
                <w:lang w:val="da-DK" w:eastAsia="da-DK"/>
              </w:rPr>
              <w:t>500 mg</w:t>
            </w:r>
            <w:r w:rsidRPr="00725537">
              <w:rPr>
                <w:color w:val="000000"/>
                <w:sz w:val="24"/>
                <w:szCs w:val="24"/>
                <w:lang w:val="da-DK" w:eastAsia="da-DK"/>
              </w:rPr>
              <w:br/>
            </w:r>
            <w:proofErr w:type="spellStart"/>
            <w:r w:rsidRPr="00725537">
              <w:rPr>
                <w:color w:val="000000"/>
                <w:sz w:val="24"/>
                <w:szCs w:val="24"/>
                <w:lang w:val="da-DK" w:eastAsia="da-DK"/>
              </w:rPr>
              <w:t>Dobutamine</w:t>
            </w:r>
            <w:proofErr w:type="spellEnd"/>
            <w:r w:rsidRPr="00725537">
              <w:rPr>
                <w:color w:val="000000"/>
                <w:sz w:val="24"/>
                <w:szCs w:val="24"/>
                <w:lang w:val="da-DK" w:eastAsia="da-DK"/>
              </w:rPr>
              <w:t xml:space="preserve"> </w:t>
            </w:r>
            <w:r w:rsidR="00725537">
              <w:rPr>
                <w:color w:val="000000"/>
                <w:sz w:val="24"/>
                <w:szCs w:val="24"/>
                <w:lang w:val="da-DK" w:eastAsia="da-DK"/>
              </w:rPr>
              <w:t>"</w:t>
            </w:r>
            <w:proofErr w:type="spellStart"/>
            <w:r w:rsidR="00725537">
              <w:rPr>
                <w:color w:val="000000"/>
                <w:sz w:val="24"/>
                <w:szCs w:val="24"/>
                <w:lang w:val="da-DK" w:eastAsia="da-DK"/>
              </w:rPr>
              <w:t>Panpharma</w:t>
            </w:r>
            <w:proofErr w:type="spellEnd"/>
            <w:r w:rsidR="00725537">
              <w:rPr>
                <w:color w:val="000000"/>
                <w:sz w:val="24"/>
                <w:szCs w:val="24"/>
                <w:lang w:val="da-DK" w:eastAsia="da-DK"/>
              </w:rPr>
              <w:t>"</w:t>
            </w:r>
            <w:r w:rsidRPr="00725537">
              <w:rPr>
                <w:color w:val="000000"/>
                <w:sz w:val="24"/>
                <w:szCs w:val="24"/>
                <w:lang w:val="da-DK" w:eastAsia="da-DK"/>
              </w:rPr>
              <w:t xml:space="preserve"> pr. liter</w:t>
            </w:r>
            <w:r w:rsidRPr="00725537">
              <w:rPr>
                <w:color w:val="000000"/>
                <w:sz w:val="24"/>
                <w:szCs w:val="24"/>
                <w:lang w:val="da-DK" w:eastAsia="da-DK"/>
              </w:rPr>
              <w:br/>
              <w:t>infusions-opløsning</w:t>
            </w:r>
          </w:p>
        </w:tc>
        <w:tc>
          <w:tcPr>
            <w:tcW w:w="1381" w:type="pct"/>
            <w:tcBorders>
              <w:top w:val="single" w:sz="4" w:space="0" w:color="auto"/>
              <w:left w:val="single" w:sz="4" w:space="0" w:color="auto"/>
              <w:bottom w:val="single" w:sz="4" w:space="0" w:color="auto"/>
              <w:right w:val="single" w:sz="4" w:space="0" w:color="auto"/>
            </w:tcBorders>
            <w:hideMark/>
          </w:tcPr>
          <w:p w14:paraId="29B0EB03" w14:textId="77777777" w:rsidR="002F4AAE" w:rsidRPr="00725537" w:rsidRDefault="002F4AAE">
            <w:pPr>
              <w:ind w:left="851" w:hanging="851"/>
              <w:rPr>
                <w:color w:val="000000"/>
                <w:sz w:val="24"/>
                <w:szCs w:val="24"/>
                <w:lang w:val="da-DK" w:eastAsia="da-DK"/>
              </w:rPr>
            </w:pPr>
            <w:r w:rsidRPr="00725537">
              <w:rPr>
                <w:color w:val="000000"/>
                <w:sz w:val="24"/>
                <w:szCs w:val="24"/>
                <w:lang w:val="da-DK" w:eastAsia="da-DK"/>
              </w:rPr>
              <w:t>1.000 mg</w:t>
            </w:r>
          </w:p>
          <w:p w14:paraId="0334AB55" w14:textId="39C267D6" w:rsidR="002F4AAE" w:rsidRPr="00725537" w:rsidRDefault="002F4AAE">
            <w:pPr>
              <w:keepNext/>
              <w:tabs>
                <w:tab w:val="left" w:pos="851"/>
              </w:tabs>
              <w:suppressAutoHyphens/>
              <w:rPr>
                <w:sz w:val="24"/>
                <w:szCs w:val="24"/>
                <w:lang w:val="fr-LU" w:eastAsia="fr-LU"/>
              </w:rPr>
            </w:pPr>
            <w:proofErr w:type="spellStart"/>
            <w:r w:rsidRPr="00725537">
              <w:rPr>
                <w:color w:val="000000"/>
                <w:sz w:val="24"/>
                <w:szCs w:val="24"/>
                <w:lang w:val="da-DK" w:eastAsia="da-DK"/>
              </w:rPr>
              <w:t>Dobutamine</w:t>
            </w:r>
            <w:proofErr w:type="spellEnd"/>
            <w:r w:rsidRPr="00725537">
              <w:rPr>
                <w:color w:val="000000"/>
                <w:sz w:val="24"/>
                <w:szCs w:val="24"/>
                <w:lang w:val="da-DK" w:eastAsia="da-DK"/>
              </w:rPr>
              <w:t xml:space="preserve"> </w:t>
            </w:r>
            <w:r w:rsidR="00725537">
              <w:rPr>
                <w:color w:val="000000"/>
                <w:sz w:val="24"/>
                <w:szCs w:val="24"/>
                <w:lang w:val="da-DK" w:eastAsia="da-DK"/>
              </w:rPr>
              <w:t>"</w:t>
            </w:r>
            <w:proofErr w:type="spellStart"/>
            <w:r w:rsidR="00725537">
              <w:rPr>
                <w:color w:val="000000"/>
                <w:sz w:val="24"/>
                <w:szCs w:val="24"/>
                <w:lang w:val="da-DK" w:eastAsia="da-DK"/>
              </w:rPr>
              <w:t>Panpharma</w:t>
            </w:r>
            <w:proofErr w:type="spellEnd"/>
            <w:r w:rsidR="00725537">
              <w:rPr>
                <w:color w:val="000000"/>
                <w:sz w:val="24"/>
                <w:szCs w:val="24"/>
                <w:lang w:val="da-DK" w:eastAsia="da-DK"/>
              </w:rPr>
              <w:t>"</w:t>
            </w:r>
            <w:r w:rsidRPr="00725537">
              <w:rPr>
                <w:color w:val="000000"/>
                <w:sz w:val="24"/>
                <w:szCs w:val="24"/>
                <w:lang w:val="da-DK" w:eastAsia="da-DK"/>
              </w:rPr>
              <w:t xml:space="preserve"> pr. liter</w:t>
            </w:r>
            <w:r w:rsidRPr="00725537">
              <w:rPr>
                <w:color w:val="000000"/>
                <w:sz w:val="24"/>
                <w:szCs w:val="24"/>
                <w:lang w:val="da-DK" w:eastAsia="da-DK"/>
              </w:rPr>
              <w:br/>
              <w:t>infusions-opløsning</w:t>
            </w:r>
            <w:r w:rsidRPr="00725537">
              <w:rPr>
                <w:sz w:val="24"/>
                <w:szCs w:val="24"/>
                <w:lang w:val="da-DK"/>
              </w:rPr>
              <w:t xml:space="preserve"> </w:t>
            </w:r>
          </w:p>
        </w:tc>
      </w:tr>
      <w:tr w:rsidR="002F4AAE" w:rsidRPr="00725537" w14:paraId="36F4C66D" w14:textId="77777777" w:rsidTr="002F4AAE">
        <w:tc>
          <w:tcPr>
            <w:tcW w:w="857" w:type="pct"/>
            <w:tcBorders>
              <w:top w:val="single" w:sz="4" w:space="0" w:color="auto"/>
              <w:left w:val="single" w:sz="4" w:space="0" w:color="auto"/>
              <w:bottom w:val="single" w:sz="4" w:space="0" w:color="auto"/>
              <w:right w:val="single" w:sz="4" w:space="0" w:color="auto"/>
            </w:tcBorders>
            <w:hideMark/>
          </w:tcPr>
          <w:p w14:paraId="377CF19E" w14:textId="77777777" w:rsidR="002F4AAE" w:rsidRPr="00725537" w:rsidRDefault="002F4AAE">
            <w:pPr>
              <w:rPr>
                <w:color w:val="000000"/>
                <w:sz w:val="24"/>
                <w:szCs w:val="24"/>
                <w:lang w:val="da-DK" w:eastAsia="da-DK"/>
              </w:rPr>
            </w:pPr>
            <w:r w:rsidRPr="00725537">
              <w:rPr>
                <w:color w:val="000000"/>
                <w:sz w:val="24"/>
                <w:szCs w:val="24"/>
                <w:lang w:val="da-DK" w:eastAsia="da-DK"/>
              </w:rPr>
              <w:t>Dosis</w:t>
            </w:r>
          </w:p>
          <w:p w14:paraId="4F4E1CA1" w14:textId="77777777" w:rsidR="002F4AAE" w:rsidRPr="00725537" w:rsidRDefault="002F4AAE">
            <w:pPr>
              <w:keepNext/>
              <w:tabs>
                <w:tab w:val="left" w:pos="851"/>
              </w:tabs>
              <w:suppressAutoHyphens/>
              <w:rPr>
                <w:sz w:val="24"/>
                <w:szCs w:val="24"/>
                <w:lang w:val="fr-LU" w:eastAsia="fr-LU"/>
              </w:rPr>
            </w:pPr>
            <w:r w:rsidRPr="00725537">
              <w:rPr>
                <w:color w:val="000000"/>
                <w:sz w:val="24"/>
                <w:szCs w:val="24"/>
                <w:lang w:val="da-DK" w:eastAsia="da-DK"/>
              </w:rPr>
              <w:t>µg/kg/min</w:t>
            </w:r>
          </w:p>
        </w:tc>
        <w:tc>
          <w:tcPr>
            <w:tcW w:w="1381" w:type="pct"/>
            <w:tcBorders>
              <w:top w:val="single" w:sz="4" w:space="0" w:color="auto"/>
              <w:left w:val="single" w:sz="4" w:space="0" w:color="auto"/>
              <w:bottom w:val="single" w:sz="4" w:space="0" w:color="auto"/>
              <w:right w:val="single" w:sz="4" w:space="0" w:color="auto"/>
            </w:tcBorders>
            <w:hideMark/>
          </w:tcPr>
          <w:p w14:paraId="02AD2B5A" w14:textId="77777777" w:rsidR="002F4AAE" w:rsidRPr="00725537" w:rsidRDefault="002F4AAE">
            <w:pPr>
              <w:ind w:left="2" w:hanging="2"/>
              <w:rPr>
                <w:color w:val="000000"/>
                <w:sz w:val="24"/>
                <w:szCs w:val="24"/>
                <w:lang w:val="da-DK" w:eastAsia="da-DK"/>
              </w:rPr>
            </w:pPr>
            <w:r w:rsidRPr="00725537">
              <w:rPr>
                <w:color w:val="000000"/>
                <w:sz w:val="24"/>
                <w:szCs w:val="24"/>
                <w:lang w:val="da-DK" w:eastAsia="da-DK"/>
              </w:rPr>
              <w:t>Infusions-hastighed</w:t>
            </w:r>
          </w:p>
          <w:p w14:paraId="4864CD86" w14:textId="77777777" w:rsidR="002F4AAE" w:rsidRPr="00725537" w:rsidRDefault="002F4AAE">
            <w:pPr>
              <w:keepNext/>
              <w:tabs>
                <w:tab w:val="left" w:pos="851"/>
              </w:tabs>
              <w:suppressAutoHyphens/>
              <w:rPr>
                <w:sz w:val="24"/>
                <w:szCs w:val="24"/>
                <w:lang w:val="da-DK" w:eastAsia="fr-LU"/>
              </w:rPr>
            </w:pPr>
            <w:r w:rsidRPr="00725537">
              <w:rPr>
                <w:color w:val="000000"/>
                <w:sz w:val="24"/>
                <w:szCs w:val="24"/>
                <w:lang w:val="da-DK" w:eastAsia="da-DK"/>
              </w:rPr>
              <w:t>ml/kg/min</w:t>
            </w:r>
          </w:p>
        </w:tc>
        <w:tc>
          <w:tcPr>
            <w:tcW w:w="1381" w:type="pct"/>
            <w:tcBorders>
              <w:top w:val="single" w:sz="4" w:space="0" w:color="auto"/>
              <w:left w:val="single" w:sz="4" w:space="0" w:color="auto"/>
              <w:bottom w:val="single" w:sz="4" w:space="0" w:color="auto"/>
              <w:right w:val="single" w:sz="4" w:space="0" w:color="auto"/>
            </w:tcBorders>
            <w:hideMark/>
          </w:tcPr>
          <w:p w14:paraId="5E2D5F81" w14:textId="7216554E" w:rsidR="002F4AAE" w:rsidRPr="00725537" w:rsidRDefault="002F4AAE">
            <w:pPr>
              <w:ind w:left="5" w:hanging="5"/>
              <w:rPr>
                <w:color w:val="000000"/>
                <w:sz w:val="24"/>
                <w:szCs w:val="24"/>
                <w:lang w:val="da-DK" w:eastAsia="da-DK"/>
              </w:rPr>
            </w:pPr>
            <w:r w:rsidRPr="00725537">
              <w:rPr>
                <w:color w:val="000000"/>
                <w:sz w:val="24"/>
                <w:szCs w:val="24"/>
                <w:lang w:val="da-DK" w:eastAsia="da-DK"/>
              </w:rPr>
              <w:t>Infusions-hastighed</w:t>
            </w:r>
          </w:p>
          <w:p w14:paraId="0DB5AFD5" w14:textId="77777777" w:rsidR="002F4AAE" w:rsidRPr="00725537" w:rsidRDefault="002F4AAE">
            <w:pPr>
              <w:keepNext/>
              <w:tabs>
                <w:tab w:val="left" w:pos="851"/>
              </w:tabs>
              <w:suppressAutoHyphens/>
              <w:rPr>
                <w:sz w:val="24"/>
                <w:szCs w:val="24"/>
                <w:lang w:val="da-DK" w:eastAsia="fr-LU"/>
              </w:rPr>
            </w:pPr>
            <w:r w:rsidRPr="00725537">
              <w:rPr>
                <w:color w:val="000000"/>
                <w:sz w:val="24"/>
                <w:szCs w:val="24"/>
                <w:lang w:val="da-DK" w:eastAsia="da-DK"/>
              </w:rPr>
              <w:t>ml/kg/min</w:t>
            </w:r>
          </w:p>
        </w:tc>
        <w:tc>
          <w:tcPr>
            <w:tcW w:w="1381" w:type="pct"/>
            <w:tcBorders>
              <w:top w:val="single" w:sz="4" w:space="0" w:color="auto"/>
              <w:left w:val="single" w:sz="4" w:space="0" w:color="auto"/>
              <w:bottom w:val="single" w:sz="4" w:space="0" w:color="auto"/>
              <w:right w:val="single" w:sz="4" w:space="0" w:color="auto"/>
            </w:tcBorders>
            <w:hideMark/>
          </w:tcPr>
          <w:p w14:paraId="121A9FF0" w14:textId="5DD385FF" w:rsidR="002F4AAE" w:rsidRPr="00725537" w:rsidRDefault="002F4AAE">
            <w:pPr>
              <w:ind w:left="851" w:hanging="851"/>
              <w:rPr>
                <w:color w:val="000000"/>
                <w:sz w:val="24"/>
                <w:szCs w:val="24"/>
                <w:lang w:val="da-DK" w:eastAsia="da-DK"/>
              </w:rPr>
            </w:pPr>
            <w:r w:rsidRPr="00725537">
              <w:rPr>
                <w:color w:val="000000"/>
                <w:sz w:val="24"/>
                <w:szCs w:val="24"/>
                <w:lang w:val="da-DK" w:eastAsia="da-DK"/>
              </w:rPr>
              <w:t>Infusions-hastighed</w:t>
            </w:r>
          </w:p>
          <w:p w14:paraId="22767F0C" w14:textId="77777777" w:rsidR="002F4AAE" w:rsidRPr="00725537" w:rsidRDefault="002F4AAE">
            <w:pPr>
              <w:rPr>
                <w:color w:val="000000"/>
                <w:sz w:val="24"/>
                <w:szCs w:val="24"/>
                <w:lang w:val="da-DK" w:eastAsia="da-DK"/>
              </w:rPr>
            </w:pPr>
            <w:r w:rsidRPr="00725537">
              <w:rPr>
                <w:color w:val="000000"/>
                <w:sz w:val="24"/>
                <w:szCs w:val="24"/>
                <w:lang w:val="da-DK" w:eastAsia="da-DK"/>
              </w:rPr>
              <w:t>ml/kg/min</w:t>
            </w:r>
          </w:p>
        </w:tc>
      </w:tr>
      <w:tr w:rsidR="002F4AAE" w:rsidRPr="00725537" w14:paraId="3E9E01AE" w14:textId="77777777" w:rsidTr="002F4AAE">
        <w:tc>
          <w:tcPr>
            <w:tcW w:w="857" w:type="pct"/>
            <w:tcBorders>
              <w:top w:val="single" w:sz="4" w:space="0" w:color="auto"/>
              <w:left w:val="single" w:sz="4" w:space="0" w:color="auto"/>
              <w:bottom w:val="single" w:sz="4" w:space="0" w:color="auto"/>
              <w:right w:val="single" w:sz="4" w:space="0" w:color="auto"/>
            </w:tcBorders>
            <w:hideMark/>
          </w:tcPr>
          <w:p w14:paraId="676D1FFB" w14:textId="77777777" w:rsidR="002F4AAE" w:rsidRPr="00725537" w:rsidRDefault="002F4AAE">
            <w:pPr>
              <w:tabs>
                <w:tab w:val="left" w:pos="851"/>
              </w:tabs>
              <w:suppressAutoHyphens/>
              <w:rPr>
                <w:sz w:val="24"/>
                <w:szCs w:val="24"/>
                <w:lang w:val="fr-LU" w:eastAsia="fr-LU"/>
              </w:rPr>
            </w:pPr>
            <w:r w:rsidRPr="00725537">
              <w:rPr>
                <w:color w:val="000000"/>
                <w:sz w:val="24"/>
                <w:szCs w:val="24"/>
              </w:rPr>
              <w:t>2,5</w:t>
            </w:r>
            <w:r w:rsidRPr="00725537">
              <w:rPr>
                <w:color w:val="000000"/>
                <w:sz w:val="24"/>
                <w:szCs w:val="24"/>
              </w:rPr>
              <w:br/>
              <w:t>5</w:t>
            </w:r>
            <w:r w:rsidRPr="00725537">
              <w:rPr>
                <w:color w:val="000000"/>
                <w:sz w:val="24"/>
                <w:szCs w:val="24"/>
              </w:rPr>
              <w:br/>
              <w:t>7,5</w:t>
            </w:r>
            <w:r w:rsidRPr="00725537">
              <w:rPr>
                <w:color w:val="000000"/>
                <w:sz w:val="24"/>
                <w:szCs w:val="24"/>
              </w:rPr>
              <w:br/>
              <w:t>10</w:t>
            </w:r>
            <w:r w:rsidRPr="00725537">
              <w:rPr>
                <w:color w:val="000000"/>
                <w:sz w:val="24"/>
                <w:szCs w:val="24"/>
              </w:rPr>
              <w:br/>
              <w:t>12,5</w:t>
            </w:r>
            <w:r w:rsidRPr="00725537">
              <w:rPr>
                <w:color w:val="000000"/>
                <w:sz w:val="24"/>
                <w:szCs w:val="24"/>
              </w:rPr>
              <w:br/>
              <w:t>15</w:t>
            </w:r>
          </w:p>
        </w:tc>
        <w:tc>
          <w:tcPr>
            <w:tcW w:w="1381" w:type="pct"/>
            <w:tcBorders>
              <w:top w:val="single" w:sz="4" w:space="0" w:color="auto"/>
              <w:left w:val="single" w:sz="4" w:space="0" w:color="auto"/>
              <w:bottom w:val="single" w:sz="4" w:space="0" w:color="auto"/>
              <w:right w:val="single" w:sz="4" w:space="0" w:color="auto"/>
            </w:tcBorders>
            <w:hideMark/>
          </w:tcPr>
          <w:p w14:paraId="6070DEF6" w14:textId="77777777" w:rsidR="002F4AAE" w:rsidRPr="00725537" w:rsidRDefault="002F4AAE">
            <w:pPr>
              <w:tabs>
                <w:tab w:val="left" w:pos="851"/>
              </w:tabs>
              <w:suppressAutoHyphens/>
              <w:rPr>
                <w:sz w:val="24"/>
                <w:szCs w:val="24"/>
              </w:rPr>
            </w:pPr>
            <w:r w:rsidRPr="00725537">
              <w:rPr>
                <w:color w:val="000000"/>
                <w:sz w:val="24"/>
                <w:szCs w:val="24"/>
              </w:rPr>
              <w:t>0,01</w:t>
            </w:r>
            <w:r w:rsidRPr="00725537">
              <w:rPr>
                <w:color w:val="000000"/>
                <w:sz w:val="24"/>
                <w:szCs w:val="24"/>
              </w:rPr>
              <w:br/>
              <w:t>0,02</w:t>
            </w:r>
            <w:r w:rsidRPr="00725537">
              <w:rPr>
                <w:color w:val="000000"/>
                <w:sz w:val="24"/>
                <w:szCs w:val="24"/>
              </w:rPr>
              <w:br/>
              <w:t>0,03</w:t>
            </w:r>
            <w:r w:rsidRPr="00725537">
              <w:rPr>
                <w:color w:val="000000"/>
                <w:sz w:val="24"/>
                <w:szCs w:val="24"/>
              </w:rPr>
              <w:br/>
              <w:t>0,04</w:t>
            </w:r>
            <w:r w:rsidRPr="00725537">
              <w:rPr>
                <w:color w:val="000000"/>
                <w:sz w:val="24"/>
                <w:szCs w:val="24"/>
              </w:rPr>
              <w:br/>
              <w:t>0,05</w:t>
            </w:r>
            <w:r w:rsidRPr="00725537">
              <w:rPr>
                <w:color w:val="000000"/>
                <w:sz w:val="24"/>
                <w:szCs w:val="24"/>
              </w:rPr>
              <w:br/>
              <w:t>0,06</w:t>
            </w:r>
          </w:p>
        </w:tc>
        <w:tc>
          <w:tcPr>
            <w:tcW w:w="1381" w:type="pct"/>
            <w:tcBorders>
              <w:top w:val="single" w:sz="4" w:space="0" w:color="auto"/>
              <w:left w:val="single" w:sz="4" w:space="0" w:color="auto"/>
              <w:bottom w:val="single" w:sz="4" w:space="0" w:color="auto"/>
              <w:right w:val="single" w:sz="4" w:space="0" w:color="auto"/>
            </w:tcBorders>
            <w:hideMark/>
          </w:tcPr>
          <w:p w14:paraId="65266A18" w14:textId="77777777" w:rsidR="002F4AAE" w:rsidRPr="00725537" w:rsidRDefault="002F4AAE">
            <w:pPr>
              <w:tabs>
                <w:tab w:val="left" w:pos="851"/>
              </w:tabs>
              <w:suppressAutoHyphens/>
              <w:rPr>
                <w:sz w:val="24"/>
                <w:szCs w:val="24"/>
              </w:rPr>
            </w:pPr>
            <w:r w:rsidRPr="00725537">
              <w:rPr>
                <w:color w:val="000000"/>
                <w:sz w:val="24"/>
                <w:szCs w:val="24"/>
              </w:rPr>
              <w:t>0,005</w:t>
            </w:r>
            <w:r w:rsidRPr="00725537">
              <w:rPr>
                <w:color w:val="000000"/>
                <w:sz w:val="24"/>
                <w:szCs w:val="24"/>
              </w:rPr>
              <w:br/>
              <w:t>0,01</w:t>
            </w:r>
            <w:r w:rsidRPr="00725537">
              <w:rPr>
                <w:color w:val="000000"/>
                <w:sz w:val="24"/>
                <w:szCs w:val="24"/>
              </w:rPr>
              <w:br/>
              <w:t>0,015</w:t>
            </w:r>
            <w:r w:rsidRPr="00725537">
              <w:rPr>
                <w:color w:val="000000"/>
                <w:sz w:val="24"/>
                <w:szCs w:val="24"/>
              </w:rPr>
              <w:br/>
              <w:t>0,02</w:t>
            </w:r>
            <w:r w:rsidRPr="00725537">
              <w:rPr>
                <w:color w:val="000000"/>
                <w:sz w:val="24"/>
                <w:szCs w:val="24"/>
              </w:rPr>
              <w:br/>
              <w:t>0,025</w:t>
            </w:r>
            <w:r w:rsidRPr="00725537">
              <w:rPr>
                <w:color w:val="000000"/>
                <w:sz w:val="24"/>
                <w:szCs w:val="24"/>
              </w:rPr>
              <w:br/>
              <w:t>0,03</w:t>
            </w:r>
          </w:p>
        </w:tc>
        <w:tc>
          <w:tcPr>
            <w:tcW w:w="1381" w:type="pct"/>
            <w:tcBorders>
              <w:top w:val="single" w:sz="4" w:space="0" w:color="auto"/>
              <w:left w:val="single" w:sz="4" w:space="0" w:color="auto"/>
              <w:bottom w:val="single" w:sz="4" w:space="0" w:color="auto"/>
              <w:right w:val="single" w:sz="4" w:space="0" w:color="auto"/>
            </w:tcBorders>
            <w:hideMark/>
          </w:tcPr>
          <w:p w14:paraId="0DC0F5AF" w14:textId="77777777" w:rsidR="002F4AAE" w:rsidRPr="00725537" w:rsidRDefault="002F4AAE">
            <w:pPr>
              <w:tabs>
                <w:tab w:val="left" w:pos="851"/>
              </w:tabs>
              <w:suppressAutoHyphens/>
              <w:rPr>
                <w:sz w:val="24"/>
                <w:szCs w:val="24"/>
              </w:rPr>
            </w:pPr>
            <w:r w:rsidRPr="00725537">
              <w:rPr>
                <w:color w:val="000000"/>
                <w:sz w:val="24"/>
                <w:szCs w:val="24"/>
              </w:rPr>
              <w:t>0,0025</w:t>
            </w:r>
            <w:r w:rsidRPr="00725537">
              <w:rPr>
                <w:color w:val="000000"/>
                <w:sz w:val="24"/>
                <w:szCs w:val="24"/>
              </w:rPr>
              <w:br/>
              <w:t>0,005</w:t>
            </w:r>
            <w:r w:rsidRPr="00725537">
              <w:rPr>
                <w:color w:val="000000"/>
                <w:sz w:val="24"/>
                <w:szCs w:val="24"/>
              </w:rPr>
              <w:br/>
              <w:t>0,0075</w:t>
            </w:r>
            <w:r w:rsidRPr="00725537">
              <w:rPr>
                <w:color w:val="000000"/>
                <w:sz w:val="24"/>
                <w:szCs w:val="24"/>
              </w:rPr>
              <w:br/>
              <w:t>0,01</w:t>
            </w:r>
            <w:r w:rsidRPr="00725537">
              <w:rPr>
                <w:color w:val="000000"/>
                <w:sz w:val="24"/>
                <w:szCs w:val="24"/>
              </w:rPr>
              <w:br/>
              <w:t>0,0125</w:t>
            </w:r>
            <w:r w:rsidRPr="00725537">
              <w:rPr>
                <w:color w:val="000000"/>
                <w:sz w:val="24"/>
                <w:szCs w:val="24"/>
              </w:rPr>
              <w:br/>
              <w:t>0,015</w:t>
            </w:r>
          </w:p>
        </w:tc>
      </w:tr>
    </w:tbl>
    <w:p w14:paraId="51576D6F" w14:textId="77777777" w:rsidR="002F4AAE" w:rsidRPr="00725537" w:rsidRDefault="002F4AAE" w:rsidP="002F4AAE">
      <w:pPr>
        <w:ind w:left="851"/>
        <w:rPr>
          <w:sz w:val="24"/>
          <w:szCs w:val="24"/>
          <w:lang w:eastAsia="da-DK"/>
        </w:rPr>
      </w:pPr>
    </w:p>
    <w:p w14:paraId="220E1EFB" w14:textId="77777777" w:rsidR="002F4AAE" w:rsidRPr="00725537" w:rsidRDefault="002F4AAE" w:rsidP="002F4AAE">
      <w:pPr>
        <w:ind w:left="851"/>
        <w:rPr>
          <w:i/>
          <w:iCs/>
          <w:sz w:val="24"/>
          <w:szCs w:val="24"/>
          <w:u w:val="single"/>
          <w:lang w:eastAsia="da-DK"/>
        </w:rPr>
      </w:pPr>
      <w:r w:rsidRPr="00725537">
        <w:rPr>
          <w:i/>
          <w:iCs/>
          <w:sz w:val="24"/>
          <w:szCs w:val="24"/>
          <w:u w:val="single"/>
          <w:lang w:eastAsia="da-DK"/>
        </w:rPr>
        <w:t>Pædiatrisk population</w:t>
      </w:r>
    </w:p>
    <w:p w14:paraId="12C74CFE" w14:textId="3C946182" w:rsidR="002F4AAE" w:rsidRPr="00725537" w:rsidRDefault="002F4AAE" w:rsidP="002F4AAE">
      <w:pPr>
        <w:ind w:left="851"/>
        <w:rPr>
          <w:sz w:val="24"/>
          <w:szCs w:val="24"/>
          <w:lang w:eastAsia="da-DK"/>
        </w:rPr>
      </w:pPr>
      <w:r w:rsidRPr="00725537">
        <w:rPr>
          <w:sz w:val="24"/>
          <w:szCs w:val="24"/>
          <w:lang w:eastAsia="da-DK"/>
        </w:rPr>
        <w:t>For alle pædiatriske aldersgrupper (nyfødte til 18 år) anbefales en startdosis på 5 mikrogram/kg/minut, justeret i henhold til klinisk respons til 2</w:t>
      </w:r>
      <w:r w:rsidRPr="00725537">
        <w:rPr>
          <w:sz w:val="24"/>
          <w:szCs w:val="24"/>
          <w:lang w:eastAsia="da-DK"/>
        </w:rPr>
        <w:noBreakHyphen/>
        <w:t>20 mikrogram/kg/minut. I</w:t>
      </w:r>
      <w:r w:rsidR="00725537">
        <w:rPr>
          <w:sz w:val="24"/>
          <w:szCs w:val="24"/>
          <w:lang w:eastAsia="da-DK"/>
        </w:rPr>
        <w:t> </w:t>
      </w:r>
      <w:r w:rsidRPr="00725537">
        <w:rPr>
          <w:sz w:val="24"/>
          <w:szCs w:val="24"/>
          <w:lang w:eastAsia="da-DK"/>
        </w:rPr>
        <w:t>visse tilfælde vil en dosis på bare 0,5</w:t>
      </w:r>
      <w:r w:rsidRPr="00725537">
        <w:rPr>
          <w:sz w:val="24"/>
          <w:szCs w:val="24"/>
          <w:lang w:eastAsia="da-DK"/>
        </w:rPr>
        <w:noBreakHyphen/>
        <w:t>1,0 mikrogram/kg/minut fremkalde e</w:t>
      </w:r>
      <w:r w:rsidR="00E70F05">
        <w:rPr>
          <w:sz w:val="24"/>
          <w:szCs w:val="24"/>
          <w:lang w:eastAsia="da-DK"/>
        </w:rPr>
        <w:t>t</w:t>
      </w:r>
      <w:r w:rsidRPr="00725537">
        <w:rPr>
          <w:sz w:val="24"/>
          <w:szCs w:val="24"/>
          <w:lang w:eastAsia="da-DK"/>
        </w:rPr>
        <w:t xml:space="preserve"> respons. </w:t>
      </w:r>
    </w:p>
    <w:p w14:paraId="02E15C88" w14:textId="77777777" w:rsidR="002F4AAE" w:rsidRPr="00725537" w:rsidRDefault="002F4AAE" w:rsidP="002F4AAE">
      <w:pPr>
        <w:ind w:left="851"/>
        <w:rPr>
          <w:sz w:val="24"/>
          <w:szCs w:val="24"/>
          <w:lang w:eastAsia="da-DK"/>
        </w:rPr>
      </w:pPr>
      <w:r w:rsidRPr="00725537">
        <w:rPr>
          <w:sz w:val="24"/>
          <w:szCs w:val="24"/>
          <w:lang w:eastAsia="da-DK"/>
        </w:rPr>
        <w:t>Der er grund til at tro, at den mindste effektive dosis for børn er højere end for voksne.</w:t>
      </w:r>
    </w:p>
    <w:p w14:paraId="1AA77FFC" w14:textId="77777777" w:rsidR="002F4AAE" w:rsidRPr="00725537" w:rsidRDefault="002F4AAE" w:rsidP="002F4AAE">
      <w:pPr>
        <w:ind w:left="851"/>
        <w:rPr>
          <w:sz w:val="24"/>
          <w:szCs w:val="24"/>
          <w:lang w:eastAsia="da-DK"/>
        </w:rPr>
      </w:pPr>
      <w:r w:rsidRPr="00725537">
        <w:rPr>
          <w:sz w:val="24"/>
          <w:szCs w:val="24"/>
          <w:lang w:eastAsia="da-DK"/>
        </w:rPr>
        <w:t xml:space="preserve">Der skal udvises forsigtighed ved anvendelse af høje doser, da der også er grund til at tro, at den maksimalt tolererede dosis for børn er lavere, end den er for voksne. De fleste bivirkninger (især </w:t>
      </w:r>
      <w:proofErr w:type="spellStart"/>
      <w:r w:rsidRPr="00725537">
        <w:rPr>
          <w:sz w:val="24"/>
          <w:szCs w:val="24"/>
          <w:lang w:eastAsia="da-DK"/>
        </w:rPr>
        <w:t>takykardi</w:t>
      </w:r>
      <w:proofErr w:type="spellEnd"/>
      <w:r w:rsidRPr="00725537">
        <w:rPr>
          <w:sz w:val="24"/>
          <w:szCs w:val="24"/>
          <w:lang w:eastAsia="da-DK"/>
        </w:rPr>
        <w:t>) observeres, når dosis er højere end/lig med 7,5 mikrogram/kg/minut, men reduktion eller afslutning af infusionshastigheden er det eneste, der kræves for hurtig ophævelse af bivirkninger.</w:t>
      </w:r>
    </w:p>
    <w:p w14:paraId="26E5B154" w14:textId="77777777" w:rsidR="002F4AAE" w:rsidRPr="00725537" w:rsidRDefault="002F4AAE" w:rsidP="002F4AAE">
      <w:pPr>
        <w:ind w:left="851"/>
        <w:rPr>
          <w:sz w:val="24"/>
          <w:szCs w:val="24"/>
          <w:lang w:eastAsia="da-DK"/>
        </w:rPr>
      </w:pPr>
    </w:p>
    <w:p w14:paraId="54D0B8A2" w14:textId="77777777" w:rsidR="002F4AAE" w:rsidRPr="00725537" w:rsidRDefault="002F4AAE" w:rsidP="002F4AAE">
      <w:pPr>
        <w:ind w:left="851"/>
        <w:rPr>
          <w:sz w:val="24"/>
          <w:szCs w:val="24"/>
          <w:lang w:eastAsia="da-DK"/>
        </w:rPr>
      </w:pPr>
      <w:r w:rsidRPr="00725537">
        <w:rPr>
          <w:sz w:val="24"/>
          <w:szCs w:val="24"/>
          <w:lang w:eastAsia="da-DK"/>
        </w:rPr>
        <w:t xml:space="preserve">Der er observeret stor variabilitet blandt pædiatriske patienter med hensyn til både den plasmakoncentration, der kræves for at initiere et </w:t>
      </w:r>
      <w:proofErr w:type="spellStart"/>
      <w:r w:rsidRPr="00725537">
        <w:rPr>
          <w:sz w:val="24"/>
          <w:szCs w:val="24"/>
          <w:lang w:eastAsia="da-DK"/>
        </w:rPr>
        <w:t>hæmodynamisk</w:t>
      </w:r>
      <w:proofErr w:type="spellEnd"/>
      <w:r w:rsidRPr="00725537">
        <w:rPr>
          <w:sz w:val="24"/>
          <w:szCs w:val="24"/>
          <w:lang w:eastAsia="da-DK"/>
        </w:rPr>
        <w:t xml:space="preserve"> respons (tærskel) og graden af </w:t>
      </w:r>
      <w:proofErr w:type="spellStart"/>
      <w:r w:rsidRPr="00725537">
        <w:rPr>
          <w:sz w:val="24"/>
          <w:szCs w:val="24"/>
          <w:lang w:eastAsia="da-DK"/>
        </w:rPr>
        <w:t>hæmodynamisk</w:t>
      </w:r>
      <w:proofErr w:type="spellEnd"/>
      <w:r w:rsidRPr="00725537">
        <w:rPr>
          <w:sz w:val="24"/>
          <w:szCs w:val="24"/>
          <w:lang w:eastAsia="da-DK"/>
        </w:rPr>
        <w:t xml:space="preserve"> respons på stigende plasmakoncentrationer. Dette viser, at den nødvendige dosis til børn ikke kan fastsættes a priori, men bør titreres for at tage hensyn til den formodede smallere ”terapeutiske bredde” hos børn.</w:t>
      </w:r>
    </w:p>
    <w:p w14:paraId="664805E0" w14:textId="77777777" w:rsidR="002F4AAE" w:rsidRPr="00725537" w:rsidRDefault="002F4AAE" w:rsidP="002F4AAE">
      <w:pPr>
        <w:ind w:left="851"/>
        <w:rPr>
          <w:sz w:val="24"/>
          <w:szCs w:val="24"/>
          <w:lang w:eastAsia="da-DK"/>
        </w:rPr>
      </w:pPr>
    </w:p>
    <w:p w14:paraId="74165935" w14:textId="77777777" w:rsidR="002F4AAE" w:rsidRPr="00725537" w:rsidRDefault="002F4AAE" w:rsidP="002F4AAE">
      <w:pPr>
        <w:ind w:left="851"/>
        <w:rPr>
          <w:iCs/>
          <w:spacing w:val="-3"/>
          <w:sz w:val="24"/>
          <w:szCs w:val="24"/>
          <w:u w:val="single"/>
          <w:lang w:eastAsia="da-DK"/>
        </w:rPr>
      </w:pPr>
      <w:r w:rsidRPr="00725537">
        <w:rPr>
          <w:iCs/>
          <w:spacing w:val="-3"/>
          <w:sz w:val="24"/>
          <w:szCs w:val="24"/>
          <w:u w:val="single"/>
          <w:lang w:eastAsia="da-DK"/>
        </w:rPr>
        <w:t>Administration:</w:t>
      </w:r>
    </w:p>
    <w:p w14:paraId="1869499B" w14:textId="77777777" w:rsidR="002F4AAE" w:rsidRPr="00725537" w:rsidRDefault="002F4AAE" w:rsidP="002F4AAE">
      <w:pPr>
        <w:ind w:left="851"/>
        <w:rPr>
          <w:iCs/>
          <w:sz w:val="24"/>
          <w:szCs w:val="24"/>
          <w:u w:val="single"/>
          <w:lang w:eastAsia="da-DK"/>
        </w:rPr>
      </w:pPr>
    </w:p>
    <w:p w14:paraId="1A3982D2" w14:textId="541F0DF6" w:rsidR="002F4AAE" w:rsidRPr="00725537" w:rsidRDefault="002F4AAE" w:rsidP="002F4AAE">
      <w:pPr>
        <w:ind w:left="851"/>
        <w:rPr>
          <w:spacing w:val="-3"/>
          <w:sz w:val="24"/>
          <w:szCs w:val="24"/>
          <w:lang w:eastAsia="da-DK"/>
        </w:rPr>
      </w:pPr>
      <w:proofErr w:type="spellStart"/>
      <w:r w:rsidRPr="00725537">
        <w:rPr>
          <w:sz w:val="24"/>
          <w:szCs w:val="24"/>
          <w:lang w:eastAsia="fr-FR"/>
        </w:rPr>
        <w:t>Dobutamine</w:t>
      </w:r>
      <w:proofErr w:type="spellEnd"/>
      <w:r w:rsidRPr="00725537">
        <w:rPr>
          <w:sz w:val="24"/>
          <w:szCs w:val="24"/>
          <w:lang w:eastAsia="fr-FR"/>
        </w:rPr>
        <w:t xml:space="preserve"> </w:t>
      </w:r>
      <w:r w:rsidR="00725537">
        <w:rPr>
          <w:sz w:val="24"/>
          <w:szCs w:val="24"/>
          <w:lang w:eastAsia="fr-FR"/>
        </w:rPr>
        <w:t>"</w:t>
      </w:r>
      <w:proofErr w:type="spellStart"/>
      <w:r w:rsidR="00725537">
        <w:rPr>
          <w:sz w:val="24"/>
          <w:szCs w:val="24"/>
          <w:lang w:eastAsia="fr-FR"/>
        </w:rPr>
        <w:t>Panpharma</w:t>
      </w:r>
      <w:proofErr w:type="spellEnd"/>
      <w:r w:rsidR="00725537">
        <w:rPr>
          <w:sz w:val="24"/>
          <w:szCs w:val="24"/>
          <w:lang w:eastAsia="fr-FR"/>
        </w:rPr>
        <w:t>",</w:t>
      </w:r>
      <w:r w:rsidRPr="00725537">
        <w:rPr>
          <w:sz w:val="24"/>
          <w:szCs w:val="24"/>
          <w:lang w:eastAsia="fr-FR"/>
        </w:rPr>
        <w:t xml:space="preserve"> </w:t>
      </w:r>
      <w:r w:rsidRPr="00725537">
        <w:rPr>
          <w:sz w:val="24"/>
          <w:szCs w:val="24"/>
        </w:rPr>
        <w:t>koncentrat til infusionsvæske, opløsning</w:t>
      </w:r>
      <w:r w:rsidRPr="00725537">
        <w:rPr>
          <w:spacing w:val="-3"/>
          <w:sz w:val="24"/>
          <w:szCs w:val="24"/>
          <w:lang w:eastAsia="da-DK"/>
        </w:rPr>
        <w:t xml:space="preserve"> må ikke gives ufortyndet. </w:t>
      </w:r>
    </w:p>
    <w:p w14:paraId="2B5C7F04" w14:textId="5D114B92" w:rsidR="002F4AAE" w:rsidRPr="00725537" w:rsidRDefault="002F4AAE" w:rsidP="002F4AAE">
      <w:pPr>
        <w:ind w:left="851"/>
        <w:rPr>
          <w:sz w:val="24"/>
          <w:szCs w:val="24"/>
          <w:lang w:eastAsia="da-DK"/>
        </w:rPr>
      </w:pPr>
      <w:r w:rsidRPr="00725537">
        <w:rPr>
          <w:sz w:val="24"/>
          <w:szCs w:val="24"/>
          <w:lang w:eastAsia="da-DK"/>
        </w:rPr>
        <w:t xml:space="preserve">Før intravenøs administration skal </w:t>
      </w:r>
      <w:proofErr w:type="spellStart"/>
      <w:r w:rsidRPr="00725537">
        <w:rPr>
          <w:sz w:val="24"/>
          <w:szCs w:val="24"/>
          <w:lang w:eastAsia="fr-FR"/>
        </w:rPr>
        <w:t>Dobutamine</w:t>
      </w:r>
      <w:proofErr w:type="spellEnd"/>
      <w:r w:rsidRPr="00725537">
        <w:rPr>
          <w:sz w:val="24"/>
          <w:szCs w:val="24"/>
          <w:lang w:eastAsia="fr-FR"/>
        </w:rPr>
        <w:t xml:space="preserve"> </w:t>
      </w:r>
      <w:r w:rsidR="00725537">
        <w:rPr>
          <w:sz w:val="24"/>
          <w:szCs w:val="24"/>
          <w:lang w:eastAsia="fr-FR"/>
        </w:rPr>
        <w:t>"</w:t>
      </w:r>
      <w:proofErr w:type="spellStart"/>
      <w:r w:rsidR="00725537">
        <w:rPr>
          <w:sz w:val="24"/>
          <w:szCs w:val="24"/>
          <w:lang w:eastAsia="fr-FR"/>
        </w:rPr>
        <w:t>Panpharma</w:t>
      </w:r>
      <w:proofErr w:type="spellEnd"/>
      <w:r w:rsidR="00725537">
        <w:rPr>
          <w:sz w:val="24"/>
          <w:szCs w:val="24"/>
          <w:lang w:eastAsia="fr-FR"/>
        </w:rPr>
        <w:t>"</w:t>
      </w:r>
      <w:r w:rsidRPr="00725537">
        <w:rPr>
          <w:sz w:val="24"/>
          <w:szCs w:val="24"/>
          <w:lang w:eastAsia="fr-FR"/>
        </w:rPr>
        <w:t xml:space="preserve"> </w:t>
      </w:r>
      <w:r w:rsidRPr="00725537">
        <w:rPr>
          <w:sz w:val="24"/>
          <w:szCs w:val="24"/>
          <w:lang w:eastAsia="da-DK"/>
        </w:rPr>
        <w:t xml:space="preserve">fortyndes med en af følgende opløsninger til en volumen på mindst 50 ml: </w:t>
      </w:r>
    </w:p>
    <w:p w14:paraId="1681964C" w14:textId="77777777" w:rsidR="002F4AAE" w:rsidRPr="00725537" w:rsidRDefault="002F4AAE" w:rsidP="002F4AAE">
      <w:pPr>
        <w:ind w:left="851"/>
        <w:rPr>
          <w:sz w:val="24"/>
          <w:szCs w:val="24"/>
          <w:lang w:eastAsia="da-DK"/>
        </w:rPr>
      </w:pPr>
      <w:r w:rsidRPr="00725537">
        <w:rPr>
          <w:sz w:val="24"/>
          <w:szCs w:val="24"/>
          <w:lang w:eastAsia="da-DK"/>
        </w:rPr>
        <w:t xml:space="preserve">1,85 % ringer-laktat, 0,9 % </w:t>
      </w:r>
      <w:proofErr w:type="spellStart"/>
      <w:r w:rsidRPr="00725537">
        <w:rPr>
          <w:sz w:val="24"/>
          <w:szCs w:val="24"/>
          <w:lang w:eastAsia="da-DK"/>
        </w:rPr>
        <w:t>natriumchlorid</w:t>
      </w:r>
      <w:proofErr w:type="spellEnd"/>
      <w:r w:rsidRPr="00725537">
        <w:rPr>
          <w:sz w:val="24"/>
          <w:szCs w:val="24"/>
          <w:lang w:eastAsia="da-DK"/>
        </w:rPr>
        <w:t xml:space="preserve"> eller 5 % </w:t>
      </w:r>
      <w:proofErr w:type="spellStart"/>
      <w:r w:rsidRPr="00725537">
        <w:rPr>
          <w:sz w:val="24"/>
          <w:szCs w:val="24"/>
          <w:lang w:eastAsia="da-DK"/>
        </w:rPr>
        <w:t>glucose</w:t>
      </w:r>
      <w:proofErr w:type="spellEnd"/>
      <w:r w:rsidRPr="00725537">
        <w:rPr>
          <w:sz w:val="24"/>
          <w:szCs w:val="24"/>
          <w:lang w:eastAsia="da-DK"/>
        </w:rPr>
        <w:t>.</w:t>
      </w:r>
    </w:p>
    <w:p w14:paraId="046F8CEC" w14:textId="77777777" w:rsidR="002F4AAE" w:rsidRPr="00725537" w:rsidRDefault="002F4AAE" w:rsidP="002F4AAE">
      <w:pPr>
        <w:ind w:left="851"/>
        <w:rPr>
          <w:sz w:val="24"/>
          <w:szCs w:val="24"/>
          <w:lang w:eastAsia="fr-LU"/>
        </w:rPr>
      </w:pPr>
      <w:r w:rsidRPr="00725537">
        <w:rPr>
          <w:sz w:val="24"/>
          <w:szCs w:val="24"/>
        </w:rPr>
        <w:t xml:space="preserve">Kun til intravenøs anvendelse. På grund af den korte halveringstid, administreres </w:t>
      </w:r>
      <w:proofErr w:type="spellStart"/>
      <w:r w:rsidRPr="00725537">
        <w:rPr>
          <w:sz w:val="24"/>
          <w:szCs w:val="24"/>
        </w:rPr>
        <w:t>dobutamin</w:t>
      </w:r>
      <w:proofErr w:type="spellEnd"/>
      <w:r w:rsidRPr="00725537">
        <w:rPr>
          <w:sz w:val="24"/>
          <w:szCs w:val="24"/>
        </w:rPr>
        <w:t xml:space="preserve"> som en kontinuerlig intravenøs infusion. Efter fortynding, bør lægemidlet administreres via en intravenøs kanyle eller et kateter sammen med et intravenøst drop-kammer eller et andet passende måleudstyr, så flow-hastigheden kan kontrolleres. Ved kontinuerlig intravenøs infusion ved hjælp af en infusionspumpe, skal der fortyndes til en koncentration på 0,5 til 1 mg/ml (maksimalt 5 mg/ml hvis patienten har en væskebegrænsning) med 5 % </w:t>
      </w:r>
      <w:proofErr w:type="spellStart"/>
      <w:r w:rsidRPr="00725537">
        <w:rPr>
          <w:sz w:val="24"/>
          <w:szCs w:val="24"/>
        </w:rPr>
        <w:t>glucose</w:t>
      </w:r>
      <w:proofErr w:type="spellEnd"/>
      <w:r w:rsidRPr="00725537">
        <w:rPr>
          <w:sz w:val="24"/>
          <w:szCs w:val="24"/>
        </w:rPr>
        <w:t xml:space="preserve"> eller 0,9 % </w:t>
      </w:r>
      <w:proofErr w:type="spellStart"/>
      <w:r w:rsidRPr="00725537">
        <w:rPr>
          <w:sz w:val="24"/>
          <w:szCs w:val="24"/>
        </w:rPr>
        <w:t>natriumchlorid</w:t>
      </w:r>
      <w:proofErr w:type="spellEnd"/>
      <w:r w:rsidRPr="00725537">
        <w:rPr>
          <w:sz w:val="24"/>
          <w:szCs w:val="24"/>
        </w:rPr>
        <w:t xml:space="preserve">. Ved fortyndinger af højere koncentrationer må der kun </w:t>
      </w:r>
      <w:proofErr w:type="spellStart"/>
      <w:r w:rsidRPr="00725537">
        <w:rPr>
          <w:sz w:val="24"/>
          <w:szCs w:val="24"/>
        </w:rPr>
        <w:t>infunderes</w:t>
      </w:r>
      <w:proofErr w:type="spellEnd"/>
      <w:r w:rsidRPr="00725537">
        <w:rPr>
          <w:sz w:val="24"/>
          <w:szCs w:val="24"/>
        </w:rPr>
        <w:t xml:space="preserve"> via et centralt venekateter. </w:t>
      </w:r>
      <w:proofErr w:type="spellStart"/>
      <w:r w:rsidRPr="00725537">
        <w:rPr>
          <w:sz w:val="24"/>
          <w:szCs w:val="24"/>
        </w:rPr>
        <w:t>Dobutamin</w:t>
      </w:r>
      <w:proofErr w:type="spellEnd"/>
      <w:r w:rsidRPr="00725537">
        <w:rPr>
          <w:sz w:val="24"/>
          <w:szCs w:val="24"/>
        </w:rPr>
        <w:t xml:space="preserve"> må ikke fortyndes med </w:t>
      </w:r>
      <w:proofErr w:type="spellStart"/>
      <w:r w:rsidRPr="00725537">
        <w:rPr>
          <w:sz w:val="24"/>
          <w:szCs w:val="24"/>
        </w:rPr>
        <w:t>bicarbonat</w:t>
      </w:r>
      <w:proofErr w:type="spellEnd"/>
      <w:r w:rsidRPr="00725537">
        <w:rPr>
          <w:sz w:val="24"/>
          <w:szCs w:val="24"/>
        </w:rPr>
        <w:t xml:space="preserve"> eller andre stærkt basiske opløsninger.</w:t>
      </w:r>
    </w:p>
    <w:p w14:paraId="467DECC3" w14:textId="77777777" w:rsidR="002F4AAE" w:rsidRPr="00725537" w:rsidRDefault="002F4AAE" w:rsidP="002F4AAE">
      <w:pPr>
        <w:ind w:left="851"/>
        <w:rPr>
          <w:sz w:val="24"/>
          <w:szCs w:val="24"/>
        </w:rPr>
      </w:pPr>
    </w:p>
    <w:p w14:paraId="67F0C310" w14:textId="77777777" w:rsidR="002F4AAE" w:rsidRPr="00725537" w:rsidRDefault="002F4AAE" w:rsidP="002F4AAE">
      <w:pPr>
        <w:ind w:left="851"/>
        <w:rPr>
          <w:sz w:val="24"/>
          <w:szCs w:val="24"/>
        </w:rPr>
      </w:pPr>
      <w:r w:rsidRPr="00725537">
        <w:rPr>
          <w:i/>
          <w:iCs/>
          <w:sz w:val="24"/>
          <w:szCs w:val="24"/>
        </w:rPr>
        <w:t>Intensivbehandling af nyfødte</w:t>
      </w:r>
      <w:r w:rsidRPr="00725537">
        <w:rPr>
          <w:sz w:val="24"/>
          <w:szCs w:val="24"/>
        </w:rPr>
        <w:t>: Fortynd 30 mg/kg kropsvægt til en endelig volumen på 50 ml infusionsvæske. En intravenøs infusionshastighed på 0,5 ml/time leverer en dosis på 5 mikrogram/kg/minut.</w:t>
      </w:r>
    </w:p>
    <w:p w14:paraId="1A782EEE" w14:textId="77777777" w:rsidR="002F4AAE" w:rsidRPr="00725537" w:rsidRDefault="002F4AAE" w:rsidP="002F4AAE">
      <w:pPr>
        <w:ind w:left="851"/>
        <w:rPr>
          <w:sz w:val="24"/>
          <w:szCs w:val="24"/>
          <w:lang w:eastAsia="da-DK"/>
        </w:rPr>
      </w:pPr>
    </w:p>
    <w:p w14:paraId="0FAD2C71" w14:textId="77777777" w:rsidR="002F4AAE" w:rsidRPr="00725537" w:rsidRDefault="002F4AAE" w:rsidP="002F4AAE">
      <w:pPr>
        <w:ind w:left="851"/>
        <w:rPr>
          <w:i/>
          <w:sz w:val="24"/>
          <w:szCs w:val="24"/>
          <w:lang w:eastAsia="da-DK"/>
        </w:rPr>
      </w:pPr>
      <w:proofErr w:type="spellStart"/>
      <w:r w:rsidRPr="00725537">
        <w:rPr>
          <w:i/>
          <w:sz w:val="24"/>
          <w:szCs w:val="24"/>
          <w:lang w:eastAsia="da-DK"/>
        </w:rPr>
        <w:t>Seponering</w:t>
      </w:r>
      <w:proofErr w:type="spellEnd"/>
      <w:r w:rsidRPr="00725537">
        <w:rPr>
          <w:i/>
          <w:sz w:val="24"/>
          <w:szCs w:val="24"/>
          <w:lang w:eastAsia="da-DK"/>
        </w:rPr>
        <w:t>:</w:t>
      </w:r>
    </w:p>
    <w:p w14:paraId="5872A68F" w14:textId="6E90EDE9" w:rsidR="002F4AAE" w:rsidRPr="00725537" w:rsidRDefault="002F4AAE" w:rsidP="002F4AAE">
      <w:pPr>
        <w:ind w:left="851"/>
        <w:rPr>
          <w:sz w:val="24"/>
          <w:szCs w:val="24"/>
          <w:lang w:eastAsia="da-DK"/>
        </w:rPr>
      </w:pPr>
      <w:r w:rsidRPr="00725537">
        <w:rPr>
          <w:sz w:val="24"/>
          <w:szCs w:val="24"/>
        </w:rPr>
        <w:t xml:space="preserve">Det anbefales, at infusionen af </w:t>
      </w: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 xml:space="preserve"> ikke afbrydes pludseligt, men i stedet gradvist nedtrappes.</w:t>
      </w:r>
      <w:r w:rsidRPr="00725537">
        <w:rPr>
          <w:spacing w:val="-3"/>
          <w:sz w:val="24"/>
          <w:szCs w:val="24"/>
          <w:lang w:eastAsia="da-DK"/>
        </w:rPr>
        <w:t xml:space="preserve"> Se pkt. 4.4.</w:t>
      </w:r>
    </w:p>
    <w:p w14:paraId="6A59239B" w14:textId="77777777" w:rsidR="009260DE" w:rsidRPr="00725537" w:rsidRDefault="009260DE" w:rsidP="009260DE">
      <w:pPr>
        <w:tabs>
          <w:tab w:val="left" w:pos="851"/>
        </w:tabs>
        <w:ind w:left="851"/>
        <w:rPr>
          <w:sz w:val="24"/>
          <w:szCs w:val="24"/>
        </w:rPr>
      </w:pPr>
    </w:p>
    <w:p w14:paraId="78B7F1A8" w14:textId="77777777" w:rsidR="009260DE" w:rsidRPr="00725537" w:rsidRDefault="009260DE" w:rsidP="009260DE">
      <w:pPr>
        <w:tabs>
          <w:tab w:val="left" w:pos="851"/>
        </w:tabs>
        <w:ind w:left="851" w:hanging="851"/>
        <w:rPr>
          <w:b/>
          <w:sz w:val="24"/>
          <w:szCs w:val="24"/>
        </w:rPr>
      </w:pPr>
      <w:r w:rsidRPr="00725537">
        <w:rPr>
          <w:b/>
          <w:sz w:val="24"/>
          <w:szCs w:val="24"/>
        </w:rPr>
        <w:t>4.3</w:t>
      </w:r>
      <w:r w:rsidRPr="00725537">
        <w:rPr>
          <w:b/>
          <w:sz w:val="24"/>
          <w:szCs w:val="24"/>
        </w:rPr>
        <w:tab/>
        <w:t>Kontraindikationer</w:t>
      </w:r>
    </w:p>
    <w:p w14:paraId="7563B83C" w14:textId="77777777" w:rsidR="002F4AAE" w:rsidRPr="00725537" w:rsidRDefault="002F4AAE" w:rsidP="002F4AAE">
      <w:pPr>
        <w:ind w:left="851"/>
        <w:rPr>
          <w:sz w:val="24"/>
          <w:szCs w:val="24"/>
          <w:lang w:eastAsia="fr-LU"/>
        </w:rPr>
      </w:pPr>
      <w:proofErr w:type="spellStart"/>
      <w:r w:rsidRPr="00725537">
        <w:rPr>
          <w:sz w:val="24"/>
          <w:szCs w:val="24"/>
        </w:rPr>
        <w:t>Ventrikulære</w:t>
      </w:r>
      <w:proofErr w:type="spellEnd"/>
      <w:r w:rsidRPr="00725537">
        <w:rPr>
          <w:sz w:val="24"/>
          <w:szCs w:val="24"/>
        </w:rPr>
        <w:t xml:space="preserve"> </w:t>
      </w:r>
      <w:proofErr w:type="spellStart"/>
      <w:r w:rsidRPr="00725537">
        <w:rPr>
          <w:sz w:val="24"/>
          <w:szCs w:val="24"/>
        </w:rPr>
        <w:t>arytmier</w:t>
      </w:r>
      <w:proofErr w:type="spellEnd"/>
      <w:r w:rsidRPr="00725537">
        <w:rPr>
          <w:sz w:val="24"/>
          <w:szCs w:val="24"/>
        </w:rPr>
        <w:t xml:space="preserve">. </w:t>
      </w:r>
    </w:p>
    <w:p w14:paraId="0D9FCD50" w14:textId="77777777" w:rsidR="002F4AAE" w:rsidRPr="00725537" w:rsidRDefault="002F4AAE" w:rsidP="002F4AAE">
      <w:pPr>
        <w:ind w:left="851"/>
        <w:rPr>
          <w:sz w:val="24"/>
          <w:szCs w:val="24"/>
        </w:rPr>
      </w:pPr>
      <w:proofErr w:type="spellStart"/>
      <w:r w:rsidRPr="00725537">
        <w:rPr>
          <w:sz w:val="24"/>
          <w:szCs w:val="24"/>
        </w:rPr>
        <w:t>Fæokromocytom</w:t>
      </w:r>
      <w:proofErr w:type="spellEnd"/>
      <w:r w:rsidRPr="00725537">
        <w:rPr>
          <w:sz w:val="24"/>
          <w:szCs w:val="24"/>
        </w:rPr>
        <w:t xml:space="preserve">. </w:t>
      </w:r>
    </w:p>
    <w:p w14:paraId="46941EC0" w14:textId="77777777" w:rsidR="002F4AAE" w:rsidRPr="00725537" w:rsidRDefault="002F4AAE" w:rsidP="002F4AAE">
      <w:pPr>
        <w:ind w:left="851"/>
        <w:rPr>
          <w:sz w:val="24"/>
          <w:szCs w:val="24"/>
        </w:rPr>
      </w:pPr>
      <w:r w:rsidRPr="00725537">
        <w:rPr>
          <w:sz w:val="24"/>
          <w:szCs w:val="24"/>
        </w:rPr>
        <w:t xml:space="preserve">Idiopatisk </w:t>
      </w:r>
      <w:proofErr w:type="spellStart"/>
      <w:r w:rsidRPr="00725537">
        <w:rPr>
          <w:sz w:val="24"/>
          <w:szCs w:val="24"/>
        </w:rPr>
        <w:t>hypertrofisk</w:t>
      </w:r>
      <w:proofErr w:type="spellEnd"/>
      <w:r w:rsidRPr="00725537">
        <w:rPr>
          <w:sz w:val="24"/>
          <w:szCs w:val="24"/>
        </w:rPr>
        <w:t xml:space="preserve"> </w:t>
      </w:r>
      <w:proofErr w:type="spellStart"/>
      <w:r w:rsidRPr="00725537">
        <w:rPr>
          <w:sz w:val="24"/>
          <w:szCs w:val="24"/>
        </w:rPr>
        <w:t>subaortisk</w:t>
      </w:r>
      <w:proofErr w:type="spellEnd"/>
      <w:r w:rsidRPr="00725537">
        <w:rPr>
          <w:sz w:val="24"/>
          <w:szCs w:val="24"/>
        </w:rPr>
        <w:t xml:space="preserve"> stenose.</w:t>
      </w:r>
    </w:p>
    <w:p w14:paraId="3B6C776E" w14:textId="77777777" w:rsidR="002F4AAE" w:rsidRPr="00725537" w:rsidRDefault="002F4AAE" w:rsidP="002F4AAE">
      <w:pPr>
        <w:ind w:left="851"/>
        <w:rPr>
          <w:sz w:val="24"/>
          <w:szCs w:val="24"/>
        </w:rPr>
      </w:pPr>
      <w:r w:rsidRPr="00725537">
        <w:rPr>
          <w:sz w:val="24"/>
          <w:szCs w:val="24"/>
        </w:rPr>
        <w:t>Overfølsomhed over for det aktive stof eller over for et eller flere af hjælpestofferne anført i pkt. 6.1.</w:t>
      </w:r>
    </w:p>
    <w:p w14:paraId="07D8B784" w14:textId="77777777" w:rsidR="009260DE" w:rsidRPr="00725537" w:rsidRDefault="009260DE" w:rsidP="009260DE">
      <w:pPr>
        <w:tabs>
          <w:tab w:val="left" w:pos="851"/>
        </w:tabs>
        <w:ind w:left="851"/>
        <w:rPr>
          <w:sz w:val="24"/>
          <w:szCs w:val="24"/>
        </w:rPr>
      </w:pPr>
    </w:p>
    <w:p w14:paraId="2004EB91" w14:textId="77777777" w:rsidR="009260DE" w:rsidRPr="00725537" w:rsidRDefault="009260DE" w:rsidP="009260DE">
      <w:pPr>
        <w:tabs>
          <w:tab w:val="left" w:pos="851"/>
        </w:tabs>
        <w:ind w:left="851" w:hanging="851"/>
        <w:rPr>
          <w:b/>
          <w:sz w:val="24"/>
          <w:szCs w:val="24"/>
        </w:rPr>
      </w:pPr>
      <w:r w:rsidRPr="00725537">
        <w:rPr>
          <w:b/>
          <w:sz w:val="24"/>
          <w:szCs w:val="24"/>
        </w:rPr>
        <w:t>4.4</w:t>
      </w:r>
      <w:r w:rsidRPr="00725537">
        <w:rPr>
          <w:b/>
          <w:sz w:val="24"/>
          <w:szCs w:val="24"/>
        </w:rPr>
        <w:tab/>
        <w:t>Særlige advarsler og forsigtighedsregler vedrørende brugen</w:t>
      </w:r>
    </w:p>
    <w:p w14:paraId="347FB89B" w14:textId="59B9248B" w:rsidR="002F4AAE" w:rsidRPr="00725537" w:rsidRDefault="002F4AAE" w:rsidP="001C25A5">
      <w:pPr>
        <w:ind w:left="851"/>
        <w:rPr>
          <w:sz w:val="24"/>
          <w:szCs w:val="24"/>
          <w:lang w:eastAsia="fr-LU"/>
        </w:rPr>
      </w:pPr>
      <w:r w:rsidRPr="00725537">
        <w:rPr>
          <w:sz w:val="24"/>
          <w:szCs w:val="24"/>
        </w:rPr>
        <w:t>Stress-</w:t>
      </w:r>
      <w:proofErr w:type="spellStart"/>
      <w:r w:rsidRPr="00725537">
        <w:rPr>
          <w:sz w:val="24"/>
          <w:szCs w:val="24"/>
        </w:rPr>
        <w:t>kardiomyopati</w:t>
      </w:r>
      <w:proofErr w:type="spellEnd"/>
      <w:r w:rsidRPr="00725537">
        <w:rPr>
          <w:sz w:val="24"/>
          <w:szCs w:val="24"/>
        </w:rPr>
        <w:t xml:space="preserve"> (</w:t>
      </w:r>
      <w:proofErr w:type="spellStart"/>
      <w:r w:rsidRPr="00725537">
        <w:rPr>
          <w:sz w:val="24"/>
          <w:szCs w:val="24"/>
        </w:rPr>
        <w:t>Takotsubo</w:t>
      </w:r>
      <w:proofErr w:type="spellEnd"/>
      <w:r w:rsidRPr="00725537">
        <w:rPr>
          <w:sz w:val="24"/>
          <w:szCs w:val="24"/>
        </w:rPr>
        <w:noBreakHyphen/>
        <w:t xml:space="preserve">syndrom) er en mulig svær komplikation ved brug af </w:t>
      </w:r>
      <w:proofErr w:type="spellStart"/>
      <w:r w:rsidRPr="00725537">
        <w:rPr>
          <w:sz w:val="24"/>
          <w:szCs w:val="24"/>
        </w:rPr>
        <w:t>dobutamin</w:t>
      </w:r>
      <w:proofErr w:type="spellEnd"/>
      <w:r w:rsidRPr="00725537">
        <w:rPr>
          <w:sz w:val="24"/>
          <w:szCs w:val="24"/>
        </w:rPr>
        <w:t xml:space="preserve"> under stress-ekkokardiografi (se pkt. 4.8). Administration af </w:t>
      </w:r>
      <w:proofErr w:type="spellStart"/>
      <w:r w:rsidRPr="00725537">
        <w:rPr>
          <w:sz w:val="24"/>
          <w:szCs w:val="24"/>
        </w:rPr>
        <w:t>dobutamin</w:t>
      </w:r>
      <w:proofErr w:type="spellEnd"/>
      <w:r w:rsidRPr="00725537">
        <w:rPr>
          <w:sz w:val="24"/>
          <w:szCs w:val="24"/>
        </w:rPr>
        <w:t xml:space="preserve"> til stress-ekkokardiografi bør kun udføres af en læge, der har erfaring med proceduren. Lægen bør være vagtsom under testen og restitueringsperioden og være forberedt på passende terapeutiske indgreb under testen. I tilfælde af stress-</w:t>
      </w:r>
      <w:proofErr w:type="spellStart"/>
      <w:r w:rsidRPr="00725537">
        <w:rPr>
          <w:sz w:val="24"/>
          <w:szCs w:val="24"/>
        </w:rPr>
        <w:t>kardiomyopati</w:t>
      </w:r>
      <w:proofErr w:type="spellEnd"/>
      <w:r w:rsidRPr="00725537">
        <w:rPr>
          <w:sz w:val="24"/>
          <w:szCs w:val="24"/>
        </w:rPr>
        <w:t xml:space="preserve"> (</w:t>
      </w:r>
      <w:proofErr w:type="spellStart"/>
      <w:r w:rsidRPr="00725537">
        <w:rPr>
          <w:sz w:val="24"/>
          <w:szCs w:val="24"/>
        </w:rPr>
        <w:t>Takotsubo</w:t>
      </w:r>
      <w:proofErr w:type="spellEnd"/>
      <w:r w:rsidRPr="00725537">
        <w:rPr>
          <w:sz w:val="24"/>
          <w:szCs w:val="24"/>
        </w:rPr>
        <w:noBreakHyphen/>
        <w:t xml:space="preserve">syndrom) skal </w:t>
      </w:r>
      <w:proofErr w:type="spellStart"/>
      <w:r w:rsidRPr="00725537">
        <w:rPr>
          <w:sz w:val="24"/>
          <w:szCs w:val="24"/>
        </w:rPr>
        <w:t>dobutamin</w:t>
      </w:r>
      <w:proofErr w:type="spellEnd"/>
      <w:r w:rsidRPr="00725537">
        <w:rPr>
          <w:sz w:val="24"/>
          <w:szCs w:val="24"/>
        </w:rPr>
        <w:t xml:space="preserve"> seponeres øjeblikkeligt.</w:t>
      </w:r>
    </w:p>
    <w:p w14:paraId="22D9F1FE" w14:textId="77777777" w:rsidR="002F4AAE" w:rsidRPr="00725537" w:rsidRDefault="002F4AAE" w:rsidP="001C25A5">
      <w:pPr>
        <w:ind w:left="851"/>
        <w:rPr>
          <w:sz w:val="24"/>
          <w:szCs w:val="24"/>
        </w:rPr>
      </w:pPr>
    </w:p>
    <w:p w14:paraId="1E257564" w14:textId="77777777" w:rsidR="002F4AAE" w:rsidRPr="00725537" w:rsidRDefault="002F4AAE" w:rsidP="001C25A5">
      <w:pPr>
        <w:ind w:left="851"/>
        <w:rPr>
          <w:i/>
          <w:sz w:val="24"/>
          <w:szCs w:val="24"/>
        </w:rPr>
      </w:pPr>
      <w:r w:rsidRPr="00725537">
        <w:rPr>
          <w:i/>
          <w:sz w:val="24"/>
          <w:szCs w:val="24"/>
        </w:rPr>
        <w:t>Forøgelse af hjertefrekvens eller blodtryk:</w:t>
      </w:r>
    </w:p>
    <w:p w14:paraId="6183DEE3" w14:textId="29C5F72F" w:rsidR="002F4AAE" w:rsidRPr="00725537" w:rsidRDefault="002F4AAE" w:rsidP="001C25A5">
      <w:pPr>
        <w:ind w:left="851"/>
        <w:rPr>
          <w:sz w:val="24"/>
          <w:szCs w:val="24"/>
        </w:rPr>
      </w:pPr>
      <w:proofErr w:type="spellStart"/>
      <w:r w:rsidRPr="00725537">
        <w:rPr>
          <w:sz w:val="24"/>
          <w:szCs w:val="24"/>
        </w:rPr>
        <w:t>Dobutamin</w:t>
      </w:r>
      <w:proofErr w:type="spellEnd"/>
      <w:r w:rsidRPr="00725537">
        <w:rPr>
          <w:sz w:val="24"/>
          <w:szCs w:val="24"/>
        </w:rPr>
        <w:t xml:space="preserve"> kan give øget systolisk blodtryk og øget hjertefrekvens. Kliniske Studier viser en frekvensforøgelse på mere end 30 slag pr. min, og ca. 7,5 % har fået et øget systolisk blodtryk med mere end 50 </w:t>
      </w:r>
      <w:proofErr w:type="spellStart"/>
      <w:r w:rsidRPr="00725537">
        <w:rPr>
          <w:sz w:val="24"/>
          <w:szCs w:val="24"/>
        </w:rPr>
        <w:t>mmHg</w:t>
      </w:r>
      <w:proofErr w:type="spellEnd"/>
      <w:r w:rsidRPr="00725537">
        <w:rPr>
          <w:sz w:val="24"/>
          <w:szCs w:val="24"/>
        </w:rPr>
        <w:t>. Dosisreduktion ophæver som regel disse effekter hurtigt. Det er hyppigst patienter med hypertension, som reagerer med sådan en kraftig trykforøgelse.</w:t>
      </w:r>
    </w:p>
    <w:p w14:paraId="1B0A8402" w14:textId="77777777" w:rsidR="002F4AAE" w:rsidRPr="00725537" w:rsidRDefault="002F4AAE" w:rsidP="001C25A5">
      <w:pPr>
        <w:ind w:left="851"/>
        <w:rPr>
          <w:i/>
          <w:sz w:val="24"/>
          <w:szCs w:val="24"/>
        </w:rPr>
      </w:pPr>
    </w:p>
    <w:p w14:paraId="7D76F686" w14:textId="77777777" w:rsidR="002F4AAE" w:rsidRPr="00725537" w:rsidRDefault="002F4AAE" w:rsidP="001C25A5">
      <w:pPr>
        <w:ind w:left="851"/>
        <w:rPr>
          <w:i/>
          <w:sz w:val="24"/>
          <w:szCs w:val="24"/>
        </w:rPr>
      </w:pPr>
      <w:proofErr w:type="spellStart"/>
      <w:r w:rsidRPr="00725537">
        <w:rPr>
          <w:i/>
          <w:sz w:val="24"/>
          <w:szCs w:val="24"/>
        </w:rPr>
        <w:t>Hypovolæmi</w:t>
      </w:r>
      <w:proofErr w:type="spellEnd"/>
      <w:r w:rsidRPr="00725537">
        <w:rPr>
          <w:i/>
          <w:sz w:val="24"/>
          <w:szCs w:val="24"/>
        </w:rPr>
        <w:t>:</w:t>
      </w:r>
    </w:p>
    <w:p w14:paraId="57DC5C8D" w14:textId="386540FA" w:rsidR="002F4AAE" w:rsidRPr="00725537" w:rsidRDefault="002F4AAE" w:rsidP="001C25A5">
      <w:pPr>
        <w:ind w:left="851"/>
        <w:rPr>
          <w:sz w:val="24"/>
          <w:szCs w:val="24"/>
        </w:rPr>
      </w:pPr>
      <w:proofErr w:type="spellStart"/>
      <w:r w:rsidRPr="00725537">
        <w:rPr>
          <w:sz w:val="24"/>
          <w:szCs w:val="24"/>
        </w:rPr>
        <w:t>Hypovolæmi</w:t>
      </w:r>
      <w:proofErr w:type="spellEnd"/>
      <w:r w:rsidRPr="00725537">
        <w:rPr>
          <w:sz w:val="24"/>
          <w:szCs w:val="24"/>
        </w:rPr>
        <w:t xml:space="preserve"> bør korrigeres inden administration af </w:t>
      </w: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w:t>
      </w:r>
    </w:p>
    <w:p w14:paraId="3BD78063" w14:textId="77777777" w:rsidR="002F4AAE" w:rsidRPr="00725537" w:rsidRDefault="002F4AAE" w:rsidP="001C25A5">
      <w:pPr>
        <w:ind w:left="851"/>
        <w:rPr>
          <w:i/>
          <w:sz w:val="24"/>
          <w:szCs w:val="24"/>
        </w:rPr>
      </w:pPr>
    </w:p>
    <w:p w14:paraId="556536C5" w14:textId="77777777" w:rsidR="002F4AAE" w:rsidRPr="00725537" w:rsidRDefault="002F4AAE" w:rsidP="001C25A5">
      <w:pPr>
        <w:ind w:left="851"/>
        <w:rPr>
          <w:i/>
          <w:sz w:val="24"/>
          <w:szCs w:val="24"/>
        </w:rPr>
      </w:pPr>
      <w:proofErr w:type="spellStart"/>
      <w:r w:rsidRPr="00725537">
        <w:rPr>
          <w:i/>
          <w:sz w:val="24"/>
          <w:szCs w:val="24"/>
        </w:rPr>
        <w:t>Takykardi</w:t>
      </w:r>
      <w:proofErr w:type="spellEnd"/>
      <w:r w:rsidRPr="00725537">
        <w:rPr>
          <w:i/>
          <w:sz w:val="24"/>
          <w:szCs w:val="24"/>
        </w:rPr>
        <w:t>:</w:t>
      </w:r>
    </w:p>
    <w:p w14:paraId="50033D7B" w14:textId="2095F67F" w:rsidR="002F4AAE" w:rsidRPr="00725537" w:rsidRDefault="002F4AAE" w:rsidP="001C25A5">
      <w:pPr>
        <w:ind w:left="851"/>
        <w:rPr>
          <w:sz w:val="24"/>
          <w:szCs w:val="24"/>
        </w:rPr>
      </w:pPr>
      <w:proofErr w:type="spellStart"/>
      <w:r w:rsidRPr="00725537">
        <w:rPr>
          <w:sz w:val="24"/>
          <w:szCs w:val="24"/>
        </w:rPr>
        <w:t>Arytmier</w:t>
      </w:r>
      <w:proofErr w:type="spellEnd"/>
      <w:r w:rsidRPr="00725537">
        <w:rPr>
          <w:sz w:val="24"/>
          <w:szCs w:val="24"/>
        </w:rPr>
        <w:t xml:space="preserve"> som </w:t>
      </w:r>
      <w:proofErr w:type="spellStart"/>
      <w:r w:rsidRPr="00725537">
        <w:rPr>
          <w:sz w:val="24"/>
          <w:szCs w:val="24"/>
        </w:rPr>
        <w:t>ventrikulære</w:t>
      </w:r>
      <w:proofErr w:type="spellEnd"/>
      <w:r w:rsidRPr="00725537">
        <w:rPr>
          <w:sz w:val="24"/>
          <w:szCs w:val="24"/>
        </w:rPr>
        <w:t xml:space="preserve"> </w:t>
      </w:r>
      <w:proofErr w:type="spellStart"/>
      <w:r w:rsidRPr="00725537">
        <w:rPr>
          <w:sz w:val="24"/>
          <w:szCs w:val="24"/>
        </w:rPr>
        <w:t>ekstrasystoler</w:t>
      </w:r>
      <w:proofErr w:type="spellEnd"/>
      <w:r w:rsidRPr="00725537">
        <w:rPr>
          <w:sz w:val="24"/>
          <w:szCs w:val="24"/>
        </w:rPr>
        <w:t xml:space="preserve"> og sjældnere, alvorlige </w:t>
      </w:r>
      <w:proofErr w:type="spellStart"/>
      <w:r w:rsidRPr="00725537">
        <w:rPr>
          <w:sz w:val="24"/>
          <w:szCs w:val="24"/>
        </w:rPr>
        <w:t>arytmier</w:t>
      </w:r>
      <w:proofErr w:type="spellEnd"/>
      <w:r w:rsidRPr="00725537">
        <w:rPr>
          <w:sz w:val="24"/>
          <w:szCs w:val="24"/>
        </w:rPr>
        <w:t xml:space="preserve"> er rapporteret hos nogle patienter i behandling med </w:t>
      </w:r>
      <w:proofErr w:type="spellStart"/>
      <w:r w:rsidRPr="00725537">
        <w:rPr>
          <w:sz w:val="24"/>
          <w:szCs w:val="24"/>
        </w:rPr>
        <w:t>dobutamin</w:t>
      </w:r>
      <w:proofErr w:type="spellEnd"/>
      <w:r w:rsidRPr="00725537">
        <w:rPr>
          <w:sz w:val="24"/>
          <w:szCs w:val="24"/>
        </w:rPr>
        <w:t xml:space="preserve">. Kontinuerlig EKG-overvågning anbefales hos patienter med anamnese på alvorlige </w:t>
      </w:r>
      <w:proofErr w:type="spellStart"/>
      <w:r w:rsidRPr="00725537">
        <w:rPr>
          <w:sz w:val="24"/>
          <w:szCs w:val="24"/>
        </w:rPr>
        <w:t>arytmier</w:t>
      </w:r>
      <w:proofErr w:type="spellEnd"/>
      <w:r w:rsidRPr="00725537">
        <w:rPr>
          <w:sz w:val="24"/>
          <w:szCs w:val="24"/>
        </w:rPr>
        <w:t>.</w:t>
      </w:r>
    </w:p>
    <w:p w14:paraId="275A7532" w14:textId="77777777" w:rsidR="002F4AAE" w:rsidRPr="00725537" w:rsidRDefault="002F4AAE" w:rsidP="001C25A5">
      <w:pPr>
        <w:ind w:left="851"/>
        <w:rPr>
          <w:i/>
          <w:sz w:val="24"/>
          <w:szCs w:val="24"/>
        </w:rPr>
      </w:pPr>
    </w:p>
    <w:p w14:paraId="544ECD03" w14:textId="77777777" w:rsidR="002F4AAE" w:rsidRPr="00725537" w:rsidRDefault="002F4AAE" w:rsidP="001C25A5">
      <w:pPr>
        <w:ind w:left="851"/>
        <w:rPr>
          <w:i/>
          <w:sz w:val="24"/>
          <w:szCs w:val="24"/>
        </w:rPr>
      </w:pPr>
      <w:r w:rsidRPr="00725537">
        <w:rPr>
          <w:i/>
          <w:sz w:val="24"/>
          <w:szCs w:val="24"/>
        </w:rPr>
        <w:t>Hypotension:</w:t>
      </w:r>
    </w:p>
    <w:p w14:paraId="3EAF7D27" w14:textId="341E17D1" w:rsidR="002F4AAE" w:rsidRPr="00725537" w:rsidRDefault="002F4AAE" w:rsidP="001C25A5">
      <w:pPr>
        <w:ind w:left="851"/>
        <w:rPr>
          <w:sz w:val="24"/>
          <w:szCs w:val="24"/>
        </w:rPr>
      </w:pPr>
      <w:proofErr w:type="spellStart"/>
      <w:r w:rsidRPr="00725537">
        <w:rPr>
          <w:sz w:val="24"/>
          <w:szCs w:val="24"/>
        </w:rPr>
        <w:t>Dobutamin</w:t>
      </w:r>
      <w:proofErr w:type="spellEnd"/>
      <w:r w:rsidRPr="00725537">
        <w:rPr>
          <w:sz w:val="24"/>
          <w:szCs w:val="24"/>
        </w:rPr>
        <w:t xml:space="preserve"> skal anvendes med forsigtighed, da alvorlig hypotension kan forekomme ved </w:t>
      </w:r>
      <w:proofErr w:type="spellStart"/>
      <w:r w:rsidRPr="00725537">
        <w:rPr>
          <w:sz w:val="24"/>
          <w:szCs w:val="24"/>
        </w:rPr>
        <w:t>kardiogent</w:t>
      </w:r>
      <w:proofErr w:type="spellEnd"/>
      <w:r w:rsidRPr="00725537">
        <w:rPr>
          <w:sz w:val="24"/>
          <w:szCs w:val="24"/>
        </w:rPr>
        <w:t xml:space="preserve"> </w:t>
      </w:r>
      <w:proofErr w:type="spellStart"/>
      <w:r w:rsidRPr="00725537">
        <w:rPr>
          <w:sz w:val="24"/>
          <w:szCs w:val="24"/>
        </w:rPr>
        <w:t>shock</w:t>
      </w:r>
      <w:proofErr w:type="spellEnd"/>
      <w:r w:rsidRPr="00725537">
        <w:rPr>
          <w:sz w:val="24"/>
          <w:szCs w:val="24"/>
        </w:rPr>
        <w:t xml:space="preserve"> (gennemsnitlig </w:t>
      </w:r>
      <w:proofErr w:type="spellStart"/>
      <w:r w:rsidRPr="00725537">
        <w:rPr>
          <w:sz w:val="24"/>
          <w:szCs w:val="24"/>
        </w:rPr>
        <w:t>aterielt</w:t>
      </w:r>
      <w:proofErr w:type="spellEnd"/>
      <w:r w:rsidRPr="00725537">
        <w:rPr>
          <w:sz w:val="24"/>
          <w:szCs w:val="24"/>
        </w:rPr>
        <w:t xml:space="preserve"> blodtryk &lt;70 </w:t>
      </w:r>
      <w:proofErr w:type="spellStart"/>
      <w:r w:rsidRPr="00725537">
        <w:rPr>
          <w:sz w:val="24"/>
          <w:szCs w:val="24"/>
        </w:rPr>
        <w:t>mmHg</w:t>
      </w:r>
      <w:proofErr w:type="spellEnd"/>
      <w:r w:rsidRPr="00725537">
        <w:rPr>
          <w:sz w:val="24"/>
          <w:szCs w:val="24"/>
        </w:rPr>
        <w:t>).</w:t>
      </w:r>
    </w:p>
    <w:p w14:paraId="6D612040" w14:textId="77777777" w:rsidR="002F4AAE" w:rsidRPr="00725537" w:rsidRDefault="002F4AAE" w:rsidP="001C25A5">
      <w:pPr>
        <w:ind w:left="851"/>
        <w:rPr>
          <w:sz w:val="24"/>
          <w:szCs w:val="24"/>
        </w:rPr>
      </w:pPr>
    </w:p>
    <w:p w14:paraId="3FC22FCA" w14:textId="018470D1" w:rsidR="002F4AAE" w:rsidRPr="00725537" w:rsidRDefault="002F4AAE" w:rsidP="001C25A5">
      <w:pPr>
        <w:ind w:left="851"/>
        <w:rPr>
          <w:sz w:val="24"/>
          <w:szCs w:val="24"/>
        </w:rPr>
      </w:pPr>
      <w:proofErr w:type="spellStart"/>
      <w:r w:rsidRPr="00725537">
        <w:rPr>
          <w:sz w:val="24"/>
          <w:szCs w:val="24"/>
        </w:rPr>
        <w:t>Dobutamin</w:t>
      </w:r>
      <w:proofErr w:type="spellEnd"/>
      <w:r w:rsidRPr="00725537">
        <w:rPr>
          <w:sz w:val="24"/>
          <w:szCs w:val="24"/>
        </w:rPr>
        <w:t xml:space="preserve"> bør ikke bruges som en direkte erstatning for lægemidler med </w:t>
      </w:r>
      <w:proofErr w:type="spellStart"/>
      <w:r w:rsidRPr="00725537">
        <w:rPr>
          <w:sz w:val="24"/>
          <w:szCs w:val="24"/>
        </w:rPr>
        <w:t>pressoreffekt</w:t>
      </w:r>
      <w:proofErr w:type="spellEnd"/>
      <w:r w:rsidRPr="00725537">
        <w:rPr>
          <w:sz w:val="24"/>
          <w:szCs w:val="24"/>
        </w:rPr>
        <w:t xml:space="preserve"> eller andre </w:t>
      </w:r>
      <w:proofErr w:type="spellStart"/>
      <w:r w:rsidRPr="00725537">
        <w:rPr>
          <w:sz w:val="24"/>
          <w:szCs w:val="24"/>
        </w:rPr>
        <w:t>inotropika</w:t>
      </w:r>
      <w:proofErr w:type="spellEnd"/>
      <w:r w:rsidRPr="00725537">
        <w:rPr>
          <w:sz w:val="24"/>
          <w:szCs w:val="24"/>
        </w:rPr>
        <w:t xml:space="preserve"> hos patienter med en udpræget reduktion af systemisk </w:t>
      </w:r>
      <w:proofErr w:type="spellStart"/>
      <w:r w:rsidRPr="00725537">
        <w:rPr>
          <w:sz w:val="24"/>
          <w:szCs w:val="24"/>
        </w:rPr>
        <w:t>vaskulær</w:t>
      </w:r>
      <w:proofErr w:type="spellEnd"/>
      <w:r w:rsidRPr="00725537">
        <w:rPr>
          <w:sz w:val="24"/>
          <w:szCs w:val="24"/>
        </w:rPr>
        <w:t xml:space="preserve"> modstand.</w:t>
      </w:r>
    </w:p>
    <w:p w14:paraId="17B040D6" w14:textId="4BD8FC5F" w:rsidR="002F4AAE" w:rsidRPr="00725537" w:rsidRDefault="002F4AAE" w:rsidP="001C25A5">
      <w:pPr>
        <w:ind w:left="851"/>
        <w:rPr>
          <w:sz w:val="24"/>
          <w:szCs w:val="24"/>
        </w:rPr>
      </w:pPr>
    </w:p>
    <w:p w14:paraId="23864B30" w14:textId="0803A18B" w:rsidR="002F4AAE" w:rsidRPr="00725537" w:rsidRDefault="002F4AAE" w:rsidP="001C25A5">
      <w:pPr>
        <w:ind w:left="851"/>
        <w:rPr>
          <w:sz w:val="24"/>
          <w:szCs w:val="24"/>
          <w:lang w:val="fr-LU"/>
        </w:rPr>
      </w:pPr>
      <w:r w:rsidRPr="00725537">
        <w:rPr>
          <w:sz w:val="24"/>
          <w:szCs w:val="24"/>
        </w:rPr>
        <w:t xml:space="preserve">Som det er tilfældet med andre </w:t>
      </w:r>
      <w:proofErr w:type="spellStart"/>
      <w:r w:rsidRPr="00725537">
        <w:rPr>
          <w:sz w:val="24"/>
          <w:szCs w:val="24"/>
        </w:rPr>
        <w:t>katekolaminer</w:t>
      </w:r>
      <w:proofErr w:type="spellEnd"/>
      <w:r w:rsidRPr="00725537">
        <w:rPr>
          <w:sz w:val="24"/>
          <w:szCs w:val="24"/>
        </w:rPr>
        <w:t xml:space="preserve">, bør </w:t>
      </w:r>
      <w:proofErr w:type="spellStart"/>
      <w:r w:rsidR="00725537">
        <w:rPr>
          <w:sz w:val="24"/>
          <w:szCs w:val="24"/>
        </w:rPr>
        <w:t>d</w:t>
      </w:r>
      <w:r w:rsidRPr="00725537">
        <w:rPr>
          <w:sz w:val="24"/>
          <w:szCs w:val="24"/>
        </w:rPr>
        <w:t>obutamin</w:t>
      </w:r>
      <w:proofErr w:type="spellEnd"/>
      <w:r w:rsidRPr="00725537">
        <w:rPr>
          <w:sz w:val="24"/>
          <w:szCs w:val="24"/>
        </w:rPr>
        <w:t xml:space="preserve"> gives med forsigtighed til patienter med en sygehistorie omhandlende iskæmisk hjertelidelse, specielt efter akut myokardieinfarkt eller nylige episoder med angina pectoris, da en usædvanlig kraftig </w:t>
      </w:r>
      <w:proofErr w:type="spellStart"/>
      <w:r w:rsidRPr="00725537">
        <w:rPr>
          <w:sz w:val="24"/>
          <w:szCs w:val="24"/>
        </w:rPr>
        <w:t>takykardi</w:t>
      </w:r>
      <w:proofErr w:type="spellEnd"/>
      <w:r w:rsidRPr="00725537">
        <w:rPr>
          <w:sz w:val="24"/>
          <w:szCs w:val="24"/>
        </w:rPr>
        <w:t xml:space="preserve"> kan øge </w:t>
      </w:r>
      <w:proofErr w:type="spellStart"/>
      <w:r w:rsidRPr="00725537">
        <w:rPr>
          <w:sz w:val="24"/>
          <w:szCs w:val="24"/>
        </w:rPr>
        <w:t>myokardiets</w:t>
      </w:r>
      <w:proofErr w:type="spellEnd"/>
      <w:r w:rsidRPr="00725537">
        <w:rPr>
          <w:sz w:val="24"/>
          <w:szCs w:val="24"/>
        </w:rPr>
        <w:t xml:space="preserve"> iltbehov og yderligere forværre </w:t>
      </w:r>
      <w:proofErr w:type="spellStart"/>
      <w:r w:rsidRPr="00725537">
        <w:rPr>
          <w:sz w:val="24"/>
          <w:szCs w:val="24"/>
        </w:rPr>
        <w:t>myokardieiskæmi</w:t>
      </w:r>
      <w:proofErr w:type="spellEnd"/>
      <w:r w:rsidRPr="00725537">
        <w:rPr>
          <w:sz w:val="24"/>
          <w:szCs w:val="24"/>
        </w:rPr>
        <w:t>.</w:t>
      </w:r>
    </w:p>
    <w:p w14:paraId="71FF4687" w14:textId="77777777" w:rsidR="002F4AAE" w:rsidRPr="00725537" w:rsidRDefault="002F4AAE" w:rsidP="001C25A5">
      <w:pPr>
        <w:ind w:left="851"/>
        <w:rPr>
          <w:sz w:val="24"/>
          <w:szCs w:val="24"/>
          <w:lang w:val="fr-LU"/>
        </w:rPr>
      </w:pPr>
    </w:p>
    <w:p w14:paraId="15549B17" w14:textId="4CF37327" w:rsidR="002F4AAE" w:rsidRPr="00725537" w:rsidRDefault="002F4AAE" w:rsidP="001C25A5">
      <w:pPr>
        <w:ind w:left="851"/>
        <w:rPr>
          <w:sz w:val="24"/>
          <w:szCs w:val="24"/>
        </w:rPr>
      </w:pPr>
      <w:r w:rsidRPr="00725537">
        <w:rPr>
          <w:sz w:val="24"/>
          <w:szCs w:val="24"/>
        </w:rPr>
        <w:t xml:space="preserve">Da </w:t>
      </w:r>
      <w:proofErr w:type="spellStart"/>
      <w:r w:rsidRPr="00725537">
        <w:rPr>
          <w:sz w:val="24"/>
          <w:szCs w:val="24"/>
        </w:rPr>
        <w:t>dobutamin</w:t>
      </w:r>
      <w:proofErr w:type="spellEnd"/>
      <w:r w:rsidRPr="00725537">
        <w:rPr>
          <w:sz w:val="24"/>
          <w:szCs w:val="24"/>
        </w:rPr>
        <w:t xml:space="preserve"> letter AV-overledningen, bør der anvendes et digitalispræparat før </w:t>
      </w:r>
      <w:proofErr w:type="spellStart"/>
      <w:r w:rsidRPr="00725537">
        <w:rPr>
          <w:sz w:val="24"/>
          <w:szCs w:val="24"/>
        </w:rPr>
        <w:t>dobutaminbehandling</w:t>
      </w:r>
      <w:proofErr w:type="spellEnd"/>
      <w:r w:rsidRPr="00725537">
        <w:rPr>
          <w:sz w:val="24"/>
          <w:szCs w:val="24"/>
        </w:rPr>
        <w:t xml:space="preserve"> hos patienter med atrieflimren og med hurtigt </w:t>
      </w:r>
      <w:proofErr w:type="spellStart"/>
      <w:r w:rsidRPr="00725537">
        <w:rPr>
          <w:sz w:val="24"/>
          <w:szCs w:val="24"/>
        </w:rPr>
        <w:t>ventrikulært</w:t>
      </w:r>
      <w:proofErr w:type="spellEnd"/>
      <w:r w:rsidRPr="00725537">
        <w:rPr>
          <w:sz w:val="24"/>
          <w:szCs w:val="24"/>
        </w:rPr>
        <w:t xml:space="preserve"> respons. </w:t>
      </w:r>
    </w:p>
    <w:p w14:paraId="69CE7CD9" w14:textId="77777777" w:rsidR="002F4AAE" w:rsidRPr="00725537" w:rsidRDefault="002F4AAE" w:rsidP="001C25A5">
      <w:pPr>
        <w:ind w:left="851"/>
        <w:rPr>
          <w:sz w:val="24"/>
          <w:szCs w:val="24"/>
        </w:rPr>
      </w:pPr>
      <w:r w:rsidRPr="00725537">
        <w:rPr>
          <w:sz w:val="24"/>
          <w:szCs w:val="24"/>
        </w:rPr>
        <w:t>Kontinuerlig EKG-monitorering anbefales.</w:t>
      </w:r>
    </w:p>
    <w:p w14:paraId="31987337" w14:textId="77777777" w:rsidR="002F4AAE" w:rsidRPr="00725537" w:rsidRDefault="002F4AAE" w:rsidP="001C25A5">
      <w:pPr>
        <w:ind w:left="851"/>
        <w:rPr>
          <w:sz w:val="24"/>
          <w:szCs w:val="24"/>
        </w:rPr>
      </w:pPr>
    </w:p>
    <w:p w14:paraId="4088CB6A" w14:textId="77777777" w:rsidR="002F4AAE" w:rsidRPr="00725537" w:rsidRDefault="002F4AAE" w:rsidP="001C25A5">
      <w:pPr>
        <w:ind w:left="851"/>
        <w:rPr>
          <w:sz w:val="24"/>
          <w:szCs w:val="24"/>
        </w:rPr>
      </w:pPr>
      <w:proofErr w:type="spellStart"/>
      <w:r w:rsidRPr="00725537">
        <w:rPr>
          <w:sz w:val="24"/>
          <w:szCs w:val="24"/>
        </w:rPr>
        <w:t>Takykardi</w:t>
      </w:r>
      <w:proofErr w:type="spellEnd"/>
      <w:r w:rsidRPr="00725537">
        <w:rPr>
          <w:sz w:val="24"/>
          <w:szCs w:val="24"/>
        </w:rPr>
        <w:t xml:space="preserve"> kan i sjældne tilfælde forekomme hos patienter med </w:t>
      </w:r>
      <w:proofErr w:type="spellStart"/>
      <w:r w:rsidRPr="00725537">
        <w:rPr>
          <w:sz w:val="24"/>
          <w:szCs w:val="24"/>
        </w:rPr>
        <w:t>ventrikulære</w:t>
      </w:r>
      <w:proofErr w:type="spellEnd"/>
      <w:r w:rsidRPr="00725537">
        <w:rPr>
          <w:sz w:val="24"/>
          <w:szCs w:val="24"/>
        </w:rPr>
        <w:t xml:space="preserve"> </w:t>
      </w:r>
      <w:proofErr w:type="spellStart"/>
      <w:r w:rsidRPr="00725537">
        <w:rPr>
          <w:sz w:val="24"/>
          <w:szCs w:val="24"/>
        </w:rPr>
        <w:t>ekstrasystoler</w:t>
      </w:r>
      <w:proofErr w:type="spellEnd"/>
      <w:r w:rsidRPr="00725537">
        <w:rPr>
          <w:sz w:val="24"/>
          <w:szCs w:val="24"/>
        </w:rPr>
        <w:t xml:space="preserve"> (VES). </w:t>
      </w:r>
    </w:p>
    <w:p w14:paraId="203ED193" w14:textId="3DAD4251" w:rsidR="002F4AAE" w:rsidRPr="00725537" w:rsidRDefault="002F4AAE" w:rsidP="001C25A5">
      <w:pPr>
        <w:ind w:left="851"/>
        <w:rPr>
          <w:sz w:val="24"/>
          <w:szCs w:val="24"/>
        </w:rPr>
      </w:pPr>
      <w:r w:rsidRPr="00725537">
        <w:rPr>
          <w:sz w:val="24"/>
          <w:szCs w:val="24"/>
        </w:rPr>
        <w:t xml:space="preserve">Administration af </w:t>
      </w: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 xml:space="preserve"> kan ligesom med andre </w:t>
      </w:r>
      <w:proofErr w:type="spellStart"/>
      <w:r w:rsidRPr="00725537">
        <w:rPr>
          <w:sz w:val="24"/>
          <w:szCs w:val="24"/>
        </w:rPr>
        <w:t>katekolaminer</w:t>
      </w:r>
      <w:proofErr w:type="spellEnd"/>
      <w:r w:rsidRPr="00725537">
        <w:rPr>
          <w:sz w:val="24"/>
          <w:szCs w:val="24"/>
        </w:rPr>
        <w:t xml:space="preserve"> sænke plasmakalium, og forårsage </w:t>
      </w:r>
      <w:proofErr w:type="spellStart"/>
      <w:r w:rsidRPr="00725537">
        <w:rPr>
          <w:sz w:val="24"/>
          <w:szCs w:val="24"/>
        </w:rPr>
        <w:t>hypokaliæmi</w:t>
      </w:r>
      <w:proofErr w:type="spellEnd"/>
      <w:r w:rsidRPr="00725537">
        <w:rPr>
          <w:sz w:val="24"/>
          <w:szCs w:val="24"/>
        </w:rPr>
        <w:t>. Monitorering af plasmakalium anbefales hos disse patienter. Infusion med op til 72 timers varighed, har ikke givet andre bivirkninger end de som observeres ved kortvarig behandling.</w:t>
      </w:r>
    </w:p>
    <w:p w14:paraId="24FAC4A7" w14:textId="77777777" w:rsidR="002F4AAE" w:rsidRPr="00725537" w:rsidRDefault="002F4AAE" w:rsidP="001C25A5">
      <w:pPr>
        <w:ind w:left="851"/>
        <w:rPr>
          <w:sz w:val="24"/>
          <w:szCs w:val="24"/>
        </w:rPr>
      </w:pPr>
    </w:p>
    <w:p w14:paraId="2065F216" w14:textId="75B5F763" w:rsidR="002F4AAE" w:rsidRPr="00725537" w:rsidRDefault="002F4AAE" w:rsidP="001C25A5">
      <w:pPr>
        <w:ind w:left="851"/>
        <w:rPr>
          <w:sz w:val="24"/>
          <w:szCs w:val="24"/>
        </w:rPr>
      </w:pPr>
      <w:r w:rsidRPr="00725537">
        <w:rPr>
          <w:sz w:val="24"/>
          <w:szCs w:val="24"/>
        </w:rPr>
        <w:t xml:space="preserve">Meget sjældne tilfælde af akut hjerteruptur med dødelig udgang er rapporteret ud fra stresstest med </w:t>
      </w:r>
      <w:proofErr w:type="spellStart"/>
      <w:r w:rsidRPr="00725537">
        <w:rPr>
          <w:sz w:val="24"/>
          <w:szCs w:val="24"/>
        </w:rPr>
        <w:t>dobutamin</w:t>
      </w:r>
      <w:proofErr w:type="spellEnd"/>
      <w:r w:rsidRPr="00725537">
        <w:rPr>
          <w:sz w:val="24"/>
          <w:szCs w:val="24"/>
        </w:rPr>
        <w:t>. Dette forekom ved undersøgelse af udskrift fra patienter med en 4</w:t>
      </w:r>
      <w:r w:rsidRPr="00725537">
        <w:rPr>
          <w:sz w:val="24"/>
          <w:szCs w:val="24"/>
        </w:rPr>
        <w:noBreakHyphen/>
        <w:t xml:space="preserve">12 dages gammel hjerteinfarkt. Patienter med øget risiko for ruptur, bør derfor først EKG-monitoreres i hviletilstand, inden en </w:t>
      </w:r>
      <w:proofErr w:type="spellStart"/>
      <w:r w:rsidRPr="00725537">
        <w:rPr>
          <w:sz w:val="24"/>
          <w:szCs w:val="24"/>
        </w:rPr>
        <w:t>dobutamin</w:t>
      </w:r>
      <w:proofErr w:type="spellEnd"/>
      <w:r w:rsidRPr="00725537">
        <w:rPr>
          <w:sz w:val="24"/>
          <w:szCs w:val="24"/>
        </w:rPr>
        <w:t>-stresstest udføres.</w:t>
      </w:r>
    </w:p>
    <w:p w14:paraId="0204F862" w14:textId="77777777" w:rsidR="002F4AAE" w:rsidRPr="00725537" w:rsidRDefault="002F4AAE" w:rsidP="001C25A5">
      <w:pPr>
        <w:ind w:left="851"/>
        <w:rPr>
          <w:i/>
          <w:sz w:val="24"/>
          <w:szCs w:val="24"/>
        </w:rPr>
      </w:pPr>
    </w:p>
    <w:p w14:paraId="4D51C456" w14:textId="60E07F1C" w:rsidR="002F4AAE" w:rsidRPr="00725537" w:rsidRDefault="002F4AAE" w:rsidP="001C25A5">
      <w:pPr>
        <w:ind w:left="851"/>
        <w:rPr>
          <w:sz w:val="24"/>
          <w:szCs w:val="24"/>
        </w:rPr>
      </w:pPr>
      <w:r w:rsidRPr="00725537">
        <w:rPr>
          <w:sz w:val="24"/>
          <w:szCs w:val="24"/>
        </w:rPr>
        <w:t xml:space="preserve">Som med andre parenterale </w:t>
      </w:r>
      <w:proofErr w:type="spellStart"/>
      <w:r w:rsidRPr="00725537">
        <w:rPr>
          <w:sz w:val="24"/>
          <w:szCs w:val="24"/>
        </w:rPr>
        <w:t>katekolaminer</w:t>
      </w:r>
      <w:proofErr w:type="spellEnd"/>
      <w:r w:rsidRPr="00725537">
        <w:rPr>
          <w:sz w:val="24"/>
          <w:szCs w:val="24"/>
        </w:rPr>
        <w:t xml:space="preserve"> er der lejlighedsvist blevet rapporteret om delvis tolerance med nogen afsvækkelse af det </w:t>
      </w:r>
      <w:proofErr w:type="spellStart"/>
      <w:r w:rsidRPr="00725537">
        <w:rPr>
          <w:sz w:val="24"/>
          <w:szCs w:val="24"/>
        </w:rPr>
        <w:t>hæmodynamiske</w:t>
      </w:r>
      <w:proofErr w:type="spellEnd"/>
      <w:r w:rsidRPr="00725537">
        <w:rPr>
          <w:sz w:val="24"/>
          <w:szCs w:val="24"/>
        </w:rPr>
        <w:t xml:space="preserve"> respons under langvarig infusion med </w:t>
      </w:r>
      <w:proofErr w:type="spellStart"/>
      <w:r w:rsidRPr="00725537">
        <w:rPr>
          <w:sz w:val="24"/>
          <w:szCs w:val="24"/>
        </w:rPr>
        <w:t>dobutamin</w:t>
      </w:r>
      <w:proofErr w:type="spellEnd"/>
      <w:r w:rsidRPr="00725537">
        <w:rPr>
          <w:sz w:val="24"/>
          <w:szCs w:val="24"/>
        </w:rPr>
        <w:t>.</w:t>
      </w:r>
    </w:p>
    <w:p w14:paraId="54E5FA4C" w14:textId="77777777" w:rsidR="002F4AAE" w:rsidRPr="00725537" w:rsidRDefault="002F4AAE" w:rsidP="001C25A5">
      <w:pPr>
        <w:ind w:left="851"/>
        <w:rPr>
          <w:sz w:val="24"/>
          <w:szCs w:val="24"/>
        </w:rPr>
      </w:pPr>
    </w:p>
    <w:p w14:paraId="15C01466" w14:textId="77777777" w:rsidR="002F4AAE" w:rsidRPr="00725537" w:rsidRDefault="002F4AAE" w:rsidP="001C25A5">
      <w:pPr>
        <w:ind w:left="851"/>
        <w:rPr>
          <w:b/>
          <w:i/>
          <w:sz w:val="24"/>
          <w:szCs w:val="24"/>
        </w:rPr>
      </w:pPr>
      <w:r w:rsidRPr="00725537">
        <w:rPr>
          <w:i/>
          <w:sz w:val="24"/>
          <w:szCs w:val="24"/>
        </w:rPr>
        <w:t>Pludseligt blodtryksfald:</w:t>
      </w:r>
    </w:p>
    <w:p w14:paraId="68FCE1F3" w14:textId="1F792F9D" w:rsidR="002F4AAE" w:rsidRPr="00725537" w:rsidRDefault="002F4AAE" w:rsidP="001C25A5">
      <w:pPr>
        <w:ind w:left="851"/>
        <w:rPr>
          <w:i/>
          <w:sz w:val="24"/>
          <w:szCs w:val="24"/>
        </w:rPr>
      </w:pPr>
      <w:r w:rsidRPr="00725537">
        <w:rPr>
          <w:sz w:val="24"/>
          <w:szCs w:val="24"/>
        </w:rPr>
        <w:t xml:space="preserve">Pludseligt blodtryksfald er rapporteret ved behandling med </w:t>
      </w:r>
      <w:proofErr w:type="spellStart"/>
      <w:r w:rsidRPr="00725537">
        <w:rPr>
          <w:sz w:val="24"/>
          <w:szCs w:val="24"/>
        </w:rPr>
        <w:t>dobutamin</w:t>
      </w:r>
      <w:proofErr w:type="spellEnd"/>
      <w:r w:rsidRPr="00725537">
        <w:rPr>
          <w:sz w:val="24"/>
          <w:szCs w:val="24"/>
        </w:rPr>
        <w:t>. Dosisreduktion eller afbrydelse af infusionen bringer normalt blodtrykket tilbage til baseline.</w:t>
      </w:r>
    </w:p>
    <w:p w14:paraId="48750E3B" w14:textId="77777777" w:rsidR="002F4AAE" w:rsidRPr="00725537" w:rsidRDefault="002F4AAE" w:rsidP="001C25A5">
      <w:pPr>
        <w:ind w:left="851"/>
        <w:rPr>
          <w:i/>
          <w:sz w:val="24"/>
          <w:szCs w:val="24"/>
        </w:rPr>
      </w:pPr>
    </w:p>
    <w:p w14:paraId="4DAFB6F0" w14:textId="77777777" w:rsidR="002F4AAE" w:rsidRPr="00725537" w:rsidRDefault="002F4AAE" w:rsidP="001C25A5">
      <w:pPr>
        <w:ind w:left="851"/>
        <w:rPr>
          <w:i/>
          <w:sz w:val="24"/>
          <w:szCs w:val="24"/>
        </w:rPr>
      </w:pPr>
      <w:proofErr w:type="spellStart"/>
      <w:r w:rsidRPr="00725537">
        <w:rPr>
          <w:i/>
          <w:sz w:val="24"/>
          <w:szCs w:val="24"/>
        </w:rPr>
        <w:t>Seponering</w:t>
      </w:r>
      <w:proofErr w:type="spellEnd"/>
      <w:r w:rsidRPr="00725537">
        <w:rPr>
          <w:i/>
          <w:sz w:val="24"/>
          <w:szCs w:val="24"/>
        </w:rPr>
        <w:t>:</w:t>
      </w:r>
    </w:p>
    <w:p w14:paraId="3E3A84AC" w14:textId="6E382EC6" w:rsidR="002F4AAE" w:rsidRPr="00725537" w:rsidRDefault="002F4AAE" w:rsidP="001C25A5">
      <w:pPr>
        <w:ind w:left="851"/>
        <w:rPr>
          <w:sz w:val="24"/>
          <w:szCs w:val="24"/>
        </w:rPr>
      </w:pP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 xml:space="preserve"> bør ikke pludseligt afbrydes, men gradvist nedtrappes for at undgå hypotension.</w:t>
      </w:r>
    </w:p>
    <w:p w14:paraId="660083C3" w14:textId="77777777" w:rsidR="002F4AAE" w:rsidRPr="00725537" w:rsidRDefault="002F4AAE" w:rsidP="001C25A5">
      <w:pPr>
        <w:ind w:left="851"/>
        <w:rPr>
          <w:i/>
          <w:sz w:val="24"/>
          <w:szCs w:val="24"/>
        </w:rPr>
      </w:pPr>
    </w:p>
    <w:p w14:paraId="3CCBC268" w14:textId="77777777" w:rsidR="002F4AAE" w:rsidRPr="00725537" w:rsidRDefault="002F4AAE" w:rsidP="001C25A5">
      <w:pPr>
        <w:ind w:left="851"/>
        <w:rPr>
          <w:i/>
          <w:sz w:val="24"/>
          <w:szCs w:val="24"/>
        </w:rPr>
      </w:pPr>
      <w:r w:rsidRPr="00725537">
        <w:rPr>
          <w:i/>
          <w:sz w:val="24"/>
          <w:szCs w:val="24"/>
        </w:rPr>
        <w:t>Nedsat nyre- eller leverfunktion:</w:t>
      </w:r>
    </w:p>
    <w:p w14:paraId="6FEDDF34" w14:textId="77777777" w:rsidR="002F4AAE" w:rsidRPr="00725537" w:rsidRDefault="002F4AAE" w:rsidP="001C25A5">
      <w:pPr>
        <w:ind w:left="851"/>
        <w:rPr>
          <w:sz w:val="24"/>
          <w:szCs w:val="24"/>
        </w:rPr>
      </w:pPr>
      <w:proofErr w:type="spellStart"/>
      <w:r w:rsidRPr="00725537">
        <w:rPr>
          <w:sz w:val="24"/>
          <w:szCs w:val="24"/>
        </w:rPr>
        <w:t>Dobutamin</w:t>
      </w:r>
      <w:proofErr w:type="spellEnd"/>
      <w:r w:rsidRPr="00725537">
        <w:rPr>
          <w:sz w:val="24"/>
          <w:szCs w:val="24"/>
        </w:rPr>
        <w:t xml:space="preserve"> bør gives med forsigtighed til patienter med nedsat nyre- eller leverfunktion.</w:t>
      </w:r>
    </w:p>
    <w:p w14:paraId="1398BC6A" w14:textId="77777777" w:rsidR="002F4AAE" w:rsidRPr="00725537" w:rsidRDefault="002F4AAE" w:rsidP="001C25A5">
      <w:pPr>
        <w:ind w:left="851"/>
        <w:rPr>
          <w:sz w:val="24"/>
          <w:szCs w:val="24"/>
        </w:rPr>
      </w:pPr>
    </w:p>
    <w:p w14:paraId="6580DEFC" w14:textId="77777777" w:rsidR="002F4AAE" w:rsidRPr="00725537" w:rsidRDefault="002F4AAE" w:rsidP="001C25A5">
      <w:pPr>
        <w:ind w:left="851"/>
        <w:rPr>
          <w:i/>
          <w:iCs/>
          <w:sz w:val="24"/>
          <w:szCs w:val="24"/>
          <w:u w:val="single"/>
        </w:rPr>
      </w:pPr>
      <w:r w:rsidRPr="00725537">
        <w:rPr>
          <w:i/>
          <w:iCs/>
          <w:sz w:val="24"/>
          <w:szCs w:val="24"/>
          <w:u w:val="single"/>
        </w:rPr>
        <w:t>Pædiatrisk population</w:t>
      </w:r>
    </w:p>
    <w:p w14:paraId="1BF75765" w14:textId="77777777" w:rsidR="002F4AAE" w:rsidRPr="00725537" w:rsidRDefault="002F4AAE" w:rsidP="001C25A5">
      <w:pPr>
        <w:ind w:left="851"/>
        <w:rPr>
          <w:sz w:val="24"/>
          <w:szCs w:val="24"/>
        </w:rPr>
      </w:pPr>
      <w:proofErr w:type="spellStart"/>
      <w:r w:rsidRPr="00725537">
        <w:rPr>
          <w:sz w:val="24"/>
          <w:szCs w:val="24"/>
        </w:rPr>
        <w:t>Dobutamin</w:t>
      </w:r>
      <w:proofErr w:type="spellEnd"/>
      <w:r w:rsidRPr="00725537">
        <w:rPr>
          <w:sz w:val="24"/>
          <w:szCs w:val="24"/>
        </w:rPr>
        <w:t xml:space="preserve"> er blevet administreret til børn ved tilstande med </w:t>
      </w:r>
      <w:proofErr w:type="spellStart"/>
      <w:r w:rsidRPr="00725537">
        <w:rPr>
          <w:sz w:val="24"/>
          <w:szCs w:val="24"/>
        </w:rPr>
        <w:t>hypoperfusion</w:t>
      </w:r>
      <w:proofErr w:type="spellEnd"/>
      <w:r w:rsidRPr="00725537">
        <w:rPr>
          <w:sz w:val="24"/>
          <w:szCs w:val="24"/>
        </w:rPr>
        <w:t xml:space="preserve"> på grund af lav minutvolumen som følge af </w:t>
      </w:r>
      <w:proofErr w:type="spellStart"/>
      <w:r w:rsidRPr="00725537">
        <w:rPr>
          <w:sz w:val="24"/>
          <w:szCs w:val="24"/>
        </w:rPr>
        <w:t>dekompenseret</w:t>
      </w:r>
      <w:proofErr w:type="spellEnd"/>
      <w:r w:rsidRPr="00725537">
        <w:rPr>
          <w:sz w:val="24"/>
          <w:szCs w:val="24"/>
        </w:rPr>
        <w:t xml:space="preserve"> hjertesvigt, hjertekirurgi, samt </w:t>
      </w:r>
      <w:proofErr w:type="spellStart"/>
      <w:r w:rsidRPr="00725537">
        <w:rPr>
          <w:sz w:val="24"/>
          <w:szCs w:val="24"/>
        </w:rPr>
        <w:t>kardiogent</w:t>
      </w:r>
      <w:proofErr w:type="spellEnd"/>
      <w:r w:rsidRPr="00725537">
        <w:rPr>
          <w:sz w:val="24"/>
          <w:szCs w:val="24"/>
        </w:rPr>
        <w:t xml:space="preserve"> og septisk </w:t>
      </w:r>
      <w:proofErr w:type="spellStart"/>
      <w:r w:rsidRPr="00725537">
        <w:rPr>
          <w:sz w:val="24"/>
          <w:szCs w:val="24"/>
        </w:rPr>
        <w:t>shock</w:t>
      </w:r>
      <w:proofErr w:type="spellEnd"/>
      <w:r w:rsidRPr="00725537">
        <w:rPr>
          <w:sz w:val="24"/>
          <w:szCs w:val="24"/>
        </w:rPr>
        <w:t xml:space="preserve">. Nogle af </w:t>
      </w:r>
      <w:proofErr w:type="spellStart"/>
      <w:r w:rsidRPr="00725537">
        <w:rPr>
          <w:sz w:val="24"/>
          <w:szCs w:val="24"/>
        </w:rPr>
        <w:t>dobutaminhydrochlorids</w:t>
      </w:r>
      <w:proofErr w:type="spellEnd"/>
      <w:r w:rsidRPr="00725537">
        <w:rPr>
          <w:sz w:val="24"/>
          <w:szCs w:val="24"/>
        </w:rPr>
        <w:t xml:space="preserve"> </w:t>
      </w:r>
      <w:proofErr w:type="spellStart"/>
      <w:r w:rsidRPr="00725537">
        <w:rPr>
          <w:sz w:val="24"/>
          <w:szCs w:val="24"/>
        </w:rPr>
        <w:t>hæmodynamiske</w:t>
      </w:r>
      <w:proofErr w:type="spellEnd"/>
      <w:r w:rsidRPr="00725537">
        <w:rPr>
          <w:sz w:val="24"/>
          <w:szCs w:val="24"/>
        </w:rPr>
        <w:t xml:space="preserve"> virkninger kan være kvantitativt eller kvalitativt forskellige hos børn sammenlignet med voksne. Stigninger i hjertefrekvens og blodtryk forekommer at være mere hyppige og intense hos børn. </w:t>
      </w:r>
      <w:proofErr w:type="spellStart"/>
      <w:r w:rsidRPr="00725537">
        <w:rPr>
          <w:sz w:val="24"/>
          <w:szCs w:val="24"/>
        </w:rPr>
        <w:t>Pulmonalt</w:t>
      </w:r>
      <w:proofErr w:type="spellEnd"/>
      <w:r w:rsidRPr="00725537">
        <w:rPr>
          <w:sz w:val="24"/>
          <w:szCs w:val="24"/>
        </w:rPr>
        <w:t xml:space="preserve"> indkilingstryk falder muligvis ikke hos børn, som det gør hos voksne, det kan derimod stige, særligt hos spædbørn under 1 år. Det er rapporteret, at det </w:t>
      </w:r>
      <w:proofErr w:type="spellStart"/>
      <w:r w:rsidRPr="00725537">
        <w:rPr>
          <w:sz w:val="24"/>
          <w:szCs w:val="24"/>
        </w:rPr>
        <w:t>kardiovaskulære</w:t>
      </w:r>
      <w:proofErr w:type="spellEnd"/>
      <w:r w:rsidRPr="00725537">
        <w:rPr>
          <w:sz w:val="24"/>
          <w:szCs w:val="24"/>
        </w:rPr>
        <w:t xml:space="preserve"> system hos nyfødte er mindre følsomt over for </w:t>
      </w:r>
      <w:proofErr w:type="spellStart"/>
      <w:r w:rsidRPr="00725537">
        <w:rPr>
          <w:sz w:val="24"/>
          <w:szCs w:val="24"/>
        </w:rPr>
        <w:t>dobutamin</w:t>
      </w:r>
      <w:proofErr w:type="spellEnd"/>
      <w:r w:rsidRPr="00725537">
        <w:rPr>
          <w:sz w:val="24"/>
          <w:szCs w:val="24"/>
        </w:rPr>
        <w:t xml:space="preserve"> og </w:t>
      </w:r>
      <w:proofErr w:type="spellStart"/>
      <w:r w:rsidRPr="00725537">
        <w:rPr>
          <w:sz w:val="24"/>
          <w:szCs w:val="24"/>
        </w:rPr>
        <w:t>hypotensiv</w:t>
      </w:r>
      <w:proofErr w:type="spellEnd"/>
      <w:r w:rsidRPr="00725537">
        <w:rPr>
          <w:sz w:val="24"/>
          <w:szCs w:val="24"/>
        </w:rPr>
        <w:t xml:space="preserve"> virkning er oftere observeret hos voksne patienter end hos små børn.</w:t>
      </w:r>
    </w:p>
    <w:p w14:paraId="7AE07C1A" w14:textId="77777777" w:rsidR="002F4AAE" w:rsidRPr="00725537" w:rsidRDefault="002F4AAE" w:rsidP="001C25A5">
      <w:pPr>
        <w:ind w:left="851"/>
        <w:rPr>
          <w:sz w:val="24"/>
          <w:szCs w:val="24"/>
        </w:rPr>
      </w:pPr>
    </w:p>
    <w:p w14:paraId="1105FD6A" w14:textId="77777777" w:rsidR="002F4AAE" w:rsidRPr="00725537" w:rsidRDefault="002F4AAE" w:rsidP="001C25A5">
      <w:pPr>
        <w:ind w:left="851"/>
        <w:rPr>
          <w:sz w:val="24"/>
          <w:szCs w:val="24"/>
        </w:rPr>
      </w:pPr>
      <w:r w:rsidRPr="00725537">
        <w:rPr>
          <w:sz w:val="24"/>
          <w:szCs w:val="24"/>
        </w:rPr>
        <w:t xml:space="preserve">Derfor skal anvendelse af </w:t>
      </w:r>
      <w:proofErr w:type="spellStart"/>
      <w:r w:rsidRPr="00725537">
        <w:rPr>
          <w:sz w:val="24"/>
          <w:szCs w:val="24"/>
        </w:rPr>
        <w:t>dobutamin</w:t>
      </w:r>
      <w:proofErr w:type="spellEnd"/>
      <w:r w:rsidRPr="00725537">
        <w:rPr>
          <w:sz w:val="24"/>
          <w:szCs w:val="24"/>
        </w:rPr>
        <w:t xml:space="preserve"> hos børn overvåges nøje med tanke på disse </w:t>
      </w:r>
      <w:proofErr w:type="spellStart"/>
      <w:r w:rsidRPr="00725537">
        <w:rPr>
          <w:sz w:val="24"/>
          <w:szCs w:val="24"/>
        </w:rPr>
        <w:t>farmakodynamiske</w:t>
      </w:r>
      <w:proofErr w:type="spellEnd"/>
      <w:r w:rsidRPr="00725537">
        <w:rPr>
          <w:sz w:val="24"/>
          <w:szCs w:val="24"/>
        </w:rPr>
        <w:t xml:space="preserve"> egenskaber.</w:t>
      </w:r>
    </w:p>
    <w:p w14:paraId="2DD78AAC" w14:textId="77777777" w:rsidR="002F4AAE" w:rsidRPr="00725537" w:rsidRDefault="002F4AAE" w:rsidP="001C25A5">
      <w:pPr>
        <w:ind w:left="851"/>
        <w:rPr>
          <w:sz w:val="24"/>
          <w:szCs w:val="24"/>
        </w:rPr>
      </w:pPr>
    </w:p>
    <w:p w14:paraId="49B3D3AD" w14:textId="41D9E2E5" w:rsidR="002F4AAE" w:rsidRPr="00725537" w:rsidRDefault="002F4AAE" w:rsidP="001C25A5">
      <w:pPr>
        <w:ind w:left="851"/>
        <w:rPr>
          <w:sz w:val="24"/>
          <w:szCs w:val="24"/>
        </w:rPr>
      </w:pP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 xml:space="preserve"> indeholder </w:t>
      </w:r>
      <w:proofErr w:type="spellStart"/>
      <w:r w:rsidRPr="00725537">
        <w:rPr>
          <w:sz w:val="24"/>
          <w:szCs w:val="24"/>
        </w:rPr>
        <w:t>natriummetabisulfit</w:t>
      </w:r>
      <w:proofErr w:type="spellEnd"/>
      <w:r w:rsidRPr="00725537">
        <w:rPr>
          <w:sz w:val="24"/>
          <w:szCs w:val="24"/>
        </w:rPr>
        <w:t xml:space="preserve"> (E 223), der i sjældne tilfælde kan medføre overfølsomhedsreaktioner og vejrtrækningsbesvær.</w:t>
      </w:r>
    </w:p>
    <w:p w14:paraId="12CC7628" w14:textId="77777777" w:rsidR="002F4AAE" w:rsidRPr="00725537" w:rsidRDefault="002F4AAE" w:rsidP="001C25A5">
      <w:pPr>
        <w:ind w:left="851"/>
        <w:rPr>
          <w:sz w:val="24"/>
          <w:szCs w:val="24"/>
        </w:rPr>
      </w:pPr>
    </w:p>
    <w:p w14:paraId="78B659B4" w14:textId="2B03241F" w:rsidR="002F4AAE" w:rsidRPr="00725537" w:rsidRDefault="002F4AAE" w:rsidP="001C25A5">
      <w:pPr>
        <w:ind w:left="851"/>
        <w:rPr>
          <w:sz w:val="24"/>
          <w:szCs w:val="24"/>
        </w:rPr>
      </w:pPr>
      <w:r w:rsidRPr="00725537">
        <w:rPr>
          <w:sz w:val="24"/>
          <w:szCs w:val="24"/>
        </w:rPr>
        <w:t xml:space="preserve">Præparater som indeholder </w:t>
      </w:r>
      <w:proofErr w:type="spellStart"/>
      <w:r w:rsidRPr="00725537">
        <w:rPr>
          <w:sz w:val="24"/>
          <w:szCs w:val="24"/>
        </w:rPr>
        <w:t>natriummetabisulfit</w:t>
      </w:r>
      <w:proofErr w:type="spellEnd"/>
      <w:r w:rsidRPr="00725537">
        <w:rPr>
          <w:sz w:val="24"/>
          <w:szCs w:val="24"/>
        </w:rPr>
        <w:t xml:space="preserve"> i kombination med </w:t>
      </w:r>
      <w:proofErr w:type="spellStart"/>
      <w:r w:rsidRPr="00725537">
        <w:rPr>
          <w:sz w:val="24"/>
          <w:szCs w:val="24"/>
        </w:rPr>
        <w:t>ethanol</w:t>
      </w:r>
      <w:proofErr w:type="spellEnd"/>
      <w:r w:rsidRPr="00725537">
        <w:rPr>
          <w:sz w:val="24"/>
          <w:szCs w:val="24"/>
        </w:rPr>
        <w:t xml:space="preserve"> bør ikke anvendes sammen med </w:t>
      </w: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w:t>
      </w:r>
    </w:p>
    <w:p w14:paraId="069C46F4" w14:textId="181FFC5B" w:rsidR="002F4AAE" w:rsidRPr="00725537" w:rsidRDefault="002F4AAE" w:rsidP="001C25A5">
      <w:pPr>
        <w:ind w:left="851"/>
        <w:rPr>
          <w:sz w:val="24"/>
          <w:szCs w:val="24"/>
        </w:rPr>
      </w:pPr>
    </w:p>
    <w:p w14:paraId="345ABC28" w14:textId="77777777" w:rsidR="002F4AAE" w:rsidRPr="00725537" w:rsidRDefault="002F4AAE" w:rsidP="001C25A5">
      <w:pPr>
        <w:ind w:left="851"/>
        <w:rPr>
          <w:sz w:val="24"/>
          <w:szCs w:val="24"/>
        </w:rPr>
      </w:pPr>
      <w:r w:rsidRPr="00725537">
        <w:rPr>
          <w:sz w:val="24"/>
          <w:szCs w:val="24"/>
        </w:rPr>
        <w:t xml:space="preserve">Dette lægemiddel indeholder mindre end 1 mmol (23 mg) natrium pr. dosis og er i det </w:t>
      </w:r>
    </w:p>
    <w:p w14:paraId="17F1293E" w14:textId="77777777" w:rsidR="002F4AAE" w:rsidRPr="00725537" w:rsidRDefault="002F4AAE" w:rsidP="001C25A5">
      <w:pPr>
        <w:ind w:left="851"/>
        <w:rPr>
          <w:sz w:val="24"/>
          <w:szCs w:val="24"/>
        </w:rPr>
      </w:pPr>
      <w:r w:rsidRPr="00725537">
        <w:rPr>
          <w:sz w:val="24"/>
          <w:szCs w:val="24"/>
        </w:rPr>
        <w:t>væsentlige natriumfrit.</w:t>
      </w:r>
    </w:p>
    <w:p w14:paraId="2FD94519" w14:textId="77777777" w:rsidR="009260DE" w:rsidRPr="00725537" w:rsidRDefault="009260DE" w:rsidP="009260DE">
      <w:pPr>
        <w:tabs>
          <w:tab w:val="left" w:pos="851"/>
        </w:tabs>
        <w:ind w:left="851"/>
        <w:rPr>
          <w:sz w:val="24"/>
          <w:szCs w:val="24"/>
        </w:rPr>
      </w:pPr>
    </w:p>
    <w:p w14:paraId="3D3C8E59" w14:textId="77777777" w:rsidR="009260DE" w:rsidRPr="00725537" w:rsidRDefault="009260DE" w:rsidP="009260DE">
      <w:pPr>
        <w:tabs>
          <w:tab w:val="left" w:pos="851"/>
        </w:tabs>
        <w:ind w:left="851" w:hanging="851"/>
        <w:rPr>
          <w:b/>
          <w:sz w:val="24"/>
          <w:szCs w:val="24"/>
        </w:rPr>
      </w:pPr>
      <w:r w:rsidRPr="00725537">
        <w:rPr>
          <w:b/>
          <w:sz w:val="24"/>
          <w:szCs w:val="24"/>
        </w:rPr>
        <w:t>4.5</w:t>
      </w:r>
      <w:r w:rsidRPr="00725537">
        <w:rPr>
          <w:b/>
          <w:sz w:val="24"/>
          <w:szCs w:val="24"/>
        </w:rPr>
        <w:tab/>
        <w:t>Interaktion med andre lægemidler og andre former for interaktion</w:t>
      </w:r>
    </w:p>
    <w:p w14:paraId="23FB011F" w14:textId="77777777" w:rsidR="002F4AAE" w:rsidRPr="00725537" w:rsidRDefault="002F4AAE" w:rsidP="001C25A5">
      <w:pPr>
        <w:ind w:left="851"/>
        <w:rPr>
          <w:sz w:val="24"/>
          <w:szCs w:val="24"/>
          <w:lang w:eastAsia="fr-LU"/>
        </w:rPr>
      </w:pPr>
    </w:p>
    <w:p w14:paraId="6F66D9DA" w14:textId="77777777" w:rsidR="002F4AAE" w:rsidRPr="00725537" w:rsidRDefault="002F4AAE" w:rsidP="001C25A5">
      <w:pPr>
        <w:ind w:left="851"/>
        <w:rPr>
          <w:b/>
          <w:i/>
          <w:sz w:val="24"/>
          <w:szCs w:val="24"/>
        </w:rPr>
      </w:pPr>
      <w:r w:rsidRPr="00725537">
        <w:rPr>
          <w:i/>
          <w:sz w:val="24"/>
          <w:szCs w:val="24"/>
        </w:rPr>
        <w:t>COMT-</w:t>
      </w:r>
      <w:proofErr w:type="spellStart"/>
      <w:r w:rsidRPr="00725537">
        <w:rPr>
          <w:i/>
          <w:sz w:val="24"/>
          <w:szCs w:val="24"/>
        </w:rPr>
        <w:t>hæmmere</w:t>
      </w:r>
      <w:proofErr w:type="spellEnd"/>
      <w:r w:rsidRPr="00725537">
        <w:rPr>
          <w:i/>
          <w:sz w:val="24"/>
          <w:szCs w:val="24"/>
        </w:rPr>
        <w:t>:</w:t>
      </w:r>
    </w:p>
    <w:p w14:paraId="57C066FF" w14:textId="77777777" w:rsidR="002F4AAE" w:rsidRPr="00725537" w:rsidRDefault="002F4AAE" w:rsidP="001C25A5">
      <w:pPr>
        <w:ind w:left="851"/>
        <w:rPr>
          <w:sz w:val="24"/>
          <w:szCs w:val="24"/>
        </w:rPr>
      </w:pPr>
      <w:r w:rsidRPr="00725537">
        <w:rPr>
          <w:sz w:val="24"/>
          <w:szCs w:val="24"/>
        </w:rPr>
        <w:t>Patienter, som er behandlet med COMT-</w:t>
      </w:r>
      <w:proofErr w:type="spellStart"/>
      <w:r w:rsidRPr="00725537">
        <w:rPr>
          <w:sz w:val="24"/>
          <w:szCs w:val="24"/>
        </w:rPr>
        <w:t>hæmmere</w:t>
      </w:r>
      <w:proofErr w:type="spellEnd"/>
      <w:r w:rsidRPr="00725537">
        <w:rPr>
          <w:sz w:val="24"/>
          <w:szCs w:val="24"/>
        </w:rPr>
        <w:t xml:space="preserve"> (f.eks. </w:t>
      </w:r>
      <w:proofErr w:type="spellStart"/>
      <w:r w:rsidRPr="00725537">
        <w:rPr>
          <w:sz w:val="24"/>
          <w:szCs w:val="24"/>
        </w:rPr>
        <w:t>entacapon</w:t>
      </w:r>
      <w:proofErr w:type="spellEnd"/>
      <w:r w:rsidRPr="00725537">
        <w:rPr>
          <w:sz w:val="24"/>
          <w:szCs w:val="24"/>
        </w:rPr>
        <w:t xml:space="preserve">, </w:t>
      </w:r>
      <w:proofErr w:type="spellStart"/>
      <w:r w:rsidRPr="00725537">
        <w:rPr>
          <w:sz w:val="24"/>
          <w:szCs w:val="24"/>
        </w:rPr>
        <w:t>tolcapone</w:t>
      </w:r>
      <w:proofErr w:type="spellEnd"/>
      <w:r w:rsidRPr="00725537">
        <w:rPr>
          <w:sz w:val="24"/>
          <w:szCs w:val="24"/>
        </w:rPr>
        <w:t xml:space="preserve">) inden for 1-2 dage, skal gives en lavere dosis af </w:t>
      </w:r>
      <w:proofErr w:type="spellStart"/>
      <w:r w:rsidRPr="00725537">
        <w:rPr>
          <w:sz w:val="24"/>
          <w:szCs w:val="24"/>
        </w:rPr>
        <w:t>dobutamin</w:t>
      </w:r>
      <w:proofErr w:type="spellEnd"/>
      <w:r w:rsidRPr="00725537">
        <w:rPr>
          <w:sz w:val="24"/>
          <w:szCs w:val="24"/>
        </w:rPr>
        <w:t>, da COMT-</w:t>
      </w:r>
      <w:proofErr w:type="spellStart"/>
      <w:r w:rsidRPr="00725537">
        <w:rPr>
          <w:sz w:val="24"/>
          <w:szCs w:val="24"/>
        </w:rPr>
        <w:t>hæmmere</w:t>
      </w:r>
      <w:proofErr w:type="spellEnd"/>
      <w:r w:rsidRPr="00725537">
        <w:rPr>
          <w:sz w:val="24"/>
          <w:szCs w:val="24"/>
        </w:rPr>
        <w:t xml:space="preserve"> kan potensere den </w:t>
      </w:r>
      <w:proofErr w:type="spellStart"/>
      <w:r w:rsidRPr="00725537">
        <w:rPr>
          <w:sz w:val="24"/>
          <w:szCs w:val="24"/>
        </w:rPr>
        <w:t>hæmodynamiske</w:t>
      </w:r>
      <w:proofErr w:type="spellEnd"/>
      <w:r w:rsidRPr="00725537">
        <w:rPr>
          <w:sz w:val="24"/>
          <w:szCs w:val="24"/>
        </w:rPr>
        <w:t xml:space="preserve"> effekt af </w:t>
      </w:r>
      <w:proofErr w:type="spellStart"/>
      <w:r w:rsidRPr="00725537">
        <w:rPr>
          <w:sz w:val="24"/>
          <w:szCs w:val="24"/>
        </w:rPr>
        <w:t>katekolaminer</w:t>
      </w:r>
      <w:proofErr w:type="spellEnd"/>
      <w:r w:rsidRPr="00725537">
        <w:rPr>
          <w:sz w:val="24"/>
          <w:szCs w:val="24"/>
        </w:rPr>
        <w:t xml:space="preserve">. </w:t>
      </w:r>
    </w:p>
    <w:p w14:paraId="0B3C2692" w14:textId="77777777" w:rsidR="002F4AAE" w:rsidRPr="00725537" w:rsidRDefault="002F4AAE" w:rsidP="001C25A5">
      <w:pPr>
        <w:ind w:left="851"/>
        <w:rPr>
          <w:sz w:val="24"/>
          <w:szCs w:val="24"/>
        </w:rPr>
      </w:pPr>
    </w:p>
    <w:p w14:paraId="1DA07207" w14:textId="77777777" w:rsidR="002F4AAE" w:rsidRPr="00725537" w:rsidRDefault="002F4AAE" w:rsidP="001C25A5">
      <w:pPr>
        <w:ind w:left="851"/>
        <w:rPr>
          <w:i/>
          <w:sz w:val="24"/>
          <w:szCs w:val="24"/>
        </w:rPr>
      </w:pPr>
      <w:r w:rsidRPr="00725537">
        <w:rPr>
          <w:i/>
          <w:sz w:val="24"/>
          <w:szCs w:val="24"/>
        </w:rPr>
        <w:t>Beta-</w:t>
      </w:r>
      <w:proofErr w:type="spellStart"/>
      <w:r w:rsidRPr="00725537">
        <w:rPr>
          <w:i/>
          <w:sz w:val="24"/>
          <w:szCs w:val="24"/>
        </w:rPr>
        <w:t>blokkere</w:t>
      </w:r>
      <w:proofErr w:type="spellEnd"/>
      <w:r w:rsidRPr="00725537">
        <w:rPr>
          <w:i/>
          <w:sz w:val="24"/>
          <w:szCs w:val="24"/>
        </w:rPr>
        <w:t xml:space="preserve">: </w:t>
      </w:r>
    </w:p>
    <w:p w14:paraId="2F4338DB" w14:textId="77777777" w:rsidR="002F4AAE" w:rsidRPr="00725537" w:rsidRDefault="002F4AAE" w:rsidP="001C25A5">
      <w:pPr>
        <w:ind w:left="851"/>
        <w:rPr>
          <w:sz w:val="24"/>
          <w:szCs w:val="24"/>
        </w:rPr>
      </w:pPr>
      <w:r w:rsidRPr="00725537">
        <w:rPr>
          <w:sz w:val="24"/>
          <w:szCs w:val="24"/>
        </w:rPr>
        <w:t xml:space="preserve">Effekten af </w:t>
      </w:r>
      <w:proofErr w:type="spellStart"/>
      <w:r w:rsidRPr="00725537">
        <w:rPr>
          <w:sz w:val="24"/>
          <w:szCs w:val="24"/>
        </w:rPr>
        <w:t>dobutamin</w:t>
      </w:r>
      <w:proofErr w:type="spellEnd"/>
      <w:r w:rsidRPr="00725537">
        <w:rPr>
          <w:sz w:val="24"/>
          <w:szCs w:val="24"/>
        </w:rPr>
        <w:t xml:space="preserve"> bliver svækket ved samtidig administration af beta-</w:t>
      </w:r>
      <w:proofErr w:type="spellStart"/>
      <w:r w:rsidRPr="00725537">
        <w:rPr>
          <w:sz w:val="24"/>
          <w:szCs w:val="24"/>
        </w:rPr>
        <w:t>blokkere</w:t>
      </w:r>
      <w:proofErr w:type="spellEnd"/>
      <w:r w:rsidRPr="00725537">
        <w:rPr>
          <w:sz w:val="24"/>
          <w:szCs w:val="24"/>
        </w:rPr>
        <w:t xml:space="preserve">. Ved behandling med beta-receptorblokkere vil lave doser af </w:t>
      </w:r>
      <w:proofErr w:type="spellStart"/>
      <w:r w:rsidRPr="00725537">
        <w:rPr>
          <w:sz w:val="24"/>
          <w:szCs w:val="24"/>
        </w:rPr>
        <w:t>dobutamin</w:t>
      </w:r>
      <w:proofErr w:type="spellEnd"/>
      <w:r w:rsidRPr="00725537">
        <w:rPr>
          <w:sz w:val="24"/>
          <w:szCs w:val="24"/>
        </w:rPr>
        <w:t xml:space="preserve"> vise alfa-</w:t>
      </w:r>
      <w:proofErr w:type="spellStart"/>
      <w:r w:rsidRPr="00725537">
        <w:rPr>
          <w:sz w:val="24"/>
          <w:szCs w:val="24"/>
        </w:rPr>
        <w:t>adrenerg</w:t>
      </w:r>
      <w:proofErr w:type="spellEnd"/>
      <w:r w:rsidRPr="00725537">
        <w:rPr>
          <w:sz w:val="24"/>
          <w:szCs w:val="24"/>
        </w:rPr>
        <w:t xml:space="preserve">-lignende aktivitet, såsom </w:t>
      </w:r>
      <w:proofErr w:type="spellStart"/>
      <w:r w:rsidRPr="00725537">
        <w:rPr>
          <w:sz w:val="24"/>
          <w:szCs w:val="24"/>
        </w:rPr>
        <w:t>vasokonstriktion</w:t>
      </w:r>
      <w:proofErr w:type="spellEnd"/>
      <w:r w:rsidRPr="00725537">
        <w:rPr>
          <w:sz w:val="24"/>
          <w:szCs w:val="24"/>
        </w:rPr>
        <w:t xml:space="preserve">. </w:t>
      </w:r>
    </w:p>
    <w:p w14:paraId="40E8F9E2" w14:textId="77777777" w:rsidR="002F4AAE" w:rsidRPr="00725537" w:rsidRDefault="002F4AAE" w:rsidP="001C25A5">
      <w:pPr>
        <w:ind w:left="851"/>
        <w:rPr>
          <w:sz w:val="24"/>
          <w:szCs w:val="24"/>
        </w:rPr>
      </w:pPr>
    </w:p>
    <w:p w14:paraId="44C72227" w14:textId="77777777" w:rsidR="002F4AAE" w:rsidRPr="00725537" w:rsidRDefault="002F4AAE" w:rsidP="001C25A5">
      <w:pPr>
        <w:ind w:left="851"/>
        <w:rPr>
          <w:i/>
          <w:sz w:val="24"/>
          <w:szCs w:val="24"/>
        </w:rPr>
      </w:pPr>
      <w:proofErr w:type="spellStart"/>
      <w:r w:rsidRPr="00725537">
        <w:rPr>
          <w:i/>
          <w:sz w:val="24"/>
          <w:szCs w:val="24"/>
        </w:rPr>
        <w:t>Carvedilol</w:t>
      </w:r>
      <w:proofErr w:type="spellEnd"/>
      <w:r w:rsidRPr="00725537">
        <w:rPr>
          <w:i/>
          <w:sz w:val="24"/>
          <w:szCs w:val="24"/>
        </w:rPr>
        <w:t>:</w:t>
      </w:r>
    </w:p>
    <w:p w14:paraId="2675FDD9" w14:textId="77777777" w:rsidR="002F4AAE" w:rsidRPr="00725537" w:rsidRDefault="002F4AAE" w:rsidP="001C25A5">
      <w:pPr>
        <w:ind w:left="851"/>
        <w:rPr>
          <w:sz w:val="24"/>
          <w:szCs w:val="24"/>
        </w:rPr>
      </w:pPr>
      <w:proofErr w:type="spellStart"/>
      <w:r w:rsidRPr="00725537">
        <w:rPr>
          <w:sz w:val="24"/>
          <w:szCs w:val="24"/>
        </w:rPr>
        <w:t>Carvedilol</w:t>
      </w:r>
      <w:proofErr w:type="spellEnd"/>
      <w:r w:rsidRPr="00725537">
        <w:rPr>
          <w:sz w:val="24"/>
          <w:szCs w:val="24"/>
        </w:rPr>
        <w:t xml:space="preserve"> modvirker de </w:t>
      </w:r>
      <w:proofErr w:type="spellStart"/>
      <w:r w:rsidRPr="00725537">
        <w:rPr>
          <w:sz w:val="24"/>
          <w:szCs w:val="24"/>
        </w:rPr>
        <w:t>hæmodynamiske</w:t>
      </w:r>
      <w:proofErr w:type="spellEnd"/>
      <w:r w:rsidRPr="00725537">
        <w:rPr>
          <w:sz w:val="24"/>
          <w:szCs w:val="24"/>
        </w:rPr>
        <w:t xml:space="preserve"> virkninger, der forventes af </w:t>
      </w:r>
      <w:proofErr w:type="spellStart"/>
      <w:r w:rsidRPr="00725537">
        <w:rPr>
          <w:sz w:val="24"/>
          <w:szCs w:val="24"/>
        </w:rPr>
        <w:t>dobutamin</w:t>
      </w:r>
      <w:proofErr w:type="spellEnd"/>
      <w:r w:rsidRPr="00725537">
        <w:rPr>
          <w:sz w:val="24"/>
          <w:szCs w:val="24"/>
        </w:rPr>
        <w:t xml:space="preserve">. Hos patienter i behandling hermed kan </w:t>
      </w:r>
      <w:proofErr w:type="spellStart"/>
      <w:r w:rsidRPr="00725537">
        <w:rPr>
          <w:sz w:val="24"/>
          <w:szCs w:val="24"/>
        </w:rPr>
        <w:t>dobutamin</w:t>
      </w:r>
      <w:proofErr w:type="spellEnd"/>
      <w:r w:rsidRPr="00725537">
        <w:rPr>
          <w:sz w:val="24"/>
          <w:szCs w:val="24"/>
        </w:rPr>
        <w:t xml:space="preserve"> udløse en stigning i trykket i det lille kredsløb. Bør undgås hos patienter med kronisk hjerteinsufficiens.</w:t>
      </w:r>
    </w:p>
    <w:p w14:paraId="179832D8" w14:textId="77777777" w:rsidR="002F4AAE" w:rsidRPr="00725537" w:rsidRDefault="002F4AAE" w:rsidP="001C25A5">
      <w:pPr>
        <w:ind w:left="851"/>
        <w:rPr>
          <w:sz w:val="24"/>
          <w:szCs w:val="24"/>
        </w:rPr>
      </w:pPr>
    </w:p>
    <w:p w14:paraId="44E3471C" w14:textId="77777777" w:rsidR="002F4AAE" w:rsidRPr="00725537" w:rsidRDefault="002F4AAE" w:rsidP="001C25A5">
      <w:pPr>
        <w:ind w:left="851"/>
        <w:rPr>
          <w:i/>
          <w:sz w:val="24"/>
          <w:szCs w:val="24"/>
        </w:rPr>
      </w:pPr>
      <w:proofErr w:type="spellStart"/>
      <w:r w:rsidRPr="00725537">
        <w:rPr>
          <w:i/>
          <w:sz w:val="24"/>
          <w:szCs w:val="24"/>
        </w:rPr>
        <w:t>Ascorbinsyre</w:t>
      </w:r>
      <w:proofErr w:type="spellEnd"/>
      <w:r w:rsidRPr="00725537">
        <w:rPr>
          <w:i/>
          <w:sz w:val="24"/>
          <w:szCs w:val="24"/>
        </w:rPr>
        <w:t>:</w:t>
      </w:r>
    </w:p>
    <w:p w14:paraId="5E2BD151" w14:textId="77777777" w:rsidR="002F4AAE" w:rsidRPr="00725537" w:rsidRDefault="002F4AAE" w:rsidP="001C25A5">
      <w:pPr>
        <w:ind w:left="851"/>
        <w:rPr>
          <w:sz w:val="24"/>
          <w:szCs w:val="24"/>
        </w:rPr>
      </w:pPr>
      <w:proofErr w:type="spellStart"/>
      <w:r w:rsidRPr="00725537">
        <w:rPr>
          <w:sz w:val="24"/>
          <w:szCs w:val="24"/>
        </w:rPr>
        <w:t>Ascorbinsyre</w:t>
      </w:r>
      <w:proofErr w:type="spellEnd"/>
      <w:r w:rsidRPr="00725537">
        <w:rPr>
          <w:sz w:val="24"/>
          <w:szCs w:val="24"/>
        </w:rPr>
        <w:t xml:space="preserve"> forsinker den </w:t>
      </w:r>
      <w:proofErr w:type="spellStart"/>
      <w:r w:rsidRPr="00725537">
        <w:rPr>
          <w:sz w:val="24"/>
          <w:szCs w:val="24"/>
        </w:rPr>
        <w:t>oxidative</w:t>
      </w:r>
      <w:proofErr w:type="spellEnd"/>
      <w:r w:rsidRPr="00725537">
        <w:rPr>
          <w:sz w:val="24"/>
          <w:szCs w:val="24"/>
        </w:rPr>
        <w:t xml:space="preserve"> nedbrydning af </w:t>
      </w:r>
      <w:proofErr w:type="spellStart"/>
      <w:r w:rsidRPr="00725537">
        <w:rPr>
          <w:sz w:val="24"/>
          <w:szCs w:val="24"/>
        </w:rPr>
        <w:t>dobutamin</w:t>
      </w:r>
      <w:proofErr w:type="spellEnd"/>
      <w:r w:rsidRPr="00725537">
        <w:rPr>
          <w:sz w:val="24"/>
          <w:szCs w:val="24"/>
        </w:rPr>
        <w:t xml:space="preserve"> og forstærker derved </w:t>
      </w:r>
      <w:proofErr w:type="spellStart"/>
      <w:r w:rsidRPr="00725537">
        <w:rPr>
          <w:sz w:val="24"/>
          <w:szCs w:val="24"/>
        </w:rPr>
        <w:t>dobutamins</w:t>
      </w:r>
      <w:proofErr w:type="spellEnd"/>
      <w:r w:rsidRPr="00725537">
        <w:rPr>
          <w:sz w:val="24"/>
          <w:szCs w:val="24"/>
        </w:rPr>
        <w:t xml:space="preserve"> effekt med 22 %.</w:t>
      </w:r>
    </w:p>
    <w:p w14:paraId="5209E997" w14:textId="77777777" w:rsidR="002F4AAE" w:rsidRPr="00725537" w:rsidRDefault="002F4AAE" w:rsidP="001C25A5">
      <w:pPr>
        <w:ind w:left="851"/>
        <w:rPr>
          <w:sz w:val="24"/>
          <w:szCs w:val="24"/>
        </w:rPr>
      </w:pPr>
    </w:p>
    <w:p w14:paraId="6153258A" w14:textId="77777777" w:rsidR="002F4AAE" w:rsidRPr="00725537" w:rsidRDefault="002F4AAE" w:rsidP="001C25A5">
      <w:pPr>
        <w:ind w:left="851"/>
        <w:rPr>
          <w:i/>
          <w:sz w:val="24"/>
          <w:szCs w:val="24"/>
        </w:rPr>
      </w:pPr>
      <w:proofErr w:type="spellStart"/>
      <w:r w:rsidRPr="00725537">
        <w:rPr>
          <w:i/>
          <w:sz w:val="24"/>
          <w:szCs w:val="24"/>
        </w:rPr>
        <w:t>Inhalationsanæstetika</w:t>
      </w:r>
      <w:proofErr w:type="spellEnd"/>
      <w:r w:rsidRPr="00725537">
        <w:rPr>
          <w:i/>
          <w:sz w:val="24"/>
          <w:szCs w:val="24"/>
        </w:rPr>
        <w:t xml:space="preserve"> (</w:t>
      </w:r>
      <w:proofErr w:type="spellStart"/>
      <w:r w:rsidRPr="00725537">
        <w:rPr>
          <w:i/>
          <w:sz w:val="24"/>
          <w:szCs w:val="24"/>
        </w:rPr>
        <w:t>halogenerede</w:t>
      </w:r>
      <w:proofErr w:type="spellEnd"/>
      <w:r w:rsidRPr="00725537">
        <w:rPr>
          <w:i/>
          <w:sz w:val="24"/>
          <w:szCs w:val="24"/>
        </w:rPr>
        <w:t xml:space="preserve"> inhalationsmidler):</w:t>
      </w:r>
    </w:p>
    <w:p w14:paraId="4DD3F73F" w14:textId="77777777" w:rsidR="002F4AAE" w:rsidRPr="00725537" w:rsidRDefault="002F4AAE" w:rsidP="001C25A5">
      <w:pPr>
        <w:ind w:left="851"/>
        <w:rPr>
          <w:sz w:val="24"/>
          <w:szCs w:val="24"/>
        </w:rPr>
      </w:pPr>
      <w:r w:rsidRPr="00725537">
        <w:rPr>
          <w:sz w:val="24"/>
          <w:szCs w:val="24"/>
        </w:rPr>
        <w:t xml:space="preserve">Kasuistikker tyder på at </w:t>
      </w:r>
      <w:proofErr w:type="spellStart"/>
      <w:r w:rsidRPr="00725537">
        <w:rPr>
          <w:sz w:val="24"/>
          <w:szCs w:val="24"/>
        </w:rPr>
        <w:t>dobutamin</w:t>
      </w:r>
      <w:proofErr w:type="spellEnd"/>
      <w:r w:rsidRPr="00725537">
        <w:rPr>
          <w:sz w:val="24"/>
          <w:szCs w:val="24"/>
        </w:rPr>
        <w:t xml:space="preserve"> i kombination med </w:t>
      </w:r>
      <w:proofErr w:type="spellStart"/>
      <w:r w:rsidRPr="00725537">
        <w:rPr>
          <w:sz w:val="24"/>
          <w:szCs w:val="24"/>
        </w:rPr>
        <w:t>desfluran</w:t>
      </w:r>
      <w:proofErr w:type="spellEnd"/>
      <w:r w:rsidRPr="00725537">
        <w:rPr>
          <w:sz w:val="24"/>
          <w:szCs w:val="24"/>
        </w:rPr>
        <w:t xml:space="preserve"> til hjertesyge kan give fatal hjertebeskadigelse. Kombinationsbehandlinger må kun gives efter overvejelse af risikoen og under nøje monitorering af responset.</w:t>
      </w:r>
    </w:p>
    <w:p w14:paraId="11C4FB69" w14:textId="77777777" w:rsidR="009260DE" w:rsidRPr="00725537" w:rsidRDefault="009260DE" w:rsidP="009260DE">
      <w:pPr>
        <w:tabs>
          <w:tab w:val="left" w:pos="851"/>
        </w:tabs>
        <w:ind w:left="851"/>
        <w:rPr>
          <w:sz w:val="24"/>
          <w:szCs w:val="24"/>
        </w:rPr>
      </w:pPr>
    </w:p>
    <w:p w14:paraId="4CEDA297" w14:textId="77777777" w:rsidR="009260DE" w:rsidRPr="00725537" w:rsidRDefault="009260DE" w:rsidP="009260DE">
      <w:pPr>
        <w:tabs>
          <w:tab w:val="left" w:pos="851"/>
        </w:tabs>
        <w:ind w:left="851" w:hanging="851"/>
        <w:rPr>
          <w:b/>
          <w:sz w:val="24"/>
          <w:szCs w:val="24"/>
        </w:rPr>
      </w:pPr>
      <w:r w:rsidRPr="00725537">
        <w:rPr>
          <w:b/>
          <w:sz w:val="24"/>
          <w:szCs w:val="24"/>
        </w:rPr>
        <w:t>4.6</w:t>
      </w:r>
      <w:r w:rsidRPr="00725537">
        <w:rPr>
          <w:b/>
          <w:sz w:val="24"/>
          <w:szCs w:val="24"/>
        </w:rPr>
        <w:tab/>
      </w:r>
      <w:r w:rsidR="0071241E" w:rsidRPr="00725537">
        <w:rPr>
          <w:b/>
          <w:sz w:val="24"/>
          <w:szCs w:val="24"/>
        </w:rPr>
        <w:t>Fertilitet, g</w:t>
      </w:r>
      <w:r w:rsidRPr="00725537">
        <w:rPr>
          <w:b/>
          <w:sz w:val="24"/>
          <w:szCs w:val="24"/>
        </w:rPr>
        <w:t>raviditet og amning</w:t>
      </w:r>
    </w:p>
    <w:p w14:paraId="3D965D3F" w14:textId="77777777" w:rsidR="00725537" w:rsidRDefault="00725537" w:rsidP="001C25A5">
      <w:pPr>
        <w:ind w:left="851"/>
        <w:rPr>
          <w:sz w:val="24"/>
          <w:szCs w:val="24"/>
        </w:rPr>
      </w:pPr>
    </w:p>
    <w:p w14:paraId="7C4D28D7" w14:textId="5E56A8CB" w:rsidR="002F4AAE" w:rsidRPr="00725537" w:rsidRDefault="002F4AAE" w:rsidP="001C25A5">
      <w:pPr>
        <w:ind w:left="851"/>
        <w:rPr>
          <w:sz w:val="24"/>
          <w:szCs w:val="24"/>
          <w:u w:val="single"/>
          <w:lang w:eastAsia="fr-LU"/>
        </w:rPr>
      </w:pPr>
      <w:r w:rsidRPr="00725537">
        <w:rPr>
          <w:sz w:val="24"/>
          <w:szCs w:val="24"/>
          <w:u w:val="single"/>
        </w:rPr>
        <w:t>Graviditet</w:t>
      </w:r>
    </w:p>
    <w:p w14:paraId="3724C75A" w14:textId="77777777" w:rsidR="002F4AAE" w:rsidRPr="00725537" w:rsidRDefault="002F4AAE" w:rsidP="001C25A5">
      <w:pPr>
        <w:ind w:left="851"/>
        <w:rPr>
          <w:sz w:val="24"/>
          <w:szCs w:val="24"/>
        </w:rPr>
      </w:pPr>
      <w:r w:rsidRPr="00725537">
        <w:rPr>
          <w:sz w:val="24"/>
          <w:szCs w:val="24"/>
        </w:rPr>
        <w:t xml:space="preserve">Erfaringsgrundlaget for anvendelse af </w:t>
      </w:r>
      <w:proofErr w:type="spellStart"/>
      <w:r w:rsidRPr="00725537">
        <w:rPr>
          <w:sz w:val="24"/>
          <w:szCs w:val="24"/>
        </w:rPr>
        <w:t>dobutamin</w:t>
      </w:r>
      <w:proofErr w:type="spellEnd"/>
      <w:r w:rsidRPr="00725537">
        <w:rPr>
          <w:sz w:val="24"/>
          <w:szCs w:val="24"/>
        </w:rPr>
        <w:t xml:space="preserve"> til gravide er ringe. </w:t>
      </w:r>
    </w:p>
    <w:p w14:paraId="19009C4B" w14:textId="77777777" w:rsidR="002F4AAE" w:rsidRPr="00725537" w:rsidRDefault="002F4AAE" w:rsidP="001C25A5">
      <w:pPr>
        <w:ind w:left="851"/>
        <w:rPr>
          <w:sz w:val="24"/>
          <w:szCs w:val="24"/>
        </w:rPr>
      </w:pPr>
      <w:r w:rsidRPr="00725537">
        <w:rPr>
          <w:sz w:val="24"/>
          <w:szCs w:val="24"/>
        </w:rPr>
        <w:t>Dyreforsøg indicerer ikke nogen direkte eller indirekte skadelige virkninger på svangerskab, den embryonale/</w:t>
      </w:r>
      <w:proofErr w:type="spellStart"/>
      <w:r w:rsidRPr="00725537">
        <w:rPr>
          <w:sz w:val="24"/>
          <w:szCs w:val="24"/>
        </w:rPr>
        <w:t>føtale</w:t>
      </w:r>
      <w:proofErr w:type="spellEnd"/>
      <w:r w:rsidRPr="00725537">
        <w:rPr>
          <w:sz w:val="24"/>
          <w:szCs w:val="24"/>
        </w:rPr>
        <w:t xml:space="preserve"> udvikling, fødsel eller den </w:t>
      </w:r>
      <w:proofErr w:type="spellStart"/>
      <w:r w:rsidRPr="00725537">
        <w:rPr>
          <w:sz w:val="24"/>
          <w:szCs w:val="24"/>
        </w:rPr>
        <w:t>postnatale</w:t>
      </w:r>
      <w:proofErr w:type="spellEnd"/>
      <w:r w:rsidRPr="00725537">
        <w:rPr>
          <w:sz w:val="24"/>
          <w:szCs w:val="24"/>
        </w:rPr>
        <w:t xml:space="preserve"> udvikling. </w:t>
      </w:r>
    </w:p>
    <w:p w14:paraId="47789F7E" w14:textId="77777777" w:rsidR="002F4AAE" w:rsidRPr="00725537" w:rsidRDefault="002F4AAE" w:rsidP="001C25A5">
      <w:pPr>
        <w:ind w:left="851"/>
        <w:rPr>
          <w:sz w:val="24"/>
          <w:szCs w:val="24"/>
        </w:rPr>
      </w:pPr>
    </w:p>
    <w:p w14:paraId="798B9217" w14:textId="77777777" w:rsidR="002F4AAE" w:rsidRPr="00725537" w:rsidRDefault="002F4AAE" w:rsidP="001C25A5">
      <w:pPr>
        <w:ind w:left="851"/>
        <w:rPr>
          <w:sz w:val="24"/>
          <w:szCs w:val="24"/>
          <w:u w:val="single"/>
        </w:rPr>
      </w:pPr>
      <w:r w:rsidRPr="00725537">
        <w:rPr>
          <w:sz w:val="24"/>
          <w:szCs w:val="24"/>
          <w:u w:val="single"/>
        </w:rPr>
        <w:t xml:space="preserve">Amning </w:t>
      </w:r>
    </w:p>
    <w:p w14:paraId="7A707D14" w14:textId="77777777" w:rsidR="002F4AAE" w:rsidRPr="00725537" w:rsidRDefault="002F4AAE" w:rsidP="001C25A5">
      <w:pPr>
        <w:ind w:left="851"/>
        <w:rPr>
          <w:sz w:val="24"/>
          <w:szCs w:val="24"/>
        </w:rPr>
      </w:pPr>
      <w:proofErr w:type="spellStart"/>
      <w:r w:rsidRPr="00725537">
        <w:rPr>
          <w:sz w:val="24"/>
          <w:szCs w:val="24"/>
        </w:rPr>
        <w:t>Dobutamin</w:t>
      </w:r>
      <w:proofErr w:type="spellEnd"/>
      <w:r w:rsidRPr="00725537">
        <w:rPr>
          <w:sz w:val="24"/>
          <w:szCs w:val="24"/>
        </w:rPr>
        <w:t xml:space="preserve"> bør kun anvendes på tvingende indikation i </w:t>
      </w:r>
      <w:proofErr w:type="spellStart"/>
      <w:r w:rsidRPr="00725537">
        <w:rPr>
          <w:sz w:val="24"/>
          <w:szCs w:val="24"/>
        </w:rPr>
        <w:t>ammeperioden</w:t>
      </w:r>
      <w:proofErr w:type="spellEnd"/>
      <w:r w:rsidRPr="00725537">
        <w:rPr>
          <w:sz w:val="24"/>
          <w:szCs w:val="24"/>
        </w:rPr>
        <w:t>, og i så fald bør amningen ophøre.</w:t>
      </w:r>
    </w:p>
    <w:p w14:paraId="487B6ADE" w14:textId="77777777" w:rsidR="002F4AAE" w:rsidRPr="00725537" w:rsidRDefault="002F4AAE" w:rsidP="001C25A5">
      <w:pPr>
        <w:ind w:left="851"/>
        <w:rPr>
          <w:sz w:val="24"/>
          <w:szCs w:val="24"/>
        </w:rPr>
      </w:pPr>
      <w:r w:rsidRPr="00725537">
        <w:rPr>
          <w:sz w:val="24"/>
          <w:szCs w:val="24"/>
        </w:rPr>
        <w:t xml:space="preserve">Det vides ikke om </w:t>
      </w:r>
      <w:proofErr w:type="spellStart"/>
      <w:r w:rsidRPr="00725537">
        <w:rPr>
          <w:sz w:val="24"/>
          <w:szCs w:val="24"/>
        </w:rPr>
        <w:t>dobutamin</w:t>
      </w:r>
      <w:proofErr w:type="spellEnd"/>
      <w:r w:rsidRPr="00725537">
        <w:rPr>
          <w:sz w:val="24"/>
          <w:szCs w:val="24"/>
        </w:rPr>
        <w:t xml:space="preserve"> udskilles i modermælk.</w:t>
      </w:r>
    </w:p>
    <w:p w14:paraId="72B666EB" w14:textId="7C6764E7" w:rsidR="007805A6" w:rsidRDefault="007805A6">
      <w:pPr>
        <w:rPr>
          <w:sz w:val="24"/>
          <w:szCs w:val="24"/>
        </w:rPr>
      </w:pPr>
      <w:r>
        <w:rPr>
          <w:sz w:val="24"/>
          <w:szCs w:val="24"/>
        </w:rPr>
        <w:br w:type="page"/>
      </w:r>
    </w:p>
    <w:p w14:paraId="2596DF3E" w14:textId="77777777" w:rsidR="009260DE" w:rsidRPr="00725537" w:rsidRDefault="009260DE" w:rsidP="001C25A5">
      <w:pPr>
        <w:ind w:left="851"/>
        <w:rPr>
          <w:sz w:val="24"/>
          <w:szCs w:val="24"/>
        </w:rPr>
      </w:pPr>
    </w:p>
    <w:p w14:paraId="5A972773" w14:textId="77777777" w:rsidR="009260DE" w:rsidRPr="00725537" w:rsidRDefault="009260DE" w:rsidP="009260DE">
      <w:pPr>
        <w:tabs>
          <w:tab w:val="left" w:pos="851"/>
        </w:tabs>
        <w:ind w:left="851" w:hanging="851"/>
        <w:rPr>
          <w:b/>
          <w:sz w:val="24"/>
          <w:szCs w:val="24"/>
        </w:rPr>
      </w:pPr>
      <w:r w:rsidRPr="00725537">
        <w:rPr>
          <w:b/>
          <w:sz w:val="24"/>
          <w:szCs w:val="24"/>
        </w:rPr>
        <w:t>4.7</w:t>
      </w:r>
      <w:r w:rsidRPr="00725537">
        <w:rPr>
          <w:b/>
          <w:sz w:val="24"/>
          <w:szCs w:val="24"/>
        </w:rPr>
        <w:tab/>
        <w:t xml:space="preserve">Virkning på evnen til at føre motorkøretøj </w:t>
      </w:r>
      <w:r w:rsidR="0071241E" w:rsidRPr="00725537">
        <w:rPr>
          <w:b/>
          <w:sz w:val="24"/>
          <w:szCs w:val="24"/>
        </w:rPr>
        <w:t>og</w:t>
      </w:r>
      <w:r w:rsidRPr="00725537">
        <w:rPr>
          <w:b/>
          <w:sz w:val="24"/>
          <w:szCs w:val="24"/>
        </w:rPr>
        <w:t xml:space="preserve"> betjene maskiner</w:t>
      </w:r>
    </w:p>
    <w:p w14:paraId="5AD1F5B7" w14:textId="086A72C8" w:rsidR="002F4AAE" w:rsidRPr="00725537" w:rsidRDefault="002F4AAE" w:rsidP="001C25A5">
      <w:pPr>
        <w:ind w:left="851"/>
        <w:rPr>
          <w:sz w:val="24"/>
          <w:szCs w:val="24"/>
          <w:lang w:eastAsia="fr-LU"/>
        </w:rPr>
      </w:pPr>
      <w:r w:rsidRPr="00725537">
        <w:rPr>
          <w:sz w:val="24"/>
          <w:szCs w:val="24"/>
        </w:rPr>
        <w:t>Ingen mærkning.</w:t>
      </w:r>
    </w:p>
    <w:p w14:paraId="43CC4F30" w14:textId="77777777" w:rsidR="002F4AAE" w:rsidRPr="00725537" w:rsidRDefault="002F4AAE" w:rsidP="001C25A5">
      <w:pPr>
        <w:ind w:left="851"/>
        <w:rPr>
          <w:sz w:val="24"/>
          <w:szCs w:val="24"/>
        </w:rPr>
      </w:pPr>
      <w:r w:rsidRPr="00725537">
        <w:rPr>
          <w:sz w:val="24"/>
          <w:szCs w:val="24"/>
        </w:rPr>
        <w:t>Ikke relevant.</w:t>
      </w:r>
    </w:p>
    <w:p w14:paraId="42154C1E" w14:textId="77777777" w:rsidR="009260DE" w:rsidRPr="00725537" w:rsidRDefault="009260DE" w:rsidP="009260DE">
      <w:pPr>
        <w:tabs>
          <w:tab w:val="left" w:pos="851"/>
        </w:tabs>
        <w:ind w:left="851"/>
        <w:rPr>
          <w:sz w:val="24"/>
          <w:szCs w:val="24"/>
        </w:rPr>
      </w:pPr>
    </w:p>
    <w:p w14:paraId="4615E7DA" w14:textId="77777777" w:rsidR="009260DE" w:rsidRPr="00725537" w:rsidRDefault="009260DE" w:rsidP="009260DE">
      <w:pPr>
        <w:tabs>
          <w:tab w:val="left" w:pos="851"/>
        </w:tabs>
        <w:ind w:left="851" w:hanging="851"/>
        <w:rPr>
          <w:b/>
          <w:sz w:val="24"/>
          <w:szCs w:val="24"/>
        </w:rPr>
      </w:pPr>
      <w:r w:rsidRPr="00725537">
        <w:rPr>
          <w:b/>
          <w:sz w:val="24"/>
          <w:szCs w:val="24"/>
        </w:rPr>
        <w:t>4.8</w:t>
      </w:r>
      <w:r w:rsidRPr="00725537">
        <w:rPr>
          <w:b/>
          <w:sz w:val="24"/>
          <w:szCs w:val="24"/>
        </w:rPr>
        <w:tab/>
        <w:t>Bivirkninger</w:t>
      </w:r>
    </w:p>
    <w:p w14:paraId="0085A8CD" w14:textId="77777777" w:rsidR="00725537" w:rsidRDefault="00725537" w:rsidP="001C25A5">
      <w:pPr>
        <w:ind w:left="851"/>
        <w:rPr>
          <w:sz w:val="24"/>
          <w:szCs w:val="24"/>
        </w:rPr>
      </w:pPr>
    </w:p>
    <w:p w14:paraId="318447D3" w14:textId="4C840A22" w:rsidR="002F4AAE" w:rsidRPr="00725537" w:rsidRDefault="002F4AAE" w:rsidP="001C25A5">
      <w:pPr>
        <w:ind w:left="851"/>
        <w:rPr>
          <w:sz w:val="24"/>
          <w:szCs w:val="24"/>
          <w:u w:val="single"/>
          <w:lang w:eastAsia="fr-LU"/>
        </w:rPr>
      </w:pPr>
      <w:r w:rsidRPr="00725537">
        <w:rPr>
          <w:sz w:val="24"/>
          <w:szCs w:val="24"/>
          <w:u w:val="single"/>
        </w:rPr>
        <w:t>Voksen population</w:t>
      </w:r>
    </w:p>
    <w:p w14:paraId="3AC443CB" w14:textId="6197FEC0" w:rsidR="002F4AAE" w:rsidRPr="00725537" w:rsidRDefault="002F4AAE" w:rsidP="001C25A5">
      <w:pPr>
        <w:ind w:left="851"/>
        <w:rPr>
          <w:sz w:val="24"/>
          <w:szCs w:val="24"/>
        </w:rPr>
      </w:pPr>
      <w:r w:rsidRPr="00725537">
        <w:rPr>
          <w:sz w:val="24"/>
          <w:szCs w:val="24"/>
        </w:rPr>
        <w:t xml:space="preserve">De hyppigst forekommende bivirkninger er smerter i brystet, angina smerter, </w:t>
      </w:r>
      <w:proofErr w:type="spellStart"/>
      <w:r w:rsidRPr="00725537">
        <w:rPr>
          <w:sz w:val="24"/>
          <w:szCs w:val="24"/>
        </w:rPr>
        <w:t>palpitationer</w:t>
      </w:r>
      <w:proofErr w:type="spellEnd"/>
      <w:r w:rsidRPr="00725537">
        <w:rPr>
          <w:sz w:val="24"/>
          <w:szCs w:val="24"/>
        </w:rPr>
        <w:t xml:space="preserve">, hovedpine, kvalme, </w:t>
      </w:r>
      <w:proofErr w:type="spellStart"/>
      <w:r w:rsidRPr="00725537">
        <w:rPr>
          <w:sz w:val="24"/>
          <w:szCs w:val="24"/>
        </w:rPr>
        <w:t>kortåndethed</w:t>
      </w:r>
      <w:proofErr w:type="spellEnd"/>
      <w:r w:rsidRPr="00725537">
        <w:rPr>
          <w:sz w:val="24"/>
          <w:szCs w:val="24"/>
        </w:rPr>
        <w:t xml:space="preserve"> (1-3 %), </w:t>
      </w:r>
      <w:proofErr w:type="spellStart"/>
      <w:r w:rsidRPr="00725537">
        <w:rPr>
          <w:sz w:val="24"/>
          <w:szCs w:val="24"/>
        </w:rPr>
        <w:t>ventrikulære</w:t>
      </w:r>
      <w:proofErr w:type="spellEnd"/>
      <w:r w:rsidRPr="00725537">
        <w:rPr>
          <w:sz w:val="24"/>
          <w:szCs w:val="24"/>
        </w:rPr>
        <w:t xml:space="preserve"> </w:t>
      </w:r>
      <w:proofErr w:type="spellStart"/>
      <w:r w:rsidRPr="00725537">
        <w:rPr>
          <w:sz w:val="24"/>
          <w:szCs w:val="24"/>
        </w:rPr>
        <w:t>ektopiske</w:t>
      </w:r>
      <w:proofErr w:type="spellEnd"/>
      <w:r w:rsidRPr="00725537">
        <w:rPr>
          <w:sz w:val="24"/>
          <w:szCs w:val="24"/>
        </w:rPr>
        <w:t xml:space="preserve"> rytmer (5 %), en forhøjelse af det systoliske blodtryk (7,5 %) med 10-20 </w:t>
      </w:r>
      <w:proofErr w:type="spellStart"/>
      <w:r w:rsidRPr="00725537">
        <w:rPr>
          <w:sz w:val="24"/>
          <w:szCs w:val="24"/>
        </w:rPr>
        <w:t>mmHg</w:t>
      </w:r>
      <w:proofErr w:type="spellEnd"/>
      <w:r w:rsidRPr="00725537">
        <w:rPr>
          <w:sz w:val="24"/>
          <w:szCs w:val="24"/>
        </w:rPr>
        <w:t>, og en forøgelse af hjertefrekvensen (ca.10 %) hos mange patienter med 5-15 slag/minut, se pkt. 4.4.</w:t>
      </w:r>
    </w:p>
    <w:p w14:paraId="2A3A4553" w14:textId="18823FF2" w:rsidR="001C25A5" w:rsidRPr="00725537" w:rsidRDefault="001C25A5" w:rsidP="001C25A5">
      <w:pPr>
        <w:ind w:left="851"/>
        <w:rPr>
          <w:sz w:val="24"/>
          <w:szCs w:val="24"/>
        </w:rPr>
      </w:pPr>
    </w:p>
    <w:tbl>
      <w:tblPr>
        <w:tblStyle w:val="Tabel-Gitter"/>
        <w:tblW w:w="0" w:type="auto"/>
        <w:tblInd w:w="851" w:type="dxa"/>
        <w:tblLook w:val="04A0" w:firstRow="1" w:lastRow="0" w:firstColumn="1" w:lastColumn="0" w:noHBand="0" w:noVBand="1"/>
      </w:tblPr>
      <w:tblGrid>
        <w:gridCol w:w="4350"/>
        <w:gridCol w:w="4427"/>
      </w:tblGrid>
      <w:tr w:rsidR="001C25A5" w:rsidRPr="007805A6" w14:paraId="50A859E7" w14:textId="77777777" w:rsidTr="00EC1190">
        <w:tc>
          <w:tcPr>
            <w:tcW w:w="8777" w:type="dxa"/>
            <w:gridSpan w:val="2"/>
          </w:tcPr>
          <w:p w14:paraId="721CA9BB" w14:textId="73F65792" w:rsidR="001C25A5" w:rsidRPr="007805A6" w:rsidRDefault="001C25A5" w:rsidP="001C25A5">
            <w:pPr>
              <w:rPr>
                <w:b/>
                <w:sz w:val="24"/>
                <w:szCs w:val="24"/>
                <w:lang w:val="da-DK"/>
              </w:rPr>
            </w:pPr>
            <w:r w:rsidRPr="007805A6">
              <w:rPr>
                <w:b/>
                <w:sz w:val="24"/>
                <w:szCs w:val="24"/>
                <w:lang w:val="da-DK" w:eastAsia="da-DK"/>
              </w:rPr>
              <w:t>Blod og lymfesystem</w:t>
            </w:r>
          </w:p>
        </w:tc>
      </w:tr>
      <w:tr w:rsidR="001C25A5" w:rsidRPr="007805A6" w14:paraId="66BA0689" w14:textId="77777777" w:rsidTr="001C25A5">
        <w:tc>
          <w:tcPr>
            <w:tcW w:w="4350" w:type="dxa"/>
          </w:tcPr>
          <w:p w14:paraId="25AE2AE3" w14:textId="77777777" w:rsidR="001C25A5" w:rsidRPr="007805A6" w:rsidRDefault="001C25A5" w:rsidP="001C25A5">
            <w:pPr>
              <w:rPr>
                <w:sz w:val="24"/>
                <w:szCs w:val="24"/>
                <w:lang w:val="da-DK"/>
              </w:rPr>
            </w:pPr>
            <w:r w:rsidRPr="007805A6">
              <w:rPr>
                <w:sz w:val="24"/>
                <w:szCs w:val="24"/>
                <w:lang w:val="da-DK"/>
              </w:rPr>
              <w:t>Meget sjælden (&lt;1/10.000, inklusive enkeltstående rapporter)</w:t>
            </w:r>
          </w:p>
          <w:p w14:paraId="658DCD34" w14:textId="6086927A" w:rsidR="00725537" w:rsidRPr="007805A6" w:rsidRDefault="00725537" w:rsidP="001C25A5">
            <w:pPr>
              <w:rPr>
                <w:sz w:val="24"/>
                <w:szCs w:val="24"/>
                <w:lang w:val="da-DK"/>
              </w:rPr>
            </w:pPr>
          </w:p>
        </w:tc>
        <w:tc>
          <w:tcPr>
            <w:tcW w:w="4427" w:type="dxa"/>
          </w:tcPr>
          <w:p w14:paraId="0C063F60" w14:textId="6EB3A4D6" w:rsidR="001C25A5" w:rsidRPr="007805A6" w:rsidRDefault="001C25A5" w:rsidP="001C25A5">
            <w:pPr>
              <w:rPr>
                <w:sz w:val="24"/>
                <w:szCs w:val="24"/>
                <w:lang w:val="da-DK"/>
              </w:rPr>
            </w:pPr>
            <w:proofErr w:type="spellStart"/>
            <w:r w:rsidRPr="007805A6">
              <w:rPr>
                <w:spacing w:val="-3"/>
                <w:sz w:val="24"/>
                <w:szCs w:val="24"/>
                <w:lang w:val="da-DK"/>
              </w:rPr>
              <w:t>Tromboflebitis</w:t>
            </w:r>
            <w:proofErr w:type="spellEnd"/>
            <w:r w:rsidRPr="007805A6">
              <w:rPr>
                <w:spacing w:val="-3"/>
                <w:sz w:val="24"/>
                <w:szCs w:val="24"/>
                <w:lang w:val="da-DK"/>
              </w:rPr>
              <w:t>.</w:t>
            </w:r>
          </w:p>
        </w:tc>
      </w:tr>
      <w:tr w:rsidR="001C25A5" w:rsidRPr="007805A6" w14:paraId="24428E0C" w14:textId="77777777" w:rsidTr="00E53E4B">
        <w:tc>
          <w:tcPr>
            <w:tcW w:w="8777" w:type="dxa"/>
            <w:gridSpan w:val="2"/>
          </w:tcPr>
          <w:p w14:paraId="677F934B" w14:textId="11FA2062" w:rsidR="001C25A5" w:rsidRPr="007805A6" w:rsidRDefault="001C25A5" w:rsidP="001C25A5">
            <w:pPr>
              <w:rPr>
                <w:b/>
                <w:sz w:val="24"/>
                <w:szCs w:val="24"/>
                <w:lang w:val="da-DK"/>
              </w:rPr>
            </w:pPr>
            <w:r w:rsidRPr="007805A6">
              <w:rPr>
                <w:b/>
                <w:sz w:val="24"/>
                <w:szCs w:val="24"/>
                <w:lang w:val="da-DK" w:eastAsia="da-DK"/>
              </w:rPr>
              <w:t>Immunsystemet</w:t>
            </w:r>
          </w:p>
        </w:tc>
      </w:tr>
      <w:tr w:rsidR="001C25A5" w:rsidRPr="007805A6" w14:paraId="309B9D38" w14:textId="77777777" w:rsidTr="001C25A5">
        <w:tc>
          <w:tcPr>
            <w:tcW w:w="4350" w:type="dxa"/>
          </w:tcPr>
          <w:p w14:paraId="2850281F" w14:textId="14435D74" w:rsidR="001C25A5" w:rsidRPr="007805A6" w:rsidRDefault="001C25A5" w:rsidP="001C25A5">
            <w:pPr>
              <w:rPr>
                <w:sz w:val="24"/>
                <w:szCs w:val="24"/>
                <w:lang w:val="da-DK"/>
              </w:rPr>
            </w:pPr>
            <w:r w:rsidRPr="007805A6">
              <w:rPr>
                <w:sz w:val="24"/>
                <w:szCs w:val="24"/>
                <w:lang w:val="da-DK"/>
              </w:rPr>
              <w:t>Meget sjælden (&lt;1/10.000, inklusive enkeltstående rapporter)</w:t>
            </w:r>
          </w:p>
        </w:tc>
        <w:tc>
          <w:tcPr>
            <w:tcW w:w="4427" w:type="dxa"/>
          </w:tcPr>
          <w:p w14:paraId="261FE4DC" w14:textId="3ECDCCF4" w:rsidR="00725537" w:rsidRPr="007805A6" w:rsidRDefault="001C25A5" w:rsidP="001C25A5">
            <w:pPr>
              <w:rPr>
                <w:sz w:val="24"/>
                <w:szCs w:val="24"/>
                <w:lang w:val="da-DK"/>
              </w:rPr>
            </w:pPr>
            <w:r w:rsidRPr="007805A6">
              <w:rPr>
                <w:sz w:val="24"/>
                <w:szCs w:val="24"/>
                <w:lang w:val="da-DK"/>
              </w:rPr>
              <w:t xml:space="preserve">Overfølsomhedsreaktioner såsom hududslæt, feber, </w:t>
            </w:r>
            <w:proofErr w:type="spellStart"/>
            <w:r w:rsidRPr="007805A6">
              <w:rPr>
                <w:sz w:val="24"/>
                <w:szCs w:val="24"/>
                <w:lang w:val="da-DK"/>
              </w:rPr>
              <w:t>eosinofili</w:t>
            </w:r>
            <w:proofErr w:type="spellEnd"/>
            <w:r w:rsidRPr="007805A6">
              <w:rPr>
                <w:sz w:val="24"/>
                <w:szCs w:val="24"/>
                <w:lang w:val="da-DK"/>
              </w:rPr>
              <w:t xml:space="preserve"> og </w:t>
            </w:r>
            <w:proofErr w:type="spellStart"/>
            <w:r w:rsidRPr="007805A6">
              <w:rPr>
                <w:sz w:val="24"/>
                <w:szCs w:val="24"/>
                <w:lang w:val="da-DK"/>
              </w:rPr>
              <w:t>bronkokonstriktion</w:t>
            </w:r>
            <w:proofErr w:type="spellEnd"/>
            <w:r w:rsidRPr="007805A6">
              <w:rPr>
                <w:sz w:val="24"/>
                <w:szCs w:val="24"/>
                <w:lang w:val="da-DK"/>
              </w:rPr>
              <w:t xml:space="preserve">, </w:t>
            </w:r>
            <w:proofErr w:type="spellStart"/>
            <w:r w:rsidRPr="007805A6">
              <w:rPr>
                <w:sz w:val="24"/>
                <w:szCs w:val="24"/>
                <w:lang w:val="da-DK"/>
              </w:rPr>
              <w:t>anafylaktiske</w:t>
            </w:r>
            <w:proofErr w:type="spellEnd"/>
            <w:r w:rsidRPr="007805A6">
              <w:rPr>
                <w:sz w:val="24"/>
                <w:szCs w:val="24"/>
                <w:lang w:val="da-DK"/>
              </w:rPr>
              <w:t xml:space="preserve"> reaktioner, </w:t>
            </w:r>
            <w:proofErr w:type="spellStart"/>
            <w:r w:rsidRPr="007805A6">
              <w:rPr>
                <w:sz w:val="24"/>
                <w:szCs w:val="24"/>
                <w:lang w:val="da-DK"/>
              </w:rPr>
              <w:t>angioødem</w:t>
            </w:r>
            <w:proofErr w:type="spellEnd"/>
            <w:r w:rsidRPr="007805A6">
              <w:rPr>
                <w:sz w:val="24"/>
                <w:szCs w:val="24"/>
                <w:lang w:val="da-DK"/>
              </w:rPr>
              <w:t xml:space="preserve">, rødme, kløe, </w:t>
            </w:r>
            <w:proofErr w:type="spellStart"/>
            <w:r w:rsidRPr="007805A6">
              <w:rPr>
                <w:sz w:val="24"/>
                <w:szCs w:val="24"/>
                <w:lang w:val="da-DK"/>
              </w:rPr>
              <w:t>paræstesi</w:t>
            </w:r>
            <w:proofErr w:type="spellEnd"/>
            <w:r w:rsidRPr="007805A6">
              <w:rPr>
                <w:sz w:val="24"/>
                <w:szCs w:val="24"/>
                <w:lang w:val="da-DK"/>
              </w:rPr>
              <w:t xml:space="preserve">, dyspnø, </w:t>
            </w:r>
            <w:proofErr w:type="spellStart"/>
            <w:r w:rsidRPr="007805A6">
              <w:rPr>
                <w:sz w:val="24"/>
                <w:szCs w:val="24"/>
                <w:lang w:val="da-DK"/>
              </w:rPr>
              <w:t>diaré</w:t>
            </w:r>
            <w:proofErr w:type="spellEnd"/>
            <w:r w:rsidRPr="007805A6">
              <w:rPr>
                <w:sz w:val="24"/>
                <w:szCs w:val="24"/>
                <w:lang w:val="da-DK"/>
              </w:rPr>
              <w:t xml:space="preserve">, mavesmerter, svimmelhed, </w:t>
            </w:r>
            <w:proofErr w:type="spellStart"/>
            <w:r w:rsidRPr="007805A6">
              <w:rPr>
                <w:sz w:val="24"/>
                <w:szCs w:val="24"/>
                <w:lang w:val="da-DK"/>
              </w:rPr>
              <w:t>urticaria</w:t>
            </w:r>
            <w:proofErr w:type="spellEnd"/>
            <w:r w:rsidRPr="007805A6">
              <w:rPr>
                <w:sz w:val="24"/>
                <w:szCs w:val="24"/>
                <w:lang w:val="da-DK"/>
              </w:rPr>
              <w:t xml:space="preserve"> og hypotension.</w:t>
            </w:r>
          </w:p>
        </w:tc>
      </w:tr>
      <w:tr w:rsidR="001C25A5" w:rsidRPr="007805A6" w14:paraId="2E75194B" w14:textId="77777777" w:rsidTr="001C25A5">
        <w:tc>
          <w:tcPr>
            <w:tcW w:w="4350" w:type="dxa"/>
          </w:tcPr>
          <w:p w14:paraId="5CEB4A41" w14:textId="740501D6" w:rsidR="001C25A5" w:rsidRPr="007805A6" w:rsidRDefault="001C25A5" w:rsidP="001C25A5">
            <w:pPr>
              <w:rPr>
                <w:sz w:val="24"/>
                <w:szCs w:val="24"/>
                <w:lang w:val="da-DK"/>
              </w:rPr>
            </w:pPr>
            <w:r w:rsidRPr="007805A6">
              <w:rPr>
                <w:sz w:val="24"/>
                <w:szCs w:val="24"/>
                <w:lang w:val="da-DK"/>
              </w:rPr>
              <w:t>Almindelig (&gt;1/100 og &lt;1/10)</w:t>
            </w:r>
          </w:p>
        </w:tc>
        <w:tc>
          <w:tcPr>
            <w:tcW w:w="4427" w:type="dxa"/>
          </w:tcPr>
          <w:p w14:paraId="461F616C" w14:textId="77777777" w:rsidR="001C25A5" w:rsidRPr="007805A6" w:rsidRDefault="001C25A5" w:rsidP="001C25A5">
            <w:pPr>
              <w:rPr>
                <w:sz w:val="24"/>
                <w:szCs w:val="24"/>
                <w:lang w:val="da-DK"/>
              </w:rPr>
            </w:pPr>
            <w:r w:rsidRPr="007805A6">
              <w:rPr>
                <w:sz w:val="24"/>
                <w:szCs w:val="24"/>
                <w:lang w:val="da-DK"/>
              </w:rPr>
              <w:t>Non-specifik smerte i brystet.</w:t>
            </w:r>
          </w:p>
          <w:p w14:paraId="498C8272" w14:textId="783C8DF8" w:rsidR="00725537" w:rsidRPr="007805A6" w:rsidRDefault="00725537" w:rsidP="001C25A5">
            <w:pPr>
              <w:rPr>
                <w:sz w:val="24"/>
                <w:szCs w:val="24"/>
                <w:lang w:val="da-DK"/>
              </w:rPr>
            </w:pPr>
          </w:p>
        </w:tc>
      </w:tr>
      <w:tr w:rsidR="001C25A5" w:rsidRPr="007805A6" w14:paraId="14C616AF" w14:textId="77777777" w:rsidTr="00011D9B">
        <w:tc>
          <w:tcPr>
            <w:tcW w:w="8777" w:type="dxa"/>
            <w:gridSpan w:val="2"/>
          </w:tcPr>
          <w:p w14:paraId="1B2FD333" w14:textId="05171262" w:rsidR="001C25A5" w:rsidRPr="007805A6" w:rsidRDefault="001C25A5" w:rsidP="001C25A5">
            <w:pPr>
              <w:rPr>
                <w:b/>
                <w:sz w:val="24"/>
                <w:szCs w:val="24"/>
                <w:lang w:val="da-DK"/>
              </w:rPr>
            </w:pPr>
            <w:r w:rsidRPr="007805A6">
              <w:rPr>
                <w:b/>
                <w:sz w:val="24"/>
                <w:szCs w:val="24"/>
                <w:lang w:val="da-DK" w:eastAsia="da-DK"/>
              </w:rPr>
              <w:t>Metabolisme og ernæring</w:t>
            </w:r>
          </w:p>
        </w:tc>
      </w:tr>
      <w:tr w:rsidR="001C25A5" w:rsidRPr="007805A6" w14:paraId="44BC7414" w14:textId="77777777" w:rsidTr="001C25A5">
        <w:tc>
          <w:tcPr>
            <w:tcW w:w="4350" w:type="dxa"/>
          </w:tcPr>
          <w:p w14:paraId="01FA9F21" w14:textId="2FC1B9B4" w:rsidR="001C25A5" w:rsidRPr="007805A6" w:rsidRDefault="001C25A5" w:rsidP="001C25A5">
            <w:pPr>
              <w:rPr>
                <w:sz w:val="24"/>
                <w:szCs w:val="24"/>
                <w:lang w:val="da-DK" w:eastAsia="da-DK"/>
              </w:rPr>
            </w:pPr>
            <w:r w:rsidRPr="007805A6">
              <w:rPr>
                <w:sz w:val="24"/>
                <w:szCs w:val="24"/>
                <w:lang w:val="da-DK"/>
              </w:rPr>
              <w:t>Sjælden (&gt;1/10.000 og &lt;1/1.000)</w:t>
            </w:r>
          </w:p>
        </w:tc>
        <w:tc>
          <w:tcPr>
            <w:tcW w:w="4427" w:type="dxa"/>
          </w:tcPr>
          <w:p w14:paraId="5DA20805" w14:textId="77777777" w:rsidR="001C25A5" w:rsidRPr="007805A6" w:rsidRDefault="001C25A5" w:rsidP="001C25A5">
            <w:pPr>
              <w:rPr>
                <w:sz w:val="24"/>
                <w:szCs w:val="24"/>
                <w:lang w:val="da-DK"/>
              </w:rPr>
            </w:pPr>
            <w:proofErr w:type="spellStart"/>
            <w:r w:rsidRPr="007805A6">
              <w:rPr>
                <w:sz w:val="24"/>
                <w:szCs w:val="24"/>
                <w:lang w:val="da-DK"/>
              </w:rPr>
              <w:t>Hypokaliæmi</w:t>
            </w:r>
            <w:proofErr w:type="spellEnd"/>
            <w:r w:rsidRPr="007805A6">
              <w:rPr>
                <w:sz w:val="24"/>
                <w:szCs w:val="24"/>
                <w:lang w:val="da-DK"/>
              </w:rPr>
              <w:t>.</w:t>
            </w:r>
          </w:p>
          <w:p w14:paraId="06B76579" w14:textId="3CE94FAA" w:rsidR="00725537" w:rsidRPr="007805A6" w:rsidRDefault="00725537" w:rsidP="001C25A5">
            <w:pPr>
              <w:rPr>
                <w:sz w:val="24"/>
                <w:szCs w:val="24"/>
                <w:lang w:val="da-DK"/>
              </w:rPr>
            </w:pPr>
          </w:p>
        </w:tc>
      </w:tr>
      <w:tr w:rsidR="001C25A5" w:rsidRPr="007805A6" w14:paraId="7C8E4EA0" w14:textId="77777777" w:rsidTr="00A71A09">
        <w:tc>
          <w:tcPr>
            <w:tcW w:w="8777" w:type="dxa"/>
            <w:gridSpan w:val="2"/>
          </w:tcPr>
          <w:p w14:paraId="581018A5" w14:textId="0B43EFCA" w:rsidR="001C25A5" w:rsidRPr="007805A6" w:rsidRDefault="001C25A5" w:rsidP="001C25A5">
            <w:pPr>
              <w:rPr>
                <w:sz w:val="24"/>
                <w:szCs w:val="24"/>
                <w:lang w:val="da-DK"/>
              </w:rPr>
            </w:pPr>
            <w:r w:rsidRPr="007805A6">
              <w:rPr>
                <w:b/>
                <w:sz w:val="24"/>
                <w:szCs w:val="24"/>
                <w:lang w:val="da-DK" w:eastAsia="da-DK"/>
              </w:rPr>
              <w:t>Nervesystemet</w:t>
            </w:r>
          </w:p>
        </w:tc>
      </w:tr>
      <w:tr w:rsidR="001C25A5" w:rsidRPr="007805A6" w14:paraId="242363E2" w14:textId="77777777" w:rsidTr="001C25A5">
        <w:tc>
          <w:tcPr>
            <w:tcW w:w="4350" w:type="dxa"/>
          </w:tcPr>
          <w:p w14:paraId="4354DE49" w14:textId="6A3037E7" w:rsidR="001C25A5" w:rsidRPr="007805A6" w:rsidRDefault="001C25A5" w:rsidP="001C25A5">
            <w:pPr>
              <w:rPr>
                <w:sz w:val="24"/>
                <w:szCs w:val="24"/>
                <w:lang w:val="da-DK"/>
              </w:rPr>
            </w:pPr>
            <w:r w:rsidRPr="007805A6">
              <w:rPr>
                <w:sz w:val="24"/>
                <w:szCs w:val="24"/>
                <w:lang w:val="da-DK"/>
              </w:rPr>
              <w:t>Almindelig (&gt;1/100 og &lt;1/10)</w:t>
            </w:r>
          </w:p>
        </w:tc>
        <w:tc>
          <w:tcPr>
            <w:tcW w:w="4427" w:type="dxa"/>
          </w:tcPr>
          <w:p w14:paraId="114B8BEE" w14:textId="77777777" w:rsidR="001C25A5" w:rsidRPr="007805A6" w:rsidRDefault="001C25A5" w:rsidP="001C25A5">
            <w:pPr>
              <w:rPr>
                <w:spacing w:val="-3"/>
                <w:sz w:val="24"/>
                <w:szCs w:val="24"/>
                <w:lang w:val="da-DK"/>
              </w:rPr>
            </w:pPr>
            <w:r w:rsidRPr="007805A6">
              <w:rPr>
                <w:spacing w:val="-3"/>
                <w:sz w:val="24"/>
                <w:szCs w:val="24"/>
                <w:lang w:val="da-DK"/>
              </w:rPr>
              <w:t>Hovedpine.</w:t>
            </w:r>
          </w:p>
          <w:p w14:paraId="29E07CE0" w14:textId="2C1A8ACC" w:rsidR="00725537" w:rsidRPr="007805A6" w:rsidRDefault="00725537" w:rsidP="001C25A5">
            <w:pPr>
              <w:rPr>
                <w:sz w:val="24"/>
                <w:szCs w:val="24"/>
                <w:lang w:val="da-DK"/>
              </w:rPr>
            </w:pPr>
          </w:p>
        </w:tc>
      </w:tr>
      <w:tr w:rsidR="001C25A5" w:rsidRPr="007805A6" w14:paraId="5356B2F3" w14:textId="77777777" w:rsidTr="00731C38">
        <w:tc>
          <w:tcPr>
            <w:tcW w:w="8777" w:type="dxa"/>
            <w:gridSpan w:val="2"/>
          </w:tcPr>
          <w:p w14:paraId="62899645" w14:textId="3CACF545" w:rsidR="001C25A5" w:rsidRPr="007805A6" w:rsidRDefault="001C25A5" w:rsidP="001C25A5">
            <w:pPr>
              <w:rPr>
                <w:b/>
                <w:sz w:val="24"/>
                <w:szCs w:val="24"/>
                <w:lang w:val="da-DK"/>
              </w:rPr>
            </w:pPr>
            <w:r w:rsidRPr="007805A6">
              <w:rPr>
                <w:b/>
                <w:sz w:val="24"/>
                <w:szCs w:val="24"/>
                <w:lang w:val="da-DK"/>
              </w:rPr>
              <w:t>Hjerte</w:t>
            </w:r>
          </w:p>
        </w:tc>
      </w:tr>
      <w:tr w:rsidR="001C25A5" w:rsidRPr="007805A6" w14:paraId="3C505ECF" w14:textId="77777777" w:rsidTr="001C25A5">
        <w:tc>
          <w:tcPr>
            <w:tcW w:w="4350" w:type="dxa"/>
          </w:tcPr>
          <w:p w14:paraId="6AD4D114" w14:textId="526C612B" w:rsidR="001C25A5" w:rsidRPr="007805A6" w:rsidRDefault="001C25A5" w:rsidP="001C25A5">
            <w:pPr>
              <w:rPr>
                <w:sz w:val="24"/>
                <w:szCs w:val="24"/>
                <w:lang w:val="da-DK"/>
              </w:rPr>
            </w:pPr>
            <w:r w:rsidRPr="007805A6">
              <w:rPr>
                <w:sz w:val="24"/>
                <w:szCs w:val="24"/>
                <w:lang w:val="da-DK"/>
              </w:rPr>
              <w:t>Almindelig (&gt;1/100 og &lt;1/10)</w:t>
            </w:r>
          </w:p>
        </w:tc>
        <w:tc>
          <w:tcPr>
            <w:tcW w:w="4427" w:type="dxa"/>
          </w:tcPr>
          <w:p w14:paraId="0165E009" w14:textId="22A969E9" w:rsidR="00725537" w:rsidRPr="007805A6" w:rsidRDefault="001C25A5" w:rsidP="00725537">
            <w:pPr>
              <w:rPr>
                <w:sz w:val="24"/>
                <w:szCs w:val="24"/>
                <w:lang w:val="da-DK"/>
              </w:rPr>
            </w:pPr>
            <w:r w:rsidRPr="007805A6">
              <w:rPr>
                <w:spacing w:val="-3"/>
                <w:sz w:val="24"/>
                <w:szCs w:val="24"/>
                <w:lang w:val="da-DK"/>
              </w:rPr>
              <w:t xml:space="preserve">Angina smerter, </w:t>
            </w:r>
            <w:proofErr w:type="spellStart"/>
            <w:r w:rsidRPr="007805A6">
              <w:rPr>
                <w:spacing w:val="-3"/>
                <w:sz w:val="24"/>
                <w:szCs w:val="24"/>
                <w:lang w:val="da-DK"/>
              </w:rPr>
              <w:t>palpitationer</w:t>
            </w:r>
            <w:proofErr w:type="spellEnd"/>
            <w:r w:rsidRPr="007805A6">
              <w:rPr>
                <w:spacing w:val="-3"/>
                <w:sz w:val="24"/>
                <w:szCs w:val="24"/>
                <w:lang w:val="da-DK"/>
              </w:rPr>
              <w:t xml:space="preserve">, </w:t>
            </w:r>
            <w:proofErr w:type="spellStart"/>
            <w:r w:rsidRPr="007805A6">
              <w:rPr>
                <w:spacing w:val="-3"/>
                <w:sz w:val="24"/>
                <w:szCs w:val="24"/>
                <w:lang w:val="da-DK"/>
              </w:rPr>
              <w:t>ventrikulære</w:t>
            </w:r>
            <w:proofErr w:type="spellEnd"/>
            <w:r w:rsidRPr="007805A6">
              <w:rPr>
                <w:spacing w:val="-3"/>
                <w:sz w:val="24"/>
                <w:szCs w:val="24"/>
                <w:lang w:val="da-DK"/>
              </w:rPr>
              <w:t xml:space="preserve"> </w:t>
            </w:r>
            <w:proofErr w:type="spellStart"/>
            <w:r w:rsidRPr="007805A6">
              <w:rPr>
                <w:spacing w:val="-3"/>
                <w:sz w:val="24"/>
                <w:szCs w:val="24"/>
                <w:lang w:val="da-DK"/>
              </w:rPr>
              <w:t>ektopiske</w:t>
            </w:r>
            <w:proofErr w:type="spellEnd"/>
            <w:r w:rsidRPr="007805A6">
              <w:rPr>
                <w:spacing w:val="-3"/>
                <w:sz w:val="24"/>
                <w:szCs w:val="24"/>
                <w:lang w:val="da-DK"/>
              </w:rPr>
              <w:t xml:space="preserve"> rytmer.</w:t>
            </w:r>
          </w:p>
        </w:tc>
      </w:tr>
      <w:tr w:rsidR="001C25A5" w:rsidRPr="007805A6" w14:paraId="0ACE3842" w14:textId="77777777" w:rsidTr="001C25A5">
        <w:tc>
          <w:tcPr>
            <w:tcW w:w="4350" w:type="dxa"/>
          </w:tcPr>
          <w:p w14:paraId="0A6719D5" w14:textId="66A797AB" w:rsidR="001C25A5" w:rsidRPr="007805A6" w:rsidRDefault="001C25A5" w:rsidP="001C25A5">
            <w:pPr>
              <w:rPr>
                <w:sz w:val="24"/>
                <w:szCs w:val="24"/>
                <w:lang w:val="da-DK"/>
              </w:rPr>
            </w:pPr>
            <w:r w:rsidRPr="007805A6">
              <w:rPr>
                <w:sz w:val="24"/>
                <w:szCs w:val="24"/>
                <w:lang w:val="da-DK"/>
              </w:rPr>
              <w:t>Sjælden (&gt;1/10.000 og &lt;1/1.000)</w:t>
            </w:r>
          </w:p>
        </w:tc>
        <w:tc>
          <w:tcPr>
            <w:tcW w:w="4427" w:type="dxa"/>
          </w:tcPr>
          <w:p w14:paraId="3056BE45" w14:textId="46726A51" w:rsidR="001C25A5" w:rsidRPr="007805A6" w:rsidRDefault="001C25A5" w:rsidP="001C25A5">
            <w:pPr>
              <w:rPr>
                <w:sz w:val="24"/>
                <w:szCs w:val="24"/>
                <w:lang w:val="da-DK"/>
              </w:rPr>
            </w:pPr>
            <w:proofErr w:type="spellStart"/>
            <w:r w:rsidRPr="007805A6">
              <w:rPr>
                <w:spacing w:val="-3"/>
                <w:sz w:val="24"/>
                <w:szCs w:val="24"/>
                <w:lang w:val="da-DK"/>
              </w:rPr>
              <w:t>Myokardieiskæmi</w:t>
            </w:r>
            <w:proofErr w:type="spellEnd"/>
            <w:r w:rsidRPr="007805A6">
              <w:rPr>
                <w:spacing w:val="-3"/>
                <w:sz w:val="24"/>
                <w:szCs w:val="24"/>
                <w:lang w:val="da-DK"/>
              </w:rPr>
              <w:t xml:space="preserve">, </w:t>
            </w:r>
            <w:proofErr w:type="spellStart"/>
            <w:r w:rsidRPr="007805A6">
              <w:rPr>
                <w:spacing w:val="-3"/>
                <w:sz w:val="24"/>
                <w:szCs w:val="24"/>
                <w:lang w:val="da-DK"/>
              </w:rPr>
              <w:t>takykardi</w:t>
            </w:r>
            <w:proofErr w:type="spellEnd"/>
            <w:r w:rsidRPr="007805A6">
              <w:rPr>
                <w:spacing w:val="-3"/>
                <w:sz w:val="24"/>
                <w:szCs w:val="24"/>
                <w:lang w:val="da-DK"/>
              </w:rPr>
              <w:t>.</w:t>
            </w:r>
          </w:p>
        </w:tc>
      </w:tr>
      <w:tr w:rsidR="001C25A5" w:rsidRPr="007805A6" w14:paraId="1F77DE1B" w14:textId="77777777" w:rsidTr="001C25A5">
        <w:tc>
          <w:tcPr>
            <w:tcW w:w="4350" w:type="dxa"/>
          </w:tcPr>
          <w:p w14:paraId="03AF31C9" w14:textId="2E656E2F" w:rsidR="001C25A5" w:rsidRPr="007805A6" w:rsidRDefault="001C25A5" w:rsidP="001C25A5">
            <w:pPr>
              <w:rPr>
                <w:sz w:val="24"/>
                <w:szCs w:val="24"/>
                <w:lang w:val="da-DK"/>
              </w:rPr>
            </w:pPr>
            <w:r w:rsidRPr="007805A6">
              <w:rPr>
                <w:sz w:val="24"/>
                <w:szCs w:val="24"/>
                <w:lang w:val="da-DK"/>
              </w:rPr>
              <w:t>Meget sjælden (&lt;1/10.000, inklusive enkeltstående rapporter)</w:t>
            </w:r>
          </w:p>
        </w:tc>
        <w:tc>
          <w:tcPr>
            <w:tcW w:w="4427" w:type="dxa"/>
          </w:tcPr>
          <w:p w14:paraId="73159EBE" w14:textId="0440C2DD" w:rsidR="001C25A5" w:rsidRPr="007805A6" w:rsidRDefault="001C25A5" w:rsidP="001C25A5">
            <w:pPr>
              <w:rPr>
                <w:sz w:val="24"/>
                <w:szCs w:val="24"/>
                <w:lang w:val="da-DK"/>
              </w:rPr>
            </w:pPr>
            <w:proofErr w:type="spellStart"/>
            <w:r w:rsidRPr="007805A6">
              <w:rPr>
                <w:sz w:val="24"/>
                <w:szCs w:val="24"/>
                <w:lang w:val="da-DK"/>
              </w:rPr>
              <w:t>Palpitationer</w:t>
            </w:r>
            <w:proofErr w:type="spellEnd"/>
            <w:r w:rsidRPr="007805A6">
              <w:rPr>
                <w:sz w:val="24"/>
                <w:szCs w:val="24"/>
                <w:lang w:val="da-DK"/>
              </w:rPr>
              <w:t xml:space="preserve">, </w:t>
            </w:r>
            <w:proofErr w:type="spellStart"/>
            <w:r w:rsidRPr="007805A6">
              <w:rPr>
                <w:sz w:val="24"/>
                <w:szCs w:val="24"/>
                <w:lang w:val="da-DK"/>
              </w:rPr>
              <w:t>ventrikulære</w:t>
            </w:r>
            <w:proofErr w:type="spellEnd"/>
            <w:r w:rsidRPr="007805A6">
              <w:rPr>
                <w:sz w:val="24"/>
                <w:szCs w:val="24"/>
                <w:lang w:val="da-DK"/>
              </w:rPr>
              <w:t xml:space="preserve"> </w:t>
            </w:r>
            <w:proofErr w:type="spellStart"/>
            <w:r w:rsidRPr="007805A6">
              <w:rPr>
                <w:sz w:val="24"/>
                <w:szCs w:val="24"/>
                <w:lang w:val="da-DK"/>
              </w:rPr>
              <w:t>ekstrasystoler</w:t>
            </w:r>
            <w:proofErr w:type="spellEnd"/>
            <w:r w:rsidRPr="007805A6">
              <w:rPr>
                <w:sz w:val="24"/>
                <w:szCs w:val="24"/>
                <w:lang w:val="da-DK"/>
              </w:rPr>
              <w:t xml:space="preserve"> (VES).</w:t>
            </w:r>
          </w:p>
        </w:tc>
      </w:tr>
      <w:tr w:rsidR="001C25A5" w:rsidRPr="007805A6" w14:paraId="3CB24A1B" w14:textId="77777777" w:rsidTr="001C25A5">
        <w:tc>
          <w:tcPr>
            <w:tcW w:w="4350" w:type="dxa"/>
          </w:tcPr>
          <w:p w14:paraId="1D3F34B2" w14:textId="43805E32" w:rsidR="001C25A5" w:rsidRPr="007805A6" w:rsidRDefault="001C25A5" w:rsidP="001C25A5">
            <w:pPr>
              <w:rPr>
                <w:sz w:val="24"/>
                <w:szCs w:val="24"/>
                <w:lang w:val="da-DK"/>
              </w:rPr>
            </w:pPr>
            <w:r w:rsidRPr="007805A6">
              <w:rPr>
                <w:sz w:val="24"/>
                <w:szCs w:val="24"/>
                <w:lang w:val="da-DK"/>
              </w:rPr>
              <w:t>Ikke kendt</w:t>
            </w:r>
          </w:p>
        </w:tc>
        <w:tc>
          <w:tcPr>
            <w:tcW w:w="4427" w:type="dxa"/>
          </w:tcPr>
          <w:p w14:paraId="7209401E" w14:textId="77777777" w:rsidR="001C25A5" w:rsidRPr="007805A6" w:rsidRDefault="001C25A5" w:rsidP="001C25A5">
            <w:pPr>
              <w:rPr>
                <w:sz w:val="24"/>
                <w:szCs w:val="24"/>
                <w:lang w:val="da-DK"/>
              </w:rPr>
            </w:pPr>
            <w:r w:rsidRPr="007805A6">
              <w:rPr>
                <w:sz w:val="24"/>
                <w:szCs w:val="24"/>
                <w:lang w:val="da-DK"/>
              </w:rPr>
              <w:t>Stress-</w:t>
            </w:r>
            <w:proofErr w:type="spellStart"/>
            <w:r w:rsidRPr="007805A6">
              <w:rPr>
                <w:sz w:val="24"/>
                <w:szCs w:val="24"/>
                <w:lang w:val="da-DK"/>
              </w:rPr>
              <w:t>kardiomyopati</w:t>
            </w:r>
            <w:proofErr w:type="spellEnd"/>
            <w:r w:rsidRPr="007805A6">
              <w:rPr>
                <w:sz w:val="24"/>
                <w:szCs w:val="24"/>
                <w:lang w:val="da-DK"/>
              </w:rPr>
              <w:t xml:space="preserve"> (</w:t>
            </w:r>
            <w:proofErr w:type="spellStart"/>
            <w:r w:rsidRPr="007805A6">
              <w:rPr>
                <w:sz w:val="24"/>
                <w:szCs w:val="24"/>
                <w:lang w:val="da-DK"/>
              </w:rPr>
              <w:t>Takotsubo</w:t>
            </w:r>
            <w:proofErr w:type="spellEnd"/>
            <w:r w:rsidRPr="007805A6">
              <w:rPr>
                <w:sz w:val="24"/>
                <w:szCs w:val="24"/>
                <w:lang w:val="da-DK"/>
              </w:rPr>
              <w:noBreakHyphen/>
              <w:t>syndrom) (se pkt. 4.4)</w:t>
            </w:r>
          </w:p>
          <w:p w14:paraId="1CD54484" w14:textId="3DC963DF" w:rsidR="00725537" w:rsidRPr="007805A6" w:rsidRDefault="00725537" w:rsidP="001C25A5">
            <w:pPr>
              <w:rPr>
                <w:sz w:val="24"/>
                <w:szCs w:val="24"/>
                <w:lang w:val="da-DK"/>
              </w:rPr>
            </w:pPr>
          </w:p>
        </w:tc>
      </w:tr>
      <w:tr w:rsidR="001C25A5" w:rsidRPr="007805A6" w14:paraId="421FB089" w14:textId="77777777" w:rsidTr="00531A42">
        <w:tc>
          <w:tcPr>
            <w:tcW w:w="8777" w:type="dxa"/>
            <w:gridSpan w:val="2"/>
          </w:tcPr>
          <w:p w14:paraId="0B4DC8DE" w14:textId="7BC8CB0C" w:rsidR="001C25A5" w:rsidRPr="007805A6" w:rsidRDefault="001C25A5" w:rsidP="001C25A5">
            <w:pPr>
              <w:rPr>
                <w:sz w:val="24"/>
                <w:szCs w:val="24"/>
                <w:lang w:val="da-DK"/>
              </w:rPr>
            </w:pPr>
            <w:proofErr w:type="spellStart"/>
            <w:r w:rsidRPr="007805A6">
              <w:rPr>
                <w:b/>
                <w:sz w:val="24"/>
                <w:szCs w:val="24"/>
                <w:lang w:val="da-DK" w:eastAsia="da-DK"/>
              </w:rPr>
              <w:t>Vaskulære</w:t>
            </w:r>
            <w:proofErr w:type="spellEnd"/>
            <w:r w:rsidRPr="007805A6">
              <w:rPr>
                <w:b/>
                <w:sz w:val="24"/>
                <w:szCs w:val="24"/>
                <w:lang w:val="da-DK" w:eastAsia="da-DK"/>
              </w:rPr>
              <w:t xml:space="preserve"> sygdomme</w:t>
            </w:r>
          </w:p>
        </w:tc>
      </w:tr>
      <w:tr w:rsidR="001C25A5" w:rsidRPr="007805A6" w14:paraId="3375EF24" w14:textId="77777777" w:rsidTr="001C25A5">
        <w:tc>
          <w:tcPr>
            <w:tcW w:w="4350" w:type="dxa"/>
          </w:tcPr>
          <w:p w14:paraId="228CF8A2" w14:textId="23ED204B" w:rsidR="001C25A5" w:rsidRPr="007805A6" w:rsidRDefault="001C25A5" w:rsidP="001C25A5">
            <w:pPr>
              <w:rPr>
                <w:sz w:val="24"/>
                <w:szCs w:val="24"/>
                <w:lang w:val="da-DK"/>
              </w:rPr>
            </w:pPr>
            <w:r w:rsidRPr="007805A6">
              <w:rPr>
                <w:sz w:val="24"/>
                <w:szCs w:val="24"/>
                <w:lang w:val="da-DK"/>
              </w:rPr>
              <w:t>Almindelig (&gt;1/100 og &lt;1/10)</w:t>
            </w:r>
          </w:p>
        </w:tc>
        <w:tc>
          <w:tcPr>
            <w:tcW w:w="4427" w:type="dxa"/>
          </w:tcPr>
          <w:p w14:paraId="152B26A3" w14:textId="5AFC92AB" w:rsidR="001C25A5" w:rsidRPr="007805A6" w:rsidRDefault="001C25A5" w:rsidP="001C25A5">
            <w:pPr>
              <w:rPr>
                <w:sz w:val="24"/>
                <w:szCs w:val="24"/>
                <w:lang w:val="da-DK"/>
              </w:rPr>
            </w:pPr>
            <w:r w:rsidRPr="007805A6">
              <w:rPr>
                <w:sz w:val="24"/>
                <w:szCs w:val="24"/>
                <w:lang w:val="da-DK"/>
              </w:rPr>
              <w:t>Øget systolisk blodtryk, øget hjertefrekvens.</w:t>
            </w:r>
          </w:p>
        </w:tc>
      </w:tr>
      <w:tr w:rsidR="001C25A5" w:rsidRPr="007805A6" w14:paraId="7C8D3C0B" w14:textId="77777777" w:rsidTr="001C25A5">
        <w:tc>
          <w:tcPr>
            <w:tcW w:w="4350" w:type="dxa"/>
          </w:tcPr>
          <w:p w14:paraId="15A20E47" w14:textId="26939785" w:rsidR="001C25A5" w:rsidRPr="007805A6" w:rsidRDefault="001C25A5" w:rsidP="001C25A5">
            <w:pPr>
              <w:rPr>
                <w:sz w:val="24"/>
                <w:szCs w:val="24"/>
                <w:lang w:val="da-DK"/>
              </w:rPr>
            </w:pPr>
            <w:r w:rsidRPr="007805A6">
              <w:rPr>
                <w:sz w:val="24"/>
                <w:szCs w:val="24"/>
                <w:lang w:val="da-DK"/>
              </w:rPr>
              <w:t>Meget sjælden (&lt;1/10.000, inklusive enkeltstående rapporter)</w:t>
            </w:r>
          </w:p>
        </w:tc>
        <w:tc>
          <w:tcPr>
            <w:tcW w:w="4427" w:type="dxa"/>
          </w:tcPr>
          <w:p w14:paraId="279810E2" w14:textId="77777777" w:rsidR="001C25A5" w:rsidRPr="007805A6" w:rsidRDefault="001C25A5" w:rsidP="001C25A5">
            <w:pPr>
              <w:rPr>
                <w:sz w:val="24"/>
                <w:szCs w:val="24"/>
                <w:lang w:val="da-DK"/>
              </w:rPr>
            </w:pPr>
            <w:r w:rsidRPr="007805A6">
              <w:rPr>
                <w:sz w:val="24"/>
                <w:szCs w:val="24"/>
                <w:lang w:val="da-DK"/>
              </w:rPr>
              <w:t>Hypertension, hypotension (reversibel), hjerteruptur med dødelig udgang.</w:t>
            </w:r>
          </w:p>
          <w:p w14:paraId="050A7092" w14:textId="67EDC47E" w:rsidR="00725537" w:rsidRPr="007805A6" w:rsidRDefault="00725537" w:rsidP="001C25A5">
            <w:pPr>
              <w:rPr>
                <w:sz w:val="24"/>
                <w:szCs w:val="24"/>
                <w:lang w:val="da-DK"/>
              </w:rPr>
            </w:pPr>
          </w:p>
        </w:tc>
      </w:tr>
      <w:tr w:rsidR="001C25A5" w:rsidRPr="007805A6" w14:paraId="0E561AFC" w14:textId="77777777" w:rsidTr="00145866">
        <w:tc>
          <w:tcPr>
            <w:tcW w:w="8777" w:type="dxa"/>
            <w:gridSpan w:val="2"/>
          </w:tcPr>
          <w:p w14:paraId="5A01B3A8" w14:textId="0E888F1B" w:rsidR="001C25A5" w:rsidRPr="007805A6" w:rsidRDefault="001C25A5" w:rsidP="001C25A5">
            <w:pPr>
              <w:rPr>
                <w:sz w:val="24"/>
                <w:szCs w:val="24"/>
                <w:lang w:val="da-DK"/>
              </w:rPr>
            </w:pPr>
            <w:r w:rsidRPr="007805A6">
              <w:rPr>
                <w:b/>
                <w:sz w:val="24"/>
                <w:szCs w:val="24"/>
                <w:lang w:val="da-DK" w:eastAsia="da-DK"/>
              </w:rPr>
              <w:t xml:space="preserve">Luftveje, thorax og </w:t>
            </w:r>
            <w:proofErr w:type="spellStart"/>
            <w:r w:rsidRPr="007805A6">
              <w:rPr>
                <w:b/>
                <w:sz w:val="24"/>
                <w:szCs w:val="24"/>
                <w:lang w:val="da-DK" w:eastAsia="da-DK"/>
              </w:rPr>
              <w:t>mediastinum</w:t>
            </w:r>
            <w:proofErr w:type="spellEnd"/>
          </w:p>
        </w:tc>
      </w:tr>
      <w:tr w:rsidR="001C25A5" w:rsidRPr="007805A6" w14:paraId="5FB04D3B" w14:textId="77777777" w:rsidTr="001C25A5">
        <w:tc>
          <w:tcPr>
            <w:tcW w:w="4350" w:type="dxa"/>
          </w:tcPr>
          <w:p w14:paraId="7CA98C70" w14:textId="449697D7" w:rsidR="001C25A5" w:rsidRPr="007805A6" w:rsidRDefault="001C25A5" w:rsidP="001C25A5">
            <w:pPr>
              <w:rPr>
                <w:sz w:val="24"/>
                <w:szCs w:val="24"/>
                <w:lang w:val="da-DK"/>
              </w:rPr>
            </w:pPr>
            <w:r w:rsidRPr="007805A6">
              <w:rPr>
                <w:sz w:val="24"/>
                <w:szCs w:val="24"/>
                <w:lang w:val="da-DK"/>
              </w:rPr>
              <w:t>Almindelig (&gt;1/100 og &lt;1/10)</w:t>
            </w:r>
          </w:p>
        </w:tc>
        <w:tc>
          <w:tcPr>
            <w:tcW w:w="4427" w:type="dxa"/>
          </w:tcPr>
          <w:p w14:paraId="31493F99" w14:textId="77777777" w:rsidR="001C25A5" w:rsidRPr="007805A6" w:rsidRDefault="001C25A5" w:rsidP="001C25A5">
            <w:pPr>
              <w:rPr>
                <w:sz w:val="24"/>
                <w:szCs w:val="24"/>
                <w:lang w:val="da-DK"/>
              </w:rPr>
            </w:pPr>
            <w:proofErr w:type="spellStart"/>
            <w:r w:rsidRPr="007805A6">
              <w:rPr>
                <w:sz w:val="24"/>
                <w:szCs w:val="24"/>
                <w:lang w:val="da-DK"/>
              </w:rPr>
              <w:t>Kortåndethed</w:t>
            </w:r>
            <w:proofErr w:type="spellEnd"/>
          </w:p>
          <w:p w14:paraId="0F7D9455" w14:textId="0FCC724A" w:rsidR="00725537" w:rsidRPr="007805A6" w:rsidRDefault="00725537" w:rsidP="001C25A5">
            <w:pPr>
              <w:rPr>
                <w:sz w:val="24"/>
                <w:szCs w:val="24"/>
                <w:lang w:val="da-DK"/>
              </w:rPr>
            </w:pPr>
          </w:p>
        </w:tc>
      </w:tr>
      <w:tr w:rsidR="001C25A5" w:rsidRPr="007805A6" w14:paraId="0966BB9C" w14:textId="77777777" w:rsidTr="000B2770">
        <w:tc>
          <w:tcPr>
            <w:tcW w:w="8777" w:type="dxa"/>
            <w:gridSpan w:val="2"/>
          </w:tcPr>
          <w:p w14:paraId="697A06E0" w14:textId="5850D447" w:rsidR="001C25A5" w:rsidRPr="007805A6" w:rsidRDefault="001C25A5" w:rsidP="001C25A5">
            <w:pPr>
              <w:rPr>
                <w:sz w:val="24"/>
                <w:szCs w:val="24"/>
                <w:lang w:val="da-DK"/>
              </w:rPr>
            </w:pPr>
            <w:r w:rsidRPr="007805A6">
              <w:rPr>
                <w:b/>
                <w:sz w:val="24"/>
                <w:szCs w:val="24"/>
                <w:lang w:val="da-DK"/>
              </w:rPr>
              <w:t>Mave-tarm</w:t>
            </w:r>
            <w:r w:rsidR="00725537" w:rsidRPr="007805A6">
              <w:rPr>
                <w:b/>
                <w:sz w:val="24"/>
                <w:szCs w:val="24"/>
                <w:lang w:val="da-DK"/>
              </w:rPr>
              <w:t>-</w:t>
            </w:r>
            <w:r w:rsidRPr="007805A6">
              <w:rPr>
                <w:b/>
                <w:sz w:val="24"/>
                <w:szCs w:val="24"/>
                <w:lang w:val="da-DK"/>
              </w:rPr>
              <w:t>kanalen</w:t>
            </w:r>
          </w:p>
        </w:tc>
      </w:tr>
      <w:tr w:rsidR="001C25A5" w:rsidRPr="007805A6" w14:paraId="53982721" w14:textId="77777777" w:rsidTr="001C25A5">
        <w:tc>
          <w:tcPr>
            <w:tcW w:w="4350" w:type="dxa"/>
          </w:tcPr>
          <w:p w14:paraId="7309FEBE" w14:textId="5E68B395" w:rsidR="001C25A5" w:rsidRPr="007805A6" w:rsidRDefault="001C25A5" w:rsidP="001C25A5">
            <w:pPr>
              <w:rPr>
                <w:sz w:val="24"/>
                <w:szCs w:val="24"/>
                <w:lang w:val="da-DK"/>
              </w:rPr>
            </w:pPr>
            <w:r w:rsidRPr="007805A6">
              <w:rPr>
                <w:sz w:val="24"/>
                <w:szCs w:val="24"/>
                <w:lang w:val="da-DK"/>
              </w:rPr>
              <w:t>Almindelig (&gt;1/100 og &lt;1/10)</w:t>
            </w:r>
          </w:p>
        </w:tc>
        <w:tc>
          <w:tcPr>
            <w:tcW w:w="4427" w:type="dxa"/>
          </w:tcPr>
          <w:p w14:paraId="617EABF8" w14:textId="71BE3783" w:rsidR="001C25A5" w:rsidRPr="007805A6" w:rsidRDefault="001C25A5" w:rsidP="001C25A5">
            <w:pPr>
              <w:rPr>
                <w:sz w:val="24"/>
                <w:szCs w:val="24"/>
                <w:lang w:val="da-DK"/>
              </w:rPr>
            </w:pPr>
            <w:r w:rsidRPr="007805A6">
              <w:rPr>
                <w:sz w:val="24"/>
                <w:szCs w:val="24"/>
                <w:lang w:val="da-DK"/>
              </w:rPr>
              <w:t>Kvalme.</w:t>
            </w:r>
          </w:p>
        </w:tc>
      </w:tr>
      <w:tr w:rsidR="001C25A5" w:rsidRPr="007805A6" w14:paraId="3EAC7307" w14:textId="77777777" w:rsidTr="001C25A5">
        <w:tc>
          <w:tcPr>
            <w:tcW w:w="4350" w:type="dxa"/>
          </w:tcPr>
          <w:p w14:paraId="0B1F2DA0" w14:textId="29649B5F" w:rsidR="001C25A5" w:rsidRPr="007805A6" w:rsidRDefault="001C25A5" w:rsidP="001C25A5">
            <w:pPr>
              <w:rPr>
                <w:sz w:val="24"/>
                <w:szCs w:val="24"/>
                <w:lang w:val="da-DK"/>
              </w:rPr>
            </w:pPr>
            <w:r w:rsidRPr="007805A6">
              <w:rPr>
                <w:sz w:val="24"/>
                <w:szCs w:val="24"/>
                <w:lang w:val="da-DK"/>
              </w:rPr>
              <w:t>Meget sjælden (&lt;1/10.000, inklusive enkeltstående rapporter)</w:t>
            </w:r>
          </w:p>
        </w:tc>
        <w:tc>
          <w:tcPr>
            <w:tcW w:w="4427" w:type="dxa"/>
          </w:tcPr>
          <w:p w14:paraId="4626197C" w14:textId="464DB9C0" w:rsidR="001C25A5" w:rsidRPr="007805A6" w:rsidRDefault="001C25A5" w:rsidP="001C25A5">
            <w:pPr>
              <w:rPr>
                <w:sz w:val="24"/>
                <w:szCs w:val="24"/>
                <w:lang w:val="da-DK"/>
              </w:rPr>
            </w:pPr>
            <w:r w:rsidRPr="007805A6">
              <w:rPr>
                <w:sz w:val="24"/>
                <w:szCs w:val="24"/>
                <w:lang w:val="da-DK"/>
              </w:rPr>
              <w:t>Kvælningsfornemmelser.</w:t>
            </w:r>
          </w:p>
        </w:tc>
      </w:tr>
      <w:tr w:rsidR="001C25A5" w:rsidRPr="007805A6" w14:paraId="3955F435" w14:textId="77777777" w:rsidTr="00CD7F20">
        <w:tc>
          <w:tcPr>
            <w:tcW w:w="8777" w:type="dxa"/>
            <w:gridSpan w:val="2"/>
          </w:tcPr>
          <w:p w14:paraId="16BF0600" w14:textId="5491A176" w:rsidR="001C25A5" w:rsidRPr="007805A6" w:rsidRDefault="001C25A5" w:rsidP="001C25A5">
            <w:pPr>
              <w:rPr>
                <w:sz w:val="24"/>
                <w:szCs w:val="24"/>
                <w:lang w:val="da-DK"/>
              </w:rPr>
            </w:pPr>
            <w:r w:rsidRPr="007805A6">
              <w:rPr>
                <w:b/>
                <w:sz w:val="24"/>
                <w:szCs w:val="24"/>
                <w:lang w:val="da-DK" w:eastAsia="da-DK"/>
              </w:rPr>
              <w:t>Hud og subkutane væv</w:t>
            </w:r>
          </w:p>
        </w:tc>
      </w:tr>
      <w:tr w:rsidR="001C25A5" w:rsidRPr="007805A6" w14:paraId="723CA18F" w14:textId="77777777" w:rsidTr="001C25A5">
        <w:tc>
          <w:tcPr>
            <w:tcW w:w="4350" w:type="dxa"/>
          </w:tcPr>
          <w:p w14:paraId="551645AC" w14:textId="60D0AB56" w:rsidR="001C25A5" w:rsidRPr="007805A6" w:rsidRDefault="001C25A5" w:rsidP="001C25A5">
            <w:pPr>
              <w:rPr>
                <w:sz w:val="24"/>
                <w:szCs w:val="24"/>
                <w:lang w:val="da-DK"/>
              </w:rPr>
            </w:pPr>
            <w:r w:rsidRPr="007805A6">
              <w:rPr>
                <w:sz w:val="24"/>
                <w:szCs w:val="24"/>
                <w:lang w:val="da-DK"/>
              </w:rPr>
              <w:t>Meget sjælden (&lt;1/10.000, inklusive enkeltstående rapporter)</w:t>
            </w:r>
          </w:p>
        </w:tc>
        <w:tc>
          <w:tcPr>
            <w:tcW w:w="4427" w:type="dxa"/>
          </w:tcPr>
          <w:p w14:paraId="23701F23" w14:textId="77777777" w:rsidR="001C25A5" w:rsidRPr="007805A6" w:rsidRDefault="001C25A5" w:rsidP="001C25A5">
            <w:pPr>
              <w:rPr>
                <w:sz w:val="24"/>
                <w:szCs w:val="24"/>
                <w:lang w:val="da-DK"/>
              </w:rPr>
            </w:pPr>
            <w:r w:rsidRPr="007805A6">
              <w:rPr>
                <w:sz w:val="24"/>
                <w:szCs w:val="24"/>
                <w:lang w:val="da-DK"/>
              </w:rPr>
              <w:t xml:space="preserve">Udslæt, </w:t>
            </w:r>
            <w:proofErr w:type="spellStart"/>
            <w:r w:rsidRPr="007805A6">
              <w:rPr>
                <w:sz w:val="24"/>
                <w:szCs w:val="24"/>
                <w:lang w:val="da-DK"/>
              </w:rPr>
              <w:t>pruritus</w:t>
            </w:r>
            <w:proofErr w:type="spellEnd"/>
            <w:r w:rsidRPr="007805A6">
              <w:rPr>
                <w:sz w:val="24"/>
                <w:szCs w:val="24"/>
                <w:lang w:val="da-DK"/>
              </w:rPr>
              <w:t xml:space="preserve">, nekrose og lokal inflammation i forbindelse med </w:t>
            </w:r>
            <w:proofErr w:type="spellStart"/>
            <w:r w:rsidRPr="007805A6">
              <w:rPr>
                <w:sz w:val="24"/>
                <w:szCs w:val="24"/>
                <w:lang w:val="da-DK"/>
              </w:rPr>
              <w:t>extravasation</w:t>
            </w:r>
            <w:proofErr w:type="spellEnd"/>
            <w:r w:rsidRPr="007805A6">
              <w:rPr>
                <w:sz w:val="24"/>
                <w:szCs w:val="24"/>
                <w:lang w:val="da-DK"/>
              </w:rPr>
              <w:t>.</w:t>
            </w:r>
          </w:p>
          <w:p w14:paraId="527BCB8C" w14:textId="77777777" w:rsidR="001C25A5" w:rsidRPr="007805A6" w:rsidRDefault="001C25A5" w:rsidP="001C25A5">
            <w:pPr>
              <w:rPr>
                <w:sz w:val="24"/>
                <w:szCs w:val="24"/>
                <w:lang w:val="da-DK"/>
              </w:rPr>
            </w:pPr>
          </w:p>
        </w:tc>
      </w:tr>
      <w:tr w:rsidR="001C25A5" w:rsidRPr="007805A6" w14:paraId="47C4CF9D" w14:textId="77777777" w:rsidTr="00575405">
        <w:tc>
          <w:tcPr>
            <w:tcW w:w="8777" w:type="dxa"/>
            <w:gridSpan w:val="2"/>
          </w:tcPr>
          <w:p w14:paraId="1397F5FE" w14:textId="7D5AFAD4" w:rsidR="001C25A5" w:rsidRPr="007805A6" w:rsidRDefault="001C25A5" w:rsidP="001C25A5">
            <w:pPr>
              <w:rPr>
                <w:sz w:val="24"/>
                <w:szCs w:val="24"/>
                <w:lang w:val="da-DK"/>
              </w:rPr>
            </w:pPr>
            <w:r w:rsidRPr="007805A6">
              <w:rPr>
                <w:b/>
                <w:sz w:val="24"/>
                <w:szCs w:val="24"/>
                <w:lang w:val="da-DK" w:eastAsia="da-DK"/>
              </w:rPr>
              <w:t>Almene symptomer og reaktioner på administrationsstedet</w:t>
            </w:r>
          </w:p>
        </w:tc>
      </w:tr>
      <w:tr w:rsidR="001C25A5" w:rsidRPr="007805A6" w14:paraId="42A06E54" w14:textId="77777777" w:rsidTr="001C25A5">
        <w:tc>
          <w:tcPr>
            <w:tcW w:w="4350" w:type="dxa"/>
          </w:tcPr>
          <w:p w14:paraId="3643266B" w14:textId="2322985D" w:rsidR="001C25A5" w:rsidRPr="007805A6" w:rsidRDefault="001C25A5" w:rsidP="001C25A5">
            <w:pPr>
              <w:rPr>
                <w:b/>
                <w:sz w:val="24"/>
                <w:szCs w:val="24"/>
                <w:lang w:val="da-DK" w:eastAsia="da-DK"/>
              </w:rPr>
            </w:pPr>
            <w:r w:rsidRPr="007805A6">
              <w:rPr>
                <w:sz w:val="24"/>
                <w:szCs w:val="24"/>
                <w:lang w:val="da-DK"/>
              </w:rPr>
              <w:t>Ikke almindelig (&lt;1/100)</w:t>
            </w:r>
            <w:r w:rsidR="00725537" w:rsidRPr="007805A6">
              <w:rPr>
                <w:sz w:val="24"/>
                <w:szCs w:val="24"/>
                <w:lang w:val="da-DK"/>
              </w:rPr>
              <w:t xml:space="preserve"> </w:t>
            </w:r>
            <w:r w:rsidRPr="007805A6">
              <w:rPr>
                <w:sz w:val="24"/>
                <w:szCs w:val="24"/>
                <w:lang w:val="da-DK"/>
              </w:rPr>
              <w:t>–</w:t>
            </w:r>
            <w:r w:rsidR="00725537" w:rsidRPr="007805A6">
              <w:rPr>
                <w:sz w:val="24"/>
                <w:szCs w:val="24"/>
                <w:lang w:val="da-DK"/>
              </w:rPr>
              <w:t xml:space="preserve"> </w:t>
            </w:r>
            <w:r w:rsidRPr="007805A6">
              <w:rPr>
                <w:sz w:val="24"/>
                <w:szCs w:val="24"/>
                <w:lang w:val="da-DK"/>
              </w:rPr>
              <w:t>Sjælden (&gt;1/10.000)</w:t>
            </w:r>
          </w:p>
        </w:tc>
        <w:tc>
          <w:tcPr>
            <w:tcW w:w="4427" w:type="dxa"/>
          </w:tcPr>
          <w:p w14:paraId="49259A62" w14:textId="007B7BFF" w:rsidR="001C25A5" w:rsidRPr="007805A6" w:rsidRDefault="001C25A5" w:rsidP="001C25A5">
            <w:pPr>
              <w:rPr>
                <w:sz w:val="24"/>
                <w:szCs w:val="24"/>
                <w:lang w:val="da-DK"/>
              </w:rPr>
            </w:pPr>
            <w:r w:rsidRPr="007805A6">
              <w:rPr>
                <w:sz w:val="24"/>
                <w:szCs w:val="24"/>
                <w:lang w:val="da-DK"/>
              </w:rPr>
              <w:t>Smerter og hævelse</w:t>
            </w:r>
          </w:p>
        </w:tc>
      </w:tr>
    </w:tbl>
    <w:p w14:paraId="688C595C" w14:textId="77777777" w:rsidR="001C25A5" w:rsidRPr="00725537" w:rsidRDefault="001C25A5" w:rsidP="001C25A5">
      <w:pPr>
        <w:ind w:left="851"/>
        <w:rPr>
          <w:sz w:val="24"/>
          <w:szCs w:val="24"/>
        </w:rPr>
      </w:pPr>
    </w:p>
    <w:p w14:paraId="2F451FB5" w14:textId="77777777" w:rsidR="001C25A5" w:rsidRPr="00725537" w:rsidRDefault="001C25A5" w:rsidP="001C25A5">
      <w:pPr>
        <w:autoSpaceDE w:val="0"/>
        <w:autoSpaceDN w:val="0"/>
        <w:ind w:left="851"/>
        <w:rPr>
          <w:sz w:val="24"/>
          <w:szCs w:val="24"/>
          <w:u w:val="single"/>
        </w:rPr>
      </w:pPr>
      <w:r w:rsidRPr="00725537">
        <w:rPr>
          <w:sz w:val="24"/>
          <w:szCs w:val="24"/>
          <w:u w:val="single"/>
        </w:rPr>
        <w:t>Indberetning af formodede bivirkninger</w:t>
      </w:r>
    </w:p>
    <w:p w14:paraId="09DE221C" w14:textId="77777777" w:rsidR="001C25A5" w:rsidRPr="00725537" w:rsidRDefault="001C25A5" w:rsidP="001C25A5">
      <w:pPr>
        <w:ind w:left="851"/>
        <w:rPr>
          <w:sz w:val="24"/>
          <w:szCs w:val="24"/>
        </w:rPr>
      </w:pPr>
      <w:r w:rsidRPr="00725537">
        <w:rPr>
          <w:sz w:val="24"/>
          <w:szCs w:val="24"/>
        </w:rPr>
        <w:t>Når lægemidlet er godkendt, er indberetning af formodede bivirkninger vigtig. Det muliggør løbende overvågning af benefit/</w:t>
      </w:r>
      <w:proofErr w:type="spellStart"/>
      <w:r w:rsidRPr="00725537">
        <w:rPr>
          <w:sz w:val="24"/>
          <w:szCs w:val="24"/>
        </w:rPr>
        <w:t>risk</w:t>
      </w:r>
      <w:proofErr w:type="spellEnd"/>
      <w:r w:rsidRPr="00725537">
        <w:rPr>
          <w:sz w:val="24"/>
          <w:szCs w:val="24"/>
        </w:rPr>
        <w:t>-forholdet for lægemidlet. Sundhedspersoner anmodes om at indberette alle formodede bivirkninger via:</w:t>
      </w:r>
    </w:p>
    <w:p w14:paraId="29CF429C" w14:textId="77777777" w:rsidR="001C25A5" w:rsidRPr="00725537" w:rsidRDefault="001C25A5" w:rsidP="001C25A5">
      <w:pPr>
        <w:tabs>
          <w:tab w:val="left" w:pos="2440"/>
        </w:tabs>
        <w:ind w:left="851"/>
        <w:rPr>
          <w:sz w:val="24"/>
          <w:szCs w:val="24"/>
        </w:rPr>
      </w:pPr>
    </w:p>
    <w:p w14:paraId="0F3B1FDF" w14:textId="77777777" w:rsidR="001C25A5" w:rsidRPr="00725537" w:rsidRDefault="001C25A5" w:rsidP="001C25A5">
      <w:pPr>
        <w:ind w:left="851"/>
        <w:rPr>
          <w:sz w:val="24"/>
          <w:szCs w:val="24"/>
        </w:rPr>
      </w:pPr>
      <w:r w:rsidRPr="00725537">
        <w:rPr>
          <w:sz w:val="24"/>
          <w:szCs w:val="24"/>
        </w:rPr>
        <w:t>Lægemiddelstyrelsen</w:t>
      </w:r>
    </w:p>
    <w:p w14:paraId="6A426AE4" w14:textId="77777777" w:rsidR="001C25A5" w:rsidRPr="00725537" w:rsidRDefault="001C25A5" w:rsidP="001C25A5">
      <w:pPr>
        <w:ind w:left="851"/>
        <w:rPr>
          <w:sz w:val="24"/>
          <w:szCs w:val="24"/>
        </w:rPr>
      </w:pPr>
      <w:r w:rsidRPr="00725537">
        <w:rPr>
          <w:sz w:val="24"/>
          <w:szCs w:val="24"/>
        </w:rPr>
        <w:t>Axel Heides Gade 1</w:t>
      </w:r>
    </w:p>
    <w:p w14:paraId="110B89DB" w14:textId="77777777" w:rsidR="001C25A5" w:rsidRPr="00725537" w:rsidRDefault="001C25A5" w:rsidP="001C25A5">
      <w:pPr>
        <w:ind w:left="851"/>
        <w:rPr>
          <w:sz w:val="24"/>
          <w:szCs w:val="24"/>
        </w:rPr>
      </w:pPr>
      <w:r w:rsidRPr="00725537">
        <w:rPr>
          <w:sz w:val="24"/>
          <w:szCs w:val="24"/>
        </w:rPr>
        <w:t>DK-2300 København S</w:t>
      </w:r>
    </w:p>
    <w:p w14:paraId="02B44A43" w14:textId="77777777" w:rsidR="001C25A5" w:rsidRPr="00725537" w:rsidRDefault="001C25A5" w:rsidP="001C25A5">
      <w:pPr>
        <w:ind w:left="851"/>
        <w:rPr>
          <w:sz w:val="24"/>
          <w:szCs w:val="24"/>
        </w:rPr>
      </w:pPr>
      <w:r w:rsidRPr="00725537">
        <w:rPr>
          <w:sz w:val="24"/>
          <w:szCs w:val="24"/>
        </w:rPr>
        <w:t xml:space="preserve">Websted: </w:t>
      </w:r>
      <w:hyperlink r:id="rId8" w:history="1">
        <w:r w:rsidRPr="00725537">
          <w:rPr>
            <w:rStyle w:val="Hyperlink"/>
            <w:sz w:val="24"/>
            <w:szCs w:val="24"/>
          </w:rPr>
          <w:t>www.meldenbivirkning.dk</w:t>
        </w:r>
      </w:hyperlink>
    </w:p>
    <w:p w14:paraId="45751913" w14:textId="77777777" w:rsidR="009260DE" w:rsidRPr="00725537" w:rsidRDefault="009260DE" w:rsidP="00A10294">
      <w:pPr>
        <w:tabs>
          <w:tab w:val="left" w:pos="851"/>
        </w:tabs>
        <w:ind w:left="851"/>
        <w:rPr>
          <w:sz w:val="24"/>
          <w:szCs w:val="24"/>
        </w:rPr>
      </w:pPr>
    </w:p>
    <w:p w14:paraId="384FC86B" w14:textId="77777777" w:rsidR="009260DE" w:rsidRPr="00725537" w:rsidRDefault="009260DE" w:rsidP="009260DE">
      <w:pPr>
        <w:tabs>
          <w:tab w:val="left" w:pos="851"/>
        </w:tabs>
        <w:ind w:left="851" w:hanging="851"/>
        <w:rPr>
          <w:b/>
          <w:sz w:val="24"/>
          <w:szCs w:val="24"/>
        </w:rPr>
      </w:pPr>
      <w:r w:rsidRPr="00725537">
        <w:rPr>
          <w:b/>
          <w:sz w:val="24"/>
          <w:szCs w:val="24"/>
        </w:rPr>
        <w:t>4.9</w:t>
      </w:r>
      <w:r w:rsidRPr="00725537">
        <w:rPr>
          <w:b/>
          <w:sz w:val="24"/>
          <w:szCs w:val="24"/>
        </w:rPr>
        <w:tab/>
        <w:t>Overdosering</w:t>
      </w:r>
    </w:p>
    <w:p w14:paraId="12F3AF63" w14:textId="77777777" w:rsidR="002F4AAE" w:rsidRPr="00725537" w:rsidRDefault="002F4AAE" w:rsidP="00725537">
      <w:pPr>
        <w:ind w:left="851"/>
        <w:rPr>
          <w:sz w:val="24"/>
          <w:szCs w:val="24"/>
          <w:lang w:eastAsia="fr-LU"/>
        </w:rPr>
      </w:pPr>
      <w:proofErr w:type="spellStart"/>
      <w:r w:rsidRPr="00725537">
        <w:rPr>
          <w:sz w:val="24"/>
          <w:szCs w:val="24"/>
        </w:rPr>
        <w:t>Toxicitet</w:t>
      </w:r>
      <w:proofErr w:type="spellEnd"/>
      <w:r w:rsidRPr="00725537">
        <w:rPr>
          <w:sz w:val="24"/>
          <w:szCs w:val="24"/>
        </w:rPr>
        <w:t xml:space="preserve">: </w:t>
      </w:r>
    </w:p>
    <w:p w14:paraId="299C1C5E" w14:textId="77777777" w:rsidR="002F4AAE" w:rsidRPr="00725537" w:rsidRDefault="002F4AAE" w:rsidP="00725537">
      <w:pPr>
        <w:ind w:left="851"/>
        <w:rPr>
          <w:sz w:val="24"/>
          <w:szCs w:val="24"/>
        </w:rPr>
      </w:pPr>
      <w:proofErr w:type="spellStart"/>
      <w:r w:rsidRPr="00725537">
        <w:rPr>
          <w:sz w:val="24"/>
          <w:szCs w:val="24"/>
        </w:rPr>
        <w:t>Dobutamins</w:t>
      </w:r>
      <w:proofErr w:type="spellEnd"/>
      <w:r w:rsidRPr="00725537">
        <w:rPr>
          <w:sz w:val="24"/>
          <w:szCs w:val="24"/>
        </w:rPr>
        <w:t xml:space="preserve"> </w:t>
      </w:r>
      <w:proofErr w:type="spellStart"/>
      <w:r w:rsidRPr="00725537">
        <w:rPr>
          <w:sz w:val="24"/>
          <w:szCs w:val="24"/>
        </w:rPr>
        <w:t>toxicitet</w:t>
      </w:r>
      <w:proofErr w:type="spellEnd"/>
      <w:r w:rsidRPr="00725537">
        <w:rPr>
          <w:sz w:val="24"/>
          <w:szCs w:val="24"/>
        </w:rPr>
        <w:t xml:space="preserve"> afhænger normalt af stærk beta-receptorstimulering på hjertet. Effekten af </w:t>
      </w:r>
      <w:proofErr w:type="spellStart"/>
      <w:r w:rsidRPr="00725537">
        <w:rPr>
          <w:sz w:val="24"/>
          <w:szCs w:val="24"/>
        </w:rPr>
        <w:t>dobutamin</w:t>
      </w:r>
      <w:proofErr w:type="spellEnd"/>
      <w:r w:rsidRPr="00725537">
        <w:rPr>
          <w:sz w:val="24"/>
          <w:szCs w:val="24"/>
        </w:rPr>
        <w:t xml:space="preserve"> er almindeligvis af kort varighed (t</w:t>
      </w:r>
      <w:r w:rsidRPr="00725537">
        <w:rPr>
          <w:sz w:val="24"/>
          <w:szCs w:val="24"/>
          <w:vertAlign w:val="subscript"/>
        </w:rPr>
        <w:t>1/2</w:t>
      </w:r>
      <w:r w:rsidRPr="00725537">
        <w:rPr>
          <w:sz w:val="24"/>
          <w:szCs w:val="24"/>
        </w:rPr>
        <w:t xml:space="preserve">= 2 min.) eftersom det hurtigt </w:t>
      </w:r>
      <w:proofErr w:type="spellStart"/>
      <w:r w:rsidRPr="00725537">
        <w:rPr>
          <w:sz w:val="24"/>
          <w:szCs w:val="24"/>
        </w:rPr>
        <w:t>metaboliseres</w:t>
      </w:r>
      <w:proofErr w:type="spellEnd"/>
      <w:r w:rsidRPr="00725537">
        <w:rPr>
          <w:sz w:val="24"/>
          <w:szCs w:val="24"/>
        </w:rPr>
        <w:t xml:space="preserve"> af COMT.</w:t>
      </w:r>
    </w:p>
    <w:p w14:paraId="64F90CDA" w14:textId="77777777" w:rsidR="002F4AAE" w:rsidRPr="00725537" w:rsidRDefault="002F4AAE" w:rsidP="00725537">
      <w:pPr>
        <w:ind w:left="851"/>
        <w:rPr>
          <w:sz w:val="24"/>
          <w:szCs w:val="24"/>
        </w:rPr>
      </w:pPr>
    </w:p>
    <w:p w14:paraId="416EE4B5" w14:textId="77777777" w:rsidR="002F4AAE" w:rsidRPr="00725537" w:rsidRDefault="002F4AAE" w:rsidP="00725537">
      <w:pPr>
        <w:ind w:left="851"/>
        <w:rPr>
          <w:sz w:val="24"/>
          <w:szCs w:val="24"/>
        </w:rPr>
      </w:pPr>
      <w:r w:rsidRPr="00725537">
        <w:rPr>
          <w:sz w:val="24"/>
          <w:szCs w:val="24"/>
        </w:rPr>
        <w:t xml:space="preserve">Symptomer: </w:t>
      </w:r>
    </w:p>
    <w:p w14:paraId="5648C19A" w14:textId="77777777" w:rsidR="002F4AAE" w:rsidRPr="00725537" w:rsidRDefault="002F4AAE" w:rsidP="00725537">
      <w:pPr>
        <w:ind w:left="851"/>
        <w:rPr>
          <w:sz w:val="24"/>
          <w:szCs w:val="24"/>
        </w:rPr>
      </w:pPr>
      <w:r w:rsidRPr="00725537">
        <w:rPr>
          <w:sz w:val="24"/>
          <w:szCs w:val="24"/>
        </w:rPr>
        <w:t xml:space="preserve">Anoreksi, kvalme, opkastning, </w:t>
      </w:r>
      <w:proofErr w:type="spellStart"/>
      <w:r w:rsidRPr="00725537">
        <w:rPr>
          <w:sz w:val="24"/>
          <w:szCs w:val="24"/>
        </w:rPr>
        <w:t>tremor</w:t>
      </w:r>
      <w:proofErr w:type="spellEnd"/>
      <w:r w:rsidRPr="00725537">
        <w:rPr>
          <w:sz w:val="24"/>
          <w:szCs w:val="24"/>
        </w:rPr>
        <w:t xml:space="preserve">, uro, </w:t>
      </w:r>
      <w:proofErr w:type="spellStart"/>
      <w:r w:rsidRPr="00725537">
        <w:rPr>
          <w:sz w:val="24"/>
          <w:szCs w:val="24"/>
        </w:rPr>
        <w:t>palpitationer</w:t>
      </w:r>
      <w:proofErr w:type="spellEnd"/>
      <w:r w:rsidRPr="00725537">
        <w:rPr>
          <w:sz w:val="24"/>
          <w:szCs w:val="24"/>
        </w:rPr>
        <w:t xml:space="preserve">, hovedpine, åndenød, angina smerter samt brystsmerter. De positive inotrope og </w:t>
      </w:r>
      <w:proofErr w:type="spellStart"/>
      <w:r w:rsidRPr="00725537">
        <w:rPr>
          <w:sz w:val="24"/>
          <w:szCs w:val="24"/>
        </w:rPr>
        <w:t>kronotrope</w:t>
      </w:r>
      <w:proofErr w:type="spellEnd"/>
      <w:r w:rsidRPr="00725537">
        <w:rPr>
          <w:sz w:val="24"/>
          <w:szCs w:val="24"/>
        </w:rPr>
        <w:t xml:space="preserve"> effekter af </w:t>
      </w:r>
      <w:proofErr w:type="spellStart"/>
      <w:r w:rsidRPr="00725537">
        <w:rPr>
          <w:sz w:val="24"/>
          <w:szCs w:val="24"/>
        </w:rPr>
        <w:t>dobutamin</w:t>
      </w:r>
      <w:proofErr w:type="spellEnd"/>
      <w:r w:rsidRPr="00725537">
        <w:rPr>
          <w:sz w:val="24"/>
          <w:szCs w:val="24"/>
        </w:rPr>
        <w:t xml:space="preserve"> på </w:t>
      </w:r>
      <w:proofErr w:type="spellStart"/>
      <w:r w:rsidRPr="00725537">
        <w:rPr>
          <w:sz w:val="24"/>
          <w:szCs w:val="24"/>
        </w:rPr>
        <w:t>myokardiet</w:t>
      </w:r>
      <w:proofErr w:type="spellEnd"/>
      <w:r w:rsidRPr="00725537">
        <w:rPr>
          <w:sz w:val="24"/>
          <w:szCs w:val="24"/>
        </w:rPr>
        <w:t xml:space="preserve"> kan forårsage hypertension, </w:t>
      </w:r>
      <w:proofErr w:type="spellStart"/>
      <w:r w:rsidRPr="00725537">
        <w:rPr>
          <w:sz w:val="24"/>
          <w:szCs w:val="24"/>
        </w:rPr>
        <w:t>takyarytmier</w:t>
      </w:r>
      <w:proofErr w:type="spellEnd"/>
      <w:r w:rsidRPr="00725537">
        <w:rPr>
          <w:sz w:val="24"/>
          <w:szCs w:val="24"/>
        </w:rPr>
        <w:t xml:space="preserve">, </w:t>
      </w:r>
      <w:proofErr w:type="spellStart"/>
      <w:r w:rsidRPr="00725537">
        <w:rPr>
          <w:sz w:val="24"/>
          <w:szCs w:val="24"/>
        </w:rPr>
        <w:t>myokardieiskæmi</w:t>
      </w:r>
      <w:proofErr w:type="spellEnd"/>
      <w:r w:rsidRPr="00725537">
        <w:rPr>
          <w:sz w:val="24"/>
          <w:szCs w:val="24"/>
        </w:rPr>
        <w:t xml:space="preserve"> og ventrikelflimmer. Hypotension kan opstå pga. </w:t>
      </w:r>
      <w:proofErr w:type="spellStart"/>
      <w:r w:rsidRPr="00725537">
        <w:rPr>
          <w:sz w:val="24"/>
          <w:szCs w:val="24"/>
        </w:rPr>
        <w:t>vasodilation</w:t>
      </w:r>
      <w:proofErr w:type="spellEnd"/>
      <w:r w:rsidRPr="00725537">
        <w:rPr>
          <w:sz w:val="24"/>
          <w:szCs w:val="24"/>
        </w:rPr>
        <w:t>.</w:t>
      </w:r>
    </w:p>
    <w:p w14:paraId="40382695" w14:textId="77777777" w:rsidR="002F4AAE" w:rsidRPr="00725537" w:rsidRDefault="002F4AAE" w:rsidP="00725537">
      <w:pPr>
        <w:ind w:left="851"/>
        <w:rPr>
          <w:sz w:val="24"/>
          <w:szCs w:val="24"/>
        </w:rPr>
      </w:pPr>
    </w:p>
    <w:p w14:paraId="452D02B6" w14:textId="77777777" w:rsidR="002F4AAE" w:rsidRPr="00725537" w:rsidRDefault="002F4AAE" w:rsidP="00725537">
      <w:pPr>
        <w:ind w:left="851"/>
        <w:rPr>
          <w:sz w:val="24"/>
          <w:szCs w:val="24"/>
        </w:rPr>
      </w:pPr>
      <w:r w:rsidRPr="00725537">
        <w:rPr>
          <w:sz w:val="24"/>
          <w:szCs w:val="24"/>
        </w:rPr>
        <w:t xml:space="preserve">Behandling: </w:t>
      </w:r>
    </w:p>
    <w:p w14:paraId="6ACDDF20" w14:textId="77777777" w:rsidR="002F4AAE" w:rsidRPr="00725537" w:rsidRDefault="002F4AAE" w:rsidP="00725537">
      <w:pPr>
        <w:ind w:left="851"/>
        <w:rPr>
          <w:sz w:val="24"/>
          <w:szCs w:val="24"/>
        </w:rPr>
      </w:pPr>
      <w:r w:rsidRPr="00725537">
        <w:rPr>
          <w:sz w:val="24"/>
          <w:szCs w:val="24"/>
        </w:rPr>
        <w:t xml:space="preserve">Ved overdosering reduceres administrationshastigheden eller indgiften af </w:t>
      </w:r>
      <w:proofErr w:type="spellStart"/>
      <w:r w:rsidRPr="00725537">
        <w:rPr>
          <w:sz w:val="24"/>
          <w:szCs w:val="24"/>
        </w:rPr>
        <w:t>dobutamin</w:t>
      </w:r>
      <w:proofErr w:type="spellEnd"/>
      <w:r w:rsidRPr="00725537">
        <w:rPr>
          <w:sz w:val="24"/>
          <w:szCs w:val="24"/>
        </w:rPr>
        <w:t xml:space="preserve"> afbrydes midlertidigt, til patientens tilstand er stabiliseret.</w:t>
      </w:r>
    </w:p>
    <w:p w14:paraId="102B6013" w14:textId="77777777" w:rsidR="009260DE" w:rsidRPr="00725537" w:rsidRDefault="009260DE" w:rsidP="009260DE">
      <w:pPr>
        <w:tabs>
          <w:tab w:val="left" w:pos="851"/>
        </w:tabs>
        <w:ind w:left="851"/>
        <w:rPr>
          <w:sz w:val="24"/>
          <w:szCs w:val="24"/>
        </w:rPr>
      </w:pPr>
    </w:p>
    <w:p w14:paraId="6B116422" w14:textId="77777777" w:rsidR="009260DE" w:rsidRPr="00725537" w:rsidRDefault="009260DE" w:rsidP="009260DE">
      <w:pPr>
        <w:tabs>
          <w:tab w:val="left" w:pos="851"/>
        </w:tabs>
        <w:ind w:left="851" w:hanging="851"/>
        <w:rPr>
          <w:b/>
          <w:sz w:val="24"/>
          <w:szCs w:val="24"/>
        </w:rPr>
      </w:pPr>
      <w:r w:rsidRPr="00725537">
        <w:rPr>
          <w:b/>
          <w:sz w:val="24"/>
          <w:szCs w:val="24"/>
        </w:rPr>
        <w:t>4.10</w:t>
      </w:r>
      <w:r w:rsidRPr="00725537">
        <w:rPr>
          <w:b/>
          <w:sz w:val="24"/>
          <w:szCs w:val="24"/>
        </w:rPr>
        <w:tab/>
        <w:t>Udlevering</w:t>
      </w:r>
    </w:p>
    <w:p w14:paraId="153B6524" w14:textId="736B0793" w:rsidR="009260DE" w:rsidRPr="00725537" w:rsidRDefault="00725537" w:rsidP="009260DE">
      <w:pPr>
        <w:tabs>
          <w:tab w:val="left" w:pos="851"/>
        </w:tabs>
        <w:ind w:left="851"/>
        <w:rPr>
          <w:sz w:val="24"/>
          <w:szCs w:val="24"/>
        </w:rPr>
      </w:pPr>
      <w:r>
        <w:rPr>
          <w:sz w:val="24"/>
          <w:szCs w:val="24"/>
        </w:rPr>
        <w:t>B</w:t>
      </w:r>
    </w:p>
    <w:p w14:paraId="22A3C210" w14:textId="77777777" w:rsidR="009260DE" w:rsidRPr="00725537" w:rsidRDefault="009260DE" w:rsidP="009260DE">
      <w:pPr>
        <w:tabs>
          <w:tab w:val="left" w:pos="851"/>
        </w:tabs>
        <w:ind w:left="851"/>
        <w:rPr>
          <w:sz w:val="24"/>
          <w:szCs w:val="24"/>
        </w:rPr>
      </w:pPr>
    </w:p>
    <w:p w14:paraId="7F58AB30" w14:textId="77777777" w:rsidR="009260DE" w:rsidRPr="00725537" w:rsidRDefault="009260DE" w:rsidP="009260DE">
      <w:pPr>
        <w:tabs>
          <w:tab w:val="left" w:pos="851"/>
        </w:tabs>
        <w:ind w:left="851"/>
        <w:rPr>
          <w:sz w:val="24"/>
          <w:szCs w:val="24"/>
        </w:rPr>
      </w:pPr>
    </w:p>
    <w:p w14:paraId="07AC464E" w14:textId="77777777" w:rsidR="009260DE" w:rsidRPr="00725537" w:rsidRDefault="009260DE" w:rsidP="009260DE">
      <w:pPr>
        <w:tabs>
          <w:tab w:val="left" w:pos="851"/>
        </w:tabs>
        <w:ind w:left="851" w:hanging="851"/>
        <w:rPr>
          <w:b/>
          <w:sz w:val="24"/>
          <w:szCs w:val="24"/>
        </w:rPr>
      </w:pPr>
      <w:r w:rsidRPr="00725537">
        <w:rPr>
          <w:b/>
          <w:sz w:val="24"/>
          <w:szCs w:val="24"/>
        </w:rPr>
        <w:t>5.</w:t>
      </w:r>
      <w:r w:rsidRPr="00725537">
        <w:rPr>
          <w:b/>
          <w:sz w:val="24"/>
          <w:szCs w:val="24"/>
        </w:rPr>
        <w:tab/>
        <w:t>FARMAKOLOGISKE EGENSKABER</w:t>
      </w:r>
    </w:p>
    <w:p w14:paraId="7711C72B" w14:textId="77777777" w:rsidR="009260DE" w:rsidRPr="00725537" w:rsidRDefault="009260DE" w:rsidP="009260DE">
      <w:pPr>
        <w:tabs>
          <w:tab w:val="left" w:pos="851"/>
        </w:tabs>
        <w:ind w:left="851"/>
        <w:rPr>
          <w:sz w:val="24"/>
          <w:szCs w:val="24"/>
        </w:rPr>
      </w:pPr>
    </w:p>
    <w:p w14:paraId="0012BC9A" w14:textId="77777777" w:rsidR="009260DE" w:rsidRPr="00725537" w:rsidRDefault="009260DE" w:rsidP="009260DE">
      <w:pPr>
        <w:tabs>
          <w:tab w:val="num" w:pos="851"/>
        </w:tabs>
        <w:ind w:left="851" w:hanging="851"/>
        <w:rPr>
          <w:b/>
          <w:sz w:val="24"/>
          <w:szCs w:val="24"/>
        </w:rPr>
      </w:pPr>
      <w:r w:rsidRPr="00725537">
        <w:rPr>
          <w:b/>
          <w:sz w:val="24"/>
          <w:szCs w:val="24"/>
        </w:rPr>
        <w:t>5.1</w:t>
      </w:r>
      <w:r w:rsidRPr="00725537">
        <w:rPr>
          <w:b/>
          <w:sz w:val="24"/>
          <w:szCs w:val="24"/>
        </w:rPr>
        <w:tab/>
      </w:r>
      <w:proofErr w:type="spellStart"/>
      <w:r w:rsidRPr="00725537">
        <w:rPr>
          <w:b/>
          <w:sz w:val="24"/>
          <w:szCs w:val="24"/>
        </w:rPr>
        <w:t>Farmakodynamiske</w:t>
      </w:r>
      <w:proofErr w:type="spellEnd"/>
      <w:r w:rsidRPr="00725537">
        <w:rPr>
          <w:b/>
          <w:sz w:val="24"/>
          <w:szCs w:val="24"/>
        </w:rPr>
        <w:t xml:space="preserve"> egenskaber</w:t>
      </w:r>
    </w:p>
    <w:p w14:paraId="47140FED" w14:textId="02DA9F73" w:rsidR="002F4AAE" w:rsidRPr="00725537" w:rsidRDefault="002F4AAE" w:rsidP="00725537">
      <w:pPr>
        <w:ind w:left="851"/>
        <w:rPr>
          <w:sz w:val="24"/>
          <w:szCs w:val="24"/>
          <w:lang w:eastAsia="fr-LU"/>
        </w:rPr>
      </w:pPr>
      <w:proofErr w:type="spellStart"/>
      <w:r w:rsidRPr="00725537">
        <w:rPr>
          <w:sz w:val="24"/>
          <w:szCs w:val="24"/>
        </w:rPr>
        <w:t>Farmakoterapeutisk</w:t>
      </w:r>
      <w:proofErr w:type="spellEnd"/>
      <w:r w:rsidRPr="00725537">
        <w:rPr>
          <w:sz w:val="24"/>
          <w:szCs w:val="24"/>
        </w:rPr>
        <w:t xml:space="preserve"> klassifikation: Hjertestimulerende midler ekskl. </w:t>
      </w:r>
      <w:proofErr w:type="spellStart"/>
      <w:r w:rsidRPr="00725537">
        <w:rPr>
          <w:sz w:val="24"/>
          <w:szCs w:val="24"/>
        </w:rPr>
        <w:t>hjerteglycosider</w:t>
      </w:r>
      <w:proofErr w:type="spellEnd"/>
      <w:r w:rsidRPr="00725537">
        <w:rPr>
          <w:sz w:val="24"/>
          <w:szCs w:val="24"/>
        </w:rPr>
        <w:t xml:space="preserve">, </w:t>
      </w:r>
      <w:proofErr w:type="spellStart"/>
      <w:r w:rsidRPr="00725537">
        <w:rPr>
          <w:sz w:val="24"/>
          <w:szCs w:val="24"/>
        </w:rPr>
        <w:t>adrenerge</w:t>
      </w:r>
      <w:proofErr w:type="spellEnd"/>
      <w:r w:rsidRPr="00725537">
        <w:rPr>
          <w:sz w:val="24"/>
          <w:szCs w:val="24"/>
        </w:rPr>
        <w:t xml:space="preserve"> og </w:t>
      </w:r>
      <w:proofErr w:type="spellStart"/>
      <w:r w:rsidRPr="00725537">
        <w:rPr>
          <w:sz w:val="24"/>
          <w:szCs w:val="24"/>
        </w:rPr>
        <w:t>dopaminerge</w:t>
      </w:r>
      <w:proofErr w:type="spellEnd"/>
      <w:r w:rsidRPr="00725537">
        <w:rPr>
          <w:sz w:val="24"/>
          <w:szCs w:val="24"/>
        </w:rPr>
        <w:t xml:space="preserve"> midler</w:t>
      </w:r>
      <w:r w:rsidR="00306C89">
        <w:rPr>
          <w:sz w:val="24"/>
          <w:szCs w:val="24"/>
        </w:rPr>
        <w:t>,</w:t>
      </w:r>
      <w:r w:rsidRPr="00725537">
        <w:rPr>
          <w:sz w:val="24"/>
          <w:szCs w:val="24"/>
        </w:rPr>
        <w:t xml:space="preserve"> ATC-kode: C01CA07.</w:t>
      </w:r>
    </w:p>
    <w:p w14:paraId="67B3CF10" w14:textId="6C0E8185" w:rsidR="002F4AAE" w:rsidRPr="00725537" w:rsidRDefault="002F4AAE" w:rsidP="00725537">
      <w:pPr>
        <w:ind w:left="851"/>
        <w:rPr>
          <w:sz w:val="24"/>
          <w:szCs w:val="24"/>
        </w:rPr>
      </w:pPr>
    </w:p>
    <w:p w14:paraId="781B7C17" w14:textId="77777777" w:rsidR="002F4AAE" w:rsidRPr="00725537" w:rsidRDefault="002F4AAE" w:rsidP="00725537">
      <w:pPr>
        <w:ind w:left="851"/>
        <w:rPr>
          <w:sz w:val="24"/>
          <w:szCs w:val="24"/>
        </w:rPr>
      </w:pPr>
      <w:proofErr w:type="spellStart"/>
      <w:r w:rsidRPr="00725537">
        <w:rPr>
          <w:sz w:val="24"/>
          <w:szCs w:val="24"/>
        </w:rPr>
        <w:t>Dobutamin</w:t>
      </w:r>
      <w:proofErr w:type="spellEnd"/>
      <w:r w:rsidRPr="00725537">
        <w:rPr>
          <w:sz w:val="24"/>
          <w:szCs w:val="24"/>
        </w:rPr>
        <w:t xml:space="preserve"> er et syntetisk </w:t>
      </w:r>
      <w:proofErr w:type="spellStart"/>
      <w:r w:rsidRPr="00725537">
        <w:rPr>
          <w:sz w:val="24"/>
          <w:szCs w:val="24"/>
        </w:rPr>
        <w:t>katekolamin</w:t>
      </w:r>
      <w:proofErr w:type="spellEnd"/>
      <w:r w:rsidRPr="00725537">
        <w:rPr>
          <w:sz w:val="24"/>
          <w:szCs w:val="24"/>
        </w:rPr>
        <w:t xml:space="preserve"> (</w:t>
      </w:r>
      <w:proofErr w:type="spellStart"/>
      <w:r w:rsidRPr="00725537">
        <w:rPr>
          <w:sz w:val="24"/>
          <w:szCs w:val="24"/>
        </w:rPr>
        <w:t>sympatomimetisk</w:t>
      </w:r>
      <w:proofErr w:type="spellEnd"/>
      <w:r w:rsidRPr="00725537">
        <w:rPr>
          <w:sz w:val="24"/>
          <w:szCs w:val="24"/>
        </w:rPr>
        <w:t xml:space="preserve"> middel) med direkte, overvejende </w:t>
      </w:r>
      <w:r w:rsidRPr="00725537">
        <w:rPr>
          <w:sz w:val="24"/>
          <w:szCs w:val="24"/>
          <w:lang w:val="en-GB"/>
        </w:rPr>
        <w:sym w:font="Symbol" w:char="F062"/>
      </w:r>
      <w:r w:rsidRPr="00725537">
        <w:rPr>
          <w:sz w:val="24"/>
          <w:szCs w:val="24"/>
          <w:vertAlign w:val="subscript"/>
        </w:rPr>
        <w:t>1</w:t>
      </w:r>
      <w:r w:rsidRPr="00725537">
        <w:rPr>
          <w:sz w:val="24"/>
          <w:szCs w:val="24"/>
        </w:rPr>
        <w:t xml:space="preserve">-stimulerende virkning. Den primære virkning af </w:t>
      </w:r>
      <w:proofErr w:type="spellStart"/>
      <w:r w:rsidRPr="00725537">
        <w:rPr>
          <w:sz w:val="24"/>
          <w:szCs w:val="24"/>
        </w:rPr>
        <w:t>dobutamin</w:t>
      </w:r>
      <w:proofErr w:type="spellEnd"/>
      <w:r w:rsidRPr="00725537">
        <w:rPr>
          <w:sz w:val="24"/>
          <w:szCs w:val="24"/>
        </w:rPr>
        <w:t xml:space="preserve"> er en forøgelse af hjertets kontraktionskraft (positiv inotrop effekt). Den </w:t>
      </w:r>
      <w:proofErr w:type="spellStart"/>
      <w:r w:rsidRPr="00725537">
        <w:rPr>
          <w:sz w:val="24"/>
          <w:szCs w:val="24"/>
        </w:rPr>
        <w:t>kronotrope</w:t>
      </w:r>
      <w:proofErr w:type="spellEnd"/>
      <w:r w:rsidRPr="00725537">
        <w:rPr>
          <w:sz w:val="24"/>
          <w:szCs w:val="24"/>
        </w:rPr>
        <w:t xml:space="preserve">, </w:t>
      </w:r>
      <w:proofErr w:type="spellStart"/>
      <w:r w:rsidRPr="00725537">
        <w:rPr>
          <w:sz w:val="24"/>
          <w:szCs w:val="24"/>
        </w:rPr>
        <w:t>hypertensive</w:t>
      </w:r>
      <w:proofErr w:type="spellEnd"/>
      <w:r w:rsidRPr="00725537">
        <w:rPr>
          <w:sz w:val="24"/>
          <w:szCs w:val="24"/>
        </w:rPr>
        <w:t xml:space="preserve">, </w:t>
      </w:r>
      <w:proofErr w:type="spellStart"/>
      <w:r w:rsidRPr="00725537">
        <w:rPr>
          <w:sz w:val="24"/>
          <w:szCs w:val="24"/>
        </w:rPr>
        <w:t>arytmogene</w:t>
      </w:r>
      <w:proofErr w:type="spellEnd"/>
      <w:r w:rsidRPr="00725537">
        <w:rPr>
          <w:sz w:val="24"/>
          <w:szCs w:val="24"/>
        </w:rPr>
        <w:t xml:space="preserve"> og </w:t>
      </w:r>
      <w:proofErr w:type="spellStart"/>
      <w:r w:rsidRPr="00725537">
        <w:rPr>
          <w:sz w:val="24"/>
          <w:szCs w:val="24"/>
        </w:rPr>
        <w:t>vasodilaterende</w:t>
      </w:r>
      <w:proofErr w:type="spellEnd"/>
      <w:r w:rsidRPr="00725537">
        <w:rPr>
          <w:sz w:val="24"/>
          <w:szCs w:val="24"/>
        </w:rPr>
        <w:t xml:space="preserve"> effekt af </w:t>
      </w:r>
      <w:proofErr w:type="spellStart"/>
      <w:r w:rsidRPr="00725537">
        <w:rPr>
          <w:sz w:val="24"/>
          <w:szCs w:val="24"/>
        </w:rPr>
        <w:t>dobutamin</w:t>
      </w:r>
      <w:proofErr w:type="spellEnd"/>
      <w:r w:rsidRPr="00725537">
        <w:rPr>
          <w:sz w:val="24"/>
          <w:szCs w:val="24"/>
        </w:rPr>
        <w:t xml:space="preserve"> er forholdsvis ringe. </w:t>
      </w:r>
      <w:proofErr w:type="spellStart"/>
      <w:r w:rsidRPr="00725537">
        <w:rPr>
          <w:sz w:val="24"/>
          <w:szCs w:val="24"/>
        </w:rPr>
        <w:t>Dobutamin</w:t>
      </w:r>
      <w:proofErr w:type="spellEnd"/>
      <w:r w:rsidRPr="00725537">
        <w:rPr>
          <w:sz w:val="24"/>
          <w:szCs w:val="24"/>
        </w:rPr>
        <w:t xml:space="preserve"> virker ved direkte stimulation af </w:t>
      </w:r>
      <w:r w:rsidRPr="00725537">
        <w:rPr>
          <w:sz w:val="24"/>
          <w:szCs w:val="24"/>
          <w:lang w:val="en-GB"/>
        </w:rPr>
        <w:sym w:font="Symbol" w:char="F062"/>
      </w:r>
      <w:r w:rsidRPr="00725537">
        <w:rPr>
          <w:sz w:val="24"/>
          <w:szCs w:val="24"/>
          <w:vertAlign w:val="subscript"/>
        </w:rPr>
        <w:t>1</w:t>
      </w:r>
      <w:r w:rsidRPr="00725537">
        <w:rPr>
          <w:sz w:val="24"/>
          <w:szCs w:val="24"/>
        </w:rPr>
        <w:noBreakHyphen/>
        <w:t xml:space="preserve">receptorer og frigør derfor ikke noradrenalin. </w:t>
      </w:r>
      <w:proofErr w:type="spellStart"/>
      <w:r w:rsidRPr="00725537">
        <w:rPr>
          <w:sz w:val="24"/>
          <w:szCs w:val="24"/>
        </w:rPr>
        <w:t>Dobutamin</w:t>
      </w:r>
      <w:proofErr w:type="spellEnd"/>
      <w:r w:rsidRPr="00725537">
        <w:rPr>
          <w:sz w:val="24"/>
          <w:szCs w:val="24"/>
        </w:rPr>
        <w:t xml:space="preserve"> forøger slagvolumen og minutvolumen og nedsætter </w:t>
      </w:r>
      <w:proofErr w:type="spellStart"/>
      <w:r w:rsidRPr="00725537">
        <w:rPr>
          <w:sz w:val="24"/>
          <w:szCs w:val="24"/>
        </w:rPr>
        <w:t>ventrikulært</w:t>
      </w:r>
      <w:proofErr w:type="spellEnd"/>
      <w:r w:rsidRPr="00725537">
        <w:rPr>
          <w:sz w:val="24"/>
          <w:szCs w:val="24"/>
        </w:rPr>
        <w:t xml:space="preserve"> fyldningstryk samt total systemisk og </w:t>
      </w:r>
      <w:proofErr w:type="spellStart"/>
      <w:r w:rsidRPr="00725537">
        <w:rPr>
          <w:sz w:val="24"/>
          <w:szCs w:val="24"/>
        </w:rPr>
        <w:t>pulmonær</w:t>
      </w:r>
      <w:proofErr w:type="spellEnd"/>
      <w:r w:rsidRPr="00725537">
        <w:rPr>
          <w:sz w:val="24"/>
          <w:szCs w:val="24"/>
        </w:rPr>
        <w:t xml:space="preserve"> karmodstand. Hjertefrekvensen øges ikke væsentligt ved normale doser, men betydelig </w:t>
      </w:r>
      <w:proofErr w:type="spellStart"/>
      <w:r w:rsidRPr="00725537">
        <w:rPr>
          <w:sz w:val="24"/>
          <w:szCs w:val="24"/>
        </w:rPr>
        <w:t>takykardi</w:t>
      </w:r>
      <w:proofErr w:type="spellEnd"/>
      <w:r w:rsidRPr="00725537">
        <w:rPr>
          <w:sz w:val="24"/>
          <w:szCs w:val="24"/>
        </w:rPr>
        <w:t xml:space="preserve"> kan forekomme ved høje doser (normalt større end 10 </w:t>
      </w:r>
      <w:r w:rsidRPr="00725537">
        <w:rPr>
          <w:sz w:val="24"/>
          <w:szCs w:val="24"/>
          <w:lang w:val="en-GB"/>
        </w:rPr>
        <w:sym w:font="Symbol" w:char="F06D"/>
      </w:r>
      <w:r w:rsidRPr="00725537">
        <w:rPr>
          <w:sz w:val="24"/>
          <w:szCs w:val="24"/>
        </w:rPr>
        <w:t xml:space="preserve">g/kg/min). </w:t>
      </w:r>
      <w:proofErr w:type="spellStart"/>
      <w:r w:rsidRPr="00725537">
        <w:rPr>
          <w:sz w:val="24"/>
          <w:szCs w:val="24"/>
        </w:rPr>
        <w:t>Dobutamin</w:t>
      </w:r>
      <w:proofErr w:type="spellEnd"/>
      <w:r w:rsidRPr="00725537">
        <w:rPr>
          <w:sz w:val="24"/>
          <w:szCs w:val="24"/>
        </w:rPr>
        <w:t xml:space="preserve"> påvirker ikke </w:t>
      </w:r>
      <w:proofErr w:type="spellStart"/>
      <w:r w:rsidRPr="00725537">
        <w:rPr>
          <w:sz w:val="24"/>
          <w:szCs w:val="24"/>
        </w:rPr>
        <w:t>dopaminerge</w:t>
      </w:r>
      <w:proofErr w:type="spellEnd"/>
      <w:r w:rsidRPr="00725537">
        <w:rPr>
          <w:sz w:val="24"/>
          <w:szCs w:val="24"/>
        </w:rPr>
        <w:t xml:space="preserve"> receptorer, hvorfor det ikke selektivt </w:t>
      </w:r>
      <w:proofErr w:type="spellStart"/>
      <w:r w:rsidRPr="00725537">
        <w:rPr>
          <w:sz w:val="24"/>
          <w:szCs w:val="24"/>
        </w:rPr>
        <w:t>dilaterer</w:t>
      </w:r>
      <w:proofErr w:type="spellEnd"/>
      <w:r w:rsidRPr="00725537">
        <w:rPr>
          <w:sz w:val="24"/>
          <w:szCs w:val="24"/>
        </w:rPr>
        <w:t xml:space="preserve"> </w:t>
      </w:r>
      <w:proofErr w:type="spellStart"/>
      <w:r w:rsidRPr="00725537">
        <w:rPr>
          <w:sz w:val="24"/>
          <w:szCs w:val="24"/>
        </w:rPr>
        <w:t>renale</w:t>
      </w:r>
      <w:proofErr w:type="spellEnd"/>
      <w:r w:rsidRPr="00725537">
        <w:rPr>
          <w:sz w:val="24"/>
          <w:szCs w:val="24"/>
        </w:rPr>
        <w:t xml:space="preserve"> kar eller kar i mavetarmregionen.</w:t>
      </w:r>
    </w:p>
    <w:p w14:paraId="5174720B" w14:textId="37FDC8A9" w:rsidR="002F4AAE" w:rsidRPr="00725537" w:rsidRDefault="002F4AAE" w:rsidP="00725537">
      <w:pPr>
        <w:ind w:left="851"/>
        <w:rPr>
          <w:sz w:val="24"/>
          <w:szCs w:val="24"/>
        </w:rPr>
      </w:pPr>
    </w:p>
    <w:p w14:paraId="7B47FB37" w14:textId="77777777" w:rsidR="002F4AAE" w:rsidRPr="00725537" w:rsidRDefault="002F4AAE" w:rsidP="00725537">
      <w:pPr>
        <w:ind w:left="851"/>
        <w:rPr>
          <w:sz w:val="24"/>
          <w:szCs w:val="24"/>
        </w:rPr>
      </w:pPr>
      <w:r w:rsidRPr="00725537">
        <w:rPr>
          <w:sz w:val="24"/>
          <w:szCs w:val="24"/>
        </w:rPr>
        <w:t xml:space="preserve">Gradvis tolerance overfor </w:t>
      </w:r>
      <w:proofErr w:type="spellStart"/>
      <w:r w:rsidRPr="00725537">
        <w:rPr>
          <w:sz w:val="24"/>
          <w:szCs w:val="24"/>
        </w:rPr>
        <w:t>dobutamin</w:t>
      </w:r>
      <w:proofErr w:type="spellEnd"/>
      <w:r w:rsidRPr="00725537">
        <w:rPr>
          <w:sz w:val="24"/>
          <w:szCs w:val="24"/>
        </w:rPr>
        <w:t xml:space="preserve"> udvikles ved længerevarende kontinuerlig infusion og bliver statistisk signifikant efter 72 timer. Minutvolumen er efter konstant infusion over 72 timer ca. 70 % af minutvoluminet observeret efter 2 timer hos patienter med hjerteinsufficiens.</w:t>
      </w:r>
    </w:p>
    <w:p w14:paraId="6F8C57DE" w14:textId="77777777" w:rsidR="009260DE" w:rsidRPr="00725537" w:rsidRDefault="009260DE" w:rsidP="009260DE">
      <w:pPr>
        <w:tabs>
          <w:tab w:val="left" w:pos="851"/>
        </w:tabs>
        <w:ind w:left="851"/>
        <w:rPr>
          <w:sz w:val="24"/>
          <w:szCs w:val="24"/>
        </w:rPr>
      </w:pPr>
    </w:p>
    <w:p w14:paraId="7613E0BF" w14:textId="77777777" w:rsidR="009260DE" w:rsidRPr="00725537" w:rsidRDefault="009260DE" w:rsidP="009260DE">
      <w:pPr>
        <w:tabs>
          <w:tab w:val="left" w:pos="851"/>
        </w:tabs>
        <w:ind w:left="851" w:hanging="851"/>
        <w:rPr>
          <w:b/>
          <w:sz w:val="24"/>
          <w:szCs w:val="24"/>
        </w:rPr>
      </w:pPr>
      <w:r w:rsidRPr="00725537">
        <w:rPr>
          <w:b/>
          <w:sz w:val="24"/>
          <w:szCs w:val="24"/>
        </w:rPr>
        <w:t>5.2</w:t>
      </w:r>
      <w:r w:rsidRPr="00725537">
        <w:rPr>
          <w:b/>
          <w:sz w:val="24"/>
          <w:szCs w:val="24"/>
        </w:rPr>
        <w:tab/>
      </w:r>
      <w:proofErr w:type="spellStart"/>
      <w:r w:rsidRPr="00725537">
        <w:rPr>
          <w:b/>
          <w:sz w:val="24"/>
          <w:szCs w:val="24"/>
        </w:rPr>
        <w:t>Farmakokinetiske</w:t>
      </w:r>
      <w:proofErr w:type="spellEnd"/>
      <w:r w:rsidRPr="00725537">
        <w:rPr>
          <w:b/>
          <w:sz w:val="24"/>
          <w:szCs w:val="24"/>
        </w:rPr>
        <w:t xml:space="preserve"> egenskaber</w:t>
      </w:r>
    </w:p>
    <w:p w14:paraId="7000A1EE" w14:textId="77777777" w:rsidR="002F4AAE" w:rsidRPr="00725537" w:rsidRDefault="002F4AAE" w:rsidP="00725537">
      <w:pPr>
        <w:ind w:left="851"/>
        <w:rPr>
          <w:sz w:val="24"/>
          <w:szCs w:val="24"/>
          <w:lang w:eastAsia="fr-LU"/>
        </w:rPr>
      </w:pPr>
      <w:r w:rsidRPr="00725537">
        <w:rPr>
          <w:sz w:val="24"/>
          <w:szCs w:val="24"/>
        </w:rPr>
        <w:t xml:space="preserve">Efter intravenøs indgift indtræder virkningen i løbet af 1-2 minutter. </w:t>
      </w:r>
      <w:proofErr w:type="spellStart"/>
      <w:r w:rsidRPr="00725537">
        <w:rPr>
          <w:sz w:val="24"/>
          <w:szCs w:val="24"/>
        </w:rPr>
        <w:t>Steady</w:t>
      </w:r>
      <w:proofErr w:type="spellEnd"/>
      <w:r w:rsidRPr="00725537">
        <w:rPr>
          <w:sz w:val="24"/>
          <w:szCs w:val="24"/>
        </w:rPr>
        <w:t xml:space="preserve"> </w:t>
      </w:r>
      <w:proofErr w:type="spellStart"/>
      <w:r w:rsidRPr="00725537">
        <w:rPr>
          <w:sz w:val="24"/>
          <w:szCs w:val="24"/>
        </w:rPr>
        <w:t>state</w:t>
      </w:r>
      <w:proofErr w:type="spellEnd"/>
      <w:r w:rsidRPr="00725537">
        <w:rPr>
          <w:sz w:val="24"/>
          <w:szCs w:val="24"/>
        </w:rPr>
        <w:t xml:space="preserve"> opnås i løbet af 10 minutter. Den gennemsnitlige plasmakoncentration (infusionshastighed 5 </w:t>
      </w:r>
      <w:r w:rsidRPr="00725537">
        <w:rPr>
          <w:sz w:val="24"/>
          <w:szCs w:val="24"/>
          <w:lang w:val="en-GB"/>
        </w:rPr>
        <w:sym w:font="Symbol" w:char="F06D"/>
      </w:r>
      <w:r w:rsidRPr="00725537">
        <w:rPr>
          <w:sz w:val="24"/>
          <w:szCs w:val="24"/>
        </w:rPr>
        <w:t>g/kg/min) er ca. 100 </w:t>
      </w:r>
      <w:proofErr w:type="spellStart"/>
      <w:r w:rsidRPr="00725537">
        <w:rPr>
          <w:sz w:val="24"/>
          <w:szCs w:val="24"/>
        </w:rPr>
        <w:t>ng</w:t>
      </w:r>
      <w:proofErr w:type="spellEnd"/>
      <w:r w:rsidRPr="00725537">
        <w:rPr>
          <w:sz w:val="24"/>
          <w:szCs w:val="24"/>
        </w:rPr>
        <w:t xml:space="preserve">/ml. Virkningsvarigheden er få minutter. </w:t>
      </w:r>
      <w:proofErr w:type="spellStart"/>
      <w:r w:rsidRPr="00725537">
        <w:rPr>
          <w:sz w:val="24"/>
          <w:szCs w:val="24"/>
        </w:rPr>
        <w:t>Plasmaclearance</w:t>
      </w:r>
      <w:proofErr w:type="spellEnd"/>
      <w:r w:rsidRPr="00725537">
        <w:rPr>
          <w:sz w:val="24"/>
          <w:szCs w:val="24"/>
        </w:rPr>
        <w:t xml:space="preserve"> er 2,4 l/min/m</w:t>
      </w:r>
      <w:r w:rsidRPr="00725537">
        <w:rPr>
          <w:sz w:val="24"/>
          <w:szCs w:val="24"/>
          <w:vertAlign w:val="superscript"/>
        </w:rPr>
        <w:t>2</w:t>
      </w:r>
      <w:r w:rsidRPr="00725537">
        <w:rPr>
          <w:sz w:val="24"/>
          <w:szCs w:val="24"/>
        </w:rPr>
        <w:t xml:space="preserve"> og fordelingsvoluminet er ca. 20 % af legemsvægten. </w:t>
      </w:r>
      <w:proofErr w:type="spellStart"/>
      <w:r w:rsidRPr="00725537">
        <w:rPr>
          <w:sz w:val="24"/>
          <w:szCs w:val="24"/>
        </w:rPr>
        <w:t>Dobutamin</w:t>
      </w:r>
      <w:proofErr w:type="spellEnd"/>
      <w:r w:rsidRPr="00725537">
        <w:rPr>
          <w:sz w:val="24"/>
          <w:szCs w:val="24"/>
        </w:rPr>
        <w:t xml:space="preserve"> </w:t>
      </w:r>
      <w:proofErr w:type="spellStart"/>
      <w:r w:rsidRPr="00725537">
        <w:rPr>
          <w:sz w:val="24"/>
          <w:szCs w:val="24"/>
        </w:rPr>
        <w:t>metaboliseres</w:t>
      </w:r>
      <w:proofErr w:type="spellEnd"/>
      <w:r w:rsidRPr="00725537">
        <w:rPr>
          <w:sz w:val="24"/>
          <w:szCs w:val="24"/>
        </w:rPr>
        <w:t xml:space="preserve"> hurtigt i leveren til den inaktive metabolit 3</w:t>
      </w:r>
      <w:r w:rsidRPr="00725537">
        <w:rPr>
          <w:sz w:val="24"/>
          <w:szCs w:val="24"/>
        </w:rPr>
        <w:noBreakHyphen/>
        <w:t>methoxy</w:t>
      </w:r>
      <w:r w:rsidRPr="00725537">
        <w:rPr>
          <w:sz w:val="24"/>
          <w:szCs w:val="24"/>
        </w:rPr>
        <w:noBreakHyphen/>
        <w:t>methyl</w:t>
      </w:r>
      <w:r w:rsidRPr="00725537">
        <w:rPr>
          <w:sz w:val="24"/>
          <w:szCs w:val="24"/>
        </w:rPr>
        <w:noBreakHyphen/>
        <w:t xml:space="preserve">dobutamin. </w:t>
      </w:r>
      <w:proofErr w:type="spellStart"/>
      <w:r w:rsidRPr="00725537">
        <w:rPr>
          <w:sz w:val="24"/>
          <w:szCs w:val="24"/>
        </w:rPr>
        <w:t>Uomdannet</w:t>
      </w:r>
      <w:proofErr w:type="spellEnd"/>
      <w:r w:rsidRPr="00725537">
        <w:rPr>
          <w:sz w:val="24"/>
          <w:szCs w:val="24"/>
        </w:rPr>
        <w:t xml:space="preserve"> </w:t>
      </w:r>
      <w:proofErr w:type="spellStart"/>
      <w:r w:rsidRPr="00725537">
        <w:rPr>
          <w:sz w:val="24"/>
          <w:szCs w:val="24"/>
        </w:rPr>
        <w:t>dobutamin</w:t>
      </w:r>
      <w:proofErr w:type="spellEnd"/>
      <w:r w:rsidRPr="00725537">
        <w:rPr>
          <w:sz w:val="24"/>
          <w:szCs w:val="24"/>
        </w:rPr>
        <w:t xml:space="preserve"> samt metabolitter konjugeres til </w:t>
      </w:r>
      <w:proofErr w:type="spellStart"/>
      <w:r w:rsidRPr="00725537">
        <w:rPr>
          <w:sz w:val="24"/>
          <w:szCs w:val="24"/>
        </w:rPr>
        <w:t>glucuronsyre</w:t>
      </w:r>
      <w:proofErr w:type="spellEnd"/>
      <w:r w:rsidRPr="00725537">
        <w:rPr>
          <w:sz w:val="24"/>
          <w:szCs w:val="24"/>
        </w:rPr>
        <w:t xml:space="preserve"> og udskilles gennem nyrerne og i galden. Plasmahalveringstid 2-3 minutter.</w:t>
      </w:r>
    </w:p>
    <w:p w14:paraId="28A917AC" w14:textId="77777777" w:rsidR="009260DE" w:rsidRPr="00725537" w:rsidRDefault="009260DE" w:rsidP="009260DE">
      <w:pPr>
        <w:tabs>
          <w:tab w:val="left" w:pos="851"/>
        </w:tabs>
        <w:ind w:left="851"/>
        <w:rPr>
          <w:sz w:val="24"/>
          <w:szCs w:val="24"/>
        </w:rPr>
      </w:pPr>
    </w:p>
    <w:p w14:paraId="79FDF720" w14:textId="77777777" w:rsidR="009260DE" w:rsidRPr="00725537" w:rsidRDefault="009260DE" w:rsidP="009260DE">
      <w:pPr>
        <w:tabs>
          <w:tab w:val="left" w:pos="851"/>
        </w:tabs>
        <w:ind w:left="851" w:hanging="851"/>
        <w:rPr>
          <w:b/>
          <w:sz w:val="24"/>
          <w:szCs w:val="24"/>
        </w:rPr>
      </w:pPr>
      <w:r w:rsidRPr="00725537">
        <w:rPr>
          <w:b/>
          <w:sz w:val="24"/>
          <w:szCs w:val="24"/>
        </w:rPr>
        <w:t>5.3</w:t>
      </w:r>
      <w:r w:rsidRPr="00725537">
        <w:rPr>
          <w:b/>
          <w:sz w:val="24"/>
          <w:szCs w:val="24"/>
        </w:rPr>
        <w:tab/>
      </w:r>
      <w:r w:rsidR="00BD7931" w:rsidRPr="00725537">
        <w:rPr>
          <w:b/>
          <w:sz w:val="24"/>
          <w:szCs w:val="24"/>
        </w:rPr>
        <w:t>Non-</w:t>
      </w:r>
      <w:r w:rsidRPr="00725537">
        <w:rPr>
          <w:b/>
          <w:sz w:val="24"/>
          <w:szCs w:val="24"/>
        </w:rPr>
        <w:t>kliniske sikkerhedsdata</w:t>
      </w:r>
    </w:p>
    <w:p w14:paraId="3E43C61F" w14:textId="77777777" w:rsidR="002F4AAE" w:rsidRPr="00725537" w:rsidRDefault="002F4AAE" w:rsidP="00725537">
      <w:pPr>
        <w:ind w:left="851"/>
        <w:rPr>
          <w:sz w:val="24"/>
          <w:szCs w:val="24"/>
          <w:lang w:eastAsia="fr-LU"/>
        </w:rPr>
      </w:pPr>
      <w:r w:rsidRPr="00725537">
        <w:rPr>
          <w:sz w:val="24"/>
          <w:szCs w:val="24"/>
        </w:rPr>
        <w:t xml:space="preserve">Reproduktionsundersøgelser af rotter og kaniner har ikke vist tegn på forringet fertilitet, fosterskadende eller </w:t>
      </w:r>
      <w:proofErr w:type="spellStart"/>
      <w:r w:rsidRPr="00725537">
        <w:rPr>
          <w:sz w:val="24"/>
          <w:szCs w:val="24"/>
        </w:rPr>
        <w:t>teratogen</w:t>
      </w:r>
      <w:proofErr w:type="spellEnd"/>
      <w:r w:rsidRPr="00725537">
        <w:rPr>
          <w:sz w:val="24"/>
          <w:szCs w:val="24"/>
        </w:rPr>
        <w:t xml:space="preserve"> virkning som følge af </w:t>
      </w:r>
      <w:proofErr w:type="spellStart"/>
      <w:r w:rsidRPr="00725537">
        <w:rPr>
          <w:sz w:val="24"/>
          <w:szCs w:val="24"/>
        </w:rPr>
        <w:t>dobutamin</w:t>
      </w:r>
      <w:proofErr w:type="spellEnd"/>
      <w:r w:rsidRPr="00725537">
        <w:rPr>
          <w:sz w:val="24"/>
          <w:szCs w:val="24"/>
        </w:rPr>
        <w:t>.</w:t>
      </w:r>
    </w:p>
    <w:p w14:paraId="2350FE51" w14:textId="77777777" w:rsidR="009260DE" w:rsidRPr="00725537" w:rsidRDefault="009260DE" w:rsidP="009260DE">
      <w:pPr>
        <w:tabs>
          <w:tab w:val="left" w:pos="851"/>
        </w:tabs>
        <w:ind w:left="851"/>
        <w:rPr>
          <w:sz w:val="24"/>
          <w:szCs w:val="24"/>
        </w:rPr>
      </w:pPr>
    </w:p>
    <w:p w14:paraId="7539309B" w14:textId="77777777" w:rsidR="009260DE" w:rsidRPr="00725537" w:rsidRDefault="009260DE" w:rsidP="009260DE">
      <w:pPr>
        <w:tabs>
          <w:tab w:val="left" w:pos="851"/>
        </w:tabs>
        <w:ind w:left="851"/>
        <w:rPr>
          <w:sz w:val="24"/>
          <w:szCs w:val="24"/>
        </w:rPr>
      </w:pPr>
    </w:p>
    <w:p w14:paraId="2E0A9994" w14:textId="77777777" w:rsidR="009260DE" w:rsidRPr="00725537" w:rsidRDefault="009260DE" w:rsidP="009260DE">
      <w:pPr>
        <w:tabs>
          <w:tab w:val="left" w:pos="851"/>
        </w:tabs>
        <w:ind w:left="851" w:hanging="851"/>
        <w:rPr>
          <w:b/>
          <w:sz w:val="24"/>
          <w:szCs w:val="24"/>
        </w:rPr>
      </w:pPr>
      <w:r w:rsidRPr="00725537">
        <w:rPr>
          <w:b/>
          <w:sz w:val="24"/>
          <w:szCs w:val="24"/>
        </w:rPr>
        <w:t>6.</w:t>
      </w:r>
      <w:r w:rsidRPr="00725537">
        <w:rPr>
          <w:b/>
          <w:sz w:val="24"/>
          <w:szCs w:val="24"/>
        </w:rPr>
        <w:tab/>
        <w:t>FARMACEUTISKE OPLYSNINGER</w:t>
      </w:r>
    </w:p>
    <w:p w14:paraId="67B29290" w14:textId="77777777" w:rsidR="009260DE" w:rsidRPr="00725537" w:rsidRDefault="009260DE" w:rsidP="009260DE">
      <w:pPr>
        <w:tabs>
          <w:tab w:val="left" w:pos="851"/>
        </w:tabs>
        <w:ind w:left="851"/>
        <w:rPr>
          <w:sz w:val="24"/>
          <w:szCs w:val="24"/>
        </w:rPr>
      </w:pPr>
    </w:p>
    <w:p w14:paraId="48AD894F" w14:textId="77777777" w:rsidR="009260DE" w:rsidRPr="00725537" w:rsidRDefault="009260DE" w:rsidP="009260DE">
      <w:pPr>
        <w:tabs>
          <w:tab w:val="left" w:pos="851"/>
        </w:tabs>
        <w:ind w:left="851" w:hanging="851"/>
        <w:rPr>
          <w:b/>
          <w:sz w:val="24"/>
          <w:szCs w:val="24"/>
        </w:rPr>
      </w:pPr>
      <w:r w:rsidRPr="00725537">
        <w:rPr>
          <w:b/>
          <w:sz w:val="24"/>
          <w:szCs w:val="24"/>
        </w:rPr>
        <w:t>6.1</w:t>
      </w:r>
      <w:r w:rsidRPr="00725537">
        <w:rPr>
          <w:b/>
          <w:sz w:val="24"/>
          <w:szCs w:val="24"/>
        </w:rPr>
        <w:tab/>
        <w:t>Hjælpestoffer</w:t>
      </w:r>
    </w:p>
    <w:p w14:paraId="18781AEF" w14:textId="77777777" w:rsidR="002F4AAE" w:rsidRPr="00725537" w:rsidRDefault="002F4AAE" w:rsidP="00725537">
      <w:pPr>
        <w:ind w:left="851"/>
        <w:rPr>
          <w:sz w:val="24"/>
          <w:szCs w:val="24"/>
          <w:lang w:eastAsia="fr-LU"/>
        </w:rPr>
      </w:pPr>
      <w:proofErr w:type="spellStart"/>
      <w:r w:rsidRPr="00725537">
        <w:rPr>
          <w:sz w:val="24"/>
          <w:szCs w:val="24"/>
        </w:rPr>
        <w:t>Natriummetabisulfit</w:t>
      </w:r>
      <w:proofErr w:type="spellEnd"/>
      <w:r w:rsidRPr="00725537">
        <w:rPr>
          <w:sz w:val="24"/>
          <w:szCs w:val="24"/>
        </w:rPr>
        <w:t xml:space="preserve"> (E 223)</w:t>
      </w:r>
    </w:p>
    <w:p w14:paraId="52AE0C67" w14:textId="77777777" w:rsidR="002F4AAE" w:rsidRPr="00725537" w:rsidRDefault="002F4AAE" w:rsidP="00725537">
      <w:pPr>
        <w:ind w:left="851"/>
        <w:rPr>
          <w:sz w:val="24"/>
          <w:szCs w:val="24"/>
        </w:rPr>
      </w:pPr>
      <w:r w:rsidRPr="00725537">
        <w:rPr>
          <w:sz w:val="24"/>
          <w:szCs w:val="24"/>
        </w:rPr>
        <w:t>Saltsyre til pH-justering</w:t>
      </w:r>
    </w:p>
    <w:p w14:paraId="7A1EB37D" w14:textId="77777777" w:rsidR="002F4AAE" w:rsidRPr="00725537" w:rsidRDefault="002F4AAE" w:rsidP="00725537">
      <w:pPr>
        <w:ind w:left="851"/>
        <w:rPr>
          <w:sz w:val="24"/>
          <w:szCs w:val="24"/>
        </w:rPr>
      </w:pPr>
      <w:r w:rsidRPr="00725537">
        <w:rPr>
          <w:sz w:val="24"/>
          <w:szCs w:val="24"/>
        </w:rPr>
        <w:t>Vand til injektionsvæsker</w:t>
      </w:r>
    </w:p>
    <w:p w14:paraId="04D26776" w14:textId="77777777" w:rsidR="009260DE" w:rsidRPr="00725537" w:rsidRDefault="009260DE" w:rsidP="009260DE">
      <w:pPr>
        <w:tabs>
          <w:tab w:val="left" w:pos="851"/>
        </w:tabs>
        <w:ind w:left="851"/>
        <w:rPr>
          <w:sz w:val="24"/>
          <w:szCs w:val="24"/>
        </w:rPr>
      </w:pPr>
    </w:p>
    <w:p w14:paraId="16D7CACC" w14:textId="77777777" w:rsidR="009260DE" w:rsidRPr="00725537" w:rsidRDefault="009260DE" w:rsidP="009260DE">
      <w:pPr>
        <w:tabs>
          <w:tab w:val="left" w:pos="851"/>
        </w:tabs>
        <w:ind w:left="851" w:hanging="851"/>
        <w:rPr>
          <w:b/>
          <w:sz w:val="24"/>
          <w:szCs w:val="24"/>
        </w:rPr>
      </w:pPr>
      <w:r w:rsidRPr="00725537">
        <w:rPr>
          <w:b/>
          <w:sz w:val="24"/>
          <w:szCs w:val="24"/>
        </w:rPr>
        <w:t>6.2</w:t>
      </w:r>
      <w:r w:rsidRPr="00725537">
        <w:rPr>
          <w:b/>
          <w:sz w:val="24"/>
          <w:szCs w:val="24"/>
        </w:rPr>
        <w:tab/>
        <w:t>Uforligeligheder</w:t>
      </w:r>
    </w:p>
    <w:p w14:paraId="1DA4F086" w14:textId="795D2020" w:rsidR="002F4AAE" w:rsidRPr="00725537" w:rsidRDefault="002F4AAE" w:rsidP="00725537">
      <w:pPr>
        <w:ind w:left="851"/>
        <w:rPr>
          <w:sz w:val="24"/>
          <w:szCs w:val="24"/>
          <w:lang w:eastAsia="fr-LU"/>
        </w:rPr>
      </w:pPr>
      <w:r w:rsidRPr="00725537">
        <w:rPr>
          <w:sz w:val="24"/>
          <w:szCs w:val="24"/>
        </w:rPr>
        <w:t xml:space="preserve">5 % </w:t>
      </w:r>
      <w:proofErr w:type="spellStart"/>
      <w:r w:rsidRPr="00725537">
        <w:rPr>
          <w:sz w:val="24"/>
          <w:szCs w:val="24"/>
        </w:rPr>
        <w:t>natriumhydrogencarbonat</w:t>
      </w:r>
      <w:proofErr w:type="spellEnd"/>
      <w:r w:rsidRPr="00725537">
        <w:rPr>
          <w:sz w:val="24"/>
          <w:szCs w:val="24"/>
        </w:rPr>
        <w:t xml:space="preserve"> infusionsvæske eller andre stærkt basiske opløsninger bør ikke anvendes til fortynding af </w:t>
      </w: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 xml:space="preserve">. Der bør ikke anvendes opløsninger, hvis koncentration af </w:t>
      </w:r>
      <w:proofErr w:type="spellStart"/>
      <w:r w:rsidRPr="00725537">
        <w:rPr>
          <w:sz w:val="24"/>
          <w:szCs w:val="24"/>
        </w:rPr>
        <w:t>natriumbisulfit</w:t>
      </w:r>
      <w:proofErr w:type="spellEnd"/>
      <w:r w:rsidRPr="00725537">
        <w:rPr>
          <w:sz w:val="24"/>
          <w:szCs w:val="24"/>
        </w:rPr>
        <w:t xml:space="preserve"> er højere end 0,02 % eller hvis koncentration af </w:t>
      </w:r>
      <w:proofErr w:type="spellStart"/>
      <w:r w:rsidRPr="00725537">
        <w:rPr>
          <w:sz w:val="24"/>
          <w:szCs w:val="24"/>
        </w:rPr>
        <w:t>ethanol</w:t>
      </w:r>
      <w:proofErr w:type="spellEnd"/>
      <w:r w:rsidRPr="00725537">
        <w:rPr>
          <w:sz w:val="24"/>
          <w:szCs w:val="24"/>
        </w:rPr>
        <w:t xml:space="preserve"> er højere end 0,5 %.</w:t>
      </w:r>
    </w:p>
    <w:p w14:paraId="5BABF83B" w14:textId="77777777" w:rsidR="002F4AAE" w:rsidRPr="00725537" w:rsidRDefault="002F4AAE" w:rsidP="00725537">
      <w:pPr>
        <w:ind w:left="851"/>
        <w:rPr>
          <w:sz w:val="24"/>
          <w:szCs w:val="24"/>
        </w:rPr>
      </w:pPr>
      <w:r w:rsidRPr="00725537">
        <w:rPr>
          <w:sz w:val="24"/>
          <w:szCs w:val="24"/>
        </w:rPr>
        <w:t xml:space="preserve">På grund af de mulige fysiske uforligeligheder, anbefales det ikke at blande </w:t>
      </w:r>
      <w:proofErr w:type="spellStart"/>
      <w:r w:rsidRPr="00725537">
        <w:rPr>
          <w:sz w:val="24"/>
          <w:szCs w:val="24"/>
        </w:rPr>
        <w:t>dobutaminhydrochlorid</w:t>
      </w:r>
      <w:proofErr w:type="spellEnd"/>
      <w:r w:rsidRPr="00725537">
        <w:rPr>
          <w:sz w:val="24"/>
          <w:szCs w:val="24"/>
        </w:rPr>
        <w:t xml:space="preserve"> med andre lægemidler i samme opløsning. </w:t>
      </w:r>
    </w:p>
    <w:p w14:paraId="5F2CAEAF" w14:textId="77777777" w:rsidR="009260DE" w:rsidRPr="00725537" w:rsidRDefault="009260DE" w:rsidP="009260DE">
      <w:pPr>
        <w:tabs>
          <w:tab w:val="left" w:pos="851"/>
        </w:tabs>
        <w:ind w:left="851"/>
        <w:rPr>
          <w:sz w:val="24"/>
          <w:szCs w:val="24"/>
        </w:rPr>
      </w:pPr>
    </w:p>
    <w:p w14:paraId="50365780" w14:textId="77777777" w:rsidR="009260DE" w:rsidRPr="00725537" w:rsidRDefault="009260DE" w:rsidP="009260DE">
      <w:pPr>
        <w:tabs>
          <w:tab w:val="left" w:pos="851"/>
        </w:tabs>
        <w:ind w:left="851" w:hanging="851"/>
        <w:rPr>
          <w:b/>
          <w:sz w:val="24"/>
          <w:szCs w:val="24"/>
        </w:rPr>
      </w:pPr>
      <w:r w:rsidRPr="00725537">
        <w:rPr>
          <w:b/>
          <w:sz w:val="24"/>
          <w:szCs w:val="24"/>
        </w:rPr>
        <w:t>6.3</w:t>
      </w:r>
      <w:r w:rsidRPr="00725537">
        <w:rPr>
          <w:b/>
          <w:sz w:val="24"/>
          <w:szCs w:val="24"/>
        </w:rPr>
        <w:tab/>
        <w:t>Opbevaringstid</w:t>
      </w:r>
    </w:p>
    <w:p w14:paraId="75A50130" w14:textId="77777777" w:rsidR="002F4AAE" w:rsidRPr="00725537" w:rsidRDefault="002F4AAE" w:rsidP="00725537">
      <w:pPr>
        <w:ind w:left="851"/>
        <w:rPr>
          <w:sz w:val="24"/>
          <w:szCs w:val="24"/>
          <w:lang w:eastAsia="fr-LU"/>
        </w:rPr>
      </w:pPr>
      <w:r w:rsidRPr="00725537">
        <w:rPr>
          <w:sz w:val="24"/>
          <w:szCs w:val="24"/>
        </w:rPr>
        <w:t>3 år.</w:t>
      </w:r>
    </w:p>
    <w:p w14:paraId="562B8CFE" w14:textId="77777777" w:rsidR="002F4AAE" w:rsidRPr="00725537" w:rsidRDefault="002F4AAE" w:rsidP="00725537">
      <w:pPr>
        <w:ind w:left="851"/>
        <w:rPr>
          <w:sz w:val="24"/>
          <w:szCs w:val="24"/>
        </w:rPr>
      </w:pPr>
      <w:r w:rsidRPr="00725537">
        <w:rPr>
          <w:sz w:val="24"/>
          <w:szCs w:val="24"/>
        </w:rPr>
        <w:t>Den fortyndede opløsning er fysisk og kemisk stabil i 24 timer, når den opbevares ved stuetemperatur eller ved 2-8 °C.</w:t>
      </w:r>
      <w:r w:rsidRPr="00725537">
        <w:rPr>
          <w:sz w:val="24"/>
          <w:szCs w:val="24"/>
          <w:lang w:eastAsia="fr-FR"/>
        </w:rPr>
        <w:t xml:space="preserve"> Fra et mikrobiologisk synspunkt skal produktet administreres med det samme, medmindre fortyndingsmetoden eliminerer risikoen for mikrobiel kontaminering. Hvis ikke produktet bruges med det samme, så er opbevaringsbetingelser og -forhold brugerens ansvar.</w:t>
      </w:r>
    </w:p>
    <w:p w14:paraId="3873368C" w14:textId="1823B2EE" w:rsidR="00306C89" w:rsidRDefault="00306C89">
      <w:pPr>
        <w:rPr>
          <w:sz w:val="24"/>
          <w:szCs w:val="24"/>
        </w:rPr>
      </w:pPr>
      <w:r>
        <w:rPr>
          <w:sz w:val="24"/>
          <w:szCs w:val="24"/>
        </w:rPr>
        <w:br w:type="page"/>
      </w:r>
    </w:p>
    <w:p w14:paraId="2C941820" w14:textId="77777777" w:rsidR="009260DE" w:rsidRPr="00725537" w:rsidRDefault="009260DE" w:rsidP="009260DE">
      <w:pPr>
        <w:tabs>
          <w:tab w:val="left" w:pos="851"/>
        </w:tabs>
        <w:ind w:left="851"/>
        <w:rPr>
          <w:sz w:val="24"/>
          <w:szCs w:val="24"/>
        </w:rPr>
      </w:pPr>
    </w:p>
    <w:p w14:paraId="370060CB" w14:textId="77777777" w:rsidR="009260DE" w:rsidRPr="00725537" w:rsidRDefault="009260DE" w:rsidP="009260DE">
      <w:pPr>
        <w:tabs>
          <w:tab w:val="left" w:pos="851"/>
        </w:tabs>
        <w:ind w:left="851" w:hanging="851"/>
        <w:rPr>
          <w:b/>
          <w:sz w:val="24"/>
          <w:szCs w:val="24"/>
        </w:rPr>
      </w:pPr>
      <w:r w:rsidRPr="00725537">
        <w:rPr>
          <w:b/>
          <w:sz w:val="24"/>
          <w:szCs w:val="24"/>
        </w:rPr>
        <w:t>6.4</w:t>
      </w:r>
      <w:r w:rsidRPr="00725537">
        <w:rPr>
          <w:b/>
          <w:sz w:val="24"/>
          <w:szCs w:val="24"/>
        </w:rPr>
        <w:tab/>
        <w:t>Særlige opbevaringsforhold</w:t>
      </w:r>
    </w:p>
    <w:p w14:paraId="7F9DC0C4" w14:textId="77777777" w:rsidR="00E70F05" w:rsidRPr="00725537" w:rsidRDefault="00E70F05" w:rsidP="00E70F05">
      <w:pPr>
        <w:ind w:left="851"/>
        <w:rPr>
          <w:sz w:val="24"/>
          <w:szCs w:val="24"/>
          <w:lang w:eastAsia="fr-LU"/>
        </w:rPr>
      </w:pPr>
      <w:r>
        <w:rPr>
          <w:sz w:val="24"/>
          <w:szCs w:val="24"/>
        </w:rPr>
        <w:t>Der er ingen særlige krav vedrørende opbevaringstemperaturer for dette lægemiddel</w:t>
      </w:r>
      <w:r w:rsidRPr="00725537">
        <w:rPr>
          <w:sz w:val="24"/>
          <w:szCs w:val="24"/>
        </w:rPr>
        <w:t>. Opbevares i den originale pakning for at beskytte mod lys.</w:t>
      </w:r>
    </w:p>
    <w:p w14:paraId="78ACE68C" w14:textId="77777777" w:rsidR="009260DE" w:rsidRPr="00725537" w:rsidRDefault="009260DE" w:rsidP="009260DE">
      <w:pPr>
        <w:tabs>
          <w:tab w:val="left" w:pos="851"/>
        </w:tabs>
        <w:ind w:left="851"/>
        <w:rPr>
          <w:sz w:val="24"/>
          <w:szCs w:val="24"/>
        </w:rPr>
      </w:pPr>
    </w:p>
    <w:p w14:paraId="1C1570A3" w14:textId="77777777" w:rsidR="009260DE" w:rsidRPr="00725537" w:rsidRDefault="009260DE" w:rsidP="009260DE">
      <w:pPr>
        <w:tabs>
          <w:tab w:val="left" w:pos="851"/>
        </w:tabs>
        <w:ind w:left="851" w:hanging="851"/>
        <w:rPr>
          <w:b/>
          <w:sz w:val="24"/>
          <w:szCs w:val="24"/>
        </w:rPr>
      </w:pPr>
      <w:r w:rsidRPr="00725537">
        <w:rPr>
          <w:b/>
          <w:sz w:val="24"/>
          <w:szCs w:val="24"/>
        </w:rPr>
        <w:t>6.5</w:t>
      </w:r>
      <w:r w:rsidRPr="00725537">
        <w:rPr>
          <w:b/>
          <w:sz w:val="24"/>
          <w:szCs w:val="24"/>
        </w:rPr>
        <w:tab/>
        <w:t>Emballagetype og pakningsstørrelser</w:t>
      </w:r>
    </w:p>
    <w:p w14:paraId="1747711C" w14:textId="77777777" w:rsidR="002F4AAE" w:rsidRPr="00725537" w:rsidRDefault="002F4AAE" w:rsidP="00725537">
      <w:pPr>
        <w:ind w:left="851"/>
        <w:rPr>
          <w:sz w:val="24"/>
          <w:szCs w:val="24"/>
          <w:lang w:eastAsia="fr-LU"/>
        </w:rPr>
      </w:pPr>
      <w:r w:rsidRPr="00725537">
        <w:rPr>
          <w:sz w:val="24"/>
          <w:szCs w:val="24"/>
        </w:rPr>
        <w:t>1 klart hætteglas med 20 ml koncentrat til infusionsvæske, opløsning med en klorbutylgummiprop og en aluminiumhætte; 5 eller 10 hætteglas i en karton.</w:t>
      </w:r>
    </w:p>
    <w:p w14:paraId="2ACAFECA" w14:textId="77777777" w:rsidR="002F4AAE" w:rsidRPr="00725537" w:rsidRDefault="002F4AAE" w:rsidP="00725537">
      <w:pPr>
        <w:ind w:left="851"/>
        <w:rPr>
          <w:sz w:val="24"/>
          <w:szCs w:val="24"/>
        </w:rPr>
      </w:pPr>
    </w:p>
    <w:p w14:paraId="489D4707" w14:textId="77777777" w:rsidR="002F4AAE" w:rsidRPr="00725537" w:rsidRDefault="002F4AAE" w:rsidP="00725537">
      <w:pPr>
        <w:ind w:left="851"/>
        <w:rPr>
          <w:sz w:val="24"/>
          <w:szCs w:val="24"/>
        </w:rPr>
      </w:pPr>
      <w:r w:rsidRPr="00725537">
        <w:rPr>
          <w:sz w:val="24"/>
          <w:szCs w:val="24"/>
        </w:rPr>
        <w:t>Ikke alle pakningsstørrelser er nødvendigvis markedsført.</w:t>
      </w:r>
    </w:p>
    <w:p w14:paraId="6E3601F3" w14:textId="77777777" w:rsidR="009260DE" w:rsidRPr="00725537" w:rsidRDefault="009260DE" w:rsidP="009260DE">
      <w:pPr>
        <w:tabs>
          <w:tab w:val="left" w:pos="851"/>
        </w:tabs>
        <w:ind w:left="851"/>
        <w:rPr>
          <w:sz w:val="24"/>
          <w:szCs w:val="24"/>
        </w:rPr>
      </w:pPr>
    </w:p>
    <w:p w14:paraId="28F5B0B4" w14:textId="77777777" w:rsidR="009260DE" w:rsidRPr="00725537" w:rsidRDefault="009260DE" w:rsidP="009260DE">
      <w:pPr>
        <w:tabs>
          <w:tab w:val="left" w:pos="851"/>
        </w:tabs>
        <w:ind w:left="851" w:hanging="851"/>
        <w:rPr>
          <w:b/>
          <w:sz w:val="24"/>
          <w:szCs w:val="24"/>
        </w:rPr>
      </w:pPr>
      <w:r w:rsidRPr="00725537">
        <w:rPr>
          <w:b/>
          <w:sz w:val="24"/>
          <w:szCs w:val="24"/>
        </w:rPr>
        <w:t>6.6</w:t>
      </w:r>
      <w:r w:rsidRPr="00725537">
        <w:rPr>
          <w:b/>
          <w:sz w:val="24"/>
          <w:szCs w:val="24"/>
        </w:rPr>
        <w:tab/>
        <w:t xml:space="preserve">Regler for </w:t>
      </w:r>
      <w:r w:rsidR="00BD7931" w:rsidRPr="00725537">
        <w:rPr>
          <w:b/>
          <w:sz w:val="24"/>
          <w:szCs w:val="24"/>
        </w:rPr>
        <w:t>bortskaffelse</w:t>
      </w:r>
      <w:r w:rsidRPr="00725537">
        <w:rPr>
          <w:b/>
          <w:sz w:val="24"/>
          <w:szCs w:val="24"/>
        </w:rPr>
        <w:t xml:space="preserve"> og anden håndtering</w:t>
      </w:r>
    </w:p>
    <w:p w14:paraId="270EDF67" w14:textId="77777777" w:rsidR="002F4AAE" w:rsidRPr="00725537" w:rsidRDefault="002F4AAE" w:rsidP="00725537">
      <w:pPr>
        <w:ind w:left="851"/>
        <w:rPr>
          <w:sz w:val="24"/>
          <w:szCs w:val="24"/>
          <w:lang w:eastAsia="fr-LU"/>
        </w:rPr>
      </w:pPr>
      <w:r w:rsidRPr="00725537">
        <w:rPr>
          <w:sz w:val="24"/>
          <w:szCs w:val="24"/>
        </w:rPr>
        <w:t xml:space="preserve">Opløsningen skal kontrolleres visuelt før brug. Kun klare opløsninger, som praktisk talt er frie for partikler må anvendes. </w:t>
      </w:r>
    </w:p>
    <w:p w14:paraId="009D2B38" w14:textId="77777777" w:rsidR="002F4AAE" w:rsidRPr="00725537" w:rsidRDefault="002F4AAE" w:rsidP="00725537">
      <w:pPr>
        <w:ind w:left="851"/>
        <w:rPr>
          <w:sz w:val="24"/>
          <w:szCs w:val="24"/>
        </w:rPr>
      </w:pPr>
    </w:p>
    <w:p w14:paraId="288FAAAF" w14:textId="00E505EF" w:rsidR="002F4AAE" w:rsidRPr="00725537" w:rsidRDefault="002F4AAE" w:rsidP="00725537">
      <w:pPr>
        <w:ind w:left="851"/>
        <w:rPr>
          <w:sz w:val="24"/>
          <w:szCs w:val="24"/>
        </w:rPr>
      </w:pPr>
      <w:r w:rsidRPr="00725537">
        <w:rPr>
          <w:sz w:val="24"/>
          <w:szCs w:val="24"/>
        </w:rPr>
        <w:t xml:space="preserve">Opløsninger indeholdende </w:t>
      </w:r>
      <w:proofErr w:type="spellStart"/>
      <w:r w:rsidRPr="00725537">
        <w:rPr>
          <w:sz w:val="24"/>
          <w:szCs w:val="24"/>
        </w:rPr>
        <w:t>Dobutamine</w:t>
      </w:r>
      <w:proofErr w:type="spellEnd"/>
      <w:r w:rsidRPr="00725537">
        <w:rPr>
          <w:sz w:val="24"/>
          <w:szCs w:val="24"/>
        </w:rPr>
        <w:t xml:space="preserve"> </w:t>
      </w:r>
      <w:r w:rsidR="00725537">
        <w:rPr>
          <w:sz w:val="24"/>
          <w:szCs w:val="24"/>
        </w:rPr>
        <w:t>"</w:t>
      </w:r>
      <w:proofErr w:type="spellStart"/>
      <w:r w:rsidR="00725537">
        <w:rPr>
          <w:sz w:val="24"/>
          <w:szCs w:val="24"/>
        </w:rPr>
        <w:t>Panpharma</w:t>
      </w:r>
      <w:proofErr w:type="spellEnd"/>
      <w:r w:rsidR="00725537">
        <w:rPr>
          <w:sz w:val="24"/>
          <w:szCs w:val="24"/>
        </w:rPr>
        <w:t>"</w:t>
      </w:r>
      <w:r w:rsidRPr="00725537">
        <w:rPr>
          <w:sz w:val="24"/>
          <w:szCs w:val="24"/>
        </w:rPr>
        <w:t xml:space="preserve"> kan blive lyserøde, og farven kan intensiveres over tid. Denne misfarvning skyldes lettere oxidering af lægemidlet, hvilket dog ikke nedsætter effektiviteten i nævneværdig grad.</w:t>
      </w:r>
    </w:p>
    <w:p w14:paraId="2A93BCEA" w14:textId="77777777" w:rsidR="002F4AAE" w:rsidRPr="00725537" w:rsidRDefault="002F4AAE" w:rsidP="00725537">
      <w:pPr>
        <w:ind w:left="851"/>
        <w:rPr>
          <w:sz w:val="24"/>
          <w:szCs w:val="24"/>
        </w:rPr>
      </w:pPr>
    </w:p>
    <w:p w14:paraId="00C32AFA" w14:textId="77777777" w:rsidR="002F4AAE" w:rsidRPr="00725537" w:rsidRDefault="002F4AAE" w:rsidP="00725537">
      <w:pPr>
        <w:ind w:left="851"/>
        <w:rPr>
          <w:sz w:val="24"/>
          <w:szCs w:val="24"/>
        </w:rPr>
      </w:pPr>
      <w:r w:rsidRPr="00725537">
        <w:rPr>
          <w:sz w:val="24"/>
          <w:szCs w:val="24"/>
        </w:rPr>
        <w:t>Ikke anvendt lægemiddel samt affald heraf skal bortskaffes i henhold til lokale retningslinjer.</w:t>
      </w:r>
    </w:p>
    <w:p w14:paraId="3B3E1C8F" w14:textId="77777777" w:rsidR="009260DE" w:rsidRPr="00725537" w:rsidRDefault="009260DE" w:rsidP="000730CA">
      <w:pPr>
        <w:tabs>
          <w:tab w:val="left" w:pos="851"/>
        </w:tabs>
        <w:ind w:left="851"/>
        <w:rPr>
          <w:sz w:val="24"/>
          <w:szCs w:val="24"/>
        </w:rPr>
      </w:pPr>
    </w:p>
    <w:p w14:paraId="58DA6567" w14:textId="77777777" w:rsidR="009260DE" w:rsidRPr="00725537" w:rsidRDefault="009260DE" w:rsidP="009260DE">
      <w:pPr>
        <w:tabs>
          <w:tab w:val="left" w:pos="851"/>
        </w:tabs>
        <w:ind w:left="851" w:hanging="851"/>
        <w:rPr>
          <w:b/>
          <w:sz w:val="24"/>
          <w:szCs w:val="24"/>
        </w:rPr>
      </w:pPr>
      <w:r w:rsidRPr="00725537">
        <w:rPr>
          <w:b/>
          <w:sz w:val="24"/>
          <w:szCs w:val="24"/>
        </w:rPr>
        <w:t>7.</w:t>
      </w:r>
      <w:r w:rsidRPr="00725537">
        <w:rPr>
          <w:b/>
          <w:sz w:val="24"/>
          <w:szCs w:val="24"/>
        </w:rPr>
        <w:tab/>
        <w:t>INDEHAVER AF MARKEDSFØRINGSTILLADELSEN</w:t>
      </w:r>
    </w:p>
    <w:p w14:paraId="69B35C1F" w14:textId="77777777" w:rsidR="002F4AAE" w:rsidRPr="002D5CA1" w:rsidRDefault="002F4AAE" w:rsidP="00725537">
      <w:pPr>
        <w:ind w:left="851"/>
        <w:rPr>
          <w:sz w:val="24"/>
          <w:szCs w:val="24"/>
          <w:lang w:eastAsia="fr-LU"/>
        </w:rPr>
      </w:pPr>
      <w:bookmarkStart w:id="1" w:name="_GoBack"/>
      <w:r w:rsidRPr="002D5CA1">
        <w:rPr>
          <w:sz w:val="24"/>
          <w:szCs w:val="24"/>
        </w:rPr>
        <w:t xml:space="preserve">PANPHARMA </w:t>
      </w:r>
    </w:p>
    <w:p w14:paraId="20E209F9" w14:textId="77777777" w:rsidR="002F4AAE" w:rsidRPr="002D5CA1" w:rsidRDefault="002F4AAE" w:rsidP="00725537">
      <w:pPr>
        <w:ind w:left="851"/>
        <w:rPr>
          <w:sz w:val="24"/>
          <w:szCs w:val="24"/>
        </w:rPr>
      </w:pPr>
      <w:r w:rsidRPr="002D5CA1">
        <w:rPr>
          <w:sz w:val="24"/>
          <w:szCs w:val="24"/>
        </w:rPr>
        <w:t xml:space="preserve">Z.I du </w:t>
      </w:r>
      <w:proofErr w:type="spellStart"/>
      <w:r w:rsidRPr="002D5CA1">
        <w:rPr>
          <w:sz w:val="24"/>
          <w:szCs w:val="24"/>
        </w:rPr>
        <w:t>Clairay</w:t>
      </w:r>
      <w:proofErr w:type="spellEnd"/>
    </w:p>
    <w:p w14:paraId="1AA560D6" w14:textId="77777777" w:rsidR="002F4AAE" w:rsidRPr="002D5CA1" w:rsidRDefault="002F4AAE" w:rsidP="00725537">
      <w:pPr>
        <w:ind w:left="851"/>
        <w:rPr>
          <w:sz w:val="24"/>
          <w:szCs w:val="24"/>
        </w:rPr>
      </w:pPr>
      <w:r w:rsidRPr="002D5CA1">
        <w:rPr>
          <w:sz w:val="24"/>
          <w:szCs w:val="24"/>
        </w:rPr>
        <w:t xml:space="preserve">35133 </w:t>
      </w:r>
      <w:proofErr w:type="spellStart"/>
      <w:r w:rsidRPr="002D5CA1">
        <w:rPr>
          <w:sz w:val="24"/>
          <w:szCs w:val="24"/>
        </w:rPr>
        <w:t>Luitré</w:t>
      </w:r>
      <w:proofErr w:type="spellEnd"/>
    </w:p>
    <w:p w14:paraId="5580C13D" w14:textId="77777777" w:rsidR="002F4AAE" w:rsidRPr="002D5CA1" w:rsidRDefault="002F4AAE" w:rsidP="00725537">
      <w:pPr>
        <w:ind w:left="851"/>
        <w:rPr>
          <w:sz w:val="24"/>
          <w:szCs w:val="24"/>
        </w:rPr>
      </w:pPr>
      <w:r w:rsidRPr="002D5CA1">
        <w:rPr>
          <w:sz w:val="24"/>
          <w:szCs w:val="24"/>
        </w:rPr>
        <w:t>Frankrig</w:t>
      </w:r>
    </w:p>
    <w:bookmarkEnd w:id="1"/>
    <w:p w14:paraId="3D3B67FB" w14:textId="77777777" w:rsidR="00641C65" w:rsidRPr="00725537" w:rsidRDefault="00641C65" w:rsidP="009260DE">
      <w:pPr>
        <w:tabs>
          <w:tab w:val="left" w:pos="851"/>
        </w:tabs>
        <w:ind w:left="851"/>
        <w:rPr>
          <w:sz w:val="24"/>
          <w:szCs w:val="24"/>
        </w:rPr>
      </w:pPr>
    </w:p>
    <w:p w14:paraId="2B10D19D" w14:textId="77777777" w:rsidR="009260DE" w:rsidRPr="00725537" w:rsidRDefault="009260DE" w:rsidP="009260DE">
      <w:pPr>
        <w:tabs>
          <w:tab w:val="left" w:pos="851"/>
        </w:tabs>
        <w:ind w:left="851" w:hanging="851"/>
        <w:rPr>
          <w:b/>
          <w:sz w:val="24"/>
          <w:szCs w:val="24"/>
        </w:rPr>
      </w:pPr>
      <w:r w:rsidRPr="00725537">
        <w:rPr>
          <w:b/>
          <w:sz w:val="24"/>
          <w:szCs w:val="24"/>
        </w:rPr>
        <w:t>8.</w:t>
      </w:r>
      <w:r w:rsidRPr="00725537">
        <w:rPr>
          <w:b/>
          <w:sz w:val="24"/>
          <w:szCs w:val="24"/>
        </w:rPr>
        <w:tab/>
        <w:t>MARKEDSFØRINGSTILLADELSESNUMMER (</w:t>
      </w:r>
      <w:r w:rsidR="00BF6243" w:rsidRPr="00725537">
        <w:rPr>
          <w:b/>
          <w:sz w:val="24"/>
          <w:szCs w:val="24"/>
        </w:rPr>
        <w:t>-</w:t>
      </w:r>
      <w:r w:rsidRPr="00725537">
        <w:rPr>
          <w:b/>
          <w:sz w:val="24"/>
          <w:szCs w:val="24"/>
        </w:rPr>
        <w:t>NUMRE)</w:t>
      </w:r>
    </w:p>
    <w:p w14:paraId="3F464E2D" w14:textId="5209647B" w:rsidR="009260DE" w:rsidRPr="00725537" w:rsidRDefault="002F4AAE" w:rsidP="009260DE">
      <w:pPr>
        <w:tabs>
          <w:tab w:val="left" w:pos="851"/>
        </w:tabs>
        <w:ind w:left="851"/>
        <w:rPr>
          <w:sz w:val="24"/>
          <w:szCs w:val="24"/>
        </w:rPr>
      </w:pPr>
      <w:r w:rsidRPr="00725537">
        <w:rPr>
          <w:sz w:val="24"/>
          <w:szCs w:val="24"/>
        </w:rPr>
        <w:t>71013</w:t>
      </w:r>
    </w:p>
    <w:p w14:paraId="0731DB89" w14:textId="77777777" w:rsidR="009260DE" w:rsidRPr="00725537" w:rsidRDefault="009260DE" w:rsidP="009260DE">
      <w:pPr>
        <w:tabs>
          <w:tab w:val="left" w:pos="851"/>
        </w:tabs>
        <w:ind w:left="851"/>
        <w:jc w:val="both"/>
        <w:rPr>
          <w:sz w:val="24"/>
          <w:szCs w:val="24"/>
        </w:rPr>
      </w:pPr>
    </w:p>
    <w:p w14:paraId="1EBFB950" w14:textId="77777777" w:rsidR="009260DE" w:rsidRPr="00725537" w:rsidRDefault="009260DE" w:rsidP="009260DE">
      <w:pPr>
        <w:tabs>
          <w:tab w:val="left" w:pos="851"/>
        </w:tabs>
        <w:ind w:left="851" w:hanging="851"/>
        <w:rPr>
          <w:b/>
          <w:sz w:val="24"/>
          <w:szCs w:val="24"/>
        </w:rPr>
      </w:pPr>
      <w:r w:rsidRPr="00725537">
        <w:rPr>
          <w:b/>
          <w:sz w:val="24"/>
          <w:szCs w:val="24"/>
        </w:rPr>
        <w:t>9.</w:t>
      </w:r>
      <w:r w:rsidRPr="00725537">
        <w:rPr>
          <w:b/>
          <w:sz w:val="24"/>
          <w:szCs w:val="24"/>
        </w:rPr>
        <w:tab/>
        <w:t>DATO FOR FØRSTE MARKEDSFØRINGSTILLADELSE</w:t>
      </w:r>
    </w:p>
    <w:p w14:paraId="3C3501C9" w14:textId="67F09422" w:rsidR="009260DE" w:rsidRPr="00725537" w:rsidRDefault="002D5CA1" w:rsidP="009260DE">
      <w:pPr>
        <w:tabs>
          <w:tab w:val="left" w:pos="851"/>
        </w:tabs>
        <w:ind w:left="851"/>
        <w:rPr>
          <w:sz w:val="24"/>
          <w:szCs w:val="24"/>
        </w:rPr>
      </w:pPr>
      <w:r>
        <w:rPr>
          <w:sz w:val="24"/>
          <w:szCs w:val="24"/>
        </w:rPr>
        <w:t>27. juni 2025</w:t>
      </w:r>
    </w:p>
    <w:p w14:paraId="5892600C" w14:textId="77777777" w:rsidR="009260DE" w:rsidRPr="00725537" w:rsidRDefault="009260DE" w:rsidP="009260DE">
      <w:pPr>
        <w:tabs>
          <w:tab w:val="left" w:pos="851"/>
        </w:tabs>
        <w:ind w:left="851"/>
        <w:rPr>
          <w:sz w:val="24"/>
          <w:szCs w:val="24"/>
        </w:rPr>
      </w:pPr>
    </w:p>
    <w:p w14:paraId="027B9902" w14:textId="77777777" w:rsidR="009260DE" w:rsidRPr="00725537" w:rsidRDefault="009260DE" w:rsidP="009260DE">
      <w:pPr>
        <w:tabs>
          <w:tab w:val="left" w:pos="851"/>
        </w:tabs>
        <w:ind w:left="851" w:hanging="851"/>
        <w:rPr>
          <w:b/>
          <w:sz w:val="24"/>
          <w:szCs w:val="24"/>
        </w:rPr>
      </w:pPr>
      <w:r w:rsidRPr="00725537">
        <w:rPr>
          <w:b/>
          <w:sz w:val="24"/>
          <w:szCs w:val="24"/>
        </w:rPr>
        <w:t>10.</w:t>
      </w:r>
      <w:r w:rsidRPr="00725537">
        <w:rPr>
          <w:b/>
          <w:sz w:val="24"/>
          <w:szCs w:val="24"/>
        </w:rPr>
        <w:tab/>
        <w:t>DATO FOR ÆNDRING AF TEKSTEN</w:t>
      </w:r>
    </w:p>
    <w:p w14:paraId="5AA9A3BD" w14:textId="39A4A91B" w:rsidR="009260DE" w:rsidRPr="00725537" w:rsidRDefault="002F4AAE" w:rsidP="009260DE">
      <w:pPr>
        <w:tabs>
          <w:tab w:val="left" w:pos="851"/>
        </w:tabs>
        <w:ind w:left="851"/>
        <w:rPr>
          <w:sz w:val="24"/>
          <w:szCs w:val="24"/>
        </w:rPr>
      </w:pPr>
      <w:r w:rsidRPr="00725537">
        <w:rPr>
          <w:sz w:val="24"/>
          <w:szCs w:val="24"/>
        </w:rPr>
        <w:t>-</w:t>
      </w:r>
    </w:p>
    <w:sectPr w:rsidR="009260DE" w:rsidRPr="007255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C63D0" w14:textId="77777777" w:rsidR="001A3D4E" w:rsidRDefault="001A3D4E">
      <w:r>
        <w:separator/>
      </w:r>
    </w:p>
  </w:endnote>
  <w:endnote w:type="continuationSeparator" w:id="0">
    <w:p w14:paraId="0CC0F67A" w14:textId="77777777" w:rsidR="001A3D4E" w:rsidRDefault="001A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60BB" w14:textId="77777777" w:rsidR="000259B9" w:rsidRDefault="000259B9">
    <w:pPr>
      <w:pStyle w:val="Sidefod"/>
      <w:pBdr>
        <w:bottom w:val="single" w:sz="6" w:space="1" w:color="auto"/>
      </w:pBdr>
    </w:pPr>
  </w:p>
  <w:p w14:paraId="3B5F99B6" w14:textId="77777777" w:rsidR="000259B9" w:rsidRDefault="000259B9" w:rsidP="00C42586">
    <w:pPr>
      <w:pStyle w:val="Sidefod"/>
      <w:tabs>
        <w:tab w:val="clear" w:pos="4819"/>
        <w:tab w:val="left" w:pos="8505"/>
      </w:tabs>
      <w:rPr>
        <w:i/>
        <w:sz w:val="18"/>
        <w:szCs w:val="18"/>
      </w:rPr>
    </w:pPr>
  </w:p>
  <w:p w14:paraId="5D98A24C" w14:textId="6961A23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6C89">
      <w:rPr>
        <w:i/>
        <w:noProof/>
        <w:sz w:val="18"/>
        <w:szCs w:val="18"/>
      </w:rPr>
      <w:t>Dobutamine Panpharma, koncentrat til infusionsvæske, opløsning 12,5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94A2F" w14:textId="77777777" w:rsidR="001A3D4E" w:rsidRDefault="001A3D4E">
      <w:r>
        <w:separator/>
      </w:r>
    </w:p>
  </w:footnote>
  <w:footnote w:type="continuationSeparator" w:id="0">
    <w:p w14:paraId="1D6FAA3B" w14:textId="77777777" w:rsidR="001A3D4E" w:rsidRDefault="001A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4E"/>
    <w:rsid w:val="000259B9"/>
    <w:rsid w:val="00041491"/>
    <w:rsid w:val="00050D16"/>
    <w:rsid w:val="000730CA"/>
    <w:rsid w:val="00074F2A"/>
    <w:rsid w:val="000A1CA8"/>
    <w:rsid w:val="000A466B"/>
    <w:rsid w:val="000B058C"/>
    <w:rsid w:val="000D68B0"/>
    <w:rsid w:val="000E4EE6"/>
    <w:rsid w:val="001454E2"/>
    <w:rsid w:val="001A3D4E"/>
    <w:rsid w:val="001C25A5"/>
    <w:rsid w:val="00206CE8"/>
    <w:rsid w:val="0021526C"/>
    <w:rsid w:val="00283A2B"/>
    <w:rsid w:val="002B30AD"/>
    <w:rsid w:val="002C1EC0"/>
    <w:rsid w:val="002C2C01"/>
    <w:rsid w:val="002D5CA1"/>
    <w:rsid w:val="002F4AAE"/>
    <w:rsid w:val="00306C89"/>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25537"/>
    <w:rsid w:val="00737275"/>
    <w:rsid w:val="00740EEC"/>
    <w:rsid w:val="0078011A"/>
    <w:rsid w:val="007805A6"/>
    <w:rsid w:val="00782AF4"/>
    <w:rsid w:val="00790EE7"/>
    <w:rsid w:val="007B6649"/>
    <w:rsid w:val="0082576E"/>
    <w:rsid w:val="0089346F"/>
    <w:rsid w:val="00907F75"/>
    <w:rsid w:val="009260DE"/>
    <w:rsid w:val="0093258A"/>
    <w:rsid w:val="0094379F"/>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0F05"/>
    <w:rsid w:val="00E7437F"/>
    <w:rsid w:val="00E865B8"/>
    <w:rsid w:val="00EC0B9B"/>
    <w:rsid w:val="00ED5E9F"/>
    <w:rsid w:val="00F40CD3"/>
    <w:rsid w:val="00F66D4F"/>
    <w:rsid w:val="00FB6D01"/>
    <w:rsid w:val="00FC44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D22D7"/>
  <w15:chartTrackingRefBased/>
  <w15:docId w15:val="{6DF901D7-F9D9-4E0A-9F6D-F9A7ECD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2F4AA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F4AA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2249">
      <w:bodyDiv w:val="1"/>
      <w:marLeft w:val="0"/>
      <w:marRight w:val="0"/>
      <w:marTop w:val="0"/>
      <w:marBottom w:val="0"/>
      <w:divBdr>
        <w:top w:val="none" w:sz="0" w:space="0" w:color="auto"/>
        <w:left w:val="none" w:sz="0" w:space="0" w:color="auto"/>
        <w:bottom w:val="none" w:sz="0" w:space="0" w:color="auto"/>
        <w:right w:val="none" w:sz="0" w:space="0" w:color="auto"/>
      </w:divBdr>
    </w:div>
    <w:div w:id="1652436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6693978">
      <w:bodyDiv w:val="1"/>
      <w:marLeft w:val="0"/>
      <w:marRight w:val="0"/>
      <w:marTop w:val="0"/>
      <w:marBottom w:val="0"/>
      <w:divBdr>
        <w:top w:val="none" w:sz="0" w:space="0" w:color="auto"/>
        <w:left w:val="none" w:sz="0" w:space="0" w:color="auto"/>
        <w:bottom w:val="none" w:sz="0" w:space="0" w:color="auto"/>
        <w:right w:val="none" w:sz="0" w:space="0" w:color="auto"/>
      </w:divBdr>
    </w:div>
    <w:div w:id="255020529">
      <w:bodyDiv w:val="1"/>
      <w:marLeft w:val="0"/>
      <w:marRight w:val="0"/>
      <w:marTop w:val="0"/>
      <w:marBottom w:val="0"/>
      <w:divBdr>
        <w:top w:val="none" w:sz="0" w:space="0" w:color="auto"/>
        <w:left w:val="none" w:sz="0" w:space="0" w:color="auto"/>
        <w:bottom w:val="none" w:sz="0" w:space="0" w:color="auto"/>
        <w:right w:val="none" w:sz="0" w:space="0" w:color="auto"/>
      </w:divBdr>
    </w:div>
    <w:div w:id="256787217">
      <w:bodyDiv w:val="1"/>
      <w:marLeft w:val="0"/>
      <w:marRight w:val="0"/>
      <w:marTop w:val="0"/>
      <w:marBottom w:val="0"/>
      <w:divBdr>
        <w:top w:val="none" w:sz="0" w:space="0" w:color="auto"/>
        <w:left w:val="none" w:sz="0" w:space="0" w:color="auto"/>
        <w:bottom w:val="none" w:sz="0" w:space="0" w:color="auto"/>
        <w:right w:val="none" w:sz="0" w:space="0" w:color="auto"/>
      </w:divBdr>
    </w:div>
    <w:div w:id="485900893">
      <w:bodyDiv w:val="1"/>
      <w:marLeft w:val="0"/>
      <w:marRight w:val="0"/>
      <w:marTop w:val="0"/>
      <w:marBottom w:val="0"/>
      <w:divBdr>
        <w:top w:val="none" w:sz="0" w:space="0" w:color="auto"/>
        <w:left w:val="none" w:sz="0" w:space="0" w:color="auto"/>
        <w:bottom w:val="none" w:sz="0" w:space="0" w:color="auto"/>
        <w:right w:val="none" w:sz="0" w:space="0" w:color="auto"/>
      </w:divBdr>
    </w:div>
    <w:div w:id="543324443">
      <w:bodyDiv w:val="1"/>
      <w:marLeft w:val="0"/>
      <w:marRight w:val="0"/>
      <w:marTop w:val="0"/>
      <w:marBottom w:val="0"/>
      <w:divBdr>
        <w:top w:val="none" w:sz="0" w:space="0" w:color="auto"/>
        <w:left w:val="none" w:sz="0" w:space="0" w:color="auto"/>
        <w:bottom w:val="none" w:sz="0" w:space="0" w:color="auto"/>
        <w:right w:val="none" w:sz="0" w:space="0" w:color="auto"/>
      </w:divBdr>
    </w:div>
    <w:div w:id="549996564">
      <w:bodyDiv w:val="1"/>
      <w:marLeft w:val="0"/>
      <w:marRight w:val="0"/>
      <w:marTop w:val="0"/>
      <w:marBottom w:val="0"/>
      <w:divBdr>
        <w:top w:val="none" w:sz="0" w:space="0" w:color="auto"/>
        <w:left w:val="none" w:sz="0" w:space="0" w:color="auto"/>
        <w:bottom w:val="none" w:sz="0" w:space="0" w:color="auto"/>
        <w:right w:val="none" w:sz="0" w:space="0" w:color="auto"/>
      </w:divBdr>
    </w:div>
    <w:div w:id="556624123">
      <w:bodyDiv w:val="1"/>
      <w:marLeft w:val="0"/>
      <w:marRight w:val="0"/>
      <w:marTop w:val="0"/>
      <w:marBottom w:val="0"/>
      <w:divBdr>
        <w:top w:val="none" w:sz="0" w:space="0" w:color="auto"/>
        <w:left w:val="none" w:sz="0" w:space="0" w:color="auto"/>
        <w:bottom w:val="none" w:sz="0" w:space="0" w:color="auto"/>
        <w:right w:val="none" w:sz="0" w:space="0" w:color="auto"/>
      </w:divBdr>
    </w:div>
    <w:div w:id="768887087">
      <w:bodyDiv w:val="1"/>
      <w:marLeft w:val="0"/>
      <w:marRight w:val="0"/>
      <w:marTop w:val="0"/>
      <w:marBottom w:val="0"/>
      <w:divBdr>
        <w:top w:val="none" w:sz="0" w:space="0" w:color="auto"/>
        <w:left w:val="none" w:sz="0" w:space="0" w:color="auto"/>
        <w:bottom w:val="none" w:sz="0" w:space="0" w:color="auto"/>
        <w:right w:val="none" w:sz="0" w:space="0" w:color="auto"/>
      </w:divBdr>
    </w:div>
    <w:div w:id="867331537">
      <w:bodyDiv w:val="1"/>
      <w:marLeft w:val="0"/>
      <w:marRight w:val="0"/>
      <w:marTop w:val="0"/>
      <w:marBottom w:val="0"/>
      <w:divBdr>
        <w:top w:val="none" w:sz="0" w:space="0" w:color="auto"/>
        <w:left w:val="none" w:sz="0" w:space="0" w:color="auto"/>
        <w:bottom w:val="none" w:sz="0" w:space="0" w:color="auto"/>
        <w:right w:val="none" w:sz="0" w:space="0" w:color="auto"/>
      </w:divBdr>
    </w:div>
    <w:div w:id="940182650">
      <w:bodyDiv w:val="1"/>
      <w:marLeft w:val="0"/>
      <w:marRight w:val="0"/>
      <w:marTop w:val="0"/>
      <w:marBottom w:val="0"/>
      <w:divBdr>
        <w:top w:val="none" w:sz="0" w:space="0" w:color="auto"/>
        <w:left w:val="none" w:sz="0" w:space="0" w:color="auto"/>
        <w:bottom w:val="none" w:sz="0" w:space="0" w:color="auto"/>
        <w:right w:val="none" w:sz="0" w:space="0" w:color="auto"/>
      </w:divBdr>
    </w:div>
    <w:div w:id="946692659">
      <w:bodyDiv w:val="1"/>
      <w:marLeft w:val="0"/>
      <w:marRight w:val="0"/>
      <w:marTop w:val="0"/>
      <w:marBottom w:val="0"/>
      <w:divBdr>
        <w:top w:val="none" w:sz="0" w:space="0" w:color="auto"/>
        <w:left w:val="none" w:sz="0" w:space="0" w:color="auto"/>
        <w:bottom w:val="none" w:sz="0" w:space="0" w:color="auto"/>
        <w:right w:val="none" w:sz="0" w:space="0" w:color="auto"/>
      </w:divBdr>
    </w:div>
    <w:div w:id="1022056068">
      <w:bodyDiv w:val="1"/>
      <w:marLeft w:val="0"/>
      <w:marRight w:val="0"/>
      <w:marTop w:val="0"/>
      <w:marBottom w:val="0"/>
      <w:divBdr>
        <w:top w:val="none" w:sz="0" w:space="0" w:color="auto"/>
        <w:left w:val="none" w:sz="0" w:space="0" w:color="auto"/>
        <w:bottom w:val="none" w:sz="0" w:space="0" w:color="auto"/>
        <w:right w:val="none" w:sz="0" w:space="0" w:color="auto"/>
      </w:divBdr>
    </w:div>
    <w:div w:id="1061321692">
      <w:bodyDiv w:val="1"/>
      <w:marLeft w:val="0"/>
      <w:marRight w:val="0"/>
      <w:marTop w:val="0"/>
      <w:marBottom w:val="0"/>
      <w:divBdr>
        <w:top w:val="none" w:sz="0" w:space="0" w:color="auto"/>
        <w:left w:val="none" w:sz="0" w:space="0" w:color="auto"/>
        <w:bottom w:val="none" w:sz="0" w:space="0" w:color="auto"/>
        <w:right w:val="none" w:sz="0" w:space="0" w:color="auto"/>
      </w:divBdr>
    </w:div>
    <w:div w:id="1123814873">
      <w:bodyDiv w:val="1"/>
      <w:marLeft w:val="0"/>
      <w:marRight w:val="0"/>
      <w:marTop w:val="0"/>
      <w:marBottom w:val="0"/>
      <w:divBdr>
        <w:top w:val="none" w:sz="0" w:space="0" w:color="auto"/>
        <w:left w:val="none" w:sz="0" w:space="0" w:color="auto"/>
        <w:bottom w:val="none" w:sz="0" w:space="0" w:color="auto"/>
        <w:right w:val="none" w:sz="0" w:space="0" w:color="auto"/>
      </w:divBdr>
    </w:div>
    <w:div w:id="1156922873">
      <w:bodyDiv w:val="1"/>
      <w:marLeft w:val="0"/>
      <w:marRight w:val="0"/>
      <w:marTop w:val="0"/>
      <w:marBottom w:val="0"/>
      <w:divBdr>
        <w:top w:val="none" w:sz="0" w:space="0" w:color="auto"/>
        <w:left w:val="none" w:sz="0" w:space="0" w:color="auto"/>
        <w:bottom w:val="none" w:sz="0" w:space="0" w:color="auto"/>
        <w:right w:val="none" w:sz="0" w:space="0" w:color="auto"/>
      </w:divBdr>
    </w:div>
    <w:div w:id="1320814207">
      <w:bodyDiv w:val="1"/>
      <w:marLeft w:val="0"/>
      <w:marRight w:val="0"/>
      <w:marTop w:val="0"/>
      <w:marBottom w:val="0"/>
      <w:divBdr>
        <w:top w:val="none" w:sz="0" w:space="0" w:color="auto"/>
        <w:left w:val="none" w:sz="0" w:space="0" w:color="auto"/>
        <w:bottom w:val="none" w:sz="0" w:space="0" w:color="auto"/>
        <w:right w:val="none" w:sz="0" w:space="0" w:color="auto"/>
      </w:divBdr>
    </w:div>
    <w:div w:id="1722484793">
      <w:bodyDiv w:val="1"/>
      <w:marLeft w:val="0"/>
      <w:marRight w:val="0"/>
      <w:marTop w:val="0"/>
      <w:marBottom w:val="0"/>
      <w:divBdr>
        <w:top w:val="none" w:sz="0" w:space="0" w:color="auto"/>
        <w:left w:val="none" w:sz="0" w:space="0" w:color="auto"/>
        <w:bottom w:val="none" w:sz="0" w:space="0" w:color="auto"/>
        <w:right w:val="none" w:sz="0" w:space="0" w:color="auto"/>
      </w:divBdr>
    </w:div>
    <w:div w:id="1776946295">
      <w:bodyDiv w:val="1"/>
      <w:marLeft w:val="0"/>
      <w:marRight w:val="0"/>
      <w:marTop w:val="0"/>
      <w:marBottom w:val="0"/>
      <w:divBdr>
        <w:top w:val="none" w:sz="0" w:space="0" w:color="auto"/>
        <w:left w:val="none" w:sz="0" w:space="0" w:color="auto"/>
        <w:bottom w:val="none" w:sz="0" w:space="0" w:color="auto"/>
        <w:right w:val="none" w:sz="0" w:space="0" w:color="auto"/>
      </w:divBdr>
    </w:div>
    <w:div w:id="1928417673">
      <w:bodyDiv w:val="1"/>
      <w:marLeft w:val="0"/>
      <w:marRight w:val="0"/>
      <w:marTop w:val="0"/>
      <w:marBottom w:val="0"/>
      <w:divBdr>
        <w:top w:val="none" w:sz="0" w:space="0" w:color="auto"/>
        <w:left w:val="none" w:sz="0" w:space="0" w:color="auto"/>
        <w:bottom w:val="none" w:sz="0" w:space="0" w:color="auto"/>
        <w:right w:val="none" w:sz="0" w:space="0" w:color="auto"/>
      </w:divBdr>
    </w:div>
    <w:div w:id="1935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65</TotalTime>
  <Pages>9</Pages>
  <Words>2362</Words>
  <Characters>16262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2024011544, MT</dc:description>
  <cp:lastModifiedBy>Gitte Jørgensen</cp:lastModifiedBy>
  <cp:revision>7</cp:revision>
  <cp:lastPrinted>2012-08-22T08:53:00Z</cp:lastPrinted>
  <dcterms:created xsi:type="dcterms:W3CDTF">2025-06-26T12:18:00Z</dcterms:created>
  <dcterms:modified xsi:type="dcterms:W3CDTF">2025-06-27T08:34:00Z</dcterms:modified>
</cp:coreProperties>
</file>