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0867B" w14:textId="77777777" w:rsidR="004A3BF4" w:rsidRPr="00CD4F9E" w:rsidRDefault="00056601" w:rsidP="004A3BF4">
      <w:pPr>
        <w:rPr>
          <w:sz w:val="24"/>
          <w:szCs w:val="24"/>
          <w:lang w:val="en-GB"/>
        </w:rPr>
      </w:pPr>
      <w:bookmarkStart w:id="0" w:name="_GoBack"/>
      <w:bookmarkEnd w:id="0"/>
      <w:r w:rsidRPr="00CD4F9E">
        <w:rPr>
          <w:noProof/>
          <w:sz w:val="24"/>
          <w:szCs w:val="24"/>
          <w:lang w:val="en-GB"/>
        </w:rPr>
        <w:drawing>
          <wp:inline distT="0" distB="0" distL="0" distR="0" wp14:anchorId="0129AB41" wp14:editId="369B8EA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383E2E4" w14:textId="77777777" w:rsidR="006B3847" w:rsidRPr="00CD4F9E" w:rsidRDefault="006B3847" w:rsidP="006B3847">
      <w:pPr>
        <w:rPr>
          <w:sz w:val="24"/>
          <w:szCs w:val="24"/>
          <w:lang w:val="en-GB"/>
        </w:rPr>
      </w:pPr>
    </w:p>
    <w:p w14:paraId="55A4263C" w14:textId="108A923D" w:rsidR="006B3847" w:rsidRPr="00651081" w:rsidRDefault="006B3847" w:rsidP="006B3847">
      <w:pPr>
        <w:tabs>
          <w:tab w:val="right" w:pos="9356"/>
        </w:tabs>
        <w:rPr>
          <w:b/>
          <w:sz w:val="24"/>
          <w:szCs w:val="24"/>
        </w:rPr>
      </w:pPr>
      <w:r w:rsidRPr="00CD4F9E">
        <w:rPr>
          <w:b/>
          <w:sz w:val="24"/>
          <w:szCs w:val="24"/>
          <w:lang w:val="en-GB"/>
        </w:rPr>
        <w:tab/>
      </w:r>
      <w:r w:rsidR="00651081">
        <w:rPr>
          <w:b/>
          <w:sz w:val="24"/>
          <w:szCs w:val="24"/>
        </w:rPr>
        <w:t xml:space="preserve">8 </w:t>
      </w:r>
      <w:proofErr w:type="spellStart"/>
      <w:r w:rsidR="00651081">
        <w:rPr>
          <w:b/>
          <w:sz w:val="24"/>
          <w:szCs w:val="24"/>
        </w:rPr>
        <w:t>October</w:t>
      </w:r>
      <w:proofErr w:type="spellEnd"/>
      <w:r w:rsidR="00651081">
        <w:rPr>
          <w:b/>
          <w:sz w:val="24"/>
          <w:szCs w:val="24"/>
        </w:rPr>
        <w:t xml:space="preserve"> 2021</w:t>
      </w:r>
    </w:p>
    <w:p w14:paraId="04E8CD68" w14:textId="77777777" w:rsidR="00FD139A" w:rsidRPr="00651081" w:rsidRDefault="00FD139A" w:rsidP="006B3847">
      <w:pPr>
        <w:rPr>
          <w:sz w:val="24"/>
          <w:szCs w:val="24"/>
        </w:rPr>
      </w:pPr>
    </w:p>
    <w:p w14:paraId="78B1A717" w14:textId="77777777" w:rsidR="007C5D2A" w:rsidRPr="00651081" w:rsidRDefault="007C5D2A" w:rsidP="007C5D2A">
      <w:pPr>
        <w:rPr>
          <w:sz w:val="24"/>
          <w:szCs w:val="24"/>
        </w:rPr>
      </w:pPr>
    </w:p>
    <w:p w14:paraId="5264116B" w14:textId="77777777" w:rsidR="007C5D2A" w:rsidRPr="00651081" w:rsidRDefault="007C5D2A" w:rsidP="007C5D2A">
      <w:pPr>
        <w:rPr>
          <w:sz w:val="24"/>
          <w:szCs w:val="24"/>
        </w:rPr>
      </w:pPr>
    </w:p>
    <w:p w14:paraId="63FD1DA5" w14:textId="77777777" w:rsidR="007C5D2A" w:rsidRPr="00CD4F9E" w:rsidRDefault="007C5D2A" w:rsidP="007C5D2A">
      <w:pPr>
        <w:jc w:val="center"/>
        <w:rPr>
          <w:b/>
          <w:sz w:val="24"/>
          <w:szCs w:val="24"/>
          <w:lang w:val="en-GB"/>
        </w:rPr>
      </w:pPr>
      <w:bookmarkStart w:id="1" w:name="_Hlk49158549"/>
      <w:r w:rsidRPr="00CD4F9E">
        <w:rPr>
          <w:b/>
          <w:sz w:val="24"/>
          <w:szCs w:val="24"/>
          <w:lang w:val="en-GB"/>
        </w:rPr>
        <w:t>SUMMARY OF PRODUCT CHARACTERISTICS</w:t>
      </w:r>
    </w:p>
    <w:bookmarkEnd w:id="1"/>
    <w:p w14:paraId="006732BD" w14:textId="77777777" w:rsidR="007C5D2A" w:rsidRPr="00CD4F9E" w:rsidRDefault="007C5D2A" w:rsidP="007C5D2A">
      <w:pPr>
        <w:jc w:val="center"/>
        <w:rPr>
          <w:sz w:val="24"/>
          <w:szCs w:val="24"/>
          <w:lang w:val="en-GB"/>
        </w:rPr>
      </w:pPr>
    </w:p>
    <w:p w14:paraId="12123070" w14:textId="77777777" w:rsidR="007C5D2A" w:rsidRPr="00CD4F9E" w:rsidRDefault="007C5D2A" w:rsidP="007C5D2A">
      <w:pPr>
        <w:jc w:val="center"/>
        <w:rPr>
          <w:b/>
          <w:sz w:val="24"/>
          <w:szCs w:val="24"/>
          <w:lang w:val="en-GB"/>
        </w:rPr>
      </w:pPr>
      <w:r w:rsidRPr="00CD4F9E">
        <w:rPr>
          <w:b/>
          <w:sz w:val="24"/>
          <w:szCs w:val="24"/>
          <w:lang w:val="en-GB"/>
        </w:rPr>
        <w:t>for</w:t>
      </w:r>
    </w:p>
    <w:p w14:paraId="5ED8FFDF" w14:textId="77777777" w:rsidR="007C5D2A" w:rsidRPr="00CD4F9E" w:rsidRDefault="007C5D2A" w:rsidP="007C5D2A">
      <w:pPr>
        <w:jc w:val="center"/>
        <w:rPr>
          <w:sz w:val="24"/>
          <w:szCs w:val="24"/>
          <w:lang w:val="en-GB"/>
        </w:rPr>
      </w:pPr>
    </w:p>
    <w:p w14:paraId="45DCE549" w14:textId="19257D4A" w:rsidR="007C5D2A" w:rsidRPr="00CD4F9E" w:rsidRDefault="00256F93" w:rsidP="007C5D2A">
      <w:pPr>
        <w:jc w:val="center"/>
        <w:rPr>
          <w:b/>
          <w:sz w:val="24"/>
          <w:szCs w:val="24"/>
          <w:lang w:val="en-GB"/>
        </w:rPr>
      </w:pPr>
      <w:proofErr w:type="spellStart"/>
      <w:r w:rsidRPr="00CD4F9E">
        <w:rPr>
          <w:b/>
          <w:sz w:val="24"/>
          <w:szCs w:val="24"/>
          <w:lang w:val="en-GB"/>
        </w:rPr>
        <w:t>Dorzolamid</w:t>
      </w:r>
      <w:proofErr w:type="spellEnd"/>
      <w:r w:rsidRPr="00CD4F9E">
        <w:rPr>
          <w:b/>
          <w:sz w:val="24"/>
          <w:szCs w:val="24"/>
          <w:lang w:val="en-GB"/>
        </w:rPr>
        <w:t xml:space="preserve"> "</w:t>
      </w:r>
      <w:proofErr w:type="spellStart"/>
      <w:r w:rsidRPr="00CD4F9E">
        <w:rPr>
          <w:b/>
          <w:sz w:val="24"/>
          <w:szCs w:val="24"/>
          <w:lang w:val="en-GB"/>
        </w:rPr>
        <w:t>PharmaSwiss</w:t>
      </w:r>
      <w:proofErr w:type="spellEnd"/>
      <w:r w:rsidRPr="00CD4F9E">
        <w:rPr>
          <w:b/>
          <w:sz w:val="24"/>
          <w:szCs w:val="24"/>
          <w:lang w:val="en-GB"/>
        </w:rPr>
        <w:t>", eye drops, solution</w:t>
      </w:r>
    </w:p>
    <w:p w14:paraId="4654F451" w14:textId="77777777" w:rsidR="007C5D2A" w:rsidRPr="00CD4F9E" w:rsidRDefault="007C5D2A" w:rsidP="007C5D2A">
      <w:pPr>
        <w:jc w:val="both"/>
        <w:rPr>
          <w:sz w:val="24"/>
          <w:szCs w:val="24"/>
          <w:lang w:val="en-GB"/>
        </w:rPr>
      </w:pPr>
    </w:p>
    <w:p w14:paraId="442D9640" w14:textId="77777777" w:rsidR="0042292D" w:rsidRPr="00CD4F9E" w:rsidRDefault="0042292D" w:rsidP="007C5D2A">
      <w:pPr>
        <w:jc w:val="both"/>
        <w:rPr>
          <w:sz w:val="24"/>
          <w:szCs w:val="24"/>
          <w:lang w:val="en-GB"/>
        </w:rPr>
      </w:pPr>
    </w:p>
    <w:p w14:paraId="23E9F263" w14:textId="77777777" w:rsidR="008F2F8C" w:rsidRPr="00CD4F9E" w:rsidRDefault="008F2F8C" w:rsidP="008F2F8C">
      <w:pPr>
        <w:tabs>
          <w:tab w:val="left" w:pos="8222"/>
        </w:tabs>
        <w:ind w:left="851" w:hanging="851"/>
        <w:rPr>
          <w:b/>
          <w:sz w:val="24"/>
          <w:szCs w:val="24"/>
          <w:lang w:val="en-GB"/>
        </w:rPr>
      </w:pPr>
      <w:r w:rsidRPr="00CD4F9E">
        <w:rPr>
          <w:b/>
          <w:sz w:val="24"/>
          <w:szCs w:val="24"/>
          <w:lang w:val="en-GB"/>
        </w:rPr>
        <w:t>0.</w:t>
      </w:r>
      <w:r w:rsidRPr="00CD4F9E">
        <w:rPr>
          <w:b/>
          <w:sz w:val="24"/>
          <w:szCs w:val="24"/>
          <w:lang w:val="en-GB"/>
        </w:rPr>
        <w:tab/>
      </w:r>
      <w:proofErr w:type="gramStart"/>
      <w:r w:rsidRPr="00CD4F9E">
        <w:rPr>
          <w:b/>
          <w:sz w:val="24"/>
          <w:szCs w:val="24"/>
          <w:lang w:val="en-GB"/>
        </w:rPr>
        <w:t>D.SP.NO</w:t>
      </w:r>
      <w:proofErr w:type="gramEnd"/>
      <w:r w:rsidRPr="00CD4F9E">
        <w:rPr>
          <w:b/>
          <w:sz w:val="24"/>
          <w:szCs w:val="24"/>
          <w:lang w:val="en-GB"/>
        </w:rPr>
        <w:t>.</w:t>
      </w:r>
    </w:p>
    <w:p w14:paraId="61049156" w14:textId="61163FEF" w:rsidR="008F2F8C" w:rsidRPr="00CD4F9E" w:rsidRDefault="00847422" w:rsidP="008F2F8C">
      <w:pPr>
        <w:tabs>
          <w:tab w:val="left" w:pos="8222"/>
        </w:tabs>
        <w:ind w:left="851"/>
        <w:rPr>
          <w:sz w:val="24"/>
          <w:szCs w:val="24"/>
          <w:lang w:val="en-GB"/>
        </w:rPr>
      </w:pPr>
      <w:r w:rsidRPr="00CD4F9E">
        <w:rPr>
          <w:sz w:val="24"/>
          <w:szCs w:val="24"/>
          <w:lang w:val="en-GB"/>
        </w:rPr>
        <w:t>29580</w:t>
      </w:r>
    </w:p>
    <w:p w14:paraId="07487420" w14:textId="77777777" w:rsidR="007C5D2A" w:rsidRPr="00CD4F9E" w:rsidRDefault="007C5D2A" w:rsidP="007C5D2A">
      <w:pPr>
        <w:tabs>
          <w:tab w:val="left" w:pos="851"/>
        </w:tabs>
        <w:jc w:val="both"/>
        <w:rPr>
          <w:sz w:val="24"/>
          <w:szCs w:val="24"/>
          <w:lang w:val="en-GB"/>
        </w:rPr>
      </w:pPr>
    </w:p>
    <w:p w14:paraId="019BA7FA" w14:textId="77777777" w:rsidR="007C5D2A" w:rsidRPr="00CD4F9E" w:rsidRDefault="009925C9" w:rsidP="007C5D2A">
      <w:pPr>
        <w:tabs>
          <w:tab w:val="left" w:pos="851"/>
        </w:tabs>
        <w:ind w:left="851" w:hanging="851"/>
        <w:rPr>
          <w:sz w:val="24"/>
          <w:szCs w:val="24"/>
          <w:lang w:val="en-GB"/>
        </w:rPr>
      </w:pPr>
      <w:r w:rsidRPr="00CD4F9E">
        <w:rPr>
          <w:b/>
          <w:sz w:val="24"/>
          <w:szCs w:val="24"/>
          <w:lang w:val="en-GB"/>
        </w:rPr>
        <w:t>1.</w:t>
      </w:r>
      <w:r w:rsidR="007C5D2A" w:rsidRPr="00CD4F9E">
        <w:rPr>
          <w:b/>
          <w:sz w:val="24"/>
          <w:szCs w:val="24"/>
          <w:lang w:val="en-GB"/>
        </w:rPr>
        <w:tab/>
        <w:t>NAME OF THE MEDICINAL PRODUCT</w:t>
      </w:r>
    </w:p>
    <w:p w14:paraId="4B87C5B6" w14:textId="320AA96E" w:rsidR="007C5D2A" w:rsidRPr="00CD4F9E" w:rsidRDefault="00256F93" w:rsidP="004A3BF4">
      <w:pPr>
        <w:tabs>
          <w:tab w:val="left" w:pos="851"/>
        </w:tabs>
        <w:ind w:left="851"/>
        <w:rPr>
          <w:sz w:val="24"/>
          <w:szCs w:val="24"/>
          <w:lang w:val="en-GB"/>
        </w:rPr>
      </w:pPr>
      <w:proofErr w:type="spellStart"/>
      <w:r w:rsidRPr="00CD4F9E">
        <w:rPr>
          <w:sz w:val="24"/>
          <w:szCs w:val="24"/>
          <w:lang w:val="en-GB"/>
        </w:rPr>
        <w:t>Dorzolamid</w:t>
      </w:r>
      <w:proofErr w:type="spellEnd"/>
      <w:r w:rsidRPr="00CD4F9E">
        <w:rPr>
          <w:sz w:val="24"/>
          <w:szCs w:val="24"/>
          <w:lang w:val="en-GB"/>
        </w:rPr>
        <w:t xml:space="preserve"> "</w:t>
      </w:r>
      <w:proofErr w:type="spellStart"/>
      <w:r w:rsidRPr="00CD4F9E">
        <w:rPr>
          <w:sz w:val="24"/>
          <w:szCs w:val="24"/>
          <w:lang w:val="en-GB"/>
        </w:rPr>
        <w:t>PharmaSwiss</w:t>
      </w:r>
      <w:proofErr w:type="spellEnd"/>
      <w:r w:rsidRPr="00CD4F9E">
        <w:rPr>
          <w:sz w:val="24"/>
          <w:szCs w:val="24"/>
          <w:lang w:val="en-GB"/>
        </w:rPr>
        <w:t>"</w:t>
      </w:r>
    </w:p>
    <w:p w14:paraId="32B8B12F" w14:textId="77777777" w:rsidR="007C5D2A" w:rsidRPr="00CD4F9E" w:rsidRDefault="007C5D2A" w:rsidP="004A3BF4">
      <w:pPr>
        <w:tabs>
          <w:tab w:val="left" w:pos="851"/>
        </w:tabs>
        <w:ind w:left="851"/>
        <w:rPr>
          <w:sz w:val="24"/>
          <w:szCs w:val="24"/>
          <w:lang w:val="en-GB"/>
        </w:rPr>
      </w:pPr>
    </w:p>
    <w:p w14:paraId="727223C0" w14:textId="77777777" w:rsidR="007C5D2A" w:rsidRPr="00CD4F9E" w:rsidRDefault="009925C9" w:rsidP="007C5D2A">
      <w:pPr>
        <w:ind w:left="851" w:hanging="851"/>
        <w:rPr>
          <w:b/>
          <w:sz w:val="24"/>
          <w:szCs w:val="24"/>
          <w:lang w:val="en-GB"/>
        </w:rPr>
      </w:pPr>
      <w:r w:rsidRPr="00CD4F9E">
        <w:rPr>
          <w:b/>
          <w:sz w:val="24"/>
          <w:szCs w:val="24"/>
          <w:lang w:val="en-GB"/>
        </w:rPr>
        <w:t>2.</w:t>
      </w:r>
      <w:r w:rsidR="007C5D2A" w:rsidRPr="00CD4F9E">
        <w:rPr>
          <w:b/>
          <w:sz w:val="24"/>
          <w:szCs w:val="24"/>
          <w:lang w:val="en-GB"/>
        </w:rPr>
        <w:tab/>
        <w:t>QUALITATIVE AND QUANTITATIVE COMPOSITION</w:t>
      </w:r>
    </w:p>
    <w:p w14:paraId="31282C78" w14:textId="77777777" w:rsidR="00A85D3F" w:rsidRPr="00CD4F9E" w:rsidRDefault="00A85D3F" w:rsidP="00E76B3C">
      <w:pPr>
        <w:ind w:left="851"/>
        <w:rPr>
          <w:sz w:val="24"/>
          <w:szCs w:val="24"/>
          <w:lang w:val="en"/>
        </w:rPr>
      </w:pPr>
      <w:r w:rsidRPr="00CD4F9E">
        <w:rPr>
          <w:sz w:val="24"/>
          <w:szCs w:val="24"/>
          <w:lang w:val="en"/>
        </w:rPr>
        <w:t>Each ml contains 20 mg of dorzolamide (as dorzolamide hydrochloride)</w:t>
      </w:r>
    </w:p>
    <w:p w14:paraId="6FB3F262" w14:textId="77777777" w:rsidR="00CD4F9E" w:rsidRDefault="00CD4F9E" w:rsidP="00E76B3C">
      <w:pPr>
        <w:ind w:left="851"/>
        <w:rPr>
          <w:sz w:val="24"/>
          <w:szCs w:val="24"/>
          <w:lang w:val="en"/>
        </w:rPr>
      </w:pPr>
    </w:p>
    <w:p w14:paraId="6D3ED627" w14:textId="71EEC2CC" w:rsidR="00A85D3F" w:rsidRPr="00CD4F9E" w:rsidRDefault="00A85D3F" w:rsidP="00E76B3C">
      <w:pPr>
        <w:ind w:left="851"/>
        <w:rPr>
          <w:sz w:val="24"/>
          <w:szCs w:val="24"/>
          <w:lang w:val="en"/>
        </w:rPr>
      </w:pPr>
      <w:r w:rsidRPr="00CD4F9E">
        <w:rPr>
          <w:sz w:val="24"/>
          <w:szCs w:val="24"/>
          <w:lang w:val="en"/>
        </w:rPr>
        <w:t>For the full list of excipients, see section 6.1.</w:t>
      </w:r>
    </w:p>
    <w:p w14:paraId="65F15257" w14:textId="77777777" w:rsidR="007C5D2A" w:rsidRPr="00CD4F9E" w:rsidRDefault="007C5D2A" w:rsidP="004A3BF4">
      <w:pPr>
        <w:tabs>
          <w:tab w:val="left" w:pos="851"/>
        </w:tabs>
        <w:ind w:left="851"/>
        <w:rPr>
          <w:sz w:val="24"/>
          <w:szCs w:val="24"/>
          <w:lang w:val="en"/>
        </w:rPr>
      </w:pPr>
    </w:p>
    <w:p w14:paraId="75F0AEB7" w14:textId="77777777" w:rsidR="007C5D2A" w:rsidRPr="00CD4F9E" w:rsidRDefault="007C5D2A" w:rsidP="007C5D2A">
      <w:pPr>
        <w:tabs>
          <w:tab w:val="left" w:pos="851"/>
        </w:tabs>
        <w:ind w:left="851" w:hanging="851"/>
        <w:rPr>
          <w:b/>
          <w:sz w:val="24"/>
          <w:szCs w:val="24"/>
          <w:lang w:val="en-GB"/>
        </w:rPr>
      </w:pPr>
      <w:r w:rsidRPr="00CD4F9E">
        <w:rPr>
          <w:b/>
          <w:sz w:val="24"/>
          <w:szCs w:val="24"/>
          <w:lang w:val="en-GB"/>
        </w:rPr>
        <w:t>3.</w:t>
      </w:r>
      <w:r w:rsidRPr="00CD4F9E">
        <w:rPr>
          <w:b/>
          <w:sz w:val="24"/>
          <w:szCs w:val="24"/>
          <w:lang w:val="en-GB"/>
        </w:rPr>
        <w:tab/>
        <w:t>PHARMACEUTICAL FORM</w:t>
      </w:r>
    </w:p>
    <w:p w14:paraId="72802D63" w14:textId="77777777" w:rsidR="00A85D3F" w:rsidRPr="00CD4F9E" w:rsidRDefault="00A85D3F" w:rsidP="00E76B3C">
      <w:pPr>
        <w:ind w:left="851"/>
        <w:rPr>
          <w:sz w:val="24"/>
          <w:szCs w:val="24"/>
          <w:lang w:val="en"/>
        </w:rPr>
      </w:pPr>
      <w:r w:rsidRPr="00CD4F9E">
        <w:rPr>
          <w:sz w:val="24"/>
          <w:szCs w:val="24"/>
          <w:lang w:val="en"/>
        </w:rPr>
        <w:t xml:space="preserve">Eye drops, solution </w:t>
      </w:r>
    </w:p>
    <w:p w14:paraId="6D7E2105" w14:textId="77777777" w:rsidR="00296D07" w:rsidRDefault="00296D07" w:rsidP="00E76B3C">
      <w:pPr>
        <w:ind w:left="851"/>
        <w:rPr>
          <w:sz w:val="24"/>
          <w:szCs w:val="24"/>
          <w:lang w:val="en"/>
        </w:rPr>
      </w:pPr>
    </w:p>
    <w:p w14:paraId="3A5A2461" w14:textId="7BA469DC" w:rsidR="00A85D3F" w:rsidRPr="00CD4F9E" w:rsidRDefault="00A85D3F" w:rsidP="00E76B3C">
      <w:pPr>
        <w:ind w:left="851"/>
        <w:rPr>
          <w:sz w:val="24"/>
          <w:szCs w:val="24"/>
          <w:lang w:val="en"/>
        </w:rPr>
      </w:pPr>
      <w:r w:rsidRPr="00CD4F9E">
        <w:rPr>
          <w:sz w:val="24"/>
          <w:szCs w:val="24"/>
          <w:lang w:val="en"/>
        </w:rPr>
        <w:t xml:space="preserve">Clear, </w:t>
      </w:r>
      <w:proofErr w:type="spellStart"/>
      <w:r w:rsidRPr="00CD4F9E">
        <w:rPr>
          <w:sz w:val="24"/>
          <w:szCs w:val="24"/>
          <w:lang w:val="en"/>
        </w:rPr>
        <w:t>colourless</w:t>
      </w:r>
      <w:proofErr w:type="spellEnd"/>
      <w:r w:rsidRPr="00CD4F9E">
        <w:rPr>
          <w:sz w:val="24"/>
          <w:szCs w:val="24"/>
          <w:lang w:val="en"/>
        </w:rPr>
        <w:t xml:space="preserve">, slightly viscous, </w:t>
      </w:r>
      <w:r w:rsidRPr="00CD4F9E">
        <w:rPr>
          <w:sz w:val="24"/>
          <w:szCs w:val="24"/>
          <w:lang w:val="en-GB"/>
        </w:rPr>
        <w:t>aqueous</w:t>
      </w:r>
      <w:r w:rsidRPr="00CD4F9E">
        <w:rPr>
          <w:sz w:val="24"/>
          <w:szCs w:val="24"/>
          <w:lang w:val="en"/>
        </w:rPr>
        <w:t xml:space="preserve"> solution</w:t>
      </w:r>
      <w:r w:rsidRPr="00CD4F9E">
        <w:rPr>
          <w:sz w:val="24"/>
          <w:szCs w:val="24"/>
          <w:lang w:val="en" w:eastAsia="el-GR"/>
        </w:rPr>
        <w:t xml:space="preserve"> </w:t>
      </w:r>
      <w:r w:rsidRPr="00CD4F9E">
        <w:rPr>
          <w:sz w:val="24"/>
          <w:szCs w:val="24"/>
          <w:lang w:val="en"/>
        </w:rPr>
        <w:t xml:space="preserve">with a pH between 5.0 and 6.0 and an osmolality of </w:t>
      </w:r>
      <w:r w:rsidRPr="00CD4F9E">
        <w:rPr>
          <w:i/>
          <w:iCs/>
          <w:sz w:val="24"/>
          <w:szCs w:val="24"/>
          <w:lang w:val="en-US"/>
        </w:rPr>
        <w:t xml:space="preserve">270-310 </w:t>
      </w:r>
      <w:proofErr w:type="spellStart"/>
      <w:r w:rsidRPr="00CD4F9E">
        <w:rPr>
          <w:sz w:val="24"/>
          <w:szCs w:val="24"/>
          <w:lang w:val="en"/>
        </w:rPr>
        <w:t>mOsM</w:t>
      </w:r>
      <w:proofErr w:type="spellEnd"/>
      <w:r w:rsidRPr="00CD4F9E">
        <w:rPr>
          <w:sz w:val="24"/>
          <w:szCs w:val="24"/>
          <w:lang w:val="en-US"/>
        </w:rPr>
        <w:t>/Kg</w:t>
      </w:r>
      <w:r w:rsidRPr="00CD4F9E">
        <w:rPr>
          <w:sz w:val="24"/>
          <w:szCs w:val="24"/>
          <w:lang w:val="en"/>
        </w:rPr>
        <w:t>.</w:t>
      </w:r>
    </w:p>
    <w:p w14:paraId="306BE225" w14:textId="1AC59FA6" w:rsidR="007C5D2A" w:rsidRDefault="007C5D2A" w:rsidP="004A3BF4">
      <w:pPr>
        <w:tabs>
          <w:tab w:val="left" w:pos="851"/>
        </w:tabs>
        <w:ind w:left="851"/>
        <w:rPr>
          <w:sz w:val="24"/>
          <w:szCs w:val="24"/>
          <w:lang w:val="en-GB"/>
        </w:rPr>
      </w:pPr>
    </w:p>
    <w:p w14:paraId="2A8A6D43" w14:textId="77777777" w:rsidR="00296D07" w:rsidRPr="00CD4F9E" w:rsidRDefault="00296D07" w:rsidP="004A3BF4">
      <w:pPr>
        <w:tabs>
          <w:tab w:val="left" w:pos="851"/>
        </w:tabs>
        <w:ind w:left="851"/>
        <w:rPr>
          <w:sz w:val="24"/>
          <w:szCs w:val="24"/>
          <w:lang w:val="en-GB"/>
        </w:rPr>
      </w:pPr>
    </w:p>
    <w:p w14:paraId="35CF7DEF" w14:textId="77777777" w:rsidR="007C5D2A" w:rsidRPr="00CD4F9E" w:rsidRDefault="007C5D2A" w:rsidP="007C5D2A">
      <w:pPr>
        <w:ind w:left="851" w:hanging="851"/>
        <w:rPr>
          <w:b/>
          <w:sz w:val="24"/>
          <w:szCs w:val="24"/>
          <w:lang w:val="en-GB"/>
        </w:rPr>
      </w:pPr>
      <w:r w:rsidRPr="00CD4F9E">
        <w:rPr>
          <w:b/>
          <w:sz w:val="24"/>
          <w:szCs w:val="24"/>
          <w:lang w:val="en-GB"/>
        </w:rPr>
        <w:t>4.</w:t>
      </w:r>
      <w:r w:rsidRPr="00CD4F9E">
        <w:rPr>
          <w:b/>
          <w:sz w:val="24"/>
          <w:szCs w:val="24"/>
          <w:lang w:val="en-GB"/>
        </w:rPr>
        <w:tab/>
        <w:t>CLINICAL PARTICULARS</w:t>
      </w:r>
    </w:p>
    <w:p w14:paraId="741F0127" w14:textId="77777777" w:rsidR="007C5D2A" w:rsidRPr="00CD4F9E" w:rsidRDefault="007C5D2A" w:rsidP="004A3BF4">
      <w:pPr>
        <w:tabs>
          <w:tab w:val="left" w:pos="851"/>
        </w:tabs>
        <w:ind w:left="851"/>
        <w:rPr>
          <w:sz w:val="24"/>
          <w:szCs w:val="24"/>
          <w:lang w:val="en-GB"/>
        </w:rPr>
      </w:pPr>
    </w:p>
    <w:p w14:paraId="647C325F" w14:textId="77777777" w:rsidR="007C5D2A" w:rsidRPr="00CD4F9E" w:rsidRDefault="007C5D2A" w:rsidP="007C5D2A">
      <w:pPr>
        <w:ind w:left="851" w:hanging="851"/>
        <w:rPr>
          <w:b/>
          <w:sz w:val="24"/>
          <w:szCs w:val="24"/>
          <w:u w:val="single"/>
          <w:lang w:val="en-GB"/>
        </w:rPr>
      </w:pPr>
      <w:r w:rsidRPr="00CD4F9E">
        <w:rPr>
          <w:b/>
          <w:sz w:val="24"/>
          <w:szCs w:val="24"/>
          <w:lang w:val="en-GB"/>
        </w:rPr>
        <w:t>4.1</w:t>
      </w:r>
      <w:r w:rsidRPr="00CD4F9E">
        <w:rPr>
          <w:b/>
          <w:sz w:val="24"/>
          <w:szCs w:val="24"/>
          <w:lang w:val="en-GB"/>
        </w:rPr>
        <w:tab/>
        <w:t>Therapeutic indications</w:t>
      </w:r>
    </w:p>
    <w:p w14:paraId="09C60416" w14:textId="42877EAA" w:rsidR="00A85D3F" w:rsidRPr="00CD4F9E" w:rsidRDefault="00296D07" w:rsidP="00BF1F45">
      <w:pPr>
        <w:ind w:left="851"/>
        <w:rPr>
          <w:sz w:val="24"/>
          <w:szCs w:val="24"/>
          <w:lang w:val="en"/>
        </w:rPr>
      </w:pPr>
      <w:proofErr w:type="spellStart"/>
      <w:r>
        <w:rPr>
          <w:bCs/>
          <w:sz w:val="24"/>
          <w:szCs w:val="24"/>
          <w:lang w:val="en"/>
        </w:rPr>
        <w:t>Dorzolamid</w:t>
      </w:r>
      <w:proofErr w:type="spellEnd"/>
      <w:r>
        <w:rPr>
          <w:bCs/>
          <w:sz w:val="24"/>
          <w:szCs w:val="24"/>
          <w:lang w:val="en"/>
        </w:rPr>
        <w:t xml:space="preserve"> "</w:t>
      </w:r>
      <w:proofErr w:type="spellStart"/>
      <w:r>
        <w:rPr>
          <w:bCs/>
          <w:sz w:val="24"/>
          <w:szCs w:val="24"/>
          <w:lang w:val="en"/>
        </w:rPr>
        <w:t>PharmaSwiss</w:t>
      </w:r>
      <w:proofErr w:type="spellEnd"/>
      <w:r>
        <w:rPr>
          <w:bCs/>
          <w:sz w:val="24"/>
          <w:szCs w:val="24"/>
          <w:lang w:val="en"/>
        </w:rPr>
        <w:t>"</w:t>
      </w:r>
      <w:r w:rsidR="00A85D3F" w:rsidRPr="00CD4F9E">
        <w:rPr>
          <w:sz w:val="24"/>
          <w:szCs w:val="24"/>
          <w:lang w:val="en"/>
        </w:rPr>
        <w:t xml:space="preserve"> eye drops solution is indicated:</w:t>
      </w:r>
    </w:p>
    <w:p w14:paraId="0C976FA7" w14:textId="77777777" w:rsidR="00A85D3F" w:rsidRPr="00CD4F9E" w:rsidRDefault="00A85D3F" w:rsidP="00BF1F45">
      <w:pPr>
        <w:numPr>
          <w:ilvl w:val="0"/>
          <w:numId w:val="5"/>
        </w:numPr>
        <w:ind w:left="1276" w:hanging="425"/>
        <w:contextualSpacing/>
        <w:rPr>
          <w:sz w:val="24"/>
          <w:szCs w:val="24"/>
          <w:lang w:val="en"/>
        </w:rPr>
      </w:pPr>
      <w:r w:rsidRPr="00CD4F9E">
        <w:rPr>
          <w:sz w:val="24"/>
          <w:szCs w:val="24"/>
          <w:lang w:val="en"/>
        </w:rPr>
        <w:t xml:space="preserve">as adjunctive therapy to beta-blockers, </w:t>
      </w:r>
    </w:p>
    <w:p w14:paraId="28A311DB" w14:textId="5EA2F09C" w:rsidR="00A85D3F" w:rsidRPr="00CD4F9E" w:rsidRDefault="00A85D3F" w:rsidP="00BF1F45">
      <w:pPr>
        <w:numPr>
          <w:ilvl w:val="0"/>
          <w:numId w:val="5"/>
        </w:numPr>
        <w:ind w:left="1276" w:hanging="425"/>
        <w:contextualSpacing/>
        <w:rPr>
          <w:sz w:val="24"/>
          <w:szCs w:val="24"/>
          <w:lang w:val="en"/>
        </w:rPr>
      </w:pPr>
      <w:r w:rsidRPr="00CD4F9E">
        <w:rPr>
          <w:sz w:val="24"/>
          <w:szCs w:val="24"/>
          <w:lang w:val="en"/>
        </w:rPr>
        <w:t xml:space="preserve">as monotherapy in patients unresponsive to beta-blockers or in whom beta-blockers are contraindicated, </w:t>
      </w:r>
    </w:p>
    <w:p w14:paraId="12F0D1FC" w14:textId="77777777" w:rsidR="00A85D3F" w:rsidRPr="00CD4F9E" w:rsidRDefault="00A85D3F" w:rsidP="00BF1F45">
      <w:pPr>
        <w:ind w:left="851"/>
        <w:contextualSpacing/>
        <w:rPr>
          <w:sz w:val="24"/>
          <w:szCs w:val="24"/>
          <w:lang w:val="en"/>
        </w:rPr>
      </w:pPr>
      <w:r w:rsidRPr="00CD4F9E">
        <w:rPr>
          <w:sz w:val="24"/>
          <w:szCs w:val="24"/>
          <w:lang w:val="en"/>
        </w:rPr>
        <w:t>in the treatment of elevated intra-ocular pressure in:</w:t>
      </w:r>
    </w:p>
    <w:p w14:paraId="3BB471CF" w14:textId="77777777" w:rsidR="00A85D3F" w:rsidRPr="00CD4F9E" w:rsidRDefault="00A85D3F" w:rsidP="00BF1F45">
      <w:pPr>
        <w:numPr>
          <w:ilvl w:val="0"/>
          <w:numId w:val="5"/>
        </w:numPr>
        <w:ind w:left="1276" w:hanging="425"/>
        <w:contextualSpacing/>
        <w:rPr>
          <w:sz w:val="24"/>
          <w:szCs w:val="24"/>
          <w:lang w:val="en"/>
        </w:rPr>
      </w:pPr>
      <w:r w:rsidRPr="00CD4F9E">
        <w:rPr>
          <w:sz w:val="24"/>
          <w:szCs w:val="24"/>
          <w:lang w:val="en"/>
        </w:rPr>
        <w:t>ocular hypertension,</w:t>
      </w:r>
    </w:p>
    <w:p w14:paraId="147EF40F" w14:textId="77777777" w:rsidR="00A85D3F" w:rsidRPr="00CD4F9E" w:rsidRDefault="00A85D3F" w:rsidP="00BF1F45">
      <w:pPr>
        <w:numPr>
          <w:ilvl w:val="0"/>
          <w:numId w:val="5"/>
        </w:numPr>
        <w:ind w:left="1276" w:hanging="425"/>
        <w:contextualSpacing/>
        <w:rPr>
          <w:sz w:val="24"/>
          <w:szCs w:val="24"/>
          <w:lang w:val="en"/>
        </w:rPr>
      </w:pPr>
      <w:r w:rsidRPr="00CD4F9E">
        <w:rPr>
          <w:sz w:val="24"/>
          <w:szCs w:val="24"/>
          <w:lang w:val="en"/>
        </w:rPr>
        <w:t>open-angle glaucoma,</w:t>
      </w:r>
    </w:p>
    <w:p w14:paraId="65659F77" w14:textId="77777777" w:rsidR="00A85D3F" w:rsidRPr="00CD4F9E" w:rsidRDefault="00A85D3F" w:rsidP="00BF1F45">
      <w:pPr>
        <w:numPr>
          <w:ilvl w:val="0"/>
          <w:numId w:val="5"/>
        </w:numPr>
        <w:ind w:left="1276" w:hanging="425"/>
        <w:contextualSpacing/>
        <w:rPr>
          <w:color w:val="000000"/>
          <w:sz w:val="24"/>
          <w:szCs w:val="24"/>
          <w:lang w:val="en-US" w:eastAsia="el-GR"/>
        </w:rPr>
      </w:pPr>
      <w:proofErr w:type="spellStart"/>
      <w:r w:rsidRPr="00CD4F9E">
        <w:rPr>
          <w:sz w:val="24"/>
          <w:szCs w:val="24"/>
          <w:lang w:val="en"/>
        </w:rPr>
        <w:t>pseudoexfoliative</w:t>
      </w:r>
      <w:proofErr w:type="spellEnd"/>
      <w:r w:rsidRPr="00CD4F9E">
        <w:rPr>
          <w:sz w:val="24"/>
          <w:szCs w:val="24"/>
          <w:lang w:val="en"/>
        </w:rPr>
        <w:t xml:space="preserve"> glaucoma.</w:t>
      </w:r>
    </w:p>
    <w:p w14:paraId="60A4EBB5" w14:textId="77777777" w:rsidR="007C5D2A" w:rsidRPr="00CD4F9E" w:rsidRDefault="007C5D2A" w:rsidP="00BF1F45">
      <w:pPr>
        <w:tabs>
          <w:tab w:val="left" w:pos="851"/>
        </w:tabs>
        <w:ind w:left="851"/>
        <w:rPr>
          <w:sz w:val="24"/>
          <w:szCs w:val="24"/>
          <w:lang w:val="en-GB"/>
        </w:rPr>
      </w:pPr>
    </w:p>
    <w:p w14:paraId="31F3603D" w14:textId="77777777" w:rsidR="007C5D2A" w:rsidRPr="00CD4F9E" w:rsidRDefault="009925C9" w:rsidP="007C5D2A">
      <w:pPr>
        <w:tabs>
          <w:tab w:val="left" w:pos="851"/>
        </w:tabs>
        <w:ind w:left="851" w:hanging="851"/>
        <w:rPr>
          <w:sz w:val="24"/>
          <w:szCs w:val="24"/>
          <w:lang w:val="en-GB"/>
        </w:rPr>
      </w:pPr>
      <w:r w:rsidRPr="00CD4F9E">
        <w:rPr>
          <w:b/>
          <w:sz w:val="24"/>
          <w:szCs w:val="24"/>
          <w:lang w:val="en-GB"/>
        </w:rPr>
        <w:t>4.2</w:t>
      </w:r>
      <w:r w:rsidR="007C5D2A" w:rsidRPr="00CD4F9E">
        <w:rPr>
          <w:b/>
          <w:sz w:val="24"/>
          <w:szCs w:val="24"/>
          <w:lang w:val="en-GB"/>
        </w:rPr>
        <w:tab/>
        <w:t>Posology and method of administration</w:t>
      </w:r>
    </w:p>
    <w:p w14:paraId="62414B76" w14:textId="77777777" w:rsidR="004B7861" w:rsidRPr="00CD4F9E" w:rsidRDefault="004B7861" w:rsidP="00BF1F45">
      <w:pPr>
        <w:ind w:left="851"/>
        <w:rPr>
          <w:sz w:val="24"/>
          <w:szCs w:val="24"/>
          <w:u w:val="single"/>
          <w:lang w:val="en"/>
        </w:rPr>
      </w:pPr>
    </w:p>
    <w:p w14:paraId="7E1DF15E" w14:textId="04C059CA" w:rsidR="00A85D3F" w:rsidRPr="00CD4F9E" w:rsidRDefault="00A85D3F" w:rsidP="00BF1F45">
      <w:pPr>
        <w:ind w:left="851"/>
        <w:rPr>
          <w:sz w:val="24"/>
          <w:szCs w:val="24"/>
          <w:u w:val="single"/>
          <w:lang w:val="en"/>
        </w:rPr>
      </w:pPr>
      <w:r w:rsidRPr="00CD4F9E">
        <w:rPr>
          <w:sz w:val="24"/>
          <w:szCs w:val="24"/>
          <w:u w:val="single"/>
          <w:lang w:val="en"/>
        </w:rPr>
        <w:t>Posology</w:t>
      </w:r>
    </w:p>
    <w:p w14:paraId="5DC1AFCA" w14:textId="77777777" w:rsidR="00A85D3F" w:rsidRPr="00CD4F9E" w:rsidRDefault="00A85D3F" w:rsidP="00BF1F45">
      <w:pPr>
        <w:ind w:left="851"/>
        <w:rPr>
          <w:sz w:val="24"/>
          <w:szCs w:val="24"/>
          <w:lang w:val="en"/>
        </w:rPr>
      </w:pPr>
      <w:r w:rsidRPr="00CD4F9E">
        <w:rPr>
          <w:sz w:val="24"/>
          <w:szCs w:val="24"/>
          <w:lang w:val="en"/>
        </w:rPr>
        <w:t>When used as monotherapy, the dose is one drop of dorzolamide in the conjunctival sac of the affected eye(s), three times daily.</w:t>
      </w:r>
    </w:p>
    <w:p w14:paraId="6CE12A3D" w14:textId="77777777" w:rsidR="00296D07" w:rsidRDefault="00296D07" w:rsidP="00BF1F45">
      <w:pPr>
        <w:ind w:left="851"/>
        <w:rPr>
          <w:sz w:val="24"/>
          <w:szCs w:val="24"/>
          <w:lang w:val="en"/>
        </w:rPr>
      </w:pPr>
    </w:p>
    <w:p w14:paraId="6A81AFF9" w14:textId="63130CDB" w:rsidR="00A85D3F" w:rsidRPr="00CD4F9E" w:rsidRDefault="00A85D3F" w:rsidP="00BF1F45">
      <w:pPr>
        <w:ind w:left="851"/>
        <w:rPr>
          <w:sz w:val="24"/>
          <w:szCs w:val="24"/>
          <w:lang w:val="en"/>
        </w:rPr>
      </w:pPr>
      <w:r w:rsidRPr="00CD4F9E">
        <w:rPr>
          <w:sz w:val="24"/>
          <w:szCs w:val="24"/>
          <w:lang w:val="en"/>
        </w:rPr>
        <w:t>When used as adjunctive therapy with an ophthalmic beta-blocker, the dose is one drop of dorzolamide in the conjunctival sac of the affected eye(s) two times daily.</w:t>
      </w:r>
    </w:p>
    <w:p w14:paraId="45FA0131" w14:textId="77777777" w:rsidR="00296D07" w:rsidRDefault="00296D07" w:rsidP="00BF1F45">
      <w:pPr>
        <w:ind w:left="851"/>
        <w:rPr>
          <w:sz w:val="24"/>
          <w:szCs w:val="24"/>
          <w:lang w:val="en"/>
        </w:rPr>
      </w:pPr>
    </w:p>
    <w:p w14:paraId="0C48CA43" w14:textId="151E4998" w:rsidR="00A85D3F" w:rsidRPr="00CD4F9E" w:rsidRDefault="00A85D3F" w:rsidP="00BF1F45">
      <w:pPr>
        <w:ind w:left="851"/>
        <w:rPr>
          <w:sz w:val="24"/>
          <w:szCs w:val="24"/>
          <w:lang w:val="en"/>
        </w:rPr>
      </w:pPr>
      <w:r w:rsidRPr="00CD4F9E">
        <w:rPr>
          <w:sz w:val="24"/>
          <w:szCs w:val="24"/>
          <w:lang w:val="en"/>
        </w:rPr>
        <w:t>When substituting dorzolamide for another ophthalmic anti-glaucoma agent, discontinue the other agent after proper dosing on one day, and start dorzolamide on the next day.</w:t>
      </w:r>
    </w:p>
    <w:p w14:paraId="3632FF72" w14:textId="77777777" w:rsidR="00296D07" w:rsidRDefault="00296D07" w:rsidP="00BF1F45">
      <w:pPr>
        <w:ind w:left="851"/>
        <w:rPr>
          <w:sz w:val="24"/>
          <w:szCs w:val="24"/>
          <w:lang w:val="en"/>
        </w:rPr>
      </w:pPr>
    </w:p>
    <w:p w14:paraId="5F8427E8" w14:textId="230C9EC0" w:rsidR="00A85D3F" w:rsidRPr="00CD4F9E" w:rsidRDefault="00A85D3F" w:rsidP="00BF1F45">
      <w:pPr>
        <w:ind w:left="851"/>
        <w:rPr>
          <w:sz w:val="24"/>
          <w:szCs w:val="24"/>
          <w:lang w:val="en"/>
        </w:rPr>
      </w:pPr>
      <w:r w:rsidRPr="00CD4F9E">
        <w:rPr>
          <w:sz w:val="24"/>
          <w:szCs w:val="24"/>
          <w:lang w:val="en"/>
        </w:rPr>
        <w:t>If more than one topical ophthalmic drug is being used, the drugs should be administered at least ten minutes apart.</w:t>
      </w:r>
    </w:p>
    <w:p w14:paraId="41BCA773" w14:textId="77777777" w:rsidR="00006B53" w:rsidRDefault="00006B53" w:rsidP="00BF1F45">
      <w:pPr>
        <w:ind w:left="851"/>
        <w:rPr>
          <w:sz w:val="24"/>
          <w:szCs w:val="24"/>
          <w:lang w:val="en"/>
        </w:rPr>
      </w:pPr>
    </w:p>
    <w:p w14:paraId="6BFBD8A1" w14:textId="1ECD36D1" w:rsidR="00A85D3F" w:rsidRPr="00CD4F9E" w:rsidRDefault="00A85D3F" w:rsidP="00BF1F45">
      <w:pPr>
        <w:ind w:left="851"/>
        <w:rPr>
          <w:sz w:val="24"/>
          <w:szCs w:val="24"/>
          <w:lang w:val="en"/>
        </w:rPr>
      </w:pPr>
      <w:r w:rsidRPr="00CD4F9E">
        <w:rPr>
          <w:sz w:val="24"/>
          <w:szCs w:val="24"/>
          <w:lang w:val="en"/>
        </w:rPr>
        <w:t xml:space="preserve">Patients should be instructed to </w:t>
      </w:r>
      <w:r w:rsidRPr="00CD4F9E">
        <w:rPr>
          <w:sz w:val="24"/>
          <w:szCs w:val="24"/>
          <w:lang w:val="en-US"/>
        </w:rPr>
        <w:t xml:space="preserve">wash their hands before use and </w:t>
      </w:r>
      <w:r w:rsidRPr="00CD4F9E">
        <w:rPr>
          <w:sz w:val="24"/>
          <w:szCs w:val="24"/>
          <w:lang w:val="en"/>
        </w:rPr>
        <w:t>avoid allowing the tip of the container to come into contact with the eye or surrounding structures.</w:t>
      </w:r>
    </w:p>
    <w:p w14:paraId="674739D7" w14:textId="77777777" w:rsidR="00006B53" w:rsidRDefault="00006B53" w:rsidP="00BF1F45">
      <w:pPr>
        <w:ind w:left="851"/>
        <w:rPr>
          <w:sz w:val="24"/>
          <w:szCs w:val="24"/>
          <w:lang w:val="en"/>
        </w:rPr>
      </w:pPr>
    </w:p>
    <w:p w14:paraId="37B2812A" w14:textId="7D70B11A" w:rsidR="00A85D3F" w:rsidRPr="00CD4F9E" w:rsidRDefault="00A85D3F" w:rsidP="00BF1F45">
      <w:pPr>
        <w:ind w:left="851"/>
        <w:rPr>
          <w:sz w:val="24"/>
          <w:szCs w:val="24"/>
          <w:lang w:val="en"/>
        </w:rPr>
      </w:pPr>
      <w:r w:rsidRPr="00CD4F9E">
        <w:rPr>
          <w:sz w:val="24"/>
          <w:szCs w:val="24"/>
          <w:lang w:val="en"/>
        </w:rPr>
        <w:t>Patients should also be instructed that ocular solutions, if handled improperly, can become contaminated by common bacteria known to cause ocular infections. Serious damage to the eye and subsequent loss of vision may result from using contaminated solutions.</w:t>
      </w:r>
    </w:p>
    <w:p w14:paraId="5F647495" w14:textId="77777777" w:rsidR="00006B53" w:rsidRDefault="00006B53" w:rsidP="00BF1F45">
      <w:pPr>
        <w:ind w:left="851"/>
        <w:rPr>
          <w:bCs/>
          <w:sz w:val="24"/>
          <w:szCs w:val="24"/>
          <w:lang w:val="en"/>
        </w:rPr>
      </w:pPr>
    </w:p>
    <w:p w14:paraId="5611F8A8" w14:textId="3282CFA3" w:rsidR="00A85D3F" w:rsidRPr="00CD4F9E" w:rsidRDefault="00296D07" w:rsidP="00BF1F45">
      <w:pPr>
        <w:ind w:left="851"/>
        <w:rPr>
          <w:sz w:val="24"/>
          <w:szCs w:val="24"/>
          <w:lang w:val="en"/>
        </w:rPr>
      </w:pPr>
      <w:proofErr w:type="spellStart"/>
      <w:r>
        <w:rPr>
          <w:bCs/>
          <w:sz w:val="24"/>
          <w:szCs w:val="24"/>
          <w:lang w:val="en"/>
        </w:rPr>
        <w:t>Dorzolamid</w:t>
      </w:r>
      <w:proofErr w:type="spellEnd"/>
      <w:r>
        <w:rPr>
          <w:bCs/>
          <w:sz w:val="24"/>
          <w:szCs w:val="24"/>
          <w:lang w:val="en"/>
        </w:rPr>
        <w:t xml:space="preserve"> "</w:t>
      </w:r>
      <w:proofErr w:type="spellStart"/>
      <w:r>
        <w:rPr>
          <w:bCs/>
          <w:sz w:val="24"/>
          <w:szCs w:val="24"/>
          <w:lang w:val="en"/>
        </w:rPr>
        <w:t>PharmaSwiss</w:t>
      </w:r>
      <w:proofErr w:type="spellEnd"/>
      <w:r>
        <w:rPr>
          <w:bCs/>
          <w:sz w:val="24"/>
          <w:szCs w:val="24"/>
          <w:lang w:val="en"/>
        </w:rPr>
        <w:t>"</w:t>
      </w:r>
      <w:r w:rsidR="00A85D3F" w:rsidRPr="00CD4F9E">
        <w:rPr>
          <w:sz w:val="24"/>
          <w:szCs w:val="24"/>
          <w:lang w:val="en"/>
        </w:rPr>
        <w:t xml:space="preserve"> eye drops solution is a sterile solution that does not contain a preservative. The solution from </w:t>
      </w:r>
      <w:r w:rsidR="00A85D3F" w:rsidRPr="00CD4F9E">
        <w:rPr>
          <w:sz w:val="24"/>
          <w:szCs w:val="24"/>
          <w:lang w:val="en" w:eastAsia="el-GR"/>
        </w:rPr>
        <w:t>the multi</w:t>
      </w:r>
      <w:r w:rsidR="00A85D3F" w:rsidRPr="00CD4F9E">
        <w:rPr>
          <w:sz w:val="24"/>
          <w:szCs w:val="24"/>
          <w:lang w:val="en"/>
        </w:rPr>
        <w:t xml:space="preserve">-dose container can be used for up to 28 days after first opening for administration to the affected eye(s). </w:t>
      </w:r>
    </w:p>
    <w:p w14:paraId="0A7D1B0D" w14:textId="77777777" w:rsidR="00A85D3F" w:rsidRPr="00CD4F9E" w:rsidRDefault="00A85D3F" w:rsidP="00BF1F45">
      <w:pPr>
        <w:ind w:left="851"/>
        <w:rPr>
          <w:sz w:val="24"/>
          <w:szCs w:val="24"/>
          <w:lang w:val="en"/>
        </w:rPr>
      </w:pPr>
    </w:p>
    <w:p w14:paraId="7C838947" w14:textId="77777777" w:rsidR="00A85D3F" w:rsidRPr="00CD4F9E" w:rsidRDefault="00A85D3F" w:rsidP="00BF1F45">
      <w:pPr>
        <w:ind w:left="851"/>
        <w:rPr>
          <w:sz w:val="24"/>
          <w:szCs w:val="24"/>
          <w:lang w:val="en"/>
        </w:rPr>
      </w:pPr>
      <w:r w:rsidRPr="00CD4F9E">
        <w:rPr>
          <w:sz w:val="24"/>
          <w:szCs w:val="24"/>
          <w:u w:val="single"/>
          <w:lang w:val="en"/>
        </w:rPr>
        <w:t>Pediatric population</w:t>
      </w:r>
    </w:p>
    <w:p w14:paraId="5D36548A" w14:textId="77777777" w:rsidR="00A85D3F" w:rsidRPr="00CD4F9E" w:rsidRDefault="00A85D3F" w:rsidP="00BF1F45">
      <w:pPr>
        <w:ind w:left="851"/>
        <w:rPr>
          <w:sz w:val="24"/>
          <w:szCs w:val="24"/>
          <w:lang w:val="en"/>
        </w:rPr>
      </w:pPr>
      <w:r w:rsidRPr="00CD4F9E">
        <w:rPr>
          <w:sz w:val="24"/>
          <w:szCs w:val="24"/>
          <w:lang w:val="en"/>
        </w:rPr>
        <w:t>Limited clinical data in pediatric patients with administration of dorzolamide (preserved formulation) three times a day are available. (For information regarding pediatric dosing see section 5.1).</w:t>
      </w:r>
    </w:p>
    <w:p w14:paraId="085613C5" w14:textId="77777777" w:rsidR="00A85D3F" w:rsidRPr="00CD4F9E" w:rsidRDefault="00A85D3F" w:rsidP="00BF1F45">
      <w:pPr>
        <w:ind w:left="851"/>
        <w:rPr>
          <w:sz w:val="24"/>
          <w:szCs w:val="24"/>
          <w:lang w:val="en"/>
        </w:rPr>
      </w:pPr>
    </w:p>
    <w:p w14:paraId="694113AD" w14:textId="77777777" w:rsidR="00A85D3F" w:rsidRPr="00CD4F9E" w:rsidRDefault="00A85D3F" w:rsidP="00BF1F45">
      <w:pPr>
        <w:ind w:left="851"/>
        <w:rPr>
          <w:sz w:val="24"/>
          <w:szCs w:val="24"/>
          <w:u w:val="single"/>
          <w:lang w:val="en"/>
        </w:rPr>
      </w:pPr>
      <w:r w:rsidRPr="00CD4F9E">
        <w:rPr>
          <w:sz w:val="24"/>
          <w:szCs w:val="24"/>
          <w:u w:val="single"/>
          <w:lang w:val="en"/>
        </w:rPr>
        <w:t>Method of administration</w:t>
      </w:r>
    </w:p>
    <w:p w14:paraId="009CCD03" w14:textId="77777777" w:rsidR="00A85D3F" w:rsidRPr="00CD4F9E" w:rsidRDefault="00A85D3F" w:rsidP="00A85D3F">
      <w:pPr>
        <w:rPr>
          <w:sz w:val="24"/>
          <w:szCs w:val="24"/>
          <w:lang w:val="en"/>
        </w:rPr>
      </w:pPr>
    </w:p>
    <w:p w14:paraId="1A71948E" w14:textId="77777777" w:rsidR="00A85D3F" w:rsidRPr="00CD4F9E" w:rsidRDefault="00A85D3F" w:rsidP="00BF1F45">
      <w:pPr>
        <w:ind w:left="851"/>
        <w:rPr>
          <w:rFonts w:eastAsia="Arial Unicode MS"/>
          <w:color w:val="000000"/>
          <w:sz w:val="24"/>
          <w:szCs w:val="24"/>
          <w:lang w:val="en-US" w:eastAsia="el-GR"/>
        </w:rPr>
      </w:pPr>
      <w:r w:rsidRPr="00CD4F9E">
        <w:rPr>
          <w:rFonts w:eastAsia="Arial Unicode MS"/>
          <w:b/>
          <w:bCs/>
          <w:iCs/>
          <w:color w:val="000000"/>
          <w:sz w:val="24"/>
          <w:szCs w:val="24"/>
          <w:lang w:val="en-US" w:eastAsia="el-GR"/>
        </w:rPr>
        <w:t xml:space="preserve">Before instillation of the eye drops: </w:t>
      </w:r>
    </w:p>
    <w:p w14:paraId="125CC25D" w14:textId="77777777" w:rsidR="00A85D3F" w:rsidRPr="00CD4F9E" w:rsidRDefault="00A85D3F" w:rsidP="00BF1F45">
      <w:pPr>
        <w:numPr>
          <w:ilvl w:val="0"/>
          <w:numId w:val="6"/>
        </w:numPr>
        <w:autoSpaceDE w:val="0"/>
        <w:autoSpaceDN w:val="0"/>
        <w:adjustRightInd w:val="0"/>
        <w:ind w:left="1276" w:hanging="425"/>
        <w:rPr>
          <w:rFonts w:eastAsia="Arial Unicode MS"/>
          <w:color w:val="000000"/>
          <w:sz w:val="24"/>
          <w:szCs w:val="24"/>
          <w:lang w:val="en-US" w:eastAsia="el-GR"/>
        </w:rPr>
      </w:pPr>
      <w:r w:rsidRPr="00CD4F9E">
        <w:rPr>
          <w:rFonts w:eastAsia="Arial Unicode MS"/>
          <w:iCs/>
          <w:color w:val="000000"/>
          <w:sz w:val="24"/>
          <w:szCs w:val="24"/>
          <w:lang w:val="en-US" w:eastAsia="el-GR"/>
        </w:rPr>
        <w:t xml:space="preserve">Users should be instructed to wash their hands before opening the bottle. </w:t>
      </w:r>
    </w:p>
    <w:p w14:paraId="0B99204D" w14:textId="77777777" w:rsidR="00A85D3F" w:rsidRPr="00CD4F9E" w:rsidRDefault="00A85D3F" w:rsidP="00BF1F45">
      <w:pPr>
        <w:numPr>
          <w:ilvl w:val="0"/>
          <w:numId w:val="6"/>
        </w:numPr>
        <w:autoSpaceDE w:val="0"/>
        <w:autoSpaceDN w:val="0"/>
        <w:adjustRightInd w:val="0"/>
        <w:ind w:left="1276" w:hanging="425"/>
        <w:rPr>
          <w:rFonts w:eastAsia="Arial Unicode MS"/>
          <w:color w:val="000000"/>
          <w:sz w:val="24"/>
          <w:szCs w:val="24"/>
          <w:lang w:val="en-US" w:eastAsia="el-GR"/>
        </w:rPr>
      </w:pPr>
      <w:r w:rsidRPr="00CD4F9E">
        <w:rPr>
          <w:rFonts w:eastAsia="Arial Unicode MS"/>
          <w:bCs/>
          <w:iCs/>
          <w:color w:val="000000"/>
          <w:sz w:val="24"/>
          <w:szCs w:val="24"/>
          <w:lang w:val="en-US"/>
        </w:rPr>
        <w:t xml:space="preserve">Users should also be </w:t>
      </w:r>
      <w:r w:rsidRPr="00CD4F9E">
        <w:rPr>
          <w:rFonts w:eastAsia="Arial Unicode MS"/>
          <w:iCs/>
          <w:color w:val="000000"/>
          <w:sz w:val="24"/>
          <w:szCs w:val="24"/>
          <w:lang w:val="en-US" w:eastAsia="el-GR"/>
        </w:rPr>
        <w:t xml:space="preserve">instructed to not </w:t>
      </w:r>
      <w:r w:rsidRPr="00CD4F9E">
        <w:rPr>
          <w:rFonts w:eastAsia="Arial Unicode MS"/>
          <w:bCs/>
          <w:iCs/>
          <w:color w:val="000000"/>
          <w:sz w:val="24"/>
          <w:szCs w:val="24"/>
          <w:lang w:val="en-GB"/>
        </w:rPr>
        <w:t>use this medicine if they notice that the tamper-proof seal on the bottle neck is broken before they first use it.</w:t>
      </w:r>
    </w:p>
    <w:p w14:paraId="0C78CFC7" w14:textId="77777777" w:rsidR="00A85D3F" w:rsidRPr="00CD4F9E" w:rsidRDefault="00A85D3F" w:rsidP="00BF1F45">
      <w:pPr>
        <w:numPr>
          <w:ilvl w:val="0"/>
          <w:numId w:val="6"/>
        </w:numPr>
        <w:autoSpaceDE w:val="0"/>
        <w:autoSpaceDN w:val="0"/>
        <w:adjustRightInd w:val="0"/>
        <w:ind w:left="1276" w:hanging="425"/>
        <w:rPr>
          <w:rFonts w:eastAsia="Arial Unicode MS"/>
          <w:color w:val="000000"/>
          <w:sz w:val="24"/>
          <w:szCs w:val="24"/>
          <w:lang w:val="en-US" w:eastAsia="el-GR"/>
        </w:rPr>
      </w:pPr>
      <w:r w:rsidRPr="00CD4F9E">
        <w:rPr>
          <w:rFonts w:eastAsia="Arial Unicode MS"/>
          <w:bCs/>
          <w:iCs/>
          <w:color w:val="000000"/>
          <w:sz w:val="24"/>
          <w:szCs w:val="24"/>
          <w:lang w:val="en-GB"/>
        </w:rPr>
        <w:t>When used for the first time, before delivering a drop to the eye, the patient should practise using the dropper bottle by squeezing it slowly to deliver one drop into the air, away from the eye.</w:t>
      </w:r>
    </w:p>
    <w:p w14:paraId="11C7BE0E" w14:textId="77777777" w:rsidR="00A85D3F" w:rsidRPr="00CD4F9E" w:rsidRDefault="00A85D3F" w:rsidP="00BF1F45">
      <w:pPr>
        <w:numPr>
          <w:ilvl w:val="0"/>
          <w:numId w:val="6"/>
        </w:numPr>
        <w:autoSpaceDE w:val="0"/>
        <w:autoSpaceDN w:val="0"/>
        <w:adjustRightInd w:val="0"/>
        <w:ind w:left="1276" w:hanging="425"/>
        <w:rPr>
          <w:rFonts w:eastAsia="Arial Unicode MS"/>
          <w:iCs/>
          <w:color w:val="000000"/>
          <w:sz w:val="24"/>
          <w:szCs w:val="24"/>
          <w:lang w:val="en-US" w:eastAsia="el-GR"/>
        </w:rPr>
      </w:pPr>
      <w:r w:rsidRPr="00CD4F9E">
        <w:rPr>
          <w:rFonts w:eastAsia="Arial Unicode MS"/>
          <w:iCs/>
          <w:color w:val="000000"/>
          <w:sz w:val="24"/>
          <w:szCs w:val="24"/>
          <w:lang w:val="en-US" w:eastAsia="el-GR"/>
        </w:rPr>
        <w:t>When the patient is confident they can deliver one drop at a time, the patient should adopt a position that is the most comfortable for the instillation of the drops (the patient can sit down, lie on their back, or stand in front of a mirror).</w:t>
      </w:r>
    </w:p>
    <w:p w14:paraId="36D2D61F" w14:textId="77777777" w:rsidR="00A85D3F" w:rsidRPr="00CD4F9E" w:rsidRDefault="00A85D3F" w:rsidP="00A85D3F">
      <w:pPr>
        <w:autoSpaceDE w:val="0"/>
        <w:autoSpaceDN w:val="0"/>
        <w:adjustRightInd w:val="0"/>
        <w:rPr>
          <w:rFonts w:eastAsia="Arial Unicode MS"/>
          <w:b/>
          <w:bCs/>
          <w:iCs/>
          <w:color w:val="000000"/>
          <w:sz w:val="24"/>
          <w:szCs w:val="24"/>
          <w:lang w:val="en-US" w:eastAsia="en-US"/>
        </w:rPr>
      </w:pPr>
    </w:p>
    <w:p w14:paraId="516D39D7" w14:textId="77777777" w:rsidR="00A85D3F" w:rsidRPr="00CD4F9E" w:rsidRDefault="00A85D3F" w:rsidP="00BF1F45">
      <w:pPr>
        <w:autoSpaceDE w:val="0"/>
        <w:autoSpaceDN w:val="0"/>
        <w:adjustRightInd w:val="0"/>
        <w:ind w:left="851"/>
        <w:rPr>
          <w:rFonts w:eastAsia="Arial Unicode MS"/>
          <w:b/>
          <w:bCs/>
          <w:iCs/>
          <w:color w:val="000000"/>
          <w:sz w:val="24"/>
          <w:szCs w:val="24"/>
          <w:lang w:val="en-US"/>
        </w:rPr>
      </w:pPr>
      <w:r w:rsidRPr="00CD4F9E">
        <w:rPr>
          <w:rFonts w:eastAsia="Arial Unicode MS"/>
          <w:b/>
          <w:bCs/>
          <w:iCs/>
          <w:color w:val="000000"/>
          <w:sz w:val="24"/>
          <w:szCs w:val="24"/>
          <w:lang w:val="en-US"/>
        </w:rPr>
        <w:t xml:space="preserve">Instillation: </w:t>
      </w:r>
    </w:p>
    <w:p w14:paraId="6650D5B4" w14:textId="77777777" w:rsidR="00A85D3F" w:rsidRPr="00CD4F9E" w:rsidRDefault="00A85D3F" w:rsidP="00BF1F45">
      <w:pPr>
        <w:autoSpaceDE w:val="0"/>
        <w:autoSpaceDN w:val="0"/>
        <w:adjustRightInd w:val="0"/>
        <w:ind w:left="851"/>
        <w:rPr>
          <w:rFonts w:eastAsia="Calibri"/>
          <w:color w:val="000000"/>
          <w:sz w:val="24"/>
          <w:szCs w:val="24"/>
          <w:lang w:val="en-US"/>
        </w:rPr>
      </w:pPr>
    </w:p>
    <w:p w14:paraId="46234A1C" w14:textId="77777777" w:rsidR="00A85D3F" w:rsidRPr="00CD4F9E" w:rsidRDefault="00A85D3F" w:rsidP="00BF1F45">
      <w:pPr>
        <w:autoSpaceDE w:val="0"/>
        <w:autoSpaceDN w:val="0"/>
        <w:adjustRightInd w:val="0"/>
        <w:ind w:left="851"/>
        <w:rPr>
          <w:color w:val="000000"/>
          <w:sz w:val="24"/>
          <w:szCs w:val="24"/>
          <w:lang w:val="en-US"/>
        </w:rPr>
      </w:pPr>
      <w:r w:rsidRPr="00CD4F9E">
        <w:rPr>
          <w:color w:val="000000"/>
          <w:sz w:val="24"/>
          <w:szCs w:val="24"/>
          <w:lang w:val="en-US"/>
        </w:rPr>
        <w:t>1. The</w:t>
      </w:r>
      <w:r w:rsidRPr="00CD4F9E">
        <w:rPr>
          <w:iCs/>
          <w:sz w:val="24"/>
          <w:szCs w:val="24"/>
          <w:lang w:val="en-US" w:eastAsia="el-GR"/>
        </w:rPr>
        <w:t xml:space="preserve"> bottle should be held directly below the cap and the cap should be turned to open the bottle. To avoid contamination of the solution, the tip of the bottle must not touch anything</w:t>
      </w:r>
      <w:r w:rsidRPr="00CD4F9E">
        <w:rPr>
          <w:color w:val="000000"/>
          <w:sz w:val="24"/>
          <w:szCs w:val="24"/>
          <w:lang w:val="en-US"/>
        </w:rPr>
        <w:t xml:space="preserve">. </w:t>
      </w:r>
    </w:p>
    <w:p w14:paraId="52DEE757" w14:textId="1CD5996B" w:rsidR="00A85D3F" w:rsidRPr="00CD4F9E" w:rsidRDefault="00A85D3F" w:rsidP="00BF1F45">
      <w:pPr>
        <w:autoSpaceDE w:val="0"/>
        <w:autoSpaceDN w:val="0"/>
        <w:adjustRightInd w:val="0"/>
        <w:ind w:left="851"/>
        <w:rPr>
          <w:color w:val="000000"/>
          <w:sz w:val="24"/>
          <w:szCs w:val="24"/>
          <w:lang w:val="en-US"/>
        </w:rPr>
      </w:pPr>
      <w:r w:rsidRPr="00CD4F9E">
        <w:rPr>
          <w:noProof/>
          <w:sz w:val="24"/>
          <w:szCs w:val="24"/>
          <w:lang w:eastAsia="el-GR"/>
        </w:rPr>
        <w:drawing>
          <wp:inline distT="0" distB="0" distL="0" distR="0" wp14:anchorId="5F4CBAF0" wp14:editId="27A26A52">
            <wp:extent cx="1272540" cy="1155700"/>
            <wp:effectExtent l="0" t="0" r="3810" b="635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2540" cy="1155700"/>
                    </a:xfrm>
                    <a:prstGeom prst="rect">
                      <a:avLst/>
                    </a:prstGeom>
                    <a:noFill/>
                    <a:ln>
                      <a:noFill/>
                    </a:ln>
                  </pic:spPr>
                </pic:pic>
              </a:graphicData>
            </a:graphic>
          </wp:inline>
        </w:drawing>
      </w:r>
    </w:p>
    <w:p w14:paraId="4C5DE645" w14:textId="77777777" w:rsidR="00A85D3F" w:rsidRPr="00CD4F9E" w:rsidRDefault="00A85D3F" w:rsidP="00BF1F45">
      <w:pPr>
        <w:autoSpaceDE w:val="0"/>
        <w:autoSpaceDN w:val="0"/>
        <w:adjustRightInd w:val="0"/>
        <w:ind w:left="851"/>
        <w:rPr>
          <w:color w:val="000000"/>
          <w:sz w:val="24"/>
          <w:szCs w:val="24"/>
          <w:lang w:val="en-US"/>
        </w:rPr>
      </w:pPr>
      <w:r w:rsidRPr="00CD4F9E">
        <w:rPr>
          <w:color w:val="000000"/>
          <w:sz w:val="24"/>
          <w:szCs w:val="24"/>
          <w:lang w:val="en-US"/>
        </w:rPr>
        <w:lastRenderedPageBreak/>
        <w:t xml:space="preserve">2. The patient should tilt their </w:t>
      </w:r>
      <w:r w:rsidRPr="00CD4F9E">
        <w:rPr>
          <w:iCs/>
          <w:color w:val="000000"/>
          <w:sz w:val="24"/>
          <w:szCs w:val="24"/>
          <w:lang w:val="en-US"/>
        </w:rPr>
        <w:t>head back and hold the bottle above their eye.</w:t>
      </w:r>
    </w:p>
    <w:p w14:paraId="4957D3F6" w14:textId="6198BCEB" w:rsidR="00A85D3F" w:rsidRPr="00CD4F9E" w:rsidRDefault="00A85D3F" w:rsidP="00BF1F45">
      <w:pPr>
        <w:autoSpaceDE w:val="0"/>
        <w:autoSpaceDN w:val="0"/>
        <w:adjustRightInd w:val="0"/>
        <w:ind w:left="851"/>
        <w:rPr>
          <w:color w:val="000000"/>
          <w:sz w:val="24"/>
          <w:szCs w:val="24"/>
          <w:lang w:val="en-US"/>
        </w:rPr>
      </w:pPr>
      <w:r w:rsidRPr="00CD4F9E">
        <w:rPr>
          <w:noProof/>
          <w:sz w:val="24"/>
          <w:szCs w:val="24"/>
          <w:lang w:eastAsia="el-GR"/>
        </w:rPr>
        <w:drawing>
          <wp:inline distT="0" distB="0" distL="0" distR="0" wp14:anchorId="1DAC67D3" wp14:editId="16374683">
            <wp:extent cx="1323975" cy="1250950"/>
            <wp:effectExtent l="0" t="0" r="9525" b="635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1250950"/>
                    </a:xfrm>
                    <a:prstGeom prst="rect">
                      <a:avLst/>
                    </a:prstGeom>
                    <a:noFill/>
                    <a:ln>
                      <a:noFill/>
                    </a:ln>
                  </pic:spPr>
                </pic:pic>
              </a:graphicData>
            </a:graphic>
          </wp:inline>
        </w:drawing>
      </w:r>
    </w:p>
    <w:p w14:paraId="496B579D" w14:textId="77777777" w:rsidR="00A85D3F" w:rsidRPr="00CD4F9E" w:rsidRDefault="00A85D3F" w:rsidP="00BF1F45">
      <w:pPr>
        <w:autoSpaceDE w:val="0"/>
        <w:autoSpaceDN w:val="0"/>
        <w:adjustRightInd w:val="0"/>
        <w:ind w:left="851"/>
        <w:rPr>
          <w:color w:val="000000"/>
          <w:sz w:val="24"/>
          <w:szCs w:val="24"/>
          <w:lang w:val="en-US"/>
        </w:rPr>
      </w:pPr>
      <w:r w:rsidRPr="00CD4F9E">
        <w:rPr>
          <w:color w:val="000000"/>
          <w:sz w:val="24"/>
          <w:szCs w:val="24"/>
          <w:lang w:val="en-US"/>
        </w:rPr>
        <w:t>3. The patient should p</w:t>
      </w:r>
      <w:r w:rsidRPr="00CD4F9E">
        <w:rPr>
          <w:iCs/>
          <w:sz w:val="24"/>
          <w:szCs w:val="24"/>
          <w:lang w:val="en-US" w:eastAsia="el-GR"/>
        </w:rPr>
        <w:t>ull the lower eyelid down slightly to form a pocket between the eyelid and eye and look up. The bottle should be squeezed gently in the middle and a drop should be allowed to fall into the patient’s eye. Please note that there might be a few seconds delay between squeezing and the drop coming out. The bottle must not be squeezed too hard.</w:t>
      </w:r>
    </w:p>
    <w:p w14:paraId="360CF44F" w14:textId="77777777" w:rsidR="00A85D3F" w:rsidRPr="00CD4F9E" w:rsidRDefault="00A85D3F" w:rsidP="00BF1F45">
      <w:pPr>
        <w:autoSpaceDE w:val="0"/>
        <w:autoSpaceDN w:val="0"/>
        <w:adjustRightInd w:val="0"/>
        <w:ind w:left="851"/>
        <w:rPr>
          <w:color w:val="000000"/>
          <w:sz w:val="24"/>
          <w:szCs w:val="24"/>
          <w:lang w:val="en-US"/>
        </w:rPr>
      </w:pPr>
    </w:p>
    <w:p w14:paraId="2A053F1C" w14:textId="0CB3DE91" w:rsidR="00A85D3F" w:rsidRPr="00CD4F9E" w:rsidRDefault="00A85D3F" w:rsidP="00BF1F45">
      <w:pPr>
        <w:autoSpaceDE w:val="0"/>
        <w:autoSpaceDN w:val="0"/>
        <w:adjustRightInd w:val="0"/>
        <w:ind w:left="851"/>
        <w:rPr>
          <w:iCs/>
          <w:color w:val="000000"/>
          <w:sz w:val="24"/>
          <w:szCs w:val="24"/>
          <w:lang w:val="en-US"/>
        </w:rPr>
      </w:pPr>
      <w:r w:rsidRPr="00CD4F9E">
        <w:rPr>
          <w:color w:val="000000"/>
          <w:sz w:val="24"/>
          <w:szCs w:val="24"/>
          <w:lang w:val="en-US"/>
        </w:rPr>
        <w:t>4. The patient should instill one drop in the affected eye(s) as directed by the physician. The patient should b</w:t>
      </w:r>
      <w:r w:rsidRPr="00CD4F9E">
        <w:rPr>
          <w:iCs/>
          <w:color w:val="000000"/>
          <w:sz w:val="24"/>
          <w:szCs w:val="24"/>
          <w:lang w:val="en-US"/>
        </w:rPr>
        <w:t xml:space="preserve">link a few times so that the drop spreads over their eye </w:t>
      </w:r>
      <w:r w:rsidRPr="00CD4F9E">
        <w:rPr>
          <w:color w:val="000000"/>
          <w:sz w:val="24"/>
          <w:szCs w:val="24"/>
          <w:lang w:val="en-US"/>
        </w:rPr>
        <w:t xml:space="preserve">should be </w:t>
      </w:r>
      <w:r w:rsidRPr="00CD4F9E">
        <w:rPr>
          <w:rFonts w:eastAsia="Arial Unicode MS"/>
          <w:iCs/>
          <w:sz w:val="24"/>
          <w:szCs w:val="24"/>
          <w:lang w:val="en-US" w:eastAsia="el-GR"/>
        </w:rPr>
        <w:t>instructed</w:t>
      </w:r>
      <w:r w:rsidRPr="00CD4F9E">
        <w:rPr>
          <w:color w:val="000000"/>
          <w:sz w:val="24"/>
          <w:szCs w:val="24"/>
          <w:lang w:val="en-US"/>
        </w:rPr>
        <w:t xml:space="preserve"> to seek advice from their doctor, pharmacist or nurse if they are not sure how to administer their medicine.</w:t>
      </w:r>
    </w:p>
    <w:p w14:paraId="2652E8CB" w14:textId="77777777" w:rsidR="00A85D3F" w:rsidRPr="00CD4F9E" w:rsidRDefault="00A85D3F" w:rsidP="00BF1F45">
      <w:pPr>
        <w:autoSpaceDE w:val="0"/>
        <w:autoSpaceDN w:val="0"/>
        <w:adjustRightInd w:val="0"/>
        <w:ind w:left="851"/>
        <w:rPr>
          <w:color w:val="000000"/>
          <w:sz w:val="24"/>
          <w:szCs w:val="24"/>
          <w:lang w:val="en-US"/>
        </w:rPr>
      </w:pPr>
    </w:p>
    <w:p w14:paraId="55B9827F" w14:textId="3FE65E9F" w:rsidR="00A85D3F" w:rsidRPr="00CD4F9E" w:rsidRDefault="00A85D3F" w:rsidP="00BF1F45">
      <w:pPr>
        <w:autoSpaceDE w:val="0"/>
        <w:autoSpaceDN w:val="0"/>
        <w:adjustRightInd w:val="0"/>
        <w:ind w:left="851"/>
        <w:rPr>
          <w:sz w:val="24"/>
          <w:szCs w:val="24"/>
          <w:lang w:val="en-US"/>
        </w:rPr>
      </w:pPr>
      <w:r w:rsidRPr="00CD4F9E">
        <w:rPr>
          <w:color w:val="000000"/>
          <w:sz w:val="24"/>
          <w:szCs w:val="24"/>
          <w:lang w:val="en-US"/>
        </w:rPr>
        <w:t xml:space="preserve">5. </w:t>
      </w:r>
      <w:r w:rsidRPr="00CD4F9E">
        <w:rPr>
          <w:iCs/>
          <w:sz w:val="24"/>
          <w:szCs w:val="24"/>
          <w:lang w:val="en-US"/>
        </w:rPr>
        <w:t>Instructions 2. – 4. should be repeated for delivery into the other eye, if required. The patient should be clearly instructed if one eye only requires treatment, and if so, which eye is affected.</w:t>
      </w:r>
    </w:p>
    <w:p w14:paraId="48D0184E" w14:textId="3EFB1874" w:rsidR="00A85D3F" w:rsidRPr="00CD4F9E" w:rsidRDefault="00A85D3F" w:rsidP="00BF1F45">
      <w:pPr>
        <w:autoSpaceDE w:val="0"/>
        <w:autoSpaceDN w:val="0"/>
        <w:adjustRightInd w:val="0"/>
        <w:ind w:left="851"/>
        <w:rPr>
          <w:sz w:val="24"/>
          <w:szCs w:val="24"/>
          <w:lang w:val="en-US"/>
        </w:rPr>
      </w:pPr>
      <w:r w:rsidRPr="00CD4F9E">
        <w:rPr>
          <w:noProof/>
          <w:sz w:val="24"/>
          <w:szCs w:val="24"/>
          <w:lang w:eastAsia="el-GR"/>
        </w:rPr>
        <w:drawing>
          <wp:inline distT="0" distB="0" distL="0" distR="0" wp14:anchorId="7A17CCEF" wp14:editId="7DDDBF26">
            <wp:extent cx="1353185" cy="154368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3185" cy="1543685"/>
                    </a:xfrm>
                    <a:prstGeom prst="rect">
                      <a:avLst/>
                    </a:prstGeom>
                    <a:noFill/>
                    <a:ln>
                      <a:noFill/>
                    </a:ln>
                  </pic:spPr>
                </pic:pic>
              </a:graphicData>
            </a:graphic>
          </wp:inline>
        </w:drawing>
      </w:r>
    </w:p>
    <w:p w14:paraId="72413DD4" w14:textId="77777777" w:rsidR="00A85D3F" w:rsidRPr="00CD4F9E" w:rsidRDefault="00A85D3F" w:rsidP="00BF1F45">
      <w:pPr>
        <w:autoSpaceDE w:val="0"/>
        <w:autoSpaceDN w:val="0"/>
        <w:adjustRightInd w:val="0"/>
        <w:ind w:left="851"/>
        <w:rPr>
          <w:color w:val="000000"/>
          <w:sz w:val="24"/>
          <w:szCs w:val="24"/>
          <w:lang w:val="en-US"/>
        </w:rPr>
      </w:pPr>
      <w:r w:rsidRPr="00CD4F9E">
        <w:rPr>
          <w:color w:val="000000"/>
          <w:sz w:val="24"/>
          <w:szCs w:val="24"/>
          <w:lang w:val="en-US"/>
        </w:rPr>
        <w:t xml:space="preserve">6. </w:t>
      </w:r>
      <w:r w:rsidRPr="00CD4F9E">
        <w:rPr>
          <w:sz w:val="24"/>
          <w:szCs w:val="24"/>
          <w:lang w:val="en-US"/>
        </w:rPr>
        <w:t xml:space="preserve">After use and prior to recapping, the bottle should be shaken once in a downwards direction, without touching the dropper tip, in order to remove any residual liquid on the tip. This is necessary in order to ensure delivery of subsequent drops. </w:t>
      </w:r>
      <w:r w:rsidRPr="00CD4F9E">
        <w:rPr>
          <w:color w:val="000000"/>
          <w:sz w:val="24"/>
          <w:szCs w:val="24"/>
          <w:lang w:val="en-US"/>
        </w:rPr>
        <w:t xml:space="preserve"> </w:t>
      </w:r>
    </w:p>
    <w:p w14:paraId="4BEDD185" w14:textId="77777777" w:rsidR="00A85D3F" w:rsidRPr="00CD4F9E" w:rsidRDefault="00A85D3F" w:rsidP="00BF1F45">
      <w:pPr>
        <w:autoSpaceDE w:val="0"/>
        <w:autoSpaceDN w:val="0"/>
        <w:adjustRightInd w:val="0"/>
        <w:ind w:left="851"/>
        <w:rPr>
          <w:color w:val="000000"/>
          <w:sz w:val="24"/>
          <w:szCs w:val="24"/>
          <w:lang w:val="en-US"/>
        </w:rPr>
      </w:pPr>
    </w:p>
    <w:p w14:paraId="7D8BBD8B" w14:textId="6FD898C0" w:rsidR="00A85D3F" w:rsidRPr="00CD4F9E" w:rsidRDefault="00A85D3F" w:rsidP="00BF1F45">
      <w:pPr>
        <w:autoSpaceDE w:val="0"/>
        <w:autoSpaceDN w:val="0"/>
        <w:adjustRightInd w:val="0"/>
        <w:ind w:left="851"/>
        <w:rPr>
          <w:color w:val="000000"/>
          <w:sz w:val="24"/>
          <w:szCs w:val="24"/>
          <w:lang w:val="en-US"/>
        </w:rPr>
      </w:pPr>
      <w:r w:rsidRPr="00CD4F9E">
        <w:rPr>
          <w:color w:val="000000"/>
          <w:sz w:val="24"/>
          <w:szCs w:val="24"/>
          <w:lang w:val="en-US"/>
        </w:rPr>
        <w:t xml:space="preserve">7. After all doses have been used there will be some </w:t>
      </w:r>
      <w:proofErr w:type="spellStart"/>
      <w:r w:rsidR="00296D07">
        <w:rPr>
          <w:color w:val="000000"/>
          <w:sz w:val="24"/>
          <w:szCs w:val="24"/>
          <w:lang w:val="en-US"/>
        </w:rPr>
        <w:t>Dorzolamid</w:t>
      </w:r>
      <w:proofErr w:type="spellEnd"/>
      <w:r w:rsidR="00296D07">
        <w:rPr>
          <w:color w:val="000000"/>
          <w:sz w:val="24"/>
          <w:szCs w:val="24"/>
          <w:lang w:val="en-US"/>
        </w:rPr>
        <w:t xml:space="preserve"> "</w:t>
      </w:r>
      <w:proofErr w:type="spellStart"/>
      <w:r w:rsidR="00296D07">
        <w:rPr>
          <w:color w:val="000000"/>
          <w:sz w:val="24"/>
          <w:szCs w:val="24"/>
          <w:lang w:val="en-US"/>
        </w:rPr>
        <w:t>PharmaSwiss</w:t>
      </w:r>
      <w:proofErr w:type="spellEnd"/>
      <w:r w:rsidR="00296D07">
        <w:rPr>
          <w:color w:val="000000"/>
          <w:sz w:val="24"/>
          <w:szCs w:val="24"/>
          <w:lang w:val="en-US"/>
        </w:rPr>
        <w:t>"</w:t>
      </w:r>
      <w:r w:rsidRPr="00CD4F9E">
        <w:rPr>
          <w:color w:val="000000"/>
          <w:sz w:val="24"/>
          <w:szCs w:val="24"/>
          <w:lang w:val="en-US"/>
        </w:rPr>
        <w:t xml:space="preserve"> left in the bottle. The patient should not be concerned since an extra amount of </w:t>
      </w:r>
      <w:proofErr w:type="spellStart"/>
      <w:r w:rsidR="00296D07">
        <w:rPr>
          <w:color w:val="000000"/>
          <w:sz w:val="24"/>
          <w:szCs w:val="24"/>
          <w:lang w:val="en"/>
        </w:rPr>
        <w:t>Dorzolamid</w:t>
      </w:r>
      <w:proofErr w:type="spellEnd"/>
      <w:r w:rsidR="00296D07">
        <w:rPr>
          <w:color w:val="000000"/>
          <w:sz w:val="24"/>
          <w:szCs w:val="24"/>
          <w:lang w:val="en"/>
        </w:rPr>
        <w:t xml:space="preserve"> "</w:t>
      </w:r>
      <w:proofErr w:type="spellStart"/>
      <w:r w:rsidR="00296D07">
        <w:rPr>
          <w:color w:val="000000"/>
          <w:sz w:val="24"/>
          <w:szCs w:val="24"/>
          <w:lang w:val="en"/>
        </w:rPr>
        <w:t>PharmaSwiss</w:t>
      </w:r>
      <w:proofErr w:type="spellEnd"/>
      <w:r w:rsidR="00296D07">
        <w:rPr>
          <w:color w:val="000000"/>
          <w:sz w:val="24"/>
          <w:szCs w:val="24"/>
          <w:lang w:val="en"/>
        </w:rPr>
        <w:t>"</w:t>
      </w:r>
      <w:r w:rsidRPr="00CD4F9E">
        <w:rPr>
          <w:color w:val="000000"/>
          <w:sz w:val="24"/>
          <w:szCs w:val="24"/>
          <w:lang w:val="en"/>
        </w:rPr>
        <w:t xml:space="preserve"> </w:t>
      </w:r>
      <w:r w:rsidRPr="00CD4F9E">
        <w:rPr>
          <w:color w:val="000000"/>
          <w:sz w:val="24"/>
          <w:szCs w:val="24"/>
          <w:lang w:val="en-US"/>
        </w:rPr>
        <w:t xml:space="preserve">has been added and the patient will get the full amount of </w:t>
      </w:r>
      <w:proofErr w:type="spellStart"/>
      <w:r w:rsidR="00296D07">
        <w:rPr>
          <w:color w:val="000000"/>
          <w:sz w:val="24"/>
          <w:szCs w:val="24"/>
          <w:lang w:val="en-US"/>
        </w:rPr>
        <w:t>Dorzolamid</w:t>
      </w:r>
      <w:proofErr w:type="spellEnd"/>
      <w:r w:rsidR="00296D07">
        <w:rPr>
          <w:color w:val="000000"/>
          <w:sz w:val="24"/>
          <w:szCs w:val="24"/>
          <w:lang w:val="en-US"/>
        </w:rPr>
        <w:t xml:space="preserve"> "</w:t>
      </w:r>
      <w:proofErr w:type="spellStart"/>
      <w:r w:rsidR="00296D07">
        <w:rPr>
          <w:color w:val="000000"/>
          <w:sz w:val="24"/>
          <w:szCs w:val="24"/>
          <w:lang w:val="en-US"/>
        </w:rPr>
        <w:t>PharmaSwiss</w:t>
      </w:r>
      <w:proofErr w:type="spellEnd"/>
      <w:r w:rsidR="00296D07">
        <w:rPr>
          <w:color w:val="000000"/>
          <w:sz w:val="24"/>
          <w:szCs w:val="24"/>
          <w:lang w:val="en-US"/>
        </w:rPr>
        <w:t>"</w:t>
      </w:r>
      <w:r w:rsidRPr="00CD4F9E">
        <w:rPr>
          <w:color w:val="000000"/>
          <w:sz w:val="24"/>
          <w:szCs w:val="24"/>
          <w:lang w:val="en-US"/>
        </w:rPr>
        <w:t xml:space="preserve"> that their doctor has prescribed. Using the excess medicine remaining in the bottle after the patient has completed the course of treatment should not be attempted. </w:t>
      </w:r>
    </w:p>
    <w:p w14:paraId="74F382B7" w14:textId="77777777" w:rsidR="00A85D3F" w:rsidRPr="00CD4F9E" w:rsidRDefault="00A85D3F" w:rsidP="00BF1F45">
      <w:pPr>
        <w:autoSpaceDE w:val="0"/>
        <w:autoSpaceDN w:val="0"/>
        <w:adjustRightInd w:val="0"/>
        <w:ind w:left="851"/>
        <w:rPr>
          <w:color w:val="000000"/>
          <w:sz w:val="24"/>
          <w:szCs w:val="24"/>
          <w:lang w:val="en-US"/>
        </w:rPr>
      </w:pPr>
    </w:p>
    <w:p w14:paraId="3CEAA52F" w14:textId="77777777" w:rsidR="00A85D3F" w:rsidRPr="00CD4F9E" w:rsidRDefault="00A85D3F" w:rsidP="00BF1F45">
      <w:pPr>
        <w:ind w:left="851"/>
        <w:rPr>
          <w:sz w:val="24"/>
          <w:szCs w:val="24"/>
          <w:u w:val="single"/>
          <w:lang w:val="en-US"/>
        </w:rPr>
      </w:pPr>
      <w:r w:rsidRPr="00CD4F9E">
        <w:rPr>
          <w:color w:val="000000"/>
          <w:sz w:val="24"/>
          <w:szCs w:val="24"/>
          <w:lang w:val="en-US"/>
        </w:rPr>
        <w:t xml:space="preserve">Patients must not use </w:t>
      </w:r>
      <w:r w:rsidRPr="00CD4F9E">
        <w:rPr>
          <w:sz w:val="24"/>
          <w:szCs w:val="24"/>
          <w:lang w:val="en-US"/>
        </w:rPr>
        <w:t>the eye drops for longer than 28 days after first opening the bottle.</w:t>
      </w:r>
    </w:p>
    <w:p w14:paraId="37C38511" w14:textId="77777777" w:rsidR="007C5D2A" w:rsidRPr="00CD4F9E" w:rsidRDefault="007C5D2A" w:rsidP="00A85D26">
      <w:pPr>
        <w:tabs>
          <w:tab w:val="left" w:pos="851"/>
        </w:tabs>
        <w:ind w:left="851"/>
        <w:rPr>
          <w:sz w:val="24"/>
          <w:szCs w:val="24"/>
          <w:lang w:val="en-GB"/>
        </w:rPr>
      </w:pPr>
    </w:p>
    <w:p w14:paraId="62D4AB40" w14:textId="77777777" w:rsidR="007C5D2A" w:rsidRPr="00CD4F9E" w:rsidRDefault="007C5D2A" w:rsidP="007C5D2A">
      <w:pPr>
        <w:tabs>
          <w:tab w:val="left" w:pos="851"/>
        </w:tabs>
        <w:ind w:left="851" w:hanging="851"/>
        <w:rPr>
          <w:b/>
          <w:sz w:val="24"/>
          <w:szCs w:val="24"/>
          <w:lang w:val="en-GB"/>
        </w:rPr>
      </w:pPr>
      <w:r w:rsidRPr="00CD4F9E">
        <w:rPr>
          <w:b/>
          <w:sz w:val="24"/>
          <w:szCs w:val="24"/>
          <w:lang w:val="en-GB"/>
        </w:rPr>
        <w:t>4.3</w:t>
      </w:r>
      <w:r w:rsidRPr="00CD4F9E">
        <w:rPr>
          <w:b/>
          <w:sz w:val="24"/>
          <w:szCs w:val="24"/>
          <w:lang w:val="en-GB"/>
        </w:rPr>
        <w:tab/>
        <w:t>Contraindications</w:t>
      </w:r>
    </w:p>
    <w:p w14:paraId="777F9ACB" w14:textId="77777777" w:rsidR="00A85D3F" w:rsidRPr="00CD4F9E" w:rsidRDefault="00A85D3F" w:rsidP="008F3F5D">
      <w:pPr>
        <w:ind w:left="851"/>
        <w:rPr>
          <w:sz w:val="24"/>
          <w:szCs w:val="24"/>
          <w:lang w:val="en"/>
        </w:rPr>
      </w:pPr>
      <w:r w:rsidRPr="00CD4F9E">
        <w:rPr>
          <w:sz w:val="24"/>
          <w:szCs w:val="24"/>
          <w:lang w:val="en"/>
        </w:rPr>
        <w:t xml:space="preserve">Hypersensitivity to the active substance or to any of the excipients listed in section 6.1. </w:t>
      </w:r>
    </w:p>
    <w:p w14:paraId="756260DE" w14:textId="77777777" w:rsidR="00A85D3F" w:rsidRPr="00CD4F9E" w:rsidRDefault="00A85D3F" w:rsidP="008F3F5D">
      <w:pPr>
        <w:ind w:left="851"/>
        <w:rPr>
          <w:sz w:val="24"/>
          <w:szCs w:val="24"/>
          <w:lang w:val="en"/>
        </w:rPr>
      </w:pPr>
    </w:p>
    <w:p w14:paraId="5A2B200E" w14:textId="77777777" w:rsidR="00A85D3F" w:rsidRPr="00CD4F9E" w:rsidRDefault="00A85D3F" w:rsidP="008F3F5D">
      <w:pPr>
        <w:ind w:left="851"/>
        <w:rPr>
          <w:sz w:val="24"/>
          <w:szCs w:val="24"/>
          <w:lang w:val="en"/>
        </w:rPr>
      </w:pPr>
      <w:r w:rsidRPr="00CD4F9E">
        <w:rPr>
          <w:sz w:val="24"/>
          <w:szCs w:val="24"/>
          <w:lang w:val="en"/>
        </w:rPr>
        <w:t>Dorzolamide has not been studied in patients with severe renal impairment (</w:t>
      </w:r>
      <w:proofErr w:type="spellStart"/>
      <w:r w:rsidRPr="00CD4F9E">
        <w:rPr>
          <w:sz w:val="24"/>
          <w:szCs w:val="24"/>
          <w:lang w:val="en"/>
        </w:rPr>
        <w:t>CrCl</w:t>
      </w:r>
      <w:proofErr w:type="spellEnd"/>
      <w:r w:rsidRPr="00CD4F9E">
        <w:rPr>
          <w:sz w:val="24"/>
          <w:szCs w:val="24"/>
          <w:lang w:val="en"/>
        </w:rPr>
        <w:t xml:space="preserve"> &lt; 30 ml/min) or with </w:t>
      </w:r>
      <w:proofErr w:type="spellStart"/>
      <w:r w:rsidRPr="00CD4F9E">
        <w:rPr>
          <w:sz w:val="24"/>
          <w:szCs w:val="24"/>
          <w:lang w:val="en"/>
        </w:rPr>
        <w:t>hyperchloraemic</w:t>
      </w:r>
      <w:proofErr w:type="spellEnd"/>
      <w:r w:rsidRPr="00CD4F9E">
        <w:rPr>
          <w:sz w:val="24"/>
          <w:szCs w:val="24"/>
          <w:lang w:val="en"/>
        </w:rPr>
        <w:t xml:space="preserve"> acidosis. Because dorzolamide and its metabolites are excreted predominantly by the kidney, dorzolamide is therefore contraindicated in such patients. </w:t>
      </w:r>
    </w:p>
    <w:p w14:paraId="78C3422D" w14:textId="77777777" w:rsidR="007C5D2A" w:rsidRPr="00CD4F9E" w:rsidRDefault="007C5D2A" w:rsidP="003E0341">
      <w:pPr>
        <w:tabs>
          <w:tab w:val="left" w:pos="851"/>
        </w:tabs>
        <w:ind w:left="851"/>
        <w:rPr>
          <w:sz w:val="24"/>
          <w:szCs w:val="24"/>
          <w:lang w:val="en-GB"/>
        </w:rPr>
      </w:pPr>
    </w:p>
    <w:p w14:paraId="75CEBED7" w14:textId="77777777" w:rsidR="007C5D2A" w:rsidRPr="00CD4F9E" w:rsidRDefault="007C5D2A" w:rsidP="007C5D2A">
      <w:pPr>
        <w:tabs>
          <w:tab w:val="left" w:pos="851"/>
        </w:tabs>
        <w:rPr>
          <w:b/>
          <w:sz w:val="24"/>
          <w:szCs w:val="24"/>
          <w:lang w:val="en-GB"/>
        </w:rPr>
      </w:pPr>
      <w:r w:rsidRPr="00CD4F9E">
        <w:rPr>
          <w:b/>
          <w:sz w:val="24"/>
          <w:szCs w:val="24"/>
          <w:lang w:val="en-GB"/>
        </w:rPr>
        <w:lastRenderedPageBreak/>
        <w:t>4.4</w:t>
      </w:r>
      <w:r w:rsidRPr="00CD4F9E">
        <w:rPr>
          <w:b/>
          <w:sz w:val="24"/>
          <w:szCs w:val="24"/>
          <w:lang w:val="en-GB"/>
        </w:rPr>
        <w:tab/>
        <w:t>Special warnings and precautions for use</w:t>
      </w:r>
    </w:p>
    <w:p w14:paraId="601435E2" w14:textId="77777777" w:rsidR="00A85D3F" w:rsidRPr="00CD4F9E" w:rsidRDefault="00A85D3F" w:rsidP="008F3F5D">
      <w:pPr>
        <w:ind w:left="851"/>
        <w:rPr>
          <w:sz w:val="24"/>
          <w:szCs w:val="24"/>
          <w:lang w:val="en"/>
        </w:rPr>
      </w:pPr>
      <w:r w:rsidRPr="00CD4F9E">
        <w:rPr>
          <w:sz w:val="24"/>
          <w:szCs w:val="24"/>
          <w:lang w:val="en"/>
        </w:rPr>
        <w:t>Dorzolamide has not been studied in patients with hepatic impairment and should therefore be used with caution in such patients.</w:t>
      </w:r>
    </w:p>
    <w:p w14:paraId="4E3285D9" w14:textId="77777777" w:rsidR="00006B53" w:rsidRDefault="00006B53" w:rsidP="008F3F5D">
      <w:pPr>
        <w:ind w:left="851"/>
        <w:rPr>
          <w:sz w:val="24"/>
          <w:szCs w:val="24"/>
          <w:lang w:val="en"/>
        </w:rPr>
      </w:pPr>
    </w:p>
    <w:p w14:paraId="0264066F" w14:textId="2BD96633" w:rsidR="00A85D3F" w:rsidRPr="00CD4F9E" w:rsidRDefault="00A85D3F" w:rsidP="008F3F5D">
      <w:pPr>
        <w:ind w:left="851"/>
        <w:rPr>
          <w:sz w:val="24"/>
          <w:szCs w:val="24"/>
          <w:lang w:val="en"/>
        </w:rPr>
      </w:pPr>
      <w:r w:rsidRPr="00CD4F9E">
        <w:rPr>
          <w:sz w:val="24"/>
          <w:szCs w:val="24"/>
          <w:lang w:val="en"/>
        </w:rPr>
        <w:t>The management of patients with acute angle-closure glaucoma requires therapeutic interventions in addition to ocular hypotensive agents. Dorzolamide has not been studied in patients with acute angle-closure glaucoma.</w:t>
      </w:r>
    </w:p>
    <w:p w14:paraId="235A2C31" w14:textId="77777777" w:rsidR="00006B53" w:rsidRDefault="00006B53" w:rsidP="008F3F5D">
      <w:pPr>
        <w:ind w:left="851"/>
        <w:rPr>
          <w:sz w:val="24"/>
          <w:szCs w:val="24"/>
          <w:lang w:val="en"/>
        </w:rPr>
      </w:pPr>
    </w:p>
    <w:p w14:paraId="52576FF1" w14:textId="555E27CC" w:rsidR="00A85D3F" w:rsidRPr="00CD4F9E" w:rsidRDefault="00A85D3F" w:rsidP="008F3F5D">
      <w:pPr>
        <w:ind w:left="851"/>
        <w:rPr>
          <w:sz w:val="24"/>
          <w:szCs w:val="24"/>
          <w:lang w:val="en"/>
        </w:rPr>
      </w:pPr>
      <w:r w:rsidRPr="00CD4F9E">
        <w:rPr>
          <w:sz w:val="24"/>
          <w:szCs w:val="24"/>
          <w:lang w:val="en"/>
        </w:rPr>
        <w:t xml:space="preserve">Dorzolamide contains a </w:t>
      </w:r>
      <w:proofErr w:type="spellStart"/>
      <w:r w:rsidRPr="00CD4F9E">
        <w:rPr>
          <w:sz w:val="24"/>
          <w:szCs w:val="24"/>
          <w:lang w:val="en"/>
        </w:rPr>
        <w:t>sulphonamido</w:t>
      </w:r>
      <w:proofErr w:type="spellEnd"/>
      <w:r w:rsidRPr="00CD4F9E">
        <w:rPr>
          <w:sz w:val="24"/>
          <w:szCs w:val="24"/>
          <w:lang w:val="en"/>
        </w:rPr>
        <w:t xml:space="preserve"> group, which also occurs in </w:t>
      </w:r>
      <w:proofErr w:type="spellStart"/>
      <w:r w:rsidRPr="00CD4F9E">
        <w:rPr>
          <w:sz w:val="24"/>
          <w:szCs w:val="24"/>
          <w:lang w:val="en"/>
        </w:rPr>
        <w:t>sulphonamides</w:t>
      </w:r>
      <w:proofErr w:type="spellEnd"/>
      <w:r w:rsidRPr="00CD4F9E">
        <w:rPr>
          <w:sz w:val="24"/>
          <w:szCs w:val="24"/>
          <w:lang w:val="en"/>
        </w:rPr>
        <w:t xml:space="preserve"> and although administered topically, is absorbed systemically. Therefore</w:t>
      </w:r>
      <w:r w:rsidR="00006B53">
        <w:rPr>
          <w:sz w:val="24"/>
          <w:szCs w:val="24"/>
          <w:lang w:val="en"/>
        </w:rPr>
        <w:t>,</w:t>
      </w:r>
      <w:r w:rsidRPr="00CD4F9E">
        <w:rPr>
          <w:sz w:val="24"/>
          <w:szCs w:val="24"/>
          <w:lang w:val="en"/>
        </w:rPr>
        <w:t xml:space="preserve"> the same types of adverse reactions that are attributable to </w:t>
      </w:r>
      <w:proofErr w:type="spellStart"/>
      <w:r w:rsidRPr="00CD4F9E">
        <w:rPr>
          <w:sz w:val="24"/>
          <w:szCs w:val="24"/>
          <w:lang w:val="en"/>
        </w:rPr>
        <w:t>sulphonamides</w:t>
      </w:r>
      <w:proofErr w:type="spellEnd"/>
      <w:r w:rsidRPr="00CD4F9E">
        <w:rPr>
          <w:sz w:val="24"/>
          <w:szCs w:val="24"/>
          <w:lang w:val="en"/>
        </w:rPr>
        <w:t xml:space="preserve"> may occur with topical administration, including severe reactions such as Stevens-Johnson syndrome and toxic epidermal necrolysis. If signs of serious reactions or hypersensitivity occur, discontinue the use of this preparation. </w:t>
      </w:r>
    </w:p>
    <w:p w14:paraId="0FD2AB78" w14:textId="77777777" w:rsidR="00006B53" w:rsidRDefault="00006B53" w:rsidP="008F3F5D">
      <w:pPr>
        <w:ind w:left="851"/>
        <w:rPr>
          <w:sz w:val="24"/>
          <w:szCs w:val="24"/>
          <w:lang w:val="en"/>
        </w:rPr>
      </w:pPr>
    </w:p>
    <w:p w14:paraId="7F6E636A" w14:textId="18299F58" w:rsidR="00A85D3F" w:rsidRPr="00CD4F9E" w:rsidRDefault="00A85D3F" w:rsidP="008F3F5D">
      <w:pPr>
        <w:ind w:left="851"/>
        <w:rPr>
          <w:sz w:val="24"/>
          <w:szCs w:val="24"/>
          <w:lang w:val="en"/>
        </w:rPr>
      </w:pPr>
      <w:r w:rsidRPr="00CD4F9E">
        <w:rPr>
          <w:sz w:val="24"/>
          <w:szCs w:val="24"/>
          <w:lang w:val="en"/>
        </w:rPr>
        <w:t>Therapy with oral carbonic anhydrase inhibitors has been associated with urolithiasis as a result of acid-base disturbances, especially in patients with a prior history of renal calculi. Although no acid-base disturbances have been observed with dorzolamide, urolithiasis has been reported infrequently. Because dorzolamide is a topical carbonic anhydrase inhibitor that is absorbed systemically, patients with a prior history of renal calculi may be at increased risk of urolithiasis while using dorzolamide.</w:t>
      </w:r>
    </w:p>
    <w:p w14:paraId="0C971D0F" w14:textId="77777777" w:rsidR="00006B53" w:rsidRDefault="00006B53" w:rsidP="008F3F5D">
      <w:pPr>
        <w:ind w:left="851"/>
        <w:rPr>
          <w:sz w:val="24"/>
          <w:szCs w:val="24"/>
          <w:lang w:val="en"/>
        </w:rPr>
      </w:pPr>
    </w:p>
    <w:p w14:paraId="48E8DBCF" w14:textId="2008CC6C" w:rsidR="00A85D3F" w:rsidRPr="00CD4F9E" w:rsidRDefault="00A85D3F" w:rsidP="008F3F5D">
      <w:pPr>
        <w:ind w:left="851"/>
        <w:rPr>
          <w:sz w:val="24"/>
          <w:szCs w:val="24"/>
          <w:lang w:val="en"/>
        </w:rPr>
      </w:pPr>
      <w:r w:rsidRPr="00CD4F9E">
        <w:rPr>
          <w:sz w:val="24"/>
          <w:szCs w:val="24"/>
          <w:lang w:val="en"/>
        </w:rPr>
        <w:t>If allergic reactions (e.g. conjunctivitis and eyelid reactions) are observed, treatment discontinuation should be considered.</w:t>
      </w:r>
    </w:p>
    <w:p w14:paraId="3F9E6D7E" w14:textId="77777777" w:rsidR="00006B53" w:rsidRDefault="00006B53" w:rsidP="008F3F5D">
      <w:pPr>
        <w:ind w:left="851"/>
        <w:rPr>
          <w:sz w:val="24"/>
          <w:szCs w:val="24"/>
          <w:lang w:val="en"/>
        </w:rPr>
      </w:pPr>
    </w:p>
    <w:p w14:paraId="2845693F" w14:textId="1C42896A" w:rsidR="00A85D3F" w:rsidRPr="00CD4F9E" w:rsidRDefault="00A85D3F" w:rsidP="008F3F5D">
      <w:pPr>
        <w:ind w:left="851"/>
        <w:rPr>
          <w:sz w:val="24"/>
          <w:szCs w:val="24"/>
          <w:lang w:val="en"/>
        </w:rPr>
      </w:pPr>
      <w:r w:rsidRPr="00CD4F9E">
        <w:rPr>
          <w:sz w:val="24"/>
          <w:szCs w:val="24"/>
          <w:lang w:val="en"/>
        </w:rPr>
        <w:t>There is a potential for an additive effect on the known systemic effects of carbonic anhydrase inhibition in patients receiving an oral carbonic anhydrase inhibitor and dorzolamide. The concomitant administration of dorzolamide and oral carbonic anhydrase inhibitors is not recommended.</w:t>
      </w:r>
    </w:p>
    <w:p w14:paraId="2792CEDD" w14:textId="77777777" w:rsidR="00097591" w:rsidRDefault="00097591" w:rsidP="008F3F5D">
      <w:pPr>
        <w:ind w:left="851"/>
        <w:rPr>
          <w:sz w:val="24"/>
          <w:szCs w:val="24"/>
          <w:lang w:val="en"/>
        </w:rPr>
      </w:pPr>
    </w:p>
    <w:p w14:paraId="09E34F96" w14:textId="07C18EE0" w:rsidR="00A85D3F" w:rsidRPr="00CD4F9E" w:rsidRDefault="00A85D3F" w:rsidP="008F3F5D">
      <w:pPr>
        <w:ind w:left="851"/>
        <w:rPr>
          <w:sz w:val="24"/>
          <w:szCs w:val="24"/>
          <w:lang w:val="en"/>
        </w:rPr>
      </w:pPr>
      <w:r w:rsidRPr="00CD4F9E">
        <w:rPr>
          <w:sz w:val="24"/>
          <w:szCs w:val="24"/>
          <w:lang w:val="en"/>
        </w:rPr>
        <w:t xml:space="preserve">Corneal </w:t>
      </w:r>
      <w:proofErr w:type="spellStart"/>
      <w:r w:rsidRPr="00CD4F9E">
        <w:rPr>
          <w:sz w:val="24"/>
          <w:szCs w:val="24"/>
          <w:lang w:val="en"/>
        </w:rPr>
        <w:t>oedemas</w:t>
      </w:r>
      <w:proofErr w:type="spellEnd"/>
      <w:r w:rsidRPr="00CD4F9E">
        <w:rPr>
          <w:sz w:val="24"/>
          <w:szCs w:val="24"/>
          <w:lang w:val="en"/>
        </w:rPr>
        <w:t xml:space="preserve"> and irreversible corneal decompensations have been reported in patients with pre-existing chronic corneal defects and/or a history of intra-ocular surgery while using dorzolamide multidose (preserved formulation). Topical dorzolamide should be used with caution in such patients.</w:t>
      </w:r>
    </w:p>
    <w:p w14:paraId="72592587" w14:textId="77777777" w:rsidR="00097591" w:rsidRDefault="00097591" w:rsidP="008F3F5D">
      <w:pPr>
        <w:ind w:left="851"/>
        <w:rPr>
          <w:sz w:val="24"/>
          <w:szCs w:val="24"/>
          <w:lang w:val="en"/>
        </w:rPr>
      </w:pPr>
    </w:p>
    <w:p w14:paraId="7070DBB8" w14:textId="4616C38F" w:rsidR="00A85D3F" w:rsidRPr="00CD4F9E" w:rsidRDefault="00A85D3F" w:rsidP="008F3F5D">
      <w:pPr>
        <w:ind w:left="851"/>
        <w:rPr>
          <w:sz w:val="24"/>
          <w:szCs w:val="24"/>
          <w:lang w:val="en"/>
        </w:rPr>
      </w:pPr>
      <w:r w:rsidRPr="00CD4F9E">
        <w:rPr>
          <w:sz w:val="24"/>
          <w:szCs w:val="24"/>
          <w:lang w:val="en"/>
        </w:rPr>
        <w:t>Choroidal detachment concomitant with ocular hypotony have been reported after filtration procedures with administration of aqueous suppressant therapies.</w:t>
      </w:r>
    </w:p>
    <w:p w14:paraId="190015A3" w14:textId="77777777" w:rsidR="00097591" w:rsidRDefault="00097591" w:rsidP="008F3F5D">
      <w:pPr>
        <w:ind w:left="851"/>
        <w:rPr>
          <w:sz w:val="24"/>
          <w:szCs w:val="24"/>
          <w:lang w:val="en"/>
        </w:rPr>
      </w:pPr>
    </w:p>
    <w:p w14:paraId="34AA24D2" w14:textId="6101B16A" w:rsidR="00A85D3F" w:rsidRPr="00CD4F9E" w:rsidRDefault="00A85D3F" w:rsidP="008F3F5D">
      <w:pPr>
        <w:ind w:left="851"/>
        <w:rPr>
          <w:sz w:val="24"/>
          <w:szCs w:val="24"/>
          <w:lang w:val="en"/>
        </w:rPr>
      </w:pPr>
      <w:r w:rsidRPr="00CD4F9E">
        <w:rPr>
          <w:sz w:val="24"/>
          <w:szCs w:val="24"/>
          <w:lang w:val="en"/>
        </w:rPr>
        <w:t>Patients with a history of contact hypersensitivity to silver should not use this product as dispensed drops may contain traces of silver.</w:t>
      </w:r>
    </w:p>
    <w:p w14:paraId="59456ED2" w14:textId="77777777" w:rsidR="00097591" w:rsidRDefault="00097591" w:rsidP="008F3F5D">
      <w:pPr>
        <w:ind w:left="851"/>
        <w:rPr>
          <w:sz w:val="24"/>
          <w:szCs w:val="24"/>
          <w:lang w:val="en"/>
        </w:rPr>
      </w:pPr>
    </w:p>
    <w:p w14:paraId="7E53533E" w14:textId="334AD7CC" w:rsidR="00A85D3F" w:rsidRPr="00CD4F9E" w:rsidRDefault="00296D07" w:rsidP="008F3F5D">
      <w:pPr>
        <w:ind w:left="851"/>
        <w:rPr>
          <w:sz w:val="24"/>
          <w:szCs w:val="24"/>
          <w:lang w:val="en"/>
        </w:rPr>
      </w:pPr>
      <w:proofErr w:type="spellStart"/>
      <w:r>
        <w:rPr>
          <w:sz w:val="24"/>
          <w:szCs w:val="24"/>
          <w:lang w:val="en"/>
        </w:rPr>
        <w:t>Dorzolamid</w:t>
      </w:r>
      <w:proofErr w:type="spellEnd"/>
      <w:r>
        <w:rPr>
          <w:sz w:val="24"/>
          <w:szCs w:val="24"/>
          <w:lang w:val="en"/>
        </w:rPr>
        <w:t xml:space="preserve"> "</w:t>
      </w:r>
      <w:proofErr w:type="spellStart"/>
      <w:r>
        <w:rPr>
          <w:sz w:val="24"/>
          <w:szCs w:val="24"/>
          <w:lang w:val="en"/>
        </w:rPr>
        <w:t>PharmaSwiss</w:t>
      </w:r>
      <w:proofErr w:type="spellEnd"/>
      <w:r>
        <w:rPr>
          <w:sz w:val="24"/>
          <w:szCs w:val="24"/>
          <w:lang w:val="en"/>
        </w:rPr>
        <w:t>"</w:t>
      </w:r>
      <w:r w:rsidR="00A85D3F" w:rsidRPr="00CD4F9E">
        <w:rPr>
          <w:sz w:val="24"/>
          <w:szCs w:val="24"/>
          <w:lang w:val="en"/>
        </w:rPr>
        <w:t xml:space="preserve"> has not been studied in patients wearing contact lenses. </w:t>
      </w:r>
    </w:p>
    <w:p w14:paraId="7BC8B7DF" w14:textId="77777777" w:rsidR="00097591" w:rsidRDefault="00097591" w:rsidP="008F3F5D">
      <w:pPr>
        <w:ind w:left="851"/>
        <w:rPr>
          <w:sz w:val="24"/>
          <w:szCs w:val="24"/>
          <w:u w:val="single"/>
          <w:lang w:val="en"/>
        </w:rPr>
      </w:pPr>
    </w:p>
    <w:p w14:paraId="5DAD7240" w14:textId="57B95397" w:rsidR="00A85D3F" w:rsidRPr="00CD4F9E" w:rsidRDefault="00A85D3F" w:rsidP="008F3F5D">
      <w:pPr>
        <w:ind w:left="851"/>
        <w:rPr>
          <w:sz w:val="24"/>
          <w:szCs w:val="24"/>
          <w:lang w:val="en"/>
        </w:rPr>
      </w:pPr>
      <w:r w:rsidRPr="00CD4F9E">
        <w:rPr>
          <w:sz w:val="24"/>
          <w:szCs w:val="24"/>
          <w:u w:val="single"/>
          <w:lang w:val="en"/>
        </w:rPr>
        <w:t>Pediatric population</w:t>
      </w:r>
    </w:p>
    <w:p w14:paraId="6204DD7C" w14:textId="77777777" w:rsidR="00A85D3F" w:rsidRPr="00CD4F9E" w:rsidRDefault="00A85D3F" w:rsidP="008F3F5D">
      <w:pPr>
        <w:ind w:left="851"/>
        <w:rPr>
          <w:sz w:val="24"/>
          <w:szCs w:val="24"/>
          <w:lang w:val="en"/>
        </w:rPr>
      </w:pPr>
      <w:r w:rsidRPr="00CD4F9E">
        <w:rPr>
          <w:sz w:val="24"/>
          <w:szCs w:val="24"/>
          <w:lang w:val="en"/>
        </w:rPr>
        <w:t>Dorzolamide has not been studied in patients less than 36 weeks gestational age and less than 1 week of age. Patients with significant renal tubular immaturity should only receive dorzolamide after careful consideration of the risk benefit balance because of the possible risk of metabolic acidosis.</w:t>
      </w:r>
    </w:p>
    <w:p w14:paraId="14B42B58" w14:textId="77777777" w:rsidR="007C5D2A" w:rsidRPr="00CD4F9E" w:rsidRDefault="007C5D2A" w:rsidP="003E0341">
      <w:pPr>
        <w:tabs>
          <w:tab w:val="left" w:pos="851"/>
        </w:tabs>
        <w:ind w:left="851"/>
        <w:rPr>
          <w:sz w:val="24"/>
          <w:szCs w:val="24"/>
          <w:lang w:val="en-GB"/>
        </w:rPr>
      </w:pPr>
    </w:p>
    <w:p w14:paraId="5EEF9925" w14:textId="77777777" w:rsidR="007C5D2A" w:rsidRPr="00CD4F9E" w:rsidRDefault="007C5D2A" w:rsidP="007C5D2A">
      <w:pPr>
        <w:ind w:left="851" w:hanging="851"/>
        <w:rPr>
          <w:b/>
          <w:sz w:val="24"/>
          <w:szCs w:val="24"/>
          <w:lang w:val="en-GB"/>
        </w:rPr>
      </w:pPr>
      <w:r w:rsidRPr="00CD4F9E">
        <w:rPr>
          <w:b/>
          <w:sz w:val="24"/>
          <w:szCs w:val="24"/>
          <w:lang w:val="en-GB"/>
        </w:rPr>
        <w:t>4.5</w:t>
      </w:r>
      <w:r w:rsidRPr="00CD4F9E">
        <w:rPr>
          <w:b/>
          <w:sz w:val="24"/>
          <w:szCs w:val="24"/>
          <w:lang w:val="en-GB"/>
        </w:rPr>
        <w:tab/>
        <w:t>Interaction with other medicinal products and other forms of interaction</w:t>
      </w:r>
    </w:p>
    <w:p w14:paraId="3524E725" w14:textId="77777777" w:rsidR="007F25B0" w:rsidRPr="00CD4F9E" w:rsidRDefault="007F25B0" w:rsidP="008F3F5D">
      <w:pPr>
        <w:ind w:left="851"/>
        <w:rPr>
          <w:sz w:val="24"/>
          <w:szCs w:val="24"/>
          <w:lang w:val="en"/>
        </w:rPr>
      </w:pPr>
      <w:r w:rsidRPr="00CD4F9E">
        <w:rPr>
          <w:sz w:val="24"/>
          <w:szCs w:val="24"/>
          <w:lang w:val="en"/>
        </w:rPr>
        <w:t>Specific drug interaction studies have not been performed with dorzolamide.</w:t>
      </w:r>
    </w:p>
    <w:p w14:paraId="63C43BE6" w14:textId="77777777" w:rsidR="007F25B0" w:rsidRPr="00CD4F9E" w:rsidRDefault="007F25B0" w:rsidP="008F3F5D">
      <w:pPr>
        <w:ind w:left="851"/>
        <w:rPr>
          <w:sz w:val="24"/>
          <w:szCs w:val="24"/>
          <w:lang w:val="en"/>
        </w:rPr>
      </w:pPr>
    </w:p>
    <w:p w14:paraId="7A3ACF00" w14:textId="77777777" w:rsidR="007F25B0" w:rsidRPr="00CD4F9E" w:rsidRDefault="007F25B0" w:rsidP="008F3F5D">
      <w:pPr>
        <w:ind w:left="851"/>
        <w:rPr>
          <w:sz w:val="24"/>
          <w:szCs w:val="24"/>
          <w:lang w:val="en"/>
        </w:rPr>
      </w:pPr>
      <w:r w:rsidRPr="00CD4F9E">
        <w:rPr>
          <w:sz w:val="24"/>
          <w:szCs w:val="24"/>
          <w:lang w:val="en"/>
        </w:rPr>
        <w:t xml:space="preserve">In clinical studies, dorzolamide was used concomitantly with the following medications without evidence of adverse interactions: timolol ophthalmic solution, </w:t>
      </w:r>
      <w:proofErr w:type="spellStart"/>
      <w:r w:rsidRPr="00CD4F9E">
        <w:rPr>
          <w:sz w:val="24"/>
          <w:szCs w:val="24"/>
          <w:lang w:val="en"/>
        </w:rPr>
        <w:t>betaxolol</w:t>
      </w:r>
      <w:proofErr w:type="spellEnd"/>
      <w:r w:rsidRPr="00CD4F9E">
        <w:rPr>
          <w:sz w:val="24"/>
          <w:szCs w:val="24"/>
          <w:lang w:val="en"/>
        </w:rPr>
        <w:t xml:space="preserve"> ophthalmic solution and systemic medications including ACE-inhibitors, calcium channel blockers, diuretics, non-steroidal anti-inflammatory drugs including aspirin, and hormones (e.g. </w:t>
      </w:r>
      <w:r w:rsidRPr="00CD4F9E">
        <w:rPr>
          <w:sz w:val="24"/>
          <w:szCs w:val="24"/>
          <w:lang w:val="en-GB"/>
        </w:rPr>
        <w:t>oestrogen</w:t>
      </w:r>
      <w:r w:rsidRPr="00CD4F9E">
        <w:rPr>
          <w:sz w:val="24"/>
          <w:szCs w:val="24"/>
          <w:lang w:val="en"/>
        </w:rPr>
        <w:t>, insulin, thyroxine).</w:t>
      </w:r>
    </w:p>
    <w:p w14:paraId="3D243B25" w14:textId="77777777" w:rsidR="007F25B0" w:rsidRPr="00CD4F9E" w:rsidRDefault="007F25B0" w:rsidP="008F3F5D">
      <w:pPr>
        <w:ind w:left="851"/>
        <w:rPr>
          <w:sz w:val="24"/>
          <w:szCs w:val="24"/>
          <w:lang w:val="en"/>
        </w:rPr>
      </w:pPr>
    </w:p>
    <w:p w14:paraId="31FDD5EE" w14:textId="77777777" w:rsidR="007F25B0" w:rsidRPr="00CD4F9E" w:rsidRDefault="007F25B0" w:rsidP="008F3F5D">
      <w:pPr>
        <w:ind w:left="851"/>
        <w:rPr>
          <w:sz w:val="24"/>
          <w:szCs w:val="24"/>
          <w:lang w:val="en"/>
        </w:rPr>
      </w:pPr>
      <w:r w:rsidRPr="00CD4F9E">
        <w:rPr>
          <w:sz w:val="24"/>
          <w:szCs w:val="24"/>
          <w:lang w:val="en"/>
        </w:rPr>
        <w:t xml:space="preserve">Association between dorzolamide and </w:t>
      </w:r>
      <w:proofErr w:type="spellStart"/>
      <w:r w:rsidRPr="00CD4F9E">
        <w:rPr>
          <w:sz w:val="24"/>
          <w:szCs w:val="24"/>
          <w:lang w:val="en"/>
        </w:rPr>
        <w:t>miotics</w:t>
      </w:r>
      <w:proofErr w:type="spellEnd"/>
      <w:r w:rsidRPr="00CD4F9E">
        <w:rPr>
          <w:sz w:val="24"/>
          <w:szCs w:val="24"/>
          <w:lang w:val="en"/>
        </w:rPr>
        <w:t xml:space="preserve"> and adrenergic agonists has not been fully evaluated during glaucoma therapy. </w:t>
      </w:r>
    </w:p>
    <w:p w14:paraId="45957741" w14:textId="77777777" w:rsidR="007C5D2A" w:rsidRPr="00CD4F9E" w:rsidRDefault="007C5D2A" w:rsidP="003E0341">
      <w:pPr>
        <w:tabs>
          <w:tab w:val="left" w:pos="851"/>
        </w:tabs>
        <w:ind w:left="851"/>
        <w:rPr>
          <w:sz w:val="24"/>
          <w:szCs w:val="24"/>
          <w:lang w:val="en-GB"/>
        </w:rPr>
      </w:pPr>
    </w:p>
    <w:p w14:paraId="120CC545" w14:textId="77777777" w:rsidR="007C5D2A" w:rsidRPr="00CD4F9E" w:rsidRDefault="007C5D2A" w:rsidP="007C5D2A">
      <w:pPr>
        <w:tabs>
          <w:tab w:val="left" w:pos="851"/>
        </w:tabs>
        <w:ind w:left="851" w:hanging="851"/>
        <w:rPr>
          <w:b/>
          <w:sz w:val="24"/>
          <w:szCs w:val="24"/>
          <w:lang w:val="en-GB"/>
        </w:rPr>
      </w:pPr>
      <w:r w:rsidRPr="00CD4F9E">
        <w:rPr>
          <w:b/>
          <w:sz w:val="24"/>
          <w:szCs w:val="24"/>
          <w:lang w:val="en-GB"/>
        </w:rPr>
        <w:t>4.6</w:t>
      </w:r>
      <w:r w:rsidRPr="00CD4F9E">
        <w:rPr>
          <w:b/>
          <w:sz w:val="24"/>
          <w:szCs w:val="24"/>
          <w:lang w:val="en-GB"/>
        </w:rPr>
        <w:tab/>
      </w:r>
      <w:r w:rsidR="004860D3" w:rsidRPr="00CD4F9E">
        <w:rPr>
          <w:b/>
          <w:sz w:val="24"/>
          <w:szCs w:val="24"/>
          <w:lang w:val="en-GB"/>
        </w:rPr>
        <w:t>Fertility, p</w:t>
      </w:r>
      <w:r w:rsidRPr="00CD4F9E">
        <w:rPr>
          <w:b/>
          <w:sz w:val="24"/>
          <w:szCs w:val="24"/>
          <w:lang w:val="en-GB"/>
        </w:rPr>
        <w:t>regnancy and lactation</w:t>
      </w:r>
    </w:p>
    <w:p w14:paraId="4CBAB1FA" w14:textId="77777777" w:rsidR="00905C2F" w:rsidRPr="00CD4F9E" w:rsidRDefault="00905C2F" w:rsidP="008F3F5D">
      <w:pPr>
        <w:ind w:left="851"/>
        <w:rPr>
          <w:i/>
          <w:sz w:val="24"/>
          <w:szCs w:val="24"/>
          <w:u w:val="single"/>
          <w:lang w:val="en-US"/>
        </w:rPr>
      </w:pPr>
    </w:p>
    <w:p w14:paraId="1976CFDA" w14:textId="03C8E30A" w:rsidR="007F25B0" w:rsidRPr="00CD4F9E" w:rsidRDefault="007F25B0" w:rsidP="008F3F5D">
      <w:pPr>
        <w:ind w:left="851"/>
        <w:rPr>
          <w:i/>
          <w:sz w:val="24"/>
          <w:szCs w:val="24"/>
          <w:u w:val="single"/>
          <w:lang w:val="en-US"/>
        </w:rPr>
      </w:pPr>
      <w:r w:rsidRPr="00CD4F9E">
        <w:rPr>
          <w:i/>
          <w:sz w:val="24"/>
          <w:szCs w:val="24"/>
          <w:u w:val="single"/>
          <w:lang w:val="en-US"/>
        </w:rPr>
        <w:t>Pregnancy</w:t>
      </w:r>
    </w:p>
    <w:p w14:paraId="7E10A2E7" w14:textId="77777777" w:rsidR="007F25B0" w:rsidRPr="00CD4F9E" w:rsidRDefault="007F25B0" w:rsidP="008F3F5D">
      <w:pPr>
        <w:ind w:left="851"/>
        <w:rPr>
          <w:sz w:val="24"/>
          <w:szCs w:val="24"/>
          <w:lang w:val="en"/>
        </w:rPr>
      </w:pPr>
      <w:r w:rsidRPr="00CD4F9E">
        <w:rPr>
          <w:sz w:val="24"/>
          <w:szCs w:val="24"/>
          <w:lang w:val="en"/>
        </w:rPr>
        <w:t xml:space="preserve">Dorzolamide should not be used during pregnancy. There are no or limited amount of data from the use of dorzolamide in pregnant women. In rabbits, dorzolamide produced teratogenic effects at </w:t>
      </w:r>
      <w:proofErr w:type="spellStart"/>
      <w:r w:rsidRPr="00CD4F9E">
        <w:rPr>
          <w:sz w:val="24"/>
          <w:szCs w:val="24"/>
          <w:lang w:val="en"/>
        </w:rPr>
        <w:t>maternotoxic</w:t>
      </w:r>
      <w:proofErr w:type="spellEnd"/>
      <w:r w:rsidRPr="00CD4F9E">
        <w:rPr>
          <w:sz w:val="24"/>
          <w:szCs w:val="24"/>
          <w:lang w:val="en"/>
        </w:rPr>
        <w:t xml:space="preserve"> doses (see section 5.3). </w:t>
      </w:r>
    </w:p>
    <w:p w14:paraId="5F466769" w14:textId="77777777" w:rsidR="007F25B0" w:rsidRPr="00CD4F9E" w:rsidRDefault="007F25B0" w:rsidP="008F3F5D">
      <w:pPr>
        <w:ind w:left="851"/>
        <w:rPr>
          <w:sz w:val="24"/>
          <w:szCs w:val="24"/>
          <w:u w:val="single"/>
          <w:lang w:val="en"/>
        </w:rPr>
      </w:pPr>
    </w:p>
    <w:p w14:paraId="2AFA0BC6" w14:textId="77777777" w:rsidR="007F25B0" w:rsidRPr="00CD4F9E" w:rsidRDefault="007F25B0" w:rsidP="008F3F5D">
      <w:pPr>
        <w:ind w:left="851"/>
        <w:rPr>
          <w:i/>
          <w:sz w:val="24"/>
          <w:szCs w:val="24"/>
          <w:lang w:val="en"/>
        </w:rPr>
      </w:pPr>
      <w:r w:rsidRPr="00CD4F9E">
        <w:rPr>
          <w:i/>
          <w:sz w:val="24"/>
          <w:szCs w:val="24"/>
          <w:u w:val="single"/>
          <w:lang w:val="en"/>
        </w:rPr>
        <w:t>Breast-feeding</w:t>
      </w:r>
    </w:p>
    <w:p w14:paraId="55A28298" w14:textId="6D918AA1" w:rsidR="007F25B0" w:rsidRPr="00CD4F9E" w:rsidRDefault="007F25B0" w:rsidP="008F3F5D">
      <w:pPr>
        <w:ind w:left="851"/>
        <w:rPr>
          <w:sz w:val="24"/>
          <w:szCs w:val="24"/>
          <w:lang w:val="en"/>
        </w:rPr>
      </w:pPr>
      <w:r w:rsidRPr="00CD4F9E">
        <w:rPr>
          <w:sz w:val="24"/>
          <w:szCs w:val="24"/>
          <w:lang w:val="en"/>
        </w:rPr>
        <w:t xml:space="preserve">It is unknown whether dorzolamide metabolites are excreted in human milk Available pharmacodynamic/toxicological data in animals have shown excretion of dorzolamide/metabolites in milk. A decision must be made whether to discontinue breast-feeding or to discontinue/abstain from </w:t>
      </w:r>
      <w:proofErr w:type="spellStart"/>
      <w:r w:rsidR="00296D07">
        <w:rPr>
          <w:sz w:val="24"/>
          <w:szCs w:val="24"/>
          <w:lang w:val="en"/>
        </w:rPr>
        <w:t>Dorzolamid</w:t>
      </w:r>
      <w:proofErr w:type="spellEnd"/>
      <w:r w:rsidR="00296D07">
        <w:rPr>
          <w:sz w:val="24"/>
          <w:szCs w:val="24"/>
          <w:lang w:val="en"/>
        </w:rPr>
        <w:t xml:space="preserve"> "</w:t>
      </w:r>
      <w:proofErr w:type="spellStart"/>
      <w:r w:rsidR="00296D07">
        <w:rPr>
          <w:sz w:val="24"/>
          <w:szCs w:val="24"/>
          <w:lang w:val="en"/>
        </w:rPr>
        <w:t>PharmaSwiss</w:t>
      </w:r>
      <w:proofErr w:type="spellEnd"/>
      <w:r w:rsidR="00296D07">
        <w:rPr>
          <w:sz w:val="24"/>
          <w:szCs w:val="24"/>
          <w:lang w:val="en"/>
        </w:rPr>
        <w:t>"</w:t>
      </w:r>
      <w:r w:rsidRPr="00CD4F9E">
        <w:rPr>
          <w:sz w:val="24"/>
          <w:szCs w:val="24"/>
          <w:lang w:val="en"/>
        </w:rPr>
        <w:t xml:space="preserve"> therapy </w:t>
      </w:r>
      <w:proofErr w:type="gramStart"/>
      <w:r w:rsidRPr="00CD4F9E">
        <w:rPr>
          <w:sz w:val="24"/>
          <w:szCs w:val="24"/>
          <w:lang w:val="en"/>
        </w:rPr>
        <w:t>taking into account</w:t>
      </w:r>
      <w:proofErr w:type="gramEnd"/>
      <w:r w:rsidRPr="00CD4F9E">
        <w:rPr>
          <w:sz w:val="24"/>
          <w:szCs w:val="24"/>
          <w:lang w:val="en"/>
        </w:rPr>
        <w:t xml:space="preserve"> the benefit of breast feeding for the child and the benefit of therapy for the woman. A risk to the newborns/infants cannot be excluded.</w:t>
      </w:r>
    </w:p>
    <w:p w14:paraId="5678EEFD" w14:textId="77777777" w:rsidR="007F25B0" w:rsidRPr="00CD4F9E" w:rsidRDefault="007F25B0" w:rsidP="008F3F5D">
      <w:pPr>
        <w:ind w:left="851"/>
        <w:rPr>
          <w:sz w:val="24"/>
          <w:szCs w:val="24"/>
          <w:lang w:val="en"/>
        </w:rPr>
      </w:pPr>
    </w:p>
    <w:p w14:paraId="78753DB8" w14:textId="77777777" w:rsidR="007F25B0" w:rsidRPr="00CD4F9E" w:rsidRDefault="007F25B0" w:rsidP="008F3F5D">
      <w:pPr>
        <w:ind w:left="851"/>
        <w:rPr>
          <w:i/>
          <w:sz w:val="24"/>
          <w:szCs w:val="24"/>
          <w:u w:val="single"/>
          <w:lang w:val="en"/>
        </w:rPr>
      </w:pPr>
      <w:r w:rsidRPr="00CD4F9E">
        <w:rPr>
          <w:i/>
          <w:sz w:val="24"/>
          <w:szCs w:val="24"/>
          <w:u w:val="single"/>
          <w:lang w:val="en"/>
        </w:rPr>
        <w:t>Fertility</w:t>
      </w:r>
    </w:p>
    <w:p w14:paraId="44CDA591" w14:textId="77777777" w:rsidR="007F25B0" w:rsidRPr="00CD4F9E" w:rsidRDefault="007F25B0" w:rsidP="008F3F5D">
      <w:pPr>
        <w:ind w:left="851"/>
        <w:rPr>
          <w:sz w:val="24"/>
          <w:szCs w:val="24"/>
          <w:lang w:val="en"/>
        </w:rPr>
      </w:pPr>
      <w:r w:rsidRPr="00CD4F9E">
        <w:rPr>
          <w:sz w:val="24"/>
          <w:szCs w:val="24"/>
          <w:lang w:val="en"/>
        </w:rPr>
        <w:t>Animal data do not suggest an effect of treatment with dorzolamide on male and female fertility. Human data are lacking.</w:t>
      </w:r>
    </w:p>
    <w:p w14:paraId="7168A131" w14:textId="77777777" w:rsidR="007C5D2A" w:rsidRPr="00CD4F9E" w:rsidRDefault="007C5D2A" w:rsidP="003E0341">
      <w:pPr>
        <w:tabs>
          <w:tab w:val="left" w:pos="851"/>
        </w:tabs>
        <w:ind w:left="851"/>
        <w:rPr>
          <w:sz w:val="24"/>
          <w:szCs w:val="24"/>
          <w:lang w:val="en-GB"/>
        </w:rPr>
      </w:pPr>
    </w:p>
    <w:p w14:paraId="55FCD42E" w14:textId="77777777" w:rsidR="007C5D2A" w:rsidRPr="00CD4F9E" w:rsidRDefault="007C5D2A" w:rsidP="007C5D2A">
      <w:pPr>
        <w:tabs>
          <w:tab w:val="left" w:pos="851"/>
        </w:tabs>
        <w:ind w:left="851" w:hanging="851"/>
        <w:rPr>
          <w:b/>
          <w:sz w:val="24"/>
          <w:szCs w:val="24"/>
          <w:lang w:val="en-GB"/>
        </w:rPr>
      </w:pPr>
      <w:r w:rsidRPr="00CD4F9E">
        <w:rPr>
          <w:b/>
          <w:sz w:val="24"/>
          <w:szCs w:val="24"/>
          <w:lang w:val="en-GB"/>
        </w:rPr>
        <w:t>4.7</w:t>
      </w:r>
      <w:r w:rsidRPr="00CD4F9E">
        <w:rPr>
          <w:b/>
          <w:sz w:val="24"/>
          <w:szCs w:val="24"/>
          <w:lang w:val="en-GB"/>
        </w:rPr>
        <w:tab/>
        <w:t>Effects on ability to drive and use machines</w:t>
      </w:r>
    </w:p>
    <w:p w14:paraId="63EE2CF5" w14:textId="77777777" w:rsidR="00097591" w:rsidRDefault="00097591" w:rsidP="008F3F5D">
      <w:pPr>
        <w:ind w:left="851"/>
        <w:rPr>
          <w:sz w:val="24"/>
          <w:szCs w:val="24"/>
          <w:lang w:val="en"/>
        </w:rPr>
      </w:pPr>
      <w:r>
        <w:rPr>
          <w:sz w:val="24"/>
          <w:szCs w:val="24"/>
          <w:lang w:val="en"/>
        </w:rPr>
        <w:t>No traffic warning.</w:t>
      </w:r>
    </w:p>
    <w:p w14:paraId="7291497B" w14:textId="12A1CACF" w:rsidR="007F25B0" w:rsidRPr="00CD4F9E" w:rsidRDefault="007F25B0" w:rsidP="008F3F5D">
      <w:pPr>
        <w:ind w:left="851"/>
        <w:rPr>
          <w:sz w:val="24"/>
          <w:szCs w:val="24"/>
          <w:lang w:val="en"/>
        </w:rPr>
      </w:pPr>
      <w:r w:rsidRPr="00CD4F9E">
        <w:rPr>
          <w:sz w:val="24"/>
          <w:szCs w:val="24"/>
          <w:lang w:val="en"/>
        </w:rPr>
        <w:t>No studies on the effects on the ability to drive and use machines have been performed. Possible side effects such as dizziness and visual disturbances may affect the ability to drive and use machines.</w:t>
      </w:r>
    </w:p>
    <w:p w14:paraId="3651FADD" w14:textId="77777777" w:rsidR="007C5D2A" w:rsidRPr="00CD4F9E" w:rsidRDefault="007C5D2A" w:rsidP="003E0341">
      <w:pPr>
        <w:tabs>
          <w:tab w:val="left" w:pos="851"/>
        </w:tabs>
        <w:ind w:left="851"/>
        <w:rPr>
          <w:sz w:val="24"/>
          <w:szCs w:val="24"/>
          <w:lang w:val="en-GB"/>
        </w:rPr>
      </w:pPr>
    </w:p>
    <w:p w14:paraId="0211BA65" w14:textId="77777777" w:rsidR="007C5D2A" w:rsidRPr="00CD4F9E" w:rsidRDefault="007C5D2A" w:rsidP="007C5D2A">
      <w:pPr>
        <w:tabs>
          <w:tab w:val="left" w:pos="851"/>
        </w:tabs>
        <w:ind w:left="851" w:hanging="851"/>
        <w:rPr>
          <w:b/>
          <w:sz w:val="24"/>
          <w:szCs w:val="24"/>
          <w:lang w:val="en-GB"/>
        </w:rPr>
      </w:pPr>
      <w:r w:rsidRPr="00CD4F9E">
        <w:rPr>
          <w:b/>
          <w:sz w:val="24"/>
          <w:szCs w:val="24"/>
          <w:lang w:val="en-GB"/>
        </w:rPr>
        <w:t>4.8</w:t>
      </w:r>
      <w:r w:rsidRPr="00CD4F9E">
        <w:rPr>
          <w:b/>
          <w:sz w:val="24"/>
          <w:szCs w:val="24"/>
          <w:lang w:val="en-GB"/>
        </w:rPr>
        <w:tab/>
        <w:t>Undesirable effects</w:t>
      </w:r>
    </w:p>
    <w:p w14:paraId="131F3C48" w14:textId="4AE08EEB" w:rsidR="007F25B0" w:rsidRPr="00CD4F9E" w:rsidRDefault="007F25B0" w:rsidP="008F3F5D">
      <w:pPr>
        <w:ind w:left="851"/>
        <w:rPr>
          <w:sz w:val="24"/>
          <w:szCs w:val="24"/>
          <w:lang w:val="en"/>
        </w:rPr>
      </w:pPr>
      <w:r w:rsidRPr="00CD4F9E">
        <w:rPr>
          <w:sz w:val="24"/>
          <w:szCs w:val="24"/>
          <w:lang w:val="en"/>
        </w:rPr>
        <w:t xml:space="preserve">In a multiple-dose, double-masked, active-treatment (multidose dorzolamide) controlled, two period crossover </w:t>
      </w:r>
      <w:proofErr w:type="spellStart"/>
      <w:r w:rsidRPr="00CD4F9E">
        <w:rPr>
          <w:sz w:val="24"/>
          <w:szCs w:val="24"/>
          <w:lang w:val="en"/>
        </w:rPr>
        <w:t>multiclinic</w:t>
      </w:r>
      <w:proofErr w:type="spellEnd"/>
      <w:r w:rsidRPr="00CD4F9E">
        <w:rPr>
          <w:sz w:val="24"/>
          <w:szCs w:val="24"/>
          <w:lang w:val="en"/>
        </w:rPr>
        <w:t xml:space="preserve"> study, the safety profile of dorzolamide preservative-free was similar to that of dorzolamide multidose.</w:t>
      </w:r>
    </w:p>
    <w:p w14:paraId="305853D3" w14:textId="77777777" w:rsidR="007F25B0" w:rsidRPr="00CD4F9E" w:rsidRDefault="007F25B0" w:rsidP="008F3F5D">
      <w:pPr>
        <w:ind w:left="851"/>
        <w:rPr>
          <w:sz w:val="24"/>
          <w:szCs w:val="24"/>
          <w:lang w:val="en"/>
        </w:rPr>
      </w:pPr>
    </w:p>
    <w:p w14:paraId="47948BEF" w14:textId="77777777" w:rsidR="007F25B0" w:rsidRPr="00CD4F9E" w:rsidRDefault="007F25B0" w:rsidP="008F3F5D">
      <w:pPr>
        <w:ind w:left="851"/>
        <w:rPr>
          <w:sz w:val="24"/>
          <w:szCs w:val="24"/>
          <w:lang w:val="en"/>
        </w:rPr>
      </w:pPr>
      <w:r w:rsidRPr="00CD4F9E">
        <w:rPr>
          <w:sz w:val="24"/>
          <w:szCs w:val="24"/>
          <w:lang w:val="en"/>
        </w:rPr>
        <w:t>Multidose dorzolamide (preserved formulation) was evaluated in more than 1400 individuals in controlled and uncontrolled clinical studies. In long term studies of 1108 patients treated with multidose dorzolamide as monotherapy or as adjunctive therapy with an ophthalmic beta-blocker, the most frequent cause of discontinuations from treatment were drug-related ocular adverse effects in approximately 3% of patients primarily conjunctivitis and eyelid reactions.</w:t>
      </w:r>
    </w:p>
    <w:p w14:paraId="28C93833" w14:textId="77777777" w:rsidR="007F25B0" w:rsidRPr="00CD4F9E" w:rsidRDefault="007F25B0" w:rsidP="008F3F5D">
      <w:pPr>
        <w:ind w:left="851"/>
        <w:rPr>
          <w:sz w:val="24"/>
          <w:szCs w:val="24"/>
          <w:lang w:val="en"/>
        </w:rPr>
      </w:pPr>
    </w:p>
    <w:p w14:paraId="4A7DD757" w14:textId="77777777" w:rsidR="007F25B0" w:rsidRPr="00CD4F9E" w:rsidRDefault="007F25B0" w:rsidP="008F3F5D">
      <w:pPr>
        <w:ind w:left="851"/>
        <w:rPr>
          <w:sz w:val="24"/>
          <w:szCs w:val="24"/>
          <w:lang w:val="en"/>
        </w:rPr>
      </w:pPr>
      <w:r w:rsidRPr="00CD4F9E">
        <w:rPr>
          <w:sz w:val="24"/>
          <w:szCs w:val="24"/>
          <w:lang w:val="en"/>
        </w:rPr>
        <w:t>The following adverse effects have been reported either during clinical trials or during post-marketing experience with dorzolamide:</w:t>
      </w:r>
    </w:p>
    <w:p w14:paraId="58BB0423" w14:textId="77777777" w:rsidR="007F25B0" w:rsidRPr="00CD4F9E" w:rsidRDefault="007F25B0" w:rsidP="008F3F5D">
      <w:pPr>
        <w:ind w:left="851"/>
        <w:rPr>
          <w:i/>
          <w:iCs/>
          <w:sz w:val="24"/>
          <w:szCs w:val="24"/>
          <w:lang w:val="en"/>
        </w:rPr>
      </w:pPr>
    </w:p>
    <w:p w14:paraId="199AA343" w14:textId="77777777" w:rsidR="007F25B0" w:rsidRPr="00CD4F9E" w:rsidRDefault="007F25B0" w:rsidP="008F3F5D">
      <w:pPr>
        <w:ind w:left="851"/>
        <w:rPr>
          <w:i/>
          <w:iCs/>
          <w:sz w:val="24"/>
          <w:szCs w:val="24"/>
          <w:lang w:val="en"/>
        </w:rPr>
      </w:pPr>
      <w:r w:rsidRPr="00CD4F9E">
        <w:rPr>
          <w:i/>
          <w:iCs/>
          <w:sz w:val="24"/>
          <w:szCs w:val="24"/>
          <w:lang w:val="en"/>
        </w:rPr>
        <w:lastRenderedPageBreak/>
        <w:t>[Very Common: (≥ 1/10), Common: (≥ 1/100 to &lt;1/10), Uncommon: (≥ 1/1,000 to &lt;1/100), Rare: (≥ 1/10,000 to &lt;1/1,000), Not known (frequency cannot be estimated from the available data)]</w:t>
      </w:r>
    </w:p>
    <w:p w14:paraId="333B133D" w14:textId="77777777" w:rsidR="007F25B0" w:rsidRPr="00CD4F9E" w:rsidRDefault="007F25B0" w:rsidP="007F25B0">
      <w:pPr>
        <w:rPr>
          <w:sz w:val="24"/>
          <w:szCs w:val="24"/>
          <w:lang w:val="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439"/>
        <w:gridCol w:w="1736"/>
        <w:gridCol w:w="1443"/>
        <w:gridCol w:w="1870"/>
        <w:gridCol w:w="1336"/>
      </w:tblGrid>
      <w:tr w:rsidR="007F25B0" w:rsidRPr="00CD4F9E" w14:paraId="030BF8CE" w14:textId="77777777" w:rsidTr="008F3F5D">
        <w:trPr>
          <w:trHeight w:val="239"/>
        </w:trPr>
        <w:tc>
          <w:tcPr>
            <w:tcW w:w="817" w:type="pct"/>
            <w:tcBorders>
              <w:top w:val="single" w:sz="4" w:space="0" w:color="auto"/>
              <w:left w:val="single" w:sz="4" w:space="0" w:color="auto"/>
              <w:bottom w:val="single" w:sz="4" w:space="0" w:color="auto"/>
              <w:right w:val="single" w:sz="4" w:space="0" w:color="auto"/>
            </w:tcBorders>
            <w:hideMark/>
          </w:tcPr>
          <w:p w14:paraId="7C5DD7CF" w14:textId="77777777" w:rsidR="007F25B0" w:rsidRPr="00CD4F9E" w:rsidRDefault="007F25B0">
            <w:pPr>
              <w:rPr>
                <w:b/>
                <w:bCs/>
                <w:i/>
                <w:iCs/>
                <w:sz w:val="24"/>
                <w:szCs w:val="24"/>
                <w:lang w:val="en"/>
              </w:rPr>
            </w:pPr>
            <w:r w:rsidRPr="00CD4F9E">
              <w:rPr>
                <w:b/>
                <w:bCs/>
                <w:iCs/>
                <w:sz w:val="24"/>
                <w:szCs w:val="24"/>
                <w:lang w:val="en"/>
              </w:rPr>
              <w:t>System Organ Class</w:t>
            </w:r>
          </w:p>
        </w:tc>
        <w:tc>
          <w:tcPr>
            <w:tcW w:w="830" w:type="pct"/>
            <w:tcBorders>
              <w:top w:val="single" w:sz="4" w:space="0" w:color="auto"/>
              <w:left w:val="single" w:sz="4" w:space="0" w:color="auto"/>
              <w:bottom w:val="single" w:sz="4" w:space="0" w:color="auto"/>
              <w:right w:val="single" w:sz="4" w:space="0" w:color="auto"/>
            </w:tcBorders>
            <w:hideMark/>
          </w:tcPr>
          <w:p w14:paraId="372D196F" w14:textId="77777777" w:rsidR="007F25B0" w:rsidRPr="00CD4F9E" w:rsidRDefault="007F25B0">
            <w:pPr>
              <w:rPr>
                <w:b/>
                <w:bCs/>
                <w:i/>
                <w:iCs/>
                <w:sz w:val="24"/>
                <w:szCs w:val="24"/>
                <w:lang w:val="en"/>
              </w:rPr>
            </w:pPr>
            <w:r w:rsidRPr="00CD4F9E">
              <w:rPr>
                <w:b/>
                <w:bCs/>
                <w:i/>
                <w:iCs/>
                <w:sz w:val="24"/>
                <w:szCs w:val="24"/>
                <w:lang w:val="en"/>
              </w:rPr>
              <w:t>Very Common</w:t>
            </w:r>
          </w:p>
        </w:tc>
        <w:tc>
          <w:tcPr>
            <w:tcW w:w="832" w:type="pct"/>
            <w:tcBorders>
              <w:top w:val="single" w:sz="4" w:space="0" w:color="auto"/>
              <w:left w:val="single" w:sz="4" w:space="0" w:color="auto"/>
              <w:bottom w:val="single" w:sz="4" w:space="0" w:color="auto"/>
              <w:right w:val="single" w:sz="4" w:space="0" w:color="auto"/>
            </w:tcBorders>
            <w:hideMark/>
          </w:tcPr>
          <w:p w14:paraId="58358D44" w14:textId="77777777" w:rsidR="007F25B0" w:rsidRPr="00CD4F9E" w:rsidRDefault="007F25B0">
            <w:pPr>
              <w:rPr>
                <w:b/>
                <w:bCs/>
                <w:i/>
                <w:iCs/>
                <w:sz w:val="24"/>
                <w:szCs w:val="24"/>
                <w:lang w:val="en"/>
              </w:rPr>
            </w:pPr>
            <w:r w:rsidRPr="00CD4F9E">
              <w:rPr>
                <w:b/>
                <w:bCs/>
                <w:i/>
                <w:iCs/>
                <w:sz w:val="24"/>
                <w:szCs w:val="24"/>
                <w:lang w:val="en"/>
              </w:rPr>
              <w:t>Common</w:t>
            </w:r>
          </w:p>
        </w:tc>
        <w:tc>
          <w:tcPr>
            <w:tcW w:w="832" w:type="pct"/>
            <w:tcBorders>
              <w:top w:val="single" w:sz="4" w:space="0" w:color="auto"/>
              <w:left w:val="single" w:sz="4" w:space="0" w:color="auto"/>
              <w:bottom w:val="single" w:sz="4" w:space="0" w:color="auto"/>
              <w:right w:val="single" w:sz="4" w:space="0" w:color="auto"/>
            </w:tcBorders>
            <w:hideMark/>
          </w:tcPr>
          <w:p w14:paraId="197950A8" w14:textId="77777777" w:rsidR="007F25B0" w:rsidRPr="00CD4F9E" w:rsidRDefault="007F25B0">
            <w:pPr>
              <w:rPr>
                <w:b/>
                <w:bCs/>
                <w:i/>
                <w:iCs/>
                <w:sz w:val="24"/>
                <w:szCs w:val="24"/>
                <w:lang w:val="en"/>
              </w:rPr>
            </w:pPr>
            <w:r w:rsidRPr="00CD4F9E">
              <w:rPr>
                <w:b/>
                <w:bCs/>
                <w:i/>
                <w:iCs/>
                <w:sz w:val="24"/>
                <w:szCs w:val="24"/>
                <w:lang w:val="en"/>
              </w:rPr>
              <w:t>Uncommon</w:t>
            </w:r>
          </w:p>
        </w:tc>
        <w:tc>
          <w:tcPr>
            <w:tcW w:w="1052" w:type="pct"/>
            <w:tcBorders>
              <w:top w:val="single" w:sz="4" w:space="0" w:color="auto"/>
              <w:left w:val="single" w:sz="4" w:space="0" w:color="auto"/>
              <w:bottom w:val="single" w:sz="4" w:space="0" w:color="auto"/>
              <w:right w:val="single" w:sz="4" w:space="0" w:color="auto"/>
            </w:tcBorders>
            <w:hideMark/>
          </w:tcPr>
          <w:p w14:paraId="5E180689" w14:textId="77777777" w:rsidR="007F25B0" w:rsidRPr="00CD4F9E" w:rsidRDefault="007F25B0">
            <w:pPr>
              <w:rPr>
                <w:b/>
                <w:bCs/>
                <w:i/>
                <w:iCs/>
                <w:sz w:val="24"/>
                <w:szCs w:val="24"/>
                <w:lang w:val="en"/>
              </w:rPr>
            </w:pPr>
            <w:r w:rsidRPr="00CD4F9E">
              <w:rPr>
                <w:b/>
                <w:bCs/>
                <w:i/>
                <w:iCs/>
                <w:sz w:val="24"/>
                <w:szCs w:val="24"/>
                <w:lang w:val="en"/>
              </w:rPr>
              <w:t>Rare</w:t>
            </w:r>
          </w:p>
        </w:tc>
        <w:tc>
          <w:tcPr>
            <w:tcW w:w="637" w:type="pct"/>
            <w:tcBorders>
              <w:top w:val="single" w:sz="4" w:space="0" w:color="auto"/>
              <w:left w:val="single" w:sz="4" w:space="0" w:color="auto"/>
              <w:bottom w:val="single" w:sz="4" w:space="0" w:color="auto"/>
              <w:right w:val="single" w:sz="4" w:space="0" w:color="auto"/>
            </w:tcBorders>
            <w:hideMark/>
          </w:tcPr>
          <w:p w14:paraId="5ABF96E0" w14:textId="77777777" w:rsidR="007F25B0" w:rsidRPr="00CD4F9E" w:rsidRDefault="007F25B0">
            <w:pPr>
              <w:rPr>
                <w:b/>
                <w:bCs/>
                <w:i/>
                <w:iCs/>
                <w:sz w:val="24"/>
                <w:szCs w:val="24"/>
                <w:lang w:val="en"/>
              </w:rPr>
            </w:pPr>
            <w:r w:rsidRPr="00CD4F9E">
              <w:rPr>
                <w:b/>
                <w:bCs/>
                <w:i/>
                <w:iCs/>
                <w:sz w:val="24"/>
                <w:szCs w:val="24"/>
                <w:lang w:val="en"/>
              </w:rPr>
              <w:t>Not Known</w:t>
            </w:r>
          </w:p>
        </w:tc>
      </w:tr>
      <w:tr w:rsidR="007F25B0" w:rsidRPr="00CD4F9E" w14:paraId="21010E35" w14:textId="77777777" w:rsidTr="008F3F5D">
        <w:trPr>
          <w:trHeight w:val="369"/>
        </w:trPr>
        <w:tc>
          <w:tcPr>
            <w:tcW w:w="817" w:type="pct"/>
            <w:tcBorders>
              <w:top w:val="single" w:sz="4" w:space="0" w:color="auto"/>
              <w:left w:val="single" w:sz="4" w:space="0" w:color="auto"/>
              <w:bottom w:val="single" w:sz="4" w:space="0" w:color="auto"/>
              <w:right w:val="single" w:sz="4" w:space="0" w:color="auto"/>
            </w:tcBorders>
            <w:hideMark/>
          </w:tcPr>
          <w:p w14:paraId="7D5499C0" w14:textId="77777777" w:rsidR="007F25B0" w:rsidRPr="00CD4F9E" w:rsidRDefault="007F25B0">
            <w:pPr>
              <w:rPr>
                <w:b/>
                <w:bCs/>
                <w:i/>
                <w:iCs/>
                <w:sz w:val="24"/>
                <w:szCs w:val="24"/>
                <w:lang w:val="en"/>
              </w:rPr>
            </w:pPr>
            <w:r w:rsidRPr="00CD4F9E">
              <w:rPr>
                <w:b/>
                <w:bCs/>
                <w:i/>
                <w:iCs/>
                <w:sz w:val="24"/>
                <w:szCs w:val="24"/>
                <w:lang w:val="en"/>
              </w:rPr>
              <w:t>Nervous system disorders</w:t>
            </w:r>
          </w:p>
        </w:tc>
        <w:tc>
          <w:tcPr>
            <w:tcW w:w="830" w:type="pct"/>
            <w:tcBorders>
              <w:top w:val="single" w:sz="4" w:space="0" w:color="auto"/>
              <w:left w:val="single" w:sz="4" w:space="0" w:color="auto"/>
              <w:bottom w:val="single" w:sz="4" w:space="0" w:color="auto"/>
              <w:right w:val="single" w:sz="4" w:space="0" w:color="auto"/>
            </w:tcBorders>
          </w:tcPr>
          <w:p w14:paraId="319B4D52" w14:textId="77777777" w:rsidR="007F25B0" w:rsidRPr="00CD4F9E" w:rsidRDefault="007F25B0">
            <w:pPr>
              <w:rPr>
                <w:b/>
                <w:bCs/>
                <w:i/>
                <w:iCs/>
                <w:sz w:val="24"/>
                <w:szCs w:val="24"/>
                <w:lang w:val="en"/>
              </w:rPr>
            </w:pPr>
          </w:p>
        </w:tc>
        <w:tc>
          <w:tcPr>
            <w:tcW w:w="832" w:type="pct"/>
            <w:tcBorders>
              <w:top w:val="single" w:sz="4" w:space="0" w:color="auto"/>
              <w:left w:val="single" w:sz="4" w:space="0" w:color="auto"/>
              <w:bottom w:val="single" w:sz="4" w:space="0" w:color="auto"/>
              <w:right w:val="single" w:sz="4" w:space="0" w:color="auto"/>
            </w:tcBorders>
            <w:hideMark/>
          </w:tcPr>
          <w:p w14:paraId="2DF202DB" w14:textId="77777777" w:rsidR="007F25B0" w:rsidRPr="00CD4F9E" w:rsidRDefault="007F25B0">
            <w:pPr>
              <w:rPr>
                <w:b/>
                <w:bCs/>
                <w:i/>
                <w:iCs/>
                <w:sz w:val="24"/>
                <w:szCs w:val="24"/>
                <w:lang w:val="en"/>
              </w:rPr>
            </w:pPr>
            <w:r w:rsidRPr="00CD4F9E">
              <w:rPr>
                <w:sz w:val="24"/>
                <w:szCs w:val="24"/>
                <w:lang w:val="en"/>
              </w:rPr>
              <w:t>headache</w:t>
            </w:r>
          </w:p>
        </w:tc>
        <w:tc>
          <w:tcPr>
            <w:tcW w:w="832" w:type="pct"/>
            <w:tcBorders>
              <w:top w:val="single" w:sz="4" w:space="0" w:color="auto"/>
              <w:left w:val="single" w:sz="4" w:space="0" w:color="auto"/>
              <w:bottom w:val="single" w:sz="4" w:space="0" w:color="auto"/>
              <w:right w:val="single" w:sz="4" w:space="0" w:color="auto"/>
            </w:tcBorders>
          </w:tcPr>
          <w:p w14:paraId="38644AA6" w14:textId="77777777" w:rsidR="007F25B0" w:rsidRPr="00CD4F9E" w:rsidRDefault="007F25B0">
            <w:pPr>
              <w:rPr>
                <w:b/>
                <w:bCs/>
                <w:i/>
                <w:iCs/>
                <w:sz w:val="24"/>
                <w:szCs w:val="24"/>
                <w:lang w:val="en"/>
              </w:rPr>
            </w:pPr>
          </w:p>
        </w:tc>
        <w:tc>
          <w:tcPr>
            <w:tcW w:w="1052" w:type="pct"/>
            <w:tcBorders>
              <w:top w:val="single" w:sz="4" w:space="0" w:color="auto"/>
              <w:left w:val="single" w:sz="4" w:space="0" w:color="auto"/>
              <w:bottom w:val="single" w:sz="4" w:space="0" w:color="auto"/>
              <w:right w:val="single" w:sz="4" w:space="0" w:color="auto"/>
            </w:tcBorders>
            <w:hideMark/>
          </w:tcPr>
          <w:p w14:paraId="7A9099E5" w14:textId="77777777" w:rsidR="007F25B0" w:rsidRPr="00CD4F9E" w:rsidRDefault="007F25B0">
            <w:pPr>
              <w:rPr>
                <w:b/>
                <w:bCs/>
                <w:i/>
                <w:iCs/>
                <w:sz w:val="24"/>
                <w:szCs w:val="24"/>
                <w:lang w:val="en"/>
              </w:rPr>
            </w:pPr>
            <w:r w:rsidRPr="00CD4F9E">
              <w:rPr>
                <w:sz w:val="24"/>
                <w:szCs w:val="24"/>
                <w:lang w:val="en"/>
              </w:rPr>
              <w:t xml:space="preserve">dizziness, </w:t>
            </w:r>
            <w:proofErr w:type="spellStart"/>
            <w:r w:rsidRPr="00CD4F9E">
              <w:rPr>
                <w:sz w:val="24"/>
                <w:szCs w:val="24"/>
                <w:lang w:val="en"/>
              </w:rPr>
              <w:t>paraesthesia</w:t>
            </w:r>
            <w:proofErr w:type="spellEnd"/>
          </w:p>
        </w:tc>
        <w:tc>
          <w:tcPr>
            <w:tcW w:w="637" w:type="pct"/>
            <w:tcBorders>
              <w:top w:val="single" w:sz="4" w:space="0" w:color="auto"/>
              <w:left w:val="single" w:sz="4" w:space="0" w:color="auto"/>
              <w:bottom w:val="single" w:sz="4" w:space="0" w:color="auto"/>
              <w:right w:val="single" w:sz="4" w:space="0" w:color="auto"/>
            </w:tcBorders>
          </w:tcPr>
          <w:p w14:paraId="186CCCFF" w14:textId="77777777" w:rsidR="007F25B0" w:rsidRPr="00CD4F9E" w:rsidRDefault="007F25B0">
            <w:pPr>
              <w:rPr>
                <w:sz w:val="24"/>
                <w:szCs w:val="24"/>
                <w:lang w:val="en"/>
              </w:rPr>
            </w:pPr>
          </w:p>
        </w:tc>
      </w:tr>
      <w:tr w:rsidR="007F25B0" w:rsidRPr="00651081" w14:paraId="3E05947B" w14:textId="77777777" w:rsidTr="008F3F5D">
        <w:trPr>
          <w:trHeight w:val="1648"/>
        </w:trPr>
        <w:tc>
          <w:tcPr>
            <w:tcW w:w="817" w:type="pct"/>
            <w:tcBorders>
              <w:top w:val="single" w:sz="4" w:space="0" w:color="auto"/>
              <w:left w:val="single" w:sz="4" w:space="0" w:color="auto"/>
              <w:bottom w:val="single" w:sz="4" w:space="0" w:color="auto"/>
              <w:right w:val="single" w:sz="4" w:space="0" w:color="auto"/>
            </w:tcBorders>
            <w:hideMark/>
          </w:tcPr>
          <w:p w14:paraId="408ACA3D" w14:textId="77777777" w:rsidR="007F25B0" w:rsidRPr="00CD4F9E" w:rsidRDefault="007F25B0">
            <w:pPr>
              <w:rPr>
                <w:b/>
                <w:bCs/>
                <w:i/>
                <w:iCs/>
                <w:sz w:val="24"/>
                <w:szCs w:val="24"/>
                <w:lang w:val="en"/>
              </w:rPr>
            </w:pPr>
            <w:r w:rsidRPr="00CD4F9E">
              <w:rPr>
                <w:b/>
                <w:bCs/>
                <w:i/>
                <w:iCs/>
                <w:sz w:val="24"/>
                <w:szCs w:val="24"/>
                <w:lang w:val="en"/>
              </w:rPr>
              <w:t>Eye disorders</w:t>
            </w:r>
          </w:p>
        </w:tc>
        <w:tc>
          <w:tcPr>
            <w:tcW w:w="830" w:type="pct"/>
            <w:tcBorders>
              <w:top w:val="single" w:sz="4" w:space="0" w:color="auto"/>
              <w:left w:val="single" w:sz="4" w:space="0" w:color="auto"/>
              <w:bottom w:val="single" w:sz="4" w:space="0" w:color="auto"/>
              <w:right w:val="single" w:sz="4" w:space="0" w:color="auto"/>
            </w:tcBorders>
            <w:hideMark/>
          </w:tcPr>
          <w:p w14:paraId="277D6ED6" w14:textId="77777777" w:rsidR="007F25B0" w:rsidRPr="00CD4F9E" w:rsidRDefault="007F25B0">
            <w:pPr>
              <w:rPr>
                <w:b/>
                <w:bCs/>
                <w:i/>
                <w:iCs/>
                <w:sz w:val="24"/>
                <w:szCs w:val="24"/>
                <w:lang w:val="en"/>
              </w:rPr>
            </w:pPr>
            <w:r w:rsidRPr="00CD4F9E">
              <w:rPr>
                <w:sz w:val="24"/>
                <w:szCs w:val="24"/>
                <w:lang w:val="en"/>
              </w:rPr>
              <w:t>burning and stinging</w:t>
            </w:r>
          </w:p>
        </w:tc>
        <w:tc>
          <w:tcPr>
            <w:tcW w:w="832" w:type="pct"/>
            <w:tcBorders>
              <w:top w:val="single" w:sz="4" w:space="0" w:color="auto"/>
              <w:left w:val="single" w:sz="4" w:space="0" w:color="auto"/>
              <w:bottom w:val="single" w:sz="4" w:space="0" w:color="auto"/>
              <w:right w:val="single" w:sz="4" w:space="0" w:color="auto"/>
            </w:tcBorders>
            <w:hideMark/>
          </w:tcPr>
          <w:p w14:paraId="1211D812" w14:textId="77777777" w:rsidR="007F25B0" w:rsidRPr="00CD4F9E" w:rsidRDefault="007F25B0">
            <w:pPr>
              <w:rPr>
                <w:b/>
                <w:bCs/>
                <w:i/>
                <w:iCs/>
                <w:sz w:val="24"/>
                <w:szCs w:val="24"/>
                <w:lang w:val="en"/>
              </w:rPr>
            </w:pPr>
            <w:r w:rsidRPr="00CD4F9E">
              <w:rPr>
                <w:sz w:val="24"/>
                <w:szCs w:val="24"/>
                <w:lang w:val="en"/>
              </w:rPr>
              <w:t>superficial punctate keratitis, tearing, conjunctivitis, eyelid inflammation, eye itching, eyelid irritation, blurred vision</w:t>
            </w:r>
          </w:p>
        </w:tc>
        <w:tc>
          <w:tcPr>
            <w:tcW w:w="832" w:type="pct"/>
            <w:tcBorders>
              <w:top w:val="single" w:sz="4" w:space="0" w:color="auto"/>
              <w:left w:val="single" w:sz="4" w:space="0" w:color="auto"/>
              <w:bottom w:val="single" w:sz="4" w:space="0" w:color="auto"/>
              <w:right w:val="single" w:sz="4" w:space="0" w:color="auto"/>
            </w:tcBorders>
            <w:hideMark/>
          </w:tcPr>
          <w:p w14:paraId="519AD339" w14:textId="77777777" w:rsidR="007F25B0" w:rsidRPr="00CD4F9E" w:rsidRDefault="007F25B0">
            <w:pPr>
              <w:rPr>
                <w:b/>
                <w:bCs/>
                <w:i/>
                <w:iCs/>
                <w:sz w:val="24"/>
                <w:szCs w:val="24"/>
                <w:lang w:val="en"/>
              </w:rPr>
            </w:pPr>
            <w:r w:rsidRPr="00CD4F9E">
              <w:rPr>
                <w:sz w:val="24"/>
                <w:szCs w:val="24"/>
                <w:lang w:val="en"/>
              </w:rPr>
              <w:t>iridocyclitis</w:t>
            </w:r>
          </w:p>
        </w:tc>
        <w:tc>
          <w:tcPr>
            <w:tcW w:w="1052" w:type="pct"/>
            <w:tcBorders>
              <w:top w:val="single" w:sz="4" w:space="0" w:color="auto"/>
              <w:left w:val="single" w:sz="4" w:space="0" w:color="auto"/>
              <w:bottom w:val="single" w:sz="4" w:space="0" w:color="auto"/>
              <w:right w:val="single" w:sz="4" w:space="0" w:color="auto"/>
            </w:tcBorders>
            <w:hideMark/>
          </w:tcPr>
          <w:p w14:paraId="3BA623C0" w14:textId="77777777" w:rsidR="007F25B0" w:rsidRPr="00CD4F9E" w:rsidRDefault="007F25B0">
            <w:pPr>
              <w:rPr>
                <w:b/>
                <w:bCs/>
                <w:i/>
                <w:iCs/>
                <w:sz w:val="24"/>
                <w:szCs w:val="24"/>
                <w:lang w:val="en"/>
              </w:rPr>
            </w:pPr>
            <w:r w:rsidRPr="00CD4F9E">
              <w:rPr>
                <w:sz w:val="24"/>
                <w:szCs w:val="24"/>
                <w:lang w:val="en"/>
              </w:rPr>
              <w:t xml:space="preserve">irritation including redness, pain, eyelid crusting, transient myopia (which resolved upon discontinuation of therapy), corneal </w:t>
            </w:r>
            <w:proofErr w:type="spellStart"/>
            <w:r w:rsidRPr="00CD4F9E">
              <w:rPr>
                <w:sz w:val="24"/>
                <w:szCs w:val="24"/>
                <w:lang w:val="en"/>
              </w:rPr>
              <w:t>oedema</w:t>
            </w:r>
            <w:proofErr w:type="spellEnd"/>
            <w:r w:rsidRPr="00CD4F9E">
              <w:rPr>
                <w:sz w:val="24"/>
                <w:szCs w:val="24"/>
                <w:lang w:val="en"/>
              </w:rPr>
              <w:t>, ocular hypotony, choroidal detachment following filtration surgery</w:t>
            </w:r>
          </w:p>
        </w:tc>
        <w:tc>
          <w:tcPr>
            <w:tcW w:w="637" w:type="pct"/>
            <w:tcBorders>
              <w:top w:val="single" w:sz="4" w:space="0" w:color="auto"/>
              <w:left w:val="single" w:sz="4" w:space="0" w:color="auto"/>
              <w:bottom w:val="single" w:sz="4" w:space="0" w:color="auto"/>
              <w:right w:val="single" w:sz="4" w:space="0" w:color="auto"/>
            </w:tcBorders>
            <w:hideMark/>
          </w:tcPr>
          <w:p w14:paraId="6FB641C2" w14:textId="77777777" w:rsidR="007F25B0" w:rsidRPr="00CD4F9E" w:rsidRDefault="007F25B0">
            <w:pPr>
              <w:rPr>
                <w:sz w:val="24"/>
                <w:szCs w:val="24"/>
                <w:lang w:val="en"/>
              </w:rPr>
            </w:pPr>
            <w:r w:rsidRPr="00CD4F9E">
              <w:rPr>
                <w:sz w:val="24"/>
                <w:szCs w:val="24"/>
                <w:lang w:val="en-US" w:eastAsia="el-GR"/>
              </w:rPr>
              <w:t>foreign body sensation in eye</w:t>
            </w:r>
          </w:p>
        </w:tc>
      </w:tr>
      <w:tr w:rsidR="007F25B0" w:rsidRPr="00CD4F9E" w14:paraId="04A5C456" w14:textId="77777777" w:rsidTr="008F3F5D">
        <w:trPr>
          <w:trHeight w:val="658"/>
        </w:trPr>
        <w:tc>
          <w:tcPr>
            <w:tcW w:w="817" w:type="pct"/>
            <w:tcBorders>
              <w:top w:val="single" w:sz="4" w:space="0" w:color="auto"/>
              <w:left w:val="single" w:sz="4" w:space="0" w:color="auto"/>
              <w:bottom w:val="single" w:sz="4" w:space="0" w:color="auto"/>
              <w:right w:val="single" w:sz="4" w:space="0" w:color="auto"/>
            </w:tcBorders>
            <w:hideMark/>
          </w:tcPr>
          <w:p w14:paraId="771E06D3" w14:textId="77777777" w:rsidR="007F25B0" w:rsidRPr="00CD4F9E" w:rsidRDefault="007F25B0">
            <w:pPr>
              <w:rPr>
                <w:b/>
                <w:bCs/>
                <w:i/>
                <w:iCs/>
                <w:sz w:val="24"/>
                <w:szCs w:val="24"/>
                <w:lang w:val="en"/>
              </w:rPr>
            </w:pPr>
            <w:r w:rsidRPr="00CD4F9E">
              <w:rPr>
                <w:b/>
                <w:bCs/>
                <w:i/>
                <w:iCs/>
                <w:sz w:val="24"/>
                <w:szCs w:val="24"/>
                <w:lang w:val="en"/>
              </w:rPr>
              <w:t>Respiratory, thoracic, and mediastinal disorders</w:t>
            </w:r>
          </w:p>
        </w:tc>
        <w:tc>
          <w:tcPr>
            <w:tcW w:w="830" w:type="pct"/>
            <w:tcBorders>
              <w:top w:val="single" w:sz="4" w:space="0" w:color="auto"/>
              <w:left w:val="single" w:sz="4" w:space="0" w:color="auto"/>
              <w:bottom w:val="single" w:sz="4" w:space="0" w:color="auto"/>
              <w:right w:val="single" w:sz="4" w:space="0" w:color="auto"/>
            </w:tcBorders>
          </w:tcPr>
          <w:p w14:paraId="55F8CC2E" w14:textId="77777777" w:rsidR="007F25B0" w:rsidRPr="00CD4F9E" w:rsidRDefault="007F25B0">
            <w:pPr>
              <w:rPr>
                <w:b/>
                <w:bCs/>
                <w:i/>
                <w:iCs/>
                <w:sz w:val="24"/>
                <w:szCs w:val="24"/>
                <w:lang w:val="en"/>
              </w:rPr>
            </w:pPr>
          </w:p>
        </w:tc>
        <w:tc>
          <w:tcPr>
            <w:tcW w:w="832" w:type="pct"/>
            <w:tcBorders>
              <w:top w:val="single" w:sz="4" w:space="0" w:color="auto"/>
              <w:left w:val="single" w:sz="4" w:space="0" w:color="auto"/>
              <w:bottom w:val="single" w:sz="4" w:space="0" w:color="auto"/>
              <w:right w:val="single" w:sz="4" w:space="0" w:color="auto"/>
            </w:tcBorders>
          </w:tcPr>
          <w:p w14:paraId="44BDE08B" w14:textId="77777777" w:rsidR="007F25B0" w:rsidRPr="00CD4F9E" w:rsidRDefault="007F25B0">
            <w:pPr>
              <w:rPr>
                <w:b/>
                <w:bCs/>
                <w:i/>
                <w:iCs/>
                <w:sz w:val="24"/>
                <w:szCs w:val="24"/>
                <w:lang w:val="en"/>
              </w:rPr>
            </w:pPr>
          </w:p>
        </w:tc>
        <w:tc>
          <w:tcPr>
            <w:tcW w:w="832" w:type="pct"/>
            <w:tcBorders>
              <w:top w:val="single" w:sz="4" w:space="0" w:color="auto"/>
              <w:left w:val="single" w:sz="4" w:space="0" w:color="auto"/>
              <w:bottom w:val="single" w:sz="4" w:space="0" w:color="auto"/>
              <w:right w:val="single" w:sz="4" w:space="0" w:color="auto"/>
            </w:tcBorders>
          </w:tcPr>
          <w:p w14:paraId="435C1A8C" w14:textId="77777777" w:rsidR="007F25B0" w:rsidRPr="00CD4F9E" w:rsidRDefault="007F25B0">
            <w:pPr>
              <w:rPr>
                <w:b/>
                <w:bCs/>
                <w:i/>
                <w:iCs/>
                <w:sz w:val="24"/>
                <w:szCs w:val="24"/>
                <w:lang w:val="en"/>
              </w:rPr>
            </w:pPr>
          </w:p>
        </w:tc>
        <w:tc>
          <w:tcPr>
            <w:tcW w:w="1052" w:type="pct"/>
            <w:tcBorders>
              <w:top w:val="single" w:sz="4" w:space="0" w:color="auto"/>
              <w:left w:val="single" w:sz="4" w:space="0" w:color="auto"/>
              <w:bottom w:val="single" w:sz="4" w:space="0" w:color="auto"/>
              <w:right w:val="single" w:sz="4" w:space="0" w:color="auto"/>
            </w:tcBorders>
            <w:hideMark/>
          </w:tcPr>
          <w:p w14:paraId="3F7355D6" w14:textId="77777777" w:rsidR="007F25B0" w:rsidRPr="00CD4F9E" w:rsidRDefault="007F25B0">
            <w:pPr>
              <w:rPr>
                <w:b/>
                <w:bCs/>
                <w:i/>
                <w:iCs/>
                <w:sz w:val="24"/>
                <w:szCs w:val="24"/>
                <w:lang w:val="en"/>
              </w:rPr>
            </w:pPr>
            <w:r w:rsidRPr="00CD4F9E">
              <w:rPr>
                <w:sz w:val="24"/>
                <w:szCs w:val="24"/>
                <w:lang w:val="en"/>
              </w:rPr>
              <w:t>epistaxis</w:t>
            </w:r>
          </w:p>
        </w:tc>
        <w:tc>
          <w:tcPr>
            <w:tcW w:w="637" w:type="pct"/>
            <w:tcBorders>
              <w:top w:val="single" w:sz="4" w:space="0" w:color="auto"/>
              <w:left w:val="single" w:sz="4" w:space="0" w:color="auto"/>
              <w:bottom w:val="single" w:sz="4" w:space="0" w:color="auto"/>
              <w:right w:val="single" w:sz="4" w:space="0" w:color="auto"/>
            </w:tcBorders>
            <w:hideMark/>
          </w:tcPr>
          <w:p w14:paraId="46B0B893" w14:textId="77777777" w:rsidR="007F25B0" w:rsidRPr="00CD4F9E" w:rsidRDefault="007F25B0">
            <w:pPr>
              <w:rPr>
                <w:sz w:val="24"/>
                <w:szCs w:val="24"/>
                <w:lang w:val="en"/>
              </w:rPr>
            </w:pPr>
            <w:proofErr w:type="spellStart"/>
            <w:r w:rsidRPr="00CD4F9E">
              <w:rPr>
                <w:sz w:val="24"/>
                <w:szCs w:val="24"/>
                <w:lang w:val="en"/>
              </w:rPr>
              <w:t>dyspnoea</w:t>
            </w:r>
            <w:proofErr w:type="spellEnd"/>
          </w:p>
        </w:tc>
      </w:tr>
      <w:tr w:rsidR="007F25B0" w:rsidRPr="00CD4F9E" w14:paraId="1033768C" w14:textId="77777777" w:rsidTr="008F3F5D">
        <w:trPr>
          <w:trHeight w:val="369"/>
        </w:trPr>
        <w:tc>
          <w:tcPr>
            <w:tcW w:w="817" w:type="pct"/>
            <w:tcBorders>
              <w:top w:val="single" w:sz="4" w:space="0" w:color="auto"/>
              <w:left w:val="single" w:sz="4" w:space="0" w:color="auto"/>
              <w:bottom w:val="single" w:sz="4" w:space="0" w:color="auto"/>
              <w:right w:val="single" w:sz="4" w:space="0" w:color="auto"/>
            </w:tcBorders>
            <w:hideMark/>
          </w:tcPr>
          <w:p w14:paraId="6669BE0E" w14:textId="77777777" w:rsidR="007F25B0" w:rsidRPr="00CD4F9E" w:rsidRDefault="007F25B0">
            <w:pPr>
              <w:rPr>
                <w:b/>
                <w:bCs/>
                <w:i/>
                <w:iCs/>
                <w:sz w:val="24"/>
                <w:szCs w:val="24"/>
                <w:lang w:val="en"/>
              </w:rPr>
            </w:pPr>
            <w:r w:rsidRPr="00CD4F9E">
              <w:rPr>
                <w:b/>
                <w:bCs/>
                <w:i/>
                <w:iCs/>
                <w:sz w:val="24"/>
                <w:szCs w:val="24"/>
                <w:lang w:val="en"/>
              </w:rPr>
              <w:t>Gastrointestinal disorders</w:t>
            </w:r>
          </w:p>
        </w:tc>
        <w:tc>
          <w:tcPr>
            <w:tcW w:w="830" w:type="pct"/>
            <w:tcBorders>
              <w:top w:val="single" w:sz="4" w:space="0" w:color="auto"/>
              <w:left w:val="single" w:sz="4" w:space="0" w:color="auto"/>
              <w:bottom w:val="single" w:sz="4" w:space="0" w:color="auto"/>
              <w:right w:val="single" w:sz="4" w:space="0" w:color="auto"/>
            </w:tcBorders>
          </w:tcPr>
          <w:p w14:paraId="01ACFC60" w14:textId="77777777" w:rsidR="007F25B0" w:rsidRPr="00CD4F9E" w:rsidRDefault="007F25B0">
            <w:pPr>
              <w:rPr>
                <w:b/>
                <w:bCs/>
                <w:i/>
                <w:iCs/>
                <w:sz w:val="24"/>
                <w:szCs w:val="24"/>
                <w:lang w:val="en"/>
              </w:rPr>
            </w:pPr>
          </w:p>
        </w:tc>
        <w:tc>
          <w:tcPr>
            <w:tcW w:w="832" w:type="pct"/>
            <w:tcBorders>
              <w:top w:val="single" w:sz="4" w:space="0" w:color="auto"/>
              <w:left w:val="single" w:sz="4" w:space="0" w:color="auto"/>
              <w:bottom w:val="single" w:sz="4" w:space="0" w:color="auto"/>
              <w:right w:val="single" w:sz="4" w:space="0" w:color="auto"/>
            </w:tcBorders>
            <w:hideMark/>
          </w:tcPr>
          <w:p w14:paraId="645AA7D2" w14:textId="77777777" w:rsidR="007F25B0" w:rsidRPr="00CD4F9E" w:rsidRDefault="007F25B0">
            <w:pPr>
              <w:rPr>
                <w:b/>
                <w:bCs/>
                <w:i/>
                <w:iCs/>
                <w:sz w:val="24"/>
                <w:szCs w:val="24"/>
                <w:lang w:val="en"/>
              </w:rPr>
            </w:pPr>
            <w:r w:rsidRPr="00CD4F9E">
              <w:rPr>
                <w:sz w:val="24"/>
                <w:szCs w:val="24"/>
                <w:lang w:val="en"/>
              </w:rPr>
              <w:t>nausea, bitter taste</w:t>
            </w:r>
          </w:p>
        </w:tc>
        <w:tc>
          <w:tcPr>
            <w:tcW w:w="832" w:type="pct"/>
            <w:tcBorders>
              <w:top w:val="single" w:sz="4" w:space="0" w:color="auto"/>
              <w:left w:val="single" w:sz="4" w:space="0" w:color="auto"/>
              <w:bottom w:val="single" w:sz="4" w:space="0" w:color="auto"/>
              <w:right w:val="single" w:sz="4" w:space="0" w:color="auto"/>
            </w:tcBorders>
          </w:tcPr>
          <w:p w14:paraId="04E4FEEF" w14:textId="77777777" w:rsidR="007F25B0" w:rsidRPr="00CD4F9E" w:rsidRDefault="007F25B0">
            <w:pPr>
              <w:rPr>
                <w:b/>
                <w:bCs/>
                <w:i/>
                <w:iCs/>
                <w:sz w:val="24"/>
                <w:szCs w:val="24"/>
                <w:lang w:val="en"/>
              </w:rPr>
            </w:pPr>
          </w:p>
        </w:tc>
        <w:tc>
          <w:tcPr>
            <w:tcW w:w="1052" w:type="pct"/>
            <w:tcBorders>
              <w:top w:val="single" w:sz="4" w:space="0" w:color="auto"/>
              <w:left w:val="single" w:sz="4" w:space="0" w:color="auto"/>
              <w:bottom w:val="single" w:sz="4" w:space="0" w:color="auto"/>
              <w:right w:val="single" w:sz="4" w:space="0" w:color="auto"/>
            </w:tcBorders>
            <w:hideMark/>
          </w:tcPr>
          <w:p w14:paraId="6014C08F" w14:textId="77777777" w:rsidR="007F25B0" w:rsidRPr="00CD4F9E" w:rsidRDefault="007F25B0">
            <w:pPr>
              <w:rPr>
                <w:b/>
                <w:bCs/>
                <w:i/>
                <w:iCs/>
                <w:sz w:val="24"/>
                <w:szCs w:val="24"/>
                <w:lang w:val="en"/>
              </w:rPr>
            </w:pPr>
            <w:r w:rsidRPr="00CD4F9E">
              <w:rPr>
                <w:sz w:val="24"/>
                <w:szCs w:val="24"/>
                <w:lang w:val="en"/>
              </w:rPr>
              <w:t>throat irritation, dry mouth</w:t>
            </w:r>
          </w:p>
        </w:tc>
        <w:tc>
          <w:tcPr>
            <w:tcW w:w="637" w:type="pct"/>
            <w:tcBorders>
              <w:top w:val="single" w:sz="4" w:space="0" w:color="auto"/>
              <w:left w:val="single" w:sz="4" w:space="0" w:color="auto"/>
              <w:bottom w:val="single" w:sz="4" w:space="0" w:color="auto"/>
              <w:right w:val="single" w:sz="4" w:space="0" w:color="auto"/>
            </w:tcBorders>
          </w:tcPr>
          <w:p w14:paraId="172C0E76" w14:textId="77777777" w:rsidR="007F25B0" w:rsidRPr="00CD4F9E" w:rsidRDefault="007F25B0">
            <w:pPr>
              <w:rPr>
                <w:sz w:val="24"/>
                <w:szCs w:val="24"/>
                <w:lang w:val="en"/>
              </w:rPr>
            </w:pPr>
          </w:p>
        </w:tc>
      </w:tr>
      <w:tr w:rsidR="007F25B0" w:rsidRPr="00651081" w14:paraId="4AD3FE78" w14:textId="77777777" w:rsidTr="008F3F5D">
        <w:trPr>
          <w:trHeight w:val="658"/>
        </w:trPr>
        <w:tc>
          <w:tcPr>
            <w:tcW w:w="817" w:type="pct"/>
            <w:tcBorders>
              <w:top w:val="single" w:sz="4" w:space="0" w:color="auto"/>
              <w:left w:val="single" w:sz="4" w:space="0" w:color="auto"/>
              <w:bottom w:val="single" w:sz="4" w:space="0" w:color="auto"/>
              <w:right w:val="single" w:sz="4" w:space="0" w:color="auto"/>
            </w:tcBorders>
            <w:hideMark/>
          </w:tcPr>
          <w:p w14:paraId="21579CBF" w14:textId="77777777" w:rsidR="007F25B0" w:rsidRPr="00CD4F9E" w:rsidRDefault="007F25B0">
            <w:pPr>
              <w:rPr>
                <w:b/>
                <w:bCs/>
                <w:i/>
                <w:iCs/>
                <w:sz w:val="24"/>
                <w:szCs w:val="24"/>
                <w:lang w:val="en"/>
              </w:rPr>
            </w:pPr>
            <w:r w:rsidRPr="00CD4F9E">
              <w:rPr>
                <w:b/>
                <w:bCs/>
                <w:i/>
                <w:iCs/>
                <w:sz w:val="24"/>
                <w:szCs w:val="24"/>
                <w:lang w:val="en"/>
              </w:rPr>
              <w:t>Skin and subcutaneous tissue disorders</w:t>
            </w:r>
          </w:p>
        </w:tc>
        <w:tc>
          <w:tcPr>
            <w:tcW w:w="830" w:type="pct"/>
            <w:tcBorders>
              <w:top w:val="single" w:sz="4" w:space="0" w:color="auto"/>
              <w:left w:val="single" w:sz="4" w:space="0" w:color="auto"/>
              <w:bottom w:val="single" w:sz="4" w:space="0" w:color="auto"/>
              <w:right w:val="single" w:sz="4" w:space="0" w:color="auto"/>
            </w:tcBorders>
          </w:tcPr>
          <w:p w14:paraId="39251498" w14:textId="77777777" w:rsidR="007F25B0" w:rsidRPr="00CD4F9E" w:rsidRDefault="007F25B0">
            <w:pPr>
              <w:rPr>
                <w:b/>
                <w:bCs/>
                <w:i/>
                <w:iCs/>
                <w:sz w:val="24"/>
                <w:szCs w:val="24"/>
                <w:lang w:val="en"/>
              </w:rPr>
            </w:pPr>
          </w:p>
        </w:tc>
        <w:tc>
          <w:tcPr>
            <w:tcW w:w="832" w:type="pct"/>
            <w:tcBorders>
              <w:top w:val="single" w:sz="4" w:space="0" w:color="auto"/>
              <w:left w:val="single" w:sz="4" w:space="0" w:color="auto"/>
              <w:bottom w:val="single" w:sz="4" w:space="0" w:color="auto"/>
              <w:right w:val="single" w:sz="4" w:space="0" w:color="auto"/>
            </w:tcBorders>
          </w:tcPr>
          <w:p w14:paraId="5E93D073" w14:textId="77777777" w:rsidR="007F25B0" w:rsidRPr="00CD4F9E" w:rsidRDefault="007F25B0">
            <w:pPr>
              <w:rPr>
                <w:b/>
                <w:bCs/>
                <w:i/>
                <w:iCs/>
                <w:sz w:val="24"/>
                <w:szCs w:val="24"/>
                <w:lang w:val="en"/>
              </w:rPr>
            </w:pPr>
          </w:p>
        </w:tc>
        <w:tc>
          <w:tcPr>
            <w:tcW w:w="832" w:type="pct"/>
            <w:tcBorders>
              <w:top w:val="single" w:sz="4" w:space="0" w:color="auto"/>
              <w:left w:val="single" w:sz="4" w:space="0" w:color="auto"/>
              <w:bottom w:val="single" w:sz="4" w:space="0" w:color="auto"/>
              <w:right w:val="single" w:sz="4" w:space="0" w:color="auto"/>
            </w:tcBorders>
          </w:tcPr>
          <w:p w14:paraId="67B0C5AF" w14:textId="77777777" w:rsidR="007F25B0" w:rsidRPr="00CD4F9E" w:rsidRDefault="007F25B0">
            <w:pPr>
              <w:rPr>
                <w:b/>
                <w:bCs/>
                <w:i/>
                <w:iCs/>
                <w:sz w:val="24"/>
                <w:szCs w:val="24"/>
                <w:lang w:val="en"/>
              </w:rPr>
            </w:pPr>
          </w:p>
        </w:tc>
        <w:tc>
          <w:tcPr>
            <w:tcW w:w="1052" w:type="pct"/>
            <w:tcBorders>
              <w:top w:val="single" w:sz="4" w:space="0" w:color="auto"/>
              <w:left w:val="single" w:sz="4" w:space="0" w:color="auto"/>
              <w:bottom w:val="single" w:sz="4" w:space="0" w:color="auto"/>
              <w:right w:val="single" w:sz="4" w:space="0" w:color="auto"/>
            </w:tcBorders>
            <w:hideMark/>
          </w:tcPr>
          <w:p w14:paraId="039CB8B9" w14:textId="77777777" w:rsidR="007F25B0" w:rsidRPr="00CD4F9E" w:rsidRDefault="007F25B0">
            <w:pPr>
              <w:rPr>
                <w:b/>
                <w:bCs/>
                <w:i/>
                <w:iCs/>
                <w:sz w:val="24"/>
                <w:szCs w:val="24"/>
                <w:lang w:val="en"/>
              </w:rPr>
            </w:pPr>
            <w:r w:rsidRPr="00CD4F9E">
              <w:rPr>
                <w:sz w:val="24"/>
                <w:szCs w:val="24"/>
                <w:lang w:val="en"/>
              </w:rPr>
              <w:t>contact dermatitis, Stevens-Johnson syndrome, toxic epidermal necrolysis</w:t>
            </w:r>
          </w:p>
        </w:tc>
        <w:tc>
          <w:tcPr>
            <w:tcW w:w="637" w:type="pct"/>
            <w:tcBorders>
              <w:top w:val="single" w:sz="4" w:space="0" w:color="auto"/>
              <w:left w:val="single" w:sz="4" w:space="0" w:color="auto"/>
              <w:bottom w:val="single" w:sz="4" w:space="0" w:color="auto"/>
              <w:right w:val="single" w:sz="4" w:space="0" w:color="auto"/>
            </w:tcBorders>
          </w:tcPr>
          <w:p w14:paraId="2E674522" w14:textId="77777777" w:rsidR="007F25B0" w:rsidRPr="00CD4F9E" w:rsidRDefault="007F25B0">
            <w:pPr>
              <w:rPr>
                <w:sz w:val="24"/>
                <w:szCs w:val="24"/>
                <w:lang w:val="en"/>
              </w:rPr>
            </w:pPr>
          </w:p>
        </w:tc>
      </w:tr>
      <w:tr w:rsidR="007F25B0" w:rsidRPr="00CD4F9E" w14:paraId="62F7E124" w14:textId="77777777" w:rsidTr="008F3F5D">
        <w:trPr>
          <w:trHeight w:val="513"/>
        </w:trPr>
        <w:tc>
          <w:tcPr>
            <w:tcW w:w="817" w:type="pct"/>
            <w:tcBorders>
              <w:top w:val="single" w:sz="4" w:space="0" w:color="auto"/>
              <w:left w:val="single" w:sz="4" w:space="0" w:color="auto"/>
              <w:bottom w:val="single" w:sz="4" w:space="0" w:color="auto"/>
              <w:right w:val="single" w:sz="4" w:space="0" w:color="auto"/>
            </w:tcBorders>
            <w:hideMark/>
          </w:tcPr>
          <w:p w14:paraId="41D6289F" w14:textId="77777777" w:rsidR="007F25B0" w:rsidRPr="00CD4F9E" w:rsidRDefault="007F25B0">
            <w:pPr>
              <w:rPr>
                <w:sz w:val="24"/>
                <w:szCs w:val="24"/>
                <w:lang w:val="en"/>
              </w:rPr>
            </w:pPr>
            <w:r w:rsidRPr="00CD4F9E">
              <w:rPr>
                <w:b/>
                <w:bCs/>
                <w:i/>
                <w:iCs/>
                <w:sz w:val="24"/>
                <w:szCs w:val="24"/>
                <w:lang w:val="en"/>
              </w:rPr>
              <w:t>Renal and urinary disorders</w:t>
            </w:r>
          </w:p>
        </w:tc>
        <w:tc>
          <w:tcPr>
            <w:tcW w:w="830" w:type="pct"/>
            <w:tcBorders>
              <w:top w:val="single" w:sz="4" w:space="0" w:color="auto"/>
              <w:left w:val="single" w:sz="4" w:space="0" w:color="auto"/>
              <w:bottom w:val="single" w:sz="4" w:space="0" w:color="auto"/>
              <w:right w:val="single" w:sz="4" w:space="0" w:color="auto"/>
            </w:tcBorders>
          </w:tcPr>
          <w:p w14:paraId="4FE12C3C" w14:textId="77777777" w:rsidR="007F25B0" w:rsidRPr="00CD4F9E" w:rsidRDefault="007F25B0">
            <w:pPr>
              <w:rPr>
                <w:b/>
                <w:bCs/>
                <w:i/>
                <w:iCs/>
                <w:sz w:val="24"/>
                <w:szCs w:val="24"/>
                <w:lang w:val="en"/>
              </w:rPr>
            </w:pPr>
          </w:p>
        </w:tc>
        <w:tc>
          <w:tcPr>
            <w:tcW w:w="832" w:type="pct"/>
            <w:tcBorders>
              <w:top w:val="single" w:sz="4" w:space="0" w:color="auto"/>
              <w:left w:val="single" w:sz="4" w:space="0" w:color="auto"/>
              <w:bottom w:val="single" w:sz="4" w:space="0" w:color="auto"/>
              <w:right w:val="single" w:sz="4" w:space="0" w:color="auto"/>
            </w:tcBorders>
          </w:tcPr>
          <w:p w14:paraId="0C6AD6C9" w14:textId="77777777" w:rsidR="007F25B0" w:rsidRPr="00CD4F9E" w:rsidRDefault="007F25B0">
            <w:pPr>
              <w:rPr>
                <w:b/>
                <w:bCs/>
                <w:i/>
                <w:iCs/>
                <w:sz w:val="24"/>
                <w:szCs w:val="24"/>
                <w:lang w:val="en"/>
              </w:rPr>
            </w:pPr>
          </w:p>
        </w:tc>
        <w:tc>
          <w:tcPr>
            <w:tcW w:w="832" w:type="pct"/>
            <w:tcBorders>
              <w:top w:val="single" w:sz="4" w:space="0" w:color="auto"/>
              <w:left w:val="single" w:sz="4" w:space="0" w:color="auto"/>
              <w:bottom w:val="single" w:sz="4" w:space="0" w:color="auto"/>
              <w:right w:val="single" w:sz="4" w:space="0" w:color="auto"/>
            </w:tcBorders>
          </w:tcPr>
          <w:p w14:paraId="79BEA074" w14:textId="77777777" w:rsidR="007F25B0" w:rsidRPr="00CD4F9E" w:rsidRDefault="007F25B0">
            <w:pPr>
              <w:rPr>
                <w:b/>
                <w:bCs/>
                <w:i/>
                <w:iCs/>
                <w:sz w:val="24"/>
                <w:szCs w:val="24"/>
                <w:lang w:val="en"/>
              </w:rPr>
            </w:pPr>
          </w:p>
        </w:tc>
        <w:tc>
          <w:tcPr>
            <w:tcW w:w="1052" w:type="pct"/>
            <w:tcBorders>
              <w:top w:val="single" w:sz="4" w:space="0" w:color="auto"/>
              <w:left w:val="single" w:sz="4" w:space="0" w:color="auto"/>
              <w:bottom w:val="single" w:sz="4" w:space="0" w:color="auto"/>
              <w:right w:val="single" w:sz="4" w:space="0" w:color="auto"/>
            </w:tcBorders>
            <w:hideMark/>
          </w:tcPr>
          <w:p w14:paraId="211E6E44" w14:textId="77777777" w:rsidR="007F25B0" w:rsidRPr="00CD4F9E" w:rsidRDefault="007F25B0">
            <w:pPr>
              <w:rPr>
                <w:b/>
                <w:bCs/>
                <w:i/>
                <w:iCs/>
                <w:sz w:val="24"/>
                <w:szCs w:val="24"/>
                <w:lang w:val="en"/>
              </w:rPr>
            </w:pPr>
            <w:r w:rsidRPr="00CD4F9E">
              <w:rPr>
                <w:sz w:val="24"/>
                <w:szCs w:val="24"/>
                <w:lang w:val="en"/>
              </w:rPr>
              <w:t>urolithiasis</w:t>
            </w:r>
          </w:p>
        </w:tc>
        <w:tc>
          <w:tcPr>
            <w:tcW w:w="637" w:type="pct"/>
            <w:tcBorders>
              <w:top w:val="single" w:sz="4" w:space="0" w:color="auto"/>
              <w:left w:val="single" w:sz="4" w:space="0" w:color="auto"/>
              <w:bottom w:val="single" w:sz="4" w:space="0" w:color="auto"/>
              <w:right w:val="single" w:sz="4" w:space="0" w:color="auto"/>
            </w:tcBorders>
          </w:tcPr>
          <w:p w14:paraId="2778DE60" w14:textId="77777777" w:rsidR="007F25B0" w:rsidRPr="00CD4F9E" w:rsidRDefault="007F25B0">
            <w:pPr>
              <w:rPr>
                <w:sz w:val="24"/>
                <w:szCs w:val="24"/>
                <w:lang w:val="en"/>
              </w:rPr>
            </w:pPr>
          </w:p>
        </w:tc>
      </w:tr>
      <w:tr w:rsidR="007F25B0" w:rsidRPr="00651081" w14:paraId="7975EFE6" w14:textId="77777777" w:rsidTr="008F3F5D">
        <w:trPr>
          <w:trHeight w:val="1502"/>
        </w:trPr>
        <w:tc>
          <w:tcPr>
            <w:tcW w:w="817" w:type="pct"/>
            <w:tcBorders>
              <w:top w:val="single" w:sz="4" w:space="0" w:color="auto"/>
              <w:left w:val="single" w:sz="4" w:space="0" w:color="auto"/>
              <w:bottom w:val="single" w:sz="4" w:space="0" w:color="auto"/>
              <w:right w:val="single" w:sz="4" w:space="0" w:color="auto"/>
            </w:tcBorders>
            <w:hideMark/>
          </w:tcPr>
          <w:p w14:paraId="5A84FADE" w14:textId="77777777" w:rsidR="007F25B0" w:rsidRPr="00CD4F9E" w:rsidRDefault="007F25B0">
            <w:pPr>
              <w:rPr>
                <w:b/>
                <w:bCs/>
                <w:i/>
                <w:iCs/>
                <w:sz w:val="24"/>
                <w:szCs w:val="24"/>
                <w:lang w:val="en"/>
              </w:rPr>
            </w:pPr>
            <w:r w:rsidRPr="00CD4F9E">
              <w:rPr>
                <w:b/>
                <w:bCs/>
                <w:i/>
                <w:iCs/>
                <w:sz w:val="24"/>
                <w:szCs w:val="24"/>
                <w:lang w:val="en"/>
              </w:rPr>
              <w:t>General disorders and administration site conditions</w:t>
            </w:r>
          </w:p>
        </w:tc>
        <w:tc>
          <w:tcPr>
            <w:tcW w:w="830" w:type="pct"/>
            <w:tcBorders>
              <w:top w:val="single" w:sz="4" w:space="0" w:color="auto"/>
              <w:left w:val="single" w:sz="4" w:space="0" w:color="auto"/>
              <w:bottom w:val="single" w:sz="4" w:space="0" w:color="auto"/>
              <w:right w:val="single" w:sz="4" w:space="0" w:color="auto"/>
            </w:tcBorders>
          </w:tcPr>
          <w:p w14:paraId="3A98F9DB" w14:textId="77777777" w:rsidR="007F25B0" w:rsidRPr="00CD4F9E" w:rsidRDefault="007F25B0">
            <w:pPr>
              <w:rPr>
                <w:b/>
                <w:bCs/>
                <w:i/>
                <w:iCs/>
                <w:sz w:val="24"/>
                <w:szCs w:val="24"/>
                <w:lang w:val="en"/>
              </w:rPr>
            </w:pPr>
          </w:p>
        </w:tc>
        <w:tc>
          <w:tcPr>
            <w:tcW w:w="832" w:type="pct"/>
            <w:tcBorders>
              <w:top w:val="single" w:sz="4" w:space="0" w:color="auto"/>
              <w:left w:val="single" w:sz="4" w:space="0" w:color="auto"/>
              <w:bottom w:val="single" w:sz="4" w:space="0" w:color="auto"/>
              <w:right w:val="single" w:sz="4" w:space="0" w:color="auto"/>
            </w:tcBorders>
            <w:hideMark/>
          </w:tcPr>
          <w:p w14:paraId="19B60CEB" w14:textId="77777777" w:rsidR="007F25B0" w:rsidRPr="00CD4F9E" w:rsidRDefault="007F25B0">
            <w:pPr>
              <w:rPr>
                <w:b/>
                <w:bCs/>
                <w:i/>
                <w:iCs/>
                <w:sz w:val="24"/>
                <w:szCs w:val="24"/>
                <w:lang w:val="en"/>
              </w:rPr>
            </w:pPr>
            <w:r w:rsidRPr="00CD4F9E">
              <w:rPr>
                <w:sz w:val="24"/>
                <w:szCs w:val="24"/>
                <w:lang w:val="en"/>
              </w:rPr>
              <w:t>asthenia/fatigue</w:t>
            </w:r>
          </w:p>
        </w:tc>
        <w:tc>
          <w:tcPr>
            <w:tcW w:w="832" w:type="pct"/>
            <w:tcBorders>
              <w:top w:val="single" w:sz="4" w:space="0" w:color="auto"/>
              <w:left w:val="single" w:sz="4" w:space="0" w:color="auto"/>
              <w:bottom w:val="single" w:sz="4" w:space="0" w:color="auto"/>
              <w:right w:val="single" w:sz="4" w:space="0" w:color="auto"/>
            </w:tcBorders>
          </w:tcPr>
          <w:p w14:paraId="781A5C59" w14:textId="77777777" w:rsidR="007F25B0" w:rsidRPr="00CD4F9E" w:rsidRDefault="007F25B0">
            <w:pPr>
              <w:rPr>
                <w:b/>
                <w:bCs/>
                <w:i/>
                <w:iCs/>
                <w:sz w:val="24"/>
                <w:szCs w:val="24"/>
                <w:lang w:val="en"/>
              </w:rPr>
            </w:pPr>
          </w:p>
        </w:tc>
        <w:tc>
          <w:tcPr>
            <w:tcW w:w="1052" w:type="pct"/>
            <w:tcBorders>
              <w:top w:val="single" w:sz="4" w:space="0" w:color="auto"/>
              <w:left w:val="single" w:sz="4" w:space="0" w:color="auto"/>
              <w:bottom w:val="single" w:sz="4" w:space="0" w:color="auto"/>
              <w:right w:val="single" w:sz="4" w:space="0" w:color="auto"/>
            </w:tcBorders>
            <w:hideMark/>
          </w:tcPr>
          <w:p w14:paraId="2655BF64" w14:textId="77777777" w:rsidR="007F25B0" w:rsidRPr="00CD4F9E" w:rsidRDefault="007F25B0">
            <w:pPr>
              <w:rPr>
                <w:b/>
                <w:bCs/>
                <w:i/>
                <w:iCs/>
                <w:sz w:val="24"/>
                <w:szCs w:val="24"/>
                <w:lang w:val="en"/>
              </w:rPr>
            </w:pPr>
            <w:r w:rsidRPr="00CD4F9E">
              <w:rPr>
                <w:sz w:val="24"/>
                <w:szCs w:val="24"/>
                <w:lang w:val="en"/>
              </w:rPr>
              <w:t xml:space="preserve">Hypersensitivity: signs and symptoms of local reactions (palpebral reactions) and systemic allergic reactions including angioedema, urticaria and pruritus, rash, </w:t>
            </w:r>
            <w:r w:rsidRPr="00CD4F9E">
              <w:rPr>
                <w:sz w:val="24"/>
                <w:szCs w:val="24"/>
                <w:lang w:val="en"/>
              </w:rPr>
              <w:lastRenderedPageBreak/>
              <w:t>shortness of breath, rarely bronchospasm</w:t>
            </w:r>
          </w:p>
        </w:tc>
        <w:tc>
          <w:tcPr>
            <w:tcW w:w="637" w:type="pct"/>
            <w:tcBorders>
              <w:top w:val="single" w:sz="4" w:space="0" w:color="auto"/>
              <w:left w:val="single" w:sz="4" w:space="0" w:color="auto"/>
              <w:bottom w:val="single" w:sz="4" w:space="0" w:color="auto"/>
              <w:right w:val="single" w:sz="4" w:space="0" w:color="auto"/>
            </w:tcBorders>
          </w:tcPr>
          <w:p w14:paraId="429C18F3" w14:textId="77777777" w:rsidR="007F25B0" w:rsidRPr="00CD4F9E" w:rsidRDefault="007F25B0">
            <w:pPr>
              <w:rPr>
                <w:sz w:val="24"/>
                <w:szCs w:val="24"/>
                <w:lang w:val="en"/>
              </w:rPr>
            </w:pPr>
          </w:p>
        </w:tc>
      </w:tr>
      <w:tr w:rsidR="007F25B0" w:rsidRPr="00CD4F9E" w14:paraId="20F67200" w14:textId="77777777" w:rsidTr="00097591">
        <w:trPr>
          <w:trHeight w:val="611"/>
        </w:trPr>
        <w:tc>
          <w:tcPr>
            <w:tcW w:w="817" w:type="pct"/>
            <w:tcBorders>
              <w:top w:val="single" w:sz="4" w:space="0" w:color="auto"/>
              <w:left w:val="single" w:sz="4" w:space="0" w:color="auto"/>
              <w:bottom w:val="single" w:sz="4" w:space="0" w:color="auto"/>
              <w:right w:val="single" w:sz="4" w:space="0" w:color="auto"/>
            </w:tcBorders>
          </w:tcPr>
          <w:p w14:paraId="48263A53" w14:textId="78A92506" w:rsidR="007F25B0" w:rsidRPr="00CD4F9E" w:rsidRDefault="007F25B0" w:rsidP="00097591">
            <w:pPr>
              <w:rPr>
                <w:rFonts w:eastAsia="Calibri"/>
                <w:b/>
                <w:bCs/>
                <w:i/>
                <w:iCs/>
                <w:sz w:val="24"/>
                <w:szCs w:val="24"/>
                <w:lang w:val="en"/>
              </w:rPr>
            </w:pPr>
            <w:r w:rsidRPr="00CD4F9E">
              <w:rPr>
                <w:b/>
                <w:i/>
                <w:sz w:val="24"/>
                <w:szCs w:val="24"/>
                <w:lang w:val="en-US"/>
              </w:rPr>
              <w:t>Cardiac disorders</w:t>
            </w:r>
          </w:p>
        </w:tc>
        <w:tc>
          <w:tcPr>
            <w:tcW w:w="830" w:type="pct"/>
            <w:tcBorders>
              <w:top w:val="single" w:sz="4" w:space="0" w:color="auto"/>
              <w:left w:val="single" w:sz="4" w:space="0" w:color="auto"/>
              <w:bottom w:val="single" w:sz="4" w:space="0" w:color="auto"/>
              <w:right w:val="single" w:sz="4" w:space="0" w:color="auto"/>
            </w:tcBorders>
          </w:tcPr>
          <w:p w14:paraId="7D986701" w14:textId="77777777" w:rsidR="007F25B0" w:rsidRPr="00CD4F9E" w:rsidRDefault="007F25B0">
            <w:pPr>
              <w:rPr>
                <w:b/>
                <w:bCs/>
                <w:i/>
                <w:iCs/>
                <w:sz w:val="24"/>
                <w:szCs w:val="24"/>
                <w:lang w:val="en"/>
              </w:rPr>
            </w:pPr>
          </w:p>
        </w:tc>
        <w:tc>
          <w:tcPr>
            <w:tcW w:w="832" w:type="pct"/>
            <w:tcBorders>
              <w:top w:val="single" w:sz="4" w:space="0" w:color="auto"/>
              <w:left w:val="single" w:sz="4" w:space="0" w:color="auto"/>
              <w:bottom w:val="single" w:sz="4" w:space="0" w:color="auto"/>
              <w:right w:val="single" w:sz="4" w:space="0" w:color="auto"/>
            </w:tcBorders>
          </w:tcPr>
          <w:p w14:paraId="5AB47DEF" w14:textId="77777777" w:rsidR="007F25B0" w:rsidRPr="00CD4F9E" w:rsidRDefault="007F25B0">
            <w:pPr>
              <w:rPr>
                <w:sz w:val="24"/>
                <w:szCs w:val="24"/>
                <w:lang w:val="en"/>
              </w:rPr>
            </w:pPr>
          </w:p>
        </w:tc>
        <w:tc>
          <w:tcPr>
            <w:tcW w:w="832" w:type="pct"/>
            <w:tcBorders>
              <w:top w:val="single" w:sz="4" w:space="0" w:color="auto"/>
              <w:left w:val="single" w:sz="4" w:space="0" w:color="auto"/>
              <w:bottom w:val="single" w:sz="4" w:space="0" w:color="auto"/>
              <w:right w:val="single" w:sz="4" w:space="0" w:color="auto"/>
            </w:tcBorders>
          </w:tcPr>
          <w:p w14:paraId="59501B4E" w14:textId="77777777" w:rsidR="007F25B0" w:rsidRPr="00CD4F9E" w:rsidRDefault="007F25B0">
            <w:pPr>
              <w:rPr>
                <w:b/>
                <w:bCs/>
                <w:i/>
                <w:iCs/>
                <w:sz w:val="24"/>
                <w:szCs w:val="24"/>
                <w:lang w:val="en"/>
              </w:rPr>
            </w:pPr>
          </w:p>
        </w:tc>
        <w:tc>
          <w:tcPr>
            <w:tcW w:w="1052" w:type="pct"/>
            <w:tcBorders>
              <w:top w:val="single" w:sz="4" w:space="0" w:color="auto"/>
              <w:left w:val="single" w:sz="4" w:space="0" w:color="auto"/>
              <w:bottom w:val="single" w:sz="4" w:space="0" w:color="auto"/>
              <w:right w:val="single" w:sz="4" w:space="0" w:color="auto"/>
            </w:tcBorders>
          </w:tcPr>
          <w:p w14:paraId="7134653C" w14:textId="77777777" w:rsidR="007F25B0" w:rsidRPr="00CD4F9E" w:rsidRDefault="007F25B0">
            <w:pPr>
              <w:rPr>
                <w:sz w:val="24"/>
                <w:szCs w:val="24"/>
                <w:lang w:val="en"/>
              </w:rPr>
            </w:pPr>
          </w:p>
        </w:tc>
        <w:tc>
          <w:tcPr>
            <w:tcW w:w="637" w:type="pct"/>
            <w:tcBorders>
              <w:top w:val="single" w:sz="4" w:space="0" w:color="auto"/>
              <w:left w:val="single" w:sz="4" w:space="0" w:color="auto"/>
              <w:bottom w:val="single" w:sz="4" w:space="0" w:color="auto"/>
              <w:right w:val="single" w:sz="4" w:space="0" w:color="auto"/>
            </w:tcBorders>
          </w:tcPr>
          <w:p w14:paraId="21A062AE" w14:textId="433F90F7" w:rsidR="007F25B0" w:rsidRPr="00CD4F9E" w:rsidRDefault="007F25B0" w:rsidP="00097591">
            <w:pPr>
              <w:pStyle w:val="BodytextAgency"/>
              <w:spacing w:after="0"/>
              <w:rPr>
                <w:rFonts w:ascii="Times New Roman" w:hAnsi="Times New Roman"/>
                <w:sz w:val="24"/>
                <w:szCs w:val="24"/>
                <w:lang w:val="en"/>
              </w:rPr>
            </w:pPr>
            <w:r w:rsidRPr="00CD4F9E">
              <w:rPr>
                <w:rFonts w:ascii="Times New Roman" w:hAnsi="Times New Roman"/>
                <w:bCs/>
                <w:sz w:val="24"/>
                <w:szCs w:val="24"/>
                <w:lang w:val="en-US"/>
              </w:rPr>
              <w:t>palpitations</w:t>
            </w:r>
          </w:p>
        </w:tc>
      </w:tr>
    </w:tbl>
    <w:p w14:paraId="29802ABD" w14:textId="77777777" w:rsidR="007F25B0" w:rsidRPr="00CD4F9E" w:rsidRDefault="007F25B0" w:rsidP="007F25B0">
      <w:pPr>
        <w:rPr>
          <w:sz w:val="24"/>
          <w:szCs w:val="24"/>
          <w:lang w:val="en-US" w:eastAsia="en-US"/>
        </w:rPr>
      </w:pPr>
    </w:p>
    <w:p w14:paraId="34F46C1A" w14:textId="77777777" w:rsidR="007F25B0" w:rsidRPr="00CD4F9E" w:rsidRDefault="007F25B0" w:rsidP="008F3F5D">
      <w:pPr>
        <w:ind w:left="851"/>
        <w:rPr>
          <w:sz w:val="24"/>
          <w:szCs w:val="24"/>
          <w:lang w:val="en"/>
        </w:rPr>
      </w:pPr>
      <w:r w:rsidRPr="00CD4F9E">
        <w:rPr>
          <w:sz w:val="24"/>
          <w:szCs w:val="24"/>
          <w:u w:val="single"/>
          <w:lang w:val="en"/>
        </w:rPr>
        <w:t>Investigations</w:t>
      </w:r>
      <w:r w:rsidRPr="00CD4F9E">
        <w:rPr>
          <w:sz w:val="24"/>
          <w:szCs w:val="24"/>
          <w:lang w:val="en"/>
        </w:rPr>
        <w:t>: dorzolamide was not associated with clinically meaningful electrolyte disturbances.</w:t>
      </w:r>
    </w:p>
    <w:p w14:paraId="1FE3FA50" w14:textId="77777777" w:rsidR="007F25B0" w:rsidRPr="00CD4F9E" w:rsidRDefault="007F25B0" w:rsidP="008F3F5D">
      <w:pPr>
        <w:ind w:left="851"/>
        <w:rPr>
          <w:sz w:val="24"/>
          <w:szCs w:val="24"/>
          <w:lang w:val="en"/>
        </w:rPr>
      </w:pPr>
    </w:p>
    <w:p w14:paraId="080692E0" w14:textId="77777777" w:rsidR="007F25B0" w:rsidRPr="00CD4F9E" w:rsidRDefault="007F25B0" w:rsidP="008F3F5D">
      <w:pPr>
        <w:ind w:left="851"/>
        <w:rPr>
          <w:sz w:val="24"/>
          <w:szCs w:val="24"/>
          <w:u w:val="single"/>
          <w:lang w:val="en"/>
        </w:rPr>
      </w:pPr>
      <w:r w:rsidRPr="00CD4F9E">
        <w:rPr>
          <w:sz w:val="24"/>
          <w:szCs w:val="24"/>
          <w:u w:val="single"/>
          <w:lang w:val="en"/>
        </w:rPr>
        <w:t>Paediatric population:</w:t>
      </w:r>
    </w:p>
    <w:p w14:paraId="7F3D5D9C" w14:textId="77777777" w:rsidR="007F25B0" w:rsidRPr="00CD4F9E" w:rsidRDefault="007F25B0" w:rsidP="008F3F5D">
      <w:pPr>
        <w:ind w:left="851"/>
        <w:rPr>
          <w:sz w:val="24"/>
          <w:szCs w:val="24"/>
          <w:lang w:val="en"/>
        </w:rPr>
      </w:pPr>
      <w:r w:rsidRPr="00CD4F9E">
        <w:rPr>
          <w:sz w:val="24"/>
          <w:szCs w:val="24"/>
          <w:lang w:val="en"/>
        </w:rPr>
        <w:t>See section 5.1</w:t>
      </w:r>
    </w:p>
    <w:p w14:paraId="3367D871" w14:textId="77777777" w:rsidR="008F3F5D" w:rsidRPr="00CD4F9E" w:rsidRDefault="008F3F5D" w:rsidP="007F25B0">
      <w:pPr>
        <w:rPr>
          <w:sz w:val="24"/>
          <w:szCs w:val="24"/>
          <w:u w:val="single"/>
          <w:lang w:val="en-US"/>
        </w:rPr>
      </w:pPr>
    </w:p>
    <w:p w14:paraId="5F6C7C3A" w14:textId="77777777" w:rsidR="00833380" w:rsidRPr="00CD4F9E" w:rsidRDefault="00833380" w:rsidP="00833380">
      <w:pPr>
        <w:ind w:left="851"/>
        <w:rPr>
          <w:sz w:val="24"/>
          <w:szCs w:val="24"/>
          <w:u w:val="single"/>
          <w:lang w:val="en-GB"/>
        </w:rPr>
      </w:pPr>
      <w:r w:rsidRPr="00CD4F9E">
        <w:rPr>
          <w:sz w:val="24"/>
          <w:szCs w:val="24"/>
          <w:u w:val="single"/>
          <w:lang w:val="en-GB"/>
        </w:rPr>
        <w:t>Reporting of suspected adverse reactions</w:t>
      </w:r>
    </w:p>
    <w:p w14:paraId="5FE6B34E" w14:textId="77777777" w:rsidR="00833380" w:rsidRPr="00CD4F9E" w:rsidRDefault="00833380" w:rsidP="00833380">
      <w:pPr>
        <w:ind w:left="851"/>
        <w:rPr>
          <w:sz w:val="24"/>
          <w:szCs w:val="24"/>
          <w:lang w:val="en-GB"/>
        </w:rPr>
      </w:pPr>
      <w:r w:rsidRPr="00CD4F9E">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3079A94E" w14:textId="77777777" w:rsidR="00833380" w:rsidRPr="00CD4F9E" w:rsidRDefault="00833380" w:rsidP="00833380">
      <w:pPr>
        <w:ind w:left="851"/>
        <w:rPr>
          <w:sz w:val="24"/>
          <w:szCs w:val="24"/>
          <w:lang w:val="en-GB"/>
        </w:rPr>
      </w:pPr>
    </w:p>
    <w:p w14:paraId="4660D360" w14:textId="77777777" w:rsidR="00833380" w:rsidRPr="00CD4F9E" w:rsidRDefault="00833380" w:rsidP="00833380">
      <w:pPr>
        <w:ind w:left="851"/>
        <w:rPr>
          <w:sz w:val="24"/>
          <w:szCs w:val="24"/>
        </w:rPr>
      </w:pPr>
      <w:r w:rsidRPr="00CD4F9E">
        <w:rPr>
          <w:sz w:val="24"/>
          <w:szCs w:val="24"/>
        </w:rPr>
        <w:t>Lægemiddelstyrelsen</w:t>
      </w:r>
    </w:p>
    <w:p w14:paraId="0B99F301" w14:textId="77777777" w:rsidR="00833380" w:rsidRPr="00CD4F9E" w:rsidRDefault="00833380" w:rsidP="00833380">
      <w:pPr>
        <w:ind w:left="851"/>
        <w:rPr>
          <w:sz w:val="24"/>
          <w:szCs w:val="24"/>
        </w:rPr>
      </w:pPr>
      <w:r w:rsidRPr="00CD4F9E">
        <w:rPr>
          <w:sz w:val="24"/>
          <w:szCs w:val="24"/>
        </w:rPr>
        <w:t>Axel Heides Gade 1</w:t>
      </w:r>
    </w:p>
    <w:p w14:paraId="2C0C1AC5" w14:textId="77777777" w:rsidR="00833380" w:rsidRPr="00CD4F9E" w:rsidRDefault="00833380" w:rsidP="00833380">
      <w:pPr>
        <w:ind w:left="851"/>
        <w:rPr>
          <w:sz w:val="24"/>
          <w:szCs w:val="24"/>
        </w:rPr>
      </w:pPr>
      <w:r w:rsidRPr="00CD4F9E">
        <w:rPr>
          <w:sz w:val="24"/>
          <w:szCs w:val="24"/>
        </w:rPr>
        <w:t>DK-2300 København S</w:t>
      </w:r>
    </w:p>
    <w:p w14:paraId="676BD440" w14:textId="77777777" w:rsidR="00833380" w:rsidRPr="00CD4F9E" w:rsidRDefault="00833380" w:rsidP="00833380">
      <w:pPr>
        <w:ind w:left="851"/>
        <w:rPr>
          <w:sz w:val="24"/>
          <w:szCs w:val="24"/>
          <w:lang w:val="en-US"/>
        </w:rPr>
      </w:pPr>
      <w:r w:rsidRPr="00CD4F9E">
        <w:rPr>
          <w:sz w:val="24"/>
          <w:szCs w:val="24"/>
          <w:lang w:val="en-US"/>
        </w:rPr>
        <w:t>Website: www.meldenbivirkning.dk</w:t>
      </w:r>
    </w:p>
    <w:p w14:paraId="102302F7" w14:textId="77777777" w:rsidR="007C5D2A" w:rsidRPr="00CD4F9E" w:rsidRDefault="007C5D2A" w:rsidP="003E0341">
      <w:pPr>
        <w:pStyle w:val="Sidehoved"/>
        <w:tabs>
          <w:tab w:val="clear" w:pos="4819"/>
          <w:tab w:val="clear" w:pos="9638"/>
          <w:tab w:val="left" w:pos="851"/>
        </w:tabs>
        <w:ind w:left="851"/>
        <w:rPr>
          <w:szCs w:val="24"/>
          <w:lang w:val="en-GB"/>
        </w:rPr>
      </w:pPr>
    </w:p>
    <w:p w14:paraId="2A357AA6" w14:textId="77777777" w:rsidR="007C5D2A" w:rsidRPr="00CD4F9E" w:rsidRDefault="007C5D2A" w:rsidP="007C5D2A">
      <w:pPr>
        <w:tabs>
          <w:tab w:val="left" w:pos="851"/>
        </w:tabs>
        <w:ind w:left="851" w:hanging="851"/>
        <w:rPr>
          <w:b/>
          <w:sz w:val="24"/>
          <w:szCs w:val="24"/>
          <w:lang w:val="en-GB"/>
        </w:rPr>
      </w:pPr>
      <w:r w:rsidRPr="00CD4F9E">
        <w:rPr>
          <w:b/>
          <w:sz w:val="24"/>
          <w:szCs w:val="24"/>
          <w:lang w:val="en-GB"/>
        </w:rPr>
        <w:t>4.9</w:t>
      </w:r>
      <w:r w:rsidRPr="00CD4F9E">
        <w:rPr>
          <w:b/>
          <w:sz w:val="24"/>
          <w:szCs w:val="24"/>
          <w:lang w:val="en-GB"/>
        </w:rPr>
        <w:tab/>
        <w:t>Overdose</w:t>
      </w:r>
    </w:p>
    <w:p w14:paraId="69B3D23A" w14:textId="77777777" w:rsidR="00BC1617" w:rsidRPr="00CD4F9E" w:rsidRDefault="00BC1617" w:rsidP="00BC1617">
      <w:pPr>
        <w:ind w:left="851"/>
        <w:rPr>
          <w:sz w:val="24"/>
          <w:szCs w:val="24"/>
          <w:lang w:val="en"/>
        </w:rPr>
      </w:pPr>
      <w:r w:rsidRPr="00CD4F9E">
        <w:rPr>
          <w:sz w:val="24"/>
          <w:szCs w:val="24"/>
          <w:lang w:val="en"/>
        </w:rPr>
        <w:t xml:space="preserve">Only limited information is available with regard to human overdose by accidental or deliberate ingestion of dorzolamide hydrochloride. </w:t>
      </w:r>
    </w:p>
    <w:p w14:paraId="3294E000" w14:textId="77777777" w:rsidR="00BC1617" w:rsidRPr="00CD4F9E" w:rsidRDefault="00BC1617" w:rsidP="00BC1617">
      <w:pPr>
        <w:ind w:left="851"/>
        <w:rPr>
          <w:sz w:val="24"/>
          <w:szCs w:val="24"/>
          <w:u w:val="single"/>
          <w:lang w:val="en"/>
        </w:rPr>
      </w:pPr>
    </w:p>
    <w:p w14:paraId="14622D2E" w14:textId="77777777" w:rsidR="00BC1617" w:rsidRPr="00CD4F9E" w:rsidRDefault="00BC1617" w:rsidP="00BC1617">
      <w:pPr>
        <w:ind w:left="851"/>
        <w:rPr>
          <w:sz w:val="24"/>
          <w:szCs w:val="24"/>
          <w:lang w:val="en"/>
        </w:rPr>
      </w:pPr>
      <w:r w:rsidRPr="00CD4F9E">
        <w:rPr>
          <w:sz w:val="24"/>
          <w:szCs w:val="24"/>
          <w:u w:val="single"/>
          <w:lang w:val="en"/>
        </w:rPr>
        <w:t>Symptoms</w:t>
      </w:r>
    </w:p>
    <w:p w14:paraId="156BF4A3" w14:textId="77777777" w:rsidR="00BC1617" w:rsidRPr="00CD4F9E" w:rsidRDefault="00BC1617" w:rsidP="00BC1617">
      <w:pPr>
        <w:ind w:left="851"/>
        <w:rPr>
          <w:sz w:val="24"/>
          <w:szCs w:val="24"/>
          <w:lang w:val="en"/>
        </w:rPr>
      </w:pPr>
      <w:r w:rsidRPr="00CD4F9E">
        <w:rPr>
          <w:sz w:val="24"/>
          <w:szCs w:val="24"/>
          <w:lang w:val="en"/>
        </w:rPr>
        <w:t>The following have been reported with oral ingestion: somnolence; topical application: nausea, dizziness, headache, fatigue, abnormal dreams, and dysphagia.</w:t>
      </w:r>
    </w:p>
    <w:p w14:paraId="6994CA28" w14:textId="77777777" w:rsidR="00BC1617" w:rsidRPr="00CD4F9E" w:rsidRDefault="00BC1617" w:rsidP="00BC1617">
      <w:pPr>
        <w:ind w:left="851"/>
        <w:rPr>
          <w:sz w:val="24"/>
          <w:szCs w:val="24"/>
          <w:u w:val="single"/>
          <w:lang w:val="en"/>
        </w:rPr>
      </w:pPr>
    </w:p>
    <w:p w14:paraId="0C1C6289" w14:textId="77777777" w:rsidR="00BC1617" w:rsidRPr="00CD4F9E" w:rsidRDefault="00BC1617" w:rsidP="00BC1617">
      <w:pPr>
        <w:ind w:left="851"/>
        <w:rPr>
          <w:sz w:val="24"/>
          <w:szCs w:val="24"/>
          <w:lang w:val="en"/>
        </w:rPr>
      </w:pPr>
      <w:r w:rsidRPr="00CD4F9E">
        <w:rPr>
          <w:sz w:val="24"/>
          <w:szCs w:val="24"/>
          <w:u w:val="single"/>
          <w:lang w:val="en"/>
        </w:rPr>
        <w:t>Treatment</w:t>
      </w:r>
    </w:p>
    <w:p w14:paraId="47D21B21" w14:textId="7F0BA104" w:rsidR="007F25B0" w:rsidRPr="00CD4F9E" w:rsidRDefault="007F25B0" w:rsidP="00BC1617">
      <w:pPr>
        <w:ind w:left="851"/>
        <w:rPr>
          <w:sz w:val="24"/>
          <w:szCs w:val="24"/>
          <w:lang w:val="en"/>
        </w:rPr>
      </w:pPr>
      <w:r w:rsidRPr="00CD4F9E">
        <w:rPr>
          <w:sz w:val="24"/>
          <w:szCs w:val="24"/>
          <w:lang w:val="en"/>
        </w:rPr>
        <w:t>Treatment should be symptomatic and supportive. Electrolyte imbalance, development of an acidotic state, and possible central nervous system effects may occur. Serum electrolyte levels (particularly potassium) and blood pH levels should be monitored.</w:t>
      </w:r>
    </w:p>
    <w:p w14:paraId="3491AEB6" w14:textId="77777777" w:rsidR="007C5D2A" w:rsidRPr="00CD4F9E" w:rsidRDefault="007C5D2A" w:rsidP="003E0341">
      <w:pPr>
        <w:tabs>
          <w:tab w:val="left" w:pos="851"/>
        </w:tabs>
        <w:ind w:left="851"/>
        <w:rPr>
          <w:sz w:val="24"/>
          <w:szCs w:val="24"/>
          <w:lang w:val="en-GB"/>
        </w:rPr>
      </w:pPr>
    </w:p>
    <w:p w14:paraId="53E8532F" w14:textId="77777777" w:rsidR="008F2F8C" w:rsidRPr="00CD4F9E" w:rsidRDefault="0042292D" w:rsidP="0042292D">
      <w:pPr>
        <w:tabs>
          <w:tab w:val="left" w:pos="851"/>
        </w:tabs>
        <w:rPr>
          <w:b/>
          <w:sz w:val="24"/>
          <w:szCs w:val="24"/>
          <w:lang w:val="en-GB"/>
        </w:rPr>
      </w:pPr>
      <w:r w:rsidRPr="00CD4F9E">
        <w:rPr>
          <w:b/>
          <w:sz w:val="24"/>
          <w:szCs w:val="24"/>
          <w:lang w:val="en-GB"/>
        </w:rPr>
        <w:t>4.10</w:t>
      </w:r>
      <w:r w:rsidRPr="00CD4F9E">
        <w:rPr>
          <w:b/>
          <w:sz w:val="24"/>
          <w:szCs w:val="24"/>
          <w:lang w:val="en-GB"/>
        </w:rPr>
        <w:tab/>
        <w:t>Legal status</w:t>
      </w:r>
    </w:p>
    <w:p w14:paraId="12CC0E77" w14:textId="73BBE061" w:rsidR="00AD2E36" w:rsidRPr="00CD4F9E" w:rsidRDefault="00DF5E63" w:rsidP="00AD2E36">
      <w:pPr>
        <w:tabs>
          <w:tab w:val="left" w:pos="851"/>
        </w:tabs>
        <w:ind w:left="851"/>
        <w:rPr>
          <w:sz w:val="24"/>
          <w:szCs w:val="24"/>
          <w:lang w:val="en-GB"/>
        </w:rPr>
      </w:pPr>
      <w:r w:rsidRPr="00CD4F9E">
        <w:rPr>
          <w:sz w:val="24"/>
          <w:szCs w:val="24"/>
          <w:lang w:val="en-GB"/>
        </w:rPr>
        <w:t>B</w:t>
      </w:r>
    </w:p>
    <w:p w14:paraId="39539D49" w14:textId="77777777" w:rsidR="007C5D2A" w:rsidRPr="00CD4F9E" w:rsidRDefault="007C5D2A" w:rsidP="003E0341">
      <w:pPr>
        <w:tabs>
          <w:tab w:val="left" w:pos="851"/>
        </w:tabs>
        <w:ind w:left="851"/>
        <w:rPr>
          <w:sz w:val="24"/>
          <w:szCs w:val="24"/>
          <w:lang w:val="en-GB"/>
        </w:rPr>
      </w:pPr>
    </w:p>
    <w:p w14:paraId="57C5B9E2" w14:textId="77777777" w:rsidR="00AD2E36" w:rsidRPr="00CD4F9E" w:rsidRDefault="00AD2E36" w:rsidP="003E0341">
      <w:pPr>
        <w:tabs>
          <w:tab w:val="left" w:pos="851"/>
        </w:tabs>
        <w:ind w:left="851"/>
        <w:rPr>
          <w:sz w:val="24"/>
          <w:szCs w:val="24"/>
          <w:lang w:val="en-GB"/>
        </w:rPr>
      </w:pPr>
    </w:p>
    <w:p w14:paraId="5778EE10" w14:textId="77777777" w:rsidR="007C5D2A" w:rsidRPr="00CD4F9E" w:rsidRDefault="007C5D2A" w:rsidP="007C5D2A">
      <w:pPr>
        <w:tabs>
          <w:tab w:val="left" w:pos="851"/>
        </w:tabs>
        <w:rPr>
          <w:b/>
          <w:sz w:val="24"/>
          <w:szCs w:val="24"/>
          <w:lang w:val="en-GB"/>
        </w:rPr>
      </w:pPr>
      <w:r w:rsidRPr="00CD4F9E">
        <w:rPr>
          <w:b/>
          <w:sz w:val="24"/>
          <w:szCs w:val="24"/>
          <w:lang w:val="en-GB"/>
        </w:rPr>
        <w:t>5.</w:t>
      </w:r>
      <w:r w:rsidRPr="00CD4F9E">
        <w:rPr>
          <w:b/>
          <w:sz w:val="24"/>
          <w:szCs w:val="24"/>
          <w:lang w:val="en-GB"/>
        </w:rPr>
        <w:tab/>
        <w:t>PHARMACOLOGICAL PROPERTIES</w:t>
      </w:r>
    </w:p>
    <w:p w14:paraId="5551C948" w14:textId="77777777" w:rsidR="007C5D2A" w:rsidRPr="00CD4F9E" w:rsidRDefault="007C5D2A" w:rsidP="003E0341">
      <w:pPr>
        <w:tabs>
          <w:tab w:val="left" w:pos="851"/>
        </w:tabs>
        <w:ind w:left="851"/>
        <w:rPr>
          <w:sz w:val="24"/>
          <w:szCs w:val="24"/>
          <w:lang w:val="en-GB"/>
        </w:rPr>
      </w:pPr>
    </w:p>
    <w:p w14:paraId="3DA3B775" w14:textId="314A9844" w:rsidR="004860D3" w:rsidRPr="00CD4F9E" w:rsidRDefault="004860D3" w:rsidP="004860D3">
      <w:pPr>
        <w:tabs>
          <w:tab w:val="left" w:pos="851"/>
        </w:tabs>
        <w:ind w:left="851" w:hanging="851"/>
        <w:rPr>
          <w:b/>
          <w:sz w:val="24"/>
          <w:szCs w:val="24"/>
          <w:lang w:val="en-GB"/>
        </w:rPr>
      </w:pPr>
      <w:r w:rsidRPr="00CD4F9E">
        <w:rPr>
          <w:b/>
          <w:sz w:val="24"/>
          <w:szCs w:val="24"/>
          <w:lang w:val="en-GB"/>
        </w:rPr>
        <w:t>5.0</w:t>
      </w:r>
      <w:r w:rsidRPr="00CD4F9E">
        <w:rPr>
          <w:b/>
          <w:sz w:val="24"/>
          <w:szCs w:val="24"/>
          <w:lang w:val="en-GB"/>
        </w:rPr>
        <w:tab/>
        <w:t>Therapeutic</w:t>
      </w:r>
      <w:r w:rsidR="00A80446" w:rsidRPr="00CD4F9E">
        <w:rPr>
          <w:b/>
          <w:sz w:val="24"/>
          <w:szCs w:val="24"/>
          <w:lang w:val="en-GB"/>
        </w:rPr>
        <w:t xml:space="preserve"> classification</w:t>
      </w:r>
    </w:p>
    <w:p w14:paraId="747630AA" w14:textId="51118228" w:rsidR="007F25B0" w:rsidRPr="00CD4F9E" w:rsidRDefault="00BC1617" w:rsidP="00BC1617">
      <w:pPr>
        <w:ind w:left="851"/>
        <w:rPr>
          <w:sz w:val="24"/>
          <w:szCs w:val="24"/>
          <w:u w:val="single"/>
          <w:lang w:val="en"/>
        </w:rPr>
      </w:pPr>
      <w:r w:rsidRPr="00CD4F9E">
        <w:rPr>
          <w:sz w:val="24"/>
          <w:szCs w:val="24"/>
          <w:lang w:val="en"/>
        </w:rPr>
        <w:t>ATC-code: S 01 EC 03.</w:t>
      </w:r>
      <w:r w:rsidR="007F25B0" w:rsidRPr="00CD4F9E">
        <w:rPr>
          <w:sz w:val="24"/>
          <w:szCs w:val="24"/>
          <w:lang w:val="en"/>
        </w:rPr>
        <w:t xml:space="preserve"> Antiglaucoma preparations and </w:t>
      </w:r>
      <w:proofErr w:type="spellStart"/>
      <w:r w:rsidR="007F25B0" w:rsidRPr="00CD4F9E">
        <w:rPr>
          <w:sz w:val="24"/>
          <w:szCs w:val="24"/>
          <w:lang w:val="en"/>
        </w:rPr>
        <w:t>miotics</w:t>
      </w:r>
      <w:proofErr w:type="spellEnd"/>
      <w:r w:rsidR="007F25B0" w:rsidRPr="00CD4F9E">
        <w:rPr>
          <w:sz w:val="24"/>
          <w:szCs w:val="24"/>
          <w:lang w:val="en"/>
        </w:rPr>
        <w:t>, Carbonic Anhydrase Inhibitors, dorzolamide</w:t>
      </w:r>
      <w:r w:rsidRPr="00CD4F9E">
        <w:rPr>
          <w:sz w:val="24"/>
          <w:szCs w:val="24"/>
          <w:lang w:val="en"/>
        </w:rPr>
        <w:t>.</w:t>
      </w:r>
    </w:p>
    <w:p w14:paraId="436F54FD" w14:textId="4F5A5871" w:rsidR="005935E8" w:rsidRDefault="005935E8">
      <w:pPr>
        <w:rPr>
          <w:sz w:val="24"/>
          <w:szCs w:val="24"/>
          <w:lang w:val="en-GB"/>
        </w:rPr>
      </w:pPr>
      <w:r>
        <w:rPr>
          <w:sz w:val="24"/>
          <w:szCs w:val="24"/>
          <w:lang w:val="en-GB"/>
        </w:rPr>
        <w:br w:type="page"/>
      </w:r>
    </w:p>
    <w:p w14:paraId="57FFB606" w14:textId="77777777" w:rsidR="004860D3" w:rsidRPr="00CD4F9E" w:rsidRDefault="004860D3" w:rsidP="003E0341">
      <w:pPr>
        <w:tabs>
          <w:tab w:val="left" w:pos="851"/>
        </w:tabs>
        <w:ind w:left="851"/>
        <w:rPr>
          <w:sz w:val="24"/>
          <w:szCs w:val="24"/>
          <w:lang w:val="en-GB"/>
        </w:rPr>
      </w:pPr>
    </w:p>
    <w:p w14:paraId="211C37B7" w14:textId="77777777" w:rsidR="007C5D2A" w:rsidRPr="00CD4F9E" w:rsidRDefault="007C5D2A" w:rsidP="007C5D2A">
      <w:pPr>
        <w:tabs>
          <w:tab w:val="left" w:pos="851"/>
        </w:tabs>
        <w:ind w:left="851" w:hanging="851"/>
        <w:rPr>
          <w:b/>
          <w:sz w:val="24"/>
          <w:szCs w:val="24"/>
          <w:lang w:val="en-GB"/>
        </w:rPr>
      </w:pPr>
      <w:r w:rsidRPr="00CD4F9E">
        <w:rPr>
          <w:b/>
          <w:sz w:val="24"/>
          <w:szCs w:val="24"/>
          <w:lang w:val="en-GB"/>
        </w:rPr>
        <w:t>5.1</w:t>
      </w:r>
      <w:r w:rsidRPr="00CD4F9E">
        <w:rPr>
          <w:b/>
          <w:sz w:val="24"/>
          <w:szCs w:val="24"/>
          <w:lang w:val="en-GB"/>
        </w:rPr>
        <w:tab/>
        <w:t>Pharmacodynamic properties</w:t>
      </w:r>
      <w:r w:rsidRPr="00CD4F9E">
        <w:rPr>
          <w:b/>
          <w:sz w:val="24"/>
          <w:szCs w:val="24"/>
          <w:lang w:val="en-GB"/>
        </w:rPr>
        <w:tab/>
      </w:r>
    </w:p>
    <w:p w14:paraId="0A195371" w14:textId="77777777" w:rsidR="00905C2F" w:rsidRPr="00CD4F9E" w:rsidRDefault="00905C2F" w:rsidP="00BC1617">
      <w:pPr>
        <w:ind w:left="851"/>
        <w:rPr>
          <w:sz w:val="24"/>
          <w:szCs w:val="24"/>
          <w:u w:val="single"/>
          <w:lang w:val="en"/>
        </w:rPr>
      </w:pPr>
    </w:p>
    <w:p w14:paraId="2D2094F4" w14:textId="15C03761" w:rsidR="007F25B0" w:rsidRPr="00CD4F9E" w:rsidRDefault="007F25B0" w:rsidP="00BC1617">
      <w:pPr>
        <w:ind w:left="851"/>
        <w:rPr>
          <w:sz w:val="24"/>
          <w:szCs w:val="24"/>
          <w:lang w:val="en"/>
        </w:rPr>
      </w:pPr>
      <w:r w:rsidRPr="00CD4F9E">
        <w:rPr>
          <w:sz w:val="24"/>
          <w:szCs w:val="24"/>
          <w:u w:val="single"/>
          <w:lang w:val="en"/>
        </w:rPr>
        <w:t>Mechanism of action</w:t>
      </w:r>
    </w:p>
    <w:p w14:paraId="55FF18AD" w14:textId="77777777" w:rsidR="007F25B0" w:rsidRPr="00CD4F9E" w:rsidRDefault="007F25B0" w:rsidP="00BC1617">
      <w:pPr>
        <w:ind w:left="851"/>
        <w:rPr>
          <w:sz w:val="24"/>
          <w:szCs w:val="24"/>
          <w:lang w:val="en"/>
        </w:rPr>
      </w:pPr>
      <w:r w:rsidRPr="00CD4F9E">
        <w:rPr>
          <w:sz w:val="24"/>
          <w:szCs w:val="24"/>
          <w:lang w:val="en"/>
        </w:rPr>
        <w:t xml:space="preserve">Carbonic anhydrase (CA) is an enzyme found in many tissues of the body including the eye. In humans, carbonic anhydrase exists as a number of isoenzymes, the most active being carbonic anhydrase II (CA-II) found primarily in red blood cells (RBCs) but also in other tissues. Inhibition of carbonic anhydrase in the ciliary processes of the eye decreases aqueous </w:t>
      </w:r>
      <w:proofErr w:type="spellStart"/>
      <w:r w:rsidRPr="00CD4F9E">
        <w:rPr>
          <w:sz w:val="24"/>
          <w:szCs w:val="24"/>
          <w:lang w:val="en"/>
        </w:rPr>
        <w:t>humour</w:t>
      </w:r>
      <w:proofErr w:type="spellEnd"/>
      <w:r w:rsidRPr="00CD4F9E">
        <w:rPr>
          <w:sz w:val="24"/>
          <w:szCs w:val="24"/>
          <w:lang w:val="en"/>
        </w:rPr>
        <w:t xml:space="preserve"> secretion. The result is a reduction in intra-ocular pressure (IOP).</w:t>
      </w:r>
    </w:p>
    <w:p w14:paraId="523F0B46" w14:textId="77777777" w:rsidR="00AC461A" w:rsidRDefault="00AC461A" w:rsidP="00BC1617">
      <w:pPr>
        <w:ind w:left="851"/>
        <w:rPr>
          <w:sz w:val="24"/>
          <w:szCs w:val="24"/>
          <w:lang w:val="en"/>
        </w:rPr>
      </w:pPr>
    </w:p>
    <w:p w14:paraId="36627BFD" w14:textId="1E52316E" w:rsidR="007F25B0" w:rsidRPr="00CD4F9E" w:rsidRDefault="00296D07" w:rsidP="00BC1617">
      <w:pPr>
        <w:ind w:left="851"/>
        <w:rPr>
          <w:sz w:val="24"/>
          <w:szCs w:val="24"/>
          <w:lang w:val="en"/>
        </w:rPr>
      </w:pPr>
      <w:proofErr w:type="spellStart"/>
      <w:r>
        <w:rPr>
          <w:sz w:val="24"/>
          <w:szCs w:val="24"/>
          <w:lang w:val="en"/>
        </w:rPr>
        <w:t>Dorzolamid</w:t>
      </w:r>
      <w:proofErr w:type="spellEnd"/>
      <w:r>
        <w:rPr>
          <w:sz w:val="24"/>
          <w:szCs w:val="24"/>
          <w:lang w:val="en"/>
        </w:rPr>
        <w:t xml:space="preserve"> "</w:t>
      </w:r>
      <w:proofErr w:type="spellStart"/>
      <w:r>
        <w:rPr>
          <w:sz w:val="24"/>
          <w:szCs w:val="24"/>
          <w:lang w:val="en"/>
        </w:rPr>
        <w:t>PharmaSwiss</w:t>
      </w:r>
      <w:proofErr w:type="spellEnd"/>
      <w:r>
        <w:rPr>
          <w:sz w:val="24"/>
          <w:szCs w:val="24"/>
          <w:lang w:val="en"/>
        </w:rPr>
        <w:t>"</w:t>
      </w:r>
      <w:r w:rsidR="007F25B0" w:rsidRPr="00CD4F9E">
        <w:rPr>
          <w:sz w:val="24"/>
          <w:szCs w:val="24"/>
          <w:lang w:val="en"/>
        </w:rPr>
        <w:t xml:space="preserve"> contains dorzolamide hydrochloride, a potent inhibitor of human carbonic anhydrase II. Following topical ocular administration, dorzolamide reduces elevated intra-ocular pressure, whether or not associated with glaucoma. Elevated intra-ocular pressure is a major risk factor in the pathogenesis of optic nerve damage and visual field loss. Dorzolamide does not cause pupillary constriction and reduces intra-ocular pressure without side effects such as night blindness or accommodative spasm. Dorzolamide has minimal or no effect on pulse rate or blood pressure. </w:t>
      </w:r>
    </w:p>
    <w:p w14:paraId="3BAD572A" w14:textId="77777777" w:rsidR="00AC461A" w:rsidRDefault="00AC461A" w:rsidP="00BC1617">
      <w:pPr>
        <w:ind w:left="851"/>
        <w:rPr>
          <w:sz w:val="24"/>
          <w:szCs w:val="24"/>
          <w:lang w:val="en"/>
        </w:rPr>
      </w:pPr>
    </w:p>
    <w:p w14:paraId="7B3B7C43" w14:textId="57A04CC0" w:rsidR="007F25B0" w:rsidRPr="00CD4F9E" w:rsidRDefault="007F25B0" w:rsidP="00BC1617">
      <w:pPr>
        <w:ind w:left="851"/>
        <w:rPr>
          <w:sz w:val="24"/>
          <w:szCs w:val="24"/>
          <w:u w:val="single"/>
          <w:lang w:val="en"/>
        </w:rPr>
      </w:pPr>
      <w:r w:rsidRPr="00CD4F9E">
        <w:rPr>
          <w:sz w:val="24"/>
          <w:szCs w:val="24"/>
          <w:lang w:val="en"/>
        </w:rPr>
        <w:t xml:space="preserve">Topically applied beta-adrenergic blocking agents also reduce IOP by decreasing aqueous </w:t>
      </w:r>
      <w:proofErr w:type="spellStart"/>
      <w:r w:rsidRPr="00CD4F9E">
        <w:rPr>
          <w:sz w:val="24"/>
          <w:szCs w:val="24"/>
          <w:lang w:val="en"/>
        </w:rPr>
        <w:t>humour</w:t>
      </w:r>
      <w:proofErr w:type="spellEnd"/>
      <w:r w:rsidRPr="00CD4F9E">
        <w:rPr>
          <w:sz w:val="24"/>
          <w:szCs w:val="24"/>
          <w:lang w:val="en"/>
        </w:rPr>
        <w:t xml:space="preserve"> secretion but by a different mechanism of action. Studies have shown that when dorzolamide is added to a topical beta-blocker, additional reduction in IOP is observed; this finding is consistent with the reported additive effects of beta-blockers and oral carbonic anhydrase inhibitors.</w:t>
      </w:r>
    </w:p>
    <w:p w14:paraId="03B80933" w14:textId="77777777" w:rsidR="00AC461A" w:rsidRDefault="00AC461A" w:rsidP="00BC1617">
      <w:pPr>
        <w:ind w:left="851"/>
        <w:rPr>
          <w:sz w:val="24"/>
          <w:szCs w:val="24"/>
          <w:u w:val="single"/>
          <w:lang w:val="en"/>
        </w:rPr>
      </w:pPr>
    </w:p>
    <w:p w14:paraId="341B1100" w14:textId="03F5B1F0" w:rsidR="007F25B0" w:rsidRPr="00CD4F9E" w:rsidRDefault="007F25B0" w:rsidP="00BC1617">
      <w:pPr>
        <w:ind w:left="851"/>
        <w:rPr>
          <w:sz w:val="24"/>
          <w:szCs w:val="24"/>
          <w:u w:val="single"/>
          <w:lang w:val="en"/>
        </w:rPr>
      </w:pPr>
      <w:r w:rsidRPr="00CD4F9E">
        <w:rPr>
          <w:sz w:val="24"/>
          <w:szCs w:val="24"/>
          <w:u w:val="single"/>
          <w:lang w:val="en"/>
        </w:rPr>
        <w:t xml:space="preserve">Clinical efficacy and safety </w:t>
      </w:r>
    </w:p>
    <w:p w14:paraId="0D67EDD1" w14:textId="77777777" w:rsidR="007F25B0" w:rsidRPr="00CD4F9E" w:rsidRDefault="007F25B0" w:rsidP="00BC1617">
      <w:pPr>
        <w:ind w:left="851"/>
        <w:rPr>
          <w:i/>
          <w:sz w:val="24"/>
          <w:szCs w:val="24"/>
          <w:lang w:val="en"/>
        </w:rPr>
      </w:pPr>
      <w:r w:rsidRPr="00CD4F9E">
        <w:rPr>
          <w:i/>
          <w:sz w:val="24"/>
          <w:szCs w:val="24"/>
          <w:lang w:val="en"/>
        </w:rPr>
        <w:t xml:space="preserve">Adult patients </w:t>
      </w:r>
    </w:p>
    <w:p w14:paraId="671B22F8" w14:textId="77777777" w:rsidR="007F25B0" w:rsidRPr="00CD4F9E" w:rsidRDefault="007F25B0" w:rsidP="00BC1617">
      <w:pPr>
        <w:ind w:left="851"/>
        <w:rPr>
          <w:sz w:val="24"/>
          <w:szCs w:val="24"/>
          <w:lang w:val="en"/>
        </w:rPr>
      </w:pPr>
      <w:r w:rsidRPr="00CD4F9E">
        <w:rPr>
          <w:sz w:val="24"/>
          <w:szCs w:val="24"/>
          <w:lang w:val="en"/>
        </w:rPr>
        <w:t xml:space="preserve">In patients with glaucoma or ocular hypertension, the efficacy of dorzolamide given </w:t>
      </w:r>
      <w:proofErr w:type="spellStart"/>
      <w:r w:rsidRPr="00CD4F9E">
        <w:rPr>
          <w:sz w:val="24"/>
          <w:szCs w:val="24"/>
          <w:lang w:val="en"/>
        </w:rPr>
        <w:t>t.i.d</w:t>
      </w:r>
      <w:proofErr w:type="spellEnd"/>
      <w:r w:rsidRPr="00CD4F9E">
        <w:rPr>
          <w:sz w:val="24"/>
          <w:szCs w:val="24"/>
          <w:lang w:val="en"/>
        </w:rPr>
        <w:t xml:space="preserve">. as monotherapy (baseline IOP ≥23 mmHg) or given b.i.d. as adjunctive therapy while receiving ophthalmic beta-blockers (baseline IOP ≥22 mmHg) was demonstrated in large-scale clinical studies of up to one-year duration. The IOP-lowering effect of dorzolamide as monotherapy and as adjunctive therapy was demonstrated throughout the day and this effect was maintained during long-term administration. Efficacy during long-term monotherapy was similar to </w:t>
      </w:r>
      <w:proofErr w:type="spellStart"/>
      <w:r w:rsidRPr="00CD4F9E">
        <w:rPr>
          <w:sz w:val="24"/>
          <w:szCs w:val="24"/>
          <w:lang w:val="en"/>
        </w:rPr>
        <w:t>betaxolol</w:t>
      </w:r>
      <w:proofErr w:type="spellEnd"/>
      <w:r w:rsidRPr="00CD4F9E">
        <w:rPr>
          <w:sz w:val="24"/>
          <w:szCs w:val="24"/>
          <w:lang w:val="en"/>
        </w:rPr>
        <w:t xml:space="preserve"> and slightly less than timolol. When used as adjunctive therapy to ophthalmic beta-blockers, dorzolamide demonstrated additional IOP lowering similar to pilocarpine 2% </w:t>
      </w:r>
      <w:proofErr w:type="spellStart"/>
      <w:r w:rsidRPr="00CD4F9E">
        <w:rPr>
          <w:sz w:val="24"/>
          <w:szCs w:val="24"/>
          <w:lang w:val="en"/>
        </w:rPr>
        <w:t>q.i.d</w:t>
      </w:r>
      <w:proofErr w:type="spellEnd"/>
      <w:r w:rsidRPr="00CD4F9E">
        <w:rPr>
          <w:sz w:val="24"/>
          <w:szCs w:val="24"/>
          <w:lang w:val="en"/>
        </w:rPr>
        <w:t>.</w:t>
      </w:r>
    </w:p>
    <w:p w14:paraId="79514DC3" w14:textId="77777777" w:rsidR="00AC461A" w:rsidRDefault="00AC461A" w:rsidP="00BC1617">
      <w:pPr>
        <w:ind w:left="851"/>
        <w:rPr>
          <w:sz w:val="24"/>
          <w:szCs w:val="24"/>
          <w:lang w:val="en"/>
        </w:rPr>
      </w:pPr>
    </w:p>
    <w:p w14:paraId="17197F34" w14:textId="4645A82B" w:rsidR="007F25B0" w:rsidRPr="00CD4F9E" w:rsidRDefault="007F25B0" w:rsidP="00BC1617">
      <w:pPr>
        <w:ind w:left="851"/>
        <w:rPr>
          <w:sz w:val="24"/>
          <w:szCs w:val="24"/>
          <w:lang w:val="en"/>
        </w:rPr>
      </w:pPr>
      <w:r w:rsidRPr="00CD4F9E">
        <w:rPr>
          <w:sz w:val="24"/>
          <w:szCs w:val="24"/>
          <w:lang w:val="en"/>
        </w:rPr>
        <w:t xml:space="preserve">In a multiple-dose, double-masked, active treatment (dorzolamide multidose) controlled, two period crossover </w:t>
      </w:r>
      <w:proofErr w:type="spellStart"/>
      <w:r w:rsidRPr="00CD4F9E">
        <w:rPr>
          <w:sz w:val="24"/>
          <w:szCs w:val="24"/>
          <w:lang w:val="en"/>
        </w:rPr>
        <w:t>multiclinic</w:t>
      </w:r>
      <w:proofErr w:type="spellEnd"/>
      <w:r w:rsidRPr="00CD4F9E">
        <w:rPr>
          <w:sz w:val="24"/>
          <w:szCs w:val="24"/>
          <w:lang w:val="en"/>
        </w:rPr>
        <w:t xml:space="preserve"> study, in 152 patients with elevated baseline intraocular pressure (baseline IOP ≥22 mmHg) in one or both eyes, dorzolamide preservative-free had an IOP-lowering effect equivalent to that of dorzolamide multidose. The safety profile of dorzolamide preservative-free was similar to dorzolamide multidose.</w:t>
      </w:r>
    </w:p>
    <w:p w14:paraId="776FC2FB" w14:textId="77777777" w:rsidR="00AC461A" w:rsidRDefault="00AC461A" w:rsidP="00BC1617">
      <w:pPr>
        <w:ind w:left="851"/>
        <w:rPr>
          <w:sz w:val="24"/>
          <w:szCs w:val="24"/>
          <w:u w:val="single"/>
          <w:lang w:val="en"/>
        </w:rPr>
      </w:pPr>
    </w:p>
    <w:p w14:paraId="4831B213" w14:textId="3F21315E" w:rsidR="007F25B0" w:rsidRPr="00CD4F9E" w:rsidRDefault="007F25B0" w:rsidP="00BC1617">
      <w:pPr>
        <w:ind w:left="851"/>
        <w:rPr>
          <w:sz w:val="24"/>
          <w:szCs w:val="24"/>
          <w:u w:val="single"/>
          <w:lang w:val="en"/>
        </w:rPr>
      </w:pPr>
      <w:r w:rsidRPr="00CD4F9E">
        <w:rPr>
          <w:sz w:val="24"/>
          <w:szCs w:val="24"/>
          <w:u w:val="single"/>
          <w:lang w:val="en"/>
        </w:rPr>
        <w:t>Paediatric population</w:t>
      </w:r>
    </w:p>
    <w:p w14:paraId="358967FB" w14:textId="1597FD3D" w:rsidR="007F25B0" w:rsidRDefault="007F25B0" w:rsidP="00BC1617">
      <w:pPr>
        <w:ind w:left="851"/>
        <w:rPr>
          <w:sz w:val="24"/>
          <w:szCs w:val="24"/>
          <w:lang w:val="en"/>
        </w:rPr>
      </w:pPr>
      <w:r w:rsidRPr="00CD4F9E">
        <w:rPr>
          <w:sz w:val="24"/>
          <w:szCs w:val="24"/>
          <w:lang w:val="en"/>
        </w:rPr>
        <w:t xml:space="preserve">A 3-month, double-masked, active-treatment controlled, multicenter study was undertaken in 184 (122 for dorzolamide) paediatric patients from 1week of age to &lt;6 years of age with glaucoma or elevated intraocular pressure (baseline IOP ≥22 mmHg) to assess the safety of dorzolamide (preserved-formulation) when administered topically </w:t>
      </w:r>
      <w:proofErr w:type="spellStart"/>
      <w:r w:rsidRPr="00CD4F9E">
        <w:rPr>
          <w:sz w:val="24"/>
          <w:szCs w:val="24"/>
          <w:lang w:val="en"/>
        </w:rPr>
        <w:t>t.i.d</w:t>
      </w:r>
      <w:proofErr w:type="spellEnd"/>
      <w:r w:rsidRPr="00CD4F9E">
        <w:rPr>
          <w:sz w:val="24"/>
          <w:szCs w:val="24"/>
          <w:lang w:val="en"/>
        </w:rPr>
        <w:t>. (three times a day). Approximately half the patients in both treatment groups were diagnosed with congenital glaucoma; other common etiologies were Sturge Weber syndrome, iridocorneal mesenchymal dysgenesis, aphakic patients. The distribution by age and treatments in the monotherapy phase was as follows:</w:t>
      </w:r>
    </w:p>
    <w:p w14:paraId="02DACFED" w14:textId="77777777" w:rsidR="00AC461A" w:rsidRPr="00CD4F9E" w:rsidRDefault="00AC461A" w:rsidP="00BC1617">
      <w:pPr>
        <w:ind w:left="851"/>
        <w:rPr>
          <w:sz w:val="24"/>
          <w:szCs w:val="24"/>
          <w:lang w:val="en"/>
        </w:rPr>
      </w:pPr>
    </w:p>
    <w:tbl>
      <w:tblPr>
        <w:tblW w:w="7215" w:type="dxa"/>
        <w:tblInd w:w="843"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400"/>
        <w:gridCol w:w="2408"/>
        <w:gridCol w:w="2407"/>
      </w:tblGrid>
      <w:tr w:rsidR="007F25B0" w:rsidRPr="00CD4F9E" w14:paraId="42CA8909" w14:textId="77777777" w:rsidTr="00BC1617">
        <w:trPr>
          <w:trHeight w:val="497"/>
        </w:trPr>
        <w:tc>
          <w:tcPr>
            <w:tcW w:w="1663" w:type="pct"/>
            <w:tcBorders>
              <w:top w:val="outset" w:sz="6" w:space="0" w:color="auto"/>
              <w:left w:val="outset" w:sz="6" w:space="0" w:color="auto"/>
              <w:bottom w:val="outset" w:sz="6" w:space="0" w:color="auto"/>
              <w:right w:val="outset" w:sz="6" w:space="0" w:color="auto"/>
            </w:tcBorders>
            <w:hideMark/>
          </w:tcPr>
          <w:p w14:paraId="7366E34B" w14:textId="77777777" w:rsidR="007F25B0" w:rsidRPr="00CD4F9E" w:rsidRDefault="007F25B0">
            <w:pPr>
              <w:rPr>
                <w:sz w:val="24"/>
                <w:szCs w:val="24"/>
                <w:lang w:val="en-US"/>
              </w:rPr>
            </w:pPr>
            <w:r w:rsidRPr="00CD4F9E">
              <w:rPr>
                <w:sz w:val="24"/>
                <w:szCs w:val="24"/>
                <w:lang w:val="en-US"/>
              </w:rPr>
              <w:t> </w:t>
            </w:r>
          </w:p>
        </w:tc>
        <w:tc>
          <w:tcPr>
            <w:tcW w:w="1669" w:type="pct"/>
            <w:tcBorders>
              <w:top w:val="outset" w:sz="6" w:space="0" w:color="auto"/>
              <w:left w:val="outset" w:sz="6" w:space="0" w:color="auto"/>
              <w:bottom w:val="outset" w:sz="6" w:space="0" w:color="auto"/>
              <w:right w:val="outset" w:sz="6" w:space="0" w:color="auto"/>
            </w:tcBorders>
            <w:hideMark/>
          </w:tcPr>
          <w:p w14:paraId="4D2AAFA7" w14:textId="77777777" w:rsidR="007F25B0" w:rsidRPr="00CD4F9E" w:rsidRDefault="007F25B0">
            <w:pPr>
              <w:rPr>
                <w:sz w:val="24"/>
                <w:szCs w:val="24"/>
                <w:lang w:val="el-GR"/>
              </w:rPr>
            </w:pPr>
            <w:proofErr w:type="spellStart"/>
            <w:r w:rsidRPr="00CD4F9E">
              <w:rPr>
                <w:sz w:val="24"/>
                <w:szCs w:val="24"/>
              </w:rPr>
              <w:t>Dorzolamide</w:t>
            </w:r>
            <w:proofErr w:type="spellEnd"/>
            <w:r w:rsidRPr="00CD4F9E">
              <w:rPr>
                <w:sz w:val="24"/>
                <w:szCs w:val="24"/>
              </w:rPr>
              <w:t xml:space="preserve"> 2%</w:t>
            </w:r>
          </w:p>
        </w:tc>
        <w:tc>
          <w:tcPr>
            <w:tcW w:w="1668" w:type="pct"/>
            <w:tcBorders>
              <w:top w:val="outset" w:sz="6" w:space="0" w:color="auto"/>
              <w:left w:val="outset" w:sz="6" w:space="0" w:color="auto"/>
              <w:bottom w:val="outset" w:sz="6" w:space="0" w:color="auto"/>
              <w:right w:val="outset" w:sz="6" w:space="0" w:color="auto"/>
            </w:tcBorders>
            <w:hideMark/>
          </w:tcPr>
          <w:p w14:paraId="79A179CC" w14:textId="77777777" w:rsidR="007F25B0" w:rsidRPr="00CD4F9E" w:rsidRDefault="007F25B0">
            <w:pPr>
              <w:rPr>
                <w:sz w:val="24"/>
                <w:szCs w:val="24"/>
              </w:rPr>
            </w:pPr>
            <w:proofErr w:type="spellStart"/>
            <w:r w:rsidRPr="00CD4F9E">
              <w:rPr>
                <w:sz w:val="24"/>
                <w:szCs w:val="24"/>
              </w:rPr>
              <w:t>Timolol</w:t>
            </w:r>
            <w:proofErr w:type="spellEnd"/>
          </w:p>
        </w:tc>
      </w:tr>
      <w:tr w:rsidR="007F25B0" w:rsidRPr="00651081" w14:paraId="725DA8D4" w14:textId="77777777" w:rsidTr="00BC1617">
        <w:trPr>
          <w:trHeight w:val="481"/>
        </w:trPr>
        <w:tc>
          <w:tcPr>
            <w:tcW w:w="1663" w:type="pct"/>
            <w:tcBorders>
              <w:top w:val="outset" w:sz="6" w:space="0" w:color="auto"/>
              <w:left w:val="outset" w:sz="6" w:space="0" w:color="auto"/>
              <w:bottom w:val="outset" w:sz="6" w:space="0" w:color="auto"/>
              <w:right w:val="outset" w:sz="6" w:space="0" w:color="auto"/>
            </w:tcBorders>
            <w:hideMark/>
          </w:tcPr>
          <w:p w14:paraId="6EF7F6E8" w14:textId="77777777" w:rsidR="007F25B0" w:rsidRPr="00CD4F9E" w:rsidRDefault="007F25B0">
            <w:pPr>
              <w:rPr>
                <w:sz w:val="24"/>
                <w:szCs w:val="24"/>
              </w:rPr>
            </w:pPr>
            <w:r w:rsidRPr="00CD4F9E">
              <w:rPr>
                <w:sz w:val="24"/>
                <w:szCs w:val="24"/>
              </w:rPr>
              <w:t xml:space="preserve">Age </w:t>
            </w:r>
            <w:proofErr w:type="spellStart"/>
            <w:r w:rsidRPr="00CD4F9E">
              <w:rPr>
                <w:sz w:val="24"/>
                <w:szCs w:val="24"/>
              </w:rPr>
              <w:t>cohort</w:t>
            </w:r>
            <w:proofErr w:type="spellEnd"/>
            <w:r w:rsidRPr="00CD4F9E">
              <w:rPr>
                <w:sz w:val="24"/>
                <w:szCs w:val="24"/>
              </w:rPr>
              <w:t xml:space="preserve"> &lt;2 </w:t>
            </w:r>
            <w:proofErr w:type="spellStart"/>
            <w:r w:rsidRPr="00CD4F9E">
              <w:rPr>
                <w:sz w:val="24"/>
                <w:szCs w:val="24"/>
              </w:rPr>
              <w:t>years</w:t>
            </w:r>
            <w:proofErr w:type="spellEnd"/>
          </w:p>
        </w:tc>
        <w:tc>
          <w:tcPr>
            <w:tcW w:w="1669" w:type="pct"/>
            <w:tcBorders>
              <w:top w:val="outset" w:sz="6" w:space="0" w:color="auto"/>
              <w:left w:val="outset" w:sz="6" w:space="0" w:color="auto"/>
              <w:bottom w:val="outset" w:sz="6" w:space="0" w:color="auto"/>
              <w:right w:val="outset" w:sz="6" w:space="0" w:color="auto"/>
            </w:tcBorders>
            <w:hideMark/>
          </w:tcPr>
          <w:p w14:paraId="39C81DEA" w14:textId="77777777" w:rsidR="007F25B0" w:rsidRPr="00CD4F9E" w:rsidRDefault="007F25B0">
            <w:pPr>
              <w:rPr>
                <w:sz w:val="24"/>
                <w:szCs w:val="24"/>
                <w:lang w:val="en-US"/>
              </w:rPr>
            </w:pPr>
            <w:r w:rsidRPr="00CD4F9E">
              <w:rPr>
                <w:sz w:val="24"/>
                <w:szCs w:val="24"/>
                <w:lang w:val="en-US"/>
              </w:rPr>
              <w:t>N=56</w:t>
            </w:r>
          </w:p>
          <w:p w14:paraId="4D3068C2" w14:textId="77777777" w:rsidR="007F25B0" w:rsidRPr="00CD4F9E" w:rsidRDefault="007F25B0">
            <w:pPr>
              <w:rPr>
                <w:sz w:val="24"/>
                <w:szCs w:val="24"/>
                <w:lang w:val="en-US"/>
              </w:rPr>
            </w:pPr>
            <w:r w:rsidRPr="00CD4F9E">
              <w:rPr>
                <w:sz w:val="24"/>
                <w:szCs w:val="24"/>
                <w:lang w:val="en-US"/>
              </w:rPr>
              <w:t>Age range: 1 to 23 months</w:t>
            </w:r>
          </w:p>
        </w:tc>
        <w:tc>
          <w:tcPr>
            <w:tcW w:w="1668" w:type="pct"/>
            <w:tcBorders>
              <w:top w:val="outset" w:sz="6" w:space="0" w:color="auto"/>
              <w:left w:val="outset" w:sz="6" w:space="0" w:color="auto"/>
              <w:bottom w:val="outset" w:sz="6" w:space="0" w:color="auto"/>
              <w:right w:val="outset" w:sz="6" w:space="0" w:color="auto"/>
            </w:tcBorders>
            <w:hideMark/>
          </w:tcPr>
          <w:p w14:paraId="552FB0A5" w14:textId="77777777" w:rsidR="007F25B0" w:rsidRPr="00CD4F9E" w:rsidRDefault="007F25B0">
            <w:pPr>
              <w:rPr>
                <w:sz w:val="24"/>
                <w:szCs w:val="24"/>
                <w:lang w:val="en-US"/>
              </w:rPr>
            </w:pPr>
            <w:r w:rsidRPr="00CD4F9E">
              <w:rPr>
                <w:sz w:val="24"/>
                <w:szCs w:val="24"/>
                <w:lang w:val="en-US"/>
              </w:rPr>
              <w:t>Timolol GS 0.25% N=27</w:t>
            </w:r>
          </w:p>
          <w:p w14:paraId="21987F70" w14:textId="77777777" w:rsidR="007F25B0" w:rsidRPr="00CD4F9E" w:rsidRDefault="007F25B0">
            <w:pPr>
              <w:rPr>
                <w:sz w:val="24"/>
                <w:szCs w:val="24"/>
                <w:lang w:val="en-US"/>
              </w:rPr>
            </w:pPr>
            <w:r w:rsidRPr="00CD4F9E">
              <w:rPr>
                <w:sz w:val="24"/>
                <w:szCs w:val="24"/>
                <w:lang w:val="en-US"/>
              </w:rPr>
              <w:t>Age range: 0.25 to 22 months</w:t>
            </w:r>
          </w:p>
        </w:tc>
      </w:tr>
      <w:tr w:rsidR="007F25B0" w:rsidRPr="00651081" w14:paraId="1D315EA5" w14:textId="77777777" w:rsidTr="00BC1617">
        <w:trPr>
          <w:trHeight w:val="978"/>
        </w:trPr>
        <w:tc>
          <w:tcPr>
            <w:tcW w:w="1663" w:type="pct"/>
            <w:tcBorders>
              <w:top w:val="outset" w:sz="6" w:space="0" w:color="auto"/>
              <w:left w:val="outset" w:sz="6" w:space="0" w:color="auto"/>
              <w:bottom w:val="outset" w:sz="6" w:space="0" w:color="auto"/>
              <w:right w:val="outset" w:sz="6" w:space="0" w:color="auto"/>
            </w:tcBorders>
            <w:hideMark/>
          </w:tcPr>
          <w:p w14:paraId="0E22AF40" w14:textId="77777777" w:rsidR="007F25B0" w:rsidRPr="00CD4F9E" w:rsidRDefault="007F25B0">
            <w:pPr>
              <w:rPr>
                <w:sz w:val="24"/>
                <w:szCs w:val="24"/>
                <w:lang w:val="el-GR"/>
              </w:rPr>
            </w:pPr>
            <w:r w:rsidRPr="00CD4F9E">
              <w:rPr>
                <w:sz w:val="24"/>
                <w:szCs w:val="24"/>
              </w:rPr>
              <w:t xml:space="preserve">Age </w:t>
            </w:r>
            <w:proofErr w:type="spellStart"/>
            <w:r w:rsidRPr="00CD4F9E">
              <w:rPr>
                <w:sz w:val="24"/>
                <w:szCs w:val="24"/>
              </w:rPr>
              <w:t>cohort</w:t>
            </w:r>
            <w:proofErr w:type="spellEnd"/>
            <w:r w:rsidRPr="00CD4F9E">
              <w:rPr>
                <w:sz w:val="24"/>
                <w:szCs w:val="24"/>
              </w:rPr>
              <w:t xml:space="preserve"> ≥ 2 - &lt;6 </w:t>
            </w:r>
            <w:proofErr w:type="spellStart"/>
            <w:r w:rsidRPr="00CD4F9E">
              <w:rPr>
                <w:sz w:val="24"/>
                <w:szCs w:val="24"/>
              </w:rPr>
              <w:t>years</w:t>
            </w:r>
            <w:proofErr w:type="spellEnd"/>
          </w:p>
        </w:tc>
        <w:tc>
          <w:tcPr>
            <w:tcW w:w="1669" w:type="pct"/>
            <w:tcBorders>
              <w:top w:val="outset" w:sz="6" w:space="0" w:color="auto"/>
              <w:left w:val="outset" w:sz="6" w:space="0" w:color="auto"/>
              <w:bottom w:val="outset" w:sz="6" w:space="0" w:color="auto"/>
              <w:right w:val="outset" w:sz="6" w:space="0" w:color="auto"/>
            </w:tcBorders>
            <w:hideMark/>
          </w:tcPr>
          <w:p w14:paraId="63A9E2D2" w14:textId="77777777" w:rsidR="007F25B0" w:rsidRPr="00CD4F9E" w:rsidRDefault="007F25B0">
            <w:pPr>
              <w:rPr>
                <w:sz w:val="24"/>
                <w:szCs w:val="24"/>
                <w:lang w:val="en-US"/>
              </w:rPr>
            </w:pPr>
            <w:r w:rsidRPr="00CD4F9E">
              <w:rPr>
                <w:sz w:val="24"/>
                <w:szCs w:val="24"/>
                <w:lang w:val="en-US"/>
              </w:rPr>
              <w:t>N=66</w:t>
            </w:r>
          </w:p>
          <w:p w14:paraId="076F7174" w14:textId="77777777" w:rsidR="007F25B0" w:rsidRPr="00CD4F9E" w:rsidRDefault="007F25B0">
            <w:pPr>
              <w:rPr>
                <w:sz w:val="24"/>
                <w:szCs w:val="24"/>
                <w:lang w:val="en-US"/>
              </w:rPr>
            </w:pPr>
            <w:r w:rsidRPr="00CD4F9E">
              <w:rPr>
                <w:sz w:val="24"/>
                <w:szCs w:val="24"/>
                <w:lang w:val="en-US"/>
              </w:rPr>
              <w:t>Age range: 2 to 6 years</w:t>
            </w:r>
          </w:p>
        </w:tc>
        <w:tc>
          <w:tcPr>
            <w:tcW w:w="1668" w:type="pct"/>
            <w:tcBorders>
              <w:top w:val="outset" w:sz="6" w:space="0" w:color="auto"/>
              <w:left w:val="outset" w:sz="6" w:space="0" w:color="auto"/>
              <w:bottom w:val="outset" w:sz="6" w:space="0" w:color="auto"/>
              <w:right w:val="outset" w:sz="6" w:space="0" w:color="auto"/>
            </w:tcBorders>
            <w:hideMark/>
          </w:tcPr>
          <w:p w14:paraId="5960167A" w14:textId="77777777" w:rsidR="007F25B0" w:rsidRPr="00CD4F9E" w:rsidRDefault="007F25B0">
            <w:pPr>
              <w:rPr>
                <w:sz w:val="24"/>
                <w:szCs w:val="24"/>
                <w:lang w:val="en-US"/>
              </w:rPr>
            </w:pPr>
            <w:r w:rsidRPr="00CD4F9E">
              <w:rPr>
                <w:sz w:val="24"/>
                <w:szCs w:val="24"/>
                <w:lang w:val="en-US"/>
              </w:rPr>
              <w:t>Timolol 0.50% N=35</w:t>
            </w:r>
          </w:p>
          <w:p w14:paraId="564B2E05" w14:textId="77777777" w:rsidR="007F25B0" w:rsidRPr="00CD4F9E" w:rsidRDefault="007F25B0">
            <w:pPr>
              <w:rPr>
                <w:sz w:val="24"/>
                <w:szCs w:val="24"/>
                <w:lang w:val="en-US"/>
              </w:rPr>
            </w:pPr>
            <w:r w:rsidRPr="00CD4F9E">
              <w:rPr>
                <w:sz w:val="24"/>
                <w:szCs w:val="24"/>
                <w:lang w:val="en-US"/>
              </w:rPr>
              <w:t>Age range: 2 to 6 years</w:t>
            </w:r>
          </w:p>
        </w:tc>
      </w:tr>
    </w:tbl>
    <w:p w14:paraId="0A0897D7" w14:textId="77777777" w:rsidR="007F25B0" w:rsidRPr="00CD4F9E" w:rsidRDefault="007F25B0" w:rsidP="007F25B0">
      <w:pPr>
        <w:rPr>
          <w:sz w:val="24"/>
          <w:szCs w:val="24"/>
          <w:lang w:val="en-US" w:eastAsia="en-US"/>
        </w:rPr>
      </w:pPr>
    </w:p>
    <w:p w14:paraId="06B5D9EB" w14:textId="77777777" w:rsidR="007F25B0" w:rsidRPr="00CD4F9E" w:rsidRDefault="007F25B0" w:rsidP="00F602B2">
      <w:pPr>
        <w:ind w:left="851"/>
        <w:rPr>
          <w:sz w:val="24"/>
          <w:szCs w:val="24"/>
          <w:lang w:val="en"/>
        </w:rPr>
      </w:pPr>
      <w:r w:rsidRPr="00CD4F9E">
        <w:rPr>
          <w:sz w:val="24"/>
          <w:szCs w:val="24"/>
          <w:lang w:val="en"/>
        </w:rPr>
        <w:t>Across both age cohorts approximately 70 patients received treatment for at least 61 days and approximately 50 patients received 81-100 days of treatment.</w:t>
      </w:r>
    </w:p>
    <w:p w14:paraId="0975B270" w14:textId="77777777" w:rsidR="007F25B0" w:rsidRPr="00CD4F9E" w:rsidRDefault="007F25B0" w:rsidP="00F602B2">
      <w:pPr>
        <w:ind w:left="851"/>
        <w:rPr>
          <w:sz w:val="24"/>
          <w:szCs w:val="24"/>
          <w:lang w:val="en"/>
        </w:rPr>
      </w:pPr>
    </w:p>
    <w:p w14:paraId="034B30A8" w14:textId="77777777" w:rsidR="007F25B0" w:rsidRPr="00CD4F9E" w:rsidRDefault="007F25B0" w:rsidP="00F602B2">
      <w:pPr>
        <w:ind w:left="851"/>
        <w:rPr>
          <w:sz w:val="24"/>
          <w:szCs w:val="24"/>
          <w:lang w:val="en"/>
        </w:rPr>
      </w:pPr>
      <w:r w:rsidRPr="00CD4F9E">
        <w:rPr>
          <w:sz w:val="24"/>
          <w:szCs w:val="24"/>
          <w:lang w:val="en"/>
        </w:rPr>
        <w:t xml:space="preserve">If IOP was inadequately controlled on dorzolamide or timolol gel-forming solution monotherapy, a change was made to open-label therapy according to the following: 30 patients &lt;2 years were switched to concomitant therapy with timolol gel-forming solution 0.25% daily and dorzolamide 2% </w:t>
      </w:r>
      <w:proofErr w:type="spellStart"/>
      <w:r w:rsidRPr="00CD4F9E">
        <w:rPr>
          <w:sz w:val="24"/>
          <w:szCs w:val="24"/>
          <w:lang w:val="en"/>
        </w:rPr>
        <w:t>t.i.d</w:t>
      </w:r>
      <w:proofErr w:type="spellEnd"/>
      <w:r w:rsidRPr="00CD4F9E">
        <w:rPr>
          <w:sz w:val="24"/>
          <w:szCs w:val="24"/>
          <w:lang w:val="en"/>
        </w:rPr>
        <w:t>.; 30 patients ≥2 years were switched to 2% dorzolamide/0.5% timolol fixed combination b.i.d. (twice a day).</w:t>
      </w:r>
    </w:p>
    <w:p w14:paraId="769658D2" w14:textId="77777777" w:rsidR="007F25B0" w:rsidRPr="00CD4F9E" w:rsidRDefault="007F25B0" w:rsidP="00F602B2">
      <w:pPr>
        <w:ind w:left="851"/>
        <w:rPr>
          <w:sz w:val="24"/>
          <w:szCs w:val="24"/>
          <w:lang w:val="en"/>
        </w:rPr>
      </w:pPr>
    </w:p>
    <w:p w14:paraId="00DA6E8D" w14:textId="5C87858D" w:rsidR="007F25B0" w:rsidRPr="00CD4F9E" w:rsidRDefault="007F25B0" w:rsidP="00F602B2">
      <w:pPr>
        <w:ind w:left="851"/>
        <w:rPr>
          <w:sz w:val="24"/>
          <w:szCs w:val="24"/>
          <w:lang w:val="en"/>
        </w:rPr>
      </w:pPr>
      <w:r w:rsidRPr="00CD4F9E">
        <w:rPr>
          <w:sz w:val="24"/>
          <w:szCs w:val="24"/>
          <w:lang w:val="en"/>
        </w:rPr>
        <w:t xml:space="preserve">Overall, this study did not reveal additional safety concerns in paediatric patients: approximately 26% (20% in dorzolamide monotherapy) of paediatric patients were observed to experience drug related adverse effects, the majority of which were local, </w:t>
      </w:r>
      <w:r w:rsidR="00AC461A" w:rsidRPr="00CD4F9E">
        <w:rPr>
          <w:sz w:val="24"/>
          <w:szCs w:val="24"/>
          <w:lang w:val="en"/>
        </w:rPr>
        <w:t>non-serious</w:t>
      </w:r>
      <w:r w:rsidRPr="00CD4F9E">
        <w:rPr>
          <w:sz w:val="24"/>
          <w:szCs w:val="24"/>
          <w:lang w:val="en"/>
        </w:rPr>
        <w:t xml:space="preserve"> ocular effects such as ocular burning and stinging, injection and eye pain. A small percentage &lt;4%, was observed to have corneal </w:t>
      </w:r>
      <w:proofErr w:type="spellStart"/>
      <w:r w:rsidRPr="00CD4F9E">
        <w:rPr>
          <w:sz w:val="24"/>
          <w:szCs w:val="24"/>
          <w:lang w:val="en"/>
        </w:rPr>
        <w:t>oedema</w:t>
      </w:r>
      <w:proofErr w:type="spellEnd"/>
      <w:r w:rsidRPr="00CD4F9E">
        <w:rPr>
          <w:sz w:val="24"/>
          <w:szCs w:val="24"/>
          <w:lang w:val="en"/>
        </w:rPr>
        <w:t xml:space="preserve"> or haze. Local reactions appeared similar in frequency to comparator. In post marketing data, metabolic acidosis in the very young particularly with renal immaturity/impairment has been reported.</w:t>
      </w:r>
    </w:p>
    <w:p w14:paraId="56CFBDCF" w14:textId="77777777" w:rsidR="007F25B0" w:rsidRPr="00CD4F9E" w:rsidRDefault="007F25B0" w:rsidP="00F602B2">
      <w:pPr>
        <w:ind w:left="851"/>
        <w:rPr>
          <w:sz w:val="24"/>
          <w:szCs w:val="24"/>
          <w:lang w:val="en"/>
        </w:rPr>
      </w:pPr>
    </w:p>
    <w:p w14:paraId="7AB19CF1" w14:textId="77777777" w:rsidR="007F25B0" w:rsidRPr="00CD4F9E" w:rsidRDefault="007F25B0" w:rsidP="00F602B2">
      <w:pPr>
        <w:ind w:left="851"/>
        <w:rPr>
          <w:sz w:val="24"/>
          <w:szCs w:val="24"/>
          <w:lang w:val="en"/>
        </w:rPr>
      </w:pPr>
      <w:r w:rsidRPr="00CD4F9E">
        <w:rPr>
          <w:sz w:val="24"/>
          <w:szCs w:val="24"/>
          <w:lang w:val="en"/>
        </w:rPr>
        <w:t>Efficacy results in paediatric patients suggest that the mean IOP decrease observed in the dorzolamide group was comparable to the mean IOP decrease observed in the timolol group even if a slight numeric advantage was observed for timolol.</w:t>
      </w:r>
    </w:p>
    <w:p w14:paraId="0ADEC0B1" w14:textId="77777777" w:rsidR="007F25B0" w:rsidRPr="00CD4F9E" w:rsidRDefault="007F25B0" w:rsidP="00F602B2">
      <w:pPr>
        <w:ind w:left="851"/>
        <w:rPr>
          <w:sz w:val="24"/>
          <w:szCs w:val="24"/>
          <w:lang w:val="en"/>
        </w:rPr>
      </w:pPr>
      <w:r w:rsidRPr="00CD4F9E">
        <w:rPr>
          <w:sz w:val="24"/>
          <w:szCs w:val="24"/>
          <w:lang w:val="en"/>
        </w:rPr>
        <w:t>Longer-term efficacy studies (&gt;12 weeks) are not available.</w:t>
      </w:r>
    </w:p>
    <w:p w14:paraId="4F651E05" w14:textId="77777777" w:rsidR="007C5D2A" w:rsidRPr="00CD4F9E" w:rsidRDefault="007C5D2A" w:rsidP="003E0341">
      <w:pPr>
        <w:tabs>
          <w:tab w:val="left" w:pos="851"/>
        </w:tabs>
        <w:ind w:left="851"/>
        <w:rPr>
          <w:sz w:val="24"/>
          <w:szCs w:val="24"/>
          <w:lang w:val="en-GB"/>
        </w:rPr>
      </w:pPr>
    </w:p>
    <w:p w14:paraId="753D96F5" w14:textId="561B5726" w:rsidR="007C5D2A" w:rsidRPr="00CD4F9E" w:rsidRDefault="007C5D2A" w:rsidP="007C5D2A">
      <w:pPr>
        <w:tabs>
          <w:tab w:val="left" w:pos="851"/>
        </w:tabs>
        <w:ind w:left="851" w:hanging="851"/>
        <w:rPr>
          <w:b/>
          <w:sz w:val="24"/>
          <w:szCs w:val="24"/>
          <w:lang w:val="en-GB"/>
        </w:rPr>
      </w:pPr>
      <w:r w:rsidRPr="00CD4F9E">
        <w:rPr>
          <w:b/>
          <w:sz w:val="24"/>
          <w:szCs w:val="24"/>
          <w:lang w:val="en-GB"/>
        </w:rPr>
        <w:t>5.2</w:t>
      </w:r>
      <w:r w:rsidRPr="00CD4F9E">
        <w:rPr>
          <w:b/>
          <w:sz w:val="24"/>
          <w:szCs w:val="24"/>
          <w:lang w:val="en-GB"/>
        </w:rPr>
        <w:tab/>
        <w:t>Pharmacokinetic properties</w:t>
      </w:r>
    </w:p>
    <w:p w14:paraId="63D948EF" w14:textId="77777777" w:rsidR="007F25B0" w:rsidRPr="00CD4F9E" w:rsidRDefault="007F25B0" w:rsidP="00F602B2">
      <w:pPr>
        <w:ind w:left="851"/>
        <w:rPr>
          <w:sz w:val="24"/>
          <w:szCs w:val="24"/>
          <w:lang w:val="en"/>
        </w:rPr>
      </w:pPr>
      <w:r w:rsidRPr="00CD4F9E">
        <w:rPr>
          <w:sz w:val="24"/>
          <w:szCs w:val="24"/>
          <w:lang w:val="en"/>
        </w:rPr>
        <w:t>Unlike oral carbonic anhydrase inhibitors, topical administration of dorzolamide hydrochloride allows for the active substance to exert its effects directly in the eye at substantially lower doses and therefore with less systemic exposure. In clinical trials with dorzolamide, this resulted in a reduction in IOP without the acid-base disturbances or alterations in electrolytes characteristic of oral carbonic anhydrase inhibitors.</w:t>
      </w:r>
    </w:p>
    <w:p w14:paraId="21CFE3C0" w14:textId="77777777" w:rsidR="007F25B0" w:rsidRPr="00CD4F9E" w:rsidRDefault="007F25B0" w:rsidP="00F602B2">
      <w:pPr>
        <w:ind w:left="851"/>
        <w:rPr>
          <w:sz w:val="24"/>
          <w:szCs w:val="24"/>
          <w:lang w:val="en"/>
        </w:rPr>
      </w:pPr>
    </w:p>
    <w:p w14:paraId="3F60F7F2" w14:textId="77777777" w:rsidR="007F25B0" w:rsidRPr="00CD4F9E" w:rsidRDefault="007F25B0" w:rsidP="00F602B2">
      <w:pPr>
        <w:ind w:left="851"/>
        <w:rPr>
          <w:sz w:val="24"/>
          <w:szCs w:val="24"/>
          <w:lang w:val="en"/>
        </w:rPr>
      </w:pPr>
      <w:r w:rsidRPr="00CD4F9E">
        <w:rPr>
          <w:sz w:val="24"/>
          <w:szCs w:val="24"/>
          <w:lang w:val="en"/>
        </w:rPr>
        <w:t>When topically applied, dorzolamide reaches the systemic circulation. To assess the potential for systemic carbonic anhydrase inhibition following topical administration, active substance and metabolite concentrations in red blood cells (RBCs) and plasma and carbonic anhydrase inhibition in RBCs were measured. Dorzolamide accumulates in RBCs during chronic dosing as a result of selective binding to CA-II while extremely low concentrations of free active substance in plasma are maintained. The parent active substance forms a single N-</w:t>
      </w:r>
      <w:proofErr w:type="spellStart"/>
      <w:r w:rsidRPr="00CD4F9E">
        <w:rPr>
          <w:sz w:val="24"/>
          <w:szCs w:val="24"/>
          <w:lang w:val="en"/>
        </w:rPr>
        <w:t>desethyl</w:t>
      </w:r>
      <w:proofErr w:type="spellEnd"/>
      <w:r w:rsidRPr="00CD4F9E">
        <w:rPr>
          <w:sz w:val="24"/>
          <w:szCs w:val="24"/>
          <w:lang w:val="en"/>
        </w:rPr>
        <w:t xml:space="preserve"> metabolite that inhibits CA-II less potently than the parent active substance but also inhibits a less active isoenzyme (CA-I). The metabolite also accumulates in RBCs where it binds primarily to CA-I. Dorzolamide binds moderately to plasma proteins (approximately 33%). Dorzolamide is primarily excreted unchanged in </w:t>
      </w:r>
      <w:r w:rsidRPr="00CD4F9E">
        <w:rPr>
          <w:sz w:val="24"/>
          <w:szCs w:val="24"/>
          <w:lang w:val="en"/>
        </w:rPr>
        <w:lastRenderedPageBreak/>
        <w:t>the urine; the metabolite is also excreted in urine. After dosing ends, dorzolamide washes out of RBCs non-linearly, resulting in a rapid decline of active substance concentration initially, followed by a slower elimination phase with a half-life of about four months.</w:t>
      </w:r>
    </w:p>
    <w:p w14:paraId="0614C56D" w14:textId="77777777" w:rsidR="007F25B0" w:rsidRPr="00CD4F9E" w:rsidRDefault="007F25B0" w:rsidP="00F602B2">
      <w:pPr>
        <w:ind w:left="851"/>
        <w:rPr>
          <w:sz w:val="24"/>
          <w:szCs w:val="24"/>
          <w:lang w:val="en"/>
        </w:rPr>
      </w:pPr>
    </w:p>
    <w:p w14:paraId="65E69726" w14:textId="77777777" w:rsidR="007F25B0" w:rsidRPr="00CD4F9E" w:rsidRDefault="007F25B0" w:rsidP="00F602B2">
      <w:pPr>
        <w:ind w:left="851"/>
        <w:rPr>
          <w:sz w:val="24"/>
          <w:szCs w:val="24"/>
          <w:lang w:val="en"/>
        </w:rPr>
      </w:pPr>
      <w:r w:rsidRPr="00CD4F9E">
        <w:rPr>
          <w:sz w:val="24"/>
          <w:szCs w:val="24"/>
          <w:lang w:val="en"/>
        </w:rPr>
        <w:t>When dorzolamide was given orally to simulate the maximum systemic exposure after long-term topical ocular administration, steady state was reached within 13 weeks. At steady state, there was virtually no free active substance or metabolite in plasma; CA inhibition in RBCs was less than that anticipated to be necessary for a pharmacological effect on renal function or respiration. Similar pharmacokinetic results were observed after chronic, topical administration of dorzolamide.</w:t>
      </w:r>
    </w:p>
    <w:p w14:paraId="5A41819E" w14:textId="77777777" w:rsidR="007F25B0" w:rsidRPr="00CD4F9E" w:rsidRDefault="007F25B0" w:rsidP="00F602B2">
      <w:pPr>
        <w:ind w:left="851"/>
        <w:rPr>
          <w:sz w:val="24"/>
          <w:szCs w:val="24"/>
          <w:lang w:val="en"/>
        </w:rPr>
      </w:pPr>
    </w:p>
    <w:p w14:paraId="1E166B0F" w14:textId="77777777" w:rsidR="007F25B0" w:rsidRPr="00CD4F9E" w:rsidRDefault="007F25B0" w:rsidP="00F602B2">
      <w:pPr>
        <w:ind w:left="851"/>
        <w:rPr>
          <w:sz w:val="24"/>
          <w:szCs w:val="24"/>
          <w:lang w:val="en"/>
        </w:rPr>
      </w:pPr>
      <w:r w:rsidRPr="00CD4F9E">
        <w:rPr>
          <w:sz w:val="24"/>
          <w:szCs w:val="24"/>
          <w:lang w:val="en"/>
        </w:rPr>
        <w:t xml:space="preserve">However, some elderly patients with renal impairment (estimated </w:t>
      </w:r>
      <w:proofErr w:type="spellStart"/>
      <w:r w:rsidRPr="00CD4F9E">
        <w:rPr>
          <w:sz w:val="24"/>
          <w:szCs w:val="24"/>
          <w:lang w:val="en"/>
        </w:rPr>
        <w:t>CrCl</w:t>
      </w:r>
      <w:proofErr w:type="spellEnd"/>
      <w:r w:rsidRPr="00CD4F9E">
        <w:rPr>
          <w:sz w:val="24"/>
          <w:szCs w:val="24"/>
          <w:lang w:val="en"/>
        </w:rPr>
        <w:t xml:space="preserve"> 30-60 ml/min) had higher metabolite concentrations in RBCs, but no meaningful differences in carbonic anhydrase inhibition and no clinically significant systemic side effects were directly attributable to this finding.</w:t>
      </w:r>
    </w:p>
    <w:p w14:paraId="483F73DA" w14:textId="77777777" w:rsidR="007C5D2A" w:rsidRPr="00CD4F9E" w:rsidRDefault="007C5D2A" w:rsidP="003E0341">
      <w:pPr>
        <w:tabs>
          <w:tab w:val="left" w:pos="851"/>
        </w:tabs>
        <w:ind w:left="851"/>
        <w:rPr>
          <w:sz w:val="24"/>
          <w:szCs w:val="24"/>
          <w:lang w:val="en-GB"/>
        </w:rPr>
      </w:pPr>
    </w:p>
    <w:p w14:paraId="454C48D0" w14:textId="77777777" w:rsidR="007C5D2A" w:rsidRPr="00CD4F9E" w:rsidRDefault="00180A12" w:rsidP="007C5D2A">
      <w:pPr>
        <w:tabs>
          <w:tab w:val="left" w:pos="851"/>
        </w:tabs>
        <w:ind w:left="851" w:hanging="851"/>
        <w:rPr>
          <w:b/>
          <w:sz w:val="24"/>
          <w:szCs w:val="24"/>
          <w:lang w:val="en-GB"/>
        </w:rPr>
      </w:pPr>
      <w:r w:rsidRPr="00CD4F9E">
        <w:rPr>
          <w:b/>
          <w:sz w:val="24"/>
          <w:szCs w:val="24"/>
          <w:lang w:val="en-GB"/>
        </w:rPr>
        <w:t>5.3</w:t>
      </w:r>
      <w:r w:rsidRPr="00CD4F9E">
        <w:rPr>
          <w:b/>
          <w:sz w:val="24"/>
          <w:szCs w:val="24"/>
          <w:lang w:val="en-GB"/>
        </w:rPr>
        <w:tab/>
        <w:t>Preclinical safety data</w:t>
      </w:r>
    </w:p>
    <w:p w14:paraId="0A11C9CA" w14:textId="77777777" w:rsidR="007F25B0" w:rsidRPr="00CD4F9E" w:rsidRDefault="007F25B0" w:rsidP="00F602B2">
      <w:pPr>
        <w:ind w:left="851"/>
        <w:rPr>
          <w:sz w:val="24"/>
          <w:szCs w:val="24"/>
          <w:lang w:val="en"/>
        </w:rPr>
      </w:pPr>
      <w:r w:rsidRPr="00CD4F9E">
        <w:rPr>
          <w:sz w:val="24"/>
          <w:szCs w:val="24"/>
          <w:lang w:val="en"/>
        </w:rPr>
        <w:t xml:space="preserve">The main findings in animal studies with dorzolamide hydrochloride administered orally were related to the pharmacological effects of systemic carbonic anhydrase inhibition. Some of these findings were species-specific and/or were a result of metabolic acidosis. In rabbits given </w:t>
      </w:r>
      <w:proofErr w:type="spellStart"/>
      <w:r w:rsidRPr="00CD4F9E">
        <w:rPr>
          <w:sz w:val="24"/>
          <w:szCs w:val="24"/>
          <w:lang w:val="en"/>
        </w:rPr>
        <w:t>maternotoxic</w:t>
      </w:r>
      <w:proofErr w:type="spellEnd"/>
      <w:r w:rsidRPr="00CD4F9E">
        <w:rPr>
          <w:sz w:val="24"/>
          <w:szCs w:val="24"/>
          <w:lang w:val="en"/>
        </w:rPr>
        <w:t xml:space="preserve"> doses of dorzolamide associated with metabolic acidosis, malformation of the vertebral bodies </w:t>
      </w:r>
      <w:proofErr w:type="gramStart"/>
      <w:r w:rsidRPr="00CD4F9E">
        <w:rPr>
          <w:sz w:val="24"/>
          <w:szCs w:val="24"/>
          <w:lang w:val="en"/>
        </w:rPr>
        <w:t>were</w:t>
      </w:r>
      <w:proofErr w:type="gramEnd"/>
      <w:r w:rsidRPr="00CD4F9E">
        <w:rPr>
          <w:sz w:val="24"/>
          <w:szCs w:val="24"/>
          <w:lang w:val="en"/>
        </w:rPr>
        <w:t xml:space="preserve"> observed.</w:t>
      </w:r>
    </w:p>
    <w:p w14:paraId="6776F205" w14:textId="77777777" w:rsidR="007F25B0" w:rsidRPr="00CD4F9E" w:rsidRDefault="007F25B0" w:rsidP="00F602B2">
      <w:pPr>
        <w:ind w:left="851"/>
        <w:rPr>
          <w:sz w:val="24"/>
          <w:szCs w:val="24"/>
          <w:lang w:val="en"/>
        </w:rPr>
      </w:pPr>
      <w:r w:rsidRPr="00CD4F9E">
        <w:rPr>
          <w:sz w:val="24"/>
          <w:szCs w:val="24"/>
          <w:lang w:val="en"/>
        </w:rPr>
        <w:t>In lactating rats, decreases in the body weight gain of offspring were observed. No adverse effects upon fertility were observed in male and female rats given dorzolamide prior to and throughout mating.</w:t>
      </w:r>
    </w:p>
    <w:p w14:paraId="592F8707" w14:textId="77777777" w:rsidR="007F25B0" w:rsidRPr="00CD4F9E" w:rsidRDefault="007F25B0" w:rsidP="00F602B2">
      <w:pPr>
        <w:ind w:left="851"/>
        <w:rPr>
          <w:sz w:val="24"/>
          <w:szCs w:val="24"/>
          <w:lang w:val="en"/>
        </w:rPr>
      </w:pPr>
    </w:p>
    <w:p w14:paraId="0F5BEFE3" w14:textId="77777777" w:rsidR="007F25B0" w:rsidRPr="00CD4F9E" w:rsidRDefault="007F25B0" w:rsidP="00F602B2">
      <w:pPr>
        <w:ind w:left="851"/>
        <w:rPr>
          <w:sz w:val="24"/>
          <w:szCs w:val="24"/>
          <w:lang w:val="en"/>
        </w:rPr>
      </w:pPr>
      <w:r w:rsidRPr="00CD4F9E">
        <w:rPr>
          <w:rFonts w:eastAsia="Calibri"/>
          <w:sz w:val="24"/>
          <w:szCs w:val="24"/>
          <w:lang w:val="en" w:eastAsia="en-US"/>
        </w:rPr>
        <w:t>In clinical studies, patients did not develop signs of metabolic acidosis or serum electrolyte changes that are indicative of systemic CA inhibition. Therefore, it is not expected that the effects noted in animal studies would be observed in patients receiving a therapeutic dose of</w:t>
      </w:r>
      <w:r w:rsidRPr="00CD4F9E">
        <w:rPr>
          <w:sz w:val="24"/>
          <w:szCs w:val="24"/>
          <w:lang w:val="en"/>
        </w:rPr>
        <w:t xml:space="preserve"> dorzolamide.</w:t>
      </w:r>
    </w:p>
    <w:p w14:paraId="55AB470E" w14:textId="08A2C94E" w:rsidR="007C5D2A" w:rsidRPr="00CD4F9E" w:rsidRDefault="007C5D2A" w:rsidP="003E0341">
      <w:pPr>
        <w:tabs>
          <w:tab w:val="left" w:pos="851"/>
        </w:tabs>
        <w:ind w:left="851"/>
        <w:rPr>
          <w:sz w:val="24"/>
          <w:szCs w:val="24"/>
          <w:lang w:val="en-GB"/>
        </w:rPr>
      </w:pPr>
    </w:p>
    <w:p w14:paraId="6811721A" w14:textId="77777777" w:rsidR="00905C2F" w:rsidRPr="00CD4F9E" w:rsidRDefault="00905C2F" w:rsidP="003E0341">
      <w:pPr>
        <w:tabs>
          <w:tab w:val="left" w:pos="851"/>
        </w:tabs>
        <w:ind w:left="851"/>
        <w:rPr>
          <w:sz w:val="24"/>
          <w:szCs w:val="24"/>
          <w:lang w:val="en-GB"/>
        </w:rPr>
      </w:pPr>
    </w:p>
    <w:p w14:paraId="26D1D441" w14:textId="77777777" w:rsidR="007C5D2A" w:rsidRPr="00CD4F9E" w:rsidRDefault="009925C9" w:rsidP="007C5D2A">
      <w:pPr>
        <w:ind w:left="851" w:hanging="851"/>
        <w:rPr>
          <w:b/>
          <w:sz w:val="24"/>
          <w:szCs w:val="24"/>
          <w:lang w:val="en-GB"/>
        </w:rPr>
      </w:pPr>
      <w:r w:rsidRPr="00CD4F9E">
        <w:rPr>
          <w:b/>
          <w:sz w:val="24"/>
          <w:szCs w:val="24"/>
          <w:lang w:val="en-GB"/>
        </w:rPr>
        <w:t>6.</w:t>
      </w:r>
      <w:r w:rsidR="007C5D2A" w:rsidRPr="00CD4F9E">
        <w:rPr>
          <w:b/>
          <w:sz w:val="24"/>
          <w:szCs w:val="24"/>
          <w:lang w:val="en-GB"/>
        </w:rPr>
        <w:tab/>
        <w:t>PHARMACEUTICAL PARTICULARS</w:t>
      </w:r>
    </w:p>
    <w:p w14:paraId="5AC8983B" w14:textId="77777777" w:rsidR="007C5D2A" w:rsidRPr="00CD4F9E" w:rsidRDefault="007C5D2A" w:rsidP="003E0341">
      <w:pPr>
        <w:tabs>
          <w:tab w:val="left" w:pos="851"/>
        </w:tabs>
        <w:ind w:left="851"/>
        <w:rPr>
          <w:sz w:val="24"/>
          <w:szCs w:val="24"/>
          <w:lang w:val="en-GB"/>
        </w:rPr>
      </w:pPr>
    </w:p>
    <w:p w14:paraId="5C84E85F" w14:textId="77777777" w:rsidR="007C5D2A" w:rsidRPr="00CD4F9E" w:rsidRDefault="007C5D2A" w:rsidP="007C5D2A">
      <w:pPr>
        <w:ind w:left="851" w:hanging="851"/>
        <w:rPr>
          <w:b/>
          <w:sz w:val="24"/>
          <w:szCs w:val="24"/>
          <w:lang w:val="en-GB"/>
        </w:rPr>
      </w:pPr>
      <w:r w:rsidRPr="00CD4F9E">
        <w:rPr>
          <w:b/>
          <w:sz w:val="24"/>
          <w:szCs w:val="24"/>
          <w:lang w:val="en-GB"/>
        </w:rPr>
        <w:t>6.1</w:t>
      </w:r>
      <w:r w:rsidRPr="00CD4F9E">
        <w:rPr>
          <w:b/>
          <w:sz w:val="24"/>
          <w:szCs w:val="24"/>
          <w:lang w:val="en-GB"/>
        </w:rPr>
        <w:tab/>
        <w:t>List of excipients</w:t>
      </w:r>
    </w:p>
    <w:p w14:paraId="6FDF9E7D" w14:textId="5A293724" w:rsidR="007F25B0" w:rsidRPr="00CD4F9E" w:rsidRDefault="007F25B0" w:rsidP="00F602B2">
      <w:pPr>
        <w:ind w:left="851"/>
        <w:rPr>
          <w:sz w:val="24"/>
          <w:szCs w:val="24"/>
          <w:lang w:val="en"/>
        </w:rPr>
      </w:pPr>
      <w:r w:rsidRPr="00CD4F9E">
        <w:rPr>
          <w:sz w:val="24"/>
          <w:szCs w:val="24"/>
          <w:lang w:val="en"/>
        </w:rPr>
        <w:t>Hydroxyethyl cellulose</w:t>
      </w:r>
    </w:p>
    <w:p w14:paraId="70D01E63" w14:textId="66B3E146" w:rsidR="007F25B0" w:rsidRPr="00CD4F9E" w:rsidRDefault="007F25B0" w:rsidP="00F602B2">
      <w:pPr>
        <w:ind w:left="851"/>
        <w:rPr>
          <w:sz w:val="24"/>
          <w:szCs w:val="24"/>
          <w:lang w:val="en"/>
        </w:rPr>
      </w:pPr>
      <w:r w:rsidRPr="00CD4F9E">
        <w:rPr>
          <w:sz w:val="24"/>
          <w:szCs w:val="24"/>
          <w:lang w:val="en"/>
        </w:rPr>
        <w:t xml:space="preserve">Mannitol </w:t>
      </w:r>
      <w:r w:rsidRPr="00CD4F9E">
        <w:rPr>
          <w:sz w:val="24"/>
          <w:szCs w:val="24"/>
          <w:lang w:val="en-US"/>
        </w:rPr>
        <w:t>(E421)</w:t>
      </w:r>
    </w:p>
    <w:p w14:paraId="7B2ABB44" w14:textId="3CB6FFFE" w:rsidR="007F25B0" w:rsidRPr="00CD4F9E" w:rsidRDefault="007F25B0" w:rsidP="00F602B2">
      <w:pPr>
        <w:ind w:left="851"/>
        <w:rPr>
          <w:sz w:val="24"/>
          <w:szCs w:val="24"/>
          <w:lang w:val="en"/>
        </w:rPr>
      </w:pPr>
      <w:r w:rsidRPr="00CD4F9E">
        <w:rPr>
          <w:sz w:val="24"/>
          <w:szCs w:val="24"/>
          <w:lang w:val="en"/>
        </w:rPr>
        <w:t>Sodium citrate</w:t>
      </w:r>
      <w:r w:rsidRPr="00CD4F9E">
        <w:rPr>
          <w:sz w:val="24"/>
          <w:szCs w:val="24"/>
          <w:lang w:val="en-IE"/>
        </w:rPr>
        <w:t xml:space="preserve"> dihydrate</w:t>
      </w:r>
    </w:p>
    <w:p w14:paraId="315F10EC" w14:textId="77777777" w:rsidR="007F25B0" w:rsidRPr="00CD4F9E" w:rsidRDefault="007F25B0" w:rsidP="00F602B2">
      <w:pPr>
        <w:ind w:left="851"/>
        <w:rPr>
          <w:sz w:val="24"/>
          <w:szCs w:val="24"/>
          <w:lang w:val="en"/>
        </w:rPr>
      </w:pPr>
      <w:r w:rsidRPr="00CD4F9E">
        <w:rPr>
          <w:sz w:val="24"/>
          <w:szCs w:val="24"/>
          <w:lang w:val="en"/>
        </w:rPr>
        <w:t xml:space="preserve">Sodium hydroxide </w:t>
      </w:r>
      <w:r w:rsidRPr="00CD4F9E">
        <w:rPr>
          <w:color w:val="000000"/>
          <w:sz w:val="24"/>
          <w:szCs w:val="24"/>
          <w:lang w:val="en-US"/>
        </w:rPr>
        <w:t>(E524)</w:t>
      </w:r>
      <w:r w:rsidRPr="00CD4F9E">
        <w:rPr>
          <w:sz w:val="24"/>
          <w:szCs w:val="24"/>
          <w:lang w:val="en"/>
        </w:rPr>
        <w:t xml:space="preserve"> (for pH adjustment)</w:t>
      </w:r>
    </w:p>
    <w:p w14:paraId="2718F2E5" w14:textId="53878638" w:rsidR="007F25B0" w:rsidRPr="00CD4F9E" w:rsidRDefault="007F25B0" w:rsidP="00F602B2">
      <w:pPr>
        <w:ind w:left="851"/>
        <w:rPr>
          <w:sz w:val="24"/>
          <w:szCs w:val="24"/>
          <w:lang w:val="en"/>
        </w:rPr>
      </w:pPr>
      <w:r w:rsidRPr="00CD4F9E">
        <w:rPr>
          <w:sz w:val="24"/>
          <w:szCs w:val="24"/>
          <w:lang w:val="en"/>
        </w:rPr>
        <w:t>Water for injections</w:t>
      </w:r>
    </w:p>
    <w:p w14:paraId="58556C25" w14:textId="77777777" w:rsidR="007C5D2A" w:rsidRPr="00CD4F9E" w:rsidRDefault="007C5D2A" w:rsidP="003D727E">
      <w:pPr>
        <w:tabs>
          <w:tab w:val="left" w:pos="851"/>
        </w:tabs>
        <w:ind w:left="851"/>
        <w:rPr>
          <w:sz w:val="24"/>
          <w:szCs w:val="24"/>
          <w:lang w:val="en-GB"/>
        </w:rPr>
      </w:pPr>
    </w:p>
    <w:p w14:paraId="6022B79B" w14:textId="77777777" w:rsidR="007C5D2A" w:rsidRPr="00CD4F9E" w:rsidRDefault="007C5D2A" w:rsidP="007C5D2A">
      <w:pPr>
        <w:ind w:left="851" w:hanging="851"/>
        <w:rPr>
          <w:b/>
          <w:sz w:val="24"/>
          <w:szCs w:val="24"/>
          <w:lang w:val="en-GB"/>
        </w:rPr>
      </w:pPr>
      <w:r w:rsidRPr="00CD4F9E">
        <w:rPr>
          <w:b/>
          <w:sz w:val="24"/>
          <w:szCs w:val="24"/>
          <w:lang w:val="en-GB"/>
        </w:rPr>
        <w:t>6.2</w:t>
      </w:r>
      <w:r w:rsidRPr="00CD4F9E">
        <w:rPr>
          <w:b/>
          <w:sz w:val="24"/>
          <w:szCs w:val="24"/>
          <w:lang w:val="en-GB"/>
        </w:rPr>
        <w:tab/>
        <w:t>Incompatibilities</w:t>
      </w:r>
    </w:p>
    <w:p w14:paraId="2474C8CF" w14:textId="77777777" w:rsidR="007F25B0" w:rsidRPr="00CD4F9E" w:rsidRDefault="007F25B0" w:rsidP="00F602B2">
      <w:pPr>
        <w:ind w:left="851"/>
        <w:rPr>
          <w:sz w:val="24"/>
          <w:szCs w:val="24"/>
          <w:lang w:val="en"/>
        </w:rPr>
      </w:pPr>
      <w:r w:rsidRPr="00CD4F9E">
        <w:rPr>
          <w:sz w:val="24"/>
          <w:szCs w:val="24"/>
          <w:lang w:val="en"/>
        </w:rPr>
        <w:t>Not applicable.</w:t>
      </w:r>
    </w:p>
    <w:p w14:paraId="7CC699D2" w14:textId="77777777" w:rsidR="007C5D2A" w:rsidRPr="00CD4F9E" w:rsidRDefault="007C5D2A" w:rsidP="003E0341">
      <w:pPr>
        <w:tabs>
          <w:tab w:val="left" w:pos="851"/>
        </w:tabs>
        <w:ind w:left="851"/>
        <w:rPr>
          <w:sz w:val="24"/>
          <w:szCs w:val="24"/>
          <w:lang w:val="en-GB"/>
        </w:rPr>
      </w:pPr>
    </w:p>
    <w:p w14:paraId="6A07FE6E" w14:textId="77777777" w:rsidR="007C5D2A" w:rsidRPr="00CD4F9E" w:rsidRDefault="007C5D2A" w:rsidP="007C5D2A">
      <w:pPr>
        <w:ind w:left="851" w:hanging="851"/>
        <w:rPr>
          <w:b/>
          <w:sz w:val="24"/>
          <w:szCs w:val="24"/>
          <w:lang w:val="en-GB"/>
        </w:rPr>
      </w:pPr>
      <w:r w:rsidRPr="00CD4F9E">
        <w:rPr>
          <w:b/>
          <w:sz w:val="24"/>
          <w:szCs w:val="24"/>
          <w:lang w:val="en-GB"/>
        </w:rPr>
        <w:t>6.3</w:t>
      </w:r>
      <w:r w:rsidRPr="00CD4F9E">
        <w:rPr>
          <w:b/>
          <w:sz w:val="24"/>
          <w:szCs w:val="24"/>
          <w:lang w:val="en-GB"/>
        </w:rPr>
        <w:tab/>
        <w:t>Shelf</w:t>
      </w:r>
      <w:r w:rsidR="00FD652E" w:rsidRPr="00CD4F9E">
        <w:rPr>
          <w:b/>
          <w:sz w:val="24"/>
          <w:szCs w:val="24"/>
          <w:lang w:val="en-GB"/>
        </w:rPr>
        <w:t>-</w:t>
      </w:r>
      <w:r w:rsidRPr="00CD4F9E">
        <w:rPr>
          <w:b/>
          <w:sz w:val="24"/>
          <w:szCs w:val="24"/>
          <w:lang w:val="en-GB"/>
        </w:rPr>
        <w:t>life</w:t>
      </w:r>
    </w:p>
    <w:p w14:paraId="79DBC685" w14:textId="598BD283" w:rsidR="007C5D2A" w:rsidRDefault="007F25B0" w:rsidP="00246420">
      <w:pPr>
        <w:ind w:left="851"/>
        <w:rPr>
          <w:sz w:val="24"/>
          <w:szCs w:val="24"/>
          <w:lang w:val="en-US"/>
        </w:rPr>
      </w:pPr>
      <w:r w:rsidRPr="00CD4F9E">
        <w:rPr>
          <w:sz w:val="24"/>
          <w:szCs w:val="24"/>
          <w:lang w:val="en"/>
        </w:rPr>
        <w:t xml:space="preserve">30 months. </w:t>
      </w:r>
      <w:r w:rsidRPr="00CD4F9E">
        <w:rPr>
          <w:sz w:val="24"/>
          <w:szCs w:val="24"/>
          <w:lang w:val="en-GB" w:eastAsia="el-GR"/>
        </w:rPr>
        <w:t>After first opening, the product may be stored for a maximum of 28 days</w:t>
      </w:r>
      <w:r w:rsidRPr="00CD4F9E">
        <w:rPr>
          <w:sz w:val="24"/>
          <w:szCs w:val="24"/>
          <w:lang w:val="en-US"/>
        </w:rPr>
        <w:t>.</w:t>
      </w:r>
    </w:p>
    <w:p w14:paraId="6417C86D" w14:textId="77777777" w:rsidR="00246420" w:rsidRPr="00CD4F9E" w:rsidRDefault="00246420" w:rsidP="00246420">
      <w:pPr>
        <w:ind w:left="851"/>
        <w:rPr>
          <w:sz w:val="24"/>
          <w:szCs w:val="24"/>
          <w:lang w:val="en-GB"/>
        </w:rPr>
      </w:pPr>
    </w:p>
    <w:p w14:paraId="7F5BCA15" w14:textId="77777777" w:rsidR="007C5D2A" w:rsidRPr="00CD4F9E" w:rsidRDefault="007C5D2A" w:rsidP="007C5D2A">
      <w:pPr>
        <w:ind w:left="851" w:hanging="851"/>
        <w:rPr>
          <w:b/>
          <w:sz w:val="24"/>
          <w:szCs w:val="24"/>
          <w:lang w:val="en-GB"/>
        </w:rPr>
      </w:pPr>
      <w:r w:rsidRPr="00CD4F9E">
        <w:rPr>
          <w:b/>
          <w:sz w:val="24"/>
          <w:szCs w:val="24"/>
          <w:lang w:val="en-GB"/>
        </w:rPr>
        <w:t>6.4</w:t>
      </w:r>
      <w:r w:rsidRPr="00CD4F9E">
        <w:rPr>
          <w:b/>
          <w:sz w:val="24"/>
          <w:szCs w:val="24"/>
          <w:lang w:val="en-GB"/>
        </w:rPr>
        <w:tab/>
        <w:t>Special precautions for storage</w:t>
      </w:r>
    </w:p>
    <w:p w14:paraId="2E609FD8" w14:textId="77777777" w:rsidR="00C42CBC" w:rsidRPr="00CD4F9E" w:rsidRDefault="00C42CBC" w:rsidP="00F602B2">
      <w:pPr>
        <w:ind w:left="851"/>
        <w:rPr>
          <w:sz w:val="24"/>
          <w:szCs w:val="24"/>
          <w:lang w:val="en-US"/>
        </w:rPr>
      </w:pPr>
      <w:r w:rsidRPr="00CD4F9E">
        <w:rPr>
          <w:sz w:val="24"/>
          <w:szCs w:val="24"/>
          <w:lang w:val="en-US"/>
        </w:rPr>
        <w:t>Store below 30 ℃.</w:t>
      </w:r>
    </w:p>
    <w:p w14:paraId="4BE0F65D" w14:textId="77777777" w:rsidR="00C42CBC" w:rsidRPr="00CD4F9E" w:rsidRDefault="00C42CBC" w:rsidP="00F602B2">
      <w:pPr>
        <w:ind w:left="851"/>
        <w:rPr>
          <w:sz w:val="24"/>
          <w:szCs w:val="24"/>
          <w:lang w:val="en-US"/>
        </w:rPr>
      </w:pPr>
      <w:r w:rsidRPr="00CD4F9E">
        <w:rPr>
          <w:sz w:val="24"/>
          <w:szCs w:val="24"/>
          <w:lang w:val="en-US"/>
        </w:rPr>
        <w:t>For storage conditions after first opening of the medicinal product, see section 6.3.</w:t>
      </w:r>
    </w:p>
    <w:p w14:paraId="4F570124" w14:textId="77777777" w:rsidR="007C5D2A" w:rsidRPr="00CD4F9E" w:rsidRDefault="007C5D2A" w:rsidP="003E0341">
      <w:pPr>
        <w:tabs>
          <w:tab w:val="left" w:pos="851"/>
        </w:tabs>
        <w:ind w:left="851"/>
        <w:rPr>
          <w:sz w:val="24"/>
          <w:szCs w:val="24"/>
          <w:lang w:val="en-GB"/>
        </w:rPr>
      </w:pPr>
    </w:p>
    <w:p w14:paraId="57D3AA27" w14:textId="77777777" w:rsidR="007C5D2A" w:rsidRPr="00CD4F9E" w:rsidRDefault="007C5D2A" w:rsidP="007C5D2A">
      <w:pPr>
        <w:ind w:left="851" w:hanging="851"/>
        <w:rPr>
          <w:b/>
          <w:sz w:val="24"/>
          <w:szCs w:val="24"/>
          <w:lang w:val="en-GB"/>
        </w:rPr>
      </w:pPr>
      <w:r w:rsidRPr="00CD4F9E">
        <w:rPr>
          <w:b/>
          <w:sz w:val="24"/>
          <w:szCs w:val="24"/>
          <w:lang w:val="en-GB"/>
        </w:rPr>
        <w:lastRenderedPageBreak/>
        <w:t>6.5</w:t>
      </w:r>
      <w:r w:rsidRPr="00CD4F9E">
        <w:rPr>
          <w:b/>
          <w:sz w:val="24"/>
          <w:szCs w:val="24"/>
          <w:lang w:val="en-GB"/>
        </w:rPr>
        <w:tab/>
        <w:t>Nature and contents of container</w:t>
      </w:r>
    </w:p>
    <w:p w14:paraId="4E0605B8" w14:textId="77777777" w:rsidR="00C42CBC" w:rsidRPr="00CD4F9E" w:rsidRDefault="00C42CBC" w:rsidP="00F602B2">
      <w:pPr>
        <w:ind w:left="851"/>
        <w:rPr>
          <w:sz w:val="24"/>
          <w:szCs w:val="24"/>
          <w:lang w:val="en-US"/>
        </w:rPr>
      </w:pPr>
      <w:r w:rsidRPr="00CD4F9E">
        <w:rPr>
          <w:sz w:val="24"/>
          <w:szCs w:val="24"/>
          <w:lang w:val="en-US"/>
        </w:rPr>
        <w:t xml:space="preserve">5 ml solution in a white opaque 11 ml LDPE bottle and white </w:t>
      </w:r>
      <w:proofErr w:type="spellStart"/>
      <w:r w:rsidRPr="00CD4F9E">
        <w:rPr>
          <w:sz w:val="24"/>
          <w:szCs w:val="24"/>
          <w:lang w:val="en-US"/>
        </w:rPr>
        <w:t>Novelia</w:t>
      </w:r>
      <w:proofErr w:type="spellEnd"/>
      <w:r w:rsidRPr="00CD4F9E">
        <w:rPr>
          <w:sz w:val="24"/>
          <w:szCs w:val="24"/>
          <w:lang w:val="en-US"/>
        </w:rPr>
        <w:t xml:space="preserve"> nozzle (HDPE and silicone) with a white HDPE cap. </w:t>
      </w:r>
    </w:p>
    <w:p w14:paraId="58164600" w14:textId="030A3F22" w:rsidR="00C42CBC" w:rsidRPr="00CD4F9E" w:rsidRDefault="00C42CBC" w:rsidP="00F602B2">
      <w:pPr>
        <w:ind w:left="851"/>
        <w:rPr>
          <w:sz w:val="24"/>
          <w:szCs w:val="24"/>
          <w:highlight w:val="yellow"/>
          <w:lang w:val="en"/>
        </w:rPr>
      </w:pPr>
      <w:r w:rsidRPr="00CD4F9E">
        <w:rPr>
          <w:sz w:val="24"/>
          <w:szCs w:val="24"/>
          <w:lang w:val="en-US"/>
        </w:rPr>
        <w:t>Pack sizes: 1</w:t>
      </w:r>
      <w:r w:rsidR="00651081">
        <w:rPr>
          <w:sz w:val="24"/>
          <w:szCs w:val="24"/>
          <w:lang w:val="en-US"/>
        </w:rPr>
        <w:t>, 3</w:t>
      </w:r>
      <w:r w:rsidRPr="00CD4F9E">
        <w:rPr>
          <w:sz w:val="24"/>
          <w:szCs w:val="24"/>
          <w:lang w:val="en-US"/>
        </w:rPr>
        <w:t xml:space="preserve"> or </w:t>
      </w:r>
      <w:r w:rsidR="00651081">
        <w:rPr>
          <w:sz w:val="24"/>
          <w:szCs w:val="24"/>
          <w:lang w:val="en-US"/>
        </w:rPr>
        <w:t>4</w:t>
      </w:r>
      <w:r w:rsidRPr="00CD4F9E">
        <w:rPr>
          <w:sz w:val="24"/>
          <w:szCs w:val="24"/>
          <w:lang w:val="en-US"/>
        </w:rPr>
        <w:t xml:space="preserve"> bottles in card</w:t>
      </w:r>
      <w:r w:rsidR="005935E8">
        <w:rPr>
          <w:sz w:val="24"/>
          <w:szCs w:val="24"/>
          <w:lang w:val="en-US"/>
        </w:rPr>
        <w:t xml:space="preserve"> </w:t>
      </w:r>
      <w:r w:rsidRPr="00CD4F9E">
        <w:rPr>
          <w:sz w:val="24"/>
          <w:szCs w:val="24"/>
          <w:lang w:val="en-US"/>
        </w:rPr>
        <w:t>box.</w:t>
      </w:r>
    </w:p>
    <w:p w14:paraId="698845E4" w14:textId="77777777" w:rsidR="00C42CBC" w:rsidRPr="00CD4F9E" w:rsidRDefault="00C42CBC" w:rsidP="00F602B2">
      <w:pPr>
        <w:ind w:left="851"/>
        <w:rPr>
          <w:sz w:val="24"/>
          <w:szCs w:val="24"/>
          <w:lang w:val="en"/>
        </w:rPr>
      </w:pPr>
      <w:r w:rsidRPr="00CD4F9E">
        <w:rPr>
          <w:sz w:val="24"/>
          <w:szCs w:val="24"/>
          <w:lang w:val="en"/>
        </w:rPr>
        <w:t>Not all pack sizes may be marketed.</w:t>
      </w:r>
    </w:p>
    <w:p w14:paraId="48AE0E9D" w14:textId="77777777" w:rsidR="007C5D2A" w:rsidRPr="00CD4F9E" w:rsidRDefault="007C5D2A" w:rsidP="003E0341">
      <w:pPr>
        <w:tabs>
          <w:tab w:val="left" w:pos="851"/>
        </w:tabs>
        <w:ind w:left="851"/>
        <w:rPr>
          <w:sz w:val="24"/>
          <w:szCs w:val="24"/>
          <w:lang w:val="en-GB"/>
        </w:rPr>
      </w:pPr>
    </w:p>
    <w:p w14:paraId="587365CA" w14:textId="77777777" w:rsidR="007C5D2A" w:rsidRPr="00CD4F9E" w:rsidRDefault="007C5D2A" w:rsidP="007C5D2A">
      <w:pPr>
        <w:ind w:left="851" w:hanging="851"/>
        <w:rPr>
          <w:b/>
          <w:sz w:val="24"/>
          <w:szCs w:val="24"/>
          <w:lang w:val="en-GB"/>
        </w:rPr>
      </w:pPr>
      <w:r w:rsidRPr="00CD4F9E">
        <w:rPr>
          <w:b/>
          <w:sz w:val="24"/>
          <w:szCs w:val="24"/>
          <w:lang w:val="en-GB"/>
        </w:rPr>
        <w:t>6.6</w:t>
      </w:r>
      <w:r w:rsidRPr="00CD4F9E">
        <w:rPr>
          <w:b/>
          <w:sz w:val="24"/>
          <w:szCs w:val="24"/>
          <w:lang w:val="en-GB"/>
        </w:rPr>
        <w:tab/>
        <w:t>Special precautions for disposal and other handling</w:t>
      </w:r>
    </w:p>
    <w:p w14:paraId="52AD03E5" w14:textId="77777777" w:rsidR="00C42CBC" w:rsidRPr="00CD4F9E" w:rsidRDefault="00C42CBC" w:rsidP="00F602B2">
      <w:pPr>
        <w:autoSpaceDE w:val="0"/>
        <w:autoSpaceDN w:val="0"/>
        <w:adjustRightInd w:val="0"/>
        <w:ind w:left="851"/>
        <w:rPr>
          <w:color w:val="000000"/>
          <w:sz w:val="24"/>
          <w:szCs w:val="24"/>
          <w:lang w:val="en-US" w:eastAsia="el-GR"/>
        </w:rPr>
      </w:pPr>
      <w:r w:rsidRPr="00CD4F9E">
        <w:rPr>
          <w:sz w:val="24"/>
          <w:szCs w:val="24"/>
          <w:lang w:val="en"/>
        </w:rPr>
        <w:t>No special requirements</w:t>
      </w:r>
      <w:r w:rsidRPr="00CD4F9E">
        <w:rPr>
          <w:color w:val="000000"/>
          <w:sz w:val="24"/>
          <w:szCs w:val="24"/>
          <w:lang w:val="en-US" w:eastAsia="el-GR"/>
        </w:rPr>
        <w:t xml:space="preserve"> for disposal. </w:t>
      </w:r>
    </w:p>
    <w:p w14:paraId="61A9F3AD" w14:textId="77777777" w:rsidR="007C5D2A" w:rsidRPr="00CD4F9E" w:rsidRDefault="007C5D2A" w:rsidP="003E0341">
      <w:pPr>
        <w:tabs>
          <w:tab w:val="left" w:pos="851"/>
        </w:tabs>
        <w:ind w:left="851"/>
        <w:jc w:val="both"/>
        <w:rPr>
          <w:sz w:val="24"/>
          <w:szCs w:val="24"/>
          <w:lang w:val="en-GB"/>
        </w:rPr>
      </w:pPr>
    </w:p>
    <w:p w14:paraId="4FF61FBE" w14:textId="77777777" w:rsidR="007C5D2A" w:rsidRPr="00CD4F9E" w:rsidRDefault="007C5D2A" w:rsidP="007C5D2A">
      <w:pPr>
        <w:tabs>
          <w:tab w:val="left" w:pos="851"/>
        </w:tabs>
        <w:ind w:left="851" w:hanging="851"/>
        <w:jc w:val="both"/>
        <w:rPr>
          <w:b/>
          <w:sz w:val="24"/>
          <w:szCs w:val="24"/>
          <w:lang w:val="en-GB"/>
        </w:rPr>
      </w:pPr>
      <w:r w:rsidRPr="00CD4F9E">
        <w:rPr>
          <w:b/>
          <w:sz w:val="24"/>
          <w:szCs w:val="24"/>
          <w:lang w:val="en-GB"/>
        </w:rPr>
        <w:t>7.</w:t>
      </w:r>
      <w:r w:rsidRPr="00CD4F9E">
        <w:rPr>
          <w:b/>
          <w:sz w:val="24"/>
          <w:szCs w:val="24"/>
          <w:lang w:val="en-GB"/>
        </w:rPr>
        <w:tab/>
        <w:t>MARKETING AUTHORISATION HOLDER</w:t>
      </w:r>
    </w:p>
    <w:p w14:paraId="787D9F95" w14:textId="77777777" w:rsidR="00C42CBC" w:rsidRPr="00CD4F9E" w:rsidRDefault="00C42CBC" w:rsidP="00C42CBC">
      <w:pPr>
        <w:ind w:left="851"/>
        <w:rPr>
          <w:sz w:val="24"/>
          <w:szCs w:val="24"/>
          <w:lang w:val="sl-SI"/>
        </w:rPr>
      </w:pPr>
      <w:proofErr w:type="spellStart"/>
      <w:r w:rsidRPr="00CD4F9E">
        <w:rPr>
          <w:sz w:val="24"/>
          <w:szCs w:val="24"/>
          <w:lang w:val="en-US"/>
        </w:rPr>
        <w:t>PharmaSwiss</w:t>
      </w:r>
      <w:proofErr w:type="spellEnd"/>
      <w:r w:rsidRPr="00CD4F9E">
        <w:rPr>
          <w:sz w:val="24"/>
          <w:szCs w:val="24"/>
          <w:lang w:val="sl-SI"/>
        </w:rPr>
        <w:t xml:space="preserve"> </w:t>
      </w:r>
      <w:proofErr w:type="spellStart"/>
      <w:r w:rsidRPr="00CD4F9E">
        <w:rPr>
          <w:sz w:val="24"/>
          <w:szCs w:val="24"/>
          <w:lang w:val="en-US"/>
        </w:rPr>
        <w:t>Česká</w:t>
      </w:r>
      <w:proofErr w:type="spellEnd"/>
      <w:r w:rsidRPr="00CD4F9E">
        <w:rPr>
          <w:sz w:val="24"/>
          <w:szCs w:val="24"/>
          <w:lang w:val="en-US"/>
        </w:rPr>
        <w:t xml:space="preserve"> </w:t>
      </w:r>
      <w:proofErr w:type="spellStart"/>
      <w:r w:rsidRPr="00CD4F9E">
        <w:rPr>
          <w:sz w:val="24"/>
          <w:szCs w:val="24"/>
          <w:lang w:val="en-US"/>
        </w:rPr>
        <w:t>republika</w:t>
      </w:r>
      <w:proofErr w:type="spellEnd"/>
      <w:r w:rsidRPr="00CD4F9E">
        <w:rPr>
          <w:sz w:val="24"/>
          <w:szCs w:val="24"/>
          <w:lang w:val="sl-SI"/>
        </w:rPr>
        <w:t xml:space="preserve"> s.r.o.</w:t>
      </w:r>
    </w:p>
    <w:p w14:paraId="066003DB" w14:textId="77777777" w:rsidR="00C42CBC" w:rsidRPr="00CD4F9E" w:rsidRDefault="00C42CBC" w:rsidP="00C42CBC">
      <w:pPr>
        <w:ind w:left="851"/>
        <w:rPr>
          <w:sz w:val="24"/>
          <w:szCs w:val="24"/>
          <w:lang w:val="sl-SI"/>
        </w:rPr>
      </w:pPr>
      <w:r w:rsidRPr="00CD4F9E">
        <w:rPr>
          <w:sz w:val="24"/>
          <w:szCs w:val="24"/>
          <w:lang w:val="sl-SI"/>
        </w:rPr>
        <w:t>Jankovcova 1569/2c</w:t>
      </w:r>
    </w:p>
    <w:p w14:paraId="2C808B40" w14:textId="77777777" w:rsidR="00C42CBC" w:rsidRPr="00CD4F9E" w:rsidRDefault="00C42CBC" w:rsidP="00C42CBC">
      <w:pPr>
        <w:ind w:left="851"/>
        <w:rPr>
          <w:sz w:val="24"/>
          <w:szCs w:val="24"/>
          <w:lang w:val="sl-SI"/>
        </w:rPr>
      </w:pPr>
      <w:r w:rsidRPr="00CD4F9E">
        <w:rPr>
          <w:sz w:val="24"/>
          <w:szCs w:val="24"/>
          <w:lang w:val="sl-SI"/>
        </w:rPr>
        <w:t>Prag 7</w:t>
      </w:r>
    </w:p>
    <w:p w14:paraId="5A6AF3E9" w14:textId="77777777" w:rsidR="00C42CBC" w:rsidRPr="00CD4F9E" w:rsidRDefault="00C42CBC" w:rsidP="00C42CBC">
      <w:pPr>
        <w:ind w:left="851"/>
        <w:rPr>
          <w:sz w:val="24"/>
          <w:szCs w:val="24"/>
          <w:lang w:val="en-US"/>
        </w:rPr>
      </w:pPr>
      <w:r w:rsidRPr="00CD4F9E">
        <w:rPr>
          <w:sz w:val="24"/>
          <w:szCs w:val="24"/>
          <w:lang w:val="sl-SI"/>
        </w:rPr>
        <w:t>Tjekkiet</w:t>
      </w:r>
    </w:p>
    <w:p w14:paraId="3CB9EBB6" w14:textId="77777777" w:rsidR="007C5D2A" w:rsidRPr="00CD4F9E" w:rsidRDefault="007C5D2A" w:rsidP="003E0341">
      <w:pPr>
        <w:tabs>
          <w:tab w:val="left" w:pos="851"/>
        </w:tabs>
        <w:ind w:left="851"/>
        <w:jc w:val="both"/>
        <w:rPr>
          <w:sz w:val="24"/>
          <w:szCs w:val="24"/>
          <w:lang w:val="en-GB"/>
        </w:rPr>
      </w:pPr>
    </w:p>
    <w:p w14:paraId="439480E8" w14:textId="77777777" w:rsidR="007C5D2A" w:rsidRPr="00CD4F9E" w:rsidRDefault="007C5D2A" w:rsidP="007C5D2A">
      <w:pPr>
        <w:ind w:left="851" w:hanging="851"/>
        <w:jc w:val="both"/>
        <w:rPr>
          <w:b/>
          <w:sz w:val="24"/>
          <w:szCs w:val="24"/>
          <w:lang w:val="en-GB"/>
        </w:rPr>
      </w:pPr>
      <w:r w:rsidRPr="00CD4F9E">
        <w:rPr>
          <w:b/>
          <w:sz w:val="24"/>
          <w:szCs w:val="24"/>
          <w:lang w:val="en-GB"/>
        </w:rPr>
        <w:t>8.</w:t>
      </w:r>
      <w:r w:rsidRPr="00CD4F9E">
        <w:rPr>
          <w:b/>
          <w:sz w:val="24"/>
          <w:szCs w:val="24"/>
          <w:lang w:val="en-GB"/>
        </w:rPr>
        <w:tab/>
        <w:t>MARKETING AUTHORISATION NUMBER(S)</w:t>
      </w:r>
    </w:p>
    <w:p w14:paraId="736C76DF" w14:textId="77777777" w:rsidR="00C42CBC" w:rsidRPr="00CD4F9E" w:rsidRDefault="00C42CBC" w:rsidP="00C42CBC">
      <w:pPr>
        <w:ind w:left="851"/>
        <w:rPr>
          <w:sz w:val="24"/>
          <w:szCs w:val="24"/>
          <w:lang w:val="en-US"/>
        </w:rPr>
      </w:pPr>
      <w:r w:rsidRPr="00CD4F9E">
        <w:rPr>
          <w:sz w:val="24"/>
          <w:szCs w:val="24"/>
          <w:lang w:val="en-US"/>
        </w:rPr>
        <w:t>55282</w:t>
      </w:r>
    </w:p>
    <w:p w14:paraId="3C18DD65" w14:textId="77777777" w:rsidR="007C5D2A" w:rsidRPr="00CD4F9E" w:rsidRDefault="007C5D2A" w:rsidP="00180A12">
      <w:pPr>
        <w:tabs>
          <w:tab w:val="left" w:pos="851"/>
        </w:tabs>
        <w:ind w:left="851"/>
        <w:jc w:val="both"/>
        <w:rPr>
          <w:sz w:val="24"/>
          <w:szCs w:val="24"/>
          <w:lang w:val="en-GB"/>
        </w:rPr>
      </w:pPr>
    </w:p>
    <w:p w14:paraId="20F243A9" w14:textId="77777777" w:rsidR="007C5D2A" w:rsidRPr="00CD4F9E" w:rsidRDefault="007C5D2A" w:rsidP="007C5D2A">
      <w:pPr>
        <w:tabs>
          <w:tab w:val="left" w:pos="851"/>
        </w:tabs>
        <w:jc w:val="both"/>
        <w:rPr>
          <w:sz w:val="24"/>
          <w:szCs w:val="24"/>
          <w:lang w:val="en-GB"/>
        </w:rPr>
      </w:pPr>
      <w:r w:rsidRPr="00CD4F9E">
        <w:rPr>
          <w:b/>
          <w:sz w:val="24"/>
          <w:szCs w:val="24"/>
          <w:lang w:val="en-GB"/>
        </w:rPr>
        <w:t>9.</w:t>
      </w:r>
      <w:r w:rsidRPr="00CD4F9E">
        <w:rPr>
          <w:b/>
          <w:sz w:val="24"/>
          <w:szCs w:val="24"/>
          <w:lang w:val="en-GB"/>
        </w:rPr>
        <w:tab/>
        <w:t>DATE OF FIRST AUTHORISATION</w:t>
      </w:r>
    </w:p>
    <w:p w14:paraId="0E38EB28" w14:textId="6CB07AFB" w:rsidR="00C42CBC" w:rsidRPr="00CD4F9E" w:rsidRDefault="00C42CBC" w:rsidP="00C42CBC">
      <w:pPr>
        <w:ind w:left="851"/>
        <w:rPr>
          <w:sz w:val="24"/>
          <w:szCs w:val="24"/>
          <w:lang w:val="en-US"/>
        </w:rPr>
      </w:pPr>
      <w:r w:rsidRPr="00CD4F9E">
        <w:rPr>
          <w:sz w:val="24"/>
          <w:szCs w:val="24"/>
          <w:lang w:val="en-US"/>
        </w:rPr>
        <w:t>30 September 2016</w:t>
      </w:r>
    </w:p>
    <w:p w14:paraId="54FA3563" w14:textId="77777777" w:rsidR="007C5D2A" w:rsidRPr="00CD4F9E" w:rsidRDefault="007C5D2A" w:rsidP="003E0341">
      <w:pPr>
        <w:tabs>
          <w:tab w:val="left" w:pos="851"/>
        </w:tabs>
        <w:ind w:left="851"/>
        <w:jc w:val="both"/>
        <w:rPr>
          <w:sz w:val="24"/>
          <w:szCs w:val="24"/>
          <w:lang w:val="en-GB"/>
        </w:rPr>
      </w:pPr>
    </w:p>
    <w:p w14:paraId="1DDF0231" w14:textId="77777777" w:rsidR="007C5D2A" w:rsidRPr="00CD4F9E" w:rsidRDefault="007C5D2A" w:rsidP="007C5D2A">
      <w:pPr>
        <w:tabs>
          <w:tab w:val="left" w:pos="851"/>
        </w:tabs>
        <w:jc w:val="both"/>
        <w:rPr>
          <w:sz w:val="24"/>
          <w:szCs w:val="24"/>
          <w:lang w:val="en-GB"/>
        </w:rPr>
      </w:pPr>
      <w:r w:rsidRPr="00CD4F9E">
        <w:rPr>
          <w:b/>
          <w:sz w:val="24"/>
          <w:szCs w:val="24"/>
          <w:lang w:val="en-GB"/>
        </w:rPr>
        <w:t>10.</w:t>
      </w:r>
      <w:r w:rsidRPr="00CD4F9E">
        <w:rPr>
          <w:b/>
          <w:sz w:val="24"/>
          <w:szCs w:val="24"/>
          <w:lang w:val="en-GB"/>
        </w:rPr>
        <w:tab/>
        <w:t>DATE OF REVISION OF THE TEXT</w:t>
      </w:r>
    </w:p>
    <w:p w14:paraId="0F63C282" w14:textId="701D00C6" w:rsidR="007C5D2A" w:rsidRPr="00CD4F9E" w:rsidRDefault="00B90DE1" w:rsidP="003E0341">
      <w:pPr>
        <w:tabs>
          <w:tab w:val="left" w:pos="851"/>
        </w:tabs>
        <w:ind w:left="851"/>
        <w:jc w:val="both"/>
        <w:rPr>
          <w:sz w:val="24"/>
          <w:szCs w:val="24"/>
          <w:lang w:val="en-GB"/>
        </w:rPr>
      </w:pPr>
      <w:r>
        <w:rPr>
          <w:sz w:val="24"/>
          <w:szCs w:val="24"/>
          <w:lang w:val="en-GB"/>
        </w:rPr>
        <w:t>8 October 2021</w:t>
      </w:r>
    </w:p>
    <w:sectPr w:rsidR="007C5D2A" w:rsidRPr="00CD4F9E" w:rsidSect="004A3BF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C841C" w14:textId="77777777" w:rsidR="00155720" w:rsidRDefault="00155720">
      <w:r>
        <w:separator/>
      </w:r>
    </w:p>
  </w:endnote>
  <w:endnote w:type="continuationSeparator" w:id="0">
    <w:p w14:paraId="1A905763" w14:textId="77777777" w:rsidR="00155720" w:rsidRDefault="0015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E9578"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7BA16" w14:textId="77777777" w:rsidR="00864538" w:rsidRDefault="00864538">
    <w:pPr>
      <w:pStyle w:val="Sidefod"/>
      <w:pBdr>
        <w:bottom w:val="single" w:sz="6" w:space="1" w:color="auto"/>
      </w:pBdr>
    </w:pPr>
  </w:p>
  <w:p w14:paraId="28EAC2EC" w14:textId="77777777" w:rsidR="00864538" w:rsidRDefault="00864538">
    <w:pPr>
      <w:pStyle w:val="Sidefod"/>
      <w:tabs>
        <w:tab w:val="clear" w:pos="4819"/>
        <w:tab w:val="left" w:pos="8647"/>
      </w:tabs>
      <w:rPr>
        <w:i/>
        <w:snapToGrid w:val="0"/>
        <w:sz w:val="18"/>
      </w:rPr>
    </w:pPr>
  </w:p>
  <w:p w14:paraId="5144A4E9" w14:textId="3B3F065F"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78260F">
      <w:rPr>
        <w:i/>
        <w:noProof/>
        <w:snapToGrid w:val="0"/>
        <w:sz w:val="18"/>
      </w:rPr>
      <w:t>Dorzolamid PharmaSwiss, øjendråber, opløsning 20 mg-ml</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D3F6E" w14:textId="77777777" w:rsidR="00864538" w:rsidRDefault="00864538">
    <w:pPr>
      <w:pStyle w:val="Sidefod"/>
      <w:pBdr>
        <w:bottom w:val="single" w:sz="6" w:space="1" w:color="auto"/>
      </w:pBdr>
      <w:tabs>
        <w:tab w:val="clear" w:pos="4819"/>
        <w:tab w:val="left" w:pos="8789"/>
      </w:tabs>
      <w:rPr>
        <w:i/>
        <w:snapToGrid w:val="0"/>
        <w:sz w:val="18"/>
      </w:rPr>
    </w:pPr>
  </w:p>
  <w:p w14:paraId="45C702C7" w14:textId="77777777" w:rsidR="00864538" w:rsidRDefault="00864538">
    <w:pPr>
      <w:pStyle w:val="Sidefod"/>
      <w:tabs>
        <w:tab w:val="clear" w:pos="4819"/>
        <w:tab w:val="left" w:pos="8789"/>
      </w:tabs>
      <w:rPr>
        <w:i/>
        <w:snapToGrid w:val="0"/>
        <w:sz w:val="18"/>
      </w:rPr>
    </w:pPr>
  </w:p>
  <w:p w14:paraId="7EC25F63" w14:textId="7BBAE96C"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78260F">
      <w:rPr>
        <w:i/>
        <w:noProof/>
        <w:snapToGrid w:val="0"/>
        <w:sz w:val="18"/>
      </w:rPr>
      <w:t>Dorzolamid PharmaSwiss, øjendråber, opløsning 20 mg-ml</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8361A" w14:textId="77777777" w:rsidR="00155720" w:rsidRDefault="00155720">
      <w:r>
        <w:separator/>
      </w:r>
    </w:p>
  </w:footnote>
  <w:footnote w:type="continuationSeparator" w:id="0">
    <w:p w14:paraId="439E3F70" w14:textId="77777777" w:rsidR="00155720" w:rsidRDefault="00155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47675"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38942"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E98C4"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9E554DF"/>
    <w:multiLevelType w:val="hybridMultilevel"/>
    <w:tmpl w:val="740A1BF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E9455CF"/>
    <w:multiLevelType w:val="hybridMultilevel"/>
    <w:tmpl w:val="79620526"/>
    <w:lvl w:ilvl="0" w:tplc="FFFFFFFF">
      <w:start w:val="1"/>
      <w:numFmt w:val="bullet"/>
      <w:lvlText w:val="-"/>
      <w:lvlJc w:val="left"/>
      <w:pPr>
        <w:ind w:left="360" w:hanging="360"/>
      </w:pPr>
    </w:lvl>
    <w:lvl w:ilvl="1" w:tplc="04080003">
      <w:start w:val="1"/>
      <w:numFmt w:val="bullet"/>
      <w:lvlText w:val="o"/>
      <w:lvlJc w:val="left"/>
      <w:pPr>
        <w:ind w:left="1080" w:hanging="360"/>
      </w:pPr>
      <w:rPr>
        <w:rFonts w:ascii="Courier New" w:hAnsi="Courier New" w:cs="Times New Roman"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Times New Roman"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Times New Roman" w:hint="default"/>
      </w:rPr>
    </w:lvl>
    <w:lvl w:ilvl="8" w:tplc="04080005">
      <w:start w:val="1"/>
      <w:numFmt w:val="bullet"/>
      <w:lvlText w:val=""/>
      <w:lvlJc w:val="left"/>
      <w:pPr>
        <w:ind w:left="6120" w:hanging="360"/>
      </w:pPr>
      <w:rPr>
        <w:rFonts w:ascii="Wingdings" w:hAnsi="Wingdings" w:hint="default"/>
      </w:rPr>
    </w:lvl>
  </w:abstractNum>
  <w:abstractNum w:abstractNumId="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720"/>
    <w:rsid w:val="00006B53"/>
    <w:rsid w:val="00056601"/>
    <w:rsid w:val="00097591"/>
    <w:rsid w:val="000C3846"/>
    <w:rsid w:val="000C6218"/>
    <w:rsid w:val="000D3C9D"/>
    <w:rsid w:val="000F0D47"/>
    <w:rsid w:val="001242DE"/>
    <w:rsid w:val="00155720"/>
    <w:rsid w:val="00180A12"/>
    <w:rsid w:val="00214331"/>
    <w:rsid w:val="00214CF4"/>
    <w:rsid w:val="002223D4"/>
    <w:rsid w:val="00246420"/>
    <w:rsid w:val="00256F93"/>
    <w:rsid w:val="00281F03"/>
    <w:rsid w:val="0029458A"/>
    <w:rsid w:val="00296D07"/>
    <w:rsid w:val="002A1587"/>
    <w:rsid w:val="002B27C5"/>
    <w:rsid w:val="00303008"/>
    <w:rsid w:val="00373B55"/>
    <w:rsid w:val="003D727E"/>
    <w:rsid w:val="003E0341"/>
    <w:rsid w:val="003E3402"/>
    <w:rsid w:val="003F4736"/>
    <w:rsid w:val="00401B49"/>
    <w:rsid w:val="0042292D"/>
    <w:rsid w:val="00440254"/>
    <w:rsid w:val="004860D3"/>
    <w:rsid w:val="004A3BF4"/>
    <w:rsid w:val="004A5DB3"/>
    <w:rsid w:val="004B7861"/>
    <w:rsid w:val="005152D9"/>
    <w:rsid w:val="00533AD4"/>
    <w:rsid w:val="00534849"/>
    <w:rsid w:val="00560102"/>
    <w:rsid w:val="00562EA1"/>
    <w:rsid w:val="005935E8"/>
    <w:rsid w:val="00617BB8"/>
    <w:rsid w:val="00651081"/>
    <w:rsid w:val="00680052"/>
    <w:rsid w:val="00683267"/>
    <w:rsid w:val="006844E9"/>
    <w:rsid w:val="006B3847"/>
    <w:rsid w:val="0075453D"/>
    <w:rsid w:val="0078260F"/>
    <w:rsid w:val="007C3623"/>
    <w:rsid w:val="007C5D2A"/>
    <w:rsid w:val="007F1E00"/>
    <w:rsid w:val="007F25B0"/>
    <w:rsid w:val="00833380"/>
    <w:rsid w:val="008400E3"/>
    <w:rsid w:val="00847422"/>
    <w:rsid w:val="00864538"/>
    <w:rsid w:val="00873B4F"/>
    <w:rsid w:val="008E51AE"/>
    <w:rsid w:val="008F2F8C"/>
    <w:rsid w:val="008F3F5D"/>
    <w:rsid w:val="00905C2F"/>
    <w:rsid w:val="009925C9"/>
    <w:rsid w:val="00A179D0"/>
    <w:rsid w:val="00A358A3"/>
    <w:rsid w:val="00A46747"/>
    <w:rsid w:val="00A80446"/>
    <w:rsid w:val="00A85D26"/>
    <w:rsid w:val="00A85D3F"/>
    <w:rsid w:val="00A9153A"/>
    <w:rsid w:val="00AC033C"/>
    <w:rsid w:val="00AC461A"/>
    <w:rsid w:val="00AD2E36"/>
    <w:rsid w:val="00B90DE1"/>
    <w:rsid w:val="00BC1617"/>
    <w:rsid w:val="00BD3490"/>
    <w:rsid w:val="00BF1F45"/>
    <w:rsid w:val="00C26226"/>
    <w:rsid w:val="00C3571D"/>
    <w:rsid w:val="00C42CBC"/>
    <w:rsid w:val="00C54F0B"/>
    <w:rsid w:val="00C82621"/>
    <w:rsid w:val="00CB1423"/>
    <w:rsid w:val="00CD4F9E"/>
    <w:rsid w:val="00D02508"/>
    <w:rsid w:val="00D778CC"/>
    <w:rsid w:val="00D82FE9"/>
    <w:rsid w:val="00D97B77"/>
    <w:rsid w:val="00DB6A85"/>
    <w:rsid w:val="00DF5E63"/>
    <w:rsid w:val="00E06B32"/>
    <w:rsid w:val="00E1290F"/>
    <w:rsid w:val="00E36A80"/>
    <w:rsid w:val="00E76B3C"/>
    <w:rsid w:val="00EB21D7"/>
    <w:rsid w:val="00EE3EB7"/>
    <w:rsid w:val="00F57E16"/>
    <w:rsid w:val="00F602B2"/>
    <w:rsid w:val="00F60336"/>
    <w:rsid w:val="00FD139A"/>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8173C"/>
  <w15:chartTrackingRefBased/>
  <w15:docId w15:val="{F07F86AB-F96D-4F22-81EA-0624A91C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BodytextAgencyChar">
    <w:name w:val="Body text (Agency) Char"/>
    <w:link w:val="BodytextAgency"/>
    <w:locked/>
    <w:rsid w:val="007F25B0"/>
    <w:rPr>
      <w:rFonts w:ascii="Verdana" w:hAnsi="Verdana"/>
    </w:rPr>
  </w:style>
  <w:style w:type="paragraph" w:customStyle="1" w:styleId="BodytextAgency">
    <w:name w:val="Body text (Agency)"/>
    <w:basedOn w:val="Normal"/>
    <w:link w:val="BodytextAgencyChar"/>
    <w:rsid w:val="007F25B0"/>
    <w:pPr>
      <w:spacing w:after="140" w:line="280" w:lineRule="atLeast"/>
    </w:pPr>
    <w:rPr>
      <w:rFonts w:ascii="Verdana" w:hAnsi="Verdana"/>
      <w:sz w:val="20"/>
    </w:rPr>
  </w:style>
  <w:style w:type="paragraph" w:customStyle="1" w:styleId="Default">
    <w:name w:val="Default"/>
    <w:rsid w:val="007F25B0"/>
    <w:pPr>
      <w:autoSpaceDE w:val="0"/>
      <w:autoSpaceDN w:val="0"/>
      <w:adjustRightInd w:val="0"/>
    </w:pPr>
    <w:rPr>
      <w:color w:val="000000"/>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6631">
      <w:bodyDiv w:val="1"/>
      <w:marLeft w:val="0"/>
      <w:marRight w:val="0"/>
      <w:marTop w:val="0"/>
      <w:marBottom w:val="0"/>
      <w:divBdr>
        <w:top w:val="none" w:sz="0" w:space="0" w:color="auto"/>
        <w:left w:val="none" w:sz="0" w:space="0" w:color="auto"/>
        <w:bottom w:val="none" w:sz="0" w:space="0" w:color="auto"/>
        <w:right w:val="none" w:sz="0" w:space="0" w:color="auto"/>
      </w:divBdr>
    </w:div>
    <w:div w:id="131561795">
      <w:bodyDiv w:val="1"/>
      <w:marLeft w:val="0"/>
      <w:marRight w:val="0"/>
      <w:marTop w:val="0"/>
      <w:marBottom w:val="0"/>
      <w:divBdr>
        <w:top w:val="none" w:sz="0" w:space="0" w:color="auto"/>
        <w:left w:val="none" w:sz="0" w:space="0" w:color="auto"/>
        <w:bottom w:val="none" w:sz="0" w:space="0" w:color="auto"/>
        <w:right w:val="none" w:sz="0" w:space="0" w:color="auto"/>
      </w:divBdr>
    </w:div>
    <w:div w:id="134303387">
      <w:bodyDiv w:val="1"/>
      <w:marLeft w:val="0"/>
      <w:marRight w:val="0"/>
      <w:marTop w:val="0"/>
      <w:marBottom w:val="0"/>
      <w:divBdr>
        <w:top w:val="none" w:sz="0" w:space="0" w:color="auto"/>
        <w:left w:val="none" w:sz="0" w:space="0" w:color="auto"/>
        <w:bottom w:val="none" w:sz="0" w:space="0" w:color="auto"/>
        <w:right w:val="none" w:sz="0" w:space="0" w:color="auto"/>
      </w:divBdr>
    </w:div>
    <w:div w:id="265045310">
      <w:bodyDiv w:val="1"/>
      <w:marLeft w:val="0"/>
      <w:marRight w:val="0"/>
      <w:marTop w:val="0"/>
      <w:marBottom w:val="0"/>
      <w:divBdr>
        <w:top w:val="none" w:sz="0" w:space="0" w:color="auto"/>
        <w:left w:val="none" w:sz="0" w:space="0" w:color="auto"/>
        <w:bottom w:val="none" w:sz="0" w:space="0" w:color="auto"/>
        <w:right w:val="none" w:sz="0" w:space="0" w:color="auto"/>
      </w:divBdr>
    </w:div>
    <w:div w:id="282078758">
      <w:bodyDiv w:val="1"/>
      <w:marLeft w:val="0"/>
      <w:marRight w:val="0"/>
      <w:marTop w:val="0"/>
      <w:marBottom w:val="0"/>
      <w:divBdr>
        <w:top w:val="none" w:sz="0" w:space="0" w:color="auto"/>
        <w:left w:val="none" w:sz="0" w:space="0" w:color="auto"/>
        <w:bottom w:val="none" w:sz="0" w:space="0" w:color="auto"/>
        <w:right w:val="none" w:sz="0" w:space="0" w:color="auto"/>
      </w:divBdr>
    </w:div>
    <w:div w:id="290745405">
      <w:bodyDiv w:val="1"/>
      <w:marLeft w:val="0"/>
      <w:marRight w:val="0"/>
      <w:marTop w:val="0"/>
      <w:marBottom w:val="0"/>
      <w:divBdr>
        <w:top w:val="none" w:sz="0" w:space="0" w:color="auto"/>
        <w:left w:val="none" w:sz="0" w:space="0" w:color="auto"/>
        <w:bottom w:val="none" w:sz="0" w:space="0" w:color="auto"/>
        <w:right w:val="none" w:sz="0" w:space="0" w:color="auto"/>
      </w:divBdr>
    </w:div>
    <w:div w:id="298417833">
      <w:bodyDiv w:val="1"/>
      <w:marLeft w:val="0"/>
      <w:marRight w:val="0"/>
      <w:marTop w:val="0"/>
      <w:marBottom w:val="0"/>
      <w:divBdr>
        <w:top w:val="none" w:sz="0" w:space="0" w:color="auto"/>
        <w:left w:val="none" w:sz="0" w:space="0" w:color="auto"/>
        <w:bottom w:val="none" w:sz="0" w:space="0" w:color="auto"/>
        <w:right w:val="none" w:sz="0" w:space="0" w:color="auto"/>
      </w:divBdr>
    </w:div>
    <w:div w:id="428307639">
      <w:bodyDiv w:val="1"/>
      <w:marLeft w:val="0"/>
      <w:marRight w:val="0"/>
      <w:marTop w:val="0"/>
      <w:marBottom w:val="0"/>
      <w:divBdr>
        <w:top w:val="none" w:sz="0" w:space="0" w:color="auto"/>
        <w:left w:val="none" w:sz="0" w:space="0" w:color="auto"/>
        <w:bottom w:val="none" w:sz="0" w:space="0" w:color="auto"/>
        <w:right w:val="none" w:sz="0" w:space="0" w:color="auto"/>
      </w:divBdr>
    </w:div>
    <w:div w:id="569776268">
      <w:bodyDiv w:val="1"/>
      <w:marLeft w:val="0"/>
      <w:marRight w:val="0"/>
      <w:marTop w:val="0"/>
      <w:marBottom w:val="0"/>
      <w:divBdr>
        <w:top w:val="none" w:sz="0" w:space="0" w:color="auto"/>
        <w:left w:val="none" w:sz="0" w:space="0" w:color="auto"/>
        <w:bottom w:val="none" w:sz="0" w:space="0" w:color="auto"/>
        <w:right w:val="none" w:sz="0" w:space="0" w:color="auto"/>
      </w:divBdr>
    </w:div>
    <w:div w:id="776827932">
      <w:bodyDiv w:val="1"/>
      <w:marLeft w:val="0"/>
      <w:marRight w:val="0"/>
      <w:marTop w:val="0"/>
      <w:marBottom w:val="0"/>
      <w:divBdr>
        <w:top w:val="none" w:sz="0" w:space="0" w:color="auto"/>
        <w:left w:val="none" w:sz="0" w:space="0" w:color="auto"/>
        <w:bottom w:val="none" w:sz="0" w:space="0" w:color="auto"/>
        <w:right w:val="none" w:sz="0" w:space="0" w:color="auto"/>
      </w:divBdr>
    </w:div>
    <w:div w:id="949354721">
      <w:bodyDiv w:val="1"/>
      <w:marLeft w:val="0"/>
      <w:marRight w:val="0"/>
      <w:marTop w:val="0"/>
      <w:marBottom w:val="0"/>
      <w:divBdr>
        <w:top w:val="none" w:sz="0" w:space="0" w:color="auto"/>
        <w:left w:val="none" w:sz="0" w:space="0" w:color="auto"/>
        <w:bottom w:val="none" w:sz="0" w:space="0" w:color="auto"/>
        <w:right w:val="none" w:sz="0" w:space="0" w:color="auto"/>
      </w:divBdr>
    </w:div>
    <w:div w:id="997686343">
      <w:bodyDiv w:val="1"/>
      <w:marLeft w:val="0"/>
      <w:marRight w:val="0"/>
      <w:marTop w:val="0"/>
      <w:marBottom w:val="0"/>
      <w:divBdr>
        <w:top w:val="none" w:sz="0" w:space="0" w:color="auto"/>
        <w:left w:val="none" w:sz="0" w:space="0" w:color="auto"/>
        <w:bottom w:val="none" w:sz="0" w:space="0" w:color="auto"/>
        <w:right w:val="none" w:sz="0" w:space="0" w:color="auto"/>
      </w:divBdr>
    </w:div>
    <w:div w:id="1015309365">
      <w:bodyDiv w:val="1"/>
      <w:marLeft w:val="0"/>
      <w:marRight w:val="0"/>
      <w:marTop w:val="0"/>
      <w:marBottom w:val="0"/>
      <w:divBdr>
        <w:top w:val="none" w:sz="0" w:space="0" w:color="auto"/>
        <w:left w:val="none" w:sz="0" w:space="0" w:color="auto"/>
        <w:bottom w:val="none" w:sz="0" w:space="0" w:color="auto"/>
        <w:right w:val="none" w:sz="0" w:space="0" w:color="auto"/>
      </w:divBdr>
    </w:div>
    <w:div w:id="1096560946">
      <w:bodyDiv w:val="1"/>
      <w:marLeft w:val="0"/>
      <w:marRight w:val="0"/>
      <w:marTop w:val="0"/>
      <w:marBottom w:val="0"/>
      <w:divBdr>
        <w:top w:val="none" w:sz="0" w:space="0" w:color="auto"/>
        <w:left w:val="none" w:sz="0" w:space="0" w:color="auto"/>
        <w:bottom w:val="none" w:sz="0" w:space="0" w:color="auto"/>
        <w:right w:val="none" w:sz="0" w:space="0" w:color="auto"/>
      </w:divBdr>
    </w:div>
    <w:div w:id="1122529587">
      <w:bodyDiv w:val="1"/>
      <w:marLeft w:val="0"/>
      <w:marRight w:val="0"/>
      <w:marTop w:val="0"/>
      <w:marBottom w:val="0"/>
      <w:divBdr>
        <w:top w:val="none" w:sz="0" w:space="0" w:color="auto"/>
        <w:left w:val="none" w:sz="0" w:space="0" w:color="auto"/>
        <w:bottom w:val="none" w:sz="0" w:space="0" w:color="auto"/>
        <w:right w:val="none" w:sz="0" w:space="0" w:color="auto"/>
      </w:divBdr>
    </w:div>
    <w:div w:id="1157496999">
      <w:bodyDiv w:val="1"/>
      <w:marLeft w:val="0"/>
      <w:marRight w:val="0"/>
      <w:marTop w:val="0"/>
      <w:marBottom w:val="0"/>
      <w:divBdr>
        <w:top w:val="none" w:sz="0" w:space="0" w:color="auto"/>
        <w:left w:val="none" w:sz="0" w:space="0" w:color="auto"/>
        <w:bottom w:val="none" w:sz="0" w:space="0" w:color="auto"/>
        <w:right w:val="none" w:sz="0" w:space="0" w:color="auto"/>
      </w:divBdr>
    </w:div>
    <w:div w:id="1171915932">
      <w:bodyDiv w:val="1"/>
      <w:marLeft w:val="0"/>
      <w:marRight w:val="0"/>
      <w:marTop w:val="0"/>
      <w:marBottom w:val="0"/>
      <w:divBdr>
        <w:top w:val="none" w:sz="0" w:space="0" w:color="auto"/>
        <w:left w:val="none" w:sz="0" w:space="0" w:color="auto"/>
        <w:bottom w:val="none" w:sz="0" w:space="0" w:color="auto"/>
        <w:right w:val="none" w:sz="0" w:space="0" w:color="auto"/>
      </w:divBdr>
    </w:div>
    <w:div w:id="1232619345">
      <w:bodyDiv w:val="1"/>
      <w:marLeft w:val="0"/>
      <w:marRight w:val="0"/>
      <w:marTop w:val="0"/>
      <w:marBottom w:val="0"/>
      <w:divBdr>
        <w:top w:val="none" w:sz="0" w:space="0" w:color="auto"/>
        <w:left w:val="none" w:sz="0" w:space="0" w:color="auto"/>
        <w:bottom w:val="none" w:sz="0" w:space="0" w:color="auto"/>
        <w:right w:val="none" w:sz="0" w:space="0" w:color="auto"/>
      </w:divBdr>
    </w:div>
    <w:div w:id="1446773564">
      <w:bodyDiv w:val="1"/>
      <w:marLeft w:val="0"/>
      <w:marRight w:val="0"/>
      <w:marTop w:val="0"/>
      <w:marBottom w:val="0"/>
      <w:divBdr>
        <w:top w:val="none" w:sz="0" w:space="0" w:color="auto"/>
        <w:left w:val="none" w:sz="0" w:space="0" w:color="auto"/>
        <w:bottom w:val="none" w:sz="0" w:space="0" w:color="auto"/>
        <w:right w:val="none" w:sz="0" w:space="0" w:color="auto"/>
      </w:divBdr>
    </w:div>
    <w:div w:id="1543899528">
      <w:bodyDiv w:val="1"/>
      <w:marLeft w:val="0"/>
      <w:marRight w:val="0"/>
      <w:marTop w:val="0"/>
      <w:marBottom w:val="0"/>
      <w:divBdr>
        <w:top w:val="none" w:sz="0" w:space="0" w:color="auto"/>
        <w:left w:val="none" w:sz="0" w:space="0" w:color="auto"/>
        <w:bottom w:val="none" w:sz="0" w:space="0" w:color="auto"/>
        <w:right w:val="none" w:sz="0" w:space="0" w:color="auto"/>
      </w:divBdr>
    </w:div>
    <w:div w:id="1900554425">
      <w:bodyDiv w:val="1"/>
      <w:marLeft w:val="0"/>
      <w:marRight w:val="0"/>
      <w:marTop w:val="0"/>
      <w:marBottom w:val="0"/>
      <w:divBdr>
        <w:top w:val="none" w:sz="0" w:space="0" w:color="auto"/>
        <w:left w:val="none" w:sz="0" w:space="0" w:color="auto"/>
        <w:bottom w:val="none" w:sz="0" w:space="0" w:color="auto"/>
        <w:right w:val="none" w:sz="0" w:space="0" w:color="auto"/>
      </w:divBdr>
    </w:div>
    <w:div w:id="1977754941">
      <w:bodyDiv w:val="1"/>
      <w:marLeft w:val="0"/>
      <w:marRight w:val="0"/>
      <w:marTop w:val="0"/>
      <w:marBottom w:val="0"/>
      <w:divBdr>
        <w:top w:val="none" w:sz="0" w:space="0" w:color="auto"/>
        <w:left w:val="none" w:sz="0" w:space="0" w:color="auto"/>
        <w:bottom w:val="none" w:sz="0" w:space="0" w:color="auto"/>
        <w:right w:val="none" w:sz="0" w:space="0" w:color="auto"/>
      </w:divBdr>
    </w:div>
    <w:div w:id="2033335413">
      <w:bodyDiv w:val="1"/>
      <w:marLeft w:val="0"/>
      <w:marRight w:val="0"/>
      <w:marTop w:val="0"/>
      <w:marBottom w:val="0"/>
      <w:divBdr>
        <w:top w:val="none" w:sz="0" w:space="0" w:color="auto"/>
        <w:left w:val="none" w:sz="0" w:space="0" w:color="auto"/>
        <w:bottom w:val="none" w:sz="0" w:space="0" w:color="auto"/>
        <w:right w:val="none" w:sz="0" w:space="0" w:color="auto"/>
      </w:divBdr>
    </w:div>
    <w:div w:id="2096243757">
      <w:bodyDiv w:val="1"/>
      <w:marLeft w:val="0"/>
      <w:marRight w:val="0"/>
      <w:marTop w:val="0"/>
      <w:marBottom w:val="0"/>
      <w:divBdr>
        <w:top w:val="none" w:sz="0" w:space="0" w:color="auto"/>
        <w:left w:val="none" w:sz="0" w:space="0" w:color="auto"/>
        <w:bottom w:val="none" w:sz="0" w:space="0" w:color="auto"/>
        <w:right w:val="none" w:sz="0" w:space="0" w:color="auto"/>
      </w:divBdr>
    </w:div>
    <w:div w:id="213956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6-00-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006-00-SKB SPC Hum skabelon - engelsk</Template>
  <TotalTime>3</TotalTime>
  <Pages>11</Pages>
  <Words>3278</Words>
  <Characters>19704</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2021050148, var. 15, pkt. 6.5 pakn.str 4</dc:description>
  <cp:lastModifiedBy>Gitte Jørgensen</cp:lastModifiedBy>
  <cp:revision>4</cp:revision>
  <cp:lastPrinted>2006-02-24T09:31:00Z</cp:lastPrinted>
  <dcterms:created xsi:type="dcterms:W3CDTF">2021-10-08T12:13:00Z</dcterms:created>
  <dcterms:modified xsi:type="dcterms:W3CDTF">2021-10-08T12:25:00Z</dcterms:modified>
</cp:coreProperties>
</file>