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401CA" w14:textId="77777777" w:rsidR="009260DE" w:rsidRPr="000C790A" w:rsidRDefault="0021526C" w:rsidP="009260DE">
      <w:pPr>
        <w:rPr>
          <w:sz w:val="24"/>
          <w:szCs w:val="24"/>
        </w:rPr>
      </w:pPr>
      <w:bookmarkStart w:id="0" w:name="_GoBack"/>
      <w:bookmarkEnd w:id="0"/>
      <w:r w:rsidRPr="000C790A">
        <w:rPr>
          <w:noProof/>
          <w:sz w:val="24"/>
          <w:szCs w:val="24"/>
          <w:lang w:eastAsia="da-DK"/>
        </w:rPr>
        <w:drawing>
          <wp:anchor distT="0" distB="0" distL="114300" distR="114300" simplePos="0" relativeHeight="251658240" behindDoc="0" locked="0" layoutInCell="1" allowOverlap="1" wp14:anchorId="60593C21" wp14:editId="5A64A44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C790A">
        <w:rPr>
          <w:sz w:val="24"/>
          <w:szCs w:val="24"/>
        </w:rPr>
        <w:br w:type="textWrapping" w:clear="all"/>
      </w:r>
    </w:p>
    <w:p w14:paraId="67BF0F58" w14:textId="2543AD7C" w:rsidR="009260DE" w:rsidRPr="000C790A" w:rsidRDefault="009260DE" w:rsidP="009260DE">
      <w:pPr>
        <w:pStyle w:val="Titel"/>
        <w:tabs>
          <w:tab w:val="right" w:pos="9356"/>
        </w:tabs>
        <w:jc w:val="left"/>
        <w:rPr>
          <w:b w:val="0"/>
          <w:szCs w:val="24"/>
          <w:lang w:eastAsia="en-US"/>
        </w:rPr>
      </w:pPr>
      <w:r w:rsidRPr="000C790A">
        <w:rPr>
          <w:b w:val="0"/>
          <w:szCs w:val="24"/>
          <w:lang w:eastAsia="en-US"/>
        </w:rPr>
        <w:tab/>
      </w:r>
      <w:r w:rsidR="004A2170">
        <w:rPr>
          <w:szCs w:val="24"/>
        </w:rPr>
        <w:t>25. september 2025</w:t>
      </w:r>
    </w:p>
    <w:p w14:paraId="27BC9469" w14:textId="77777777" w:rsidR="009260DE" w:rsidRPr="000C790A" w:rsidRDefault="009260DE" w:rsidP="009260DE">
      <w:pPr>
        <w:pStyle w:val="Titel"/>
        <w:tabs>
          <w:tab w:val="left" w:pos="8222"/>
        </w:tabs>
        <w:jc w:val="left"/>
        <w:rPr>
          <w:b w:val="0"/>
          <w:szCs w:val="24"/>
        </w:rPr>
      </w:pPr>
    </w:p>
    <w:p w14:paraId="0B0CA9F7" w14:textId="26E4CB82" w:rsidR="009260DE" w:rsidRDefault="009260DE" w:rsidP="009260DE">
      <w:pPr>
        <w:pStyle w:val="Titel"/>
        <w:jc w:val="left"/>
        <w:rPr>
          <w:b w:val="0"/>
          <w:szCs w:val="24"/>
        </w:rPr>
      </w:pPr>
    </w:p>
    <w:p w14:paraId="325FFA11" w14:textId="77777777" w:rsidR="004A2170" w:rsidRPr="000C790A" w:rsidRDefault="004A2170" w:rsidP="009260DE">
      <w:pPr>
        <w:pStyle w:val="Titel"/>
        <w:jc w:val="left"/>
        <w:rPr>
          <w:b w:val="0"/>
          <w:szCs w:val="24"/>
        </w:rPr>
      </w:pPr>
    </w:p>
    <w:p w14:paraId="7FE11383" w14:textId="77777777" w:rsidR="009260DE" w:rsidRPr="000C790A" w:rsidRDefault="009260DE" w:rsidP="009260DE">
      <w:pPr>
        <w:jc w:val="center"/>
        <w:rPr>
          <w:b/>
          <w:sz w:val="24"/>
          <w:szCs w:val="24"/>
        </w:rPr>
      </w:pPr>
      <w:r w:rsidRPr="000C790A">
        <w:rPr>
          <w:b/>
          <w:sz w:val="24"/>
          <w:szCs w:val="24"/>
        </w:rPr>
        <w:t>PRODUKTRESUMÉ</w:t>
      </w:r>
    </w:p>
    <w:p w14:paraId="78B67DED" w14:textId="77777777" w:rsidR="009260DE" w:rsidRPr="000C790A" w:rsidRDefault="009260DE" w:rsidP="009260DE">
      <w:pPr>
        <w:jc w:val="center"/>
        <w:rPr>
          <w:b/>
          <w:sz w:val="24"/>
          <w:szCs w:val="24"/>
        </w:rPr>
      </w:pPr>
    </w:p>
    <w:p w14:paraId="0C09D853" w14:textId="77777777" w:rsidR="009260DE" w:rsidRPr="000C790A" w:rsidRDefault="009260DE" w:rsidP="009260DE">
      <w:pPr>
        <w:jc w:val="center"/>
        <w:rPr>
          <w:b/>
          <w:sz w:val="24"/>
          <w:szCs w:val="24"/>
        </w:rPr>
      </w:pPr>
      <w:r w:rsidRPr="000C790A">
        <w:rPr>
          <w:b/>
          <w:sz w:val="24"/>
          <w:szCs w:val="24"/>
        </w:rPr>
        <w:t>for</w:t>
      </w:r>
    </w:p>
    <w:p w14:paraId="70BC98EE" w14:textId="77777777" w:rsidR="000B058C" w:rsidRPr="000C790A" w:rsidRDefault="000B058C" w:rsidP="009260DE">
      <w:pPr>
        <w:jc w:val="center"/>
        <w:rPr>
          <w:b/>
          <w:sz w:val="24"/>
          <w:szCs w:val="24"/>
        </w:rPr>
      </w:pPr>
    </w:p>
    <w:p w14:paraId="0E43C5D2" w14:textId="5FF59E7E" w:rsidR="009260DE" w:rsidRPr="000C790A" w:rsidRDefault="004A2170" w:rsidP="009260DE">
      <w:pPr>
        <w:jc w:val="center"/>
        <w:rPr>
          <w:b/>
          <w:sz w:val="24"/>
          <w:szCs w:val="24"/>
        </w:rPr>
      </w:pPr>
      <w:proofErr w:type="spellStart"/>
      <w:r>
        <w:rPr>
          <w:b/>
          <w:sz w:val="24"/>
          <w:szCs w:val="24"/>
        </w:rPr>
        <w:t>Dorzolamid</w:t>
      </w:r>
      <w:proofErr w:type="spellEnd"/>
      <w:r>
        <w:rPr>
          <w:b/>
          <w:sz w:val="24"/>
          <w:szCs w:val="24"/>
        </w:rPr>
        <w:t>/</w:t>
      </w:r>
      <w:proofErr w:type="spellStart"/>
      <w:r>
        <w:rPr>
          <w:b/>
          <w:sz w:val="24"/>
          <w:szCs w:val="24"/>
        </w:rPr>
        <w:t>Timolol</w:t>
      </w:r>
      <w:proofErr w:type="spellEnd"/>
      <w:r>
        <w:rPr>
          <w:b/>
          <w:sz w:val="24"/>
          <w:szCs w:val="24"/>
        </w:rPr>
        <w:t xml:space="preserve"> "</w:t>
      </w:r>
      <w:r w:rsidR="00096AB5">
        <w:rPr>
          <w:b/>
          <w:sz w:val="24"/>
          <w:szCs w:val="24"/>
        </w:rPr>
        <w:t xml:space="preserve">Brown &amp; </w:t>
      </w:r>
      <w:proofErr w:type="spellStart"/>
      <w:r w:rsidR="00096AB5">
        <w:rPr>
          <w:b/>
          <w:sz w:val="24"/>
          <w:szCs w:val="24"/>
        </w:rPr>
        <w:t>Burk</w:t>
      </w:r>
      <w:proofErr w:type="spellEnd"/>
      <w:r>
        <w:rPr>
          <w:b/>
          <w:sz w:val="24"/>
          <w:szCs w:val="24"/>
        </w:rPr>
        <w:t>"</w:t>
      </w:r>
      <w:r w:rsidR="00F014CB" w:rsidRPr="000C790A">
        <w:rPr>
          <w:b/>
          <w:sz w:val="24"/>
          <w:szCs w:val="24"/>
        </w:rPr>
        <w:t>, øjendråber opløsning</w:t>
      </w:r>
    </w:p>
    <w:p w14:paraId="5908B75E" w14:textId="77777777" w:rsidR="009260DE" w:rsidRPr="000C790A" w:rsidRDefault="009260DE" w:rsidP="009260DE">
      <w:pPr>
        <w:jc w:val="both"/>
        <w:rPr>
          <w:sz w:val="24"/>
          <w:szCs w:val="24"/>
        </w:rPr>
      </w:pPr>
    </w:p>
    <w:p w14:paraId="3E6F8630" w14:textId="77777777" w:rsidR="009260DE" w:rsidRPr="000C790A" w:rsidRDefault="009260DE" w:rsidP="009260DE">
      <w:pPr>
        <w:jc w:val="both"/>
        <w:rPr>
          <w:sz w:val="24"/>
          <w:szCs w:val="24"/>
        </w:rPr>
      </w:pPr>
    </w:p>
    <w:p w14:paraId="577BAEA3" w14:textId="77777777" w:rsidR="009260DE" w:rsidRPr="000C790A" w:rsidRDefault="009260DE" w:rsidP="009260DE">
      <w:pPr>
        <w:tabs>
          <w:tab w:val="left" w:pos="851"/>
        </w:tabs>
        <w:ind w:left="851" w:hanging="851"/>
        <w:rPr>
          <w:b/>
          <w:sz w:val="24"/>
          <w:szCs w:val="24"/>
        </w:rPr>
      </w:pPr>
      <w:r w:rsidRPr="000C790A">
        <w:rPr>
          <w:b/>
          <w:sz w:val="24"/>
          <w:szCs w:val="24"/>
        </w:rPr>
        <w:t>0.</w:t>
      </w:r>
      <w:r w:rsidRPr="000C790A">
        <w:rPr>
          <w:b/>
          <w:sz w:val="24"/>
          <w:szCs w:val="24"/>
        </w:rPr>
        <w:tab/>
        <w:t>D.SP.NR.</w:t>
      </w:r>
    </w:p>
    <w:p w14:paraId="3EE77CD4" w14:textId="3E68FB4B" w:rsidR="009260DE" w:rsidRPr="000C790A" w:rsidRDefault="00F014CB" w:rsidP="009260DE">
      <w:pPr>
        <w:tabs>
          <w:tab w:val="left" w:pos="851"/>
        </w:tabs>
        <w:ind w:left="851"/>
        <w:rPr>
          <w:sz w:val="24"/>
          <w:szCs w:val="24"/>
        </w:rPr>
      </w:pPr>
      <w:r w:rsidRPr="000C790A">
        <w:rPr>
          <w:sz w:val="24"/>
          <w:szCs w:val="24"/>
        </w:rPr>
        <w:t>32962</w:t>
      </w:r>
    </w:p>
    <w:p w14:paraId="51ACB425" w14:textId="77777777" w:rsidR="009260DE" w:rsidRPr="000C790A" w:rsidRDefault="009260DE" w:rsidP="009260DE">
      <w:pPr>
        <w:tabs>
          <w:tab w:val="left" w:pos="851"/>
        </w:tabs>
        <w:ind w:left="851"/>
        <w:rPr>
          <w:sz w:val="24"/>
          <w:szCs w:val="24"/>
        </w:rPr>
      </w:pPr>
    </w:p>
    <w:p w14:paraId="6987D531" w14:textId="77777777" w:rsidR="009260DE" w:rsidRPr="000C790A" w:rsidRDefault="009260DE" w:rsidP="009260DE">
      <w:pPr>
        <w:tabs>
          <w:tab w:val="left" w:pos="851"/>
        </w:tabs>
        <w:ind w:left="851" w:hanging="851"/>
        <w:rPr>
          <w:b/>
          <w:sz w:val="24"/>
          <w:szCs w:val="24"/>
        </w:rPr>
      </w:pPr>
      <w:r w:rsidRPr="000C790A">
        <w:rPr>
          <w:b/>
          <w:sz w:val="24"/>
          <w:szCs w:val="24"/>
        </w:rPr>
        <w:t>1.</w:t>
      </w:r>
      <w:r w:rsidRPr="000C790A">
        <w:rPr>
          <w:b/>
          <w:sz w:val="24"/>
          <w:szCs w:val="24"/>
        </w:rPr>
        <w:tab/>
        <w:t>LÆGEMIDLETS NAVN</w:t>
      </w:r>
    </w:p>
    <w:p w14:paraId="1B0AAC45" w14:textId="3F5602E2" w:rsidR="009260DE" w:rsidRPr="00504798" w:rsidRDefault="004A2170" w:rsidP="009260DE">
      <w:pPr>
        <w:tabs>
          <w:tab w:val="left" w:pos="851"/>
        </w:tabs>
        <w:ind w:left="851"/>
        <w:rPr>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p>
    <w:p w14:paraId="037F8306" w14:textId="77777777" w:rsidR="009260DE" w:rsidRPr="00504798" w:rsidRDefault="009260DE" w:rsidP="009260DE">
      <w:pPr>
        <w:tabs>
          <w:tab w:val="left" w:pos="851"/>
        </w:tabs>
        <w:ind w:left="851"/>
        <w:rPr>
          <w:sz w:val="24"/>
          <w:szCs w:val="24"/>
        </w:rPr>
      </w:pPr>
    </w:p>
    <w:p w14:paraId="4DD23A3F" w14:textId="77777777" w:rsidR="009260DE" w:rsidRPr="000C790A" w:rsidRDefault="009260DE" w:rsidP="009260DE">
      <w:pPr>
        <w:tabs>
          <w:tab w:val="left" w:pos="851"/>
        </w:tabs>
        <w:ind w:left="851" w:hanging="851"/>
        <w:rPr>
          <w:b/>
          <w:sz w:val="24"/>
          <w:szCs w:val="24"/>
        </w:rPr>
      </w:pPr>
      <w:r w:rsidRPr="000C790A">
        <w:rPr>
          <w:b/>
          <w:sz w:val="24"/>
          <w:szCs w:val="24"/>
        </w:rPr>
        <w:t>2.</w:t>
      </w:r>
      <w:r w:rsidRPr="000C790A">
        <w:rPr>
          <w:b/>
          <w:sz w:val="24"/>
          <w:szCs w:val="24"/>
        </w:rPr>
        <w:tab/>
        <w:t>KVALITATIV OG KVANTITATIV SAMMENSÆTNING</w:t>
      </w:r>
    </w:p>
    <w:p w14:paraId="62845EA4" w14:textId="77777777" w:rsidR="003F463D" w:rsidRPr="000C790A" w:rsidRDefault="003F463D" w:rsidP="00061071">
      <w:pPr>
        <w:ind w:left="851"/>
        <w:rPr>
          <w:sz w:val="24"/>
          <w:szCs w:val="24"/>
        </w:rPr>
      </w:pPr>
      <w:r w:rsidRPr="000C790A">
        <w:rPr>
          <w:sz w:val="24"/>
          <w:szCs w:val="24"/>
        </w:rPr>
        <w:t xml:space="preserve">Hver ml indeholder </w:t>
      </w:r>
      <w:proofErr w:type="spellStart"/>
      <w:r w:rsidRPr="000C790A">
        <w:rPr>
          <w:sz w:val="24"/>
          <w:szCs w:val="24"/>
        </w:rPr>
        <w:t>dorzolamidhydrochlorid</w:t>
      </w:r>
      <w:proofErr w:type="spellEnd"/>
      <w:r w:rsidRPr="000C790A">
        <w:rPr>
          <w:sz w:val="24"/>
          <w:szCs w:val="24"/>
        </w:rPr>
        <w:t xml:space="preserve"> svarende til 20 mg </w:t>
      </w:r>
      <w:proofErr w:type="spellStart"/>
      <w:r w:rsidRPr="000C790A">
        <w:rPr>
          <w:sz w:val="24"/>
          <w:szCs w:val="24"/>
        </w:rPr>
        <w:t>dorzolamid</w:t>
      </w:r>
      <w:proofErr w:type="spellEnd"/>
      <w:r w:rsidRPr="000C790A">
        <w:rPr>
          <w:sz w:val="24"/>
          <w:szCs w:val="24"/>
        </w:rPr>
        <w:t xml:space="preserve"> og </w:t>
      </w:r>
      <w:proofErr w:type="spellStart"/>
      <w:r w:rsidRPr="000C790A">
        <w:rPr>
          <w:sz w:val="24"/>
          <w:szCs w:val="24"/>
        </w:rPr>
        <w:t>timololmaleat</w:t>
      </w:r>
      <w:proofErr w:type="spellEnd"/>
      <w:r w:rsidRPr="000C790A">
        <w:rPr>
          <w:sz w:val="24"/>
          <w:szCs w:val="24"/>
        </w:rPr>
        <w:t xml:space="preserve"> svarende til 5 mg </w:t>
      </w:r>
      <w:proofErr w:type="spellStart"/>
      <w:r w:rsidRPr="000C790A">
        <w:rPr>
          <w:sz w:val="24"/>
          <w:szCs w:val="24"/>
        </w:rPr>
        <w:t>timolol</w:t>
      </w:r>
      <w:proofErr w:type="spellEnd"/>
      <w:r w:rsidRPr="000C790A">
        <w:rPr>
          <w:sz w:val="24"/>
          <w:szCs w:val="24"/>
        </w:rPr>
        <w:t>.</w:t>
      </w:r>
    </w:p>
    <w:p w14:paraId="0B2FB1C4" w14:textId="77777777" w:rsidR="003F463D" w:rsidRPr="000C790A" w:rsidRDefault="003F463D" w:rsidP="00061071">
      <w:pPr>
        <w:ind w:left="851"/>
        <w:rPr>
          <w:sz w:val="24"/>
          <w:szCs w:val="24"/>
        </w:rPr>
      </w:pPr>
    </w:p>
    <w:p w14:paraId="3FC36D2B" w14:textId="77777777" w:rsidR="003F463D" w:rsidRPr="000C790A" w:rsidRDefault="003F463D" w:rsidP="00061071">
      <w:pPr>
        <w:ind w:left="851"/>
        <w:rPr>
          <w:sz w:val="24"/>
          <w:szCs w:val="24"/>
        </w:rPr>
      </w:pPr>
      <w:r w:rsidRPr="000C790A">
        <w:rPr>
          <w:sz w:val="24"/>
          <w:szCs w:val="24"/>
        </w:rPr>
        <w:t xml:space="preserve">En dråbe (ca. 0,04 ml) indeholder 0,8 mg </w:t>
      </w:r>
      <w:proofErr w:type="spellStart"/>
      <w:r w:rsidRPr="000C790A">
        <w:rPr>
          <w:sz w:val="24"/>
          <w:szCs w:val="24"/>
        </w:rPr>
        <w:t>dorzolamid</w:t>
      </w:r>
      <w:proofErr w:type="spellEnd"/>
      <w:r w:rsidRPr="000C790A">
        <w:rPr>
          <w:sz w:val="24"/>
          <w:szCs w:val="24"/>
        </w:rPr>
        <w:t xml:space="preserve"> og 0,2 mg </w:t>
      </w:r>
      <w:proofErr w:type="spellStart"/>
      <w:r w:rsidRPr="000C790A">
        <w:rPr>
          <w:sz w:val="24"/>
          <w:szCs w:val="24"/>
        </w:rPr>
        <w:t>timolol</w:t>
      </w:r>
      <w:proofErr w:type="spellEnd"/>
      <w:r w:rsidRPr="000C790A">
        <w:rPr>
          <w:sz w:val="24"/>
          <w:szCs w:val="24"/>
        </w:rPr>
        <w:t>.</w:t>
      </w:r>
    </w:p>
    <w:p w14:paraId="473FD09B" w14:textId="77777777" w:rsidR="003F463D" w:rsidRPr="000C790A" w:rsidRDefault="003F463D" w:rsidP="00061071">
      <w:pPr>
        <w:ind w:left="851"/>
        <w:rPr>
          <w:sz w:val="24"/>
          <w:szCs w:val="24"/>
        </w:rPr>
      </w:pPr>
    </w:p>
    <w:p w14:paraId="763296CF" w14:textId="77777777" w:rsidR="003F463D" w:rsidRPr="000C790A" w:rsidRDefault="003F463D" w:rsidP="00061071">
      <w:pPr>
        <w:ind w:left="851"/>
        <w:rPr>
          <w:sz w:val="24"/>
          <w:szCs w:val="24"/>
        </w:rPr>
      </w:pPr>
      <w:r w:rsidRPr="000C790A">
        <w:rPr>
          <w:sz w:val="24"/>
          <w:szCs w:val="24"/>
        </w:rPr>
        <w:t xml:space="preserve">Hjælpestoffer, som behandleren skal være opmærksom på: </w:t>
      </w:r>
    </w:p>
    <w:p w14:paraId="0DD06E80" w14:textId="77777777" w:rsidR="003F463D" w:rsidRPr="000C790A" w:rsidRDefault="003F463D" w:rsidP="00061071">
      <w:pPr>
        <w:ind w:left="851"/>
        <w:rPr>
          <w:sz w:val="24"/>
          <w:szCs w:val="24"/>
        </w:rPr>
      </w:pPr>
      <w:r w:rsidRPr="000C790A">
        <w:rPr>
          <w:sz w:val="24"/>
          <w:szCs w:val="24"/>
        </w:rPr>
        <w:t xml:space="preserve">En ml øjendråbeopløsning indeholder 0,075 mg </w:t>
      </w:r>
      <w:proofErr w:type="spellStart"/>
      <w:r w:rsidRPr="000C790A">
        <w:rPr>
          <w:sz w:val="24"/>
          <w:szCs w:val="24"/>
        </w:rPr>
        <w:t>benzalkoniumchlorid</w:t>
      </w:r>
      <w:proofErr w:type="spellEnd"/>
      <w:r w:rsidRPr="000C790A">
        <w:rPr>
          <w:sz w:val="24"/>
          <w:szCs w:val="24"/>
        </w:rPr>
        <w:t>.</w:t>
      </w:r>
    </w:p>
    <w:p w14:paraId="102BDC2D" w14:textId="77777777" w:rsidR="003F463D" w:rsidRPr="000C790A" w:rsidRDefault="003F463D" w:rsidP="00061071">
      <w:pPr>
        <w:ind w:left="851"/>
        <w:rPr>
          <w:sz w:val="24"/>
          <w:szCs w:val="24"/>
        </w:rPr>
      </w:pPr>
    </w:p>
    <w:p w14:paraId="7DAA5C3F" w14:textId="77777777" w:rsidR="003F463D" w:rsidRPr="000C790A" w:rsidRDefault="003F463D" w:rsidP="00061071">
      <w:pPr>
        <w:ind w:left="851"/>
        <w:rPr>
          <w:sz w:val="24"/>
          <w:szCs w:val="24"/>
        </w:rPr>
      </w:pPr>
      <w:r w:rsidRPr="000C790A">
        <w:rPr>
          <w:sz w:val="24"/>
          <w:szCs w:val="24"/>
        </w:rPr>
        <w:t>Alle hjælpestoffer er anført under pkt. 6.1.</w:t>
      </w:r>
    </w:p>
    <w:p w14:paraId="5655BAC9" w14:textId="77777777" w:rsidR="009260DE" w:rsidRPr="000C790A" w:rsidRDefault="009260DE" w:rsidP="009260DE">
      <w:pPr>
        <w:tabs>
          <w:tab w:val="left" w:pos="851"/>
        </w:tabs>
        <w:ind w:left="851"/>
        <w:rPr>
          <w:sz w:val="24"/>
          <w:szCs w:val="24"/>
        </w:rPr>
      </w:pPr>
    </w:p>
    <w:p w14:paraId="31EB88D6" w14:textId="77777777" w:rsidR="009260DE" w:rsidRPr="000C790A" w:rsidRDefault="009260DE" w:rsidP="009260DE">
      <w:pPr>
        <w:tabs>
          <w:tab w:val="left" w:pos="851"/>
        </w:tabs>
        <w:ind w:left="851" w:hanging="851"/>
        <w:rPr>
          <w:b/>
          <w:sz w:val="24"/>
          <w:szCs w:val="24"/>
        </w:rPr>
      </w:pPr>
      <w:r w:rsidRPr="000C790A">
        <w:rPr>
          <w:b/>
          <w:sz w:val="24"/>
          <w:szCs w:val="24"/>
        </w:rPr>
        <w:t>3.</w:t>
      </w:r>
      <w:r w:rsidRPr="000C790A">
        <w:rPr>
          <w:b/>
          <w:sz w:val="24"/>
          <w:szCs w:val="24"/>
        </w:rPr>
        <w:tab/>
        <w:t>LÆGEMIDDELFORM</w:t>
      </w:r>
    </w:p>
    <w:p w14:paraId="0A8D531D" w14:textId="77777777" w:rsidR="003F463D" w:rsidRPr="000C790A" w:rsidRDefault="003F463D" w:rsidP="00061071">
      <w:pPr>
        <w:ind w:left="851"/>
        <w:rPr>
          <w:sz w:val="24"/>
          <w:szCs w:val="24"/>
        </w:rPr>
      </w:pPr>
      <w:r w:rsidRPr="000C790A">
        <w:rPr>
          <w:sz w:val="24"/>
          <w:szCs w:val="24"/>
        </w:rPr>
        <w:t>Øjendråber, opløsning</w:t>
      </w:r>
    </w:p>
    <w:p w14:paraId="6ABA38B4" w14:textId="77777777" w:rsidR="003F463D" w:rsidRPr="000C790A" w:rsidRDefault="003F463D" w:rsidP="00061071">
      <w:pPr>
        <w:ind w:left="851"/>
        <w:rPr>
          <w:sz w:val="24"/>
          <w:szCs w:val="24"/>
        </w:rPr>
      </w:pPr>
    </w:p>
    <w:p w14:paraId="051E41F0" w14:textId="77777777" w:rsidR="003F463D" w:rsidRPr="000C790A" w:rsidRDefault="003F463D" w:rsidP="00061071">
      <w:pPr>
        <w:ind w:left="851"/>
        <w:rPr>
          <w:sz w:val="24"/>
          <w:szCs w:val="24"/>
        </w:rPr>
      </w:pPr>
      <w:r w:rsidRPr="000C790A">
        <w:rPr>
          <w:sz w:val="24"/>
          <w:szCs w:val="24"/>
        </w:rPr>
        <w:t xml:space="preserve">Klar, farveløs eller omtrent farveløs, let viskøs opløsning med pH mellem 4,80 og 6,80 og </w:t>
      </w:r>
      <w:proofErr w:type="spellStart"/>
      <w:r w:rsidRPr="000C790A">
        <w:rPr>
          <w:sz w:val="24"/>
          <w:szCs w:val="24"/>
        </w:rPr>
        <w:t>osmolaritet</w:t>
      </w:r>
      <w:proofErr w:type="spellEnd"/>
      <w:r w:rsidRPr="000C790A">
        <w:rPr>
          <w:sz w:val="24"/>
          <w:szCs w:val="24"/>
        </w:rPr>
        <w:t xml:space="preserve"> på 242-323 </w:t>
      </w:r>
      <w:proofErr w:type="spellStart"/>
      <w:r w:rsidRPr="000C790A">
        <w:rPr>
          <w:sz w:val="24"/>
          <w:szCs w:val="24"/>
        </w:rPr>
        <w:t>mOsmol</w:t>
      </w:r>
      <w:proofErr w:type="spellEnd"/>
      <w:r w:rsidRPr="000C790A">
        <w:rPr>
          <w:sz w:val="24"/>
          <w:szCs w:val="24"/>
        </w:rPr>
        <w:t>/kg.</w:t>
      </w:r>
    </w:p>
    <w:p w14:paraId="31FFD490" w14:textId="77777777" w:rsidR="009260DE" w:rsidRPr="000C790A" w:rsidRDefault="009260DE" w:rsidP="009260DE">
      <w:pPr>
        <w:tabs>
          <w:tab w:val="left" w:pos="851"/>
        </w:tabs>
        <w:ind w:left="851"/>
        <w:rPr>
          <w:sz w:val="24"/>
          <w:szCs w:val="24"/>
        </w:rPr>
      </w:pPr>
    </w:p>
    <w:p w14:paraId="3E8A5C6C" w14:textId="77777777" w:rsidR="009260DE" w:rsidRPr="000C790A" w:rsidRDefault="009260DE" w:rsidP="009260DE">
      <w:pPr>
        <w:tabs>
          <w:tab w:val="left" w:pos="851"/>
        </w:tabs>
        <w:ind w:left="851"/>
        <w:rPr>
          <w:sz w:val="24"/>
          <w:szCs w:val="24"/>
        </w:rPr>
      </w:pPr>
    </w:p>
    <w:p w14:paraId="5D087958" w14:textId="77777777" w:rsidR="009260DE" w:rsidRPr="000C790A" w:rsidRDefault="009260DE" w:rsidP="009260DE">
      <w:pPr>
        <w:tabs>
          <w:tab w:val="left" w:pos="851"/>
        </w:tabs>
        <w:ind w:left="851" w:hanging="851"/>
        <w:rPr>
          <w:b/>
          <w:sz w:val="24"/>
          <w:szCs w:val="24"/>
        </w:rPr>
      </w:pPr>
      <w:r w:rsidRPr="000C790A">
        <w:rPr>
          <w:b/>
          <w:sz w:val="24"/>
          <w:szCs w:val="24"/>
        </w:rPr>
        <w:t>4.</w:t>
      </w:r>
      <w:r w:rsidRPr="000C790A">
        <w:rPr>
          <w:b/>
          <w:sz w:val="24"/>
          <w:szCs w:val="24"/>
        </w:rPr>
        <w:tab/>
        <w:t>KLINISKE OPLYSNINGER</w:t>
      </w:r>
    </w:p>
    <w:p w14:paraId="29240434" w14:textId="77777777" w:rsidR="009260DE" w:rsidRPr="000C790A" w:rsidRDefault="009260DE" w:rsidP="009260DE">
      <w:pPr>
        <w:tabs>
          <w:tab w:val="left" w:pos="851"/>
        </w:tabs>
        <w:ind w:left="851"/>
        <w:rPr>
          <w:b/>
          <w:sz w:val="24"/>
          <w:szCs w:val="24"/>
        </w:rPr>
      </w:pPr>
    </w:p>
    <w:p w14:paraId="65C2138F" w14:textId="77777777" w:rsidR="009260DE" w:rsidRPr="000C790A" w:rsidRDefault="009260DE" w:rsidP="009260DE">
      <w:pPr>
        <w:tabs>
          <w:tab w:val="left" w:pos="851"/>
        </w:tabs>
        <w:ind w:left="851" w:hanging="851"/>
        <w:rPr>
          <w:b/>
          <w:sz w:val="24"/>
          <w:szCs w:val="24"/>
          <w:u w:val="single"/>
        </w:rPr>
      </w:pPr>
      <w:r w:rsidRPr="000C790A">
        <w:rPr>
          <w:b/>
          <w:sz w:val="24"/>
          <w:szCs w:val="24"/>
        </w:rPr>
        <w:t>4.1</w:t>
      </w:r>
      <w:r w:rsidRPr="000C790A">
        <w:rPr>
          <w:b/>
          <w:sz w:val="24"/>
          <w:szCs w:val="24"/>
        </w:rPr>
        <w:tab/>
        <w:t>Terapeutiske indikationer</w:t>
      </w:r>
    </w:p>
    <w:p w14:paraId="73747CAE" w14:textId="24A32398" w:rsidR="003F463D" w:rsidRPr="000C790A" w:rsidRDefault="004A2170" w:rsidP="00061071">
      <w:pPr>
        <w:ind w:left="851"/>
        <w:rPr>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lang w:eastAsia="en-IN"/>
        </w:rPr>
        <w:t xml:space="preserve"> indiceret til behandling af forhøjet </w:t>
      </w:r>
      <w:proofErr w:type="spellStart"/>
      <w:r w:rsidR="003F463D" w:rsidRPr="000C790A">
        <w:rPr>
          <w:sz w:val="24"/>
          <w:szCs w:val="24"/>
          <w:lang w:eastAsia="en-IN"/>
        </w:rPr>
        <w:t>intraokulært</w:t>
      </w:r>
      <w:proofErr w:type="spellEnd"/>
      <w:r w:rsidR="003F463D" w:rsidRPr="000C790A">
        <w:rPr>
          <w:sz w:val="24"/>
          <w:szCs w:val="24"/>
          <w:lang w:eastAsia="en-IN"/>
        </w:rPr>
        <w:t xml:space="preserve"> tryk (IOP) hos patienter med åbenvinklet </w:t>
      </w:r>
      <w:proofErr w:type="spellStart"/>
      <w:r w:rsidR="003F463D" w:rsidRPr="000C790A">
        <w:rPr>
          <w:sz w:val="24"/>
          <w:szCs w:val="24"/>
          <w:lang w:eastAsia="en-IN"/>
        </w:rPr>
        <w:t>glaukom</w:t>
      </w:r>
      <w:proofErr w:type="spellEnd"/>
      <w:r w:rsidR="003F463D" w:rsidRPr="000C790A">
        <w:rPr>
          <w:sz w:val="24"/>
          <w:szCs w:val="24"/>
          <w:lang w:eastAsia="en-IN"/>
        </w:rPr>
        <w:t xml:space="preserve"> eller </w:t>
      </w:r>
      <w:proofErr w:type="spellStart"/>
      <w:r w:rsidR="003F463D" w:rsidRPr="000C790A">
        <w:rPr>
          <w:sz w:val="24"/>
          <w:szCs w:val="24"/>
          <w:lang w:eastAsia="en-IN"/>
        </w:rPr>
        <w:t>pseudoeksfoliativt</w:t>
      </w:r>
      <w:proofErr w:type="spellEnd"/>
      <w:r w:rsidR="003F463D" w:rsidRPr="000C790A">
        <w:rPr>
          <w:sz w:val="24"/>
          <w:szCs w:val="24"/>
          <w:lang w:eastAsia="en-IN"/>
        </w:rPr>
        <w:t xml:space="preserve"> </w:t>
      </w:r>
      <w:proofErr w:type="spellStart"/>
      <w:r w:rsidR="003F463D" w:rsidRPr="000C790A">
        <w:rPr>
          <w:sz w:val="24"/>
          <w:szCs w:val="24"/>
          <w:lang w:eastAsia="en-IN"/>
        </w:rPr>
        <w:t>glaukom</w:t>
      </w:r>
      <w:proofErr w:type="spellEnd"/>
      <w:r w:rsidR="003F463D" w:rsidRPr="000C790A">
        <w:rPr>
          <w:sz w:val="24"/>
          <w:szCs w:val="24"/>
          <w:lang w:eastAsia="en-IN"/>
        </w:rPr>
        <w:t>, når topisk beta-blokker monoterapi ikke er sufficient.</w:t>
      </w:r>
    </w:p>
    <w:p w14:paraId="69067C3D" w14:textId="7963D240" w:rsidR="00935AC6" w:rsidRDefault="00935AC6">
      <w:pPr>
        <w:rPr>
          <w:sz w:val="24"/>
          <w:szCs w:val="24"/>
        </w:rPr>
      </w:pPr>
      <w:r>
        <w:rPr>
          <w:sz w:val="24"/>
          <w:szCs w:val="24"/>
        </w:rPr>
        <w:br w:type="page"/>
      </w:r>
    </w:p>
    <w:p w14:paraId="0585CAFA" w14:textId="77777777" w:rsidR="009260DE" w:rsidRPr="000C790A" w:rsidRDefault="009260DE" w:rsidP="009260DE">
      <w:pPr>
        <w:tabs>
          <w:tab w:val="left" w:pos="851"/>
        </w:tabs>
        <w:ind w:left="851"/>
        <w:rPr>
          <w:sz w:val="24"/>
          <w:szCs w:val="24"/>
        </w:rPr>
      </w:pPr>
    </w:p>
    <w:p w14:paraId="38D93143" w14:textId="77777777" w:rsidR="009260DE" w:rsidRPr="000C790A" w:rsidRDefault="009260DE" w:rsidP="009260DE">
      <w:pPr>
        <w:tabs>
          <w:tab w:val="left" w:pos="851"/>
        </w:tabs>
        <w:ind w:left="851" w:hanging="851"/>
        <w:rPr>
          <w:b/>
          <w:sz w:val="24"/>
          <w:szCs w:val="24"/>
        </w:rPr>
      </w:pPr>
      <w:r w:rsidRPr="000C790A">
        <w:rPr>
          <w:b/>
          <w:sz w:val="24"/>
          <w:szCs w:val="24"/>
        </w:rPr>
        <w:t>4.2</w:t>
      </w:r>
      <w:r w:rsidRPr="000C790A">
        <w:rPr>
          <w:b/>
          <w:sz w:val="24"/>
          <w:szCs w:val="24"/>
        </w:rPr>
        <w:tab/>
        <w:t xml:space="preserve">Dosering og </w:t>
      </w:r>
      <w:r w:rsidR="002C1EC0" w:rsidRPr="000C790A">
        <w:rPr>
          <w:b/>
          <w:sz w:val="24"/>
          <w:szCs w:val="24"/>
        </w:rPr>
        <w:t>administration</w:t>
      </w:r>
    </w:p>
    <w:p w14:paraId="7E80733F" w14:textId="77777777" w:rsidR="000C790A" w:rsidRDefault="000C790A" w:rsidP="00061071">
      <w:pPr>
        <w:ind w:left="851"/>
        <w:rPr>
          <w:sz w:val="24"/>
          <w:szCs w:val="24"/>
        </w:rPr>
      </w:pPr>
    </w:p>
    <w:p w14:paraId="49FCF11E" w14:textId="09438636" w:rsidR="003F463D" w:rsidRPr="000C790A" w:rsidRDefault="003F463D" w:rsidP="00061071">
      <w:pPr>
        <w:ind w:left="851"/>
        <w:rPr>
          <w:sz w:val="24"/>
          <w:szCs w:val="24"/>
          <w:u w:val="single"/>
        </w:rPr>
      </w:pPr>
      <w:r w:rsidRPr="000C790A">
        <w:rPr>
          <w:sz w:val="24"/>
          <w:szCs w:val="24"/>
          <w:u w:val="single"/>
        </w:rPr>
        <w:t>Dosering</w:t>
      </w:r>
    </w:p>
    <w:p w14:paraId="07BAF7CD" w14:textId="0F982E5F" w:rsidR="003F463D" w:rsidRPr="000C790A" w:rsidRDefault="003F463D" w:rsidP="00061071">
      <w:pPr>
        <w:ind w:left="851"/>
        <w:rPr>
          <w:sz w:val="24"/>
          <w:szCs w:val="24"/>
        </w:rPr>
      </w:pPr>
      <w:r w:rsidRPr="000C790A">
        <w:rPr>
          <w:sz w:val="24"/>
          <w:szCs w:val="24"/>
        </w:rPr>
        <w:t xml:space="preserve">Dosis er én dråbe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sz w:val="24"/>
          <w:szCs w:val="24"/>
        </w:rPr>
        <w:t xml:space="preserve"> i (</w:t>
      </w:r>
      <w:proofErr w:type="spellStart"/>
      <w:r w:rsidRPr="000C790A">
        <w:rPr>
          <w:sz w:val="24"/>
          <w:szCs w:val="24"/>
        </w:rPr>
        <w:t>konjunktivalsækken</w:t>
      </w:r>
      <w:proofErr w:type="spellEnd"/>
      <w:r w:rsidRPr="000C790A">
        <w:rPr>
          <w:sz w:val="24"/>
          <w:szCs w:val="24"/>
        </w:rPr>
        <w:t xml:space="preserve"> i) de(t) berørte øje(</w:t>
      </w:r>
      <w:proofErr w:type="spellStart"/>
      <w:r w:rsidRPr="000C790A">
        <w:rPr>
          <w:sz w:val="24"/>
          <w:szCs w:val="24"/>
        </w:rPr>
        <w:t>ne</w:t>
      </w:r>
      <w:proofErr w:type="spellEnd"/>
      <w:r w:rsidRPr="000C790A">
        <w:rPr>
          <w:sz w:val="24"/>
          <w:szCs w:val="24"/>
        </w:rPr>
        <w:t>) to gange daglig.</w:t>
      </w:r>
    </w:p>
    <w:p w14:paraId="2AC1162B" w14:textId="77777777" w:rsidR="003F463D" w:rsidRPr="000C790A" w:rsidRDefault="003F463D" w:rsidP="00061071">
      <w:pPr>
        <w:ind w:left="851"/>
        <w:rPr>
          <w:sz w:val="24"/>
          <w:szCs w:val="24"/>
        </w:rPr>
      </w:pPr>
    </w:p>
    <w:p w14:paraId="4C7C26EB" w14:textId="5D7A717F" w:rsidR="003F463D" w:rsidRPr="000C790A" w:rsidRDefault="003F463D" w:rsidP="00061071">
      <w:pPr>
        <w:ind w:left="851"/>
        <w:rPr>
          <w:sz w:val="24"/>
          <w:szCs w:val="24"/>
        </w:rPr>
      </w:pPr>
      <w:r w:rsidRPr="000C790A">
        <w:rPr>
          <w:sz w:val="24"/>
          <w:szCs w:val="24"/>
        </w:rPr>
        <w:t xml:space="preserve">Hvis et andet topisk oftalmologisk præparat anvendes, skal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sz w:val="24"/>
          <w:szCs w:val="24"/>
        </w:rPr>
        <w:t xml:space="preserve"> og det andet præparat administreres med mindst 10 minutters mellemrum.</w:t>
      </w:r>
    </w:p>
    <w:p w14:paraId="51EDE128" w14:textId="77777777" w:rsidR="003F463D" w:rsidRPr="000C790A" w:rsidRDefault="003F463D" w:rsidP="00061071">
      <w:pPr>
        <w:ind w:left="851"/>
        <w:rPr>
          <w:sz w:val="24"/>
          <w:szCs w:val="24"/>
        </w:rPr>
      </w:pPr>
    </w:p>
    <w:p w14:paraId="2DE3A8EE" w14:textId="77777777" w:rsidR="003F463D" w:rsidRPr="000C790A" w:rsidRDefault="003F463D" w:rsidP="00061071">
      <w:pPr>
        <w:ind w:left="851"/>
        <w:rPr>
          <w:sz w:val="24"/>
          <w:szCs w:val="24"/>
        </w:rPr>
      </w:pPr>
      <w:r w:rsidRPr="000C790A">
        <w:rPr>
          <w:sz w:val="24"/>
          <w:szCs w:val="24"/>
        </w:rPr>
        <w:t>Patienter bør instrueres i at vaske hænder før brug og i at undgå berøring af øjet eller øjenomgivelser med spidsen af beholderen.</w:t>
      </w:r>
    </w:p>
    <w:p w14:paraId="11D46D6F" w14:textId="77777777" w:rsidR="003F463D" w:rsidRPr="000C790A" w:rsidRDefault="003F463D" w:rsidP="00061071">
      <w:pPr>
        <w:ind w:left="851"/>
        <w:rPr>
          <w:sz w:val="24"/>
          <w:szCs w:val="24"/>
        </w:rPr>
      </w:pPr>
    </w:p>
    <w:p w14:paraId="1D76ECEE" w14:textId="77777777" w:rsidR="003F463D" w:rsidRPr="000C790A" w:rsidRDefault="003F463D" w:rsidP="00061071">
      <w:pPr>
        <w:ind w:left="851"/>
        <w:rPr>
          <w:sz w:val="24"/>
          <w:szCs w:val="24"/>
        </w:rPr>
      </w:pPr>
      <w:r w:rsidRPr="000C790A">
        <w:rPr>
          <w:sz w:val="24"/>
          <w:szCs w:val="24"/>
        </w:rPr>
        <w:t>Patienter bør også instrueres i, at øjendråber, hvis de håndteres forkert, kan blive kontamineret af almindelige bakterier, som er kendt for at forårsage øjeninfektioner. Alvorlige skader på øjet og deraf følgende tab af synet kan blive resultatet af brug af kontaminerede opløsninger.</w:t>
      </w:r>
    </w:p>
    <w:p w14:paraId="766C2360" w14:textId="20D2297B" w:rsidR="003F463D" w:rsidRPr="000C790A" w:rsidRDefault="003F463D" w:rsidP="00061071">
      <w:pPr>
        <w:ind w:left="851"/>
        <w:rPr>
          <w:sz w:val="24"/>
          <w:szCs w:val="24"/>
        </w:rPr>
      </w:pPr>
    </w:p>
    <w:p w14:paraId="2D960D91" w14:textId="4B2439D6" w:rsidR="003F463D" w:rsidRPr="000C790A" w:rsidRDefault="003F463D" w:rsidP="00061071">
      <w:pPr>
        <w:ind w:left="851"/>
        <w:rPr>
          <w:sz w:val="24"/>
          <w:szCs w:val="24"/>
        </w:rPr>
      </w:pPr>
      <w:r w:rsidRPr="000C790A">
        <w:rPr>
          <w:sz w:val="24"/>
          <w:szCs w:val="24"/>
        </w:rPr>
        <w:t xml:space="preserve">Patienter bør informeres om den korrekte håndtering af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sz w:val="24"/>
          <w:szCs w:val="24"/>
        </w:rPr>
        <w:t>-beholdere.</w:t>
      </w:r>
    </w:p>
    <w:p w14:paraId="70933888" w14:textId="77777777" w:rsidR="003F463D" w:rsidRPr="000C790A" w:rsidRDefault="003F463D" w:rsidP="00061071">
      <w:pPr>
        <w:ind w:left="851"/>
        <w:rPr>
          <w:b/>
          <w:iCs/>
          <w:sz w:val="24"/>
          <w:szCs w:val="24"/>
        </w:rPr>
      </w:pPr>
    </w:p>
    <w:p w14:paraId="5AECB6D6" w14:textId="77777777" w:rsidR="003F463D" w:rsidRPr="000C790A" w:rsidRDefault="003F463D" w:rsidP="00061071">
      <w:pPr>
        <w:ind w:left="851"/>
        <w:rPr>
          <w:sz w:val="24"/>
          <w:szCs w:val="24"/>
          <w:u w:val="single"/>
        </w:rPr>
      </w:pPr>
      <w:r w:rsidRPr="000C790A">
        <w:rPr>
          <w:i/>
          <w:iCs/>
          <w:sz w:val="24"/>
          <w:szCs w:val="24"/>
          <w:u w:val="single"/>
        </w:rPr>
        <w:t>Administration</w:t>
      </w:r>
    </w:p>
    <w:p w14:paraId="462F0C47" w14:textId="77777777" w:rsidR="003F463D" w:rsidRPr="000C790A" w:rsidRDefault="003F463D" w:rsidP="00061071">
      <w:pPr>
        <w:ind w:left="851"/>
        <w:rPr>
          <w:strike/>
          <w:color w:val="FF0000"/>
          <w:sz w:val="24"/>
          <w:szCs w:val="24"/>
        </w:rPr>
      </w:pPr>
    </w:p>
    <w:p w14:paraId="15F6E626" w14:textId="12D7D3CB" w:rsidR="003F463D" w:rsidRPr="000C790A" w:rsidRDefault="003F463D" w:rsidP="000C790A">
      <w:pPr>
        <w:pStyle w:val="Listeafsnit"/>
        <w:numPr>
          <w:ilvl w:val="0"/>
          <w:numId w:val="7"/>
        </w:numPr>
        <w:ind w:left="1276" w:hanging="425"/>
        <w:rPr>
          <w:sz w:val="24"/>
          <w:szCs w:val="24"/>
          <w:lang w:eastAsia="en-IN"/>
        </w:rPr>
      </w:pPr>
      <w:r w:rsidRPr="000C790A">
        <w:rPr>
          <w:sz w:val="24"/>
          <w:szCs w:val="24"/>
          <w:lang w:eastAsia="en-IN"/>
        </w:rPr>
        <w:t>Anbrudsanordningen på flaskens hals skal brydes før lægemidlet bruges første gang. Det er normalt, at der er et mellemrum mellem flasken og beskyttelseshætten.</w:t>
      </w:r>
    </w:p>
    <w:p w14:paraId="3BE7F7ED" w14:textId="77777777" w:rsidR="003F463D" w:rsidRPr="000C790A" w:rsidRDefault="003F463D" w:rsidP="000C790A">
      <w:pPr>
        <w:ind w:left="1276" w:hanging="425"/>
        <w:rPr>
          <w:sz w:val="24"/>
          <w:szCs w:val="24"/>
          <w:lang w:eastAsia="en-IN"/>
        </w:rPr>
      </w:pPr>
    </w:p>
    <w:p w14:paraId="4D1F1ACF" w14:textId="70AA9D9B" w:rsidR="003F463D" w:rsidRPr="000C790A" w:rsidRDefault="003F463D" w:rsidP="000C790A">
      <w:pPr>
        <w:pStyle w:val="Listeafsnit"/>
        <w:numPr>
          <w:ilvl w:val="0"/>
          <w:numId w:val="7"/>
        </w:numPr>
        <w:ind w:left="1276" w:hanging="425"/>
        <w:rPr>
          <w:sz w:val="24"/>
          <w:szCs w:val="24"/>
          <w:lang w:eastAsia="en-IN"/>
        </w:rPr>
      </w:pPr>
      <w:r w:rsidRPr="000C790A">
        <w:rPr>
          <w:sz w:val="24"/>
          <w:szCs w:val="24"/>
          <w:lang w:eastAsia="en-IN"/>
        </w:rPr>
        <w:t>Beskyttelseshætten fjernes fra flaskespidsen.</w:t>
      </w:r>
    </w:p>
    <w:p w14:paraId="3D545DA0" w14:textId="77777777" w:rsidR="003F463D" w:rsidRPr="000C790A" w:rsidRDefault="003F463D" w:rsidP="000C790A">
      <w:pPr>
        <w:ind w:left="1276" w:hanging="425"/>
        <w:rPr>
          <w:sz w:val="24"/>
          <w:szCs w:val="24"/>
          <w:lang w:eastAsia="en-IN"/>
        </w:rPr>
      </w:pPr>
    </w:p>
    <w:p w14:paraId="6898A893" w14:textId="26894D27" w:rsidR="003F463D" w:rsidRPr="000C790A" w:rsidRDefault="003F463D" w:rsidP="000C790A">
      <w:pPr>
        <w:pStyle w:val="Listeafsnit"/>
        <w:numPr>
          <w:ilvl w:val="0"/>
          <w:numId w:val="7"/>
        </w:numPr>
        <w:ind w:left="1276" w:hanging="425"/>
        <w:rPr>
          <w:sz w:val="24"/>
          <w:szCs w:val="24"/>
          <w:lang w:eastAsia="en-IN"/>
        </w:rPr>
      </w:pPr>
      <w:r w:rsidRPr="000C790A">
        <w:rPr>
          <w:sz w:val="24"/>
          <w:szCs w:val="24"/>
          <w:lang w:eastAsia="en-IN"/>
        </w:rPr>
        <w:t>Patientens hoved bøjes tilbage, og det nederste øjenlåg trækkes forsigtigt nedad for at forme en lille lomme mellem øjenlåget og øjet.</w:t>
      </w:r>
    </w:p>
    <w:p w14:paraId="43880D5B" w14:textId="77777777" w:rsidR="003F463D" w:rsidRPr="000C790A" w:rsidRDefault="003F463D" w:rsidP="000C790A">
      <w:pPr>
        <w:ind w:left="1276" w:hanging="425"/>
        <w:rPr>
          <w:sz w:val="24"/>
          <w:szCs w:val="24"/>
          <w:lang w:eastAsia="en-IN"/>
        </w:rPr>
      </w:pPr>
    </w:p>
    <w:p w14:paraId="557542DC" w14:textId="2E7EBA11" w:rsidR="003F463D" w:rsidRPr="000C790A" w:rsidRDefault="003F463D" w:rsidP="000C790A">
      <w:pPr>
        <w:pStyle w:val="Listeafsnit"/>
        <w:numPr>
          <w:ilvl w:val="0"/>
          <w:numId w:val="7"/>
        </w:numPr>
        <w:ind w:left="1276" w:hanging="425"/>
        <w:rPr>
          <w:sz w:val="24"/>
          <w:szCs w:val="24"/>
          <w:lang w:eastAsia="en-IN"/>
        </w:rPr>
      </w:pPr>
      <w:r w:rsidRPr="000C790A">
        <w:rPr>
          <w:sz w:val="24"/>
          <w:szCs w:val="24"/>
          <w:lang w:eastAsia="en-IN"/>
        </w:rPr>
        <w:t>Flasken vendes på hovedet og trykkes, indtil en enkelt dråbe er dispenseret i øjet. FLASKESPIDSEN MÅ IKKE BERØRE ØJE ELLER ØJENLÅG</w:t>
      </w:r>
    </w:p>
    <w:p w14:paraId="0E92D3DB" w14:textId="77777777" w:rsidR="003F463D" w:rsidRPr="000C790A" w:rsidRDefault="003F463D" w:rsidP="000C790A">
      <w:pPr>
        <w:ind w:left="1276" w:hanging="425"/>
        <w:rPr>
          <w:sz w:val="24"/>
          <w:szCs w:val="24"/>
          <w:lang w:eastAsia="en-IN"/>
        </w:rPr>
      </w:pPr>
    </w:p>
    <w:p w14:paraId="31D63B8C" w14:textId="098B8D06" w:rsidR="003F463D" w:rsidRPr="000C790A" w:rsidRDefault="003F463D" w:rsidP="000C790A">
      <w:pPr>
        <w:pStyle w:val="Listeafsnit"/>
        <w:numPr>
          <w:ilvl w:val="0"/>
          <w:numId w:val="7"/>
        </w:numPr>
        <w:ind w:left="1276" w:hanging="425"/>
        <w:rPr>
          <w:sz w:val="24"/>
          <w:szCs w:val="24"/>
          <w:lang w:eastAsia="en-IN"/>
        </w:rPr>
      </w:pPr>
      <w:r w:rsidRPr="000C790A">
        <w:rPr>
          <w:sz w:val="24"/>
          <w:szCs w:val="24"/>
          <w:lang w:eastAsia="en-IN"/>
        </w:rPr>
        <w:t>Trin 3 og 4 gentages med det andet øje, hvis nødvendigt.</w:t>
      </w:r>
    </w:p>
    <w:p w14:paraId="02B72C2D" w14:textId="77777777" w:rsidR="003F463D" w:rsidRPr="000C790A" w:rsidRDefault="003F463D" w:rsidP="000C790A">
      <w:pPr>
        <w:ind w:left="1276" w:hanging="425"/>
        <w:rPr>
          <w:sz w:val="24"/>
          <w:szCs w:val="24"/>
          <w:lang w:eastAsia="en-IN"/>
        </w:rPr>
      </w:pPr>
    </w:p>
    <w:p w14:paraId="4826644F" w14:textId="7F171265" w:rsidR="003F463D" w:rsidRPr="000C790A" w:rsidRDefault="003F463D" w:rsidP="000C790A">
      <w:pPr>
        <w:pStyle w:val="Listeafsnit"/>
        <w:numPr>
          <w:ilvl w:val="0"/>
          <w:numId w:val="7"/>
        </w:numPr>
        <w:ind w:left="1276" w:hanging="425"/>
        <w:rPr>
          <w:sz w:val="24"/>
          <w:szCs w:val="24"/>
          <w:lang w:eastAsia="en-IN"/>
        </w:rPr>
      </w:pPr>
      <w:r w:rsidRPr="000C790A">
        <w:rPr>
          <w:sz w:val="24"/>
          <w:szCs w:val="24"/>
          <w:lang w:eastAsia="en-IN"/>
        </w:rPr>
        <w:t>Beskyttelseshætten sættes tilbage på flaskespidsen og flasken skal lukkes umiddelbart efter brug.</w:t>
      </w:r>
    </w:p>
    <w:p w14:paraId="03E2F9C1" w14:textId="77777777" w:rsidR="003F463D" w:rsidRPr="000C790A" w:rsidRDefault="003F463D" w:rsidP="00061071">
      <w:pPr>
        <w:ind w:left="851"/>
        <w:rPr>
          <w:iCs/>
          <w:sz w:val="24"/>
          <w:szCs w:val="24"/>
        </w:rPr>
      </w:pPr>
    </w:p>
    <w:p w14:paraId="35941D6E" w14:textId="77777777" w:rsidR="003F463D" w:rsidRPr="000C790A" w:rsidRDefault="003F463D" w:rsidP="00061071">
      <w:pPr>
        <w:ind w:left="851"/>
        <w:rPr>
          <w:sz w:val="24"/>
          <w:szCs w:val="24"/>
          <w:lang w:eastAsia="en-IN"/>
        </w:rPr>
      </w:pPr>
      <w:r w:rsidRPr="000C790A">
        <w:rPr>
          <w:sz w:val="24"/>
          <w:szCs w:val="24"/>
          <w:lang w:eastAsia="en-IN"/>
        </w:rPr>
        <w:t xml:space="preserve">Når der anvendes </w:t>
      </w:r>
      <w:proofErr w:type="spellStart"/>
      <w:r w:rsidRPr="000C790A">
        <w:rPr>
          <w:sz w:val="24"/>
          <w:szCs w:val="24"/>
          <w:lang w:eastAsia="en-IN"/>
        </w:rPr>
        <w:t>nasolacrimal</w:t>
      </w:r>
      <w:proofErr w:type="spellEnd"/>
      <w:r w:rsidRPr="000C790A">
        <w:rPr>
          <w:sz w:val="24"/>
          <w:szCs w:val="24"/>
          <w:lang w:eastAsia="en-IN"/>
        </w:rPr>
        <w:t xml:space="preserve"> </w:t>
      </w:r>
      <w:proofErr w:type="spellStart"/>
      <w:r w:rsidRPr="000C790A">
        <w:rPr>
          <w:sz w:val="24"/>
          <w:szCs w:val="24"/>
          <w:lang w:eastAsia="en-IN"/>
        </w:rPr>
        <w:t>okklusion</w:t>
      </w:r>
      <w:proofErr w:type="spellEnd"/>
      <w:r w:rsidRPr="000C790A">
        <w:rPr>
          <w:sz w:val="24"/>
          <w:szCs w:val="24"/>
          <w:lang w:eastAsia="en-IN"/>
        </w:rPr>
        <w:t>, eller når øjenlågene lukkes i 2 minutter, reduceres den systemiske absorption. Dette kan resultere i et fald i systemiske bivirkninger og en stigning i lokal aktivitet.</w:t>
      </w:r>
    </w:p>
    <w:p w14:paraId="0E39E745" w14:textId="77777777" w:rsidR="003F463D" w:rsidRPr="000C790A" w:rsidRDefault="003F463D" w:rsidP="00061071">
      <w:pPr>
        <w:ind w:left="851"/>
        <w:rPr>
          <w:i/>
          <w:iCs/>
          <w:sz w:val="24"/>
          <w:szCs w:val="24"/>
        </w:rPr>
      </w:pPr>
    </w:p>
    <w:p w14:paraId="5E6A0187" w14:textId="77777777" w:rsidR="003F463D" w:rsidRPr="000C790A" w:rsidRDefault="003F463D" w:rsidP="00061071">
      <w:pPr>
        <w:ind w:left="851"/>
        <w:rPr>
          <w:sz w:val="24"/>
          <w:szCs w:val="24"/>
          <w:u w:val="single"/>
        </w:rPr>
      </w:pPr>
      <w:r w:rsidRPr="000C790A">
        <w:rPr>
          <w:i/>
          <w:iCs/>
          <w:sz w:val="24"/>
          <w:szCs w:val="24"/>
          <w:u w:val="single"/>
        </w:rPr>
        <w:t>Pædiatrisk population</w:t>
      </w:r>
    </w:p>
    <w:p w14:paraId="23C9927A" w14:textId="77777777" w:rsidR="003F463D" w:rsidRPr="000C790A" w:rsidRDefault="003F463D" w:rsidP="00061071">
      <w:pPr>
        <w:ind w:left="851"/>
        <w:rPr>
          <w:sz w:val="24"/>
          <w:szCs w:val="24"/>
        </w:rPr>
      </w:pPr>
    </w:p>
    <w:p w14:paraId="07052485" w14:textId="77777777" w:rsidR="003F463D" w:rsidRPr="000C790A" w:rsidRDefault="003F463D" w:rsidP="00061071">
      <w:pPr>
        <w:ind w:left="851"/>
        <w:rPr>
          <w:sz w:val="24"/>
          <w:szCs w:val="24"/>
        </w:rPr>
      </w:pPr>
      <w:r w:rsidRPr="000C790A">
        <w:rPr>
          <w:sz w:val="24"/>
          <w:szCs w:val="24"/>
        </w:rPr>
        <w:t>Virkningen hos pædiatriske patienter er ikke klarlagt.</w:t>
      </w:r>
    </w:p>
    <w:p w14:paraId="6B56BFC1" w14:textId="77777777" w:rsidR="003F463D" w:rsidRPr="000C790A" w:rsidRDefault="003F463D" w:rsidP="00061071">
      <w:pPr>
        <w:ind w:left="851"/>
        <w:rPr>
          <w:sz w:val="24"/>
          <w:szCs w:val="24"/>
        </w:rPr>
      </w:pPr>
    </w:p>
    <w:p w14:paraId="7A074D37" w14:textId="77777777" w:rsidR="003F463D" w:rsidRPr="000C790A" w:rsidRDefault="003F463D" w:rsidP="00061071">
      <w:pPr>
        <w:ind w:left="851"/>
        <w:rPr>
          <w:sz w:val="24"/>
          <w:szCs w:val="24"/>
        </w:rPr>
      </w:pPr>
      <w:r w:rsidRPr="000C790A">
        <w:rPr>
          <w:sz w:val="24"/>
          <w:szCs w:val="24"/>
        </w:rPr>
        <w:t>Sikkerhed hos børn under 2 år er ikke fastslået. (For information om sikkerhed hos patienter ≥ 2 år og &lt; 6 år se pkt. 5.1).</w:t>
      </w:r>
    </w:p>
    <w:p w14:paraId="62C02594" w14:textId="78C897AF" w:rsidR="00935AC6" w:rsidRDefault="00935AC6">
      <w:pPr>
        <w:rPr>
          <w:sz w:val="24"/>
          <w:szCs w:val="24"/>
        </w:rPr>
      </w:pPr>
      <w:r>
        <w:rPr>
          <w:sz w:val="24"/>
          <w:szCs w:val="24"/>
        </w:rPr>
        <w:br w:type="page"/>
      </w:r>
    </w:p>
    <w:p w14:paraId="426FFDA0" w14:textId="77777777" w:rsidR="009260DE" w:rsidRPr="000C790A" w:rsidRDefault="009260DE" w:rsidP="009260DE">
      <w:pPr>
        <w:tabs>
          <w:tab w:val="left" w:pos="851"/>
        </w:tabs>
        <w:ind w:left="851"/>
        <w:rPr>
          <w:sz w:val="24"/>
          <w:szCs w:val="24"/>
        </w:rPr>
      </w:pPr>
    </w:p>
    <w:p w14:paraId="006E97EE" w14:textId="77777777" w:rsidR="009260DE" w:rsidRPr="000C790A" w:rsidRDefault="009260DE" w:rsidP="009260DE">
      <w:pPr>
        <w:tabs>
          <w:tab w:val="left" w:pos="851"/>
        </w:tabs>
        <w:ind w:left="851" w:hanging="851"/>
        <w:rPr>
          <w:b/>
          <w:sz w:val="24"/>
          <w:szCs w:val="24"/>
        </w:rPr>
      </w:pPr>
      <w:r w:rsidRPr="000C790A">
        <w:rPr>
          <w:b/>
          <w:sz w:val="24"/>
          <w:szCs w:val="24"/>
        </w:rPr>
        <w:t>4.3</w:t>
      </w:r>
      <w:r w:rsidRPr="000C790A">
        <w:rPr>
          <w:b/>
          <w:sz w:val="24"/>
          <w:szCs w:val="24"/>
        </w:rPr>
        <w:tab/>
        <w:t>Kontraindikationer</w:t>
      </w:r>
    </w:p>
    <w:p w14:paraId="43082D96" w14:textId="6A8E7DC8" w:rsidR="003F463D" w:rsidRPr="000C790A" w:rsidRDefault="004A2170" w:rsidP="00061071">
      <w:pPr>
        <w:ind w:left="851"/>
        <w:rPr>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lang w:eastAsia="en-IN"/>
        </w:rPr>
        <w:t xml:space="preserve"> er kontraindiceret til patienter med:</w:t>
      </w:r>
    </w:p>
    <w:p w14:paraId="2BC9ADEF" w14:textId="77777777" w:rsidR="003F463D" w:rsidRPr="000C790A" w:rsidRDefault="003F463D" w:rsidP="00061071">
      <w:pPr>
        <w:ind w:left="851"/>
        <w:rPr>
          <w:sz w:val="24"/>
          <w:szCs w:val="24"/>
        </w:rPr>
      </w:pPr>
    </w:p>
    <w:p w14:paraId="73226683" w14:textId="77777777" w:rsidR="003F463D" w:rsidRPr="000C790A" w:rsidRDefault="003F463D" w:rsidP="000C790A">
      <w:pPr>
        <w:pStyle w:val="Listeafsnit"/>
        <w:numPr>
          <w:ilvl w:val="0"/>
          <w:numId w:val="9"/>
        </w:numPr>
        <w:ind w:left="1276" w:hanging="425"/>
        <w:rPr>
          <w:sz w:val="24"/>
          <w:szCs w:val="24"/>
        </w:rPr>
      </w:pPr>
      <w:r w:rsidRPr="000C790A">
        <w:rPr>
          <w:sz w:val="24"/>
          <w:szCs w:val="24"/>
        </w:rPr>
        <w:t>Reaktiv luftvejssygdom, inklusive astma bronkiale eller astma bronkiale i anamnesen, eller svær, kronisk, obstruktiv lungesygdom.</w:t>
      </w:r>
    </w:p>
    <w:p w14:paraId="09C3B4BE" w14:textId="77777777" w:rsidR="003F463D" w:rsidRPr="000C790A" w:rsidRDefault="003F463D" w:rsidP="000C790A">
      <w:pPr>
        <w:pStyle w:val="Listeafsnit"/>
        <w:numPr>
          <w:ilvl w:val="0"/>
          <w:numId w:val="9"/>
        </w:numPr>
        <w:ind w:left="1276" w:hanging="425"/>
        <w:rPr>
          <w:sz w:val="24"/>
          <w:szCs w:val="24"/>
        </w:rPr>
      </w:pPr>
      <w:r w:rsidRPr="000C790A">
        <w:rPr>
          <w:sz w:val="24"/>
          <w:szCs w:val="24"/>
        </w:rPr>
        <w:t xml:space="preserve">Sinusbradykardi, syg sinus-syndrom, </w:t>
      </w:r>
      <w:proofErr w:type="spellStart"/>
      <w:r w:rsidRPr="000C790A">
        <w:rPr>
          <w:sz w:val="24"/>
          <w:szCs w:val="24"/>
        </w:rPr>
        <w:t>sinoatrialt</w:t>
      </w:r>
      <w:proofErr w:type="spellEnd"/>
      <w:r w:rsidRPr="000C790A">
        <w:rPr>
          <w:sz w:val="24"/>
          <w:szCs w:val="24"/>
        </w:rPr>
        <w:t xml:space="preserve"> blok, </w:t>
      </w:r>
      <w:proofErr w:type="spellStart"/>
      <w:r w:rsidRPr="000C790A">
        <w:rPr>
          <w:sz w:val="24"/>
          <w:szCs w:val="24"/>
        </w:rPr>
        <w:t>atrioventrikulært</w:t>
      </w:r>
      <w:proofErr w:type="spellEnd"/>
      <w:r w:rsidRPr="000C790A">
        <w:rPr>
          <w:sz w:val="24"/>
          <w:szCs w:val="24"/>
        </w:rPr>
        <w:t xml:space="preserve"> blok grad II eller III, der ikke kontrolleres med pacemaker, </w:t>
      </w:r>
      <w:proofErr w:type="spellStart"/>
      <w:r w:rsidRPr="000C790A">
        <w:rPr>
          <w:sz w:val="24"/>
          <w:szCs w:val="24"/>
        </w:rPr>
        <w:t>inkompenseret</w:t>
      </w:r>
      <w:proofErr w:type="spellEnd"/>
      <w:r w:rsidRPr="000C790A">
        <w:rPr>
          <w:sz w:val="24"/>
          <w:szCs w:val="24"/>
        </w:rPr>
        <w:t xml:space="preserve"> hjertesvigt, </w:t>
      </w:r>
      <w:proofErr w:type="spellStart"/>
      <w:r w:rsidRPr="000C790A">
        <w:rPr>
          <w:sz w:val="24"/>
          <w:szCs w:val="24"/>
        </w:rPr>
        <w:t>kardiogent</w:t>
      </w:r>
      <w:proofErr w:type="spellEnd"/>
      <w:r w:rsidRPr="000C790A">
        <w:rPr>
          <w:sz w:val="24"/>
          <w:szCs w:val="24"/>
        </w:rPr>
        <w:t xml:space="preserve"> </w:t>
      </w:r>
      <w:proofErr w:type="spellStart"/>
      <w:r w:rsidRPr="000C790A">
        <w:rPr>
          <w:sz w:val="24"/>
          <w:szCs w:val="24"/>
        </w:rPr>
        <w:t>shock</w:t>
      </w:r>
      <w:proofErr w:type="spellEnd"/>
      <w:r w:rsidRPr="000C790A">
        <w:rPr>
          <w:sz w:val="24"/>
          <w:szCs w:val="24"/>
        </w:rPr>
        <w:t>.</w:t>
      </w:r>
    </w:p>
    <w:p w14:paraId="33F987F5" w14:textId="77777777" w:rsidR="003F463D" w:rsidRPr="000C790A" w:rsidRDefault="003F463D" w:rsidP="000C790A">
      <w:pPr>
        <w:pStyle w:val="Listeafsnit"/>
        <w:numPr>
          <w:ilvl w:val="0"/>
          <w:numId w:val="9"/>
        </w:numPr>
        <w:ind w:left="1276" w:hanging="425"/>
        <w:rPr>
          <w:sz w:val="24"/>
          <w:szCs w:val="24"/>
        </w:rPr>
      </w:pPr>
      <w:r w:rsidRPr="000C790A">
        <w:rPr>
          <w:sz w:val="24"/>
          <w:szCs w:val="24"/>
        </w:rPr>
        <w:t>Svært nedsat nyrefunktion (</w:t>
      </w:r>
      <w:proofErr w:type="spellStart"/>
      <w:r w:rsidRPr="000C790A">
        <w:rPr>
          <w:sz w:val="24"/>
          <w:szCs w:val="24"/>
        </w:rPr>
        <w:t>kreatinin</w:t>
      </w:r>
      <w:proofErr w:type="spellEnd"/>
      <w:r w:rsidRPr="000C790A">
        <w:rPr>
          <w:sz w:val="24"/>
          <w:szCs w:val="24"/>
        </w:rPr>
        <w:t xml:space="preserve"> </w:t>
      </w:r>
      <w:proofErr w:type="spellStart"/>
      <w:r w:rsidRPr="000C790A">
        <w:rPr>
          <w:sz w:val="24"/>
          <w:szCs w:val="24"/>
        </w:rPr>
        <w:t>clearance</w:t>
      </w:r>
      <w:proofErr w:type="spellEnd"/>
      <w:r w:rsidRPr="000C790A">
        <w:rPr>
          <w:sz w:val="24"/>
          <w:szCs w:val="24"/>
        </w:rPr>
        <w:t xml:space="preserve"> &lt; 30 ml/min) eller </w:t>
      </w:r>
      <w:proofErr w:type="spellStart"/>
      <w:r w:rsidRPr="000C790A">
        <w:rPr>
          <w:sz w:val="24"/>
          <w:szCs w:val="24"/>
        </w:rPr>
        <w:t>hyperkloræmisk</w:t>
      </w:r>
      <w:proofErr w:type="spellEnd"/>
      <w:r w:rsidRPr="000C790A">
        <w:rPr>
          <w:sz w:val="24"/>
          <w:szCs w:val="24"/>
        </w:rPr>
        <w:t xml:space="preserve"> </w:t>
      </w:r>
      <w:proofErr w:type="spellStart"/>
      <w:r w:rsidRPr="000C790A">
        <w:rPr>
          <w:sz w:val="24"/>
          <w:szCs w:val="24"/>
        </w:rPr>
        <w:t>acidose</w:t>
      </w:r>
      <w:proofErr w:type="spellEnd"/>
      <w:r w:rsidRPr="000C790A">
        <w:rPr>
          <w:sz w:val="24"/>
          <w:szCs w:val="24"/>
        </w:rPr>
        <w:t>.</w:t>
      </w:r>
    </w:p>
    <w:p w14:paraId="06E19EEB" w14:textId="77777777" w:rsidR="003F463D" w:rsidRPr="000C790A" w:rsidRDefault="003F463D" w:rsidP="000C790A">
      <w:pPr>
        <w:pStyle w:val="Listeafsnit"/>
        <w:numPr>
          <w:ilvl w:val="0"/>
          <w:numId w:val="9"/>
        </w:numPr>
        <w:ind w:left="1276" w:hanging="425"/>
        <w:rPr>
          <w:sz w:val="24"/>
          <w:szCs w:val="24"/>
        </w:rPr>
      </w:pPr>
      <w:r w:rsidRPr="000C790A">
        <w:rPr>
          <w:sz w:val="24"/>
          <w:szCs w:val="24"/>
        </w:rPr>
        <w:t>Overfølsomhed over for de aktive stoffer eller over for et eller flere af hjælpestofferne.</w:t>
      </w:r>
    </w:p>
    <w:p w14:paraId="189A59D7" w14:textId="77777777" w:rsidR="003F463D" w:rsidRPr="000C790A" w:rsidRDefault="003F463D" w:rsidP="00061071">
      <w:pPr>
        <w:ind w:left="851"/>
        <w:rPr>
          <w:sz w:val="24"/>
          <w:szCs w:val="24"/>
        </w:rPr>
      </w:pPr>
    </w:p>
    <w:p w14:paraId="747556FB" w14:textId="77777777" w:rsidR="003F463D" w:rsidRPr="000C790A" w:rsidRDefault="003F463D" w:rsidP="00061071">
      <w:pPr>
        <w:ind w:left="851"/>
        <w:rPr>
          <w:sz w:val="24"/>
          <w:szCs w:val="24"/>
        </w:rPr>
      </w:pPr>
      <w:r w:rsidRPr="000C790A">
        <w:rPr>
          <w:sz w:val="24"/>
          <w:szCs w:val="24"/>
        </w:rPr>
        <w:t>Ovennævnte er baseret på de enkelte komponenter og er ikke unikt for kombinationen.</w:t>
      </w:r>
    </w:p>
    <w:p w14:paraId="4D3993DF" w14:textId="77777777" w:rsidR="009260DE" w:rsidRPr="000C790A" w:rsidRDefault="009260DE" w:rsidP="009260DE">
      <w:pPr>
        <w:tabs>
          <w:tab w:val="left" w:pos="851"/>
        </w:tabs>
        <w:ind w:left="851"/>
        <w:rPr>
          <w:sz w:val="24"/>
          <w:szCs w:val="24"/>
        </w:rPr>
      </w:pPr>
    </w:p>
    <w:p w14:paraId="34EAAEE3" w14:textId="77777777" w:rsidR="009260DE" w:rsidRPr="000C790A" w:rsidRDefault="009260DE" w:rsidP="009260DE">
      <w:pPr>
        <w:tabs>
          <w:tab w:val="left" w:pos="851"/>
        </w:tabs>
        <w:ind w:left="851" w:hanging="851"/>
        <w:rPr>
          <w:b/>
          <w:sz w:val="24"/>
          <w:szCs w:val="24"/>
        </w:rPr>
      </w:pPr>
      <w:r w:rsidRPr="000C790A">
        <w:rPr>
          <w:b/>
          <w:sz w:val="24"/>
          <w:szCs w:val="24"/>
        </w:rPr>
        <w:t>4.4</w:t>
      </w:r>
      <w:r w:rsidRPr="000C790A">
        <w:rPr>
          <w:b/>
          <w:sz w:val="24"/>
          <w:szCs w:val="24"/>
        </w:rPr>
        <w:tab/>
        <w:t>Særlige advarsler og forsigtighedsregler vedrørende brugen</w:t>
      </w:r>
    </w:p>
    <w:p w14:paraId="11FDF4C0" w14:textId="77777777" w:rsidR="000C790A" w:rsidRDefault="000C790A" w:rsidP="00061071">
      <w:pPr>
        <w:ind w:left="851"/>
        <w:rPr>
          <w:sz w:val="24"/>
          <w:szCs w:val="24"/>
        </w:rPr>
      </w:pPr>
    </w:p>
    <w:p w14:paraId="080BB058" w14:textId="7C7AE707" w:rsidR="003F463D" w:rsidRPr="000C790A" w:rsidRDefault="003F463D" w:rsidP="00061071">
      <w:pPr>
        <w:ind w:left="851"/>
        <w:rPr>
          <w:i/>
          <w:sz w:val="24"/>
          <w:szCs w:val="24"/>
          <w:u w:val="single"/>
        </w:rPr>
      </w:pPr>
      <w:proofErr w:type="spellStart"/>
      <w:r w:rsidRPr="000C790A">
        <w:rPr>
          <w:i/>
          <w:sz w:val="24"/>
          <w:szCs w:val="24"/>
          <w:u w:val="single"/>
        </w:rPr>
        <w:t>Kardiovaskulære</w:t>
      </w:r>
      <w:proofErr w:type="spellEnd"/>
      <w:r w:rsidRPr="000C790A">
        <w:rPr>
          <w:i/>
          <w:sz w:val="24"/>
          <w:szCs w:val="24"/>
          <w:u w:val="single"/>
        </w:rPr>
        <w:t>/respiratoriske reaktioner</w:t>
      </w:r>
    </w:p>
    <w:p w14:paraId="4378D53E" w14:textId="77777777" w:rsidR="003F463D" w:rsidRPr="000C790A" w:rsidRDefault="003F463D" w:rsidP="00061071">
      <w:pPr>
        <w:ind w:left="851"/>
        <w:rPr>
          <w:sz w:val="24"/>
          <w:szCs w:val="24"/>
        </w:rPr>
      </w:pPr>
    </w:p>
    <w:p w14:paraId="0D998AFC" w14:textId="77777777" w:rsidR="003F463D" w:rsidRPr="000C790A" w:rsidRDefault="003F463D" w:rsidP="00061071">
      <w:pPr>
        <w:ind w:left="851"/>
        <w:rPr>
          <w:color w:val="000000"/>
          <w:sz w:val="24"/>
          <w:szCs w:val="24"/>
        </w:rPr>
      </w:pPr>
      <w:r w:rsidRPr="000C790A">
        <w:rPr>
          <w:color w:val="000000"/>
          <w:sz w:val="24"/>
          <w:szCs w:val="24"/>
        </w:rPr>
        <w:t xml:space="preserve">Tilsvarende andre topisk administrerede oftalmologiske lægemidler, absorberes </w:t>
      </w:r>
      <w:proofErr w:type="spellStart"/>
      <w:r w:rsidRPr="000C790A">
        <w:rPr>
          <w:color w:val="000000"/>
          <w:sz w:val="24"/>
          <w:szCs w:val="24"/>
        </w:rPr>
        <w:t>timolol</w:t>
      </w:r>
      <w:proofErr w:type="spellEnd"/>
      <w:r w:rsidRPr="000C790A">
        <w:rPr>
          <w:color w:val="000000"/>
          <w:sz w:val="24"/>
          <w:szCs w:val="24"/>
        </w:rPr>
        <w:t xml:space="preserve"> systemisk. På grund af det beta-</w:t>
      </w:r>
      <w:proofErr w:type="spellStart"/>
      <w:r w:rsidRPr="000C790A">
        <w:rPr>
          <w:color w:val="000000"/>
          <w:sz w:val="24"/>
          <w:szCs w:val="24"/>
        </w:rPr>
        <w:t>adrenerge</w:t>
      </w:r>
      <w:proofErr w:type="spellEnd"/>
      <w:r w:rsidRPr="000C790A">
        <w:rPr>
          <w:color w:val="000000"/>
          <w:sz w:val="24"/>
          <w:szCs w:val="24"/>
        </w:rPr>
        <w:t xml:space="preserve"> indholdsstof, </w:t>
      </w:r>
      <w:proofErr w:type="spellStart"/>
      <w:r w:rsidRPr="000C790A">
        <w:rPr>
          <w:color w:val="000000"/>
          <w:sz w:val="24"/>
          <w:szCs w:val="24"/>
        </w:rPr>
        <w:t>timolol</w:t>
      </w:r>
      <w:proofErr w:type="spellEnd"/>
      <w:r w:rsidRPr="000C790A">
        <w:rPr>
          <w:color w:val="000000"/>
          <w:sz w:val="24"/>
          <w:szCs w:val="24"/>
        </w:rPr>
        <w:t xml:space="preserve">, kan de samme typer </w:t>
      </w:r>
      <w:proofErr w:type="spellStart"/>
      <w:r w:rsidRPr="000C790A">
        <w:rPr>
          <w:color w:val="000000"/>
          <w:sz w:val="24"/>
          <w:szCs w:val="24"/>
        </w:rPr>
        <w:t>kardiovaskulære</w:t>
      </w:r>
      <w:proofErr w:type="spellEnd"/>
      <w:r w:rsidRPr="000C790A">
        <w:rPr>
          <w:color w:val="000000"/>
          <w:sz w:val="24"/>
          <w:szCs w:val="24"/>
        </w:rPr>
        <w:t xml:space="preserve">, </w:t>
      </w:r>
      <w:proofErr w:type="spellStart"/>
      <w:r w:rsidRPr="000C790A">
        <w:rPr>
          <w:color w:val="000000"/>
          <w:sz w:val="24"/>
          <w:szCs w:val="24"/>
        </w:rPr>
        <w:t>pulmonale</w:t>
      </w:r>
      <w:proofErr w:type="spellEnd"/>
      <w:r w:rsidRPr="000C790A">
        <w:rPr>
          <w:color w:val="000000"/>
          <w:sz w:val="24"/>
          <w:szCs w:val="24"/>
        </w:rPr>
        <w:t xml:space="preserve"> og andre bivirkninger forekomme, som ses ved systemiske beta-</w:t>
      </w:r>
      <w:proofErr w:type="spellStart"/>
      <w:r w:rsidRPr="000C790A">
        <w:rPr>
          <w:color w:val="000000"/>
          <w:sz w:val="24"/>
          <w:szCs w:val="24"/>
        </w:rPr>
        <w:t>blokkere</w:t>
      </w:r>
      <w:proofErr w:type="spellEnd"/>
      <w:r w:rsidRPr="000C790A">
        <w:rPr>
          <w:color w:val="000000"/>
          <w:sz w:val="24"/>
          <w:szCs w:val="24"/>
        </w:rPr>
        <w:t xml:space="preserve">. </w:t>
      </w:r>
      <w:proofErr w:type="spellStart"/>
      <w:r w:rsidRPr="000C790A">
        <w:rPr>
          <w:color w:val="000000"/>
          <w:sz w:val="24"/>
          <w:szCs w:val="24"/>
        </w:rPr>
        <w:t>Incidensen</w:t>
      </w:r>
      <w:proofErr w:type="spellEnd"/>
      <w:r w:rsidRPr="000C790A">
        <w:rPr>
          <w:color w:val="000000"/>
          <w:sz w:val="24"/>
          <w:szCs w:val="24"/>
        </w:rPr>
        <w:t xml:space="preserve"> af systemiske bivirkninger efter topisk oftalmologisk administration er lavere end ved systemisk administration. For reduktion af systemisk absorption se pkt. 4.2.</w:t>
      </w:r>
    </w:p>
    <w:p w14:paraId="5675A8C2" w14:textId="77777777" w:rsidR="003F463D" w:rsidRPr="000C790A" w:rsidRDefault="003F463D" w:rsidP="00061071">
      <w:pPr>
        <w:ind w:left="851"/>
        <w:rPr>
          <w:color w:val="000000"/>
          <w:sz w:val="24"/>
          <w:szCs w:val="24"/>
        </w:rPr>
      </w:pPr>
    </w:p>
    <w:p w14:paraId="7AD7F1B1" w14:textId="56A3314E" w:rsidR="003F463D" w:rsidRPr="000C790A" w:rsidRDefault="003F463D" w:rsidP="00061071">
      <w:pPr>
        <w:ind w:left="851"/>
        <w:rPr>
          <w:i/>
          <w:color w:val="000000"/>
          <w:sz w:val="24"/>
          <w:szCs w:val="24"/>
        </w:rPr>
      </w:pPr>
      <w:r w:rsidRPr="000C790A">
        <w:rPr>
          <w:i/>
          <w:color w:val="000000"/>
          <w:sz w:val="24"/>
          <w:szCs w:val="24"/>
        </w:rPr>
        <w:t>Hjertesygdomme</w:t>
      </w:r>
    </w:p>
    <w:p w14:paraId="495FFDA0" w14:textId="77777777" w:rsidR="003F463D" w:rsidRPr="000C790A" w:rsidRDefault="003F463D" w:rsidP="00061071">
      <w:pPr>
        <w:ind w:left="851"/>
        <w:rPr>
          <w:color w:val="000000"/>
          <w:sz w:val="24"/>
          <w:szCs w:val="24"/>
        </w:rPr>
      </w:pPr>
    </w:p>
    <w:p w14:paraId="0291B361" w14:textId="77777777" w:rsidR="003F463D" w:rsidRPr="000C790A" w:rsidRDefault="003F463D" w:rsidP="00061071">
      <w:pPr>
        <w:ind w:left="851"/>
        <w:rPr>
          <w:color w:val="000000"/>
          <w:sz w:val="24"/>
          <w:szCs w:val="24"/>
        </w:rPr>
      </w:pPr>
      <w:r w:rsidRPr="000C790A">
        <w:rPr>
          <w:color w:val="000000"/>
          <w:sz w:val="24"/>
          <w:szCs w:val="24"/>
        </w:rPr>
        <w:t xml:space="preserve">Hos patienter med </w:t>
      </w:r>
      <w:proofErr w:type="spellStart"/>
      <w:r w:rsidRPr="000C790A">
        <w:rPr>
          <w:color w:val="000000"/>
          <w:sz w:val="24"/>
          <w:szCs w:val="24"/>
        </w:rPr>
        <w:t>kardiovaskulære</w:t>
      </w:r>
      <w:proofErr w:type="spellEnd"/>
      <w:r w:rsidRPr="000C790A">
        <w:rPr>
          <w:color w:val="000000"/>
          <w:sz w:val="24"/>
          <w:szCs w:val="24"/>
        </w:rPr>
        <w:t xml:space="preserve"> sygdomme (f.eks. </w:t>
      </w:r>
      <w:proofErr w:type="spellStart"/>
      <w:r w:rsidRPr="000C790A">
        <w:rPr>
          <w:color w:val="000000"/>
          <w:sz w:val="24"/>
          <w:szCs w:val="24"/>
        </w:rPr>
        <w:t>koronar</w:t>
      </w:r>
      <w:proofErr w:type="spellEnd"/>
      <w:r w:rsidRPr="000C790A">
        <w:rPr>
          <w:color w:val="000000"/>
          <w:sz w:val="24"/>
          <w:szCs w:val="24"/>
        </w:rPr>
        <w:t xml:space="preserve"> hjertesygdom, </w:t>
      </w:r>
      <w:proofErr w:type="spellStart"/>
      <w:r w:rsidRPr="000C790A">
        <w:rPr>
          <w:color w:val="000000"/>
          <w:sz w:val="24"/>
          <w:szCs w:val="24"/>
        </w:rPr>
        <w:t>Prinzmetals</w:t>
      </w:r>
      <w:proofErr w:type="spellEnd"/>
      <w:r w:rsidRPr="000C790A">
        <w:rPr>
          <w:color w:val="000000"/>
          <w:sz w:val="24"/>
          <w:szCs w:val="24"/>
        </w:rPr>
        <w:t xml:space="preserve"> angina og hjertesvigt) og hypotension bør behandling med beta-</w:t>
      </w:r>
      <w:proofErr w:type="spellStart"/>
      <w:r w:rsidRPr="000C790A">
        <w:rPr>
          <w:color w:val="000000"/>
          <w:sz w:val="24"/>
          <w:szCs w:val="24"/>
        </w:rPr>
        <w:t>blokkere</w:t>
      </w:r>
      <w:proofErr w:type="spellEnd"/>
      <w:r w:rsidRPr="000C790A">
        <w:rPr>
          <w:color w:val="000000"/>
          <w:sz w:val="24"/>
          <w:szCs w:val="24"/>
        </w:rPr>
        <w:t xml:space="preserve"> vurderes meget nøje, og behandling med andre aktive substanser bør overvejes. Patienter med </w:t>
      </w:r>
      <w:proofErr w:type="spellStart"/>
      <w:r w:rsidRPr="000C790A">
        <w:rPr>
          <w:color w:val="000000"/>
          <w:sz w:val="24"/>
          <w:szCs w:val="24"/>
        </w:rPr>
        <w:t>kardiovaskulære</w:t>
      </w:r>
      <w:proofErr w:type="spellEnd"/>
      <w:r w:rsidRPr="000C790A">
        <w:rPr>
          <w:color w:val="000000"/>
          <w:sz w:val="24"/>
          <w:szCs w:val="24"/>
        </w:rPr>
        <w:t xml:space="preserve"> sygdomme bør monitoreres for tegn på forværring af disse sygdomme og bivirkninger.</w:t>
      </w:r>
    </w:p>
    <w:p w14:paraId="2A9B31F5" w14:textId="77777777" w:rsidR="003F463D" w:rsidRPr="000C790A" w:rsidRDefault="003F463D" w:rsidP="00061071">
      <w:pPr>
        <w:ind w:left="851"/>
        <w:rPr>
          <w:color w:val="000000"/>
          <w:sz w:val="24"/>
          <w:szCs w:val="24"/>
        </w:rPr>
      </w:pPr>
    </w:p>
    <w:p w14:paraId="1ED853CF" w14:textId="77777777" w:rsidR="003F463D" w:rsidRPr="000C790A" w:rsidRDefault="003F463D" w:rsidP="00061071">
      <w:pPr>
        <w:ind w:left="851"/>
        <w:rPr>
          <w:color w:val="000000"/>
          <w:sz w:val="24"/>
          <w:szCs w:val="24"/>
        </w:rPr>
      </w:pPr>
      <w:r w:rsidRPr="000C790A">
        <w:rPr>
          <w:color w:val="000000"/>
          <w:sz w:val="24"/>
          <w:szCs w:val="24"/>
        </w:rPr>
        <w:t>På grund af dets negative effekt på overledningstiden bør beta-</w:t>
      </w:r>
      <w:proofErr w:type="spellStart"/>
      <w:r w:rsidRPr="000C790A">
        <w:rPr>
          <w:color w:val="000000"/>
          <w:sz w:val="24"/>
          <w:szCs w:val="24"/>
        </w:rPr>
        <w:t>blokkere</w:t>
      </w:r>
      <w:proofErr w:type="spellEnd"/>
      <w:r w:rsidRPr="000C790A">
        <w:rPr>
          <w:color w:val="000000"/>
          <w:sz w:val="24"/>
          <w:szCs w:val="24"/>
        </w:rPr>
        <w:t xml:space="preserve"> kun gives med forsigtighed til patienter med hjerteblok af første grad.</w:t>
      </w:r>
    </w:p>
    <w:p w14:paraId="6C13E179" w14:textId="77777777" w:rsidR="003F463D" w:rsidRPr="000C790A" w:rsidRDefault="003F463D" w:rsidP="00061071">
      <w:pPr>
        <w:ind w:left="851"/>
        <w:rPr>
          <w:color w:val="000000"/>
          <w:sz w:val="24"/>
          <w:szCs w:val="24"/>
        </w:rPr>
      </w:pPr>
    </w:p>
    <w:p w14:paraId="51BDBE6A" w14:textId="4DA76915" w:rsidR="003F463D" w:rsidRPr="000C790A" w:rsidRDefault="003F463D" w:rsidP="00061071">
      <w:pPr>
        <w:ind w:left="851"/>
        <w:rPr>
          <w:i/>
          <w:color w:val="000000"/>
          <w:sz w:val="24"/>
          <w:szCs w:val="24"/>
        </w:rPr>
      </w:pPr>
      <w:proofErr w:type="spellStart"/>
      <w:r w:rsidRPr="000C790A">
        <w:rPr>
          <w:i/>
          <w:color w:val="000000"/>
          <w:sz w:val="24"/>
          <w:szCs w:val="24"/>
        </w:rPr>
        <w:t>Vaskulære</w:t>
      </w:r>
      <w:proofErr w:type="spellEnd"/>
      <w:r w:rsidRPr="000C790A">
        <w:rPr>
          <w:i/>
          <w:color w:val="000000"/>
          <w:sz w:val="24"/>
          <w:szCs w:val="24"/>
        </w:rPr>
        <w:t xml:space="preserve"> sygdomme</w:t>
      </w:r>
    </w:p>
    <w:p w14:paraId="773ED23B" w14:textId="77777777" w:rsidR="003F463D" w:rsidRPr="000C790A" w:rsidRDefault="003F463D" w:rsidP="00061071">
      <w:pPr>
        <w:ind w:left="851"/>
        <w:rPr>
          <w:color w:val="000000"/>
          <w:sz w:val="24"/>
          <w:szCs w:val="24"/>
        </w:rPr>
      </w:pPr>
    </w:p>
    <w:p w14:paraId="40140696" w14:textId="77777777" w:rsidR="003F463D" w:rsidRPr="000C790A" w:rsidRDefault="003F463D" w:rsidP="00061071">
      <w:pPr>
        <w:ind w:left="851"/>
        <w:rPr>
          <w:color w:val="000000"/>
          <w:sz w:val="24"/>
          <w:szCs w:val="24"/>
        </w:rPr>
      </w:pPr>
      <w:r w:rsidRPr="000C790A">
        <w:rPr>
          <w:color w:val="000000"/>
          <w:sz w:val="24"/>
          <w:szCs w:val="24"/>
        </w:rPr>
        <w:t xml:space="preserve">Patienter med svære perifere kredsløbsforstyrrelser/-sygdomme (dvs. alvorlige former for </w:t>
      </w:r>
      <w:proofErr w:type="spellStart"/>
      <w:r w:rsidRPr="000C790A">
        <w:rPr>
          <w:color w:val="000000"/>
          <w:sz w:val="24"/>
          <w:szCs w:val="24"/>
        </w:rPr>
        <w:t>Raynauds</w:t>
      </w:r>
      <w:proofErr w:type="spellEnd"/>
      <w:r w:rsidRPr="000C790A">
        <w:rPr>
          <w:color w:val="000000"/>
          <w:sz w:val="24"/>
          <w:szCs w:val="24"/>
        </w:rPr>
        <w:t xml:space="preserve"> sygdom eller </w:t>
      </w:r>
      <w:proofErr w:type="spellStart"/>
      <w:r w:rsidRPr="000C790A">
        <w:rPr>
          <w:color w:val="000000"/>
          <w:sz w:val="24"/>
          <w:szCs w:val="24"/>
        </w:rPr>
        <w:t>Raynauds</w:t>
      </w:r>
      <w:proofErr w:type="spellEnd"/>
      <w:r w:rsidRPr="000C790A">
        <w:rPr>
          <w:color w:val="000000"/>
          <w:sz w:val="24"/>
          <w:szCs w:val="24"/>
        </w:rPr>
        <w:t xml:space="preserve"> syndrom) bør behandles med forsigtighed.</w:t>
      </w:r>
    </w:p>
    <w:p w14:paraId="5B4D8AB9" w14:textId="77777777" w:rsidR="003F463D" w:rsidRPr="000C790A" w:rsidRDefault="003F463D" w:rsidP="00061071">
      <w:pPr>
        <w:ind w:left="851"/>
        <w:rPr>
          <w:color w:val="000000"/>
          <w:sz w:val="24"/>
          <w:szCs w:val="24"/>
        </w:rPr>
      </w:pPr>
    </w:p>
    <w:p w14:paraId="48CFBA11" w14:textId="2A772C1D" w:rsidR="003F463D" w:rsidRPr="000C790A" w:rsidRDefault="003F463D" w:rsidP="00061071">
      <w:pPr>
        <w:ind w:left="851"/>
        <w:rPr>
          <w:i/>
          <w:color w:val="000000"/>
          <w:sz w:val="24"/>
          <w:szCs w:val="24"/>
        </w:rPr>
      </w:pPr>
      <w:r w:rsidRPr="000C790A">
        <w:rPr>
          <w:i/>
          <w:color w:val="000000"/>
          <w:sz w:val="24"/>
          <w:szCs w:val="24"/>
        </w:rPr>
        <w:t>Respiratoriske sygdomme</w:t>
      </w:r>
    </w:p>
    <w:p w14:paraId="6421F65D" w14:textId="77777777" w:rsidR="003F463D" w:rsidRPr="000C790A" w:rsidRDefault="003F463D" w:rsidP="00061071">
      <w:pPr>
        <w:ind w:left="851"/>
        <w:rPr>
          <w:color w:val="000000"/>
          <w:sz w:val="24"/>
          <w:szCs w:val="24"/>
        </w:rPr>
      </w:pPr>
    </w:p>
    <w:p w14:paraId="05F545F9" w14:textId="77777777" w:rsidR="003F463D" w:rsidRPr="000C790A" w:rsidRDefault="003F463D" w:rsidP="00061071">
      <w:pPr>
        <w:ind w:left="851"/>
        <w:rPr>
          <w:color w:val="000000"/>
          <w:sz w:val="24"/>
          <w:szCs w:val="24"/>
        </w:rPr>
      </w:pPr>
      <w:r w:rsidRPr="000C790A">
        <w:rPr>
          <w:color w:val="000000"/>
          <w:sz w:val="24"/>
          <w:szCs w:val="24"/>
        </w:rPr>
        <w:t xml:space="preserve">Respiratoriske reaktioner, herunder dødsfald på grund af </w:t>
      </w:r>
      <w:proofErr w:type="spellStart"/>
      <w:r w:rsidRPr="000C790A">
        <w:rPr>
          <w:color w:val="000000"/>
          <w:sz w:val="24"/>
          <w:szCs w:val="24"/>
        </w:rPr>
        <w:t>bronkospasmer</w:t>
      </w:r>
      <w:proofErr w:type="spellEnd"/>
      <w:r w:rsidRPr="000C790A">
        <w:rPr>
          <w:color w:val="000000"/>
          <w:sz w:val="24"/>
          <w:szCs w:val="24"/>
        </w:rPr>
        <w:t xml:space="preserve"> hos patienter med astma, er blevet rapporteret efter administration af visse oftalmologiske beta-</w:t>
      </w:r>
      <w:proofErr w:type="spellStart"/>
      <w:r w:rsidRPr="000C790A">
        <w:rPr>
          <w:color w:val="000000"/>
          <w:sz w:val="24"/>
          <w:szCs w:val="24"/>
        </w:rPr>
        <w:t>blokkere</w:t>
      </w:r>
      <w:proofErr w:type="spellEnd"/>
      <w:r w:rsidRPr="000C790A">
        <w:rPr>
          <w:color w:val="000000"/>
          <w:sz w:val="24"/>
          <w:szCs w:val="24"/>
        </w:rPr>
        <w:t>.</w:t>
      </w:r>
    </w:p>
    <w:p w14:paraId="2D8A226C" w14:textId="77777777" w:rsidR="003F463D" w:rsidRPr="000C790A" w:rsidRDefault="003F463D" w:rsidP="00061071">
      <w:pPr>
        <w:ind w:left="851"/>
        <w:rPr>
          <w:color w:val="000000"/>
          <w:sz w:val="24"/>
          <w:szCs w:val="24"/>
        </w:rPr>
      </w:pPr>
    </w:p>
    <w:p w14:paraId="27574F38" w14:textId="75E63314" w:rsidR="003F463D" w:rsidRPr="000C790A" w:rsidRDefault="004A2170" w:rsidP="00061071">
      <w:pPr>
        <w:ind w:left="851"/>
        <w:rPr>
          <w:color w:val="000000"/>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lang w:eastAsia="en-IN"/>
        </w:rPr>
        <w:t xml:space="preserve"> bør anvendes med forsigtighed hos patienter med let/moderat kronisk obstruktiv lungesygdom (KOL), og kun hvis den potentielle fordel opvejer den potentielle risiko.</w:t>
      </w:r>
    </w:p>
    <w:p w14:paraId="5B86E3D8" w14:textId="77777777" w:rsidR="003F463D" w:rsidRPr="000C790A" w:rsidRDefault="003F463D" w:rsidP="00061071">
      <w:pPr>
        <w:ind w:left="851"/>
        <w:rPr>
          <w:sz w:val="24"/>
          <w:szCs w:val="24"/>
        </w:rPr>
      </w:pPr>
    </w:p>
    <w:p w14:paraId="60DFC0C4" w14:textId="77777777" w:rsidR="003F463D" w:rsidRPr="000C790A" w:rsidRDefault="003F463D" w:rsidP="00061071">
      <w:pPr>
        <w:ind w:left="851"/>
        <w:rPr>
          <w:i/>
          <w:sz w:val="24"/>
          <w:szCs w:val="24"/>
        </w:rPr>
      </w:pPr>
      <w:r w:rsidRPr="000C790A">
        <w:rPr>
          <w:i/>
          <w:sz w:val="24"/>
          <w:szCs w:val="24"/>
        </w:rPr>
        <w:lastRenderedPageBreak/>
        <w:t>Nedsat leverfunktion</w:t>
      </w:r>
    </w:p>
    <w:p w14:paraId="02F2FD3E" w14:textId="77777777" w:rsidR="003F463D" w:rsidRPr="000C790A" w:rsidRDefault="003F463D" w:rsidP="00061071">
      <w:pPr>
        <w:ind w:left="851"/>
        <w:rPr>
          <w:sz w:val="24"/>
          <w:szCs w:val="24"/>
        </w:rPr>
      </w:pPr>
    </w:p>
    <w:p w14:paraId="3EE9E56D" w14:textId="77777777" w:rsidR="003F463D" w:rsidRPr="000C790A" w:rsidRDefault="003F463D" w:rsidP="00061071">
      <w:pPr>
        <w:ind w:left="851"/>
        <w:rPr>
          <w:sz w:val="24"/>
          <w:szCs w:val="24"/>
        </w:rPr>
      </w:pPr>
      <w:r w:rsidRPr="000C790A">
        <w:rPr>
          <w:sz w:val="24"/>
          <w:szCs w:val="24"/>
        </w:rPr>
        <w:t>Dette lægemiddel er ikke undersøgt hos patienter med nedsat leverfunktion og bør derfor anvendes med forsigtighed hos disse patienter.</w:t>
      </w:r>
    </w:p>
    <w:p w14:paraId="2E135F64" w14:textId="77777777" w:rsidR="003F463D" w:rsidRPr="000C790A" w:rsidRDefault="003F463D" w:rsidP="00061071">
      <w:pPr>
        <w:ind w:left="851"/>
        <w:rPr>
          <w:sz w:val="24"/>
          <w:szCs w:val="24"/>
        </w:rPr>
      </w:pPr>
    </w:p>
    <w:p w14:paraId="383F532C" w14:textId="77777777" w:rsidR="003F463D" w:rsidRPr="000C790A" w:rsidRDefault="003F463D" w:rsidP="00061071">
      <w:pPr>
        <w:ind w:left="851"/>
        <w:rPr>
          <w:i/>
          <w:sz w:val="24"/>
          <w:szCs w:val="24"/>
          <w:u w:val="single"/>
        </w:rPr>
      </w:pPr>
      <w:r w:rsidRPr="000C790A">
        <w:rPr>
          <w:i/>
          <w:sz w:val="24"/>
          <w:szCs w:val="24"/>
          <w:u w:val="single"/>
        </w:rPr>
        <w:t>Immunologi og overfølsomhed</w:t>
      </w:r>
    </w:p>
    <w:p w14:paraId="7066A2A3" w14:textId="77777777" w:rsidR="003F463D" w:rsidRPr="000C790A" w:rsidRDefault="003F463D" w:rsidP="00061071">
      <w:pPr>
        <w:ind w:left="851"/>
        <w:rPr>
          <w:sz w:val="24"/>
          <w:szCs w:val="24"/>
        </w:rPr>
      </w:pPr>
    </w:p>
    <w:p w14:paraId="2C7A3762" w14:textId="77777777" w:rsidR="003F463D" w:rsidRPr="000C790A" w:rsidRDefault="003F463D" w:rsidP="00061071">
      <w:pPr>
        <w:ind w:left="851"/>
        <w:rPr>
          <w:sz w:val="24"/>
          <w:szCs w:val="24"/>
        </w:rPr>
      </w:pPr>
      <w:r w:rsidRPr="000C790A">
        <w:rPr>
          <w:sz w:val="24"/>
          <w:szCs w:val="24"/>
        </w:rPr>
        <w:t xml:space="preserve">Tilsvarende andre topisk administrerede lægemidler absorberes dette lægemiddel systemisk. </w:t>
      </w:r>
      <w:proofErr w:type="spellStart"/>
      <w:r w:rsidRPr="000C790A">
        <w:rPr>
          <w:sz w:val="24"/>
          <w:szCs w:val="24"/>
        </w:rPr>
        <w:t>Dorzolamid</w:t>
      </w:r>
      <w:proofErr w:type="spellEnd"/>
      <w:r w:rsidRPr="000C790A">
        <w:rPr>
          <w:sz w:val="24"/>
          <w:szCs w:val="24"/>
        </w:rPr>
        <w:t xml:space="preserve"> indeholder en sulfonamidgruppe, som også forekommer i sulfonamider. Derfor kan samme type af bivirkninger, der ses ved systemisk administration af sulfonamider, opstå ved topisk applikation, inklusive alvorlige reaktioner såsom Stevens-Johnsons syndrom og toksisk </w:t>
      </w:r>
      <w:proofErr w:type="spellStart"/>
      <w:r w:rsidRPr="000C790A">
        <w:rPr>
          <w:sz w:val="24"/>
          <w:szCs w:val="24"/>
        </w:rPr>
        <w:t>epidermal</w:t>
      </w:r>
      <w:proofErr w:type="spellEnd"/>
      <w:r w:rsidRPr="000C790A">
        <w:rPr>
          <w:sz w:val="24"/>
          <w:szCs w:val="24"/>
        </w:rPr>
        <w:t xml:space="preserve"> </w:t>
      </w:r>
      <w:proofErr w:type="spellStart"/>
      <w:r w:rsidRPr="000C790A">
        <w:rPr>
          <w:sz w:val="24"/>
          <w:szCs w:val="24"/>
        </w:rPr>
        <w:t>nekrolyse</w:t>
      </w:r>
      <w:proofErr w:type="spellEnd"/>
      <w:r w:rsidRPr="000C790A">
        <w:rPr>
          <w:sz w:val="24"/>
          <w:szCs w:val="24"/>
        </w:rPr>
        <w:t>. Hvis der opstår tegn på alvorlige reaktioner eller overfølsomhed, seponeres brugen af dette produkt.</w:t>
      </w:r>
    </w:p>
    <w:p w14:paraId="67AB814B" w14:textId="77777777" w:rsidR="003F463D" w:rsidRPr="000C790A" w:rsidRDefault="003F463D" w:rsidP="00061071">
      <w:pPr>
        <w:ind w:left="851"/>
        <w:rPr>
          <w:sz w:val="24"/>
          <w:szCs w:val="24"/>
        </w:rPr>
      </w:pPr>
    </w:p>
    <w:p w14:paraId="398BFA28" w14:textId="77777777" w:rsidR="003F463D" w:rsidRPr="000C790A" w:rsidRDefault="003F463D" w:rsidP="00061071">
      <w:pPr>
        <w:ind w:left="851"/>
        <w:rPr>
          <w:sz w:val="24"/>
          <w:szCs w:val="24"/>
        </w:rPr>
      </w:pPr>
      <w:r w:rsidRPr="000C790A">
        <w:rPr>
          <w:sz w:val="24"/>
          <w:szCs w:val="24"/>
        </w:rPr>
        <w:t xml:space="preserve">Lokale bivirkninger i øjnene svarende til dem, der er rapporteret i forbindelse med brug af </w:t>
      </w:r>
      <w:proofErr w:type="spellStart"/>
      <w:r w:rsidRPr="000C790A">
        <w:rPr>
          <w:sz w:val="24"/>
          <w:szCs w:val="24"/>
        </w:rPr>
        <w:t>dorzolamidhydrochlorid</w:t>
      </w:r>
      <w:proofErr w:type="spellEnd"/>
      <w:r w:rsidRPr="000C790A">
        <w:rPr>
          <w:sz w:val="24"/>
          <w:szCs w:val="24"/>
        </w:rPr>
        <w:t xml:space="preserve"> øjendråber, er set ved brug af lægemidlet. Hvis sådanne reaktioner opstår, bør det overvejes at seponere behandling med lægemidlet.</w:t>
      </w:r>
    </w:p>
    <w:p w14:paraId="4A089730" w14:textId="77777777" w:rsidR="003F463D" w:rsidRPr="000C790A" w:rsidRDefault="003F463D" w:rsidP="00061071">
      <w:pPr>
        <w:ind w:left="851"/>
        <w:rPr>
          <w:sz w:val="24"/>
          <w:szCs w:val="24"/>
        </w:rPr>
      </w:pPr>
    </w:p>
    <w:p w14:paraId="469CF14A" w14:textId="77777777" w:rsidR="003F463D" w:rsidRPr="000C790A" w:rsidRDefault="003F463D" w:rsidP="00061071">
      <w:pPr>
        <w:ind w:left="851"/>
        <w:rPr>
          <w:color w:val="000000"/>
          <w:sz w:val="24"/>
          <w:szCs w:val="24"/>
        </w:rPr>
      </w:pPr>
      <w:r w:rsidRPr="000C790A">
        <w:rPr>
          <w:color w:val="000000"/>
          <w:sz w:val="24"/>
          <w:szCs w:val="24"/>
        </w:rPr>
        <w:t xml:space="preserve">Patienter med </w:t>
      </w:r>
      <w:proofErr w:type="spellStart"/>
      <w:r w:rsidRPr="000C790A">
        <w:rPr>
          <w:color w:val="000000"/>
          <w:sz w:val="24"/>
          <w:szCs w:val="24"/>
        </w:rPr>
        <w:t>atopi</w:t>
      </w:r>
      <w:proofErr w:type="spellEnd"/>
      <w:r w:rsidRPr="000C790A">
        <w:rPr>
          <w:color w:val="000000"/>
          <w:sz w:val="24"/>
          <w:szCs w:val="24"/>
        </w:rPr>
        <w:t xml:space="preserve"> i anamnesen eller svære </w:t>
      </w:r>
      <w:proofErr w:type="spellStart"/>
      <w:r w:rsidRPr="000C790A">
        <w:rPr>
          <w:color w:val="000000"/>
          <w:sz w:val="24"/>
          <w:szCs w:val="24"/>
        </w:rPr>
        <w:t>anafylaktiske</w:t>
      </w:r>
      <w:proofErr w:type="spellEnd"/>
      <w:r w:rsidRPr="000C790A">
        <w:rPr>
          <w:color w:val="000000"/>
          <w:sz w:val="24"/>
          <w:szCs w:val="24"/>
        </w:rPr>
        <w:t xml:space="preserve"> reaktioner på forskellige allergener i anamnesen kan, mens de samtidig tager beta-</w:t>
      </w:r>
      <w:proofErr w:type="spellStart"/>
      <w:r w:rsidRPr="000C790A">
        <w:rPr>
          <w:color w:val="000000"/>
          <w:sz w:val="24"/>
          <w:szCs w:val="24"/>
        </w:rPr>
        <w:t>blokkere</w:t>
      </w:r>
      <w:proofErr w:type="spellEnd"/>
      <w:r w:rsidRPr="000C790A">
        <w:rPr>
          <w:color w:val="000000"/>
          <w:sz w:val="24"/>
          <w:szCs w:val="24"/>
        </w:rPr>
        <w:t xml:space="preserve">, være mere overfølsomme over for gentagen belastning med sådanne allergener og responderer muligvis ikke på den adrenalindosis, der sædvanligvis bruges til at behandle </w:t>
      </w:r>
      <w:proofErr w:type="spellStart"/>
      <w:r w:rsidRPr="000C790A">
        <w:rPr>
          <w:color w:val="000000"/>
          <w:sz w:val="24"/>
          <w:szCs w:val="24"/>
        </w:rPr>
        <w:t>anafylaktiske</w:t>
      </w:r>
      <w:proofErr w:type="spellEnd"/>
      <w:r w:rsidRPr="000C790A">
        <w:rPr>
          <w:color w:val="000000"/>
          <w:sz w:val="24"/>
          <w:szCs w:val="24"/>
        </w:rPr>
        <w:t xml:space="preserve"> reaktioner.</w:t>
      </w:r>
    </w:p>
    <w:p w14:paraId="0DE19075" w14:textId="77777777" w:rsidR="003F463D" w:rsidRPr="000C790A" w:rsidRDefault="003F463D" w:rsidP="00061071">
      <w:pPr>
        <w:ind w:left="851"/>
        <w:rPr>
          <w:sz w:val="24"/>
          <w:szCs w:val="24"/>
        </w:rPr>
      </w:pPr>
    </w:p>
    <w:p w14:paraId="216F938D" w14:textId="77777777" w:rsidR="003F463D" w:rsidRPr="000C790A" w:rsidRDefault="003F463D" w:rsidP="00061071">
      <w:pPr>
        <w:ind w:left="851"/>
        <w:rPr>
          <w:i/>
          <w:sz w:val="24"/>
          <w:szCs w:val="24"/>
          <w:u w:val="single"/>
        </w:rPr>
      </w:pPr>
      <w:r w:rsidRPr="000C790A">
        <w:rPr>
          <w:i/>
          <w:sz w:val="24"/>
          <w:szCs w:val="24"/>
          <w:u w:val="single"/>
        </w:rPr>
        <w:t>Samtidig behandling</w:t>
      </w:r>
    </w:p>
    <w:p w14:paraId="507C40CB" w14:textId="77777777" w:rsidR="003F463D" w:rsidRPr="000C790A" w:rsidRDefault="003F463D" w:rsidP="00061071">
      <w:pPr>
        <w:ind w:left="851"/>
        <w:rPr>
          <w:sz w:val="24"/>
          <w:szCs w:val="24"/>
        </w:rPr>
      </w:pPr>
    </w:p>
    <w:p w14:paraId="49CE8AE8" w14:textId="77777777" w:rsidR="003F463D" w:rsidRPr="000C790A" w:rsidRDefault="003F463D" w:rsidP="00061071">
      <w:pPr>
        <w:ind w:left="851"/>
        <w:rPr>
          <w:color w:val="000000"/>
          <w:sz w:val="24"/>
          <w:szCs w:val="24"/>
        </w:rPr>
      </w:pPr>
      <w:r w:rsidRPr="000C790A">
        <w:rPr>
          <w:color w:val="000000"/>
          <w:sz w:val="24"/>
          <w:szCs w:val="24"/>
        </w:rPr>
        <w:t xml:space="preserve">Effekten på det </w:t>
      </w:r>
      <w:proofErr w:type="spellStart"/>
      <w:r w:rsidRPr="000C790A">
        <w:rPr>
          <w:color w:val="000000"/>
          <w:sz w:val="24"/>
          <w:szCs w:val="24"/>
        </w:rPr>
        <w:t>intraokulære</w:t>
      </w:r>
      <w:proofErr w:type="spellEnd"/>
      <w:r w:rsidRPr="000C790A">
        <w:rPr>
          <w:color w:val="000000"/>
          <w:sz w:val="24"/>
          <w:szCs w:val="24"/>
        </w:rPr>
        <w:t xml:space="preserve"> tryk eller de kendte virkninger ved systemisk betablokade kan blive forstærket, når </w:t>
      </w:r>
      <w:proofErr w:type="spellStart"/>
      <w:r w:rsidRPr="000C790A">
        <w:rPr>
          <w:color w:val="000000"/>
          <w:sz w:val="24"/>
          <w:szCs w:val="24"/>
        </w:rPr>
        <w:t>timolol</w:t>
      </w:r>
      <w:proofErr w:type="spellEnd"/>
      <w:r w:rsidRPr="000C790A">
        <w:rPr>
          <w:color w:val="000000"/>
          <w:sz w:val="24"/>
          <w:szCs w:val="24"/>
        </w:rPr>
        <w:t xml:space="preserve"> gives til patienter, der allerede behandles med en systemisk betablokker. Reaktionerne hos disse patienter bør observeres nøje. Brugen af to topiske </w:t>
      </w:r>
      <w:proofErr w:type="spellStart"/>
      <w:r w:rsidRPr="000C790A">
        <w:rPr>
          <w:color w:val="000000"/>
          <w:sz w:val="24"/>
          <w:szCs w:val="24"/>
        </w:rPr>
        <w:t>betaadrenerge</w:t>
      </w:r>
      <w:proofErr w:type="spellEnd"/>
      <w:r w:rsidRPr="000C790A">
        <w:rPr>
          <w:color w:val="000000"/>
          <w:sz w:val="24"/>
          <w:szCs w:val="24"/>
        </w:rPr>
        <w:t xml:space="preserve"> </w:t>
      </w:r>
      <w:proofErr w:type="spellStart"/>
      <w:r w:rsidRPr="000C790A">
        <w:rPr>
          <w:color w:val="000000"/>
          <w:sz w:val="24"/>
          <w:szCs w:val="24"/>
        </w:rPr>
        <w:t>blokkere</w:t>
      </w:r>
      <w:proofErr w:type="spellEnd"/>
      <w:r w:rsidRPr="000C790A">
        <w:rPr>
          <w:color w:val="000000"/>
          <w:sz w:val="24"/>
          <w:szCs w:val="24"/>
        </w:rPr>
        <w:t xml:space="preserve"> anbefales ikke (se pkt. 4.5).</w:t>
      </w:r>
    </w:p>
    <w:p w14:paraId="13B3B3FC" w14:textId="77777777" w:rsidR="003F463D" w:rsidRPr="000C790A" w:rsidRDefault="003F463D" w:rsidP="00061071">
      <w:pPr>
        <w:ind w:left="851"/>
        <w:rPr>
          <w:color w:val="000000"/>
          <w:sz w:val="24"/>
          <w:szCs w:val="24"/>
        </w:rPr>
      </w:pPr>
      <w:r w:rsidRPr="000C790A">
        <w:rPr>
          <w:color w:val="000000"/>
          <w:sz w:val="24"/>
          <w:szCs w:val="24"/>
        </w:rPr>
        <w:t xml:space="preserve">Samtidig brug af </w:t>
      </w:r>
      <w:proofErr w:type="spellStart"/>
      <w:r w:rsidRPr="000C790A">
        <w:rPr>
          <w:color w:val="000000"/>
          <w:sz w:val="24"/>
          <w:szCs w:val="24"/>
        </w:rPr>
        <w:t>dorzolamid</w:t>
      </w:r>
      <w:proofErr w:type="spellEnd"/>
      <w:r w:rsidRPr="000C790A">
        <w:rPr>
          <w:color w:val="000000"/>
          <w:sz w:val="24"/>
          <w:szCs w:val="24"/>
        </w:rPr>
        <w:t xml:space="preserve"> og orale </w:t>
      </w:r>
      <w:proofErr w:type="spellStart"/>
      <w:r w:rsidRPr="000C790A">
        <w:rPr>
          <w:color w:val="000000"/>
          <w:sz w:val="24"/>
          <w:szCs w:val="24"/>
        </w:rPr>
        <w:t>carboanhydrasehæmmere</w:t>
      </w:r>
      <w:proofErr w:type="spellEnd"/>
      <w:r w:rsidRPr="000C790A">
        <w:rPr>
          <w:color w:val="000000"/>
          <w:sz w:val="24"/>
          <w:szCs w:val="24"/>
        </w:rPr>
        <w:t xml:space="preserve"> anbefales ikke.</w:t>
      </w:r>
    </w:p>
    <w:p w14:paraId="700C8BE2" w14:textId="77777777" w:rsidR="003F463D" w:rsidRPr="000C790A" w:rsidRDefault="003F463D" w:rsidP="00061071">
      <w:pPr>
        <w:ind w:left="851"/>
        <w:rPr>
          <w:sz w:val="24"/>
          <w:szCs w:val="24"/>
        </w:rPr>
      </w:pPr>
    </w:p>
    <w:p w14:paraId="2C5F45EE" w14:textId="77777777" w:rsidR="003F463D" w:rsidRPr="000C790A" w:rsidRDefault="003F463D" w:rsidP="00061071">
      <w:pPr>
        <w:ind w:left="851"/>
        <w:rPr>
          <w:i/>
          <w:sz w:val="24"/>
          <w:szCs w:val="24"/>
          <w:u w:val="single"/>
        </w:rPr>
      </w:pPr>
      <w:proofErr w:type="spellStart"/>
      <w:r w:rsidRPr="000C790A">
        <w:rPr>
          <w:i/>
          <w:sz w:val="24"/>
          <w:szCs w:val="24"/>
          <w:u w:val="single"/>
        </w:rPr>
        <w:t>Seponering</w:t>
      </w:r>
      <w:proofErr w:type="spellEnd"/>
      <w:r w:rsidRPr="000C790A">
        <w:rPr>
          <w:i/>
          <w:sz w:val="24"/>
          <w:szCs w:val="24"/>
          <w:u w:val="single"/>
        </w:rPr>
        <w:t xml:space="preserve"> af behandling</w:t>
      </w:r>
    </w:p>
    <w:p w14:paraId="5E0A736E" w14:textId="77777777" w:rsidR="003F463D" w:rsidRPr="000C790A" w:rsidRDefault="003F463D" w:rsidP="00061071">
      <w:pPr>
        <w:ind w:left="851"/>
        <w:rPr>
          <w:sz w:val="24"/>
          <w:szCs w:val="24"/>
        </w:rPr>
      </w:pPr>
    </w:p>
    <w:p w14:paraId="51FB3719" w14:textId="77777777" w:rsidR="003F463D" w:rsidRPr="000C790A" w:rsidRDefault="003F463D" w:rsidP="00061071">
      <w:pPr>
        <w:ind w:left="851"/>
        <w:rPr>
          <w:sz w:val="24"/>
          <w:szCs w:val="24"/>
        </w:rPr>
      </w:pPr>
      <w:r w:rsidRPr="000C790A">
        <w:rPr>
          <w:sz w:val="24"/>
          <w:szCs w:val="24"/>
        </w:rPr>
        <w:t>Som med systemiske beta-</w:t>
      </w:r>
      <w:proofErr w:type="spellStart"/>
      <w:r w:rsidRPr="000C790A">
        <w:rPr>
          <w:sz w:val="24"/>
          <w:szCs w:val="24"/>
        </w:rPr>
        <w:t>blokkere</w:t>
      </w:r>
      <w:proofErr w:type="spellEnd"/>
      <w:r w:rsidRPr="000C790A">
        <w:rPr>
          <w:sz w:val="24"/>
          <w:szCs w:val="24"/>
        </w:rPr>
        <w:t xml:space="preserve"> bør </w:t>
      </w:r>
      <w:proofErr w:type="spellStart"/>
      <w:r w:rsidRPr="000C790A">
        <w:rPr>
          <w:sz w:val="24"/>
          <w:szCs w:val="24"/>
        </w:rPr>
        <w:t>seponering</w:t>
      </w:r>
      <w:proofErr w:type="spellEnd"/>
      <w:r w:rsidRPr="000C790A">
        <w:rPr>
          <w:sz w:val="24"/>
          <w:szCs w:val="24"/>
        </w:rPr>
        <w:t xml:space="preserve"> af behandling foregå gradvist, hvis </w:t>
      </w:r>
      <w:proofErr w:type="spellStart"/>
      <w:r w:rsidRPr="000C790A">
        <w:rPr>
          <w:sz w:val="24"/>
          <w:szCs w:val="24"/>
        </w:rPr>
        <w:t>seponering</w:t>
      </w:r>
      <w:proofErr w:type="spellEnd"/>
      <w:r w:rsidRPr="000C790A">
        <w:rPr>
          <w:sz w:val="24"/>
          <w:szCs w:val="24"/>
        </w:rPr>
        <w:t xml:space="preserve"> af oftalmologisk </w:t>
      </w:r>
      <w:proofErr w:type="spellStart"/>
      <w:r w:rsidRPr="000C790A">
        <w:rPr>
          <w:sz w:val="24"/>
          <w:szCs w:val="24"/>
        </w:rPr>
        <w:t>timolol</w:t>
      </w:r>
      <w:proofErr w:type="spellEnd"/>
      <w:r w:rsidRPr="000C790A">
        <w:rPr>
          <w:sz w:val="24"/>
          <w:szCs w:val="24"/>
        </w:rPr>
        <w:t xml:space="preserve"> er nødvendig hos patienter med </w:t>
      </w:r>
      <w:proofErr w:type="spellStart"/>
      <w:r w:rsidRPr="000C790A">
        <w:rPr>
          <w:sz w:val="24"/>
          <w:szCs w:val="24"/>
        </w:rPr>
        <w:t>koronar</w:t>
      </w:r>
      <w:proofErr w:type="spellEnd"/>
      <w:r w:rsidRPr="000C790A">
        <w:rPr>
          <w:sz w:val="24"/>
          <w:szCs w:val="24"/>
        </w:rPr>
        <w:t xml:space="preserve"> hjertesygdom.</w:t>
      </w:r>
    </w:p>
    <w:p w14:paraId="2D7DA8C1" w14:textId="77777777" w:rsidR="003F463D" w:rsidRPr="000C790A" w:rsidRDefault="003F463D" w:rsidP="00061071">
      <w:pPr>
        <w:ind w:left="851"/>
        <w:rPr>
          <w:sz w:val="24"/>
          <w:szCs w:val="24"/>
        </w:rPr>
      </w:pPr>
    </w:p>
    <w:p w14:paraId="48BFB274" w14:textId="77777777" w:rsidR="003F463D" w:rsidRPr="000C790A" w:rsidRDefault="003F463D" w:rsidP="00061071">
      <w:pPr>
        <w:ind w:left="851"/>
        <w:rPr>
          <w:i/>
          <w:sz w:val="24"/>
          <w:szCs w:val="24"/>
          <w:u w:val="single"/>
        </w:rPr>
      </w:pPr>
      <w:r w:rsidRPr="000C790A">
        <w:rPr>
          <w:i/>
          <w:sz w:val="24"/>
          <w:szCs w:val="24"/>
          <w:u w:val="single"/>
        </w:rPr>
        <w:t>Yderligere effekt af betablokade</w:t>
      </w:r>
    </w:p>
    <w:p w14:paraId="7D2DEAC6" w14:textId="77777777" w:rsidR="003F463D" w:rsidRPr="000C790A" w:rsidRDefault="003F463D" w:rsidP="00061071">
      <w:pPr>
        <w:ind w:left="851"/>
        <w:rPr>
          <w:sz w:val="24"/>
          <w:szCs w:val="24"/>
        </w:rPr>
      </w:pPr>
    </w:p>
    <w:p w14:paraId="65949794" w14:textId="77777777" w:rsidR="003F463D" w:rsidRPr="000C790A" w:rsidRDefault="003F463D" w:rsidP="00061071">
      <w:pPr>
        <w:ind w:left="851"/>
        <w:rPr>
          <w:i/>
          <w:color w:val="000000"/>
          <w:sz w:val="24"/>
          <w:szCs w:val="24"/>
        </w:rPr>
      </w:pPr>
      <w:r w:rsidRPr="000C790A">
        <w:rPr>
          <w:i/>
          <w:color w:val="000000"/>
          <w:sz w:val="24"/>
          <w:szCs w:val="24"/>
        </w:rPr>
        <w:t>Hypoglykæmi/diabetes</w:t>
      </w:r>
    </w:p>
    <w:p w14:paraId="1087E71B" w14:textId="77777777" w:rsidR="003F463D" w:rsidRPr="000C790A" w:rsidRDefault="003F463D" w:rsidP="00061071">
      <w:pPr>
        <w:ind w:left="851"/>
        <w:rPr>
          <w:color w:val="000000"/>
          <w:sz w:val="24"/>
          <w:szCs w:val="24"/>
        </w:rPr>
      </w:pPr>
    </w:p>
    <w:p w14:paraId="48B99E38" w14:textId="77777777" w:rsidR="003F463D" w:rsidRPr="000C790A" w:rsidRDefault="003F463D" w:rsidP="00061071">
      <w:pPr>
        <w:ind w:left="851"/>
        <w:rPr>
          <w:color w:val="000000"/>
          <w:sz w:val="24"/>
          <w:szCs w:val="24"/>
        </w:rPr>
      </w:pPr>
      <w:r w:rsidRPr="000C790A">
        <w:rPr>
          <w:color w:val="000000"/>
          <w:sz w:val="24"/>
          <w:szCs w:val="24"/>
        </w:rPr>
        <w:t>Beta-</w:t>
      </w:r>
      <w:proofErr w:type="spellStart"/>
      <w:r w:rsidRPr="000C790A">
        <w:rPr>
          <w:color w:val="000000"/>
          <w:sz w:val="24"/>
          <w:szCs w:val="24"/>
        </w:rPr>
        <w:t>blokkere</w:t>
      </w:r>
      <w:proofErr w:type="spellEnd"/>
      <w:r w:rsidRPr="000C790A">
        <w:rPr>
          <w:color w:val="000000"/>
          <w:sz w:val="24"/>
          <w:szCs w:val="24"/>
        </w:rPr>
        <w:t xml:space="preserve"> bør anvendes med forsigtighed hos patienter med spontan hypoglykæmi eller til patienter med labil diabetes, idet beta-</w:t>
      </w:r>
      <w:proofErr w:type="spellStart"/>
      <w:r w:rsidRPr="000C790A">
        <w:rPr>
          <w:color w:val="000000"/>
          <w:sz w:val="24"/>
          <w:szCs w:val="24"/>
        </w:rPr>
        <w:t>blokkere</w:t>
      </w:r>
      <w:proofErr w:type="spellEnd"/>
      <w:r w:rsidRPr="000C790A">
        <w:rPr>
          <w:color w:val="000000"/>
          <w:sz w:val="24"/>
          <w:szCs w:val="24"/>
        </w:rPr>
        <w:t xml:space="preserve"> kan maskere tegn og symptomer på akut hypoglykæmi.</w:t>
      </w:r>
    </w:p>
    <w:p w14:paraId="13F7B904" w14:textId="77777777" w:rsidR="003F463D" w:rsidRPr="000C790A" w:rsidRDefault="003F463D" w:rsidP="00061071">
      <w:pPr>
        <w:ind w:left="851"/>
        <w:rPr>
          <w:color w:val="000000"/>
          <w:sz w:val="24"/>
          <w:szCs w:val="24"/>
        </w:rPr>
      </w:pPr>
    </w:p>
    <w:p w14:paraId="21818CCC" w14:textId="77777777" w:rsidR="003F463D" w:rsidRPr="000C790A" w:rsidRDefault="003F463D" w:rsidP="00061071">
      <w:pPr>
        <w:ind w:left="851"/>
        <w:rPr>
          <w:color w:val="000000"/>
          <w:sz w:val="24"/>
          <w:szCs w:val="24"/>
        </w:rPr>
      </w:pPr>
      <w:r w:rsidRPr="000C790A">
        <w:rPr>
          <w:color w:val="000000"/>
          <w:sz w:val="24"/>
          <w:szCs w:val="24"/>
        </w:rPr>
        <w:t>Beta-</w:t>
      </w:r>
      <w:proofErr w:type="spellStart"/>
      <w:r w:rsidRPr="000C790A">
        <w:rPr>
          <w:color w:val="000000"/>
          <w:sz w:val="24"/>
          <w:szCs w:val="24"/>
        </w:rPr>
        <w:t>blokkere</w:t>
      </w:r>
      <w:proofErr w:type="spellEnd"/>
      <w:r w:rsidRPr="000C790A">
        <w:rPr>
          <w:color w:val="000000"/>
          <w:sz w:val="24"/>
          <w:szCs w:val="24"/>
        </w:rPr>
        <w:t xml:space="preserve"> kan også maskere tegn på </w:t>
      </w:r>
      <w:proofErr w:type="spellStart"/>
      <w:r w:rsidRPr="000C790A">
        <w:rPr>
          <w:color w:val="000000"/>
          <w:sz w:val="24"/>
          <w:szCs w:val="24"/>
        </w:rPr>
        <w:t>hyperthyreoidisme</w:t>
      </w:r>
      <w:proofErr w:type="spellEnd"/>
      <w:r w:rsidRPr="000C790A">
        <w:rPr>
          <w:color w:val="000000"/>
          <w:sz w:val="24"/>
          <w:szCs w:val="24"/>
        </w:rPr>
        <w:t xml:space="preserve">. Abrupt </w:t>
      </w:r>
      <w:proofErr w:type="spellStart"/>
      <w:r w:rsidRPr="000C790A">
        <w:rPr>
          <w:color w:val="000000"/>
          <w:sz w:val="24"/>
          <w:szCs w:val="24"/>
        </w:rPr>
        <w:t>seponering</w:t>
      </w:r>
      <w:proofErr w:type="spellEnd"/>
      <w:r w:rsidRPr="000C790A">
        <w:rPr>
          <w:color w:val="000000"/>
          <w:sz w:val="24"/>
          <w:szCs w:val="24"/>
        </w:rPr>
        <w:t xml:space="preserve"> af behandling med beta-</w:t>
      </w:r>
      <w:proofErr w:type="spellStart"/>
      <w:r w:rsidRPr="000C790A">
        <w:rPr>
          <w:color w:val="000000"/>
          <w:sz w:val="24"/>
          <w:szCs w:val="24"/>
        </w:rPr>
        <w:t>blokkere</w:t>
      </w:r>
      <w:proofErr w:type="spellEnd"/>
      <w:r w:rsidRPr="000C790A">
        <w:rPr>
          <w:color w:val="000000"/>
          <w:sz w:val="24"/>
          <w:szCs w:val="24"/>
        </w:rPr>
        <w:t xml:space="preserve"> kan forværre symptomerne.</w:t>
      </w:r>
    </w:p>
    <w:p w14:paraId="02032662" w14:textId="77777777" w:rsidR="003F463D" w:rsidRPr="000C790A" w:rsidRDefault="003F463D" w:rsidP="00061071">
      <w:pPr>
        <w:ind w:left="851"/>
        <w:rPr>
          <w:color w:val="000000"/>
          <w:sz w:val="24"/>
          <w:szCs w:val="24"/>
        </w:rPr>
      </w:pPr>
    </w:p>
    <w:p w14:paraId="4DE440E3" w14:textId="77777777" w:rsidR="003F463D" w:rsidRPr="000C790A" w:rsidRDefault="003F463D" w:rsidP="00061071">
      <w:pPr>
        <w:ind w:left="851"/>
        <w:rPr>
          <w:i/>
          <w:color w:val="000000"/>
          <w:sz w:val="24"/>
          <w:szCs w:val="24"/>
        </w:rPr>
      </w:pPr>
      <w:r w:rsidRPr="000C790A">
        <w:rPr>
          <w:i/>
          <w:color w:val="000000"/>
          <w:sz w:val="24"/>
          <w:szCs w:val="24"/>
        </w:rPr>
        <w:t>Korneale sygdomme</w:t>
      </w:r>
    </w:p>
    <w:p w14:paraId="489A22A7" w14:textId="77777777" w:rsidR="003F463D" w:rsidRPr="000C790A" w:rsidRDefault="003F463D" w:rsidP="00061071">
      <w:pPr>
        <w:ind w:left="851"/>
        <w:rPr>
          <w:color w:val="000000"/>
          <w:sz w:val="24"/>
          <w:szCs w:val="24"/>
        </w:rPr>
      </w:pPr>
    </w:p>
    <w:p w14:paraId="5C303782" w14:textId="77777777" w:rsidR="003F463D" w:rsidRPr="000C790A" w:rsidRDefault="003F463D" w:rsidP="00061071">
      <w:pPr>
        <w:ind w:left="851"/>
        <w:rPr>
          <w:color w:val="000000"/>
          <w:sz w:val="24"/>
          <w:szCs w:val="24"/>
        </w:rPr>
      </w:pPr>
      <w:r w:rsidRPr="000C790A">
        <w:rPr>
          <w:color w:val="000000"/>
          <w:sz w:val="24"/>
          <w:szCs w:val="24"/>
        </w:rPr>
        <w:t>Oftalmologiske beta-</w:t>
      </w:r>
      <w:proofErr w:type="spellStart"/>
      <w:r w:rsidRPr="000C790A">
        <w:rPr>
          <w:color w:val="000000"/>
          <w:sz w:val="24"/>
          <w:szCs w:val="24"/>
        </w:rPr>
        <w:t>blokkere</w:t>
      </w:r>
      <w:proofErr w:type="spellEnd"/>
      <w:r w:rsidRPr="000C790A">
        <w:rPr>
          <w:color w:val="000000"/>
          <w:sz w:val="24"/>
          <w:szCs w:val="24"/>
        </w:rPr>
        <w:t xml:space="preserve"> kan fremkalde tørhed i øjnene. Patienter med korneale sygdomme bør behandles med forsigtighed.</w:t>
      </w:r>
    </w:p>
    <w:p w14:paraId="40CE6412" w14:textId="77777777" w:rsidR="003F463D" w:rsidRPr="000C790A" w:rsidRDefault="003F463D" w:rsidP="00061071">
      <w:pPr>
        <w:ind w:left="851"/>
        <w:rPr>
          <w:color w:val="000000"/>
          <w:sz w:val="24"/>
          <w:szCs w:val="24"/>
        </w:rPr>
      </w:pPr>
    </w:p>
    <w:p w14:paraId="48E1EB51" w14:textId="77777777" w:rsidR="003F463D" w:rsidRPr="000C790A" w:rsidRDefault="003F463D" w:rsidP="00061071">
      <w:pPr>
        <w:ind w:left="851"/>
        <w:rPr>
          <w:i/>
          <w:color w:val="000000"/>
          <w:sz w:val="24"/>
          <w:szCs w:val="24"/>
        </w:rPr>
      </w:pPr>
      <w:r w:rsidRPr="000C790A">
        <w:rPr>
          <w:i/>
          <w:color w:val="000000"/>
          <w:sz w:val="24"/>
          <w:szCs w:val="24"/>
        </w:rPr>
        <w:t>Anæstesi ved kirurgi</w:t>
      </w:r>
    </w:p>
    <w:p w14:paraId="1E0D6808" w14:textId="77777777" w:rsidR="003F463D" w:rsidRPr="000C790A" w:rsidRDefault="003F463D" w:rsidP="00061071">
      <w:pPr>
        <w:ind w:left="851"/>
        <w:rPr>
          <w:color w:val="000000"/>
          <w:sz w:val="24"/>
          <w:szCs w:val="24"/>
        </w:rPr>
      </w:pPr>
    </w:p>
    <w:p w14:paraId="035CBA13" w14:textId="77777777" w:rsidR="003F463D" w:rsidRPr="000C790A" w:rsidRDefault="003F463D" w:rsidP="00061071">
      <w:pPr>
        <w:ind w:left="851"/>
        <w:rPr>
          <w:color w:val="000000"/>
          <w:sz w:val="24"/>
          <w:szCs w:val="24"/>
        </w:rPr>
      </w:pPr>
      <w:r w:rsidRPr="000C790A">
        <w:rPr>
          <w:color w:val="000000"/>
          <w:sz w:val="24"/>
          <w:szCs w:val="24"/>
        </w:rPr>
        <w:t>Beta-blokerende oftalmologiske præparater kan blokere systemiske beta-</w:t>
      </w:r>
      <w:proofErr w:type="spellStart"/>
      <w:r w:rsidRPr="000C790A">
        <w:rPr>
          <w:color w:val="000000"/>
          <w:sz w:val="24"/>
          <w:szCs w:val="24"/>
        </w:rPr>
        <w:t>agonistiske</w:t>
      </w:r>
      <w:proofErr w:type="spellEnd"/>
      <w:r w:rsidRPr="000C790A">
        <w:rPr>
          <w:color w:val="000000"/>
          <w:sz w:val="24"/>
          <w:szCs w:val="24"/>
        </w:rPr>
        <w:t xml:space="preserve"> virkninger af f.eks. adrenalin. Anæstesiologen bør informeres, når patienten får </w:t>
      </w:r>
      <w:proofErr w:type="spellStart"/>
      <w:r w:rsidRPr="000C790A">
        <w:rPr>
          <w:color w:val="000000"/>
          <w:sz w:val="24"/>
          <w:szCs w:val="24"/>
        </w:rPr>
        <w:t>timolol</w:t>
      </w:r>
      <w:proofErr w:type="spellEnd"/>
      <w:r w:rsidRPr="000C790A">
        <w:rPr>
          <w:color w:val="000000"/>
          <w:sz w:val="24"/>
          <w:szCs w:val="24"/>
        </w:rPr>
        <w:t>.</w:t>
      </w:r>
    </w:p>
    <w:p w14:paraId="175B231A" w14:textId="77777777" w:rsidR="003F463D" w:rsidRPr="000C790A" w:rsidRDefault="003F463D" w:rsidP="00061071">
      <w:pPr>
        <w:ind w:left="851"/>
        <w:rPr>
          <w:color w:val="000000"/>
          <w:sz w:val="24"/>
          <w:szCs w:val="24"/>
        </w:rPr>
      </w:pPr>
    </w:p>
    <w:p w14:paraId="1E5E58C4" w14:textId="77777777" w:rsidR="003F463D" w:rsidRPr="000C790A" w:rsidRDefault="003F463D" w:rsidP="00061071">
      <w:pPr>
        <w:ind w:left="851"/>
        <w:rPr>
          <w:color w:val="000000"/>
          <w:sz w:val="24"/>
          <w:szCs w:val="24"/>
        </w:rPr>
      </w:pPr>
      <w:r w:rsidRPr="000C790A">
        <w:rPr>
          <w:color w:val="000000"/>
          <w:sz w:val="24"/>
          <w:szCs w:val="24"/>
        </w:rPr>
        <w:t>Behandling med beta-</w:t>
      </w:r>
      <w:proofErr w:type="spellStart"/>
      <w:r w:rsidRPr="000C790A">
        <w:rPr>
          <w:color w:val="000000"/>
          <w:sz w:val="24"/>
          <w:szCs w:val="24"/>
        </w:rPr>
        <w:t>blokkere</w:t>
      </w:r>
      <w:proofErr w:type="spellEnd"/>
      <w:r w:rsidRPr="000C790A">
        <w:rPr>
          <w:color w:val="000000"/>
          <w:sz w:val="24"/>
          <w:szCs w:val="24"/>
        </w:rPr>
        <w:t xml:space="preserve"> kan forværre symptomerne på </w:t>
      </w:r>
      <w:proofErr w:type="spellStart"/>
      <w:r w:rsidRPr="000C790A">
        <w:rPr>
          <w:color w:val="000000"/>
          <w:sz w:val="24"/>
          <w:szCs w:val="24"/>
        </w:rPr>
        <w:t>myastenia</w:t>
      </w:r>
      <w:proofErr w:type="spellEnd"/>
      <w:r w:rsidRPr="000C790A">
        <w:rPr>
          <w:color w:val="000000"/>
          <w:sz w:val="24"/>
          <w:szCs w:val="24"/>
        </w:rPr>
        <w:t xml:space="preserve"> </w:t>
      </w:r>
      <w:proofErr w:type="spellStart"/>
      <w:r w:rsidRPr="000C790A">
        <w:rPr>
          <w:color w:val="000000"/>
          <w:sz w:val="24"/>
          <w:szCs w:val="24"/>
        </w:rPr>
        <w:t>gravis</w:t>
      </w:r>
      <w:proofErr w:type="spellEnd"/>
      <w:r w:rsidRPr="000C790A">
        <w:rPr>
          <w:color w:val="000000"/>
          <w:sz w:val="24"/>
          <w:szCs w:val="24"/>
        </w:rPr>
        <w:t>.</w:t>
      </w:r>
    </w:p>
    <w:p w14:paraId="24801326" w14:textId="77777777" w:rsidR="003F463D" w:rsidRPr="000C790A" w:rsidRDefault="003F463D" w:rsidP="00061071">
      <w:pPr>
        <w:ind w:left="851"/>
        <w:rPr>
          <w:sz w:val="24"/>
          <w:szCs w:val="24"/>
        </w:rPr>
      </w:pPr>
    </w:p>
    <w:p w14:paraId="606B5844" w14:textId="77777777" w:rsidR="003F463D" w:rsidRPr="000C790A" w:rsidRDefault="003F463D" w:rsidP="00061071">
      <w:pPr>
        <w:ind w:left="851"/>
        <w:rPr>
          <w:i/>
          <w:sz w:val="24"/>
          <w:szCs w:val="24"/>
          <w:u w:val="single"/>
        </w:rPr>
      </w:pPr>
      <w:r w:rsidRPr="000C790A">
        <w:rPr>
          <w:i/>
          <w:sz w:val="24"/>
          <w:szCs w:val="24"/>
          <w:u w:val="single"/>
        </w:rPr>
        <w:t xml:space="preserve">Yderligere effekt af </w:t>
      </w:r>
      <w:proofErr w:type="spellStart"/>
      <w:r w:rsidRPr="000C790A">
        <w:rPr>
          <w:i/>
          <w:sz w:val="24"/>
          <w:szCs w:val="24"/>
          <w:u w:val="single"/>
        </w:rPr>
        <w:t>carboanhydrasehæmning</w:t>
      </w:r>
      <w:proofErr w:type="spellEnd"/>
    </w:p>
    <w:p w14:paraId="11262324" w14:textId="77777777" w:rsidR="003F463D" w:rsidRPr="000C790A" w:rsidRDefault="003F463D" w:rsidP="00061071">
      <w:pPr>
        <w:ind w:left="851"/>
        <w:rPr>
          <w:sz w:val="24"/>
          <w:szCs w:val="24"/>
        </w:rPr>
      </w:pPr>
    </w:p>
    <w:p w14:paraId="7F1EC7E8" w14:textId="61DCFEF6" w:rsidR="003F463D" w:rsidRPr="000C790A" w:rsidRDefault="003F463D" w:rsidP="00061071">
      <w:pPr>
        <w:ind w:left="851"/>
        <w:rPr>
          <w:sz w:val="24"/>
          <w:szCs w:val="24"/>
        </w:rPr>
      </w:pPr>
      <w:r w:rsidRPr="000C790A">
        <w:rPr>
          <w:sz w:val="24"/>
          <w:szCs w:val="24"/>
        </w:rPr>
        <w:t xml:space="preserve">Behandling med orale </w:t>
      </w:r>
      <w:proofErr w:type="spellStart"/>
      <w:r w:rsidRPr="000C790A">
        <w:rPr>
          <w:sz w:val="24"/>
          <w:szCs w:val="24"/>
        </w:rPr>
        <w:t>carboanhydrasehæmmere</w:t>
      </w:r>
      <w:proofErr w:type="spellEnd"/>
      <w:r w:rsidRPr="000C790A">
        <w:rPr>
          <w:sz w:val="24"/>
          <w:szCs w:val="24"/>
        </w:rPr>
        <w:t xml:space="preserve"> er blevet forbundet med </w:t>
      </w:r>
      <w:proofErr w:type="spellStart"/>
      <w:r w:rsidRPr="000C790A">
        <w:rPr>
          <w:sz w:val="24"/>
          <w:szCs w:val="24"/>
        </w:rPr>
        <w:t>urolithiasis</w:t>
      </w:r>
      <w:proofErr w:type="spellEnd"/>
      <w:r w:rsidRPr="000C790A">
        <w:rPr>
          <w:sz w:val="24"/>
          <w:szCs w:val="24"/>
        </w:rPr>
        <w:t xml:space="preserve"> som følge af ubalancer i syre-base-forholdet, især hos patienter med </w:t>
      </w:r>
      <w:proofErr w:type="spellStart"/>
      <w:r w:rsidRPr="000C790A">
        <w:rPr>
          <w:sz w:val="24"/>
          <w:szCs w:val="24"/>
        </w:rPr>
        <w:t>calculus</w:t>
      </w:r>
      <w:proofErr w:type="spellEnd"/>
      <w:r w:rsidRPr="000C790A">
        <w:rPr>
          <w:sz w:val="24"/>
          <w:szCs w:val="24"/>
        </w:rPr>
        <w:t xml:space="preserve"> </w:t>
      </w:r>
      <w:proofErr w:type="spellStart"/>
      <w:r w:rsidRPr="000C790A">
        <w:rPr>
          <w:sz w:val="24"/>
          <w:szCs w:val="24"/>
        </w:rPr>
        <w:t>renis</w:t>
      </w:r>
      <w:proofErr w:type="spellEnd"/>
      <w:r w:rsidRPr="000C790A">
        <w:rPr>
          <w:sz w:val="24"/>
          <w:szCs w:val="24"/>
        </w:rPr>
        <w:t xml:space="preserve"> i anamnesen. Selvom der ikke er observeret ubalancer i syre-base-forholdet ved brug af dette lægemiddel, er der rapporteret om sjældne tilfælde af </w:t>
      </w:r>
      <w:proofErr w:type="spellStart"/>
      <w:r w:rsidRPr="000C790A">
        <w:rPr>
          <w:sz w:val="24"/>
          <w:szCs w:val="24"/>
        </w:rPr>
        <w:t>urolithiasis</w:t>
      </w:r>
      <w:proofErr w:type="spellEnd"/>
      <w:r w:rsidRPr="000C790A">
        <w:rPr>
          <w:sz w:val="24"/>
          <w:szCs w:val="24"/>
        </w:rPr>
        <w:t xml:space="preserve">. Eftersom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bCs/>
          <w:color w:val="000000"/>
          <w:sz w:val="24"/>
          <w:szCs w:val="24"/>
        </w:rPr>
        <w:t xml:space="preserve"> </w:t>
      </w:r>
      <w:r w:rsidRPr="000C790A">
        <w:rPr>
          <w:sz w:val="24"/>
          <w:szCs w:val="24"/>
        </w:rPr>
        <w:t xml:space="preserve">indeholder en topisk </w:t>
      </w:r>
      <w:proofErr w:type="spellStart"/>
      <w:r w:rsidRPr="000C790A">
        <w:rPr>
          <w:sz w:val="24"/>
          <w:szCs w:val="24"/>
        </w:rPr>
        <w:t>carboanhydrase</w:t>
      </w:r>
      <w:proofErr w:type="spellEnd"/>
      <w:r w:rsidRPr="000C790A">
        <w:rPr>
          <w:sz w:val="24"/>
          <w:szCs w:val="24"/>
        </w:rPr>
        <w:t xml:space="preserve">-hæmmer, der absorberes systemisk, kan patienter med </w:t>
      </w:r>
      <w:proofErr w:type="spellStart"/>
      <w:r w:rsidRPr="000C790A">
        <w:rPr>
          <w:sz w:val="24"/>
          <w:szCs w:val="24"/>
        </w:rPr>
        <w:t>calculus</w:t>
      </w:r>
      <w:proofErr w:type="spellEnd"/>
      <w:r w:rsidRPr="000C790A">
        <w:rPr>
          <w:sz w:val="24"/>
          <w:szCs w:val="24"/>
        </w:rPr>
        <w:t xml:space="preserve"> </w:t>
      </w:r>
      <w:proofErr w:type="spellStart"/>
      <w:r w:rsidRPr="000C790A">
        <w:rPr>
          <w:sz w:val="24"/>
          <w:szCs w:val="24"/>
        </w:rPr>
        <w:t>renis</w:t>
      </w:r>
      <w:proofErr w:type="spellEnd"/>
      <w:r w:rsidRPr="000C790A">
        <w:rPr>
          <w:sz w:val="24"/>
          <w:szCs w:val="24"/>
        </w:rPr>
        <w:t xml:space="preserve"> i anamnesen have en øget risiko for </w:t>
      </w:r>
      <w:proofErr w:type="spellStart"/>
      <w:r w:rsidRPr="000C790A">
        <w:rPr>
          <w:sz w:val="24"/>
          <w:szCs w:val="24"/>
        </w:rPr>
        <w:t>urolithiasis</w:t>
      </w:r>
      <w:proofErr w:type="spellEnd"/>
      <w:r w:rsidRPr="000C790A">
        <w:rPr>
          <w:sz w:val="24"/>
          <w:szCs w:val="24"/>
        </w:rPr>
        <w:t>, mens dette lægemiddel anvendes.</w:t>
      </w:r>
    </w:p>
    <w:p w14:paraId="5AE81973" w14:textId="77777777" w:rsidR="003F463D" w:rsidRPr="000C790A" w:rsidRDefault="003F463D" w:rsidP="00061071">
      <w:pPr>
        <w:ind w:left="851"/>
        <w:rPr>
          <w:sz w:val="24"/>
          <w:szCs w:val="24"/>
        </w:rPr>
      </w:pPr>
    </w:p>
    <w:p w14:paraId="15252885" w14:textId="77777777" w:rsidR="003F463D" w:rsidRPr="000C790A" w:rsidRDefault="003F463D" w:rsidP="00061071">
      <w:pPr>
        <w:ind w:left="851"/>
        <w:rPr>
          <w:i/>
          <w:sz w:val="24"/>
          <w:szCs w:val="24"/>
          <w:u w:val="single"/>
        </w:rPr>
      </w:pPr>
      <w:r w:rsidRPr="000C790A">
        <w:rPr>
          <w:i/>
          <w:sz w:val="24"/>
          <w:szCs w:val="24"/>
          <w:u w:val="single"/>
        </w:rPr>
        <w:t>Andet</w:t>
      </w:r>
    </w:p>
    <w:p w14:paraId="4D9044B1" w14:textId="77777777" w:rsidR="003F463D" w:rsidRPr="000C790A" w:rsidRDefault="003F463D" w:rsidP="00061071">
      <w:pPr>
        <w:ind w:left="851"/>
        <w:rPr>
          <w:sz w:val="24"/>
          <w:szCs w:val="24"/>
        </w:rPr>
      </w:pPr>
    </w:p>
    <w:p w14:paraId="32A813FE" w14:textId="77777777" w:rsidR="003F463D" w:rsidRPr="000C790A" w:rsidRDefault="003F463D" w:rsidP="00061071">
      <w:pPr>
        <w:ind w:left="851"/>
        <w:rPr>
          <w:sz w:val="24"/>
          <w:szCs w:val="24"/>
        </w:rPr>
      </w:pPr>
      <w:r w:rsidRPr="000C790A">
        <w:rPr>
          <w:sz w:val="24"/>
          <w:szCs w:val="24"/>
        </w:rPr>
        <w:t xml:space="preserve">Behandling af patienter med akut snævervinklet </w:t>
      </w:r>
      <w:proofErr w:type="spellStart"/>
      <w:r w:rsidRPr="000C790A">
        <w:rPr>
          <w:sz w:val="24"/>
          <w:szCs w:val="24"/>
        </w:rPr>
        <w:t>glaukom</w:t>
      </w:r>
      <w:proofErr w:type="spellEnd"/>
      <w:r w:rsidRPr="000C790A">
        <w:rPr>
          <w:sz w:val="24"/>
          <w:szCs w:val="24"/>
        </w:rPr>
        <w:t xml:space="preserve"> kræver terapeutiske interventioner ud over </w:t>
      </w:r>
      <w:proofErr w:type="spellStart"/>
      <w:r w:rsidRPr="000C790A">
        <w:rPr>
          <w:sz w:val="24"/>
          <w:szCs w:val="24"/>
        </w:rPr>
        <w:t>okulære</w:t>
      </w:r>
      <w:proofErr w:type="spellEnd"/>
      <w:r w:rsidRPr="000C790A">
        <w:rPr>
          <w:sz w:val="24"/>
          <w:szCs w:val="24"/>
        </w:rPr>
        <w:t xml:space="preserve"> </w:t>
      </w:r>
      <w:proofErr w:type="spellStart"/>
      <w:r w:rsidRPr="000C790A">
        <w:rPr>
          <w:sz w:val="24"/>
          <w:szCs w:val="24"/>
        </w:rPr>
        <w:t>hypotensive</w:t>
      </w:r>
      <w:proofErr w:type="spellEnd"/>
      <w:r w:rsidRPr="000C790A">
        <w:rPr>
          <w:sz w:val="24"/>
          <w:szCs w:val="24"/>
        </w:rPr>
        <w:t xml:space="preserve"> lægemidler. Dette lægemiddel har ikke været undersøgt hos patienter med akut snævervinklet </w:t>
      </w:r>
      <w:proofErr w:type="spellStart"/>
      <w:r w:rsidRPr="000C790A">
        <w:rPr>
          <w:sz w:val="24"/>
          <w:szCs w:val="24"/>
        </w:rPr>
        <w:t>glaukom</w:t>
      </w:r>
      <w:proofErr w:type="spellEnd"/>
      <w:r w:rsidRPr="000C790A">
        <w:rPr>
          <w:sz w:val="24"/>
          <w:szCs w:val="24"/>
        </w:rPr>
        <w:t>.</w:t>
      </w:r>
    </w:p>
    <w:p w14:paraId="7513BB01" w14:textId="5E5D4028" w:rsidR="003F463D" w:rsidRPr="000C790A" w:rsidRDefault="003F463D" w:rsidP="00061071">
      <w:pPr>
        <w:ind w:left="851"/>
        <w:rPr>
          <w:sz w:val="24"/>
          <w:szCs w:val="24"/>
        </w:rPr>
      </w:pPr>
      <w:r w:rsidRPr="000C790A">
        <w:rPr>
          <w:sz w:val="24"/>
          <w:szCs w:val="24"/>
        </w:rPr>
        <w:t xml:space="preserve">Der er rapporteret kornealt ødem og irreversibel </w:t>
      </w:r>
      <w:proofErr w:type="spellStart"/>
      <w:r w:rsidRPr="000C790A">
        <w:rPr>
          <w:sz w:val="24"/>
          <w:szCs w:val="24"/>
        </w:rPr>
        <w:t>korneal</w:t>
      </w:r>
      <w:proofErr w:type="spellEnd"/>
      <w:r w:rsidRPr="000C790A">
        <w:rPr>
          <w:sz w:val="24"/>
          <w:szCs w:val="24"/>
        </w:rPr>
        <w:t xml:space="preserve"> </w:t>
      </w:r>
      <w:proofErr w:type="spellStart"/>
      <w:r w:rsidRPr="000C790A">
        <w:rPr>
          <w:sz w:val="24"/>
          <w:szCs w:val="24"/>
        </w:rPr>
        <w:t>dekompensation</w:t>
      </w:r>
      <w:proofErr w:type="spellEnd"/>
      <w:r w:rsidRPr="000C790A">
        <w:rPr>
          <w:sz w:val="24"/>
          <w:szCs w:val="24"/>
        </w:rPr>
        <w:t xml:space="preserve"> hos patienter med allerede eksisterende kronisk </w:t>
      </w:r>
      <w:proofErr w:type="spellStart"/>
      <w:r w:rsidRPr="000C790A">
        <w:rPr>
          <w:sz w:val="24"/>
          <w:szCs w:val="24"/>
        </w:rPr>
        <w:t>korneadefekt</w:t>
      </w:r>
      <w:proofErr w:type="spellEnd"/>
      <w:r w:rsidRPr="000C790A">
        <w:rPr>
          <w:sz w:val="24"/>
          <w:szCs w:val="24"/>
        </w:rPr>
        <w:t xml:space="preserve"> og/eller </w:t>
      </w:r>
      <w:proofErr w:type="spellStart"/>
      <w:r w:rsidRPr="000C790A">
        <w:rPr>
          <w:sz w:val="24"/>
          <w:szCs w:val="24"/>
        </w:rPr>
        <w:t>intraokulær</w:t>
      </w:r>
      <w:proofErr w:type="spellEnd"/>
      <w:r w:rsidRPr="000C790A">
        <w:rPr>
          <w:sz w:val="24"/>
          <w:szCs w:val="24"/>
        </w:rPr>
        <w:t xml:space="preserve"> operation i anamnesen under behandling med </w:t>
      </w:r>
      <w:proofErr w:type="spellStart"/>
      <w:r w:rsidRPr="000C790A">
        <w:rPr>
          <w:sz w:val="24"/>
          <w:szCs w:val="24"/>
        </w:rPr>
        <w:t>dorzolamid</w:t>
      </w:r>
      <w:proofErr w:type="spellEnd"/>
      <w:r w:rsidRPr="000C790A">
        <w:rPr>
          <w:sz w:val="24"/>
          <w:szCs w:val="24"/>
        </w:rPr>
        <w:t xml:space="preserve">. Der er øget risiko for udvikling af kornealt ødem hos patienter med lavt antal </w:t>
      </w:r>
      <w:proofErr w:type="spellStart"/>
      <w:r w:rsidRPr="000C790A">
        <w:rPr>
          <w:sz w:val="24"/>
          <w:szCs w:val="24"/>
        </w:rPr>
        <w:t>endotelceller</w:t>
      </w:r>
      <w:proofErr w:type="spellEnd"/>
      <w:r w:rsidRPr="000C790A">
        <w:rPr>
          <w:sz w:val="24"/>
          <w:szCs w:val="24"/>
        </w:rPr>
        <w:t xml:space="preserve">. Der bør udvises forsigtighed ved ordination af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sz w:val="24"/>
          <w:szCs w:val="24"/>
        </w:rPr>
        <w:t xml:space="preserve"> til denne gruppe patienter.</w:t>
      </w:r>
    </w:p>
    <w:p w14:paraId="10FA1D5D" w14:textId="77777777" w:rsidR="003F463D" w:rsidRPr="000C790A" w:rsidRDefault="003F463D" w:rsidP="00061071">
      <w:pPr>
        <w:ind w:left="851"/>
        <w:rPr>
          <w:sz w:val="24"/>
          <w:szCs w:val="24"/>
        </w:rPr>
      </w:pPr>
    </w:p>
    <w:p w14:paraId="66451FF8" w14:textId="77777777" w:rsidR="003F463D" w:rsidRPr="000C790A" w:rsidRDefault="003F463D" w:rsidP="00061071">
      <w:pPr>
        <w:ind w:left="851"/>
        <w:rPr>
          <w:sz w:val="24"/>
          <w:szCs w:val="24"/>
        </w:rPr>
      </w:pPr>
      <w:r w:rsidRPr="000C790A">
        <w:rPr>
          <w:noProof/>
          <w:sz w:val="24"/>
          <w:szCs w:val="24"/>
        </w:rPr>
        <w:t xml:space="preserve">Der er rapporteret choroidalløsning med administration af kammervæskehæmmende behandling </w:t>
      </w:r>
      <w:r w:rsidRPr="000C790A">
        <w:rPr>
          <w:sz w:val="24"/>
          <w:szCs w:val="24"/>
        </w:rPr>
        <w:t xml:space="preserve">(f.eks. </w:t>
      </w:r>
      <w:proofErr w:type="spellStart"/>
      <w:r w:rsidRPr="000C790A">
        <w:rPr>
          <w:sz w:val="24"/>
          <w:szCs w:val="24"/>
        </w:rPr>
        <w:t>timolol</w:t>
      </w:r>
      <w:proofErr w:type="spellEnd"/>
      <w:r w:rsidRPr="000C790A">
        <w:rPr>
          <w:sz w:val="24"/>
          <w:szCs w:val="24"/>
        </w:rPr>
        <w:t xml:space="preserve"> og </w:t>
      </w:r>
      <w:proofErr w:type="spellStart"/>
      <w:r w:rsidRPr="000C790A">
        <w:rPr>
          <w:sz w:val="24"/>
          <w:szCs w:val="24"/>
        </w:rPr>
        <w:t>acetazolamid</w:t>
      </w:r>
      <w:proofErr w:type="spellEnd"/>
      <w:r w:rsidRPr="000C790A">
        <w:rPr>
          <w:sz w:val="24"/>
          <w:szCs w:val="24"/>
        </w:rPr>
        <w:t>) efter filtrationsprocedurer.</w:t>
      </w:r>
    </w:p>
    <w:p w14:paraId="04E86D3A" w14:textId="77777777" w:rsidR="003F463D" w:rsidRPr="000C790A" w:rsidRDefault="003F463D" w:rsidP="00061071">
      <w:pPr>
        <w:ind w:left="851"/>
        <w:rPr>
          <w:sz w:val="24"/>
          <w:szCs w:val="24"/>
        </w:rPr>
      </w:pPr>
    </w:p>
    <w:p w14:paraId="63B2EE69" w14:textId="77777777" w:rsidR="003F463D" w:rsidRPr="000C790A" w:rsidRDefault="003F463D" w:rsidP="00061071">
      <w:pPr>
        <w:ind w:left="851"/>
        <w:rPr>
          <w:sz w:val="24"/>
          <w:szCs w:val="24"/>
        </w:rPr>
      </w:pPr>
      <w:r w:rsidRPr="000C790A">
        <w:rPr>
          <w:sz w:val="24"/>
          <w:szCs w:val="24"/>
        </w:rPr>
        <w:t xml:space="preserve">Som ved brug af andre </w:t>
      </w:r>
      <w:proofErr w:type="spellStart"/>
      <w:r w:rsidRPr="000C790A">
        <w:rPr>
          <w:sz w:val="24"/>
          <w:szCs w:val="24"/>
        </w:rPr>
        <w:t>antiglaukommidler</w:t>
      </w:r>
      <w:proofErr w:type="spellEnd"/>
      <w:r w:rsidRPr="000C790A">
        <w:rPr>
          <w:sz w:val="24"/>
          <w:szCs w:val="24"/>
        </w:rPr>
        <w:t xml:space="preserve"> er der hos nogle patienter rapporteret formindsket respons på oftalmologisk </w:t>
      </w:r>
      <w:proofErr w:type="spellStart"/>
      <w:r w:rsidRPr="000C790A">
        <w:rPr>
          <w:sz w:val="24"/>
          <w:szCs w:val="24"/>
        </w:rPr>
        <w:t>timololmaleat</w:t>
      </w:r>
      <w:proofErr w:type="spellEnd"/>
      <w:r w:rsidRPr="000C790A">
        <w:rPr>
          <w:sz w:val="24"/>
          <w:szCs w:val="24"/>
        </w:rPr>
        <w:t xml:space="preserve"> efter langvarig behandling. Imidlertid er der i kliniske studier, hvor 164 patienter er fulgt i mindst 3 år, ikke set nogen signifikant forskel i det gennemsnitlige </w:t>
      </w:r>
      <w:proofErr w:type="spellStart"/>
      <w:r w:rsidRPr="000C790A">
        <w:rPr>
          <w:sz w:val="24"/>
          <w:szCs w:val="24"/>
        </w:rPr>
        <w:t>intraokulære</w:t>
      </w:r>
      <w:proofErr w:type="spellEnd"/>
      <w:r w:rsidRPr="000C790A">
        <w:rPr>
          <w:sz w:val="24"/>
          <w:szCs w:val="24"/>
        </w:rPr>
        <w:t xml:space="preserve"> tryk efter initial stabilisering.</w:t>
      </w:r>
    </w:p>
    <w:p w14:paraId="62710FA7" w14:textId="77777777" w:rsidR="003F463D" w:rsidRPr="000C790A" w:rsidRDefault="003F463D" w:rsidP="00061071">
      <w:pPr>
        <w:ind w:left="851"/>
        <w:rPr>
          <w:sz w:val="24"/>
          <w:szCs w:val="24"/>
        </w:rPr>
      </w:pPr>
    </w:p>
    <w:p w14:paraId="26726DE2" w14:textId="77777777" w:rsidR="003F463D" w:rsidRPr="000C790A" w:rsidRDefault="003F463D" w:rsidP="00061071">
      <w:pPr>
        <w:ind w:left="851"/>
        <w:rPr>
          <w:i/>
          <w:sz w:val="24"/>
          <w:szCs w:val="24"/>
          <w:u w:val="single"/>
        </w:rPr>
      </w:pPr>
      <w:proofErr w:type="spellStart"/>
      <w:r w:rsidRPr="000C790A">
        <w:rPr>
          <w:i/>
          <w:sz w:val="24"/>
          <w:szCs w:val="24"/>
          <w:u w:val="single"/>
        </w:rPr>
        <w:t>Benzalkoniumchlorid</w:t>
      </w:r>
      <w:proofErr w:type="spellEnd"/>
    </w:p>
    <w:p w14:paraId="0EEE4661" w14:textId="77777777" w:rsidR="003F463D" w:rsidRPr="000C790A" w:rsidRDefault="003F463D" w:rsidP="00061071">
      <w:pPr>
        <w:ind w:left="851"/>
        <w:rPr>
          <w:sz w:val="24"/>
          <w:szCs w:val="24"/>
        </w:rPr>
      </w:pPr>
      <w:r w:rsidRPr="000C790A">
        <w:rPr>
          <w:sz w:val="24"/>
          <w:szCs w:val="24"/>
        </w:rPr>
        <w:t xml:space="preserve">Rapporteringer har vist, at </w:t>
      </w:r>
      <w:proofErr w:type="spellStart"/>
      <w:r w:rsidRPr="000C790A">
        <w:rPr>
          <w:sz w:val="24"/>
          <w:szCs w:val="24"/>
        </w:rPr>
        <w:t>benzalkoniumchlorid</w:t>
      </w:r>
      <w:proofErr w:type="spellEnd"/>
      <w:r w:rsidRPr="000C790A">
        <w:rPr>
          <w:sz w:val="24"/>
          <w:szCs w:val="24"/>
        </w:rPr>
        <w:t xml:space="preserve"> kan medføre øjenirritation, symptomer på tørre øjne og det kan påvirke tårefilmen og hornhindeoverfladen. Skal anvendes med forsigtighed hos patienter med tørre øjne og hos patienter, hvor hornhinden kan være kompromitteret. </w:t>
      </w:r>
    </w:p>
    <w:p w14:paraId="20E2F7F1" w14:textId="77777777" w:rsidR="000C790A" w:rsidRDefault="000C790A" w:rsidP="00061071">
      <w:pPr>
        <w:ind w:left="851"/>
        <w:rPr>
          <w:sz w:val="24"/>
          <w:szCs w:val="24"/>
        </w:rPr>
      </w:pPr>
    </w:p>
    <w:p w14:paraId="660EB175" w14:textId="38E41413" w:rsidR="003F463D" w:rsidRPr="000C790A" w:rsidRDefault="003F463D" w:rsidP="00061071">
      <w:pPr>
        <w:ind w:left="851"/>
        <w:rPr>
          <w:i/>
          <w:sz w:val="24"/>
          <w:szCs w:val="24"/>
          <w:u w:val="single"/>
        </w:rPr>
      </w:pPr>
      <w:r w:rsidRPr="000C790A">
        <w:rPr>
          <w:i/>
          <w:sz w:val="24"/>
          <w:szCs w:val="24"/>
          <w:u w:val="single"/>
        </w:rPr>
        <w:t>Brug af kontaktlinser</w:t>
      </w:r>
    </w:p>
    <w:p w14:paraId="5CBAB483" w14:textId="77777777" w:rsidR="003F463D" w:rsidRPr="000C790A" w:rsidRDefault="003F463D" w:rsidP="00061071">
      <w:pPr>
        <w:ind w:left="851"/>
        <w:rPr>
          <w:sz w:val="24"/>
          <w:szCs w:val="24"/>
        </w:rPr>
      </w:pPr>
    </w:p>
    <w:p w14:paraId="01ABEBB9" w14:textId="77777777" w:rsidR="003F463D" w:rsidRPr="000C790A" w:rsidRDefault="003F463D" w:rsidP="00061071">
      <w:pPr>
        <w:ind w:left="851"/>
        <w:rPr>
          <w:sz w:val="24"/>
          <w:szCs w:val="24"/>
        </w:rPr>
      </w:pPr>
      <w:r w:rsidRPr="000C790A">
        <w:rPr>
          <w:sz w:val="24"/>
          <w:szCs w:val="24"/>
        </w:rPr>
        <w:t xml:space="preserve">Dette lægemiddel indeholder konserveringsmidlet </w:t>
      </w:r>
      <w:proofErr w:type="spellStart"/>
      <w:r w:rsidRPr="000C790A">
        <w:rPr>
          <w:sz w:val="24"/>
          <w:szCs w:val="24"/>
        </w:rPr>
        <w:t>benzalkoniumchlorid</w:t>
      </w:r>
      <w:proofErr w:type="spellEnd"/>
      <w:r w:rsidRPr="000C790A">
        <w:rPr>
          <w:sz w:val="24"/>
          <w:szCs w:val="24"/>
        </w:rPr>
        <w:t xml:space="preserve">. Kontaktlinser skal fjernes før applicering og der skal gå mindst 15 minutter før genindsættelse. </w:t>
      </w:r>
      <w:proofErr w:type="spellStart"/>
      <w:r w:rsidRPr="000C790A">
        <w:rPr>
          <w:sz w:val="24"/>
          <w:szCs w:val="24"/>
        </w:rPr>
        <w:t>Benzalkoniumchlorid</w:t>
      </w:r>
      <w:proofErr w:type="spellEnd"/>
      <w:r w:rsidRPr="000C790A">
        <w:rPr>
          <w:sz w:val="24"/>
          <w:szCs w:val="24"/>
        </w:rPr>
        <w:t xml:space="preserve"> er kendt for at misfarve bløde kontaktlinser.</w:t>
      </w:r>
    </w:p>
    <w:p w14:paraId="3B7EBB6D" w14:textId="5D61B013" w:rsidR="00935AC6" w:rsidRDefault="00935AC6">
      <w:pPr>
        <w:rPr>
          <w:sz w:val="24"/>
          <w:szCs w:val="24"/>
        </w:rPr>
      </w:pPr>
      <w:r>
        <w:rPr>
          <w:sz w:val="24"/>
          <w:szCs w:val="24"/>
        </w:rPr>
        <w:br w:type="page"/>
      </w:r>
    </w:p>
    <w:p w14:paraId="07ACB7A6" w14:textId="77777777" w:rsidR="003F463D" w:rsidRPr="000C790A" w:rsidRDefault="003F463D" w:rsidP="00061071">
      <w:pPr>
        <w:ind w:left="851"/>
        <w:rPr>
          <w:sz w:val="24"/>
          <w:szCs w:val="24"/>
        </w:rPr>
      </w:pPr>
    </w:p>
    <w:p w14:paraId="07E90651" w14:textId="77777777" w:rsidR="003F463D" w:rsidRPr="000C790A" w:rsidRDefault="003F463D" w:rsidP="00061071">
      <w:pPr>
        <w:ind w:left="851"/>
        <w:rPr>
          <w:i/>
          <w:sz w:val="24"/>
          <w:szCs w:val="24"/>
          <w:u w:val="single"/>
        </w:rPr>
      </w:pPr>
      <w:r w:rsidRPr="000C790A">
        <w:rPr>
          <w:i/>
          <w:sz w:val="24"/>
          <w:szCs w:val="24"/>
          <w:u w:val="single"/>
        </w:rPr>
        <w:t>Pædiatrisk population</w:t>
      </w:r>
    </w:p>
    <w:p w14:paraId="11A40102" w14:textId="77777777" w:rsidR="003F463D" w:rsidRPr="000C790A" w:rsidRDefault="003F463D" w:rsidP="00061071">
      <w:pPr>
        <w:ind w:left="851"/>
        <w:rPr>
          <w:sz w:val="24"/>
          <w:szCs w:val="24"/>
        </w:rPr>
      </w:pPr>
    </w:p>
    <w:p w14:paraId="5BC76A50" w14:textId="77777777" w:rsidR="003F463D" w:rsidRPr="000C790A" w:rsidRDefault="003F463D" w:rsidP="00061071">
      <w:pPr>
        <w:ind w:left="851"/>
        <w:rPr>
          <w:sz w:val="24"/>
          <w:szCs w:val="24"/>
        </w:rPr>
      </w:pPr>
      <w:r w:rsidRPr="000C790A">
        <w:rPr>
          <w:sz w:val="24"/>
          <w:szCs w:val="24"/>
        </w:rPr>
        <w:t>Se pkt. 5.1.</w:t>
      </w:r>
    </w:p>
    <w:p w14:paraId="0EBDBDAE" w14:textId="77777777" w:rsidR="009260DE" w:rsidRPr="000C790A" w:rsidRDefault="009260DE" w:rsidP="009260DE">
      <w:pPr>
        <w:tabs>
          <w:tab w:val="left" w:pos="851"/>
        </w:tabs>
        <w:ind w:left="851"/>
        <w:rPr>
          <w:sz w:val="24"/>
          <w:szCs w:val="24"/>
        </w:rPr>
      </w:pPr>
    </w:p>
    <w:p w14:paraId="20226220" w14:textId="77777777" w:rsidR="009260DE" w:rsidRPr="000C790A" w:rsidRDefault="009260DE" w:rsidP="009260DE">
      <w:pPr>
        <w:tabs>
          <w:tab w:val="left" w:pos="851"/>
        </w:tabs>
        <w:ind w:left="851" w:hanging="851"/>
        <w:rPr>
          <w:b/>
          <w:sz w:val="24"/>
          <w:szCs w:val="24"/>
        </w:rPr>
      </w:pPr>
      <w:r w:rsidRPr="000C790A">
        <w:rPr>
          <w:b/>
          <w:sz w:val="24"/>
          <w:szCs w:val="24"/>
        </w:rPr>
        <w:t>4.5</w:t>
      </w:r>
      <w:r w:rsidRPr="000C790A">
        <w:rPr>
          <w:b/>
          <w:sz w:val="24"/>
          <w:szCs w:val="24"/>
        </w:rPr>
        <w:tab/>
        <w:t>Interaktion med andre lægemidler og andre former for interaktion</w:t>
      </w:r>
    </w:p>
    <w:p w14:paraId="2124E19D" w14:textId="19CA55C4" w:rsidR="003F463D" w:rsidRPr="000C790A" w:rsidRDefault="003F463D" w:rsidP="00061071">
      <w:pPr>
        <w:ind w:left="851"/>
        <w:rPr>
          <w:sz w:val="24"/>
          <w:szCs w:val="24"/>
        </w:rPr>
      </w:pPr>
      <w:r w:rsidRPr="000C790A">
        <w:rPr>
          <w:sz w:val="24"/>
          <w:szCs w:val="24"/>
        </w:rPr>
        <w:t xml:space="preserve">Specifikke interaktionsstudier med andre lægemidler er ikke udført med </w:t>
      </w:r>
      <w:proofErr w:type="spellStart"/>
      <w:r w:rsidR="00935AC6">
        <w:rPr>
          <w:sz w:val="24"/>
          <w:szCs w:val="24"/>
        </w:rPr>
        <w:t>d</w:t>
      </w:r>
      <w:r w:rsidRPr="000C790A">
        <w:rPr>
          <w:sz w:val="24"/>
          <w:szCs w:val="24"/>
        </w:rPr>
        <w:t>orzolamid</w:t>
      </w:r>
      <w:proofErr w:type="spellEnd"/>
      <w:r w:rsidRPr="000C790A">
        <w:rPr>
          <w:sz w:val="24"/>
          <w:szCs w:val="24"/>
        </w:rPr>
        <w:t>/</w:t>
      </w:r>
      <w:proofErr w:type="spellStart"/>
      <w:r w:rsidR="00935AC6">
        <w:rPr>
          <w:sz w:val="24"/>
          <w:szCs w:val="24"/>
        </w:rPr>
        <w:t>t</w:t>
      </w:r>
      <w:r w:rsidRPr="000C790A">
        <w:rPr>
          <w:sz w:val="24"/>
          <w:szCs w:val="24"/>
        </w:rPr>
        <w:t>imolol</w:t>
      </w:r>
      <w:proofErr w:type="spellEnd"/>
      <w:r w:rsidRPr="000C790A">
        <w:rPr>
          <w:sz w:val="24"/>
          <w:szCs w:val="24"/>
        </w:rPr>
        <w:t xml:space="preserve"> øjendråber, opløsning.</w:t>
      </w:r>
    </w:p>
    <w:p w14:paraId="1EEFFFAE" w14:textId="77777777" w:rsidR="003F463D" w:rsidRPr="000C790A" w:rsidRDefault="003F463D" w:rsidP="00061071">
      <w:pPr>
        <w:ind w:left="851"/>
        <w:rPr>
          <w:sz w:val="24"/>
          <w:szCs w:val="24"/>
        </w:rPr>
      </w:pPr>
    </w:p>
    <w:p w14:paraId="78308029" w14:textId="77777777" w:rsidR="003F463D" w:rsidRPr="000C790A" w:rsidRDefault="003F463D" w:rsidP="00061071">
      <w:pPr>
        <w:ind w:left="851"/>
        <w:rPr>
          <w:sz w:val="24"/>
          <w:szCs w:val="24"/>
        </w:rPr>
      </w:pPr>
      <w:r w:rsidRPr="000C790A">
        <w:rPr>
          <w:sz w:val="24"/>
          <w:szCs w:val="24"/>
        </w:rPr>
        <w:t>I kliniske studier har dette lægemiddel, uden tegn på bivirkninger, været brugt samtidig med følgende systemiske lægemiddelstoffer: ACE-</w:t>
      </w:r>
      <w:proofErr w:type="spellStart"/>
      <w:r w:rsidRPr="000C790A">
        <w:rPr>
          <w:sz w:val="24"/>
          <w:szCs w:val="24"/>
        </w:rPr>
        <w:t>hæmmere</w:t>
      </w:r>
      <w:proofErr w:type="spellEnd"/>
      <w:r w:rsidRPr="000C790A">
        <w:rPr>
          <w:sz w:val="24"/>
          <w:szCs w:val="24"/>
        </w:rPr>
        <w:t xml:space="preserve">, calcium kanalblokkere, </w:t>
      </w:r>
      <w:proofErr w:type="spellStart"/>
      <w:r w:rsidRPr="000C790A">
        <w:rPr>
          <w:sz w:val="24"/>
          <w:szCs w:val="24"/>
        </w:rPr>
        <w:t>diuretika</w:t>
      </w:r>
      <w:proofErr w:type="spellEnd"/>
      <w:r w:rsidRPr="000C790A">
        <w:rPr>
          <w:sz w:val="24"/>
          <w:szCs w:val="24"/>
        </w:rPr>
        <w:t xml:space="preserve">, </w:t>
      </w:r>
      <w:proofErr w:type="spellStart"/>
      <w:r w:rsidRPr="000C790A">
        <w:rPr>
          <w:sz w:val="24"/>
          <w:szCs w:val="24"/>
        </w:rPr>
        <w:t>nonsteroide</w:t>
      </w:r>
      <w:proofErr w:type="spellEnd"/>
      <w:r w:rsidRPr="000C790A">
        <w:rPr>
          <w:sz w:val="24"/>
          <w:szCs w:val="24"/>
        </w:rPr>
        <w:t xml:space="preserve"> </w:t>
      </w:r>
      <w:proofErr w:type="spellStart"/>
      <w:r w:rsidRPr="000C790A">
        <w:rPr>
          <w:sz w:val="24"/>
          <w:szCs w:val="24"/>
        </w:rPr>
        <w:t>antiinflammatorika</w:t>
      </w:r>
      <w:proofErr w:type="spellEnd"/>
      <w:r w:rsidRPr="000C790A">
        <w:rPr>
          <w:sz w:val="24"/>
          <w:szCs w:val="24"/>
        </w:rPr>
        <w:t xml:space="preserve">, herunder </w:t>
      </w:r>
      <w:proofErr w:type="spellStart"/>
      <w:r w:rsidRPr="000C790A">
        <w:rPr>
          <w:sz w:val="24"/>
          <w:szCs w:val="24"/>
        </w:rPr>
        <w:t>acetylsalisylsyre</w:t>
      </w:r>
      <w:proofErr w:type="spellEnd"/>
      <w:r w:rsidRPr="000C790A">
        <w:rPr>
          <w:sz w:val="24"/>
          <w:szCs w:val="24"/>
        </w:rPr>
        <w:t xml:space="preserve"> og hormoner (f.eks. østrogen, insulin og </w:t>
      </w:r>
      <w:proofErr w:type="spellStart"/>
      <w:r w:rsidRPr="000C790A">
        <w:rPr>
          <w:sz w:val="24"/>
          <w:szCs w:val="24"/>
        </w:rPr>
        <w:t>thyroxin</w:t>
      </w:r>
      <w:proofErr w:type="spellEnd"/>
      <w:r w:rsidRPr="000C790A">
        <w:rPr>
          <w:sz w:val="24"/>
          <w:szCs w:val="24"/>
        </w:rPr>
        <w:t>).</w:t>
      </w:r>
    </w:p>
    <w:p w14:paraId="77B1AFCF" w14:textId="77777777" w:rsidR="003F463D" w:rsidRPr="000C790A" w:rsidRDefault="003F463D" w:rsidP="00061071">
      <w:pPr>
        <w:ind w:left="851"/>
        <w:rPr>
          <w:sz w:val="24"/>
          <w:szCs w:val="24"/>
        </w:rPr>
      </w:pPr>
    </w:p>
    <w:p w14:paraId="76B28F68" w14:textId="77777777" w:rsidR="003F463D" w:rsidRPr="000C790A" w:rsidRDefault="003F463D" w:rsidP="00061071">
      <w:pPr>
        <w:ind w:left="851"/>
        <w:rPr>
          <w:sz w:val="24"/>
          <w:szCs w:val="24"/>
        </w:rPr>
      </w:pPr>
      <w:r w:rsidRPr="000C790A">
        <w:rPr>
          <w:sz w:val="24"/>
          <w:szCs w:val="24"/>
        </w:rPr>
        <w:t xml:space="preserve">Der er potentielt </w:t>
      </w:r>
      <w:proofErr w:type="spellStart"/>
      <w:r w:rsidRPr="000C790A">
        <w:rPr>
          <w:sz w:val="24"/>
          <w:szCs w:val="24"/>
        </w:rPr>
        <w:t>additive</w:t>
      </w:r>
      <w:proofErr w:type="spellEnd"/>
      <w:r w:rsidRPr="000C790A">
        <w:rPr>
          <w:sz w:val="24"/>
          <w:szCs w:val="24"/>
        </w:rPr>
        <w:t xml:space="preserve"> virkninger, der kan medføre hypotension og/eller udtalt bradykardi ved samtidig administration af oftalmologiske betablokkere og orale calcium kanal-</w:t>
      </w:r>
      <w:proofErr w:type="spellStart"/>
      <w:r w:rsidRPr="000C790A">
        <w:rPr>
          <w:sz w:val="24"/>
          <w:szCs w:val="24"/>
        </w:rPr>
        <w:t>blokkere</w:t>
      </w:r>
      <w:proofErr w:type="spellEnd"/>
      <w:r w:rsidRPr="000C790A">
        <w:rPr>
          <w:sz w:val="24"/>
          <w:szCs w:val="24"/>
        </w:rPr>
        <w:t xml:space="preserve">, </w:t>
      </w:r>
      <w:proofErr w:type="spellStart"/>
      <w:r w:rsidRPr="000C790A">
        <w:rPr>
          <w:sz w:val="24"/>
          <w:szCs w:val="24"/>
        </w:rPr>
        <w:t>katekolamin-depleterende</w:t>
      </w:r>
      <w:proofErr w:type="spellEnd"/>
      <w:r w:rsidRPr="000C790A">
        <w:rPr>
          <w:sz w:val="24"/>
          <w:szCs w:val="24"/>
        </w:rPr>
        <w:t xml:space="preserve"> lægemidler eller beta-</w:t>
      </w:r>
      <w:proofErr w:type="spellStart"/>
      <w:r w:rsidRPr="000C790A">
        <w:rPr>
          <w:sz w:val="24"/>
          <w:szCs w:val="24"/>
        </w:rPr>
        <w:t>adrenerge</w:t>
      </w:r>
      <w:proofErr w:type="spellEnd"/>
      <w:r w:rsidRPr="000C790A">
        <w:rPr>
          <w:sz w:val="24"/>
          <w:szCs w:val="24"/>
        </w:rPr>
        <w:t xml:space="preserve"> blokerende lægemidler, </w:t>
      </w:r>
      <w:proofErr w:type="spellStart"/>
      <w:r w:rsidRPr="000C790A">
        <w:rPr>
          <w:sz w:val="24"/>
          <w:szCs w:val="24"/>
        </w:rPr>
        <w:t>antiarytmika</w:t>
      </w:r>
      <w:proofErr w:type="spellEnd"/>
      <w:r w:rsidRPr="000C790A">
        <w:rPr>
          <w:sz w:val="24"/>
          <w:szCs w:val="24"/>
        </w:rPr>
        <w:t xml:space="preserve"> (herunder </w:t>
      </w:r>
      <w:proofErr w:type="spellStart"/>
      <w:r w:rsidRPr="000C790A">
        <w:rPr>
          <w:sz w:val="24"/>
          <w:szCs w:val="24"/>
        </w:rPr>
        <w:t>amiodaron</w:t>
      </w:r>
      <w:proofErr w:type="spellEnd"/>
      <w:r w:rsidRPr="000C790A">
        <w:rPr>
          <w:sz w:val="24"/>
          <w:szCs w:val="24"/>
        </w:rPr>
        <w:t xml:space="preserve">), </w:t>
      </w:r>
      <w:proofErr w:type="spellStart"/>
      <w:r w:rsidRPr="000C790A">
        <w:rPr>
          <w:sz w:val="24"/>
          <w:szCs w:val="24"/>
        </w:rPr>
        <w:t>digitalisglycosider</w:t>
      </w:r>
      <w:proofErr w:type="spellEnd"/>
      <w:r w:rsidRPr="000C790A">
        <w:rPr>
          <w:sz w:val="24"/>
          <w:szCs w:val="24"/>
        </w:rPr>
        <w:t xml:space="preserve">, </w:t>
      </w:r>
      <w:proofErr w:type="spellStart"/>
      <w:r w:rsidRPr="000C790A">
        <w:rPr>
          <w:sz w:val="24"/>
          <w:szCs w:val="24"/>
        </w:rPr>
        <w:t>parasympatomimetika</w:t>
      </w:r>
      <w:proofErr w:type="spellEnd"/>
      <w:r w:rsidRPr="000C790A">
        <w:rPr>
          <w:sz w:val="24"/>
          <w:szCs w:val="24"/>
        </w:rPr>
        <w:t xml:space="preserve">, </w:t>
      </w:r>
      <w:proofErr w:type="spellStart"/>
      <w:r w:rsidRPr="000C790A">
        <w:rPr>
          <w:sz w:val="24"/>
          <w:szCs w:val="24"/>
        </w:rPr>
        <w:t>gua-nethidin</w:t>
      </w:r>
      <w:proofErr w:type="spellEnd"/>
      <w:r w:rsidRPr="000C790A">
        <w:rPr>
          <w:sz w:val="24"/>
          <w:szCs w:val="24"/>
        </w:rPr>
        <w:t xml:space="preserve">, narkotika og </w:t>
      </w:r>
      <w:proofErr w:type="spellStart"/>
      <w:r w:rsidRPr="000C790A">
        <w:rPr>
          <w:sz w:val="24"/>
          <w:szCs w:val="24"/>
        </w:rPr>
        <w:t>monoaminooxidase</w:t>
      </w:r>
      <w:proofErr w:type="spellEnd"/>
      <w:r w:rsidRPr="000C790A">
        <w:rPr>
          <w:sz w:val="24"/>
          <w:szCs w:val="24"/>
        </w:rPr>
        <w:t xml:space="preserve"> (MAO)-</w:t>
      </w:r>
      <w:proofErr w:type="spellStart"/>
      <w:r w:rsidRPr="000C790A">
        <w:rPr>
          <w:sz w:val="24"/>
          <w:szCs w:val="24"/>
        </w:rPr>
        <w:t>hæmmere</w:t>
      </w:r>
      <w:proofErr w:type="spellEnd"/>
      <w:r w:rsidRPr="000C790A">
        <w:rPr>
          <w:sz w:val="24"/>
          <w:szCs w:val="24"/>
        </w:rPr>
        <w:t>.</w:t>
      </w:r>
    </w:p>
    <w:p w14:paraId="6A5B2C4D" w14:textId="77777777" w:rsidR="000C790A" w:rsidRDefault="000C790A" w:rsidP="00061071">
      <w:pPr>
        <w:ind w:left="851"/>
        <w:rPr>
          <w:sz w:val="24"/>
          <w:szCs w:val="24"/>
        </w:rPr>
      </w:pPr>
    </w:p>
    <w:p w14:paraId="3B3488AF" w14:textId="3E4EA6A0" w:rsidR="003F463D" w:rsidRPr="000C790A" w:rsidRDefault="003F463D" w:rsidP="00061071">
      <w:pPr>
        <w:ind w:left="851"/>
        <w:rPr>
          <w:sz w:val="24"/>
          <w:szCs w:val="24"/>
        </w:rPr>
      </w:pPr>
      <w:r w:rsidRPr="000C790A">
        <w:rPr>
          <w:sz w:val="24"/>
          <w:szCs w:val="24"/>
        </w:rPr>
        <w:t xml:space="preserve">Forstærket systemisk betablokade (f.eks. nedsat hjertefrekvens, depression) er blevet rapporteret ved samtidig behandling med CYP2D6 </w:t>
      </w:r>
      <w:proofErr w:type="spellStart"/>
      <w:r w:rsidRPr="000C790A">
        <w:rPr>
          <w:sz w:val="24"/>
          <w:szCs w:val="24"/>
        </w:rPr>
        <w:t>hæmmere</w:t>
      </w:r>
      <w:proofErr w:type="spellEnd"/>
      <w:r w:rsidRPr="000C790A">
        <w:rPr>
          <w:sz w:val="24"/>
          <w:szCs w:val="24"/>
        </w:rPr>
        <w:t xml:space="preserve"> (f.eks. </w:t>
      </w:r>
      <w:proofErr w:type="spellStart"/>
      <w:r w:rsidRPr="000C790A">
        <w:rPr>
          <w:sz w:val="24"/>
          <w:szCs w:val="24"/>
        </w:rPr>
        <w:t>quinidin</w:t>
      </w:r>
      <w:proofErr w:type="spellEnd"/>
      <w:r w:rsidRPr="000C790A">
        <w:rPr>
          <w:sz w:val="24"/>
          <w:szCs w:val="24"/>
        </w:rPr>
        <w:t xml:space="preserve">, </w:t>
      </w:r>
      <w:proofErr w:type="spellStart"/>
      <w:r w:rsidRPr="000C790A">
        <w:rPr>
          <w:sz w:val="24"/>
          <w:szCs w:val="24"/>
        </w:rPr>
        <w:t>fluoxetin</w:t>
      </w:r>
      <w:proofErr w:type="spellEnd"/>
      <w:r w:rsidRPr="000C790A">
        <w:rPr>
          <w:sz w:val="24"/>
          <w:szCs w:val="24"/>
        </w:rPr>
        <w:t xml:space="preserve">, </w:t>
      </w:r>
      <w:proofErr w:type="spellStart"/>
      <w:r w:rsidRPr="000C790A">
        <w:rPr>
          <w:sz w:val="24"/>
          <w:szCs w:val="24"/>
        </w:rPr>
        <w:t>paroxetin</w:t>
      </w:r>
      <w:proofErr w:type="spellEnd"/>
      <w:r w:rsidRPr="000C790A">
        <w:rPr>
          <w:sz w:val="24"/>
          <w:szCs w:val="24"/>
        </w:rPr>
        <w:t xml:space="preserve">) og </w:t>
      </w:r>
      <w:proofErr w:type="spellStart"/>
      <w:r w:rsidRPr="000C790A">
        <w:rPr>
          <w:sz w:val="24"/>
          <w:szCs w:val="24"/>
        </w:rPr>
        <w:t>timolol</w:t>
      </w:r>
      <w:proofErr w:type="spellEnd"/>
      <w:r w:rsidRPr="000C790A">
        <w:rPr>
          <w:sz w:val="24"/>
          <w:szCs w:val="24"/>
        </w:rPr>
        <w:t>.</w:t>
      </w:r>
    </w:p>
    <w:p w14:paraId="696C7DCF" w14:textId="77777777" w:rsidR="003F463D" w:rsidRPr="000C790A" w:rsidRDefault="003F463D" w:rsidP="00061071">
      <w:pPr>
        <w:ind w:left="851"/>
        <w:rPr>
          <w:sz w:val="24"/>
          <w:szCs w:val="24"/>
        </w:rPr>
      </w:pPr>
    </w:p>
    <w:p w14:paraId="02235F0C" w14:textId="6DB6F7F5" w:rsidR="003F463D" w:rsidRPr="000C790A" w:rsidRDefault="003F463D" w:rsidP="00061071">
      <w:pPr>
        <w:ind w:left="851"/>
        <w:rPr>
          <w:sz w:val="24"/>
          <w:szCs w:val="24"/>
        </w:rPr>
      </w:pPr>
      <w:r w:rsidRPr="000C790A">
        <w:rPr>
          <w:sz w:val="24"/>
          <w:szCs w:val="24"/>
        </w:rPr>
        <w:t xml:space="preserve">Skønt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sz w:val="24"/>
          <w:szCs w:val="24"/>
        </w:rPr>
        <w:t xml:space="preserve"> alene har en lille eller ingen effekt på pupilstørrelsen, er </w:t>
      </w:r>
      <w:proofErr w:type="spellStart"/>
      <w:r w:rsidRPr="000C790A">
        <w:rPr>
          <w:sz w:val="24"/>
          <w:szCs w:val="24"/>
        </w:rPr>
        <w:t>mydriasis</w:t>
      </w:r>
      <w:proofErr w:type="spellEnd"/>
      <w:r w:rsidRPr="000C790A">
        <w:rPr>
          <w:sz w:val="24"/>
          <w:szCs w:val="24"/>
        </w:rPr>
        <w:t xml:space="preserve"> som følge af samtidig brug af oftalmologiske beta-</w:t>
      </w:r>
      <w:proofErr w:type="spellStart"/>
      <w:r w:rsidRPr="000C790A">
        <w:rPr>
          <w:sz w:val="24"/>
          <w:szCs w:val="24"/>
        </w:rPr>
        <w:t>blokkere</w:t>
      </w:r>
      <w:proofErr w:type="spellEnd"/>
      <w:r w:rsidRPr="000C790A">
        <w:rPr>
          <w:sz w:val="24"/>
          <w:szCs w:val="24"/>
        </w:rPr>
        <w:t xml:space="preserve"> og adrenalin (</w:t>
      </w:r>
      <w:proofErr w:type="spellStart"/>
      <w:r w:rsidRPr="000C790A">
        <w:rPr>
          <w:sz w:val="24"/>
          <w:szCs w:val="24"/>
        </w:rPr>
        <w:t>epinephrine</w:t>
      </w:r>
      <w:proofErr w:type="spellEnd"/>
      <w:r w:rsidRPr="000C790A">
        <w:rPr>
          <w:sz w:val="24"/>
          <w:szCs w:val="24"/>
        </w:rPr>
        <w:t>) lejlighedsvis rapporteret. Beta-</w:t>
      </w:r>
      <w:proofErr w:type="spellStart"/>
      <w:r w:rsidRPr="000C790A">
        <w:rPr>
          <w:sz w:val="24"/>
          <w:szCs w:val="24"/>
        </w:rPr>
        <w:t>blokkere</w:t>
      </w:r>
      <w:proofErr w:type="spellEnd"/>
      <w:r w:rsidRPr="000C790A">
        <w:rPr>
          <w:sz w:val="24"/>
          <w:szCs w:val="24"/>
        </w:rPr>
        <w:t xml:space="preserve"> kan øge den hypoglykæmiske virkning af </w:t>
      </w:r>
      <w:proofErr w:type="spellStart"/>
      <w:r w:rsidRPr="000C790A">
        <w:rPr>
          <w:sz w:val="24"/>
          <w:szCs w:val="24"/>
        </w:rPr>
        <w:t>antidiabetika</w:t>
      </w:r>
      <w:proofErr w:type="spellEnd"/>
      <w:r w:rsidRPr="000C790A">
        <w:rPr>
          <w:sz w:val="24"/>
          <w:szCs w:val="24"/>
        </w:rPr>
        <w:t>.</w:t>
      </w:r>
    </w:p>
    <w:p w14:paraId="2201F19B" w14:textId="77777777" w:rsidR="003F463D" w:rsidRPr="000C790A" w:rsidRDefault="003F463D" w:rsidP="00061071">
      <w:pPr>
        <w:ind w:left="851"/>
        <w:rPr>
          <w:sz w:val="24"/>
          <w:szCs w:val="24"/>
        </w:rPr>
      </w:pPr>
    </w:p>
    <w:p w14:paraId="3F9E7B29" w14:textId="77777777" w:rsidR="003F463D" w:rsidRPr="000C790A" w:rsidRDefault="003F463D" w:rsidP="00061071">
      <w:pPr>
        <w:ind w:left="851"/>
        <w:rPr>
          <w:sz w:val="24"/>
          <w:szCs w:val="24"/>
        </w:rPr>
      </w:pPr>
      <w:r w:rsidRPr="000C790A">
        <w:rPr>
          <w:sz w:val="24"/>
          <w:szCs w:val="24"/>
        </w:rPr>
        <w:t>Orale beta-</w:t>
      </w:r>
      <w:proofErr w:type="spellStart"/>
      <w:r w:rsidRPr="000C790A">
        <w:rPr>
          <w:sz w:val="24"/>
          <w:szCs w:val="24"/>
        </w:rPr>
        <w:t>adrenerge</w:t>
      </w:r>
      <w:proofErr w:type="spellEnd"/>
      <w:r w:rsidRPr="000C790A">
        <w:rPr>
          <w:sz w:val="24"/>
          <w:szCs w:val="24"/>
        </w:rPr>
        <w:t xml:space="preserve"> blokerende lægemidler kan forværre den tilbagevenden hypertension, som kan opstå ved </w:t>
      </w:r>
      <w:proofErr w:type="spellStart"/>
      <w:r w:rsidRPr="000C790A">
        <w:rPr>
          <w:sz w:val="24"/>
          <w:szCs w:val="24"/>
        </w:rPr>
        <w:t>seponering</w:t>
      </w:r>
      <w:proofErr w:type="spellEnd"/>
      <w:r w:rsidRPr="000C790A">
        <w:rPr>
          <w:sz w:val="24"/>
          <w:szCs w:val="24"/>
        </w:rPr>
        <w:t xml:space="preserve"> af </w:t>
      </w:r>
      <w:proofErr w:type="spellStart"/>
      <w:r w:rsidRPr="000C790A">
        <w:rPr>
          <w:sz w:val="24"/>
          <w:szCs w:val="24"/>
        </w:rPr>
        <w:t>clonidin</w:t>
      </w:r>
      <w:proofErr w:type="spellEnd"/>
      <w:r w:rsidRPr="000C790A">
        <w:rPr>
          <w:sz w:val="24"/>
          <w:szCs w:val="24"/>
        </w:rPr>
        <w:t>.</w:t>
      </w:r>
    </w:p>
    <w:p w14:paraId="49DA4FDA" w14:textId="77777777" w:rsidR="009260DE" w:rsidRPr="000C790A" w:rsidRDefault="009260DE" w:rsidP="009260DE">
      <w:pPr>
        <w:tabs>
          <w:tab w:val="left" w:pos="851"/>
        </w:tabs>
        <w:ind w:left="851"/>
        <w:rPr>
          <w:sz w:val="24"/>
          <w:szCs w:val="24"/>
        </w:rPr>
      </w:pPr>
    </w:p>
    <w:p w14:paraId="57363556" w14:textId="77777777" w:rsidR="009260DE" w:rsidRPr="000C790A" w:rsidRDefault="009260DE" w:rsidP="009260DE">
      <w:pPr>
        <w:tabs>
          <w:tab w:val="left" w:pos="851"/>
        </w:tabs>
        <w:ind w:left="851" w:hanging="851"/>
        <w:rPr>
          <w:b/>
          <w:sz w:val="24"/>
          <w:szCs w:val="24"/>
        </w:rPr>
      </w:pPr>
      <w:r w:rsidRPr="000C790A">
        <w:rPr>
          <w:b/>
          <w:sz w:val="24"/>
          <w:szCs w:val="24"/>
        </w:rPr>
        <w:t>4.6</w:t>
      </w:r>
      <w:r w:rsidRPr="000C790A">
        <w:rPr>
          <w:b/>
          <w:sz w:val="24"/>
          <w:szCs w:val="24"/>
        </w:rPr>
        <w:tab/>
      </w:r>
      <w:r w:rsidR="0071241E" w:rsidRPr="000C790A">
        <w:rPr>
          <w:b/>
          <w:sz w:val="24"/>
          <w:szCs w:val="24"/>
        </w:rPr>
        <w:t>Fertilitet, g</w:t>
      </w:r>
      <w:r w:rsidRPr="000C790A">
        <w:rPr>
          <w:b/>
          <w:sz w:val="24"/>
          <w:szCs w:val="24"/>
        </w:rPr>
        <w:t>raviditet og amning</w:t>
      </w:r>
    </w:p>
    <w:p w14:paraId="3BB3A7B8" w14:textId="77777777" w:rsidR="000C790A" w:rsidRDefault="000C790A" w:rsidP="00061071">
      <w:pPr>
        <w:ind w:left="851"/>
        <w:rPr>
          <w:sz w:val="24"/>
          <w:szCs w:val="24"/>
        </w:rPr>
      </w:pPr>
    </w:p>
    <w:p w14:paraId="7B2AC009" w14:textId="46BF808E" w:rsidR="003F463D" w:rsidRPr="000C790A" w:rsidRDefault="003F463D" w:rsidP="00061071">
      <w:pPr>
        <w:ind w:left="851"/>
        <w:rPr>
          <w:sz w:val="24"/>
          <w:szCs w:val="24"/>
          <w:u w:val="single"/>
        </w:rPr>
      </w:pPr>
      <w:r w:rsidRPr="000C790A">
        <w:rPr>
          <w:sz w:val="24"/>
          <w:szCs w:val="24"/>
          <w:u w:val="single"/>
        </w:rPr>
        <w:t>Graviditet</w:t>
      </w:r>
    </w:p>
    <w:p w14:paraId="32160FCF" w14:textId="77777777" w:rsidR="003F463D" w:rsidRPr="000C790A" w:rsidRDefault="003F463D" w:rsidP="00061071">
      <w:pPr>
        <w:ind w:left="851"/>
        <w:rPr>
          <w:sz w:val="24"/>
          <w:szCs w:val="24"/>
        </w:rPr>
      </w:pPr>
    </w:p>
    <w:p w14:paraId="13693977" w14:textId="5A8E63D5" w:rsidR="003F463D" w:rsidRPr="000C790A" w:rsidRDefault="004A2170" w:rsidP="00061071">
      <w:pPr>
        <w:ind w:left="851"/>
        <w:rPr>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rPr>
        <w:t xml:space="preserve"> bør ikke anvendes under graviditet. </w:t>
      </w:r>
    </w:p>
    <w:p w14:paraId="46CE45B9" w14:textId="77777777" w:rsidR="003F463D" w:rsidRPr="000C790A" w:rsidRDefault="003F463D" w:rsidP="00061071">
      <w:pPr>
        <w:ind w:left="851"/>
        <w:rPr>
          <w:sz w:val="24"/>
          <w:szCs w:val="24"/>
        </w:rPr>
      </w:pPr>
    </w:p>
    <w:p w14:paraId="7255AC96" w14:textId="77777777" w:rsidR="003F463D" w:rsidRPr="000C790A" w:rsidRDefault="003F463D" w:rsidP="00061071">
      <w:pPr>
        <w:ind w:left="851"/>
        <w:rPr>
          <w:sz w:val="24"/>
          <w:szCs w:val="24"/>
        </w:rPr>
      </w:pPr>
      <w:proofErr w:type="spellStart"/>
      <w:r w:rsidRPr="000C790A">
        <w:rPr>
          <w:sz w:val="24"/>
          <w:szCs w:val="24"/>
        </w:rPr>
        <w:t>Dorzolamid</w:t>
      </w:r>
      <w:proofErr w:type="spellEnd"/>
    </w:p>
    <w:p w14:paraId="5BCAE349" w14:textId="77777777" w:rsidR="003F463D" w:rsidRPr="000C790A" w:rsidRDefault="003F463D" w:rsidP="00061071">
      <w:pPr>
        <w:ind w:left="851"/>
        <w:rPr>
          <w:sz w:val="24"/>
          <w:szCs w:val="24"/>
        </w:rPr>
      </w:pPr>
    </w:p>
    <w:p w14:paraId="117E5DD6" w14:textId="77777777" w:rsidR="003F463D" w:rsidRPr="000C790A" w:rsidRDefault="003F463D" w:rsidP="00061071">
      <w:pPr>
        <w:ind w:left="851"/>
        <w:rPr>
          <w:sz w:val="24"/>
          <w:szCs w:val="24"/>
        </w:rPr>
      </w:pPr>
      <w:r w:rsidRPr="000C790A">
        <w:rPr>
          <w:sz w:val="24"/>
          <w:szCs w:val="24"/>
        </w:rPr>
        <w:t xml:space="preserve">Der foreligger ikke tilstrækkelige kliniske data hos gravide kvinder. Hos kaninafkom havde </w:t>
      </w:r>
      <w:proofErr w:type="spellStart"/>
      <w:r w:rsidRPr="000C790A">
        <w:rPr>
          <w:sz w:val="24"/>
          <w:szCs w:val="24"/>
        </w:rPr>
        <w:t>dorzolamid</w:t>
      </w:r>
      <w:proofErr w:type="spellEnd"/>
      <w:r w:rsidRPr="000C790A">
        <w:rPr>
          <w:sz w:val="24"/>
          <w:szCs w:val="24"/>
        </w:rPr>
        <w:t xml:space="preserve"> </w:t>
      </w:r>
      <w:proofErr w:type="spellStart"/>
      <w:r w:rsidRPr="000C790A">
        <w:rPr>
          <w:sz w:val="24"/>
          <w:szCs w:val="24"/>
        </w:rPr>
        <w:t>teratogenetisk</w:t>
      </w:r>
      <w:proofErr w:type="spellEnd"/>
      <w:r w:rsidRPr="000C790A">
        <w:rPr>
          <w:sz w:val="24"/>
          <w:szCs w:val="24"/>
        </w:rPr>
        <w:t xml:space="preserve"> virkning, når moderen fik toksiske doser </w:t>
      </w:r>
      <w:proofErr w:type="spellStart"/>
      <w:r w:rsidRPr="000C790A">
        <w:rPr>
          <w:sz w:val="24"/>
          <w:szCs w:val="24"/>
        </w:rPr>
        <w:t>dorzolamid</w:t>
      </w:r>
      <w:proofErr w:type="spellEnd"/>
      <w:r w:rsidRPr="000C790A">
        <w:rPr>
          <w:sz w:val="24"/>
          <w:szCs w:val="24"/>
        </w:rPr>
        <w:t xml:space="preserve"> (se pkt. 5.3).</w:t>
      </w:r>
    </w:p>
    <w:p w14:paraId="37E286F3" w14:textId="77777777" w:rsidR="003F463D" w:rsidRPr="000C790A" w:rsidRDefault="003F463D" w:rsidP="00061071">
      <w:pPr>
        <w:ind w:left="851"/>
        <w:rPr>
          <w:sz w:val="24"/>
          <w:szCs w:val="24"/>
        </w:rPr>
      </w:pPr>
    </w:p>
    <w:p w14:paraId="085FF890" w14:textId="77777777" w:rsidR="003F463D" w:rsidRPr="000C790A" w:rsidRDefault="003F463D" w:rsidP="00061071">
      <w:pPr>
        <w:ind w:left="851"/>
        <w:rPr>
          <w:sz w:val="24"/>
          <w:szCs w:val="24"/>
        </w:rPr>
      </w:pPr>
      <w:proofErr w:type="spellStart"/>
      <w:r w:rsidRPr="000C790A">
        <w:rPr>
          <w:sz w:val="24"/>
          <w:szCs w:val="24"/>
        </w:rPr>
        <w:t>Timolol</w:t>
      </w:r>
      <w:proofErr w:type="spellEnd"/>
    </w:p>
    <w:p w14:paraId="64CF6F72" w14:textId="77777777" w:rsidR="003F463D" w:rsidRPr="000C790A" w:rsidRDefault="003F463D" w:rsidP="00061071">
      <w:pPr>
        <w:ind w:left="851"/>
        <w:rPr>
          <w:sz w:val="24"/>
          <w:szCs w:val="24"/>
        </w:rPr>
      </w:pPr>
    </w:p>
    <w:p w14:paraId="04F35F08" w14:textId="77777777" w:rsidR="003F463D" w:rsidRPr="000C790A" w:rsidRDefault="003F463D" w:rsidP="00061071">
      <w:pPr>
        <w:ind w:left="851"/>
        <w:rPr>
          <w:color w:val="000000"/>
          <w:sz w:val="24"/>
          <w:szCs w:val="24"/>
        </w:rPr>
      </w:pPr>
      <w:r w:rsidRPr="000C790A">
        <w:rPr>
          <w:color w:val="000000"/>
          <w:sz w:val="24"/>
          <w:szCs w:val="24"/>
        </w:rPr>
        <w:t xml:space="preserve">Der foreligger ikke tilstrækkelige data for brug af </w:t>
      </w:r>
      <w:proofErr w:type="spellStart"/>
      <w:r w:rsidRPr="000C790A">
        <w:rPr>
          <w:color w:val="000000"/>
          <w:sz w:val="24"/>
          <w:szCs w:val="24"/>
        </w:rPr>
        <w:t>timolol</w:t>
      </w:r>
      <w:proofErr w:type="spellEnd"/>
      <w:r w:rsidRPr="000C790A">
        <w:rPr>
          <w:color w:val="000000"/>
          <w:sz w:val="24"/>
          <w:szCs w:val="24"/>
        </w:rPr>
        <w:t xml:space="preserve"> hos gravide. </w:t>
      </w:r>
      <w:proofErr w:type="spellStart"/>
      <w:r w:rsidRPr="000C790A">
        <w:rPr>
          <w:color w:val="000000"/>
          <w:sz w:val="24"/>
          <w:szCs w:val="24"/>
        </w:rPr>
        <w:t>Timolol</w:t>
      </w:r>
      <w:proofErr w:type="spellEnd"/>
      <w:r w:rsidRPr="000C790A">
        <w:rPr>
          <w:color w:val="000000"/>
          <w:sz w:val="24"/>
          <w:szCs w:val="24"/>
        </w:rPr>
        <w:t xml:space="preserve"> bør ikke anvendes under graviditet, medmindre det er klart nødvendigt. For at reducere den systemiske absorption, se pkt. 4.2.</w:t>
      </w:r>
    </w:p>
    <w:p w14:paraId="079157A1" w14:textId="77777777" w:rsidR="003F463D" w:rsidRPr="000C790A" w:rsidRDefault="003F463D" w:rsidP="00061071">
      <w:pPr>
        <w:ind w:left="851"/>
        <w:rPr>
          <w:color w:val="000000"/>
          <w:sz w:val="24"/>
          <w:szCs w:val="24"/>
        </w:rPr>
      </w:pPr>
    </w:p>
    <w:p w14:paraId="6DDB64EC" w14:textId="77777777" w:rsidR="003F463D" w:rsidRPr="000C790A" w:rsidRDefault="003F463D" w:rsidP="00061071">
      <w:pPr>
        <w:ind w:left="851"/>
        <w:rPr>
          <w:color w:val="000000"/>
          <w:sz w:val="24"/>
          <w:szCs w:val="24"/>
        </w:rPr>
      </w:pPr>
      <w:r w:rsidRPr="000C790A">
        <w:rPr>
          <w:color w:val="000000"/>
          <w:sz w:val="24"/>
          <w:szCs w:val="24"/>
        </w:rPr>
        <w:lastRenderedPageBreak/>
        <w:t>Epidemiologiske studier har ikke vist misdannelser, men viser en risiko for intrauterin væksthæmning, når beta-</w:t>
      </w:r>
      <w:proofErr w:type="spellStart"/>
      <w:r w:rsidRPr="000C790A">
        <w:rPr>
          <w:color w:val="000000"/>
          <w:sz w:val="24"/>
          <w:szCs w:val="24"/>
        </w:rPr>
        <w:t>blokkere</w:t>
      </w:r>
      <w:proofErr w:type="spellEnd"/>
      <w:r w:rsidRPr="000C790A">
        <w:rPr>
          <w:color w:val="000000"/>
          <w:sz w:val="24"/>
          <w:szCs w:val="24"/>
        </w:rPr>
        <w:t xml:space="preserve"> administreres oralt. Desuden har tegn og symptomer på betablokade (f.eks. bradykardi, hypotension, åndenød og hypoglykæmi) været observeret hos nyfødte, når beta-</w:t>
      </w:r>
      <w:proofErr w:type="spellStart"/>
      <w:r w:rsidRPr="000C790A">
        <w:rPr>
          <w:color w:val="000000"/>
          <w:sz w:val="24"/>
          <w:szCs w:val="24"/>
        </w:rPr>
        <w:t>blokkere</w:t>
      </w:r>
      <w:proofErr w:type="spellEnd"/>
      <w:r w:rsidRPr="000C790A">
        <w:rPr>
          <w:color w:val="000000"/>
          <w:sz w:val="24"/>
          <w:szCs w:val="24"/>
        </w:rPr>
        <w:t xml:space="preserve"> har været administreret frem til fødslen. Hvis dette lægemiddel administreres frem til fødslen, skal den nyfødte overvåges nøje i de første levedage.</w:t>
      </w:r>
    </w:p>
    <w:p w14:paraId="14BB9CBC" w14:textId="77777777" w:rsidR="003F463D" w:rsidRPr="000C790A" w:rsidRDefault="003F463D" w:rsidP="00061071">
      <w:pPr>
        <w:ind w:left="851"/>
        <w:rPr>
          <w:sz w:val="24"/>
          <w:szCs w:val="24"/>
        </w:rPr>
      </w:pPr>
    </w:p>
    <w:p w14:paraId="7C789A75" w14:textId="77777777" w:rsidR="003F463D" w:rsidRPr="000C790A" w:rsidRDefault="003F463D" w:rsidP="00061071">
      <w:pPr>
        <w:ind w:left="851"/>
        <w:rPr>
          <w:sz w:val="24"/>
          <w:szCs w:val="24"/>
          <w:u w:val="single"/>
        </w:rPr>
      </w:pPr>
      <w:r w:rsidRPr="000C790A">
        <w:rPr>
          <w:sz w:val="24"/>
          <w:szCs w:val="24"/>
          <w:u w:val="single"/>
        </w:rPr>
        <w:t>Amning</w:t>
      </w:r>
    </w:p>
    <w:p w14:paraId="39CA6341" w14:textId="77777777" w:rsidR="003F463D" w:rsidRPr="000C790A" w:rsidRDefault="003F463D" w:rsidP="00061071">
      <w:pPr>
        <w:ind w:left="851"/>
        <w:rPr>
          <w:sz w:val="24"/>
          <w:szCs w:val="24"/>
        </w:rPr>
      </w:pPr>
    </w:p>
    <w:p w14:paraId="244E8C0E" w14:textId="77777777" w:rsidR="003F463D" w:rsidRPr="000C790A" w:rsidRDefault="003F463D" w:rsidP="00061071">
      <w:pPr>
        <w:ind w:left="851"/>
        <w:rPr>
          <w:sz w:val="24"/>
          <w:szCs w:val="24"/>
        </w:rPr>
      </w:pPr>
      <w:r w:rsidRPr="000C790A">
        <w:rPr>
          <w:sz w:val="24"/>
          <w:szCs w:val="24"/>
        </w:rPr>
        <w:t xml:space="preserve">Det vides ikke, om </w:t>
      </w:r>
      <w:proofErr w:type="spellStart"/>
      <w:r w:rsidRPr="000C790A">
        <w:rPr>
          <w:sz w:val="24"/>
          <w:szCs w:val="24"/>
        </w:rPr>
        <w:t>dorzolamid</w:t>
      </w:r>
      <w:proofErr w:type="spellEnd"/>
      <w:r w:rsidRPr="000C790A">
        <w:rPr>
          <w:sz w:val="24"/>
          <w:szCs w:val="24"/>
        </w:rPr>
        <w:t xml:space="preserve"> udskilles i modermælk. Hos diegivende rotter, der fik </w:t>
      </w:r>
      <w:proofErr w:type="spellStart"/>
      <w:r w:rsidRPr="000C790A">
        <w:rPr>
          <w:sz w:val="24"/>
          <w:szCs w:val="24"/>
        </w:rPr>
        <w:t>dorzolamid</w:t>
      </w:r>
      <w:proofErr w:type="spellEnd"/>
      <w:r w:rsidRPr="000C790A">
        <w:rPr>
          <w:sz w:val="24"/>
          <w:szCs w:val="24"/>
        </w:rPr>
        <w:t>, sås der formindsket vægtøgning hos afkommet. Beta-</w:t>
      </w:r>
      <w:proofErr w:type="spellStart"/>
      <w:r w:rsidRPr="000C790A">
        <w:rPr>
          <w:sz w:val="24"/>
          <w:szCs w:val="24"/>
        </w:rPr>
        <w:t>blokkere</w:t>
      </w:r>
      <w:proofErr w:type="spellEnd"/>
      <w:r w:rsidRPr="000C790A">
        <w:rPr>
          <w:sz w:val="24"/>
          <w:szCs w:val="24"/>
        </w:rPr>
        <w:t xml:space="preserve"> udskilles i modermælk. Ved terapeutiske doser af </w:t>
      </w:r>
      <w:proofErr w:type="spellStart"/>
      <w:r w:rsidRPr="000C790A">
        <w:rPr>
          <w:sz w:val="24"/>
          <w:szCs w:val="24"/>
        </w:rPr>
        <w:t>timolol</w:t>
      </w:r>
      <w:proofErr w:type="spellEnd"/>
      <w:r w:rsidRPr="000C790A">
        <w:rPr>
          <w:sz w:val="24"/>
          <w:szCs w:val="24"/>
        </w:rPr>
        <w:t xml:space="preserve"> som øjendråber er det ikke sandsynligt, at tilstrækkelige mængder vil være til stede i modermælken til at forårsage kliniske symptomer på betablokade hos spædbarnet. For at reducere den systemiske absorption, se pkt. 4.2.</w:t>
      </w:r>
    </w:p>
    <w:p w14:paraId="745FCDF3" w14:textId="77777777" w:rsidR="003F463D" w:rsidRPr="000C790A" w:rsidRDefault="003F463D" w:rsidP="00061071">
      <w:pPr>
        <w:ind w:left="851"/>
        <w:rPr>
          <w:sz w:val="24"/>
          <w:szCs w:val="24"/>
        </w:rPr>
      </w:pPr>
    </w:p>
    <w:p w14:paraId="1A6CCD74" w14:textId="3998728E" w:rsidR="003F463D" w:rsidRPr="000C790A" w:rsidRDefault="003F463D" w:rsidP="00061071">
      <w:pPr>
        <w:ind w:left="851"/>
        <w:rPr>
          <w:sz w:val="24"/>
          <w:szCs w:val="24"/>
        </w:rPr>
      </w:pPr>
      <w:r w:rsidRPr="000C790A">
        <w:rPr>
          <w:sz w:val="24"/>
          <w:szCs w:val="24"/>
        </w:rPr>
        <w:t xml:space="preserve">Hvis behandling med </w:t>
      </w:r>
      <w:proofErr w:type="spellStart"/>
      <w:r w:rsidR="004A2170">
        <w:rPr>
          <w:sz w:val="24"/>
          <w:szCs w:val="24"/>
        </w:rPr>
        <w:t>Dorzolamid</w:t>
      </w:r>
      <w:proofErr w:type="spellEnd"/>
      <w:r w:rsidR="004A2170">
        <w:rPr>
          <w:sz w:val="24"/>
          <w:szCs w:val="24"/>
        </w:rPr>
        <w:t>/</w:t>
      </w:r>
      <w:proofErr w:type="spellStart"/>
      <w:r w:rsidR="004A2170">
        <w:rPr>
          <w:sz w:val="24"/>
          <w:szCs w:val="24"/>
        </w:rPr>
        <w:t>Timolol</w:t>
      </w:r>
      <w:proofErr w:type="spellEnd"/>
      <w:r w:rsidR="004A2170">
        <w:rPr>
          <w:sz w:val="24"/>
          <w:szCs w:val="24"/>
        </w:rPr>
        <w:t xml:space="preserve"> "</w:t>
      </w:r>
      <w:r w:rsidR="00096AB5">
        <w:rPr>
          <w:sz w:val="24"/>
          <w:szCs w:val="24"/>
        </w:rPr>
        <w:t xml:space="preserve">Brown &amp; </w:t>
      </w:r>
      <w:proofErr w:type="spellStart"/>
      <w:r w:rsidR="00096AB5">
        <w:rPr>
          <w:sz w:val="24"/>
          <w:szCs w:val="24"/>
        </w:rPr>
        <w:t>Burk</w:t>
      </w:r>
      <w:proofErr w:type="spellEnd"/>
      <w:r w:rsidR="004A2170">
        <w:rPr>
          <w:sz w:val="24"/>
          <w:szCs w:val="24"/>
        </w:rPr>
        <w:t>"</w:t>
      </w:r>
      <w:r w:rsidRPr="000C790A">
        <w:rPr>
          <w:sz w:val="24"/>
          <w:szCs w:val="24"/>
        </w:rPr>
        <w:t xml:space="preserve"> er påkrævet, anbefales amning ikke.</w:t>
      </w:r>
    </w:p>
    <w:p w14:paraId="50954CE0" w14:textId="77777777" w:rsidR="009260DE" w:rsidRPr="000C790A" w:rsidRDefault="009260DE" w:rsidP="009260DE">
      <w:pPr>
        <w:tabs>
          <w:tab w:val="left" w:pos="851"/>
        </w:tabs>
        <w:ind w:left="851"/>
        <w:rPr>
          <w:sz w:val="24"/>
          <w:szCs w:val="24"/>
        </w:rPr>
      </w:pPr>
    </w:p>
    <w:p w14:paraId="0AB3147B" w14:textId="77777777" w:rsidR="009260DE" w:rsidRPr="000C790A" w:rsidRDefault="009260DE" w:rsidP="009260DE">
      <w:pPr>
        <w:tabs>
          <w:tab w:val="left" w:pos="851"/>
        </w:tabs>
        <w:ind w:left="851" w:hanging="851"/>
        <w:rPr>
          <w:b/>
          <w:sz w:val="24"/>
          <w:szCs w:val="24"/>
        </w:rPr>
      </w:pPr>
      <w:r w:rsidRPr="000C790A">
        <w:rPr>
          <w:b/>
          <w:sz w:val="24"/>
          <w:szCs w:val="24"/>
        </w:rPr>
        <w:t>4.7</w:t>
      </w:r>
      <w:r w:rsidRPr="000C790A">
        <w:rPr>
          <w:b/>
          <w:sz w:val="24"/>
          <w:szCs w:val="24"/>
        </w:rPr>
        <w:tab/>
        <w:t xml:space="preserve">Virkning på evnen til at føre motorkøretøj </w:t>
      </w:r>
      <w:r w:rsidR="0071241E" w:rsidRPr="000C790A">
        <w:rPr>
          <w:b/>
          <w:sz w:val="24"/>
          <w:szCs w:val="24"/>
        </w:rPr>
        <w:t>og</w:t>
      </w:r>
      <w:r w:rsidRPr="000C790A">
        <w:rPr>
          <w:b/>
          <w:sz w:val="24"/>
          <w:szCs w:val="24"/>
        </w:rPr>
        <w:t xml:space="preserve"> betjene maskiner</w:t>
      </w:r>
    </w:p>
    <w:p w14:paraId="273AAE1D" w14:textId="77777777" w:rsidR="003F463D" w:rsidRPr="000C790A" w:rsidRDefault="003F463D" w:rsidP="00061071">
      <w:pPr>
        <w:ind w:left="851"/>
        <w:rPr>
          <w:sz w:val="24"/>
          <w:szCs w:val="24"/>
        </w:rPr>
      </w:pPr>
      <w:r w:rsidRPr="000C790A">
        <w:rPr>
          <w:sz w:val="24"/>
          <w:szCs w:val="24"/>
        </w:rPr>
        <w:t>Ikke mærkning</w:t>
      </w:r>
    </w:p>
    <w:p w14:paraId="113647C9" w14:textId="024911F4" w:rsidR="003F463D" w:rsidRPr="000C790A" w:rsidRDefault="003F463D" w:rsidP="00061071">
      <w:pPr>
        <w:ind w:left="851"/>
        <w:rPr>
          <w:sz w:val="24"/>
          <w:szCs w:val="24"/>
        </w:rPr>
      </w:pPr>
      <w:r w:rsidRPr="000C790A">
        <w:rPr>
          <w:sz w:val="24"/>
          <w:szCs w:val="24"/>
        </w:rPr>
        <w:t>Der er ikke udført studier med henblik på indvirkningen på evnen til at føre motorkøretøj eller betjene maskiner. Mulige bivirkninger såsom sløret syn kan påvirke visse patienters evne til at føre motorkøretøj og/eller betjene maskiner.</w:t>
      </w:r>
    </w:p>
    <w:p w14:paraId="1C7108B5" w14:textId="77777777" w:rsidR="009260DE" w:rsidRPr="000C790A" w:rsidRDefault="009260DE" w:rsidP="009260DE">
      <w:pPr>
        <w:tabs>
          <w:tab w:val="left" w:pos="851"/>
        </w:tabs>
        <w:ind w:left="851"/>
        <w:rPr>
          <w:sz w:val="24"/>
          <w:szCs w:val="24"/>
        </w:rPr>
      </w:pPr>
    </w:p>
    <w:p w14:paraId="3767CB91" w14:textId="77777777" w:rsidR="009260DE" w:rsidRPr="000C790A" w:rsidRDefault="009260DE" w:rsidP="009260DE">
      <w:pPr>
        <w:tabs>
          <w:tab w:val="left" w:pos="851"/>
        </w:tabs>
        <w:ind w:left="851" w:hanging="851"/>
        <w:rPr>
          <w:b/>
          <w:sz w:val="24"/>
          <w:szCs w:val="24"/>
        </w:rPr>
      </w:pPr>
      <w:r w:rsidRPr="000C790A">
        <w:rPr>
          <w:b/>
          <w:sz w:val="24"/>
          <w:szCs w:val="24"/>
        </w:rPr>
        <w:t>4.8</w:t>
      </w:r>
      <w:r w:rsidRPr="000C790A">
        <w:rPr>
          <w:b/>
          <w:sz w:val="24"/>
          <w:szCs w:val="24"/>
        </w:rPr>
        <w:tab/>
        <w:t>Bivirkninger</w:t>
      </w:r>
    </w:p>
    <w:p w14:paraId="1F9D2E93" w14:textId="6DF49B1F" w:rsidR="003F463D" w:rsidRPr="000C790A" w:rsidRDefault="003F463D" w:rsidP="00061071">
      <w:pPr>
        <w:ind w:left="851"/>
        <w:rPr>
          <w:sz w:val="24"/>
          <w:szCs w:val="24"/>
        </w:rPr>
      </w:pPr>
      <w:r w:rsidRPr="000C790A">
        <w:rPr>
          <w:sz w:val="24"/>
          <w:szCs w:val="24"/>
        </w:rPr>
        <w:t xml:space="preserve">I kliniske studier med </w:t>
      </w:r>
      <w:proofErr w:type="spellStart"/>
      <w:r w:rsidR="00935AC6">
        <w:rPr>
          <w:sz w:val="24"/>
          <w:szCs w:val="24"/>
        </w:rPr>
        <w:t>d</w:t>
      </w:r>
      <w:r w:rsidRPr="000C790A">
        <w:rPr>
          <w:sz w:val="24"/>
          <w:szCs w:val="24"/>
        </w:rPr>
        <w:t>orzolamid</w:t>
      </w:r>
      <w:proofErr w:type="spellEnd"/>
      <w:r w:rsidRPr="000C790A">
        <w:rPr>
          <w:sz w:val="24"/>
          <w:szCs w:val="24"/>
        </w:rPr>
        <w:t>/</w:t>
      </w:r>
      <w:proofErr w:type="spellStart"/>
      <w:r w:rsidR="00935AC6">
        <w:rPr>
          <w:sz w:val="24"/>
          <w:szCs w:val="24"/>
        </w:rPr>
        <w:t>t</w:t>
      </w:r>
      <w:r w:rsidRPr="000C790A">
        <w:rPr>
          <w:sz w:val="24"/>
          <w:szCs w:val="24"/>
        </w:rPr>
        <w:t>imolol</w:t>
      </w:r>
      <w:proofErr w:type="spellEnd"/>
      <w:r w:rsidRPr="000C790A">
        <w:rPr>
          <w:sz w:val="24"/>
          <w:szCs w:val="24"/>
        </w:rPr>
        <w:t xml:space="preserve"> har bivirkningerne været i overensstemmelse med dem, der har været rapporteret for </w:t>
      </w:r>
      <w:proofErr w:type="spellStart"/>
      <w:r w:rsidRPr="000C790A">
        <w:rPr>
          <w:sz w:val="24"/>
          <w:szCs w:val="24"/>
        </w:rPr>
        <w:t>dorzolamidhydrochlorid</w:t>
      </w:r>
      <w:proofErr w:type="spellEnd"/>
      <w:r w:rsidRPr="000C790A">
        <w:rPr>
          <w:sz w:val="24"/>
          <w:szCs w:val="24"/>
        </w:rPr>
        <w:t xml:space="preserve"> og/eller </w:t>
      </w:r>
      <w:proofErr w:type="spellStart"/>
      <w:r w:rsidRPr="000C790A">
        <w:rPr>
          <w:sz w:val="24"/>
          <w:szCs w:val="24"/>
        </w:rPr>
        <w:t>timololmaleat</w:t>
      </w:r>
      <w:proofErr w:type="spellEnd"/>
      <w:r w:rsidRPr="000C790A">
        <w:rPr>
          <w:sz w:val="24"/>
          <w:szCs w:val="24"/>
        </w:rPr>
        <w:t>.</w:t>
      </w:r>
    </w:p>
    <w:p w14:paraId="6C108D20" w14:textId="77777777" w:rsidR="003F463D" w:rsidRPr="000C790A" w:rsidRDefault="003F463D" w:rsidP="00061071">
      <w:pPr>
        <w:ind w:left="851"/>
        <w:rPr>
          <w:sz w:val="24"/>
          <w:szCs w:val="24"/>
        </w:rPr>
      </w:pPr>
    </w:p>
    <w:p w14:paraId="5202E8A7" w14:textId="77777777" w:rsidR="003F463D" w:rsidRPr="000C790A" w:rsidRDefault="003F463D" w:rsidP="00061071">
      <w:pPr>
        <w:ind w:left="851"/>
        <w:rPr>
          <w:sz w:val="24"/>
          <w:szCs w:val="24"/>
        </w:rPr>
      </w:pPr>
      <w:r w:rsidRPr="000C790A">
        <w:rPr>
          <w:sz w:val="24"/>
          <w:szCs w:val="24"/>
        </w:rPr>
        <w:t xml:space="preserve">1035 patienter har været behandlet med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øjendråber opløsning i kliniske studier. Ca. 2,4 % af patienterne afbrød behandlingen med lægemidlet på grund af lokale </w:t>
      </w:r>
      <w:proofErr w:type="spellStart"/>
      <w:r w:rsidRPr="000C790A">
        <w:rPr>
          <w:sz w:val="24"/>
          <w:szCs w:val="24"/>
        </w:rPr>
        <w:t>okulære</w:t>
      </w:r>
      <w:proofErr w:type="spellEnd"/>
      <w:r w:rsidRPr="000C790A">
        <w:rPr>
          <w:sz w:val="24"/>
          <w:szCs w:val="24"/>
        </w:rPr>
        <w:t xml:space="preserve"> bivirkninger; ca. 1,2 % af alle patienter afbrød behandlingen på grund af lokale bivirkninger fremkaldt af allergi eller overfølsomhed (såsom øjenlågsinflammation og </w:t>
      </w:r>
      <w:proofErr w:type="spellStart"/>
      <w:r w:rsidRPr="000C790A">
        <w:rPr>
          <w:sz w:val="24"/>
          <w:szCs w:val="24"/>
        </w:rPr>
        <w:t>konjunktivitis</w:t>
      </w:r>
      <w:proofErr w:type="spellEnd"/>
      <w:r w:rsidRPr="000C790A">
        <w:rPr>
          <w:sz w:val="24"/>
          <w:szCs w:val="24"/>
        </w:rPr>
        <w:t>).</w:t>
      </w:r>
    </w:p>
    <w:p w14:paraId="54A43B63" w14:textId="77777777" w:rsidR="003F463D" w:rsidRPr="000C790A" w:rsidRDefault="003F463D" w:rsidP="00061071">
      <w:pPr>
        <w:ind w:left="851"/>
        <w:rPr>
          <w:sz w:val="24"/>
          <w:szCs w:val="24"/>
        </w:rPr>
      </w:pPr>
    </w:p>
    <w:p w14:paraId="3B87344F" w14:textId="77777777" w:rsidR="003F463D" w:rsidRPr="000C790A" w:rsidRDefault="003F463D" w:rsidP="00061071">
      <w:pPr>
        <w:ind w:left="851"/>
        <w:rPr>
          <w:color w:val="000000"/>
          <w:sz w:val="24"/>
          <w:szCs w:val="24"/>
        </w:rPr>
      </w:pPr>
      <w:r w:rsidRPr="000C790A">
        <w:rPr>
          <w:color w:val="000000"/>
          <w:sz w:val="24"/>
          <w:szCs w:val="24"/>
        </w:rPr>
        <w:t xml:space="preserve">Tilsvarende andre topisk administrerede lægemidler absorberes </w:t>
      </w:r>
      <w:proofErr w:type="spellStart"/>
      <w:r w:rsidRPr="000C790A">
        <w:rPr>
          <w:color w:val="000000"/>
          <w:sz w:val="24"/>
          <w:szCs w:val="24"/>
        </w:rPr>
        <w:t>timolol</w:t>
      </w:r>
      <w:proofErr w:type="spellEnd"/>
      <w:r w:rsidRPr="000C790A">
        <w:rPr>
          <w:color w:val="000000"/>
          <w:sz w:val="24"/>
          <w:szCs w:val="24"/>
        </w:rPr>
        <w:t xml:space="preserve"> i det systemiske kredsløb. Dette kan forårsage tilsvarende bivirkninger, som ses ved systemiske beta-</w:t>
      </w:r>
      <w:proofErr w:type="spellStart"/>
      <w:r w:rsidRPr="000C790A">
        <w:rPr>
          <w:color w:val="000000"/>
          <w:sz w:val="24"/>
          <w:szCs w:val="24"/>
        </w:rPr>
        <w:t>blokkere</w:t>
      </w:r>
      <w:proofErr w:type="spellEnd"/>
      <w:r w:rsidRPr="000C790A">
        <w:rPr>
          <w:color w:val="000000"/>
          <w:sz w:val="24"/>
          <w:szCs w:val="24"/>
        </w:rPr>
        <w:t>. Forekomsten af systemiske bivirkninger efter topisk oftalmologisk administration er lavere end for systemisk administration.</w:t>
      </w:r>
    </w:p>
    <w:p w14:paraId="4CEE9164" w14:textId="77777777" w:rsidR="003F463D" w:rsidRPr="000C790A" w:rsidRDefault="003F463D" w:rsidP="00061071">
      <w:pPr>
        <w:ind w:left="851"/>
        <w:rPr>
          <w:sz w:val="24"/>
          <w:szCs w:val="24"/>
        </w:rPr>
      </w:pPr>
    </w:p>
    <w:p w14:paraId="774C893C" w14:textId="77777777" w:rsidR="003F463D" w:rsidRPr="000C790A" w:rsidRDefault="003F463D" w:rsidP="00061071">
      <w:pPr>
        <w:ind w:left="851"/>
        <w:rPr>
          <w:sz w:val="24"/>
          <w:szCs w:val="24"/>
        </w:rPr>
      </w:pPr>
      <w:r w:rsidRPr="000C790A">
        <w:rPr>
          <w:sz w:val="24"/>
          <w:szCs w:val="24"/>
        </w:rPr>
        <w:t xml:space="preserve">Følgende bivirkninger er rapporteret med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øjendråbeopløsning eller et af indholdsstofferne enten under kliniske studier eller efter markedsføring:</w:t>
      </w:r>
    </w:p>
    <w:p w14:paraId="4E39AFD1" w14:textId="77777777" w:rsidR="003F463D" w:rsidRPr="000C790A" w:rsidRDefault="003F463D" w:rsidP="00061071">
      <w:pPr>
        <w:ind w:left="851"/>
        <w:rPr>
          <w:sz w:val="24"/>
          <w:szCs w:val="24"/>
        </w:rPr>
      </w:pPr>
    </w:p>
    <w:p w14:paraId="161AC9DB" w14:textId="77777777" w:rsidR="003F463D" w:rsidRPr="000C790A" w:rsidRDefault="003F463D" w:rsidP="00061071">
      <w:pPr>
        <w:ind w:left="851"/>
        <w:rPr>
          <w:i/>
          <w:iCs/>
          <w:color w:val="000000"/>
          <w:sz w:val="24"/>
          <w:szCs w:val="24"/>
        </w:rPr>
      </w:pPr>
      <w:r w:rsidRPr="000C790A">
        <w:rPr>
          <w:i/>
          <w:iCs/>
          <w:sz w:val="24"/>
          <w:szCs w:val="24"/>
        </w:rPr>
        <w:t>[Meget almindelig (≥ 1/10), almindelig (≥ 1/100 til &lt; 1/10), ikke almindelig (≥ 1/1.000 til &lt; 1/100), sjælden (≥ 1/10.000 til &lt; 1/1.000). Ikke kendt (kan ikke estimeres ud fra forhåndenværende data)].</w:t>
      </w:r>
    </w:p>
    <w:p w14:paraId="5E676B53" w14:textId="5BEFE7BA" w:rsidR="00935AC6" w:rsidRDefault="00935AC6">
      <w:pPr>
        <w:rPr>
          <w:i/>
          <w:iCs/>
          <w:color w:val="000000"/>
          <w:sz w:val="24"/>
          <w:szCs w:val="24"/>
        </w:rPr>
      </w:pPr>
      <w:r>
        <w:rPr>
          <w:i/>
          <w:iCs/>
          <w:color w:val="000000"/>
        </w:rPr>
        <w:br w:type="page"/>
      </w:r>
    </w:p>
    <w:p w14:paraId="1D99A0F7" w14:textId="77777777" w:rsidR="003F463D" w:rsidRPr="000C790A" w:rsidRDefault="003F463D" w:rsidP="003F463D">
      <w:pPr>
        <w:pStyle w:val="NormalWeb"/>
        <w:jc w:val="both"/>
        <w:rPr>
          <w:i/>
          <w:iCs/>
          <w:color w:val="000000"/>
          <w:lang w:val="da-DK"/>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80"/>
        <w:gridCol w:w="1804"/>
        <w:gridCol w:w="874"/>
        <w:gridCol w:w="1120"/>
        <w:gridCol w:w="1149"/>
        <w:gridCol w:w="1743"/>
        <w:gridCol w:w="1252"/>
      </w:tblGrid>
      <w:tr w:rsidR="003F463D" w:rsidRPr="000C790A" w14:paraId="6F6B1DF1"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408D2EB0"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Systemorgan-</w:t>
            </w:r>
            <w:r w:rsidRPr="000C790A">
              <w:rPr>
                <w:b/>
                <w:bCs/>
                <w:sz w:val="20"/>
                <w:szCs w:val="20"/>
                <w:lang w:val="da-DK"/>
              </w:rPr>
              <w:br/>
            </w:r>
            <w:r w:rsidRPr="000C790A">
              <w:rPr>
                <w:rStyle w:val="Sidetal"/>
                <w:b/>
                <w:bCs/>
                <w:sz w:val="20"/>
                <w:szCs w:val="20"/>
                <w:lang w:val="da-DK"/>
              </w:rPr>
              <w:t>klasse (</w:t>
            </w:r>
            <w:proofErr w:type="spellStart"/>
            <w:r w:rsidRPr="000C790A">
              <w:rPr>
                <w:rStyle w:val="Sidetal"/>
                <w:b/>
                <w:bCs/>
                <w:sz w:val="20"/>
                <w:szCs w:val="20"/>
                <w:lang w:val="da-DK"/>
              </w:rPr>
              <w:t>MedDRA</w:t>
            </w:r>
            <w:proofErr w:type="spellEnd"/>
            <w:r w:rsidRPr="000C790A">
              <w:rPr>
                <w:rStyle w:val="Sidetal"/>
                <w:b/>
                <w:bCs/>
                <w:sz w:val="20"/>
                <w:szCs w:val="20"/>
                <w:lang w:val="da-DK"/>
              </w:rPr>
              <w:t>)</w:t>
            </w:r>
          </w:p>
        </w:tc>
        <w:tc>
          <w:tcPr>
            <w:tcW w:w="944" w:type="pct"/>
            <w:tcBorders>
              <w:top w:val="outset" w:sz="6" w:space="0" w:color="auto"/>
              <w:left w:val="outset" w:sz="6" w:space="0" w:color="auto"/>
              <w:bottom w:val="outset" w:sz="6" w:space="0" w:color="auto"/>
              <w:right w:val="outset" w:sz="6" w:space="0" w:color="auto"/>
            </w:tcBorders>
            <w:hideMark/>
          </w:tcPr>
          <w:p w14:paraId="0344E01F"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Formulering</w:t>
            </w:r>
          </w:p>
        </w:tc>
        <w:tc>
          <w:tcPr>
            <w:tcW w:w="461" w:type="pct"/>
            <w:tcBorders>
              <w:top w:val="outset" w:sz="6" w:space="0" w:color="auto"/>
              <w:left w:val="outset" w:sz="6" w:space="0" w:color="auto"/>
              <w:bottom w:val="outset" w:sz="6" w:space="0" w:color="auto"/>
              <w:right w:val="outset" w:sz="6" w:space="0" w:color="auto"/>
            </w:tcBorders>
            <w:hideMark/>
          </w:tcPr>
          <w:p w14:paraId="0456B1FF" w14:textId="77777777" w:rsidR="003F463D" w:rsidRPr="000C790A" w:rsidRDefault="003F463D" w:rsidP="000C790A">
            <w:pPr>
              <w:ind w:left="11" w:right="70"/>
              <w:rPr>
                <w:rStyle w:val="Sidetal"/>
                <w:b/>
                <w:bCs/>
                <w:sz w:val="20"/>
              </w:rPr>
            </w:pPr>
            <w:r w:rsidRPr="000C790A">
              <w:rPr>
                <w:rStyle w:val="Sidetal"/>
                <w:b/>
                <w:bCs/>
                <w:sz w:val="20"/>
              </w:rPr>
              <w:t>Meget</w:t>
            </w:r>
          </w:p>
          <w:p w14:paraId="0CF747FA" w14:textId="77777777" w:rsidR="003F463D" w:rsidRPr="000C790A" w:rsidRDefault="003F463D" w:rsidP="000C790A">
            <w:pPr>
              <w:pStyle w:val="NormalWeb"/>
              <w:ind w:right="70"/>
              <w:rPr>
                <w:sz w:val="20"/>
                <w:szCs w:val="20"/>
              </w:rPr>
            </w:pPr>
            <w:r w:rsidRPr="000C790A">
              <w:rPr>
                <w:rStyle w:val="Sidetal"/>
                <w:b/>
                <w:bCs/>
                <w:sz w:val="20"/>
                <w:szCs w:val="20"/>
                <w:lang w:val="da-DK"/>
              </w:rPr>
              <w:t>almindelig</w:t>
            </w:r>
          </w:p>
        </w:tc>
        <w:tc>
          <w:tcPr>
            <w:tcW w:w="542" w:type="pct"/>
            <w:tcBorders>
              <w:top w:val="outset" w:sz="6" w:space="0" w:color="auto"/>
              <w:left w:val="outset" w:sz="6" w:space="0" w:color="auto"/>
              <w:bottom w:val="outset" w:sz="6" w:space="0" w:color="auto"/>
              <w:right w:val="outset" w:sz="6" w:space="0" w:color="auto"/>
            </w:tcBorders>
            <w:hideMark/>
          </w:tcPr>
          <w:p w14:paraId="0590FF1B"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Almindelig</w:t>
            </w:r>
          </w:p>
        </w:tc>
        <w:tc>
          <w:tcPr>
            <w:tcW w:w="604" w:type="pct"/>
            <w:tcBorders>
              <w:top w:val="outset" w:sz="6" w:space="0" w:color="auto"/>
              <w:left w:val="outset" w:sz="6" w:space="0" w:color="auto"/>
              <w:bottom w:val="outset" w:sz="6" w:space="0" w:color="auto"/>
              <w:right w:val="outset" w:sz="6" w:space="0" w:color="auto"/>
            </w:tcBorders>
            <w:hideMark/>
          </w:tcPr>
          <w:p w14:paraId="2697695C" w14:textId="77777777" w:rsidR="003F463D" w:rsidRPr="000C790A" w:rsidRDefault="003F463D" w:rsidP="000C790A">
            <w:pPr>
              <w:ind w:left="11" w:right="70"/>
              <w:rPr>
                <w:rStyle w:val="Sidetal"/>
                <w:b/>
                <w:bCs/>
                <w:sz w:val="20"/>
              </w:rPr>
            </w:pPr>
            <w:r w:rsidRPr="000C790A">
              <w:rPr>
                <w:rStyle w:val="Sidetal"/>
                <w:b/>
                <w:bCs/>
                <w:sz w:val="20"/>
              </w:rPr>
              <w:t>Ikke</w:t>
            </w:r>
          </w:p>
          <w:p w14:paraId="19B1A3FD" w14:textId="77777777" w:rsidR="003F463D" w:rsidRPr="000C790A" w:rsidRDefault="003F463D" w:rsidP="000C790A">
            <w:pPr>
              <w:pStyle w:val="NormalWeb"/>
              <w:ind w:right="70"/>
              <w:rPr>
                <w:sz w:val="20"/>
                <w:szCs w:val="20"/>
              </w:rPr>
            </w:pPr>
            <w:r w:rsidRPr="000C790A">
              <w:rPr>
                <w:rStyle w:val="Sidetal"/>
                <w:b/>
                <w:bCs/>
                <w:sz w:val="20"/>
                <w:szCs w:val="20"/>
                <w:lang w:val="da-DK"/>
              </w:rPr>
              <w:t>almindelig</w:t>
            </w:r>
          </w:p>
        </w:tc>
        <w:tc>
          <w:tcPr>
            <w:tcW w:w="912" w:type="pct"/>
            <w:tcBorders>
              <w:top w:val="outset" w:sz="6" w:space="0" w:color="auto"/>
              <w:left w:val="outset" w:sz="6" w:space="0" w:color="auto"/>
              <w:bottom w:val="outset" w:sz="6" w:space="0" w:color="auto"/>
              <w:right w:val="outset" w:sz="6" w:space="0" w:color="auto"/>
            </w:tcBorders>
            <w:hideMark/>
          </w:tcPr>
          <w:p w14:paraId="4EECE6A1"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Sjælden</w:t>
            </w:r>
          </w:p>
        </w:tc>
        <w:tc>
          <w:tcPr>
            <w:tcW w:w="658" w:type="pct"/>
            <w:tcBorders>
              <w:top w:val="outset" w:sz="6" w:space="0" w:color="auto"/>
              <w:left w:val="outset" w:sz="6" w:space="0" w:color="auto"/>
              <w:bottom w:val="outset" w:sz="6" w:space="0" w:color="auto"/>
              <w:right w:val="outset" w:sz="6" w:space="0" w:color="auto"/>
            </w:tcBorders>
            <w:hideMark/>
          </w:tcPr>
          <w:p w14:paraId="71589C25"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Ikke kendt**</w:t>
            </w:r>
          </w:p>
        </w:tc>
      </w:tr>
      <w:tr w:rsidR="003F463D" w:rsidRPr="000C790A" w14:paraId="73B9412B" w14:textId="77777777" w:rsidTr="00061071">
        <w:trPr>
          <w:trHeight w:val="2418"/>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7B6892F8" w14:textId="3CC0DC39" w:rsidR="003F463D" w:rsidRPr="000C790A" w:rsidRDefault="003F463D" w:rsidP="000C790A">
            <w:pPr>
              <w:pStyle w:val="NormalWeb"/>
              <w:ind w:right="70"/>
              <w:rPr>
                <w:sz w:val="20"/>
                <w:szCs w:val="20"/>
                <w:lang w:val="da-DK"/>
              </w:rPr>
            </w:pPr>
            <w:r w:rsidRPr="000C790A">
              <w:rPr>
                <w:rStyle w:val="Sidetal"/>
                <w:b/>
                <w:bCs/>
                <w:sz w:val="20"/>
                <w:szCs w:val="20"/>
                <w:lang w:val="da-DK"/>
              </w:rPr>
              <w:t>Immunsystemet</w:t>
            </w:r>
          </w:p>
        </w:tc>
        <w:tc>
          <w:tcPr>
            <w:tcW w:w="944" w:type="pct"/>
            <w:tcBorders>
              <w:top w:val="outset" w:sz="6" w:space="0" w:color="auto"/>
              <w:left w:val="outset" w:sz="6" w:space="0" w:color="auto"/>
              <w:bottom w:val="outset" w:sz="6" w:space="0" w:color="auto"/>
              <w:right w:val="outset" w:sz="6" w:space="0" w:color="auto"/>
            </w:tcBorders>
            <w:hideMark/>
          </w:tcPr>
          <w:p w14:paraId="75DB2E00"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w:t>
            </w:r>
            <w:proofErr w:type="spellEnd"/>
            <w:r w:rsidRPr="000C790A">
              <w:rPr>
                <w:rStyle w:val="Sidetal"/>
                <w:sz w:val="20"/>
                <w:szCs w:val="20"/>
                <w:lang w:val="da-DK"/>
              </w:rPr>
              <w:t>/</w:t>
            </w:r>
            <w:proofErr w:type="spellStart"/>
            <w:r w:rsidRPr="000C790A">
              <w:rPr>
                <w:rStyle w:val="Sidetal"/>
                <w:sz w:val="20"/>
                <w:szCs w:val="20"/>
                <w:lang w:val="da-DK"/>
              </w:rPr>
              <w:t>timolol</w:t>
            </w:r>
            <w:proofErr w:type="spellEnd"/>
            <w:r w:rsidRPr="000C790A">
              <w:rPr>
                <w:rStyle w:val="Sidetal"/>
                <w:sz w:val="20"/>
                <w:szCs w:val="20"/>
                <w:lang w:val="da-DK"/>
              </w:rPr>
              <w:t xml:space="preserve"> </w:t>
            </w:r>
          </w:p>
        </w:tc>
        <w:tc>
          <w:tcPr>
            <w:tcW w:w="461" w:type="pct"/>
            <w:tcBorders>
              <w:top w:val="outset" w:sz="6" w:space="0" w:color="auto"/>
              <w:left w:val="outset" w:sz="6" w:space="0" w:color="auto"/>
              <w:bottom w:val="outset" w:sz="6" w:space="0" w:color="auto"/>
              <w:right w:val="outset" w:sz="6" w:space="0" w:color="auto"/>
            </w:tcBorders>
          </w:tcPr>
          <w:p w14:paraId="7480A437"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0628D9AE"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683399E3"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1EA383B7"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tegn og symptomer på systemiske allergiske reaktioner herunder </w:t>
            </w:r>
            <w:proofErr w:type="spellStart"/>
            <w:r w:rsidRPr="000C790A">
              <w:rPr>
                <w:rStyle w:val="Sidetal"/>
                <w:sz w:val="20"/>
                <w:szCs w:val="20"/>
                <w:lang w:val="da-DK"/>
              </w:rPr>
              <w:t>angioødem</w:t>
            </w:r>
            <w:proofErr w:type="spellEnd"/>
            <w:r w:rsidRPr="000C790A">
              <w:rPr>
                <w:rStyle w:val="Sidetal"/>
                <w:sz w:val="20"/>
                <w:szCs w:val="20"/>
                <w:lang w:val="da-DK"/>
              </w:rPr>
              <w:t xml:space="preserve">, </w:t>
            </w:r>
            <w:proofErr w:type="spellStart"/>
            <w:r w:rsidRPr="000C790A">
              <w:rPr>
                <w:rStyle w:val="Sidetal"/>
                <w:sz w:val="20"/>
                <w:szCs w:val="20"/>
                <w:lang w:val="da-DK"/>
              </w:rPr>
              <w:t>urticaria</w:t>
            </w:r>
            <w:proofErr w:type="spellEnd"/>
            <w:r w:rsidRPr="000C790A">
              <w:rPr>
                <w:rStyle w:val="Sidetal"/>
                <w:sz w:val="20"/>
                <w:szCs w:val="20"/>
                <w:lang w:val="da-DK"/>
              </w:rPr>
              <w:t xml:space="preserve">, </w:t>
            </w:r>
            <w:proofErr w:type="spellStart"/>
            <w:r w:rsidRPr="000C790A">
              <w:rPr>
                <w:rStyle w:val="Sidetal"/>
                <w:sz w:val="20"/>
                <w:szCs w:val="20"/>
                <w:lang w:val="da-DK"/>
              </w:rPr>
              <w:t>pruritus</w:t>
            </w:r>
            <w:proofErr w:type="spellEnd"/>
            <w:r w:rsidRPr="000C790A">
              <w:rPr>
                <w:rStyle w:val="Sidetal"/>
                <w:sz w:val="20"/>
                <w:szCs w:val="20"/>
                <w:lang w:val="da-DK"/>
              </w:rPr>
              <w:t>, udslæt, anafylaksi</w:t>
            </w:r>
          </w:p>
        </w:tc>
        <w:tc>
          <w:tcPr>
            <w:tcW w:w="658" w:type="pct"/>
            <w:tcBorders>
              <w:top w:val="outset" w:sz="6" w:space="0" w:color="auto"/>
              <w:left w:val="outset" w:sz="6" w:space="0" w:color="auto"/>
              <w:bottom w:val="outset" w:sz="6" w:space="0" w:color="auto"/>
              <w:right w:val="outset" w:sz="6" w:space="0" w:color="auto"/>
            </w:tcBorders>
          </w:tcPr>
          <w:p w14:paraId="0200CCB1" w14:textId="77777777" w:rsidR="003F463D" w:rsidRPr="000C790A" w:rsidRDefault="003F463D" w:rsidP="000C790A">
            <w:pPr>
              <w:ind w:right="70"/>
              <w:rPr>
                <w:color w:val="000000"/>
                <w:sz w:val="20"/>
              </w:rPr>
            </w:pPr>
          </w:p>
        </w:tc>
      </w:tr>
      <w:tr w:rsidR="003F463D" w:rsidRPr="000C790A" w14:paraId="6F403397"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25060889"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73822830"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634CB105"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10300920"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1DDAD137"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6E98F47C"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tegn og symptomer på allergiske reaktioner herunder </w:t>
            </w:r>
            <w:proofErr w:type="spellStart"/>
            <w:r w:rsidRPr="000C790A">
              <w:rPr>
                <w:rStyle w:val="Sidetal"/>
                <w:sz w:val="20"/>
                <w:szCs w:val="20"/>
                <w:lang w:val="da-DK"/>
              </w:rPr>
              <w:t>angioødem</w:t>
            </w:r>
            <w:proofErr w:type="spellEnd"/>
            <w:r w:rsidRPr="000C790A">
              <w:rPr>
                <w:rStyle w:val="Sidetal"/>
                <w:sz w:val="20"/>
                <w:szCs w:val="20"/>
                <w:lang w:val="da-DK"/>
              </w:rPr>
              <w:t xml:space="preserve">, </w:t>
            </w:r>
            <w:proofErr w:type="spellStart"/>
            <w:r w:rsidRPr="000C790A">
              <w:rPr>
                <w:rStyle w:val="Sidetal"/>
                <w:sz w:val="20"/>
                <w:szCs w:val="20"/>
                <w:lang w:val="da-DK"/>
              </w:rPr>
              <w:t>urticaria</w:t>
            </w:r>
            <w:proofErr w:type="spellEnd"/>
            <w:r w:rsidRPr="000C790A">
              <w:rPr>
                <w:rStyle w:val="Sidetal"/>
                <w:sz w:val="20"/>
                <w:szCs w:val="20"/>
                <w:lang w:val="da-DK"/>
              </w:rPr>
              <w:t>, lokal og generaliseret udslæt, anafylaksi</w:t>
            </w:r>
          </w:p>
        </w:tc>
        <w:tc>
          <w:tcPr>
            <w:tcW w:w="658" w:type="pct"/>
            <w:tcBorders>
              <w:top w:val="outset" w:sz="6" w:space="0" w:color="auto"/>
              <w:left w:val="outset" w:sz="6" w:space="0" w:color="auto"/>
              <w:bottom w:val="outset" w:sz="6" w:space="0" w:color="auto"/>
              <w:right w:val="outset" w:sz="6" w:space="0" w:color="auto"/>
            </w:tcBorders>
            <w:hideMark/>
          </w:tcPr>
          <w:p w14:paraId="7CE81A27"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pruritus</w:t>
            </w:r>
            <w:proofErr w:type="spellEnd"/>
          </w:p>
        </w:tc>
      </w:tr>
      <w:tr w:rsidR="003F463D" w:rsidRPr="000C790A" w14:paraId="402985FB"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0D081794" w14:textId="60375904" w:rsidR="003F463D" w:rsidRPr="000C790A" w:rsidRDefault="003F463D" w:rsidP="000C790A">
            <w:pPr>
              <w:pStyle w:val="NormalWeb"/>
              <w:ind w:right="70"/>
              <w:rPr>
                <w:b/>
                <w:bCs/>
                <w:sz w:val="20"/>
                <w:szCs w:val="20"/>
                <w:lang w:val="da-DK"/>
              </w:rPr>
            </w:pPr>
            <w:r w:rsidRPr="000C790A">
              <w:rPr>
                <w:rStyle w:val="Sidetal"/>
                <w:b/>
                <w:bCs/>
                <w:sz w:val="20"/>
                <w:szCs w:val="20"/>
                <w:lang w:val="da-DK"/>
              </w:rPr>
              <w:t xml:space="preserve">Metabolisme og </w:t>
            </w:r>
            <w:r w:rsidR="000C790A">
              <w:rPr>
                <w:rStyle w:val="Sidetal"/>
                <w:b/>
                <w:bCs/>
                <w:sz w:val="20"/>
                <w:szCs w:val="20"/>
                <w:lang w:val="da-DK"/>
              </w:rPr>
              <w:t>e</w:t>
            </w:r>
            <w:r w:rsidR="000C790A">
              <w:rPr>
                <w:rStyle w:val="Sidetal"/>
                <w:b/>
                <w:bCs/>
                <w:sz w:val="20"/>
                <w:szCs w:val="20"/>
              </w:rPr>
              <w:t>r</w:t>
            </w:r>
            <w:r w:rsidRPr="000C790A">
              <w:rPr>
                <w:rStyle w:val="Sidetal"/>
                <w:b/>
                <w:bCs/>
                <w:sz w:val="20"/>
                <w:szCs w:val="20"/>
                <w:lang w:val="da-DK"/>
              </w:rPr>
              <w:t>næring</w:t>
            </w:r>
          </w:p>
        </w:tc>
        <w:tc>
          <w:tcPr>
            <w:tcW w:w="944" w:type="pct"/>
            <w:tcBorders>
              <w:top w:val="outset" w:sz="6" w:space="0" w:color="auto"/>
              <w:left w:val="outset" w:sz="6" w:space="0" w:color="auto"/>
              <w:bottom w:val="outset" w:sz="6" w:space="0" w:color="auto"/>
              <w:right w:val="outset" w:sz="6" w:space="0" w:color="auto"/>
            </w:tcBorders>
            <w:hideMark/>
          </w:tcPr>
          <w:p w14:paraId="0A7D35A7"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007FF395"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47B0392D"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4E8E46F8"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tcPr>
          <w:p w14:paraId="4345724F" w14:textId="77777777" w:rsidR="003F463D" w:rsidRPr="000C790A" w:rsidRDefault="003F463D" w:rsidP="000C790A">
            <w:pPr>
              <w:ind w:right="70"/>
              <w:rPr>
                <w:color w:val="000000"/>
                <w:sz w:val="20"/>
              </w:rPr>
            </w:pPr>
          </w:p>
        </w:tc>
        <w:tc>
          <w:tcPr>
            <w:tcW w:w="658" w:type="pct"/>
            <w:tcBorders>
              <w:top w:val="outset" w:sz="6" w:space="0" w:color="auto"/>
              <w:left w:val="outset" w:sz="6" w:space="0" w:color="auto"/>
              <w:bottom w:val="outset" w:sz="6" w:space="0" w:color="auto"/>
              <w:right w:val="outset" w:sz="6" w:space="0" w:color="auto"/>
            </w:tcBorders>
            <w:hideMark/>
          </w:tcPr>
          <w:p w14:paraId="5A3F0ED9" w14:textId="33CBBF46" w:rsidR="003F463D" w:rsidRPr="000C790A" w:rsidRDefault="003F463D" w:rsidP="000C790A">
            <w:pPr>
              <w:pStyle w:val="NormalWeb"/>
              <w:ind w:right="70"/>
              <w:rPr>
                <w:sz w:val="20"/>
                <w:szCs w:val="20"/>
                <w:lang w:val="da-DK"/>
              </w:rPr>
            </w:pPr>
            <w:r w:rsidRPr="000C790A">
              <w:rPr>
                <w:rStyle w:val="Sidetal"/>
                <w:sz w:val="20"/>
                <w:szCs w:val="20"/>
                <w:lang w:val="da-DK"/>
              </w:rPr>
              <w:t>hypoglykæmi</w:t>
            </w:r>
          </w:p>
        </w:tc>
      </w:tr>
      <w:tr w:rsidR="003F463D" w:rsidRPr="000C790A" w14:paraId="222DB6E6"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1405BE49" w14:textId="77777777" w:rsidR="003F463D" w:rsidRPr="000C790A" w:rsidRDefault="003F463D" w:rsidP="000C790A">
            <w:pPr>
              <w:pStyle w:val="NormalWeb"/>
              <w:ind w:right="70"/>
              <w:rPr>
                <w:b/>
                <w:bCs/>
                <w:sz w:val="20"/>
                <w:szCs w:val="20"/>
                <w:lang w:val="da-DK"/>
              </w:rPr>
            </w:pPr>
            <w:r w:rsidRPr="000C790A">
              <w:rPr>
                <w:rStyle w:val="Sidetal"/>
                <w:b/>
                <w:bCs/>
                <w:sz w:val="20"/>
                <w:szCs w:val="20"/>
                <w:lang w:val="da-DK"/>
              </w:rPr>
              <w:t>Psykiske forstyrrelser</w:t>
            </w:r>
          </w:p>
        </w:tc>
        <w:tc>
          <w:tcPr>
            <w:tcW w:w="944" w:type="pct"/>
            <w:tcBorders>
              <w:top w:val="outset" w:sz="6" w:space="0" w:color="auto"/>
              <w:left w:val="outset" w:sz="6" w:space="0" w:color="auto"/>
              <w:bottom w:val="outset" w:sz="6" w:space="0" w:color="auto"/>
              <w:right w:val="outset" w:sz="6" w:space="0" w:color="auto"/>
            </w:tcBorders>
            <w:hideMark/>
          </w:tcPr>
          <w:p w14:paraId="3B61B0AA"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2DC341CD"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36C0195C"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hideMark/>
          </w:tcPr>
          <w:p w14:paraId="0299A7A2" w14:textId="77777777" w:rsidR="003F463D" w:rsidRPr="000C790A" w:rsidRDefault="003F463D" w:rsidP="000C790A">
            <w:pPr>
              <w:pStyle w:val="NormalWeb"/>
              <w:ind w:right="70"/>
              <w:rPr>
                <w:sz w:val="20"/>
                <w:szCs w:val="20"/>
                <w:lang w:val="da-DK"/>
              </w:rPr>
            </w:pPr>
            <w:r w:rsidRPr="000C790A">
              <w:rPr>
                <w:rStyle w:val="Sidetal"/>
                <w:sz w:val="20"/>
                <w:szCs w:val="20"/>
                <w:lang w:val="da-DK"/>
              </w:rPr>
              <w:t>depression*</w:t>
            </w:r>
          </w:p>
        </w:tc>
        <w:tc>
          <w:tcPr>
            <w:tcW w:w="912" w:type="pct"/>
            <w:tcBorders>
              <w:top w:val="outset" w:sz="6" w:space="0" w:color="auto"/>
              <w:left w:val="outset" w:sz="6" w:space="0" w:color="auto"/>
              <w:bottom w:val="outset" w:sz="6" w:space="0" w:color="auto"/>
              <w:right w:val="outset" w:sz="6" w:space="0" w:color="auto"/>
            </w:tcBorders>
            <w:hideMark/>
          </w:tcPr>
          <w:p w14:paraId="5BC090B8"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insomni</w:t>
            </w:r>
            <w:proofErr w:type="spellEnd"/>
            <w:r w:rsidRPr="000C790A">
              <w:rPr>
                <w:rStyle w:val="Sidetal"/>
                <w:sz w:val="20"/>
                <w:szCs w:val="20"/>
                <w:lang w:val="da-DK"/>
              </w:rPr>
              <w:t>*, mareridt*, hukommelsestab</w:t>
            </w:r>
          </w:p>
        </w:tc>
        <w:tc>
          <w:tcPr>
            <w:tcW w:w="658" w:type="pct"/>
            <w:tcBorders>
              <w:top w:val="outset" w:sz="6" w:space="0" w:color="auto"/>
              <w:left w:val="outset" w:sz="6" w:space="0" w:color="auto"/>
              <w:bottom w:val="outset" w:sz="6" w:space="0" w:color="auto"/>
              <w:right w:val="outset" w:sz="6" w:space="0" w:color="auto"/>
            </w:tcBorders>
            <w:hideMark/>
          </w:tcPr>
          <w:p w14:paraId="057CDCC2" w14:textId="5519E4C0" w:rsidR="003F463D" w:rsidRPr="000C790A" w:rsidRDefault="003F463D" w:rsidP="000C790A">
            <w:pPr>
              <w:ind w:right="70"/>
              <w:rPr>
                <w:color w:val="000000"/>
                <w:sz w:val="20"/>
              </w:rPr>
            </w:pPr>
            <w:r w:rsidRPr="000C790A">
              <w:rPr>
                <w:rStyle w:val="Sidetal"/>
                <w:sz w:val="20"/>
              </w:rPr>
              <w:t>hallucinationer</w:t>
            </w:r>
          </w:p>
        </w:tc>
      </w:tr>
      <w:tr w:rsidR="003F463D" w:rsidRPr="000C790A" w14:paraId="2CB4CD89"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4ECE66C7"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Nervesystemet</w:t>
            </w:r>
          </w:p>
        </w:tc>
        <w:tc>
          <w:tcPr>
            <w:tcW w:w="944" w:type="pct"/>
            <w:tcBorders>
              <w:top w:val="outset" w:sz="6" w:space="0" w:color="auto"/>
              <w:left w:val="outset" w:sz="6" w:space="0" w:color="auto"/>
              <w:bottom w:val="outset" w:sz="6" w:space="0" w:color="auto"/>
              <w:right w:val="outset" w:sz="6" w:space="0" w:color="auto"/>
            </w:tcBorders>
            <w:hideMark/>
          </w:tcPr>
          <w:p w14:paraId="5F49B63C" w14:textId="577FA3DD"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29E102C0"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38334941" w14:textId="77777777" w:rsidR="003F463D" w:rsidRPr="000C790A" w:rsidRDefault="003F463D" w:rsidP="000C790A">
            <w:pPr>
              <w:pStyle w:val="NormalWeb"/>
              <w:ind w:right="70"/>
              <w:rPr>
                <w:sz w:val="20"/>
                <w:szCs w:val="20"/>
                <w:lang w:val="da-DK"/>
              </w:rPr>
            </w:pPr>
            <w:r w:rsidRPr="000C790A">
              <w:rPr>
                <w:rStyle w:val="Sidetal"/>
                <w:sz w:val="20"/>
                <w:szCs w:val="20"/>
                <w:lang w:val="da-DK"/>
              </w:rPr>
              <w:t>hovedpine*</w:t>
            </w:r>
          </w:p>
        </w:tc>
        <w:tc>
          <w:tcPr>
            <w:tcW w:w="604" w:type="pct"/>
            <w:tcBorders>
              <w:top w:val="outset" w:sz="6" w:space="0" w:color="auto"/>
              <w:left w:val="outset" w:sz="6" w:space="0" w:color="auto"/>
              <w:bottom w:val="outset" w:sz="6" w:space="0" w:color="auto"/>
              <w:right w:val="outset" w:sz="6" w:space="0" w:color="auto"/>
            </w:tcBorders>
            <w:hideMark/>
          </w:tcPr>
          <w:p w14:paraId="228E23B9" w14:textId="77777777" w:rsidR="003F463D" w:rsidRPr="000C790A" w:rsidRDefault="003F463D" w:rsidP="000C790A">
            <w:pPr>
              <w:ind w:right="70"/>
              <w:rPr>
                <w:color w:val="000000"/>
                <w:sz w:val="20"/>
              </w:rPr>
            </w:pPr>
            <w:r w:rsidRPr="000C790A">
              <w:rPr>
                <w:color w:val="000000"/>
                <w:sz w:val="20"/>
              </w:rPr>
              <w:t> </w:t>
            </w:r>
          </w:p>
        </w:tc>
        <w:tc>
          <w:tcPr>
            <w:tcW w:w="912" w:type="pct"/>
            <w:tcBorders>
              <w:top w:val="outset" w:sz="6" w:space="0" w:color="auto"/>
              <w:left w:val="outset" w:sz="6" w:space="0" w:color="auto"/>
              <w:bottom w:val="outset" w:sz="6" w:space="0" w:color="auto"/>
              <w:right w:val="outset" w:sz="6" w:space="0" w:color="auto"/>
            </w:tcBorders>
            <w:hideMark/>
          </w:tcPr>
          <w:p w14:paraId="41FD3345"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svimmelhed*, </w:t>
            </w:r>
            <w:proofErr w:type="spellStart"/>
            <w:r w:rsidRPr="000C790A">
              <w:rPr>
                <w:rStyle w:val="Sidetal"/>
                <w:sz w:val="20"/>
                <w:szCs w:val="20"/>
                <w:lang w:val="da-DK"/>
              </w:rPr>
              <w:t>paræstesi</w:t>
            </w:r>
            <w:proofErr w:type="spellEnd"/>
            <w:r w:rsidRPr="000C790A">
              <w:rPr>
                <w:rStyle w:val="Sidetal"/>
                <w:sz w:val="20"/>
                <w:szCs w:val="20"/>
                <w:lang w:val="da-DK"/>
              </w:rPr>
              <w:t>*</w:t>
            </w:r>
          </w:p>
        </w:tc>
        <w:tc>
          <w:tcPr>
            <w:tcW w:w="658" w:type="pct"/>
            <w:tcBorders>
              <w:top w:val="outset" w:sz="6" w:space="0" w:color="auto"/>
              <w:left w:val="outset" w:sz="6" w:space="0" w:color="auto"/>
              <w:bottom w:val="outset" w:sz="6" w:space="0" w:color="auto"/>
              <w:right w:val="outset" w:sz="6" w:space="0" w:color="auto"/>
            </w:tcBorders>
            <w:hideMark/>
          </w:tcPr>
          <w:p w14:paraId="29A4A759" w14:textId="77777777" w:rsidR="003F463D" w:rsidRPr="000C790A" w:rsidRDefault="003F463D" w:rsidP="000C790A">
            <w:pPr>
              <w:ind w:right="70"/>
              <w:rPr>
                <w:color w:val="000000"/>
                <w:sz w:val="20"/>
              </w:rPr>
            </w:pPr>
            <w:r w:rsidRPr="000C790A">
              <w:rPr>
                <w:color w:val="000000"/>
                <w:sz w:val="20"/>
              </w:rPr>
              <w:t> </w:t>
            </w:r>
          </w:p>
        </w:tc>
      </w:tr>
      <w:tr w:rsidR="003F463D" w:rsidRPr="000C790A" w14:paraId="66380AA1"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2F3DD032"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7168D651" w14:textId="3D6AB715"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5DF2DE8E"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4950D49D" w14:textId="77777777" w:rsidR="003F463D" w:rsidRPr="000C790A" w:rsidRDefault="003F463D" w:rsidP="000C790A">
            <w:pPr>
              <w:pStyle w:val="NormalWeb"/>
              <w:ind w:right="70"/>
              <w:rPr>
                <w:sz w:val="20"/>
                <w:szCs w:val="20"/>
                <w:lang w:val="da-DK"/>
              </w:rPr>
            </w:pPr>
            <w:r w:rsidRPr="000C790A">
              <w:rPr>
                <w:rStyle w:val="Sidetal"/>
                <w:sz w:val="20"/>
                <w:szCs w:val="20"/>
                <w:lang w:val="da-DK"/>
              </w:rPr>
              <w:t>hovedpine*</w:t>
            </w:r>
          </w:p>
        </w:tc>
        <w:tc>
          <w:tcPr>
            <w:tcW w:w="604" w:type="pct"/>
            <w:tcBorders>
              <w:top w:val="outset" w:sz="6" w:space="0" w:color="auto"/>
              <w:left w:val="outset" w:sz="6" w:space="0" w:color="auto"/>
              <w:bottom w:val="outset" w:sz="6" w:space="0" w:color="auto"/>
              <w:right w:val="outset" w:sz="6" w:space="0" w:color="auto"/>
            </w:tcBorders>
            <w:hideMark/>
          </w:tcPr>
          <w:p w14:paraId="3CF95B82" w14:textId="77777777" w:rsidR="003F463D" w:rsidRPr="000C790A" w:rsidRDefault="003F463D" w:rsidP="000C790A">
            <w:pPr>
              <w:pStyle w:val="NormalWeb"/>
              <w:ind w:right="70"/>
              <w:rPr>
                <w:sz w:val="20"/>
                <w:szCs w:val="20"/>
                <w:lang w:val="da-DK"/>
              </w:rPr>
            </w:pPr>
            <w:r w:rsidRPr="000C790A">
              <w:rPr>
                <w:rStyle w:val="Sidetal"/>
                <w:sz w:val="20"/>
                <w:szCs w:val="20"/>
                <w:lang w:val="da-DK"/>
              </w:rPr>
              <w:t>svimmel-</w:t>
            </w:r>
            <w:r w:rsidRPr="000C790A">
              <w:rPr>
                <w:sz w:val="20"/>
                <w:szCs w:val="20"/>
                <w:lang w:val="da-DK"/>
              </w:rPr>
              <w:br/>
            </w:r>
            <w:r w:rsidRPr="000C790A">
              <w:rPr>
                <w:rStyle w:val="Sidetal"/>
                <w:sz w:val="20"/>
                <w:szCs w:val="20"/>
                <w:lang w:val="da-DK"/>
              </w:rPr>
              <w:t>hed*, synkope*</w:t>
            </w:r>
          </w:p>
        </w:tc>
        <w:tc>
          <w:tcPr>
            <w:tcW w:w="912" w:type="pct"/>
            <w:tcBorders>
              <w:top w:val="outset" w:sz="6" w:space="0" w:color="auto"/>
              <w:left w:val="outset" w:sz="6" w:space="0" w:color="auto"/>
              <w:bottom w:val="outset" w:sz="6" w:space="0" w:color="auto"/>
              <w:right w:val="outset" w:sz="6" w:space="0" w:color="auto"/>
            </w:tcBorders>
            <w:hideMark/>
          </w:tcPr>
          <w:p w14:paraId="45386736" w14:textId="78309A7F"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paræstesi</w:t>
            </w:r>
            <w:proofErr w:type="spellEnd"/>
            <w:r w:rsidRPr="000C790A">
              <w:rPr>
                <w:rStyle w:val="Sidetal"/>
                <w:sz w:val="20"/>
                <w:szCs w:val="20"/>
                <w:lang w:val="da-DK"/>
              </w:rPr>
              <w:t xml:space="preserve">*, stigning i tegn og symptomer på </w:t>
            </w:r>
            <w:proofErr w:type="spellStart"/>
            <w:r w:rsidRPr="000C790A">
              <w:rPr>
                <w:rStyle w:val="Sidetal"/>
                <w:sz w:val="20"/>
                <w:szCs w:val="20"/>
                <w:lang w:val="da-DK"/>
              </w:rPr>
              <w:t>myasthenia</w:t>
            </w:r>
            <w:proofErr w:type="spellEnd"/>
            <w:r w:rsidRPr="000C790A">
              <w:rPr>
                <w:rStyle w:val="Sidetal"/>
                <w:sz w:val="20"/>
                <w:szCs w:val="20"/>
                <w:lang w:val="da-DK"/>
              </w:rPr>
              <w:t xml:space="preserve"> </w:t>
            </w:r>
            <w:proofErr w:type="spellStart"/>
            <w:r w:rsidRPr="000C790A">
              <w:rPr>
                <w:rStyle w:val="Sidetal"/>
                <w:sz w:val="20"/>
                <w:szCs w:val="20"/>
                <w:lang w:val="da-DK"/>
              </w:rPr>
              <w:t>gravis</w:t>
            </w:r>
            <w:proofErr w:type="spellEnd"/>
            <w:r w:rsidRPr="000C790A">
              <w:rPr>
                <w:rStyle w:val="Sidetal"/>
                <w:sz w:val="20"/>
                <w:szCs w:val="20"/>
                <w:lang w:val="da-DK"/>
              </w:rPr>
              <w:t xml:space="preserve">, nedsat libido*, </w:t>
            </w:r>
            <w:proofErr w:type="spellStart"/>
            <w:r w:rsidRPr="000C790A">
              <w:rPr>
                <w:rStyle w:val="Sidetal"/>
                <w:sz w:val="20"/>
                <w:szCs w:val="20"/>
                <w:lang w:val="da-DK"/>
              </w:rPr>
              <w:t>cerebrovaskulær</w:t>
            </w:r>
            <w:proofErr w:type="spellEnd"/>
            <w:r w:rsidRPr="000C790A">
              <w:rPr>
                <w:rStyle w:val="Sidetal"/>
                <w:sz w:val="20"/>
                <w:szCs w:val="20"/>
                <w:lang w:val="da-DK"/>
              </w:rPr>
              <w:t xml:space="preserve"> hændelse*, cerebral iskæmi</w:t>
            </w:r>
          </w:p>
        </w:tc>
        <w:tc>
          <w:tcPr>
            <w:tcW w:w="658" w:type="pct"/>
            <w:tcBorders>
              <w:top w:val="outset" w:sz="6" w:space="0" w:color="auto"/>
              <w:left w:val="outset" w:sz="6" w:space="0" w:color="auto"/>
              <w:bottom w:val="outset" w:sz="6" w:space="0" w:color="auto"/>
              <w:right w:val="outset" w:sz="6" w:space="0" w:color="auto"/>
            </w:tcBorders>
            <w:hideMark/>
          </w:tcPr>
          <w:p w14:paraId="1FDC6C6B" w14:textId="77777777" w:rsidR="003F463D" w:rsidRPr="000C790A" w:rsidRDefault="003F463D" w:rsidP="000C790A">
            <w:pPr>
              <w:ind w:right="70"/>
              <w:rPr>
                <w:color w:val="000000"/>
                <w:sz w:val="20"/>
              </w:rPr>
            </w:pPr>
            <w:r w:rsidRPr="000C790A">
              <w:rPr>
                <w:color w:val="000000"/>
                <w:sz w:val="20"/>
              </w:rPr>
              <w:t> </w:t>
            </w:r>
          </w:p>
        </w:tc>
      </w:tr>
      <w:tr w:rsidR="003F463D" w:rsidRPr="000C790A" w14:paraId="23D1F251"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0EFCA074"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Øjne</w:t>
            </w:r>
          </w:p>
        </w:tc>
        <w:tc>
          <w:tcPr>
            <w:tcW w:w="944" w:type="pct"/>
            <w:tcBorders>
              <w:top w:val="outset" w:sz="6" w:space="0" w:color="auto"/>
              <w:left w:val="outset" w:sz="6" w:space="0" w:color="auto"/>
              <w:bottom w:val="outset" w:sz="6" w:space="0" w:color="auto"/>
              <w:right w:val="outset" w:sz="6" w:space="0" w:color="auto"/>
            </w:tcBorders>
            <w:hideMark/>
          </w:tcPr>
          <w:p w14:paraId="0CA42D1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w:t>
            </w:r>
            <w:proofErr w:type="spellEnd"/>
            <w:r w:rsidRPr="000C790A">
              <w:rPr>
                <w:rStyle w:val="Sidetal"/>
                <w:sz w:val="20"/>
                <w:szCs w:val="20"/>
                <w:lang w:val="da-DK"/>
              </w:rPr>
              <w:t>/</w:t>
            </w:r>
            <w:r w:rsidRPr="000C790A">
              <w:rPr>
                <w:sz w:val="20"/>
                <w:szCs w:val="20"/>
                <w:lang w:val="da-DK"/>
              </w:rPr>
              <w:br/>
            </w:r>
            <w:proofErr w:type="spellStart"/>
            <w:r w:rsidRPr="000C790A">
              <w:rPr>
                <w:rStyle w:val="Sidetal"/>
                <w:sz w:val="20"/>
                <w:szCs w:val="20"/>
                <w:lang w:val="da-DK"/>
              </w:rPr>
              <w:t>timolol</w:t>
            </w:r>
            <w:proofErr w:type="spellEnd"/>
            <w:r w:rsidRPr="000C790A">
              <w:rPr>
                <w:rStyle w:val="Sidetal"/>
                <w:sz w:val="20"/>
                <w:szCs w:val="20"/>
                <w:lang w:val="da-DK"/>
              </w:rPr>
              <w:t xml:space="preserve"> </w:t>
            </w:r>
          </w:p>
        </w:tc>
        <w:tc>
          <w:tcPr>
            <w:tcW w:w="461" w:type="pct"/>
            <w:tcBorders>
              <w:top w:val="outset" w:sz="6" w:space="0" w:color="auto"/>
              <w:left w:val="outset" w:sz="6" w:space="0" w:color="auto"/>
              <w:bottom w:val="outset" w:sz="6" w:space="0" w:color="auto"/>
              <w:right w:val="outset" w:sz="6" w:space="0" w:color="auto"/>
            </w:tcBorders>
            <w:hideMark/>
          </w:tcPr>
          <w:p w14:paraId="11620ED1"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brænden</w:t>
            </w:r>
            <w:proofErr w:type="spellEnd"/>
            <w:r w:rsidRPr="000C790A">
              <w:rPr>
                <w:rStyle w:val="Sidetal"/>
                <w:sz w:val="20"/>
                <w:szCs w:val="20"/>
                <w:lang w:val="da-DK"/>
              </w:rPr>
              <w:t xml:space="preserve"> og svien</w:t>
            </w:r>
          </w:p>
        </w:tc>
        <w:tc>
          <w:tcPr>
            <w:tcW w:w="542" w:type="pct"/>
            <w:tcBorders>
              <w:top w:val="outset" w:sz="6" w:space="0" w:color="auto"/>
              <w:left w:val="outset" w:sz="6" w:space="0" w:color="auto"/>
              <w:bottom w:val="outset" w:sz="6" w:space="0" w:color="auto"/>
              <w:right w:val="outset" w:sz="6" w:space="0" w:color="auto"/>
            </w:tcBorders>
            <w:hideMark/>
          </w:tcPr>
          <w:p w14:paraId="79DF246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conjunktival</w:t>
            </w:r>
            <w:proofErr w:type="spellEnd"/>
            <w:r w:rsidRPr="000C790A">
              <w:rPr>
                <w:rStyle w:val="Sidetal"/>
                <w:sz w:val="20"/>
                <w:szCs w:val="20"/>
                <w:lang w:val="da-DK"/>
              </w:rPr>
              <w:t xml:space="preserve"> infektion, sløret syn, </w:t>
            </w:r>
            <w:proofErr w:type="spellStart"/>
            <w:r w:rsidRPr="000C790A">
              <w:rPr>
                <w:rStyle w:val="Sidetal"/>
                <w:sz w:val="20"/>
                <w:szCs w:val="20"/>
                <w:lang w:val="da-DK"/>
              </w:rPr>
              <w:t>korneal</w:t>
            </w:r>
            <w:proofErr w:type="spellEnd"/>
            <w:r w:rsidRPr="000C790A">
              <w:rPr>
                <w:rStyle w:val="Sidetal"/>
                <w:sz w:val="20"/>
                <w:szCs w:val="20"/>
                <w:lang w:val="da-DK"/>
              </w:rPr>
              <w:t xml:space="preserve"> erosion, øjenkløe, tåreflåd</w:t>
            </w:r>
          </w:p>
        </w:tc>
        <w:tc>
          <w:tcPr>
            <w:tcW w:w="604" w:type="pct"/>
            <w:tcBorders>
              <w:top w:val="outset" w:sz="6" w:space="0" w:color="auto"/>
              <w:left w:val="outset" w:sz="6" w:space="0" w:color="auto"/>
              <w:bottom w:val="outset" w:sz="6" w:space="0" w:color="auto"/>
              <w:right w:val="outset" w:sz="6" w:space="0" w:color="auto"/>
            </w:tcBorders>
          </w:tcPr>
          <w:p w14:paraId="00840093"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tcPr>
          <w:p w14:paraId="6316BEC6" w14:textId="77777777" w:rsidR="003F463D" w:rsidRPr="000C790A" w:rsidRDefault="003F463D" w:rsidP="000C790A">
            <w:pPr>
              <w:ind w:right="70"/>
              <w:rPr>
                <w:color w:val="000000"/>
                <w:sz w:val="20"/>
              </w:rPr>
            </w:pPr>
          </w:p>
        </w:tc>
        <w:tc>
          <w:tcPr>
            <w:tcW w:w="658" w:type="pct"/>
            <w:tcBorders>
              <w:top w:val="outset" w:sz="6" w:space="0" w:color="auto"/>
              <w:left w:val="outset" w:sz="6" w:space="0" w:color="auto"/>
              <w:bottom w:val="outset" w:sz="6" w:space="0" w:color="auto"/>
              <w:right w:val="outset" w:sz="6" w:space="0" w:color="auto"/>
            </w:tcBorders>
          </w:tcPr>
          <w:p w14:paraId="7AA194AF" w14:textId="77777777" w:rsidR="003F463D" w:rsidRPr="000C790A" w:rsidRDefault="003F463D" w:rsidP="000C790A">
            <w:pPr>
              <w:ind w:right="70"/>
              <w:rPr>
                <w:color w:val="000000"/>
                <w:sz w:val="20"/>
              </w:rPr>
            </w:pPr>
          </w:p>
        </w:tc>
      </w:tr>
      <w:tr w:rsidR="003F463D" w:rsidRPr="000C790A" w14:paraId="287EFDB4"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4849C0E7"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507A2F97" w14:textId="2F7E13EF"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w:t>
            </w:r>
            <w:r w:rsidR="000C790A">
              <w:rPr>
                <w:rStyle w:val="Sidetal"/>
                <w:sz w:val="20"/>
                <w:szCs w:val="20"/>
                <w:lang w:val="da-DK"/>
              </w:rPr>
              <w:softHyphen/>
            </w:r>
            <w:r w:rsidRPr="000C790A">
              <w:rPr>
                <w:rStyle w:val="Sidetal"/>
                <w:sz w:val="20"/>
                <w:szCs w:val="20"/>
                <w:lang w:val="da-DK"/>
              </w:rPr>
              <w:t>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7A808D3E"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0987BC4B" w14:textId="07DFD45B" w:rsidR="003F463D" w:rsidRPr="000C790A" w:rsidRDefault="003F463D" w:rsidP="000C790A">
            <w:pPr>
              <w:ind w:left="11" w:right="70"/>
              <w:rPr>
                <w:sz w:val="20"/>
              </w:rPr>
            </w:pPr>
            <w:r w:rsidRPr="000C790A">
              <w:rPr>
                <w:rStyle w:val="Sidetal"/>
                <w:sz w:val="20"/>
              </w:rPr>
              <w:t>øjenlågsinflammation*, øjenlågsirritation*</w:t>
            </w:r>
          </w:p>
        </w:tc>
        <w:tc>
          <w:tcPr>
            <w:tcW w:w="604" w:type="pct"/>
            <w:tcBorders>
              <w:top w:val="outset" w:sz="6" w:space="0" w:color="auto"/>
              <w:left w:val="outset" w:sz="6" w:space="0" w:color="auto"/>
              <w:bottom w:val="outset" w:sz="6" w:space="0" w:color="auto"/>
              <w:right w:val="outset" w:sz="6" w:space="0" w:color="auto"/>
            </w:tcBorders>
            <w:hideMark/>
          </w:tcPr>
          <w:p w14:paraId="374F2EDC"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iridocyclitis</w:t>
            </w:r>
            <w:proofErr w:type="spellEnd"/>
            <w:r w:rsidRPr="000C790A">
              <w:rPr>
                <w:rStyle w:val="Sidetal"/>
                <w:sz w:val="20"/>
                <w:szCs w:val="20"/>
                <w:lang w:val="da-DK"/>
              </w:rPr>
              <w:t>*</w:t>
            </w:r>
          </w:p>
        </w:tc>
        <w:tc>
          <w:tcPr>
            <w:tcW w:w="912" w:type="pct"/>
            <w:tcBorders>
              <w:top w:val="outset" w:sz="6" w:space="0" w:color="auto"/>
              <w:left w:val="outset" w:sz="6" w:space="0" w:color="auto"/>
              <w:bottom w:val="outset" w:sz="6" w:space="0" w:color="auto"/>
              <w:right w:val="outset" w:sz="6" w:space="0" w:color="auto"/>
            </w:tcBorders>
            <w:hideMark/>
          </w:tcPr>
          <w:p w14:paraId="73C58ECD" w14:textId="5C4C12D6" w:rsidR="003F463D" w:rsidRPr="000C790A" w:rsidRDefault="003F463D" w:rsidP="000C790A">
            <w:pPr>
              <w:pStyle w:val="NormalWeb"/>
              <w:ind w:right="70"/>
              <w:rPr>
                <w:sz w:val="20"/>
                <w:szCs w:val="20"/>
                <w:lang w:val="da-DK"/>
              </w:rPr>
            </w:pPr>
            <w:r w:rsidRPr="000C790A">
              <w:rPr>
                <w:rStyle w:val="Sidetal"/>
                <w:sz w:val="20"/>
                <w:szCs w:val="20"/>
                <w:lang w:val="da-DK"/>
              </w:rPr>
              <w:t xml:space="preserve">irritation herunder rødme*, smerte*, skorpedannelse på øjenlågene*, forbigående </w:t>
            </w:r>
            <w:proofErr w:type="spellStart"/>
            <w:r w:rsidRPr="000C790A">
              <w:rPr>
                <w:rStyle w:val="Sidetal"/>
                <w:sz w:val="20"/>
                <w:szCs w:val="20"/>
                <w:lang w:val="da-DK"/>
              </w:rPr>
              <w:t>myopi</w:t>
            </w:r>
            <w:proofErr w:type="spellEnd"/>
            <w:r w:rsidRPr="000C790A">
              <w:rPr>
                <w:rStyle w:val="Sidetal"/>
                <w:sz w:val="20"/>
                <w:szCs w:val="20"/>
                <w:lang w:val="da-DK"/>
              </w:rPr>
              <w:t xml:space="preserve"> (som resolverer ved </w:t>
            </w:r>
            <w:proofErr w:type="spellStart"/>
            <w:r w:rsidRPr="000C790A">
              <w:rPr>
                <w:rStyle w:val="Sidetal"/>
                <w:sz w:val="20"/>
                <w:szCs w:val="20"/>
                <w:lang w:val="da-DK"/>
              </w:rPr>
              <w:t>seponering</w:t>
            </w:r>
            <w:proofErr w:type="spellEnd"/>
            <w:r w:rsidRPr="000C790A">
              <w:rPr>
                <w:rStyle w:val="Sidetal"/>
                <w:sz w:val="20"/>
                <w:szCs w:val="20"/>
                <w:lang w:val="da-DK"/>
              </w:rPr>
              <w:t xml:space="preserve">), kornealt ødem*, </w:t>
            </w:r>
            <w:proofErr w:type="spellStart"/>
            <w:r w:rsidRPr="000C790A">
              <w:rPr>
                <w:rStyle w:val="Sidetal"/>
                <w:sz w:val="20"/>
                <w:szCs w:val="20"/>
                <w:lang w:val="da-DK"/>
              </w:rPr>
              <w:t>okulær</w:t>
            </w:r>
            <w:proofErr w:type="spellEnd"/>
            <w:r w:rsidRPr="000C790A">
              <w:rPr>
                <w:rStyle w:val="Sidetal"/>
                <w:sz w:val="20"/>
                <w:szCs w:val="20"/>
                <w:lang w:val="da-DK"/>
              </w:rPr>
              <w:t xml:space="preserve"> </w:t>
            </w:r>
            <w:proofErr w:type="spellStart"/>
            <w:r w:rsidRPr="000C790A">
              <w:rPr>
                <w:rStyle w:val="Sidetal"/>
                <w:sz w:val="20"/>
                <w:szCs w:val="20"/>
                <w:lang w:val="da-DK"/>
              </w:rPr>
              <w:t>hypotoni</w:t>
            </w:r>
            <w:proofErr w:type="spellEnd"/>
            <w:r w:rsidRPr="000C790A">
              <w:rPr>
                <w:rStyle w:val="Sidetal"/>
                <w:sz w:val="20"/>
                <w:szCs w:val="20"/>
                <w:lang w:val="da-DK"/>
              </w:rPr>
              <w:t xml:space="preserve">*, </w:t>
            </w:r>
            <w:proofErr w:type="spellStart"/>
            <w:r w:rsidRPr="000C790A">
              <w:rPr>
                <w:rStyle w:val="Sidetal"/>
                <w:sz w:val="20"/>
                <w:szCs w:val="20"/>
                <w:lang w:val="da-DK"/>
              </w:rPr>
              <w:lastRenderedPageBreak/>
              <w:t>choroidalløsning</w:t>
            </w:r>
            <w:proofErr w:type="spellEnd"/>
            <w:r w:rsidRPr="000C790A">
              <w:rPr>
                <w:rStyle w:val="Sidetal"/>
                <w:sz w:val="20"/>
                <w:szCs w:val="20"/>
                <w:lang w:val="da-DK"/>
              </w:rPr>
              <w:t xml:space="preserve"> (efter </w:t>
            </w:r>
            <w:proofErr w:type="gramStart"/>
            <w:r w:rsidRPr="000C790A">
              <w:rPr>
                <w:rStyle w:val="Sidetal"/>
                <w:sz w:val="20"/>
                <w:szCs w:val="20"/>
                <w:lang w:val="da-DK"/>
              </w:rPr>
              <w:t>filtrationsk</w:t>
            </w:r>
            <w:r w:rsidR="00B72459">
              <w:rPr>
                <w:rStyle w:val="Sidetal"/>
                <w:sz w:val="20"/>
                <w:szCs w:val="20"/>
                <w:lang w:val="da-DK"/>
              </w:rPr>
              <w:t>i</w:t>
            </w:r>
            <w:r w:rsidRPr="000C790A">
              <w:rPr>
                <w:rStyle w:val="Sidetal"/>
                <w:sz w:val="20"/>
                <w:szCs w:val="20"/>
                <w:lang w:val="da-DK"/>
              </w:rPr>
              <w:t>rurgi)*</w:t>
            </w:r>
            <w:proofErr w:type="gramEnd"/>
          </w:p>
        </w:tc>
        <w:tc>
          <w:tcPr>
            <w:tcW w:w="658" w:type="pct"/>
            <w:tcBorders>
              <w:top w:val="outset" w:sz="6" w:space="0" w:color="auto"/>
              <w:left w:val="outset" w:sz="6" w:space="0" w:color="auto"/>
              <w:bottom w:val="outset" w:sz="6" w:space="0" w:color="auto"/>
              <w:right w:val="outset" w:sz="6" w:space="0" w:color="auto"/>
            </w:tcBorders>
            <w:hideMark/>
          </w:tcPr>
          <w:p w14:paraId="7D04495A" w14:textId="1997E9CF" w:rsidR="003F463D" w:rsidRPr="000C790A" w:rsidRDefault="003F463D" w:rsidP="000C790A">
            <w:pPr>
              <w:ind w:right="70"/>
              <w:rPr>
                <w:color w:val="000000"/>
                <w:sz w:val="20"/>
              </w:rPr>
            </w:pPr>
            <w:r w:rsidRPr="000C790A">
              <w:rPr>
                <w:rStyle w:val="Sidetal"/>
                <w:sz w:val="20"/>
              </w:rPr>
              <w:lastRenderedPageBreak/>
              <w:t>følelse af fremmedlegeme i øjet</w:t>
            </w:r>
          </w:p>
        </w:tc>
      </w:tr>
      <w:tr w:rsidR="003F463D" w:rsidRPr="000C790A" w14:paraId="093879EF"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2AD7AD8C"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2F298E7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684AD3A0"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19A59903"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tegn og symptomer på </w:t>
            </w:r>
            <w:proofErr w:type="spellStart"/>
            <w:r w:rsidRPr="000C790A">
              <w:rPr>
                <w:rStyle w:val="Sidetal"/>
                <w:sz w:val="20"/>
                <w:szCs w:val="20"/>
                <w:lang w:val="da-DK"/>
              </w:rPr>
              <w:t>okulær</w:t>
            </w:r>
            <w:proofErr w:type="spellEnd"/>
            <w:r w:rsidRPr="000C790A">
              <w:rPr>
                <w:rStyle w:val="Sidetal"/>
                <w:sz w:val="20"/>
                <w:szCs w:val="20"/>
                <w:lang w:val="da-DK"/>
              </w:rPr>
              <w:t xml:space="preserve"> irritation inklusive </w:t>
            </w:r>
            <w:proofErr w:type="spellStart"/>
            <w:r w:rsidRPr="000C790A">
              <w:rPr>
                <w:rStyle w:val="Sidetal"/>
                <w:sz w:val="20"/>
                <w:szCs w:val="20"/>
                <w:lang w:val="da-DK"/>
              </w:rPr>
              <w:t>blefaritis</w:t>
            </w:r>
            <w:proofErr w:type="spellEnd"/>
            <w:r w:rsidRPr="000C790A">
              <w:rPr>
                <w:rStyle w:val="Sidetal"/>
                <w:sz w:val="20"/>
                <w:szCs w:val="20"/>
                <w:lang w:val="da-DK"/>
              </w:rPr>
              <w:t xml:space="preserve">*, </w:t>
            </w:r>
            <w:proofErr w:type="spellStart"/>
            <w:r w:rsidRPr="000C790A">
              <w:rPr>
                <w:rStyle w:val="Sidetal"/>
                <w:sz w:val="20"/>
                <w:szCs w:val="20"/>
                <w:lang w:val="da-DK"/>
              </w:rPr>
              <w:t>keratitis</w:t>
            </w:r>
            <w:proofErr w:type="spellEnd"/>
            <w:r w:rsidRPr="000C790A">
              <w:rPr>
                <w:rStyle w:val="Sidetal"/>
                <w:sz w:val="20"/>
                <w:szCs w:val="20"/>
                <w:lang w:val="da-DK"/>
              </w:rPr>
              <w:t xml:space="preserve">*, nedsat følsomhed i </w:t>
            </w:r>
            <w:proofErr w:type="spellStart"/>
            <w:r w:rsidRPr="000C790A">
              <w:rPr>
                <w:rStyle w:val="Sidetal"/>
                <w:sz w:val="20"/>
                <w:szCs w:val="20"/>
                <w:lang w:val="da-DK"/>
              </w:rPr>
              <w:t>cornea</w:t>
            </w:r>
            <w:proofErr w:type="spellEnd"/>
            <w:r w:rsidRPr="000C790A">
              <w:rPr>
                <w:rStyle w:val="Sidetal"/>
                <w:sz w:val="20"/>
                <w:szCs w:val="20"/>
                <w:lang w:val="da-DK"/>
              </w:rPr>
              <w:t xml:space="preserve">, og tørre øjne* </w:t>
            </w:r>
          </w:p>
        </w:tc>
        <w:tc>
          <w:tcPr>
            <w:tcW w:w="604" w:type="pct"/>
            <w:tcBorders>
              <w:top w:val="outset" w:sz="6" w:space="0" w:color="auto"/>
              <w:left w:val="outset" w:sz="6" w:space="0" w:color="auto"/>
              <w:bottom w:val="outset" w:sz="6" w:space="0" w:color="auto"/>
              <w:right w:val="outset" w:sz="6" w:space="0" w:color="auto"/>
            </w:tcBorders>
            <w:hideMark/>
          </w:tcPr>
          <w:p w14:paraId="00EBD38C" w14:textId="5FD1AE71" w:rsidR="003F463D" w:rsidRPr="000C790A" w:rsidRDefault="003F463D" w:rsidP="000C790A">
            <w:pPr>
              <w:pStyle w:val="NormalWeb"/>
              <w:ind w:right="70"/>
              <w:rPr>
                <w:sz w:val="20"/>
                <w:szCs w:val="20"/>
                <w:lang w:val="da-DK"/>
              </w:rPr>
            </w:pPr>
            <w:r w:rsidRPr="000C790A">
              <w:rPr>
                <w:rStyle w:val="Sidetal"/>
                <w:sz w:val="20"/>
                <w:szCs w:val="20"/>
                <w:lang w:val="da-DK"/>
              </w:rPr>
              <w:t xml:space="preserve">synsforstyrrelser inklusive </w:t>
            </w:r>
            <w:proofErr w:type="spellStart"/>
            <w:r w:rsidRPr="000C790A">
              <w:rPr>
                <w:rStyle w:val="Sidetal"/>
                <w:sz w:val="20"/>
                <w:szCs w:val="20"/>
                <w:lang w:val="da-DK"/>
              </w:rPr>
              <w:t>refraktive</w:t>
            </w:r>
            <w:proofErr w:type="spellEnd"/>
            <w:r w:rsidRPr="000C790A">
              <w:rPr>
                <w:rStyle w:val="Sidetal"/>
                <w:sz w:val="20"/>
                <w:szCs w:val="20"/>
                <w:lang w:val="da-DK"/>
              </w:rPr>
              <w:t xml:space="preserve"> ændringer (i nogle tilfælde pga. </w:t>
            </w:r>
            <w:proofErr w:type="spellStart"/>
            <w:r w:rsidRPr="000C790A">
              <w:rPr>
                <w:rStyle w:val="Sidetal"/>
                <w:sz w:val="20"/>
                <w:szCs w:val="20"/>
                <w:lang w:val="da-DK"/>
              </w:rPr>
              <w:t>seponering</w:t>
            </w:r>
            <w:proofErr w:type="spellEnd"/>
            <w:r w:rsidRPr="000C790A">
              <w:rPr>
                <w:rStyle w:val="Sidetal"/>
                <w:sz w:val="20"/>
                <w:szCs w:val="20"/>
                <w:lang w:val="da-DK"/>
              </w:rPr>
              <w:t xml:space="preserve"> af </w:t>
            </w:r>
            <w:proofErr w:type="spellStart"/>
            <w:r w:rsidRPr="000C790A">
              <w:rPr>
                <w:rStyle w:val="Sidetal"/>
                <w:sz w:val="20"/>
                <w:szCs w:val="20"/>
                <w:lang w:val="da-DK"/>
              </w:rPr>
              <w:t>miotisk</w:t>
            </w:r>
            <w:proofErr w:type="spellEnd"/>
            <w:r w:rsidRPr="000C790A">
              <w:rPr>
                <w:rStyle w:val="Sidetal"/>
                <w:sz w:val="20"/>
                <w:szCs w:val="20"/>
                <w:lang w:val="da-DK"/>
              </w:rPr>
              <w:t xml:space="preserve"> </w:t>
            </w:r>
            <w:proofErr w:type="gramStart"/>
            <w:r w:rsidRPr="000C790A">
              <w:rPr>
                <w:rStyle w:val="Sidetal"/>
                <w:sz w:val="20"/>
                <w:szCs w:val="20"/>
                <w:lang w:val="da-DK"/>
              </w:rPr>
              <w:t>behandling)*</w:t>
            </w:r>
            <w:proofErr w:type="gramEnd"/>
          </w:p>
        </w:tc>
        <w:tc>
          <w:tcPr>
            <w:tcW w:w="912" w:type="pct"/>
            <w:tcBorders>
              <w:top w:val="outset" w:sz="6" w:space="0" w:color="auto"/>
              <w:left w:val="outset" w:sz="6" w:space="0" w:color="auto"/>
              <w:bottom w:val="outset" w:sz="6" w:space="0" w:color="auto"/>
              <w:right w:val="outset" w:sz="6" w:space="0" w:color="auto"/>
            </w:tcBorders>
            <w:hideMark/>
          </w:tcPr>
          <w:p w14:paraId="721F51F6" w14:textId="5B5EB68F"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ptose</w:t>
            </w:r>
            <w:proofErr w:type="spellEnd"/>
            <w:r w:rsidRPr="000C790A">
              <w:rPr>
                <w:rStyle w:val="Sidetal"/>
                <w:sz w:val="20"/>
                <w:szCs w:val="20"/>
                <w:lang w:val="da-DK"/>
              </w:rPr>
              <w:t xml:space="preserve">, </w:t>
            </w:r>
            <w:proofErr w:type="spellStart"/>
            <w:r w:rsidRPr="000C790A">
              <w:rPr>
                <w:rStyle w:val="Sidetal"/>
                <w:sz w:val="20"/>
                <w:szCs w:val="20"/>
                <w:lang w:val="da-DK"/>
              </w:rPr>
              <w:t>diplopi</w:t>
            </w:r>
            <w:proofErr w:type="spellEnd"/>
            <w:r w:rsidRPr="000C790A">
              <w:rPr>
                <w:rStyle w:val="Sidetal"/>
                <w:sz w:val="20"/>
                <w:szCs w:val="20"/>
                <w:lang w:val="da-DK"/>
              </w:rPr>
              <w:t xml:space="preserve">, </w:t>
            </w:r>
            <w:proofErr w:type="spellStart"/>
            <w:r w:rsidRPr="000C790A">
              <w:rPr>
                <w:rStyle w:val="Sidetal"/>
                <w:sz w:val="20"/>
                <w:szCs w:val="20"/>
                <w:lang w:val="da-DK"/>
              </w:rPr>
              <w:t>choroidalløsning</w:t>
            </w:r>
            <w:proofErr w:type="spellEnd"/>
            <w:r w:rsidRPr="000C790A">
              <w:rPr>
                <w:rStyle w:val="Sidetal"/>
                <w:sz w:val="20"/>
                <w:szCs w:val="20"/>
                <w:lang w:val="da-DK"/>
              </w:rPr>
              <w:t xml:space="preserve"> (efter </w:t>
            </w:r>
            <w:proofErr w:type="gramStart"/>
            <w:r w:rsidRPr="000C790A">
              <w:rPr>
                <w:rStyle w:val="Sidetal"/>
                <w:sz w:val="20"/>
                <w:szCs w:val="20"/>
                <w:lang w:val="da-DK"/>
              </w:rPr>
              <w:t>filtrationskirurgi)*</w:t>
            </w:r>
            <w:proofErr w:type="gramEnd"/>
            <w:r w:rsidRPr="000C790A">
              <w:rPr>
                <w:sz w:val="20"/>
                <w:szCs w:val="20"/>
                <w:lang w:val="da-DK"/>
              </w:rPr>
              <w:t xml:space="preserve"> (</w:t>
            </w:r>
            <w:r w:rsidRPr="000C790A">
              <w:rPr>
                <w:rStyle w:val="Sidetal"/>
                <w:sz w:val="20"/>
                <w:szCs w:val="20"/>
                <w:lang w:val="da-DK"/>
              </w:rPr>
              <w:t>se pkt. 4.4</w:t>
            </w:r>
            <w:r w:rsidRPr="000C790A">
              <w:rPr>
                <w:sz w:val="20"/>
                <w:szCs w:val="20"/>
                <w:lang w:val="da-DK"/>
              </w:rPr>
              <w:t xml:space="preserve">) </w:t>
            </w:r>
          </w:p>
        </w:tc>
        <w:tc>
          <w:tcPr>
            <w:tcW w:w="658" w:type="pct"/>
            <w:tcBorders>
              <w:top w:val="outset" w:sz="6" w:space="0" w:color="auto"/>
              <w:left w:val="outset" w:sz="6" w:space="0" w:color="auto"/>
              <w:bottom w:val="outset" w:sz="6" w:space="0" w:color="auto"/>
              <w:right w:val="outset" w:sz="6" w:space="0" w:color="auto"/>
            </w:tcBorders>
            <w:hideMark/>
          </w:tcPr>
          <w:p w14:paraId="36983BBC"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kløe, tåreflåd, rødme, sløret syn, </w:t>
            </w:r>
            <w:proofErr w:type="spellStart"/>
            <w:r w:rsidRPr="000C790A">
              <w:rPr>
                <w:rStyle w:val="Sidetal"/>
                <w:sz w:val="20"/>
                <w:szCs w:val="20"/>
                <w:lang w:val="da-DK"/>
              </w:rPr>
              <w:t>korneal</w:t>
            </w:r>
            <w:proofErr w:type="spellEnd"/>
            <w:r w:rsidRPr="000C790A">
              <w:rPr>
                <w:rStyle w:val="Sidetal"/>
                <w:sz w:val="20"/>
                <w:szCs w:val="20"/>
                <w:lang w:val="da-DK"/>
              </w:rPr>
              <w:t xml:space="preserve"> erosion</w:t>
            </w:r>
          </w:p>
        </w:tc>
      </w:tr>
      <w:tr w:rsidR="003F463D" w:rsidRPr="000C790A" w14:paraId="6AC94A71"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56AA891C"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Øre og labyrint</w:t>
            </w:r>
          </w:p>
        </w:tc>
        <w:tc>
          <w:tcPr>
            <w:tcW w:w="944" w:type="pct"/>
            <w:tcBorders>
              <w:top w:val="outset" w:sz="6" w:space="0" w:color="auto"/>
              <w:left w:val="outset" w:sz="6" w:space="0" w:color="auto"/>
              <w:bottom w:val="outset" w:sz="6" w:space="0" w:color="auto"/>
              <w:right w:val="outset" w:sz="6" w:space="0" w:color="auto"/>
            </w:tcBorders>
            <w:hideMark/>
          </w:tcPr>
          <w:p w14:paraId="675AD55B"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22B7EA43"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04A2DCE4"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7700D46B"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75E1F28C" w14:textId="77777777" w:rsidR="003F463D" w:rsidRPr="000C790A" w:rsidRDefault="003F463D" w:rsidP="000C790A">
            <w:pPr>
              <w:pStyle w:val="NormalWeb"/>
              <w:ind w:right="70"/>
              <w:rPr>
                <w:sz w:val="20"/>
                <w:szCs w:val="20"/>
                <w:lang w:val="da-DK"/>
              </w:rPr>
            </w:pPr>
            <w:r w:rsidRPr="000C790A">
              <w:rPr>
                <w:rStyle w:val="Sidetal"/>
                <w:sz w:val="20"/>
                <w:szCs w:val="20"/>
                <w:lang w:val="da-DK"/>
              </w:rPr>
              <w:t>tinnitus*</w:t>
            </w:r>
          </w:p>
        </w:tc>
        <w:tc>
          <w:tcPr>
            <w:tcW w:w="658" w:type="pct"/>
            <w:tcBorders>
              <w:top w:val="outset" w:sz="6" w:space="0" w:color="auto"/>
              <w:left w:val="outset" w:sz="6" w:space="0" w:color="auto"/>
              <w:bottom w:val="outset" w:sz="6" w:space="0" w:color="auto"/>
              <w:right w:val="outset" w:sz="6" w:space="0" w:color="auto"/>
            </w:tcBorders>
          </w:tcPr>
          <w:p w14:paraId="7822D16D" w14:textId="77777777" w:rsidR="003F463D" w:rsidRPr="000C790A" w:rsidRDefault="003F463D" w:rsidP="000C790A">
            <w:pPr>
              <w:ind w:right="70"/>
              <w:rPr>
                <w:color w:val="000000"/>
                <w:sz w:val="20"/>
              </w:rPr>
            </w:pPr>
          </w:p>
        </w:tc>
      </w:tr>
      <w:tr w:rsidR="003F463D" w:rsidRPr="000C790A" w14:paraId="6E67BBCE"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4739B707"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Hjerte</w:t>
            </w:r>
          </w:p>
        </w:tc>
        <w:tc>
          <w:tcPr>
            <w:tcW w:w="944" w:type="pct"/>
            <w:tcBorders>
              <w:top w:val="outset" w:sz="6" w:space="0" w:color="auto"/>
              <w:left w:val="outset" w:sz="6" w:space="0" w:color="auto"/>
              <w:bottom w:val="outset" w:sz="6" w:space="0" w:color="auto"/>
              <w:right w:val="outset" w:sz="6" w:space="0" w:color="auto"/>
            </w:tcBorders>
            <w:hideMark/>
          </w:tcPr>
          <w:p w14:paraId="0C2F69A1"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11F3F00D"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564CDCCB"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hideMark/>
          </w:tcPr>
          <w:p w14:paraId="5DBF28D1" w14:textId="77777777" w:rsidR="003F463D" w:rsidRPr="000C790A" w:rsidRDefault="003F463D" w:rsidP="000C790A">
            <w:pPr>
              <w:pStyle w:val="NormalWeb"/>
              <w:ind w:right="70"/>
              <w:rPr>
                <w:sz w:val="20"/>
                <w:szCs w:val="20"/>
                <w:lang w:val="da-DK"/>
              </w:rPr>
            </w:pPr>
            <w:r w:rsidRPr="000C790A">
              <w:rPr>
                <w:rStyle w:val="Sidetal"/>
                <w:sz w:val="20"/>
                <w:szCs w:val="20"/>
                <w:lang w:val="da-DK"/>
              </w:rPr>
              <w:t>bradykardi*</w:t>
            </w:r>
          </w:p>
        </w:tc>
        <w:tc>
          <w:tcPr>
            <w:tcW w:w="912" w:type="pct"/>
            <w:tcBorders>
              <w:top w:val="outset" w:sz="6" w:space="0" w:color="auto"/>
              <w:left w:val="outset" w:sz="6" w:space="0" w:color="auto"/>
              <w:bottom w:val="outset" w:sz="6" w:space="0" w:color="auto"/>
              <w:right w:val="outset" w:sz="6" w:space="0" w:color="auto"/>
            </w:tcBorders>
            <w:hideMark/>
          </w:tcPr>
          <w:p w14:paraId="098DC84C"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brystsmerter*, </w:t>
            </w:r>
            <w:proofErr w:type="spellStart"/>
            <w:r w:rsidRPr="000C790A">
              <w:rPr>
                <w:rStyle w:val="Sidetal"/>
                <w:sz w:val="20"/>
                <w:szCs w:val="20"/>
                <w:lang w:val="da-DK"/>
              </w:rPr>
              <w:t>palpitationer</w:t>
            </w:r>
            <w:proofErr w:type="spellEnd"/>
            <w:r w:rsidRPr="000C790A">
              <w:rPr>
                <w:rStyle w:val="Sidetal"/>
                <w:sz w:val="20"/>
                <w:szCs w:val="20"/>
                <w:lang w:val="da-DK"/>
              </w:rPr>
              <w:t xml:space="preserve">*, ødem*, </w:t>
            </w:r>
            <w:proofErr w:type="spellStart"/>
            <w:r w:rsidRPr="000C790A">
              <w:rPr>
                <w:rStyle w:val="Sidetal"/>
                <w:sz w:val="20"/>
                <w:szCs w:val="20"/>
                <w:lang w:val="da-DK"/>
              </w:rPr>
              <w:t>arytmi</w:t>
            </w:r>
            <w:proofErr w:type="spellEnd"/>
            <w:r w:rsidRPr="000C790A">
              <w:rPr>
                <w:rStyle w:val="Sidetal"/>
                <w:sz w:val="20"/>
                <w:szCs w:val="20"/>
                <w:lang w:val="da-DK"/>
              </w:rPr>
              <w:t>*, kongestiv hjerteinsufficiens*, hjertestop*, hjerteblok</w:t>
            </w:r>
          </w:p>
        </w:tc>
        <w:tc>
          <w:tcPr>
            <w:tcW w:w="658" w:type="pct"/>
            <w:tcBorders>
              <w:top w:val="outset" w:sz="6" w:space="0" w:color="auto"/>
              <w:left w:val="outset" w:sz="6" w:space="0" w:color="auto"/>
              <w:bottom w:val="outset" w:sz="6" w:space="0" w:color="auto"/>
              <w:right w:val="outset" w:sz="6" w:space="0" w:color="auto"/>
            </w:tcBorders>
            <w:hideMark/>
          </w:tcPr>
          <w:p w14:paraId="1F49D471"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atrioventrikulært</w:t>
            </w:r>
            <w:proofErr w:type="spellEnd"/>
            <w:r w:rsidRPr="000C790A">
              <w:rPr>
                <w:rStyle w:val="Sidetal"/>
                <w:sz w:val="20"/>
                <w:szCs w:val="20"/>
                <w:lang w:val="da-DK"/>
              </w:rPr>
              <w:t xml:space="preserve"> blok, hjertesvigt</w:t>
            </w:r>
          </w:p>
        </w:tc>
      </w:tr>
      <w:tr w:rsidR="003F463D" w:rsidRPr="000C790A" w14:paraId="0CE3E49C"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1C9CB5FD"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42FE70F8"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3640AD91"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6A4F547D"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00691DD3" w14:textId="77777777" w:rsidR="003F463D" w:rsidRPr="000C790A" w:rsidRDefault="003F463D" w:rsidP="000C790A">
            <w:pPr>
              <w:pStyle w:val="NormalWeb"/>
              <w:ind w:right="70"/>
              <w:rPr>
                <w:sz w:val="20"/>
                <w:szCs w:val="20"/>
                <w:lang w:val="da-DK"/>
              </w:rPr>
            </w:pPr>
          </w:p>
        </w:tc>
        <w:tc>
          <w:tcPr>
            <w:tcW w:w="912" w:type="pct"/>
            <w:tcBorders>
              <w:top w:val="outset" w:sz="6" w:space="0" w:color="auto"/>
              <w:left w:val="outset" w:sz="6" w:space="0" w:color="auto"/>
              <w:bottom w:val="outset" w:sz="6" w:space="0" w:color="auto"/>
              <w:right w:val="outset" w:sz="6" w:space="0" w:color="auto"/>
            </w:tcBorders>
          </w:tcPr>
          <w:p w14:paraId="5BA9D608" w14:textId="77777777" w:rsidR="003F463D" w:rsidRPr="000C790A" w:rsidRDefault="003F463D" w:rsidP="000C790A">
            <w:pPr>
              <w:pStyle w:val="NormalWeb"/>
              <w:ind w:right="70"/>
              <w:rPr>
                <w:sz w:val="20"/>
                <w:szCs w:val="20"/>
                <w:lang w:val="da-DK"/>
              </w:rPr>
            </w:pPr>
          </w:p>
        </w:tc>
        <w:tc>
          <w:tcPr>
            <w:tcW w:w="658" w:type="pct"/>
            <w:tcBorders>
              <w:top w:val="outset" w:sz="6" w:space="0" w:color="auto"/>
              <w:left w:val="outset" w:sz="6" w:space="0" w:color="auto"/>
              <w:bottom w:val="outset" w:sz="6" w:space="0" w:color="auto"/>
              <w:right w:val="outset" w:sz="6" w:space="0" w:color="auto"/>
            </w:tcBorders>
            <w:hideMark/>
          </w:tcPr>
          <w:p w14:paraId="1D84DB75"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palpitationer</w:t>
            </w:r>
            <w:proofErr w:type="spellEnd"/>
          </w:p>
        </w:tc>
      </w:tr>
      <w:tr w:rsidR="003F463D" w:rsidRPr="000C790A" w14:paraId="3EF21302"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1DC5E4A1" w14:textId="77777777" w:rsidR="003F463D" w:rsidRPr="000C790A" w:rsidRDefault="003F463D" w:rsidP="000C790A">
            <w:pPr>
              <w:pStyle w:val="NormalWeb"/>
              <w:ind w:right="70"/>
              <w:rPr>
                <w:sz w:val="20"/>
                <w:szCs w:val="20"/>
                <w:lang w:val="da-DK"/>
              </w:rPr>
            </w:pPr>
            <w:proofErr w:type="spellStart"/>
            <w:r w:rsidRPr="000C790A">
              <w:rPr>
                <w:rStyle w:val="Sidetal"/>
                <w:b/>
                <w:bCs/>
                <w:sz w:val="20"/>
                <w:szCs w:val="20"/>
                <w:lang w:val="da-DK"/>
              </w:rPr>
              <w:t>Vaskulære</w:t>
            </w:r>
            <w:proofErr w:type="spellEnd"/>
            <w:r w:rsidRPr="000C790A">
              <w:rPr>
                <w:rStyle w:val="Sidetal"/>
                <w:b/>
                <w:bCs/>
                <w:sz w:val="20"/>
                <w:szCs w:val="20"/>
                <w:lang w:val="da-DK"/>
              </w:rPr>
              <w:t xml:space="preserve"> sygdomme</w:t>
            </w:r>
          </w:p>
        </w:tc>
        <w:tc>
          <w:tcPr>
            <w:tcW w:w="944" w:type="pct"/>
            <w:tcBorders>
              <w:top w:val="outset" w:sz="6" w:space="0" w:color="auto"/>
              <w:left w:val="outset" w:sz="6" w:space="0" w:color="auto"/>
              <w:bottom w:val="outset" w:sz="6" w:space="0" w:color="auto"/>
              <w:right w:val="outset" w:sz="6" w:space="0" w:color="auto"/>
            </w:tcBorders>
            <w:hideMark/>
          </w:tcPr>
          <w:p w14:paraId="4BE0B18E"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06086FDA"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0CB7BAD1"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7F869560"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691D7F94"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hypotension*, klaudikation, </w:t>
            </w:r>
            <w:proofErr w:type="spellStart"/>
            <w:r w:rsidRPr="000C790A">
              <w:rPr>
                <w:rStyle w:val="Sidetal"/>
                <w:sz w:val="20"/>
                <w:szCs w:val="20"/>
                <w:lang w:val="da-DK"/>
              </w:rPr>
              <w:t>Raynaud's</w:t>
            </w:r>
            <w:proofErr w:type="spellEnd"/>
            <w:r w:rsidRPr="000C790A">
              <w:rPr>
                <w:rStyle w:val="Sidetal"/>
                <w:sz w:val="20"/>
                <w:szCs w:val="20"/>
                <w:lang w:val="da-DK"/>
              </w:rPr>
              <w:t xml:space="preserve"> fænomen*, kolde hænder og fødder*</w:t>
            </w:r>
          </w:p>
        </w:tc>
        <w:tc>
          <w:tcPr>
            <w:tcW w:w="658" w:type="pct"/>
            <w:tcBorders>
              <w:top w:val="outset" w:sz="6" w:space="0" w:color="auto"/>
              <w:left w:val="outset" w:sz="6" w:space="0" w:color="auto"/>
              <w:bottom w:val="outset" w:sz="6" w:space="0" w:color="auto"/>
              <w:right w:val="outset" w:sz="6" w:space="0" w:color="auto"/>
            </w:tcBorders>
            <w:hideMark/>
          </w:tcPr>
          <w:p w14:paraId="2BB44CC6" w14:textId="77777777" w:rsidR="003F463D" w:rsidRPr="000C790A" w:rsidRDefault="003F463D" w:rsidP="000C790A">
            <w:pPr>
              <w:ind w:right="70"/>
              <w:rPr>
                <w:color w:val="000000"/>
                <w:sz w:val="20"/>
              </w:rPr>
            </w:pPr>
            <w:r w:rsidRPr="000C790A">
              <w:rPr>
                <w:color w:val="000000"/>
                <w:sz w:val="20"/>
              </w:rPr>
              <w:t> </w:t>
            </w:r>
          </w:p>
        </w:tc>
      </w:tr>
      <w:tr w:rsidR="003F463D" w:rsidRPr="000C790A" w14:paraId="29D06326"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67D00DB7"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 xml:space="preserve">Luftveje, thorax og </w:t>
            </w:r>
            <w:proofErr w:type="spellStart"/>
            <w:r w:rsidRPr="000C790A">
              <w:rPr>
                <w:rStyle w:val="Sidetal"/>
                <w:b/>
                <w:bCs/>
                <w:sz w:val="20"/>
                <w:szCs w:val="20"/>
                <w:lang w:val="da-DK"/>
              </w:rPr>
              <w:t>mediastinum</w:t>
            </w:r>
            <w:proofErr w:type="spellEnd"/>
          </w:p>
        </w:tc>
        <w:tc>
          <w:tcPr>
            <w:tcW w:w="944" w:type="pct"/>
            <w:tcBorders>
              <w:top w:val="outset" w:sz="6" w:space="0" w:color="auto"/>
              <w:left w:val="outset" w:sz="6" w:space="0" w:color="auto"/>
              <w:bottom w:val="outset" w:sz="6" w:space="0" w:color="auto"/>
              <w:right w:val="outset" w:sz="6" w:space="0" w:color="auto"/>
            </w:tcBorders>
            <w:hideMark/>
          </w:tcPr>
          <w:p w14:paraId="33AB0517" w14:textId="77777777" w:rsidR="003F463D" w:rsidRPr="000C790A" w:rsidRDefault="003F463D" w:rsidP="000C790A">
            <w:pPr>
              <w:pStyle w:val="NormalWeb"/>
              <w:ind w:right="70"/>
              <w:rPr>
                <w:sz w:val="20"/>
                <w:szCs w:val="20"/>
                <w:lang w:val="da-DK"/>
              </w:rPr>
            </w:pPr>
            <w:proofErr w:type="spellStart"/>
            <w:r w:rsidRPr="000C790A">
              <w:rPr>
                <w:sz w:val="20"/>
                <w:szCs w:val="20"/>
                <w:lang w:val="da-DK"/>
              </w:rPr>
              <w:t>Dorzolamid</w:t>
            </w:r>
            <w:proofErr w:type="spellEnd"/>
            <w:r w:rsidRPr="000C790A">
              <w:rPr>
                <w:sz w:val="20"/>
                <w:szCs w:val="20"/>
                <w:lang w:val="da-DK"/>
              </w:rPr>
              <w:t>/</w:t>
            </w:r>
            <w:proofErr w:type="spellStart"/>
            <w:r w:rsidRPr="000C790A">
              <w:rPr>
                <w:sz w:val="20"/>
                <w:szCs w:val="20"/>
                <w:lang w:val="da-DK"/>
              </w:rPr>
              <w:t>timolol</w:t>
            </w:r>
            <w:proofErr w:type="spellEnd"/>
            <w:r w:rsidRPr="000C790A">
              <w:rPr>
                <w:sz w:val="20"/>
                <w:szCs w:val="20"/>
                <w:lang w:val="da-DK"/>
              </w:rPr>
              <w:t xml:space="preserve"> </w:t>
            </w:r>
          </w:p>
        </w:tc>
        <w:tc>
          <w:tcPr>
            <w:tcW w:w="461" w:type="pct"/>
            <w:tcBorders>
              <w:top w:val="outset" w:sz="6" w:space="0" w:color="auto"/>
              <w:left w:val="outset" w:sz="6" w:space="0" w:color="auto"/>
              <w:bottom w:val="outset" w:sz="6" w:space="0" w:color="auto"/>
              <w:right w:val="outset" w:sz="6" w:space="0" w:color="auto"/>
            </w:tcBorders>
          </w:tcPr>
          <w:p w14:paraId="42EF1481"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68F267D6"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sinusitis</w:t>
            </w:r>
            <w:proofErr w:type="spellEnd"/>
          </w:p>
        </w:tc>
        <w:tc>
          <w:tcPr>
            <w:tcW w:w="604" w:type="pct"/>
            <w:tcBorders>
              <w:top w:val="outset" w:sz="6" w:space="0" w:color="auto"/>
              <w:left w:val="outset" w:sz="6" w:space="0" w:color="auto"/>
              <w:bottom w:val="outset" w:sz="6" w:space="0" w:color="auto"/>
              <w:right w:val="outset" w:sz="6" w:space="0" w:color="auto"/>
            </w:tcBorders>
          </w:tcPr>
          <w:p w14:paraId="368667D1"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5D49860E"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åndenød, respirationsinsufficiens, </w:t>
            </w:r>
            <w:proofErr w:type="spellStart"/>
            <w:r w:rsidRPr="000C790A">
              <w:rPr>
                <w:rStyle w:val="Sidetal"/>
                <w:sz w:val="20"/>
                <w:szCs w:val="20"/>
                <w:lang w:val="da-DK"/>
              </w:rPr>
              <w:t>rhinitis</w:t>
            </w:r>
            <w:proofErr w:type="spellEnd"/>
            <w:r w:rsidRPr="000C790A">
              <w:rPr>
                <w:rStyle w:val="Sidetal"/>
                <w:sz w:val="20"/>
                <w:szCs w:val="20"/>
                <w:lang w:val="da-DK"/>
              </w:rPr>
              <w:t xml:space="preserve">, sjælden </w:t>
            </w:r>
            <w:proofErr w:type="spellStart"/>
            <w:r w:rsidRPr="000C790A">
              <w:rPr>
                <w:rStyle w:val="Sidetal"/>
                <w:sz w:val="20"/>
                <w:szCs w:val="20"/>
                <w:lang w:val="da-DK"/>
              </w:rPr>
              <w:t>bronkospasmer</w:t>
            </w:r>
            <w:proofErr w:type="spellEnd"/>
            <w:r w:rsidRPr="000C790A">
              <w:rPr>
                <w:rStyle w:val="Sidetal"/>
                <w:sz w:val="20"/>
                <w:szCs w:val="20"/>
                <w:lang w:val="da-DK"/>
              </w:rPr>
              <w:t xml:space="preserve"> </w:t>
            </w:r>
          </w:p>
        </w:tc>
        <w:tc>
          <w:tcPr>
            <w:tcW w:w="658" w:type="pct"/>
            <w:tcBorders>
              <w:top w:val="outset" w:sz="6" w:space="0" w:color="auto"/>
              <w:left w:val="outset" w:sz="6" w:space="0" w:color="auto"/>
              <w:bottom w:val="outset" w:sz="6" w:space="0" w:color="auto"/>
              <w:right w:val="outset" w:sz="6" w:space="0" w:color="auto"/>
            </w:tcBorders>
          </w:tcPr>
          <w:p w14:paraId="68A8ABB6" w14:textId="77777777" w:rsidR="003F463D" w:rsidRPr="000C790A" w:rsidRDefault="003F463D" w:rsidP="000C790A">
            <w:pPr>
              <w:ind w:right="70"/>
              <w:rPr>
                <w:color w:val="000000"/>
                <w:sz w:val="20"/>
              </w:rPr>
            </w:pPr>
          </w:p>
        </w:tc>
      </w:tr>
      <w:tr w:rsidR="003F463D" w:rsidRPr="000C790A" w14:paraId="7B2C4543"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3A787036"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3975A56E"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71583052"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5F429EF1"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19D865C9"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1DC58885"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epistaxis</w:t>
            </w:r>
            <w:proofErr w:type="spellEnd"/>
            <w:r w:rsidRPr="000C790A">
              <w:rPr>
                <w:rStyle w:val="Sidetal"/>
                <w:sz w:val="20"/>
                <w:szCs w:val="20"/>
                <w:lang w:val="da-DK"/>
              </w:rPr>
              <w:t>*</w:t>
            </w:r>
          </w:p>
        </w:tc>
        <w:tc>
          <w:tcPr>
            <w:tcW w:w="658" w:type="pct"/>
            <w:tcBorders>
              <w:top w:val="outset" w:sz="6" w:space="0" w:color="auto"/>
              <w:left w:val="outset" w:sz="6" w:space="0" w:color="auto"/>
              <w:bottom w:val="outset" w:sz="6" w:space="0" w:color="auto"/>
              <w:right w:val="outset" w:sz="6" w:space="0" w:color="auto"/>
            </w:tcBorders>
            <w:hideMark/>
          </w:tcPr>
          <w:p w14:paraId="3E130825" w14:textId="77777777" w:rsidR="003F463D" w:rsidRPr="000C790A" w:rsidRDefault="003F463D" w:rsidP="000C790A">
            <w:pPr>
              <w:ind w:right="70"/>
              <w:rPr>
                <w:color w:val="000000"/>
                <w:sz w:val="20"/>
              </w:rPr>
            </w:pPr>
            <w:r w:rsidRPr="000C790A">
              <w:rPr>
                <w:rStyle w:val="Sidetal"/>
                <w:sz w:val="20"/>
              </w:rPr>
              <w:t>dyspnø</w:t>
            </w:r>
          </w:p>
        </w:tc>
      </w:tr>
      <w:tr w:rsidR="003F463D" w:rsidRPr="000C790A" w14:paraId="70CB1565"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6C6A02AA"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39F5202E"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0BE05842"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38A6A3C2"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hideMark/>
          </w:tcPr>
          <w:p w14:paraId="6BE523C3" w14:textId="77777777" w:rsidR="003F463D" w:rsidRPr="000C790A" w:rsidRDefault="003F463D" w:rsidP="000C790A">
            <w:pPr>
              <w:pStyle w:val="NormalWeb"/>
              <w:ind w:right="70"/>
              <w:rPr>
                <w:sz w:val="20"/>
                <w:szCs w:val="20"/>
                <w:lang w:val="da-DK"/>
              </w:rPr>
            </w:pPr>
            <w:r w:rsidRPr="000C790A">
              <w:rPr>
                <w:rStyle w:val="Sidetal"/>
                <w:sz w:val="20"/>
                <w:szCs w:val="20"/>
                <w:lang w:val="da-DK"/>
              </w:rPr>
              <w:t>dyspnø*</w:t>
            </w:r>
          </w:p>
        </w:tc>
        <w:tc>
          <w:tcPr>
            <w:tcW w:w="912" w:type="pct"/>
            <w:tcBorders>
              <w:top w:val="outset" w:sz="6" w:space="0" w:color="auto"/>
              <w:left w:val="outset" w:sz="6" w:space="0" w:color="auto"/>
              <w:bottom w:val="outset" w:sz="6" w:space="0" w:color="auto"/>
              <w:right w:val="outset" w:sz="6" w:space="0" w:color="auto"/>
            </w:tcBorders>
            <w:hideMark/>
          </w:tcPr>
          <w:p w14:paraId="5099EB52" w14:textId="58496E83"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bronkospas</w:t>
            </w:r>
            <w:proofErr w:type="spellEnd"/>
            <w:r w:rsidRPr="000C790A">
              <w:rPr>
                <w:rStyle w:val="Sidetal"/>
                <w:sz w:val="20"/>
                <w:szCs w:val="20"/>
                <w:lang w:val="da-DK"/>
              </w:rPr>
              <w:t>-</w:t>
            </w:r>
            <w:r w:rsidRPr="000C790A">
              <w:rPr>
                <w:sz w:val="20"/>
                <w:szCs w:val="20"/>
                <w:lang w:val="da-DK"/>
              </w:rPr>
              <w:br/>
            </w:r>
            <w:proofErr w:type="spellStart"/>
            <w:r w:rsidRPr="000C790A">
              <w:rPr>
                <w:rStyle w:val="Sidetal"/>
                <w:sz w:val="20"/>
                <w:szCs w:val="20"/>
                <w:lang w:val="da-DK"/>
              </w:rPr>
              <w:t>mer</w:t>
            </w:r>
            <w:proofErr w:type="spellEnd"/>
            <w:r w:rsidRPr="000C790A">
              <w:rPr>
                <w:rStyle w:val="Sidetal"/>
                <w:sz w:val="20"/>
                <w:szCs w:val="20"/>
                <w:lang w:val="da-DK"/>
              </w:rPr>
              <w:t xml:space="preserve"> (fortrinsvis hos patienter med eksisterende </w:t>
            </w:r>
            <w:proofErr w:type="spellStart"/>
            <w:r w:rsidRPr="000C790A">
              <w:rPr>
                <w:rStyle w:val="Sidetal"/>
                <w:sz w:val="20"/>
                <w:szCs w:val="20"/>
                <w:lang w:val="da-DK"/>
              </w:rPr>
              <w:t>bronkospastisk</w:t>
            </w:r>
            <w:proofErr w:type="spellEnd"/>
            <w:r w:rsidRPr="000C790A">
              <w:rPr>
                <w:rStyle w:val="Sidetal"/>
                <w:sz w:val="20"/>
                <w:szCs w:val="20"/>
                <w:lang w:val="da-DK"/>
              </w:rPr>
              <w:t xml:space="preserve"> </w:t>
            </w:r>
            <w:proofErr w:type="gramStart"/>
            <w:r w:rsidRPr="000C790A">
              <w:rPr>
                <w:rStyle w:val="Sidetal"/>
                <w:sz w:val="20"/>
                <w:szCs w:val="20"/>
                <w:lang w:val="da-DK"/>
              </w:rPr>
              <w:t>sygdom)*</w:t>
            </w:r>
            <w:proofErr w:type="gramEnd"/>
            <w:r w:rsidRPr="000C790A">
              <w:rPr>
                <w:rStyle w:val="Sidetal"/>
                <w:sz w:val="20"/>
                <w:szCs w:val="20"/>
                <w:lang w:val="da-DK"/>
              </w:rPr>
              <w:t>, respirationsinsufficiens, hoste*</w:t>
            </w:r>
          </w:p>
        </w:tc>
        <w:tc>
          <w:tcPr>
            <w:tcW w:w="658" w:type="pct"/>
            <w:tcBorders>
              <w:top w:val="outset" w:sz="6" w:space="0" w:color="auto"/>
              <w:left w:val="outset" w:sz="6" w:space="0" w:color="auto"/>
              <w:bottom w:val="outset" w:sz="6" w:space="0" w:color="auto"/>
              <w:right w:val="outset" w:sz="6" w:space="0" w:color="auto"/>
            </w:tcBorders>
          </w:tcPr>
          <w:p w14:paraId="3BE58FD1" w14:textId="77777777" w:rsidR="003F463D" w:rsidRPr="000C790A" w:rsidRDefault="003F463D" w:rsidP="000C790A">
            <w:pPr>
              <w:ind w:right="70"/>
              <w:rPr>
                <w:color w:val="000000"/>
                <w:sz w:val="20"/>
              </w:rPr>
            </w:pPr>
          </w:p>
        </w:tc>
      </w:tr>
      <w:tr w:rsidR="003F463D" w:rsidRPr="000C790A" w14:paraId="439B091E"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3A00C70B"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Mave-tarm-kanalen</w:t>
            </w:r>
          </w:p>
        </w:tc>
        <w:tc>
          <w:tcPr>
            <w:tcW w:w="944" w:type="pct"/>
            <w:tcBorders>
              <w:top w:val="outset" w:sz="6" w:space="0" w:color="auto"/>
              <w:left w:val="outset" w:sz="6" w:space="0" w:color="auto"/>
              <w:bottom w:val="outset" w:sz="6" w:space="0" w:color="auto"/>
              <w:right w:val="outset" w:sz="6" w:space="0" w:color="auto"/>
            </w:tcBorders>
            <w:hideMark/>
          </w:tcPr>
          <w:p w14:paraId="4AE0B482" w14:textId="77777777" w:rsidR="003F463D" w:rsidRPr="000C790A" w:rsidRDefault="003F463D" w:rsidP="000C790A">
            <w:pPr>
              <w:pStyle w:val="NormalWeb"/>
              <w:ind w:right="70"/>
              <w:rPr>
                <w:sz w:val="20"/>
                <w:szCs w:val="20"/>
                <w:lang w:val="da-DK"/>
              </w:rPr>
            </w:pPr>
            <w:proofErr w:type="spellStart"/>
            <w:r w:rsidRPr="000C790A">
              <w:rPr>
                <w:sz w:val="20"/>
                <w:szCs w:val="20"/>
                <w:lang w:val="da-DK"/>
              </w:rPr>
              <w:t>Dorzolamid</w:t>
            </w:r>
            <w:proofErr w:type="spellEnd"/>
            <w:r w:rsidRPr="000C790A">
              <w:rPr>
                <w:sz w:val="20"/>
                <w:szCs w:val="20"/>
                <w:lang w:val="da-DK"/>
              </w:rPr>
              <w:t>/</w:t>
            </w:r>
            <w:proofErr w:type="spellStart"/>
            <w:r w:rsidRPr="000C790A">
              <w:rPr>
                <w:sz w:val="20"/>
                <w:szCs w:val="20"/>
                <w:lang w:val="da-DK"/>
              </w:rPr>
              <w:t>timolol</w:t>
            </w:r>
            <w:proofErr w:type="spellEnd"/>
            <w:r w:rsidRPr="000C790A">
              <w:rPr>
                <w:sz w:val="20"/>
                <w:szCs w:val="20"/>
                <w:lang w:val="da-DK"/>
              </w:rPr>
              <w:t xml:space="preserve"> </w:t>
            </w:r>
          </w:p>
        </w:tc>
        <w:tc>
          <w:tcPr>
            <w:tcW w:w="461" w:type="pct"/>
            <w:tcBorders>
              <w:top w:val="outset" w:sz="6" w:space="0" w:color="auto"/>
              <w:left w:val="outset" w:sz="6" w:space="0" w:color="auto"/>
              <w:bottom w:val="outset" w:sz="6" w:space="0" w:color="auto"/>
              <w:right w:val="outset" w:sz="6" w:space="0" w:color="auto"/>
            </w:tcBorders>
            <w:hideMark/>
          </w:tcPr>
          <w:p w14:paraId="2979ABF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dysgeusi</w:t>
            </w:r>
            <w:proofErr w:type="spellEnd"/>
          </w:p>
        </w:tc>
        <w:tc>
          <w:tcPr>
            <w:tcW w:w="542" w:type="pct"/>
            <w:tcBorders>
              <w:top w:val="outset" w:sz="6" w:space="0" w:color="auto"/>
              <w:left w:val="outset" w:sz="6" w:space="0" w:color="auto"/>
              <w:bottom w:val="outset" w:sz="6" w:space="0" w:color="auto"/>
              <w:right w:val="outset" w:sz="6" w:space="0" w:color="auto"/>
            </w:tcBorders>
          </w:tcPr>
          <w:p w14:paraId="3BC6897B"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4A95055B"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tcPr>
          <w:p w14:paraId="51FB4D73" w14:textId="77777777" w:rsidR="003F463D" w:rsidRPr="000C790A" w:rsidRDefault="003F463D" w:rsidP="000C790A">
            <w:pPr>
              <w:ind w:right="70"/>
              <w:rPr>
                <w:color w:val="000000"/>
                <w:sz w:val="20"/>
              </w:rPr>
            </w:pPr>
          </w:p>
        </w:tc>
        <w:tc>
          <w:tcPr>
            <w:tcW w:w="658" w:type="pct"/>
            <w:tcBorders>
              <w:top w:val="outset" w:sz="6" w:space="0" w:color="auto"/>
              <w:left w:val="outset" w:sz="6" w:space="0" w:color="auto"/>
              <w:bottom w:val="outset" w:sz="6" w:space="0" w:color="auto"/>
              <w:right w:val="outset" w:sz="6" w:space="0" w:color="auto"/>
            </w:tcBorders>
          </w:tcPr>
          <w:p w14:paraId="30D70301" w14:textId="77777777" w:rsidR="003F463D" w:rsidRPr="000C790A" w:rsidRDefault="003F463D" w:rsidP="000C790A">
            <w:pPr>
              <w:ind w:right="70"/>
              <w:rPr>
                <w:color w:val="000000"/>
                <w:sz w:val="20"/>
              </w:rPr>
            </w:pPr>
          </w:p>
        </w:tc>
      </w:tr>
      <w:tr w:rsidR="003F463D" w:rsidRPr="000C790A" w14:paraId="4A4FCA57"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2DB98FE1"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42D16542" w14:textId="668726E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7626697E"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3AAA02C8" w14:textId="77777777" w:rsidR="003F463D" w:rsidRPr="000C790A" w:rsidRDefault="003F463D" w:rsidP="000C790A">
            <w:pPr>
              <w:pStyle w:val="NormalWeb"/>
              <w:ind w:right="70"/>
              <w:rPr>
                <w:sz w:val="20"/>
                <w:szCs w:val="20"/>
                <w:lang w:val="da-DK"/>
              </w:rPr>
            </w:pPr>
            <w:r w:rsidRPr="000C790A">
              <w:rPr>
                <w:rStyle w:val="Sidetal"/>
                <w:sz w:val="20"/>
                <w:szCs w:val="20"/>
                <w:lang w:val="da-DK"/>
              </w:rPr>
              <w:t>kvalme*</w:t>
            </w:r>
          </w:p>
        </w:tc>
        <w:tc>
          <w:tcPr>
            <w:tcW w:w="604" w:type="pct"/>
            <w:tcBorders>
              <w:top w:val="outset" w:sz="6" w:space="0" w:color="auto"/>
              <w:left w:val="outset" w:sz="6" w:space="0" w:color="auto"/>
              <w:bottom w:val="outset" w:sz="6" w:space="0" w:color="auto"/>
              <w:right w:val="outset" w:sz="6" w:space="0" w:color="auto"/>
            </w:tcBorders>
          </w:tcPr>
          <w:p w14:paraId="27397DD0"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639C4F28" w14:textId="77777777" w:rsidR="003F463D" w:rsidRPr="000C790A" w:rsidRDefault="003F463D" w:rsidP="000C790A">
            <w:pPr>
              <w:pStyle w:val="NormalWeb"/>
              <w:ind w:right="70"/>
              <w:rPr>
                <w:sz w:val="20"/>
                <w:szCs w:val="20"/>
                <w:lang w:val="da-DK"/>
              </w:rPr>
            </w:pPr>
            <w:r w:rsidRPr="000C790A">
              <w:rPr>
                <w:rStyle w:val="Sidetal"/>
                <w:sz w:val="20"/>
                <w:szCs w:val="20"/>
                <w:lang w:val="da-DK"/>
              </w:rPr>
              <w:t>halsirritation, tør mund*</w:t>
            </w:r>
          </w:p>
        </w:tc>
        <w:tc>
          <w:tcPr>
            <w:tcW w:w="658" w:type="pct"/>
            <w:tcBorders>
              <w:top w:val="outset" w:sz="6" w:space="0" w:color="auto"/>
              <w:left w:val="outset" w:sz="6" w:space="0" w:color="auto"/>
              <w:bottom w:val="outset" w:sz="6" w:space="0" w:color="auto"/>
              <w:right w:val="outset" w:sz="6" w:space="0" w:color="auto"/>
            </w:tcBorders>
          </w:tcPr>
          <w:p w14:paraId="7E958D04" w14:textId="77777777" w:rsidR="003F463D" w:rsidRPr="000C790A" w:rsidRDefault="003F463D" w:rsidP="000C790A">
            <w:pPr>
              <w:ind w:right="70"/>
              <w:rPr>
                <w:color w:val="000000"/>
                <w:sz w:val="20"/>
              </w:rPr>
            </w:pPr>
          </w:p>
        </w:tc>
      </w:tr>
      <w:tr w:rsidR="003F463D" w:rsidRPr="000C790A" w14:paraId="072F4C3B"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7212370E"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3FD710EB"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38B0D286"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72893FA2"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hideMark/>
          </w:tcPr>
          <w:p w14:paraId="165B2BB5" w14:textId="77777777" w:rsidR="003F463D" w:rsidRPr="000C790A" w:rsidRDefault="003F463D" w:rsidP="000C790A">
            <w:pPr>
              <w:pStyle w:val="NormalWeb"/>
              <w:ind w:right="70"/>
              <w:rPr>
                <w:sz w:val="20"/>
                <w:szCs w:val="20"/>
                <w:lang w:val="da-DK"/>
              </w:rPr>
            </w:pPr>
            <w:r w:rsidRPr="000C790A">
              <w:rPr>
                <w:rStyle w:val="Sidetal"/>
                <w:sz w:val="20"/>
                <w:szCs w:val="20"/>
                <w:lang w:val="da-DK"/>
              </w:rPr>
              <w:t>kvalme*, dyspepsi*</w:t>
            </w:r>
          </w:p>
        </w:tc>
        <w:tc>
          <w:tcPr>
            <w:tcW w:w="912" w:type="pct"/>
            <w:tcBorders>
              <w:top w:val="outset" w:sz="6" w:space="0" w:color="auto"/>
              <w:left w:val="outset" w:sz="6" w:space="0" w:color="auto"/>
              <w:bottom w:val="outset" w:sz="6" w:space="0" w:color="auto"/>
              <w:right w:val="outset" w:sz="6" w:space="0" w:color="auto"/>
            </w:tcBorders>
            <w:hideMark/>
          </w:tcPr>
          <w:p w14:paraId="42A869FD"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diarré, tør mund*, </w:t>
            </w:r>
          </w:p>
        </w:tc>
        <w:tc>
          <w:tcPr>
            <w:tcW w:w="658" w:type="pct"/>
            <w:tcBorders>
              <w:top w:val="outset" w:sz="6" w:space="0" w:color="auto"/>
              <w:left w:val="outset" w:sz="6" w:space="0" w:color="auto"/>
              <w:bottom w:val="outset" w:sz="6" w:space="0" w:color="auto"/>
              <w:right w:val="outset" w:sz="6" w:space="0" w:color="auto"/>
            </w:tcBorders>
            <w:hideMark/>
          </w:tcPr>
          <w:p w14:paraId="51F6E155"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dysgeusi</w:t>
            </w:r>
            <w:proofErr w:type="spellEnd"/>
            <w:r w:rsidRPr="000C790A">
              <w:rPr>
                <w:rStyle w:val="Sidetal"/>
                <w:sz w:val="20"/>
                <w:szCs w:val="20"/>
                <w:lang w:val="da-DK"/>
              </w:rPr>
              <w:t>, mavesmerter, opkastning</w:t>
            </w:r>
          </w:p>
        </w:tc>
      </w:tr>
      <w:tr w:rsidR="003F463D" w:rsidRPr="000C790A" w14:paraId="401FE75C"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3C8C1873"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Hud og subkutane væv</w:t>
            </w:r>
          </w:p>
        </w:tc>
        <w:tc>
          <w:tcPr>
            <w:tcW w:w="944" w:type="pct"/>
            <w:tcBorders>
              <w:top w:val="outset" w:sz="6" w:space="0" w:color="auto"/>
              <w:left w:val="outset" w:sz="6" w:space="0" w:color="auto"/>
              <w:bottom w:val="outset" w:sz="6" w:space="0" w:color="auto"/>
              <w:right w:val="outset" w:sz="6" w:space="0" w:color="auto"/>
            </w:tcBorders>
            <w:hideMark/>
          </w:tcPr>
          <w:p w14:paraId="6592C346" w14:textId="77777777" w:rsidR="003F463D" w:rsidRPr="000C790A" w:rsidRDefault="003F463D" w:rsidP="000C790A">
            <w:pPr>
              <w:pStyle w:val="NormalWeb"/>
              <w:ind w:right="70"/>
              <w:rPr>
                <w:sz w:val="20"/>
                <w:szCs w:val="20"/>
                <w:lang w:val="da-DK"/>
              </w:rPr>
            </w:pPr>
            <w:proofErr w:type="spellStart"/>
            <w:r w:rsidRPr="000C790A">
              <w:rPr>
                <w:sz w:val="20"/>
                <w:szCs w:val="20"/>
                <w:lang w:val="da-DK"/>
              </w:rPr>
              <w:t>Dorzolamid</w:t>
            </w:r>
            <w:proofErr w:type="spellEnd"/>
            <w:r w:rsidRPr="000C790A">
              <w:rPr>
                <w:sz w:val="20"/>
                <w:szCs w:val="20"/>
                <w:lang w:val="da-DK"/>
              </w:rPr>
              <w:t>/</w:t>
            </w:r>
            <w:proofErr w:type="spellStart"/>
            <w:r w:rsidRPr="000C790A">
              <w:rPr>
                <w:sz w:val="20"/>
                <w:szCs w:val="20"/>
                <w:lang w:val="da-DK"/>
              </w:rPr>
              <w:t>timolol</w:t>
            </w:r>
            <w:proofErr w:type="spellEnd"/>
            <w:r w:rsidRPr="000C790A">
              <w:rPr>
                <w:sz w:val="20"/>
                <w:szCs w:val="20"/>
                <w:lang w:val="da-DK"/>
              </w:rPr>
              <w:t xml:space="preserve"> </w:t>
            </w:r>
          </w:p>
        </w:tc>
        <w:tc>
          <w:tcPr>
            <w:tcW w:w="461" w:type="pct"/>
            <w:tcBorders>
              <w:top w:val="outset" w:sz="6" w:space="0" w:color="auto"/>
              <w:left w:val="outset" w:sz="6" w:space="0" w:color="auto"/>
              <w:bottom w:val="outset" w:sz="6" w:space="0" w:color="auto"/>
              <w:right w:val="outset" w:sz="6" w:space="0" w:color="auto"/>
            </w:tcBorders>
          </w:tcPr>
          <w:p w14:paraId="4A5A49EB"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04D28F05"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1CC573B5" w14:textId="77777777" w:rsidR="003F463D" w:rsidRPr="000C790A" w:rsidRDefault="003F463D" w:rsidP="000C790A">
            <w:pPr>
              <w:pStyle w:val="NormalWeb"/>
              <w:ind w:right="70"/>
              <w:rPr>
                <w:sz w:val="20"/>
                <w:szCs w:val="20"/>
                <w:lang w:val="da-DK"/>
              </w:rPr>
            </w:pPr>
          </w:p>
        </w:tc>
        <w:tc>
          <w:tcPr>
            <w:tcW w:w="912" w:type="pct"/>
            <w:tcBorders>
              <w:top w:val="outset" w:sz="6" w:space="0" w:color="auto"/>
              <w:left w:val="outset" w:sz="6" w:space="0" w:color="auto"/>
              <w:bottom w:val="outset" w:sz="6" w:space="0" w:color="auto"/>
              <w:right w:val="outset" w:sz="6" w:space="0" w:color="auto"/>
            </w:tcBorders>
            <w:hideMark/>
          </w:tcPr>
          <w:p w14:paraId="5DF4A5C4" w14:textId="66EBEA5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kontaktdermatitis</w:t>
            </w:r>
            <w:proofErr w:type="spellEnd"/>
            <w:r w:rsidRPr="000C790A">
              <w:rPr>
                <w:rStyle w:val="Sidetal"/>
                <w:sz w:val="20"/>
                <w:szCs w:val="20"/>
                <w:lang w:val="da-DK"/>
              </w:rPr>
              <w:t xml:space="preserve">, Stevens-Johnsons syndrom, toksisk </w:t>
            </w:r>
            <w:proofErr w:type="spellStart"/>
            <w:r w:rsidRPr="000C790A">
              <w:rPr>
                <w:rStyle w:val="Sidetal"/>
                <w:sz w:val="20"/>
                <w:szCs w:val="20"/>
                <w:lang w:val="da-DK"/>
              </w:rPr>
              <w:t>epidermal</w:t>
            </w:r>
            <w:proofErr w:type="spellEnd"/>
            <w:r w:rsidRPr="000C790A">
              <w:rPr>
                <w:rStyle w:val="Sidetal"/>
                <w:sz w:val="20"/>
                <w:szCs w:val="20"/>
                <w:lang w:val="da-DK"/>
              </w:rPr>
              <w:t xml:space="preserve"> </w:t>
            </w:r>
            <w:proofErr w:type="spellStart"/>
            <w:r w:rsidRPr="000C790A">
              <w:rPr>
                <w:rStyle w:val="Sidetal"/>
                <w:sz w:val="20"/>
                <w:szCs w:val="20"/>
                <w:lang w:val="da-DK"/>
              </w:rPr>
              <w:t>nekrolyse</w:t>
            </w:r>
            <w:proofErr w:type="spellEnd"/>
          </w:p>
        </w:tc>
        <w:tc>
          <w:tcPr>
            <w:tcW w:w="658" w:type="pct"/>
            <w:tcBorders>
              <w:top w:val="outset" w:sz="6" w:space="0" w:color="auto"/>
              <w:left w:val="outset" w:sz="6" w:space="0" w:color="auto"/>
              <w:bottom w:val="outset" w:sz="6" w:space="0" w:color="auto"/>
              <w:right w:val="outset" w:sz="6" w:space="0" w:color="auto"/>
            </w:tcBorders>
          </w:tcPr>
          <w:p w14:paraId="0D884731" w14:textId="77777777" w:rsidR="003F463D" w:rsidRPr="000C790A" w:rsidRDefault="003F463D" w:rsidP="000C790A">
            <w:pPr>
              <w:ind w:right="70"/>
              <w:rPr>
                <w:color w:val="000000"/>
                <w:sz w:val="20"/>
              </w:rPr>
            </w:pPr>
          </w:p>
        </w:tc>
      </w:tr>
      <w:tr w:rsidR="003F463D" w:rsidRPr="000C790A" w14:paraId="694818FB"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22FB95FB"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28B584B1" w14:textId="1455AF1B"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56B05137"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45289FCB"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42870F67" w14:textId="77777777" w:rsidR="003F463D" w:rsidRPr="000C790A" w:rsidRDefault="003F463D" w:rsidP="000C790A">
            <w:pPr>
              <w:pStyle w:val="NormalWeb"/>
              <w:ind w:right="70"/>
              <w:rPr>
                <w:sz w:val="20"/>
                <w:szCs w:val="20"/>
                <w:lang w:val="da-DK"/>
              </w:rPr>
            </w:pPr>
          </w:p>
        </w:tc>
        <w:tc>
          <w:tcPr>
            <w:tcW w:w="912" w:type="pct"/>
            <w:tcBorders>
              <w:top w:val="outset" w:sz="6" w:space="0" w:color="auto"/>
              <w:left w:val="outset" w:sz="6" w:space="0" w:color="auto"/>
              <w:bottom w:val="outset" w:sz="6" w:space="0" w:color="auto"/>
              <w:right w:val="outset" w:sz="6" w:space="0" w:color="auto"/>
            </w:tcBorders>
            <w:hideMark/>
          </w:tcPr>
          <w:p w14:paraId="5266C865" w14:textId="77777777" w:rsidR="003F463D" w:rsidRPr="000C790A" w:rsidRDefault="003F463D" w:rsidP="000C790A">
            <w:pPr>
              <w:pStyle w:val="NormalWeb"/>
              <w:ind w:right="70"/>
              <w:rPr>
                <w:sz w:val="20"/>
                <w:szCs w:val="20"/>
                <w:lang w:val="da-DK"/>
              </w:rPr>
            </w:pPr>
            <w:r w:rsidRPr="000C790A">
              <w:rPr>
                <w:rStyle w:val="Sidetal"/>
                <w:sz w:val="20"/>
                <w:szCs w:val="20"/>
                <w:lang w:val="da-DK"/>
              </w:rPr>
              <w:t>udslæt*</w:t>
            </w:r>
          </w:p>
        </w:tc>
        <w:tc>
          <w:tcPr>
            <w:tcW w:w="658" w:type="pct"/>
            <w:tcBorders>
              <w:top w:val="outset" w:sz="6" w:space="0" w:color="auto"/>
              <w:left w:val="outset" w:sz="6" w:space="0" w:color="auto"/>
              <w:bottom w:val="outset" w:sz="6" w:space="0" w:color="auto"/>
              <w:right w:val="outset" w:sz="6" w:space="0" w:color="auto"/>
            </w:tcBorders>
          </w:tcPr>
          <w:p w14:paraId="4C22ACB2" w14:textId="77777777" w:rsidR="003F463D" w:rsidRPr="000C790A" w:rsidRDefault="003F463D" w:rsidP="000C790A">
            <w:pPr>
              <w:ind w:right="70"/>
              <w:rPr>
                <w:color w:val="000000"/>
                <w:sz w:val="20"/>
              </w:rPr>
            </w:pPr>
          </w:p>
        </w:tc>
      </w:tr>
      <w:tr w:rsidR="003F463D" w:rsidRPr="000C790A" w14:paraId="4DB44EAF"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0DF339BE"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46FAD85C"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204B0CF4"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7A3CA3B6"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03616A5E" w14:textId="77777777" w:rsidR="003F463D" w:rsidRPr="000C790A" w:rsidRDefault="003F463D" w:rsidP="000C790A">
            <w:pPr>
              <w:pStyle w:val="NormalWeb"/>
              <w:ind w:right="70"/>
              <w:rPr>
                <w:sz w:val="20"/>
                <w:szCs w:val="20"/>
                <w:lang w:val="da-DK"/>
              </w:rPr>
            </w:pPr>
          </w:p>
        </w:tc>
        <w:tc>
          <w:tcPr>
            <w:tcW w:w="912" w:type="pct"/>
            <w:tcBorders>
              <w:top w:val="outset" w:sz="6" w:space="0" w:color="auto"/>
              <w:left w:val="outset" w:sz="6" w:space="0" w:color="auto"/>
              <w:bottom w:val="outset" w:sz="6" w:space="0" w:color="auto"/>
              <w:right w:val="outset" w:sz="6" w:space="0" w:color="auto"/>
            </w:tcBorders>
            <w:hideMark/>
          </w:tcPr>
          <w:p w14:paraId="4B3A455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alopecia</w:t>
            </w:r>
            <w:proofErr w:type="spellEnd"/>
            <w:r w:rsidRPr="000C790A">
              <w:rPr>
                <w:rStyle w:val="Sidetal"/>
                <w:sz w:val="20"/>
                <w:szCs w:val="20"/>
                <w:lang w:val="da-DK"/>
              </w:rPr>
              <w:t>*, psoriasislignende udslæt eller forværring af psoriasis*</w:t>
            </w:r>
          </w:p>
        </w:tc>
        <w:tc>
          <w:tcPr>
            <w:tcW w:w="658" w:type="pct"/>
            <w:tcBorders>
              <w:top w:val="outset" w:sz="6" w:space="0" w:color="auto"/>
              <w:left w:val="outset" w:sz="6" w:space="0" w:color="auto"/>
              <w:bottom w:val="outset" w:sz="6" w:space="0" w:color="auto"/>
              <w:right w:val="outset" w:sz="6" w:space="0" w:color="auto"/>
            </w:tcBorders>
            <w:hideMark/>
          </w:tcPr>
          <w:p w14:paraId="158295AA" w14:textId="77777777" w:rsidR="003F463D" w:rsidRPr="000C790A" w:rsidRDefault="003F463D" w:rsidP="000C790A">
            <w:pPr>
              <w:pStyle w:val="NormalWeb"/>
              <w:ind w:right="70"/>
              <w:rPr>
                <w:sz w:val="20"/>
                <w:szCs w:val="20"/>
                <w:lang w:val="da-DK"/>
              </w:rPr>
            </w:pPr>
            <w:r w:rsidRPr="000C790A">
              <w:rPr>
                <w:rStyle w:val="Sidetal"/>
                <w:sz w:val="20"/>
                <w:szCs w:val="20"/>
                <w:lang w:val="da-DK"/>
              </w:rPr>
              <w:t>hududslæt</w:t>
            </w:r>
          </w:p>
        </w:tc>
      </w:tr>
      <w:tr w:rsidR="003F463D" w:rsidRPr="000C790A" w14:paraId="777BFAF1"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193B64B2"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Knogler, led, muskler og bindevæv</w:t>
            </w:r>
          </w:p>
        </w:tc>
        <w:tc>
          <w:tcPr>
            <w:tcW w:w="944" w:type="pct"/>
            <w:tcBorders>
              <w:top w:val="outset" w:sz="6" w:space="0" w:color="auto"/>
              <w:left w:val="outset" w:sz="6" w:space="0" w:color="auto"/>
              <w:bottom w:val="outset" w:sz="6" w:space="0" w:color="auto"/>
              <w:right w:val="outset" w:sz="6" w:space="0" w:color="auto"/>
            </w:tcBorders>
            <w:hideMark/>
          </w:tcPr>
          <w:p w14:paraId="1692C15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170F83FE"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49475DE5"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51EA03FD" w14:textId="77777777" w:rsidR="003F463D" w:rsidRPr="000C790A" w:rsidRDefault="003F463D" w:rsidP="000C790A">
            <w:pPr>
              <w:ind w:right="70"/>
              <w:rPr>
                <w:color w:val="000000"/>
                <w:sz w:val="20"/>
              </w:rPr>
            </w:pPr>
          </w:p>
        </w:tc>
        <w:tc>
          <w:tcPr>
            <w:tcW w:w="912" w:type="pct"/>
            <w:tcBorders>
              <w:top w:val="outset" w:sz="6" w:space="0" w:color="auto"/>
              <w:left w:val="outset" w:sz="6" w:space="0" w:color="auto"/>
              <w:bottom w:val="outset" w:sz="6" w:space="0" w:color="auto"/>
              <w:right w:val="outset" w:sz="6" w:space="0" w:color="auto"/>
            </w:tcBorders>
            <w:hideMark/>
          </w:tcPr>
          <w:p w14:paraId="19A7ED09" w14:textId="77777777" w:rsidR="003F463D" w:rsidRPr="000C790A" w:rsidRDefault="003F463D" w:rsidP="000C790A">
            <w:pPr>
              <w:pStyle w:val="NormalWeb"/>
              <w:ind w:right="70"/>
              <w:rPr>
                <w:sz w:val="20"/>
                <w:szCs w:val="20"/>
                <w:lang w:val="da-DK"/>
              </w:rPr>
            </w:pPr>
            <w:r w:rsidRPr="000C790A">
              <w:rPr>
                <w:rStyle w:val="Sidetal"/>
                <w:sz w:val="20"/>
                <w:szCs w:val="20"/>
                <w:lang w:val="da-DK"/>
              </w:rPr>
              <w:t xml:space="preserve">systemisk lupus </w:t>
            </w:r>
            <w:proofErr w:type="spellStart"/>
            <w:r w:rsidRPr="000C790A">
              <w:rPr>
                <w:rStyle w:val="Sidetal"/>
                <w:sz w:val="20"/>
                <w:szCs w:val="20"/>
                <w:lang w:val="da-DK"/>
              </w:rPr>
              <w:t>erythematosus</w:t>
            </w:r>
            <w:proofErr w:type="spellEnd"/>
          </w:p>
        </w:tc>
        <w:tc>
          <w:tcPr>
            <w:tcW w:w="658" w:type="pct"/>
            <w:tcBorders>
              <w:top w:val="outset" w:sz="6" w:space="0" w:color="auto"/>
              <w:left w:val="outset" w:sz="6" w:space="0" w:color="auto"/>
              <w:bottom w:val="outset" w:sz="6" w:space="0" w:color="auto"/>
              <w:right w:val="outset" w:sz="6" w:space="0" w:color="auto"/>
            </w:tcBorders>
            <w:hideMark/>
          </w:tcPr>
          <w:p w14:paraId="5A3D29DD" w14:textId="77777777" w:rsidR="003F463D" w:rsidRPr="000C790A" w:rsidRDefault="003F463D" w:rsidP="000C790A">
            <w:pPr>
              <w:pStyle w:val="NormalWeb"/>
              <w:ind w:right="70"/>
              <w:rPr>
                <w:sz w:val="20"/>
                <w:szCs w:val="20"/>
                <w:lang w:val="da-DK"/>
              </w:rPr>
            </w:pPr>
            <w:r w:rsidRPr="000C790A">
              <w:rPr>
                <w:rStyle w:val="Sidetal"/>
                <w:sz w:val="20"/>
                <w:szCs w:val="20"/>
                <w:lang w:val="da-DK"/>
              </w:rPr>
              <w:t>myalgi</w:t>
            </w:r>
          </w:p>
        </w:tc>
      </w:tr>
      <w:tr w:rsidR="003F463D" w:rsidRPr="000C790A" w14:paraId="3613F8F5"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6A56F2D3"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Nyrer og urinveje</w:t>
            </w:r>
          </w:p>
        </w:tc>
        <w:tc>
          <w:tcPr>
            <w:tcW w:w="944" w:type="pct"/>
            <w:tcBorders>
              <w:top w:val="outset" w:sz="6" w:space="0" w:color="auto"/>
              <w:left w:val="outset" w:sz="6" w:space="0" w:color="auto"/>
              <w:bottom w:val="outset" w:sz="6" w:space="0" w:color="auto"/>
              <w:right w:val="outset" w:sz="6" w:space="0" w:color="auto"/>
            </w:tcBorders>
            <w:hideMark/>
          </w:tcPr>
          <w:p w14:paraId="24AE6B7C" w14:textId="77777777" w:rsidR="003F463D" w:rsidRPr="000C790A" w:rsidRDefault="003F463D" w:rsidP="000C790A">
            <w:pPr>
              <w:pStyle w:val="NormalWeb"/>
              <w:ind w:right="70"/>
              <w:rPr>
                <w:sz w:val="20"/>
                <w:szCs w:val="20"/>
                <w:lang w:val="da-DK"/>
              </w:rPr>
            </w:pPr>
            <w:proofErr w:type="spellStart"/>
            <w:r w:rsidRPr="000C790A">
              <w:rPr>
                <w:sz w:val="20"/>
                <w:szCs w:val="20"/>
                <w:lang w:val="da-DK"/>
              </w:rPr>
              <w:t>Dorzolamid</w:t>
            </w:r>
            <w:proofErr w:type="spellEnd"/>
            <w:r w:rsidRPr="000C790A">
              <w:rPr>
                <w:sz w:val="20"/>
                <w:szCs w:val="20"/>
                <w:lang w:val="da-DK"/>
              </w:rPr>
              <w:t>/</w:t>
            </w:r>
            <w:proofErr w:type="spellStart"/>
            <w:r w:rsidRPr="000C790A">
              <w:rPr>
                <w:sz w:val="20"/>
                <w:szCs w:val="20"/>
                <w:lang w:val="da-DK"/>
              </w:rPr>
              <w:t>timolol</w:t>
            </w:r>
            <w:proofErr w:type="spellEnd"/>
            <w:r w:rsidRPr="000C790A">
              <w:rPr>
                <w:sz w:val="20"/>
                <w:szCs w:val="20"/>
                <w:lang w:val="da-DK"/>
              </w:rPr>
              <w:t xml:space="preserve"> </w:t>
            </w:r>
          </w:p>
        </w:tc>
        <w:tc>
          <w:tcPr>
            <w:tcW w:w="461" w:type="pct"/>
            <w:tcBorders>
              <w:top w:val="outset" w:sz="6" w:space="0" w:color="auto"/>
              <w:left w:val="outset" w:sz="6" w:space="0" w:color="auto"/>
              <w:bottom w:val="outset" w:sz="6" w:space="0" w:color="auto"/>
              <w:right w:val="outset" w:sz="6" w:space="0" w:color="auto"/>
            </w:tcBorders>
          </w:tcPr>
          <w:p w14:paraId="525E3DED"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047A8AB0"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hideMark/>
          </w:tcPr>
          <w:p w14:paraId="6C273064"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urolithiasis</w:t>
            </w:r>
            <w:proofErr w:type="spellEnd"/>
          </w:p>
        </w:tc>
        <w:tc>
          <w:tcPr>
            <w:tcW w:w="912" w:type="pct"/>
            <w:tcBorders>
              <w:top w:val="outset" w:sz="6" w:space="0" w:color="auto"/>
              <w:left w:val="outset" w:sz="6" w:space="0" w:color="auto"/>
              <w:bottom w:val="outset" w:sz="6" w:space="0" w:color="auto"/>
              <w:right w:val="outset" w:sz="6" w:space="0" w:color="auto"/>
            </w:tcBorders>
          </w:tcPr>
          <w:p w14:paraId="36785DD8" w14:textId="77777777" w:rsidR="003F463D" w:rsidRPr="000C790A" w:rsidRDefault="003F463D" w:rsidP="000C790A">
            <w:pPr>
              <w:ind w:right="70"/>
              <w:rPr>
                <w:color w:val="000000"/>
                <w:sz w:val="20"/>
              </w:rPr>
            </w:pPr>
          </w:p>
        </w:tc>
        <w:tc>
          <w:tcPr>
            <w:tcW w:w="658" w:type="pct"/>
            <w:tcBorders>
              <w:top w:val="outset" w:sz="6" w:space="0" w:color="auto"/>
              <w:left w:val="outset" w:sz="6" w:space="0" w:color="auto"/>
              <w:bottom w:val="outset" w:sz="6" w:space="0" w:color="auto"/>
              <w:right w:val="outset" w:sz="6" w:space="0" w:color="auto"/>
            </w:tcBorders>
          </w:tcPr>
          <w:p w14:paraId="42B50880" w14:textId="77777777" w:rsidR="003F463D" w:rsidRPr="000C790A" w:rsidRDefault="003F463D" w:rsidP="000C790A">
            <w:pPr>
              <w:ind w:right="70"/>
              <w:rPr>
                <w:color w:val="000000"/>
                <w:sz w:val="20"/>
              </w:rPr>
            </w:pPr>
          </w:p>
        </w:tc>
      </w:tr>
      <w:tr w:rsidR="003F463D" w:rsidRPr="000C790A" w14:paraId="4C588DE4" w14:textId="77777777" w:rsidTr="00061071">
        <w:trPr>
          <w:tblCellSpacing w:w="0" w:type="dxa"/>
        </w:trPr>
        <w:tc>
          <w:tcPr>
            <w:tcW w:w="880" w:type="pct"/>
            <w:tcBorders>
              <w:top w:val="outset" w:sz="6" w:space="0" w:color="auto"/>
              <w:left w:val="outset" w:sz="6" w:space="0" w:color="auto"/>
              <w:bottom w:val="outset" w:sz="6" w:space="0" w:color="auto"/>
              <w:right w:val="outset" w:sz="6" w:space="0" w:color="auto"/>
            </w:tcBorders>
            <w:hideMark/>
          </w:tcPr>
          <w:p w14:paraId="37429C68"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Det reproduktive system og mammae</w:t>
            </w:r>
          </w:p>
        </w:tc>
        <w:tc>
          <w:tcPr>
            <w:tcW w:w="944" w:type="pct"/>
            <w:tcBorders>
              <w:top w:val="outset" w:sz="6" w:space="0" w:color="auto"/>
              <w:left w:val="outset" w:sz="6" w:space="0" w:color="auto"/>
              <w:bottom w:val="outset" w:sz="6" w:space="0" w:color="auto"/>
              <w:right w:val="outset" w:sz="6" w:space="0" w:color="auto"/>
            </w:tcBorders>
            <w:hideMark/>
          </w:tcPr>
          <w:p w14:paraId="11770D9D"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1F51EC9F"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24EF4629"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tcPr>
          <w:p w14:paraId="0A6367CB" w14:textId="77777777" w:rsidR="003F463D" w:rsidRPr="000C790A" w:rsidRDefault="003F463D" w:rsidP="000C790A">
            <w:pPr>
              <w:pStyle w:val="NormalWeb"/>
              <w:ind w:right="70"/>
              <w:rPr>
                <w:sz w:val="20"/>
                <w:szCs w:val="20"/>
                <w:lang w:val="da-DK"/>
              </w:rPr>
            </w:pPr>
          </w:p>
        </w:tc>
        <w:tc>
          <w:tcPr>
            <w:tcW w:w="912" w:type="pct"/>
            <w:tcBorders>
              <w:top w:val="outset" w:sz="6" w:space="0" w:color="auto"/>
              <w:left w:val="outset" w:sz="6" w:space="0" w:color="auto"/>
              <w:bottom w:val="outset" w:sz="6" w:space="0" w:color="auto"/>
              <w:right w:val="outset" w:sz="6" w:space="0" w:color="auto"/>
            </w:tcBorders>
            <w:hideMark/>
          </w:tcPr>
          <w:p w14:paraId="22918282"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peyronies</w:t>
            </w:r>
            <w:proofErr w:type="spellEnd"/>
            <w:r w:rsidRPr="000C790A">
              <w:rPr>
                <w:rStyle w:val="Sidetal"/>
                <w:sz w:val="20"/>
                <w:szCs w:val="20"/>
                <w:lang w:val="da-DK"/>
              </w:rPr>
              <w:t xml:space="preserve"> sygdom*, nedsat libido</w:t>
            </w:r>
          </w:p>
        </w:tc>
        <w:tc>
          <w:tcPr>
            <w:tcW w:w="658" w:type="pct"/>
            <w:tcBorders>
              <w:top w:val="outset" w:sz="6" w:space="0" w:color="auto"/>
              <w:left w:val="outset" w:sz="6" w:space="0" w:color="auto"/>
              <w:bottom w:val="outset" w:sz="6" w:space="0" w:color="auto"/>
              <w:right w:val="outset" w:sz="6" w:space="0" w:color="auto"/>
            </w:tcBorders>
            <w:hideMark/>
          </w:tcPr>
          <w:p w14:paraId="43486BB3" w14:textId="77777777" w:rsidR="003F463D" w:rsidRPr="000C790A" w:rsidRDefault="003F463D" w:rsidP="000C790A">
            <w:pPr>
              <w:pStyle w:val="NormalWeb"/>
              <w:ind w:right="70"/>
              <w:rPr>
                <w:sz w:val="20"/>
                <w:szCs w:val="20"/>
                <w:lang w:val="da-DK"/>
              </w:rPr>
            </w:pPr>
            <w:r w:rsidRPr="000C790A">
              <w:rPr>
                <w:rStyle w:val="Sidetal"/>
                <w:sz w:val="20"/>
                <w:szCs w:val="20"/>
                <w:lang w:val="da-DK"/>
              </w:rPr>
              <w:t>seksuel dysfunktion</w:t>
            </w:r>
          </w:p>
        </w:tc>
      </w:tr>
      <w:tr w:rsidR="003F463D" w:rsidRPr="000C790A" w14:paraId="45CB9740" w14:textId="77777777" w:rsidTr="00061071">
        <w:trPr>
          <w:tblCellSpacing w:w="0" w:type="dxa"/>
        </w:trPr>
        <w:tc>
          <w:tcPr>
            <w:tcW w:w="880" w:type="pct"/>
            <w:vMerge w:val="restart"/>
            <w:tcBorders>
              <w:top w:val="outset" w:sz="6" w:space="0" w:color="auto"/>
              <w:left w:val="outset" w:sz="6" w:space="0" w:color="auto"/>
              <w:bottom w:val="outset" w:sz="6" w:space="0" w:color="auto"/>
              <w:right w:val="outset" w:sz="6" w:space="0" w:color="auto"/>
            </w:tcBorders>
            <w:hideMark/>
          </w:tcPr>
          <w:p w14:paraId="7C4831D3" w14:textId="77777777" w:rsidR="003F463D" w:rsidRPr="000C790A" w:rsidRDefault="003F463D" w:rsidP="000C790A">
            <w:pPr>
              <w:pStyle w:val="NormalWeb"/>
              <w:ind w:right="70"/>
              <w:rPr>
                <w:sz w:val="20"/>
                <w:szCs w:val="20"/>
                <w:lang w:val="da-DK"/>
              </w:rPr>
            </w:pPr>
            <w:r w:rsidRPr="000C790A">
              <w:rPr>
                <w:rStyle w:val="Sidetal"/>
                <w:b/>
                <w:bCs/>
                <w:sz w:val="20"/>
                <w:szCs w:val="20"/>
                <w:lang w:val="da-DK"/>
              </w:rPr>
              <w:t>Almene symptomer og reaktioner på administrationsstedet</w:t>
            </w:r>
          </w:p>
        </w:tc>
        <w:tc>
          <w:tcPr>
            <w:tcW w:w="944" w:type="pct"/>
            <w:tcBorders>
              <w:top w:val="outset" w:sz="6" w:space="0" w:color="auto"/>
              <w:left w:val="outset" w:sz="6" w:space="0" w:color="auto"/>
              <w:bottom w:val="outset" w:sz="6" w:space="0" w:color="auto"/>
              <w:right w:val="outset" w:sz="6" w:space="0" w:color="auto"/>
            </w:tcBorders>
            <w:hideMark/>
          </w:tcPr>
          <w:p w14:paraId="78AC6F39" w14:textId="35D2B9C6"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Dorzolamidhydrochlorid</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0A33DC6A"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hideMark/>
          </w:tcPr>
          <w:p w14:paraId="029B87FB" w14:textId="77777777" w:rsidR="003F463D" w:rsidRPr="000C790A" w:rsidRDefault="003F463D" w:rsidP="000C790A">
            <w:pPr>
              <w:pStyle w:val="NormalWeb"/>
              <w:ind w:right="70"/>
              <w:rPr>
                <w:sz w:val="20"/>
                <w:szCs w:val="20"/>
                <w:lang w:val="da-DK"/>
              </w:rPr>
            </w:pPr>
            <w:r w:rsidRPr="000C790A">
              <w:rPr>
                <w:rStyle w:val="Sidetal"/>
                <w:sz w:val="20"/>
                <w:szCs w:val="20"/>
                <w:lang w:val="da-DK"/>
              </w:rPr>
              <w:t>asteni/træt</w:t>
            </w:r>
            <w:r w:rsidRPr="000C790A">
              <w:rPr>
                <w:rStyle w:val="Sidetal"/>
                <w:sz w:val="20"/>
                <w:szCs w:val="20"/>
                <w:lang w:val="da-DK"/>
              </w:rPr>
              <w:softHyphen/>
              <w:t>hed*</w:t>
            </w:r>
          </w:p>
        </w:tc>
        <w:tc>
          <w:tcPr>
            <w:tcW w:w="604" w:type="pct"/>
            <w:tcBorders>
              <w:top w:val="outset" w:sz="6" w:space="0" w:color="auto"/>
              <w:left w:val="outset" w:sz="6" w:space="0" w:color="auto"/>
              <w:bottom w:val="outset" w:sz="6" w:space="0" w:color="auto"/>
              <w:right w:val="outset" w:sz="6" w:space="0" w:color="auto"/>
            </w:tcBorders>
          </w:tcPr>
          <w:p w14:paraId="23BC67E0" w14:textId="77777777" w:rsidR="003F463D" w:rsidRPr="000C790A" w:rsidRDefault="003F463D" w:rsidP="000C790A">
            <w:pPr>
              <w:pStyle w:val="NormalWeb"/>
              <w:ind w:right="70"/>
              <w:rPr>
                <w:sz w:val="20"/>
                <w:szCs w:val="20"/>
                <w:lang w:val="da-DK"/>
              </w:rPr>
            </w:pPr>
          </w:p>
        </w:tc>
        <w:tc>
          <w:tcPr>
            <w:tcW w:w="912" w:type="pct"/>
            <w:tcBorders>
              <w:top w:val="outset" w:sz="6" w:space="0" w:color="auto"/>
              <w:left w:val="outset" w:sz="6" w:space="0" w:color="auto"/>
              <w:bottom w:val="outset" w:sz="6" w:space="0" w:color="auto"/>
              <w:right w:val="outset" w:sz="6" w:space="0" w:color="auto"/>
            </w:tcBorders>
          </w:tcPr>
          <w:p w14:paraId="0DE9BEFE" w14:textId="77777777" w:rsidR="003F463D" w:rsidRPr="000C790A" w:rsidRDefault="003F463D" w:rsidP="000C790A">
            <w:pPr>
              <w:ind w:right="70"/>
              <w:rPr>
                <w:color w:val="000000"/>
                <w:sz w:val="20"/>
              </w:rPr>
            </w:pPr>
          </w:p>
        </w:tc>
        <w:tc>
          <w:tcPr>
            <w:tcW w:w="658" w:type="pct"/>
            <w:tcBorders>
              <w:top w:val="outset" w:sz="6" w:space="0" w:color="auto"/>
              <w:left w:val="outset" w:sz="6" w:space="0" w:color="auto"/>
              <w:bottom w:val="outset" w:sz="6" w:space="0" w:color="auto"/>
              <w:right w:val="outset" w:sz="6" w:space="0" w:color="auto"/>
            </w:tcBorders>
          </w:tcPr>
          <w:p w14:paraId="5B50CCBF" w14:textId="77777777" w:rsidR="003F463D" w:rsidRPr="000C790A" w:rsidRDefault="003F463D" w:rsidP="000C790A">
            <w:pPr>
              <w:ind w:right="70"/>
              <w:rPr>
                <w:color w:val="000000"/>
                <w:sz w:val="20"/>
              </w:rPr>
            </w:pPr>
          </w:p>
        </w:tc>
      </w:tr>
      <w:tr w:rsidR="003F463D" w:rsidRPr="000C790A" w14:paraId="00393456" w14:textId="77777777" w:rsidTr="00061071">
        <w:trPr>
          <w:tblCellSpacing w:w="0" w:type="dxa"/>
        </w:trPr>
        <w:tc>
          <w:tcPr>
            <w:tcW w:w="880" w:type="pct"/>
            <w:vMerge/>
            <w:tcBorders>
              <w:top w:val="outset" w:sz="6" w:space="0" w:color="auto"/>
              <w:left w:val="outset" w:sz="6" w:space="0" w:color="auto"/>
              <w:bottom w:val="outset" w:sz="6" w:space="0" w:color="auto"/>
              <w:right w:val="outset" w:sz="6" w:space="0" w:color="auto"/>
            </w:tcBorders>
            <w:vAlign w:val="center"/>
            <w:hideMark/>
          </w:tcPr>
          <w:p w14:paraId="2E764040" w14:textId="77777777" w:rsidR="003F463D" w:rsidRPr="000C790A" w:rsidRDefault="003F463D" w:rsidP="000C790A">
            <w:pPr>
              <w:ind w:right="70"/>
              <w:rPr>
                <w:sz w:val="20"/>
              </w:rPr>
            </w:pPr>
          </w:p>
        </w:tc>
        <w:tc>
          <w:tcPr>
            <w:tcW w:w="944" w:type="pct"/>
            <w:tcBorders>
              <w:top w:val="outset" w:sz="6" w:space="0" w:color="auto"/>
              <w:left w:val="outset" w:sz="6" w:space="0" w:color="auto"/>
              <w:bottom w:val="outset" w:sz="6" w:space="0" w:color="auto"/>
              <w:right w:val="outset" w:sz="6" w:space="0" w:color="auto"/>
            </w:tcBorders>
            <w:hideMark/>
          </w:tcPr>
          <w:p w14:paraId="098BB477" w14:textId="77777777" w:rsidR="003F463D" w:rsidRPr="000C790A" w:rsidRDefault="003F463D" w:rsidP="000C790A">
            <w:pPr>
              <w:pStyle w:val="NormalWeb"/>
              <w:ind w:right="70"/>
              <w:rPr>
                <w:sz w:val="20"/>
                <w:szCs w:val="20"/>
                <w:lang w:val="da-DK"/>
              </w:rPr>
            </w:pPr>
            <w:proofErr w:type="spellStart"/>
            <w:r w:rsidRPr="000C790A">
              <w:rPr>
                <w:rStyle w:val="Sidetal"/>
                <w:sz w:val="20"/>
                <w:szCs w:val="20"/>
                <w:lang w:val="da-DK"/>
              </w:rPr>
              <w:t>Timololmaleat</w:t>
            </w:r>
            <w:proofErr w:type="spellEnd"/>
            <w:r w:rsidRPr="000C790A">
              <w:rPr>
                <w:rStyle w:val="Sidetal"/>
                <w:sz w:val="20"/>
                <w:szCs w:val="20"/>
                <w:lang w:val="da-DK"/>
              </w:rPr>
              <w:t xml:space="preserve"> øjendråber, opløsning</w:t>
            </w:r>
          </w:p>
        </w:tc>
        <w:tc>
          <w:tcPr>
            <w:tcW w:w="461" w:type="pct"/>
            <w:tcBorders>
              <w:top w:val="outset" w:sz="6" w:space="0" w:color="auto"/>
              <w:left w:val="outset" w:sz="6" w:space="0" w:color="auto"/>
              <w:bottom w:val="outset" w:sz="6" w:space="0" w:color="auto"/>
              <w:right w:val="outset" w:sz="6" w:space="0" w:color="auto"/>
            </w:tcBorders>
          </w:tcPr>
          <w:p w14:paraId="4F96EB35" w14:textId="77777777" w:rsidR="003F463D" w:rsidRPr="000C790A" w:rsidRDefault="003F463D" w:rsidP="000C790A">
            <w:pPr>
              <w:ind w:right="70"/>
              <w:rPr>
                <w:color w:val="000000"/>
                <w:sz w:val="20"/>
              </w:rPr>
            </w:pPr>
          </w:p>
        </w:tc>
        <w:tc>
          <w:tcPr>
            <w:tcW w:w="542" w:type="pct"/>
            <w:tcBorders>
              <w:top w:val="outset" w:sz="6" w:space="0" w:color="auto"/>
              <w:left w:val="outset" w:sz="6" w:space="0" w:color="auto"/>
              <w:bottom w:val="outset" w:sz="6" w:space="0" w:color="auto"/>
              <w:right w:val="outset" w:sz="6" w:space="0" w:color="auto"/>
            </w:tcBorders>
          </w:tcPr>
          <w:p w14:paraId="6BCA3003" w14:textId="77777777" w:rsidR="003F463D" w:rsidRPr="000C790A" w:rsidRDefault="003F463D" w:rsidP="000C790A">
            <w:pPr>
              <w:ind w:right="70"/>
              <w:rPr>
                <w:color w:val="000000"/>
                <w:sz w:val="20"/>
              </w:rPr>
            </w:pPr>
          </w:p>
        </w:tc>
        <w:tc>
          <w:tcPr>
            <w:tcW w:w="604" w:type="pct"/>
            <w:tcBorders>
              <w:top w:val="outset" w:sz="6" w:space="0" w:color="auto"/>
              <w:left w:val="outset" w:sz="6" w:space="0" w:color="auto"/>
              <w:bottom w:val="outset" w:sz="6" w:space="0" w:color="auto"/>
              <w:right w:val="outset" w:sz="6" w:space="0" w:color="auto"/>
            </w:tcBorders>
            <w:hideMark/>
          </w:tcPr>
          <w:p w14:paraId="46A0C22C" w14:textId="77777777" w:rsidR="003F463D" w:rsidRPr="000C790A" w:rsidRDefault="003F463D" w:rsidP="000C790A">
            <w:pPr>
              <w:pStyle w:val="NormalWeb"/>
              <w:ind w:right="70"/>
              <w:rPr>
                <w:sz w:val="20"/>
                <w:szCs w:val="20"/>
                <w:lang w:val="da-DK"/>
              </w:rPr>
            </w:pPr>
            <w:r w:rsidRPr="000C790A">
              <w:rPr>
                <w:rStyle w:val="Sidetal"/>
                <w:sz w:val="20"/>
                <w:szCs w:val="20"/>
                <w:lang w:val="da-DK"/>
              </w:rPr>
              <w:t>asteni/træthed*</w:t>
            </w:r>
          </w:p>
        </w:tc>
        <w:tc>
          <w:tcPr>
            <w:tcW w:w="912" w:type="pct"/>
            <w:tcBorders>
              <w:top w:val="outset" w:sz="6" w:space="0" w:color="auto"/>
              <w:left w:val="outset" w:sz="6" w:space="0" w:color="auto"/>
              <w:bottom w:val="outset" w:sz="6" w:space="0" w:color="auto"/>
              <w:right w:val="outset" w:sz="6" w:space="0" w:color="auto"/>
            </w:tcBorders>
          </w:tcPr>
          <w:p w14:paraId="2045FF28" w14:textId="77777777" w:rsidR="003F463D" w:rsidRPr="000C790A" w:rsidRDefault="003F463D" w:rsidP="000C790A">
            <w:pPr>
              <w:pStyle w:val="NormalWeb"/>
              <w:ind w:right="70"/>
              <w:rPr>
                <w:sz w:val="20"/>
                <w:szCs w:val="20"/>
                <w:lang w:val="da-DK"/>
              </w:rPr>
            </w:pPr>
          </w:p>
        </w:tc>
        <w:tc>
          <w:tcPr>
            <w:tcW w:w="658" w:type="pct"/>
            <w:tcBorders>
              <w:top w:val="outset" w:sz="6" w:space="0" w:color="auto"/>
              <w:left w:val="outset" w:sz="6" w:space="0" w:color="auto"/>
              <w:bottom w:val="nil"/>
              <w:right w:val="nil"/>
            </w:tcBorders>
          </w:tcPr>
          <w:p w14:paraId="385A6DF5" w14:textId="77777777" w:rsidR="003F463D" w:rsidRPr="000C790A" w:rsidRDefault="003F463D" w:rsidP="000C790A">
            <w:pPr>
              <w:ind w:right="70"/>
              <w:rPr>
                <w:sz w:val="20"/>
              </w:rPr>
            </w:pPr>
          </w:p>
        </w:tc>
      </w:tr>
    </w:tbl>
    <w:p w14:paraId="7544C829" w14:textId="77777777" w:rsidR="003F463D" w:rsidRPr="000C790A" w:rsidRDefault="003F463D" w:rsidP="00D80610">
      <w:pPr>
        <w:ind w:left="426" w:hanging="426"/>
        <w:rPr>
          <w:sz w:val="24"/>
          <w:szCs w:val="24"/>
        </w:rPr>
      </w:pPr>
      <w:r w:rsidRPr="000C790A">
        <w:rPr>
          <w:sz w:val="24"/>
          <w:szCs w:val="24"/>
        </w:rPr>
        <w:t>*</w:t>
      </w:r>
      <w:r w:rsidRPr="000C790A">
        <w:rPr>
          <w:sz w:val="24"/>
          <w:szCs w:val="24"/>
        </w:rPr>
        <w:tab/>
        <w:t xml:space="preserve">Disse bivirkninger blev også observeret for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oftalmologisk opløsning efter markedsføring.</w:t>
      </w:r>
    </w:p>
    <w:p w14:paraId="57F30EDF" w14:textId="0B6A27EB" w:rsidR="003F463D" w:rsidRPr="000C790A" w:rsidRDefault="003F463D" w:rsidP="00D80610">
      <w:pPr>
        <w:ind w:left="426" w:hanging="426"/>
        <w:rPr>
          <w:color w:val="000000"/>
          <w:sz w:val="24"/>
          <w:szCs w:val="24"/>
        </w:rPr>
      </w:pPr>
      <w:r w:rsidRPr="000C790A">
        <w:rPr>
          <w:sz w:val="24"/>
          <w:szCs w:val="24"/>
        </w:rPr>
        <w:t>**</w:t>
      </w:r>
      <w:r w:rsidRPr="000C790A">
        <w:rPr>
          <w:sz w:val="24"/>
          <w:szCs w:val="24"/>
        </w:rPr>
        <w:tab/>
        <w:t>Yderligere bivirkninger set med oftalmologiske beta-</w:t>
      </w:r>
      <w:proofErr w:type="spellStart"/>
      <w:r w:rsidRPr="000C790A">
        <w:rPr>
          <w:sz w:val="24"/>
          <w:szCs w:val="24"/>
        </w:rPr>
        <w:t>blokkere</w:t>
      </w:r>
      <w:proofErr w:type="spellEnd"/>
      <w:r w:rsidRPr="000C790A">
        <w:rPr>
          <w:sz w:val="24"/>
          <w:szCs w:val="24"/>
        </w:rPr>
        <w:t xml:space="preserve">, som potentielt kan forekomme med </w:t>
      </w:r>
      <w:proofErr w:type="spellStart"/>
      <w:r w:rsidR="004A2170">
        <w:rPr>
          <w:sz w:val="24"/>
          <w:szCs w:val="24"/>
        </w:rPr>
        <w:t>d</w:t>
      </w:r>
      <w:r w:rsidRPr="000C790A">
        <w:rPr>
          <w:sz w:val="24"/>
          <w:szCs w:val="24"/>
        </w:rPr>
        <w:t>orzolamid</w:t>
      </w:r>
      <w:proofErr w:type="spellEnd"/>
      <w:r w:rsidRPr="000C790A">
        <w:rPr>
          <w:sz w:val="24"/>
          <w:szCs w:val="24"/>
        </w:rPr>
        <w:t>/</w:t>
      </w:r>
      <w:proofErr w:type="spellStart"/>
      <w:r w:rsidR="004A2170">
        <w:rPr>
          <w:sz w:val="24"/>
          <w:szCs w:val="24"/>
        </w:rPr>
        <w:t>t</w:t>
      </w:r>
      <w:r w:rsidRPr="000C790A">
        <w:rPr>
          <w:sz w:val="24"/>
          <w:szCs w:val="24"/>
        </w:rPr>
        <w:t>imolol</w:t>
      </w:r>
      <w:proofErr w:type="spellEnd"/>
      <w:r w:rsidRPr="000C790A">
        <w:rPr>
          <w:sz w:val="24"/>
          <w:szCs w:val="24"/>
        </w:rPr>
        <w:t xml:space="preserve"> øjendråber, opløsning.</w:t>
      </w:r>
    </w:p>
    <w:p w14:paraId="228E53E2" w14:textId="77777777" w:rsidR="003F463D" w:rsidRPr="000C790A" w:rsidRDefault="003F463D" w:rsidP="00D80610">
      <w:pPr>
        <w:ind w:left="851"/>
        <w:rPr>
          <w:color w:val="000000"/>
          <w:sz w:val="24"/>
          <w:szCs w:val="24"/>
        </w:rPr>
      </w:pPr>
    </w:p>
    <w:p w14:paraId="4934DAE5" w14:textId="77777777" w:rsidR="003F463D" w:rsidRPr="000C790A" w:rsidRDefault="003F463D" w:rsidP="00D80610">
      <w:pPr>
        <w:ind w:left="851"/>
        <w:rPr>
          <w:color w:val="000000"/>
          <w:sz w:val="24"/>
          <w:szCs w:val="24"/>
          <w:u w:val="single"/>
        </w:rPr>
      </w:pPr>
      <w:r w:rsidRPr="000C790A">
        <w:rPr>
          <w:color w:val="000000"/>
          <w:sz w:val="24"/>
          <w:szCs w:val="24"/>
          <w:u w:val="single"/>
        </w:rPr>
        <w:t>Indberetning af formodede bivirkninger</w:t>
      </w:r>
    </w:p>
    <w:p w14:paraId="0BBE5C36" w14:textId="76361967" w:rsidR="003F463D" w:rsidRDefault="003F463D" w:rsidP="00D80610">
      <w:pPr>
        <w:ind w:left="851"/>
        <w:rPr>
          <w:color w:val="000000"/>
          <w:sz w:val="24"/>
          <w:szCs w:val="24"/>
        </w:rPr>
      </w:pPr>
      <w:r w:rsidRPr="000C790A">
        <w:rPr>
          <w:color w:val="000000"/>
          <w:sz w:val="24"/>
          <w:szCs w:val="24"/>
        </w:rPr>
        <w:t>Når lægemidlet er godkendt, er indberetning af formodede bivirkninger vigtig. Det muliggør løbende overvågning af benefit/</w:t>
      </w:r>
      <w:proofErr w:type="spellStart"/>
      <w:r w:rsidRPr="000C790A">
        <w:rPr>
          <w:color w:val="000000"/>
          <w:sz w:val="24"/>
          <w:szCs w:val="24"/>
        </w:rPr>
        <w:t>risk</w:t>
      </w:r>
      <w:proofErr w:type="spellEnd"/>
      <w:r w:rsidRPr="000C790A">
        <w:rPr>
          <w:color w:val="000000"/>
          <w:sz w:val="24"/>
          <w:szCs w:val="24"/>
        </w:rPr>
        <w:t xml:space="preserve">-forholdet for lægemidlet. Sundhedspersoner anmodes om at indberette alle formodede bivirkninger via </w:t>
      </w:r>
    </w:p>
    <w:p w14:paraId="14798346" w14:textId="77777777" w:rsidR="000C790A" w:rsidRPr="000C790A" w:rsidRDefault="000C790A" w:rsidP="00D80610">
      <w:pPr>
        <w:ind w:left="851"/>
        <w:rPr>
          <w:color w:val="000000"/>
          <w:sz w:val="24"/>
          <w:szCs w:val="24"/>
        </w:rPr>
      </w:pPr>
    </w:p>
    <w:p w14:paraId="20E42F01" w14:textId="77777777" w:rsidR="003F463D" w:rsidRPr="000C790A" w:rsidRDefault="003F463D" w:rsidP="00D80610">
      <w:pPr>
        <w:ind w:left="851"/>
        <w:rPr>
          <w:color w:val="000000"/>
          <w:sz w:val="24"/>
          <w:szCs w:val="24"/>
        </w:rPr>
      </w:pPr>
      <w:r w:rsidRPr="000C790A">
        <w:rPr>
          <w:color w:val="000000"/>
          <w:sz w:val="24"/>
          <w:szCs w:val="24"/>
        </w:rPr>
        <w:t>Lægemiddelstyrelsen</w:t>
      </w:r>
    </w:p>
    <w:p w14:paraId="6CEBF35B" w14:textId="77777777" w:rsidR="003F463D" w:rsidRPr="000C790A" w:rsidRDefault="003F463D" w:rsidP="00D80610">
      <w:pPr>
        <w:ind w:left="851"/>
        <w:rPr>
          <w:color w:val="000000"/>
          <w:sz w:val="24"/>
          <w:szCs w:val="24"/>
        </w:rPr>
      </w:pPr>
      <w:r w:rsidRPr="000C790A">
        <w:rPr>
          <w:color w:val="000000"/>
          <w:sz w:val="24"/>
          <w:szCs w:val="24"/>
        </w:rPr>
        <w:t>Axel Heides Gade 1</w:t>
      </w:r>
    </w:p>
    <w:p w14:paraId="32E3DA87" w14:textId="77777777" w:rsidR="003F463D" w:rsidRPr="000C790A" w:rsidRDefault="003F463D" w:rsidP="00D80610">
      <w:pPr>
        <w:ind w:left="851"/>
        <w:rPr>
          <w:color w:val="000000"/>
          <w:sz w:val="24"/>
          <w:szCs w:val="24"/>
        </w:rPr>
      </w:pPr>
      <w:r w:rsidRPr="000C790A">
        <w:rPr>
          <w:color w:val="000000"/>
          <w:sz w:val="24"/>
          <w:szCs w:val="24"/>
        </w:rPr>
        <w:t>DK-2300 København S</w:t>
      </w:r>
    </w:p>
    <w:p w14:paraId="6A43393E" w14:textId="77777777" w:rsidR="003F463D" w:rsidRPr="000C790A" w:rsidRDefault="003F463D" w:rsidP="00D80610">
      <w:pPr>
        <w:ind w:left="851"/>
        <w:rPr>
          <w:color w:val="000000"/>
          <w:sz w:val="24"/>
          <w:szCs w:val="24"/>
        </w:rPr>
      </w:pPr>
      <w:r w:rsidRPr="000C790A">
        <w:rPr>
          <w:color w:val="000000"/>
          <w:sz w:val="24"/>
          <w:szCs w:val="24"/>
        </w:rPr>
        <w:t>Websted: www.meldenbivirkning.dk</w:t>
      </w:r>
    </w:p>
    <w:p w14:paraId="2B7C495D" w14:textId="77777777" w:rsidR="009260DE" w:rsidRPr="000C790A" w:rsidRDefault="009260DE" w:rsidP="00A10294">
      <w:pPr>
        <w:tabs>
          <w:tab w:val="left" w:pos="851"/>
        </w:tabs>
        <w:ind w:left="851"/>
        <w:rPr>
          <w:sz w:val="24"/>
          <w:szCs w:val="24"/>
        </w:rPr>
      </w:pPr>
    </w:p>
    <w:p w14:paraId="5A1747F4" w14:textId="77777777" w:rsidR="009260DE" w:rsidRPr="000C790A" w:rsidRDefault="009260DE" w:rsidP="009260DE">
      <w:pPr>
        <w:tabs>
          <w:tab w:val="left" w:pos="851"/>
        </w:tabs>
        <w:ind w:left="851" w:hanging="851"/>
        <w:rPr>
          <w:b/>
          <w:sz w:val="24"/>
          <w:szCs w:val="24"/>
        </w:rPr>
      </w:pPr>
      <w:r w:rsidRPr="000C790A">
        <w:rPr>
          <w:b/>
          <w:sz w:val="24"/>
          <w:szCs w:val="24"/>
        </w:rPr>
        <w:t>4.9</w:t>
      </w:r>
      <w:r w:rsidRPr="000C790A">
        <w:rPr>
          <w:b/>
          <w:sz w:val="24"/>
          <w:szCs w:val="24"/>
        </w:rPr>
        <w:tab/>
        <w:t>Overdosering</w:t>
      </w:r>
    </w:p>
    <w:p w14:paraId="409800A8" w14:textId="04A31473" w:rsidR="003F463D" w:rsidRPr="000C790A" w:rsidRDefault="003F463D" w:rsidP="00D80610">
      <w:pPr>
        <w:ind w:left="851"/>
        <w:rPr>
          <w:sz w:val="24"/>
          <w:szCs w:val="24"/>
        </w:rPr>
      </w:pPr>
      <w:r w:rsidRPr="000C790A">
        <w:rPr>
          <w:sz w:val="24"/>
          <w:szCs w:val="24"/>
        </w:rPr>
        <w:t xml:space="preserve">Der findes ingen data fra mennesker med hensyn til overdosering ved uheld eller forsætlig indtagelse af </w:t>
      </w:r>
      <w:proofErr w:type="spellStart"/>
      <w:r w:rsidR="00935AC6">
        <w:rPr>
          <w:sz w:val="24"/>
          <w:szCs w:val="24"/>
        </w:rPr>
        <w:t>d</w:t>
      </w:r>
      <w:r w:rsidRPr="000C790A">
        <w:rPr>
          <w:sz w:val="24"/>
          <w:szCs w:val="24"/>
        </w:rPr>
        <w:t>orzolamid</w:t>
      </w:r>
      <w:proofErr w:type="spellEnd"/>
      <w:r w:rsidRPr="000C790A">
        <w:rPr>
          <w:sz w:val="24"/>
          <w:szCs w:val="24"/>
        </w:rPr>
        <w:t>/</w:t>
      </w:r>
      <w:proofErr w:type="spellStart"/>
      <w:r w:rsidR="00935AC6">
        <w:rPr>
          <w:sz w:val="24"/>
          <w:szCs w:val="24"/>
        </w:rPr>
        <w:t>t</w:t>
      </w:r>
      <w:r w:rsidRPr="000C790A">
        <w:rPr>
          <w:sz w:val="24"/>
          <w:szCs w:val="24"/>
        </w:rPr>
        <w:t>imolol</w:t>
      </w:r>
      <w:proofErr w:type="spellEnd"/>
      <w:r w:rsidRPr="000C790A">
        <w:rPr>
          <w:sz w:val="24"/>
          <w:szCs w:val="24"/>
        </w:rPr>
        <w:t xml:space="preserve"> øjendråber, opløsning.</w:t>
      </w:r>
    </w:p>
    <w:p w14:paraId="225DFF14" w14:textId="7F544083" w:rsidR="00935AC6" w:rsidRDefault="00935AC6">
      <w:pPr>
        <w:rPr>
          <w:sz w:val="24"/>
          <w:szCs w:val="24"/>
        </w:rPr>
      </w:pPr>
      <w:r>
        <w:rPr>
          <w:sz w:val="24"/>
          <w:szCs w:val="24"/>
        </w:rPr>
        <w:br w:type="page"/>
      </w:r>
    </w:p>
    <w:p w14:paraId="5E3BDF65" w14:textId="77777777" w:rsidR="003F463D" w:rsidRPr="00741893" w:rsidRDefault="003F463D" w:rsidP="00D80610">
      <w:pPr>
        <w:ind w:left="851"/>
        <w:rPr>
          <w:sz w:val="24"/>
          <w:szCs w:val="24"/>
        </w:rPr>
      </w:pPr>
    </w:p>
    <w:p w14:paraId="0B0F7823" w14:textId="77777777" w:rsidR="003F463D" w:rsidRPr="000C790A" w:rsidRDefault="003F463D" w:rsidP="00D80610">
      <w:pPr>
        <w:ind w:left="851"/>
        <w:rPr>
          <w:sz w:val="24"/>
          <w:szCs w:val="24"/>
        </w:rPr>
      </w:pPr>
      <w:r w:rsidRPr="000C790A">
        <w:rPr>
          <w:sz w:val="24"/>
          <w:szCs w:val="24"/>
          <w:u w:val="single"/>
        </w:rPr>
        <w:t>Symptomer</w:t>
      </w:r>
    </w:p>
    <w:p w14:paraId="6B809055" w14:textId="77777777" w:rsidR="003F463D" w:rsidRPr="000C790A" w:rsidRDefault="003F463D" w:rsidP="00D80610">
      <w:pPr>
        <w:ind w:left="851"/>
        <w:rPr>
          <w:sz w:val="24"/>
          <w:szCs w:val="24"/>
        </w:rPr>
      </w:pPr>
    </w:p>
    <w:p w14:paraId="3E2E00DE" w14:textId="77777777" w:rsidR="003F463D" w:rsidRPr="000C790A" w:rsidRDefault="003F463D" w:rsidP="00D80610">
      <w:pPr>
        <w:ind w:left="851"/>
        <w:rPr>
          <w:sz w:val="24"/>
          <w:szCs w:val="24"/>
        </w:rPr>
      </w:pPr>
      <w:r w:rsidRPr="000C790A">
        <w:rPr>
          <w:sz w:val="24"/>
          <w:szCs w:val="24"/>
        </w:rPr>
        <w:t xml:space="preserve">Der har været rapporter om utilsigtet overdosering med </w:t>
      </w:r>
      <w:proofErr w:type="spellStart"/>
      <w:r w:rsidRPr="000C790A">
        <w:rPr>
          <w:sz w:val="24"/>
          <w:szCs w:val="24"/>
        </w:rPr>
        <w:t>timololmaleat</w:t>
      </w:r>
      <w:proofErr w:type="spellEnd"/>
      <w:r w:rsidRPr="000C790A">
        <w:rPr>
          <w:sz w:val="24"/>
          <w:szCs w:val="24"/>
        </w:rPr>
        <w:t>-øjendråber resulterende i systemiske virkninger svarende til dem, der ses ved systemisk beta-</w:t>
      </w:r>
      <w:proofErr w:type="spellStart"/>
      <w:r w:rsidRPr="000C790A">
        <w:rPr>
          <w:sz w:val="24"/>
          <w:szCs w:val="24"/>
        </w:rPr>
        <w:t>adrenerge</w:t>
      </w:r>
      <w:proofErr w:type="spellEnd"/>
      <w:r w:rsidRPr="000C790A">
        <w:rPr>
          <w:sz w:val="24"/>
          <w:szCs w:val="24"/>
        </w:rPr>
        <w:t xml:space="preserve"> blokerende lægemidler, såsom svimmelhed, hovedpine, </w:t>
      </w:r>
      <w:proofErr w:type="spellStart"/>
      <w:r w:rsidRPr="000C790A">
        <w:rPr>
          <w:sz w:val="24"/>
          <w:szCs w:val="24"/>
        </w:rPr>
        <w:t>kortåndethed</w:t>
      </w:r>
      <w:proofErr w:type="spellEnd"/>
      <w:r w:rsidRPr="000C790A">
        <w:rPr>
          <w:sz w:val="24"/>
          <w:szCs w:val="24"/>
        </w:rPr>
        <w:t xml:space="preserve">, bradykardi, </w:t>
      </w:r>
      <w:proofErr w:type="spellStart"/>
      <w:r w:rsidRPr="000C790A">
        <w:rPr>
          <w:sz w:val="24"/>
          <w:szCs w:val="24"/>
        </w:rPr>
        <w:t>bronkospasme</w:t>
      </w:r>
      <w:proofErr w:type="spellEnd"/>
      <w:r w:rsidRPr="000C790A">
        <w:rPr>
          <w:sz w:val="24"/>
          <w:szCs w:val="24"/>
        </w:rPr>
        <w:t xml:space="preserve"> og hjertestop. De mest almindelige tegn og symptomer på overdosering med </w:t>
      </w:r>
      <w:proofErr w:type="spellStart"/>
      <w:r w:rsidRPr="000C790A">
        <w:rPr>
          <w:sz w:val="24"/>
          <w:szCs w:val="24"/>
        </w:rPr>
        <w:t>dorzolamid</w:t>
      </w:r>
      <w:proofErr w:type="spellEnd"/>
      <w:r w:rsidRPr="000C790A">
        <w:rPr>
          <w:sz w:val="24"/>
          <w:szCs w:val="24"/>
        </w:rPr>
        <w:t xml:space="preserve"> er elektrolytforstyrrelser, udvikling af </w:t>
      </w:r>
      <w:proofErr w:type="spellStart"/>
      <w:r w:rsidRPr="000C790A">
        <w:rPr>
          <w:sz w:val="24"/>
          <w:szCs w:val="24"/>
        </w:rPr>
        <w:t>acidotisk</w:t>
      </w:r>
      <w:proofErr w:type="spellEnd"/>
      <w:r w:rsidRPr="000C790A">
        <w:rPr>
          <w:sz w:val="24"/>
          <w:szCs w:val="24"/>
        </w:rPr>
        <w:t xml:space="preserve"> tilstand og mulige indvirkninger på centralnervesystemet.</w:t>
      </w:r>
    </w:p>
    <w:p w14:paraId="05E42562" w14:textId="77777777" w:rsidR="003F463D" w:rsidRPr="000C790A" w:rsidRDefault="003F463D" w:rsidP="00D80610">
      <w:pPr>
        <w:ind w:left="851"/>
        <w:rPr>
          <w:sz w:val="24"/>
          <w:szCs w:val="24"/>
        </w:rPr>
      </w:pPr>
    </w:p>
    <w:p w14:paraId="1C7AE730" w14:textId="77777777" w:rsidR="003F463D" w:rsidRPr="000C790A" w:rsidRDefault="003F463D" w:rsidP="00D80610">
      <w:pPr>
        <w:ind w:left="851"/>
        <w:rPr>
          <w:sz w:val="24"/>
          <w:szCs w:val="24"/>
        </w:rPr>
      </w:pPr>
      <w:r w:rsidRPr="000C790A">
        <w:rPr>
          <w:sz w:val="24"/>
          <w:szCs w:val="24"/>
        </w:rPr>
        <w:t xml:space="preserve">Der findes kun beskeden information vedrørende utilsigtet eller tilsigtet human overdosering med </w:t>
      </w:r>
      <w:proofErr w:type="spellStart"/>
      <w:r w:rsidRPr="000C790A">
        <w:rPr>
          <w:sz w:val="24"/>
          <w:szCs w:val="24"/>
        </w:rPr>
        <w:t>dorzolamidhydrochlorid</w:t>
      </w:r>
      <w:proofErr w:type="spellEnd"/>
      <w:r w:rsidRPr="000C790A">
        <w:rPr>
          <w:sz w:val="24"/>
          <w:szCs w:val="24"/>
        </w:rPr>
        <w:t xml:space="preserve">. Der er rapporteret døsighed ved oral indtagelse. Ved topisk anvendelse er følgende rapporteret: Kvalme, svimmelhed, hovedpine, træthed, abnorme drømme og </w:t>
      </w:r>
      <w:proofErr w:type="spellStart"/>
      <w:r w:rsidRPr="000C790A">
        <w:rPr>
          <w:sz w:val="24"/>
          <w:szCs w:val="24"/>
        </w:rPr>
        <w:t>dysfagi</w:t>
      </w:r>
      <w:proofErr w:type="spellEnd"/>
      <w:r w:rsidRPr="000C790A">
        <w:rPr>
          <w:sz w:val="24"/>
          <w:szCs w:val="24"/>
        </w:rPr>
        <w:t>.</w:t>
      </w:r>
    </w:p>
    <w:p w14:paraId="3203D3F6" w14:textId="77777777" w:rsidR="003F463D" w:rsidRPr="000C790A" w:rsidRDefault="003F463D" w:rsidP="00D80610">
      <w:pPr>
        <w:ind w:left="851"/>
        <w:rPr>
          <w:sz w:val="24"/>
          <w:szCs w:val="24"/>
          <w:u w:val="single"/>
        </w:rPr>
      </w:pPr>
    </w:p>
    <w:p w14:paraId="57E74EB2" w14:textId="77777777" w:rsidR="003F463D" w:rsidRPr="000C790A" w:rsidRDefault="003F463D" w:rsidP="00D80610">
      <w:pPr>
        <w:ind w:left="851"/>
        <w:rPr>
          <w:sz w:val="24"/>
          <w:szCs w:val="24"/>
        </w:rPr>
      </w:pPr>
      <w:r w:rsidRPr="000C790A">
        <w:rPr>
          <w:sz w:val="24"/>
          <w:szCs w:val="24"/>
          <w:u w:val="single"/>
        </w:rPr>
        <w:t>Behandling</w:t>
      </w:r>
    </w:p>
    <w:p w14:paraId="5FC2E3B2" w14:textId="77777777" w:rsidR="003F463D" w:rsidRPr="000C790A" w:rsidRDefault="003F463D" w:rsidP="00D80610">
      <w:pPr>
        <w:ind w:left="851"/>
        <w:rPr>
          <w:sz w:val="24"/>
          <w:szCs w:val="24"/>
        </w:rPr>
      </w:pPr>
    </w:p>
    <w:p w14:paraId="52A6061E" w14:textId="77777777" w:rsidR="003F463D" w:rsidRPr="000C790A" w:rsidRDefault="003F463D" w:rsidP="00D80610">
      <w:pPr>
        <w:ind w:left="851"/>
        <w:rPr>
          <w:sz w:val="24"/>
          <w:szCs w:val="24"/>
        </w:rPr>
      </w:pPr>
      <w:r w:rsidRPr="000C790A">
        <w:rPr>
          <w:sz w:val="24"/>
          <w:szCs w:val="24"/>
        </w:rPr>
        <w:t xml:space="preserve">Behandling bør være symptomatisk og understøttende. Serumelektrolytniveau (især kalium) og blod-pH-niveau bør monitoreres. Studier har vist, at </w:t>
      </w:r>
      <w:proofErr w:type="spellStart"/>
      <w:r w:rsidRPr="000C790A">
        <w:rPr>
          <w:sz w:val="24"/>
          <w:szCs w:val="24"/>
        </w:rPr>
        <w:t>timolol</w:t>
      </w:r>
      <w:proofErr w:type="spellEnd"/>
      <w:r w:rsidRPr="000C790A">
        <w:rPr>
          <w:sz w:val="24"/>
          <w:szCs w:val="24"/>
        </w:rPr>
        <w:t xml:space="preserve"> ikke er umiddelbart </w:t>
      </w:r>
      <w:proofErr w:type="spellStart"/>
      <w:r w:rsidRPr="000C790A">
        <w:rPr>
          <w:sz w:val="24"/>
          <w:szCs w:val="24"/>
        </w:rPr>
        <w:t>dialyserbart</w:t>
      </w:r>
      <w:proofErr w:type="spellEnd"/>
      <w:r w:rsidRPr="000C790A">
        <w:rPr>
          <w:sz w:val="24"/>
          <w:szCs w:val="24"/>
        </w:rPr>
        <w:t>.</w:t>
      </w:r>
    </w:p>
    <w:p w14:paraId="3A12983B" w14:textId="77777777" w:rsidR="009260DE" w:rsidRPr="000C790A" w:rsidRDefault="009260DE" w:rsidP="009260DE">
      <w:pPr>
        <w:tabs>
          <w:tab w:val="left" w:pos="851"/>
        </w:tabs>
        <w:ind w:left="851"/>
        <w:rPr>
          <w:sz w:val="24"/>
          <w:szCs w:val="24"/>
        </w:rPr>
      </w:pPr>
    </w:p>
    <w:p w14:paraId="7666E2AD" w14:textId="77777777" w:rsidR="009260DE" w:rsidRPr="000C790A" w:rsidRDefault="009260DE" w:rsidP="009260DE">
      <w:pPr>
        <w:tabs>
          <w:tab w:val="left" w:pos="851"/>
        </w:tabs>
        <w:ind w:left="851" w:hanging="851"/>
        <w:rPr>
          <w:b/>
          <w:sz w:val="24"/>
          <w:szCs w:val="24"/>
        </w:rPr>
      </w:pPr>
      <w:r w:rsidRPr="000C790A">
        <w:rPr>
          <w:b/>
          <w:sz w:val="24"/>
          <w:szCs w:val="24"/>
        </w:rPr>
        <w:t>4.10</w:t>
      </w:r>
      <w:r w:rsidRPr="000C790A">
        <w:rPr>
          <w:b/>
          <w:sz w:val="24"/>
          <w:szCs w:val="24"/>
        </w:rPr>
        <w:tab/>
        <w:t>Udlevering</w:t>
      </w:r>
    </w:p>
    <w:p w14:paraId="6412FF7B" w14:textId="66021E60" w:rsidR="009260DE" w:rsidRPr="000C790A" w:rsidRDefault="00061071" w:rsidP="009260DE">
      <w:pPr>
        <w:tabs>
          <w:tab w:val="left" w:pos="851"/>
        </w:tabs>
        <w:ind w:left="851"/>
        <w:rPr>
          <w:sz w:val="24"/>
          <w:szCs w:val="24"/>
        </w:rPr>
      </w:pPr>
      <w:r w:rsidRPr="000C790A">
        <w:rPr>
          <w:sz w:val="24"/>
          <w:szCs w:val="24"/>
        </w:rPr>
        <w:t>B</w:t>
      </w:r>
    </w:p>
    <w:p w14:paraId="47DFFC9B" w14:textId="77777777" w:rsidR="009260DE" w:rsidRPr="000C790A" w:rsidRDefault="009260DE" w:rsidP="009260DE">
      <w:pPr>
        <w:tabs>
          <w:tab w:val="left" w:pos="851"/>
        </w:tabs>
        <w:ind w:left="851"/>
        <w:rPr>
          <w:sz w:val="24"/>
          <w:szCs w:val="24"/>
        </w:rPr>
      </w:pPr>
    </w:p>
    <w:p w14:paraId="76EAA7DD" w14:textId="77777777" w:rsidR="009260DE" w:rsidRPr="000C790A" w:rsidRDefault="009260DE" w:rsidP="009260DE">
      <w:pPr>
        <w:tabs>
          <w:tab w:val="left" w:pos="851"/>
        </w:tabs>
        <w:ind w:left="851"/>
        <w:rPr>
          <w:sz w:val="24"/>
          <w:szCs w:val="24"/>
        </w:rPr>
      </w:pPr>
    </w:p>
    <w:p w14:paraId="2336B628" w14:textId="77777777" w:rsidR="009260DE" w:rsidRPr="000C790A" w:rsidRDefault="009260DE" w:rsidP="009260DE">
      <w:pPr>
        <w:tabs>
          <w:tab w:val="left" w:pos="851"/>
        </w:tabs>
        <w:ind w:left="851" w:hanging="851"/>
        <w:rPr>
          <w:b/>
          <w:sz w:val="24"/>
          <w:szCs w:val="24"/>
        </w:rPr>
      </w:pPr>
      <w:r w:rsidRPr="000C790A">
        <w:rPr>
          <w:b/>
          <w:sz w:val="24"/>
          <w:szCs w:val="24"/>
        </w:rPr>
        <w:t>5.</w:t>
      </w:r>
      <w:r w:rsidRPr="000C790A">
        <w:rPr>
          <w:b/>
          <w:sz w:val="24"/>
          <w:szCs w:val="24"/>
        </w:rPr>
        <w:tab/>
        <w:t>FARMAKOLOGISKE EGENSKABER</w:t>
      </w:r>
    </w:p>
    <w:p w14:paraId="04F6F387" w14:textId="77777777" w:rsidR="009260DE" w:rsidRPr="000C790A" w:rsidRDefault="009260DE" w:rsidP="009260DE">
      <w:pPr>
        <w:tabs>
          <w:tab w:val="left" w:pos="851"/>
        </w:tabs>
        <w:ind w:left="851"/>
        <w:rPr>
          <w:sz w:val="24"/>
          <w:szCs w:val="24"/>
        </w:rPr>
      </w:pPr>
    </w:p>
    <w:p w14:paraId="10E9311A" w14:textId="77777777" w:rsidR="009260DE" w:rsidRPr="000C790A" w:rsidRDefault="009260DE" w:rsidP="009260DE">
      <w:pPr>
        <w:tabs>
          <w:tab w:val="num" w:pos="851"/>
        </w:tabs>
        <w:ind w:left="851" w:hanging="851"/>
        <w:rPr>
          <w:b/>
          <w:sz w:val="24"/>
          <w:szCs w:val="24"/>
        </w:rPr>
      </w:pPr>
      <w:r w:rsidRPr="000C790A">
        <w:rPr>
          <w:b/>
          <w:sz w:val="24"/>
          <w:szCs w:val="24"/>
        </w:rPr>
        <w:t>5.1</w:t>
      </w:r>
      <w:r w:rsidRPr="000C790A">
        <w:rPr>
          <w:b/>
          <w:sz w:val="24"/>
          <w:szCs w:val="24"/>
        </w:rPr>
        <w:tab/>
      </w:r>
      <w:proofErr w:type="spellStart"/>
      <w:r w:rsidRPr="000C790A">
        <w:rPr>
          <w:b/>
          <w:sz w:val="24"/>
          <w:szCs w:val="24"/>
        </w:rPr>
        <w:t>Farmakodynamiske</w:t>
      </w:r>
      <w:proofErr w:type="spellEnd"/>
      <w:r w:rsidRPr="000C790A">
        <w:rPr>
          <w:b/>
          <w:sz w:val="24"/>
          <w:szCs w:val="24"/>
        </w:rPr>
        <w:t xml:space="preserve"> egenskaber</w:t>
      </w:r>
    </w:p>
    <w:p w14:paraId="75C8827B" w14:textId="77777777" w:rsidR="003F463D" w:rsidRPr="000C790A" w:rsidRDefault="003F463D" w:rsidP="00D80610">
      <w:pPr>
        <w:ind w:left="851"/>
        <w:rPr>
          <w:sz w:val="24"/>
          <w:szCs w:val="24"/>
        </w:rPr>
      </w:pPr>
      <w:proofErr w:type="spellStart"/>
      <w:r w:rsidRPr="000C790A">
        <w:rPr>
          <w:sz w:val="24"/>
          <w:szCs w:val="24"/>
        </w:rPr>
        <w:t>Farmakoterapeutisk</w:t>
      </w:r>
      <w:proofErr w:type="spellEnd"/>
      <w:r w:rsidRPr="000C790A">
        <w:rPr>
          <w:sz w:val="24"/>
          <w:szCs w:val="24"/>
        </w:rPr>
        <w:t xml:space="preserve"> klassifikation: </w:t>
      </w:r>
      <w:proofErr w:type="spellStart"/>
      <w:r w:rsidRPr="000C790A">
        <w:rPr>
          <w:sz w:val="24"/>
          <w:szCs w:val="24"/>
        </w:rPr>
        <w:t>Antiglaucom</w:t>
      </w:r>
      <w:proofErr w:type="spellEnd"/>
      <w:r w:rsidRPr="000C790A">
        <w:rPr>
          <w:sz w:val="24"/>
          <w:szCs w:val="24"/>
        </w:rPr>
        <w:t xml:space="preserve">-midler og </w:t>
      </w:r>
      <w:proofErr w:type="spellStart"/>
      <w:r w:rsidRPr="000C790A">
        <w:rPr>
          <w:sz w:val="24"/>
          <w:szCs w:val="24"/>
        </w:rPr>
        <w:t>miotika</w:t>
      </w:r>
      <w:proofErr w:type="spellEnd"/>
      <w:r w:rsidRPr="000C790A">
        <w:rPr>
          <w:sz w:val="24"/>
          <w:szCs w:val="24"/>
        </w:rPr>
        <w:t xml:space="preserve">, beta-blokerende midler, </w:t>
      </w:r>
      <w:proofErr w:type="spellStart"/>
      <w:r w:rsidRPr="000C790A">
        <w:rPr>
          <w:sz w:val="24"/>
          <w:szCs w:val="24"/>
        </w:rPr>
        <w:t>timolol</w:t>
      </w:r>
      <w:proofErr w:type="spellEnd"/>
      <w:r w:rsidRPr="000C790A">
        <w:rPr>
          <w:sz w:val="24"/>
          <w:szCs w:val="24"/>
        </w:rPr>
        <w:t>, kombinationer, ATC-kode: S01ED51.</w:t>
      </w:r>
    </w:p>
    <w:p w14:paraId="2842A225" w14:textId="77777777" w:rsidR="003F463D" w:rsidRPr="000C790A" w:rsidRDefault="003F463D" w:rsidP="00D80610">
      <w:pPr>
        <w:ind w:left="851"/>
        <w:rPr>
          <w:i/>
          <w:iCs/>
          <w:sz w:val="24"/>
          <w:szCs w:val="24"/>
          <w:u w:val="single"/>
        </w:rPr>
      </w:pPr>
    </w:p>
    <w:p w14:paraId="1F5329DA" w14:textId="77777777" w:rsidR="003F463D" w:rsidRPr="000C790A" w:rsidRDefault="003F463D" w:rsidP="00D80610">
      <w:pPr>
        <w:ind w:left="851"/>
        <w:rPr>
          <w:sz w:val="24"/>
          <w:szCs w:val="24"/>
        </w:rPr>
      </w:pPr>
      <w:r w:rsidRPr="000C790A">
        <w:rPr>
          <w:sz w:val="24"/>
          <w:szCs w:val="24"/>
          <w:u w:val="single"/>
        </w:rPr>
        <w:t>Virkningsmekanisme</w:t>
      </w:r>
    </w:p>
    <w:p w14:paraId="547963D0" w14:textId="77777777" w:rsidR="003F463D" w:rsidRPr="000C790A" w:rsidRDefault="003F463D" w:rsidP="00D80610">
      <w:pPr>
        <w:ind w:left="851"/>
        <w:rPr>
          <w:sz w:val="24"/>
          <w:szCs w:val="24"/>
        </w:rPr>
      </w:pPr>
    </w:p>
    <w:p w14:paraId="4FF717AD" w14:textId="57C3A31C" w:rsidR="003F463D" w:rsidRPr="000C790A" w:rsidRDefault="004A2170" w:rsidP="00D80610">
      <w:pPr>
        <w:ind w:left="851"/>
        <w:rPr>
          <w:sz w:val="24"/>
          <w:szCs w:val="24"/>
          <w:lang w:eastAsia="en-IN"/>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lang w:eastAsia="en-IN"/>
        </w:rPr>
        <w:t xml:space="preserve"> består af to komponenter: </w:t>
      </w:r>
      <w:proofErr w:type="spellStart"/>
      <w:r w:rsidR="003F463D" w:rsidRPr="000C790A">
        <w:rPr>
          <w:sz w:val="24"/>
          <w:szCs w:val="24"/>
          <w:lang w:eastAsia="en-IN"/>
        </w:rPr>
        <w:t>Dorzolamidhydrochlorid</w:t>
      </w:r>
      <w:proofErr w:type="spellEnd"/>
      <w:r w:rsidR="003F463D" w:rsidRPr="000C790A">
        <w:rPr>
          <w:sz w:val="24"/>
          <w:szCs w:val="24"/>
          <w:lang w:eastAsia="en-IN"/>
        </w:rPr>
        <w:t xml:space="preserve"> og </w:t>
      </w:r>
      <w:proofErr w:type="spellStart"/>
      <w:r w:rsidR="003F463D" w:rsidRPr="000C790A">
        <w:rPr>
          <w:sz w:val="24"/>
          <w:szCs w:val="24"/>
          <w:lang w:eastAsia="en-IN"/>
        </w:rPr>
        <w:t>timololmaleat</w:t>
      </w:r>
      <w:proofErr w:type="spellEnd"/>
      <w:r w:rsidR="003F463D" w:rsidRPr="000C790A">
        <w:rPr>
          <w:sz w:val="24"/>
          <w:szCs w:val="24"/>
          <w:lang w:eastAsia="en-IN"/>
        </w:rPr>
        <w:t xml:space="preserve">. Hver af de to komponenter nedsætter forhøjet </w:t>
      </w:r>
      <w:proofErr w:type="spellStart"/>
      <w:r w:rsidR="003F463D" w:rsidRPr="000C790A">
        <w:rPr>
          <w:sz w:val="24"/>
          <w:szCs w:val="24"/>
          <w:lang w:eastAsia="en-IN"/>
        </w:rPr>
        <w:t>intraokulært</w:t>
      </w:r>
      <w:proofErr w:type="spellEnd"/>
      <w:r w:rsidR="003F463D" w:rsidRPr="000C790A">
        <w:rPr>
          <w:sz w:val="24"/>
          <w:szCs w:val="24"/>
          <w:lang w:eastAsia="en-IN"/>
        </w:rPr>
        <w:t xml:space="preserve"> tryk ved at reducere kammervæskesekretionen, men ved forskellige virkningsmekanismer.</w:t>
      </w:r>
    </w:p>
    <w:p w14:paraId="55541E04" w14:textId="77777777" w:rsidR="003F463D" w:rsidRPr="000C790A" w:rsidRDefault="003F463D" w:rsidP="00D80610">
      <w:pPr>
        <w:ind w:left="851"/>
        <w:rPr>
          <w:sz w:val="24"/>
          <w:szCs w:val="24"/>
          <w:lang w:eastAsia="en-IN"/>
        </w:rPr>
      </w:pPr>
    </w:p>
    <w:p w14:paraId="171054F3" w14:textId="77777777" w:rsidR="003F463D" w:rsidRPr="000C790A" w:rsidRDefault="003F463D" w:rsidP="00D80610">
      <w:pPr>
        <w:ind w:left="851"/>
        <w:rPr>
          <w:sz w:val="24"/>
          <w:szCs w:val="24"/>
          <w:lang w:eastAsia="en-IN"/>
        </w:rPr>
      </w:pPr>
      <w:proofErr w:type="spellStart"/>
      <w:r w:rsidRPr="000C790A">
        <w:rPr>
          <w:sz w:val="24"/>
          <w:szCs w:val="24"/>
          <w:lang w:eastAsia="en-IN"/>
        </w:rPr>
        <w:t>Dorzolamidhydrochlorid</w:t>
      </w:r>
      <w:proofErr w:type="spellEnd"/>
      <w:r w:rsidRPr="000C790A">
        <w:rPr>
          <w:sz w:val="24"/>
          <w:szCs w:val="24"/>
          <w:lang w:eastAsia="en-IN"/>
        </w:rPr>
        <w:t xml:space="preserve"> er en potent hæmmer af human </w:t>
      </w:r>
      <w:proofErr w:type="spellStart"/>
      <w:r w:rsidRPr="000C790A">
        <w:rPr>
          <w:sz w:val="24"/>
          <w:szCs w:val="24"/>
          <w:lang w:eastAsia="en-IN"/>
        </w:rPr>
        <w:t>carboanhydrase</w:t>
      </w:r>
      <w:proofErr w:type="spellEnd"/>
      <w:r w:rsidRPr="000C790A">
        <w:rPr>
          <w:sz w:val="24"/>
          <w:szCs w:val="24"/>
          <w:lang w:eastAsia="en-IN"/>
        </w:rPr>
        <w:t xml:space="preserve"> II. </w:t>
      </w:r>
      <w:proofErr w:type="spellStart"/>
      <w:r w:rsidRPr="000C790A">
        <w:rPr>
          <w:sz w:val="24"/>
          <w:szCs w:val="24"/>
          <w:lang w:eastAsia="en-IN"/>
        </w:rPr>
        <w:t>Inhibering</w:t>
      </w:r>
      <w:proofErr w:type="spellEnd"/>
      <w:r w:rsidRPr="000C790A">
        <w:rPr>
          <w:sz w:val="24"/>
          <w:szCs w:val="24"/>
          <w:lang w:eastAsia="en-IN"/>
        </w:rPr>
        <w:t xml:space="preserve"> af </w:t>
      </w:r>
      <w:proofErr w:type="spellStart"/>
      <w:r w:rsidRPr="000C790A">
        <w:rPr>
          <w:sz w:val="24"/>
          <w:szCs w:val="24"/>
          <w:lang w:eastAsia="en-IN"/>
        </w:rPr>
        <w:t>carboanhydrase</w:t>
      </w:r>
      <w:proofErr w:type="spellEnd"/>
      <w:r w:rsidRPr="000C790A">
        <w:rPr>
          <w:sz w:val="24"/>
          <w:szCs w:val="24"/>
          <w:lang w:eastAsia="en-IN"/>
        </w:rPr>
        <w:t xml:space="preserve"> i øjets </w:t>
      </w:r>
      <w:proofErr w:type="spellStart"/>
      <w:r w:rsidRPr="000C790A">
        <w:rPr>
          <w:sz w:val="24"/>
          <w:szCs w:val="24"/>
          <w:lang w:eastAsia="en-IN"/>
        </w:rPr>
        <w:t>ciliare</w:t>
      </w:r>
      <w:proofErr w:type="spellEnd"/>
      <w:r w:rsidRPr="000C790A">
        <w:rPr>
          <w:sz w:val="24"/>
          <w:szCs w:val="24"/>
          <w:lang w:eastAsia="en-IN"/>
        </w:rPr>
        <w:t xml:space="preserve"> processer nedsætter kammervæskesekretionen, antagelig ved at nedsætte dannelsen af </w:t>
      </w:r>
      <w:proofErr w:type="spellStart"/>
      <w:r w:rsidRPr="000C790A">
        <w:rPr>
          <w:sz w:val="24"/>
          <w:szCs w:val="24"/>
          <w:lang w:eastAsia="en-IN"/>
        </w:rPr>
        <w:t>bicarbonat</w:t>
      </w:r>
      <w:proofErr w:type="spellEnd"/>
      <w:r w:rsidRPr="000C790A">
        <w:rPr>
          <w:sz w:val="24"/>
          <w:szCs w:val="24"/>
          <w:lang w:eastAsia="en-IN"/>
        </w:rPr>
        <w:t xml:space="preserve">-ioner med efterfølgende reduktion i natrium- og væsketransport. </w:t>
      </w:r>
      <w:proofErr w:type="spellStart"/>
      <w:r w:rsidRPr="000C790A">
        <w:rPr>
          <w:sz w:val="24"/>
          <w:szCs w:val="24"/>
          <w:lang w:eastAsia="en-IN"/>
        </w:rPr>
        <w:t>Timololmaleat</w:t>
      </w:r>
      <w:proofErr w:type="spellEnd"/>
      <w:r w:rsidRPr="000C790A">
        <w:rPr>
          <w:sz w:val="24"/>
          <w:szCs w:val="24"/>
          <w:lang w:eastAsia="en-IN"/>
        </w:rPr>
        <w:t xml:space="preserve"> er en non-selektiv </w:t>
      </w:r>
      <w:proofErr w:type="spellStart"/>
      <w:r w:rsidRPr="000C790A">
        <w:rPr>
          <w:sz w:val="24"/>
          <w:szCs w:val="24"/>
          <w:lang w:eastAsia="en-IN"/>
        </w:rPr>
        <w:t>adrenerg</w:t>
      </w:r>
      <w:proofErr w:type="spellEnd"/>
      <w:r w:rsidRPr="000C790A">
        <w:rPr>
          <w:sz w:val="24"/>
          <w:szCs w:val="24"/>
          <w:lang w:eastAsia="en-IN"/>
        </w:rPr>
        <w:t xml:space="preserve"> beta-blokker. </w:t>
      </w:r>
      <w:proofErr w:type="spellStart"/>
      <w:r w:rsidRPr="000C790A">
        <w:rPr>
          <w:sz w:val="24"/>
          <w:szCs w:val="24"/>
          <w:lang w:eastAsia="en-IN"/>
        </w:rPr>
        <w:t>Timololmaleats</w:t>
      </w:r>
      <w:proofErr w:type="spellEnd"/>
      <w:r w:rsidRPr="000C790A">
        <w:rPr>
          <w:sz w:val="24"/>
          <w:szCs w:val="24"/>
          <w:lang w:eastAsia="en-IN"/>
        </w:rPr>
        <w:t xml:space="preserve"> præcise virkningsmekanisme i reduktion af </w:t>
      </w:r>
      <w:proofErr w:type="spellStart"/>
      <w:r w:rsidRPr="000C790A">
        <w:rPr>
          <w:sz w:val="24"/>
          <w:szCs w:val="24"/>
          <w:lang w:eastAsia="en-IN"/>
        </w:rPr>
        <w:t>intraokulært</w:t>
      </w:r>
      <w:proofErr w:type="spellEnd"/>
      <w:r w:rsidRPr="000C790A">
        <w:rPr>
          <w:sz w:val="24"/>
          <w:szCs w:val="24"/>
          <w:lang w:eastAsia="en-IN"/>
        </w:rPr>
        <w:t xml:space="preserve"> tryk er ikke helt klarlagt endnu. Et </w:t>
      </w:r>
      <w:proofErr w:type="spellStart"/>
      <w:r w:rsidRPr="000C790A">
        <w:rPr>
          <w:sz w:val="24"/>
          <w:szCs w:val="24"/>
          <w:lang w:eastAsia="en-IN"/>
        </w:rPr>
        <w:t>fluorescinstudie</w:t>
      </w:r>
      <w:proofErr w:type="spellEnd"/>
      <w:r w:rsidRPr="000C790A">
        <w:rPr>
          <w:sz w:val="24"/>
          <w:szCs w:val="24"/>
          <w:lang w:eastAsia="en-IN"/>
        </w:rPr>
        <w:t xml:space="preserve"> og </w:t>
      </w:r>
      <w:proofErr w:type="spellStart"/>
      <w:r w:rsidRPr="000C790A">
        <w:rPr>
          <w:sz w:val="24"/>
          <w:szCs w:val="24"/>
          <w:lang w:eastAsia="en-IN"/>
        </w:rPr>
        <w:t>tonografistudier</w:t>
      </w:r>
      <w:proofErr w:type="spellEnd"/>
      <w:r w:rsidRPr="000C790A">
        <w:rPr>
          <w:sz w:val="24"/>
          <w:szCs w:val="24"/>
          <w:lang w:eastAsia="en-IN"/>
        </w:rPr>
        <w:t xml:space="preserve"> indikerer dog, at den dominerende faktor kan være relateret til reduceret væskedannelse. Der er imidlertid i nogle studier set en lille stigning i udstrømningsfaciliteten. Den kombinerede effekt af disse to midler resulterer i en yderligere reduktion af det </w:t>
      </w:r>
      <w:proofErr w:type="spellStart"/>
      <w:r w:rsidRPr="000C790A">
        <w:rPr>
          <w:sz w:val="24"/>
          <w:szCs w:val="24"/>
          <w:lang w:eastAsia="en-IN"/>
        </w:rPr>
        <w:t>intraokulære</w:t>
      </w:r>
      <w:proofErr w:type="spellEnd"/>
      <w:r w:rsidRPr="000C790A">
        <w:rPr>
          <w:sz w:val="24"/>
          <w:szCs w:val="24"/>
          <w:lang w:eastAsia="en-IN"/>
        </w:rPr>
        <w:t xml:space="preserve"> tryk (IOP) sammenlignet med de enkelte komponenter administreret alene.</w:t>
      </w:r>
    </w:p>
    <w:p w14:paraId="6897AB6B" w14:textId="77777777" w:rsidR="003F463D" w:rsidRPr="000C790A" w:rsidRDefault="003F463D" w:rsidP="00D80610">
      <w:pPr>
        <w:ind w:left="851"/>
        <w:rPr>
          <w:sz w:val="24"/>
          <w:szCs w:val="24"/>
          <w:lang w:eastAsia="en-IN"/>
        </w:rPr>
      </w:pPr>
    </w:p>
    <w:p w14:paraId="1D980A1B" w14:textId="77777777" w:rsidR="003F463D" w:rsidRPr="000C790A" w:rsidRDefault="003F463D" w:rsidP="00D80610">
      <w:pPr>
        <w:ind w:left="851"/>
        <w:rPr>
          <w:sz w:val="24"/>
          <w:szCs w:val="24"/>
          <w:lang w:eastAsia="en-IN"/>
        </w:rPr>
      </w:pPr>
      <w:r w:rsidRPr="000C790A">
        <w:rPr>
          <w:sz w:val="24"/>
          <w:szCs w:val="24"/>
          <w:lang w:eastAsia="en-IN"/>
        </w:rPr>
        <w:t xml:space="preserve">Efter topisk administration reducerer dette lægemiddel forhøjet </w:t>
      </w:r>
      <w:proofErr w:type="spellStart"/>
      <w:r w:rsidRPr="000C790A">
        <w:rPr>
          <w:sz w:val="24"/>
          <w:szCs w:val="24"/>
          <w:lang w:eastAsia="en-IN"/>
        </w:rPr>
        <w:t>intraokulært</w:t>
      </w:r>
      <w:proofErr w:type="spellEnd"/>
      <w:r w:rsidRPr="000C790A">
        <w:rPr>
          <w:sz w:val="24"/>
          <w:szCs w:val="24"/>
          <w:lang w:eastAsia="en-IN"/>
        </w:rPr>
        <w:t xml:space="preserve"> tryk, uanset om det er associeret med </w:t>
      </w:r>
      <w:proofErr w:type="spellStart"/>
      <w:r w:rsidRPr="000C790A">
        <w:rPr>
          <w:sz w:val="24"/>
          <w:szCs w:val="24"/>
          <w:lang w:eastAsia="en-IN"/>
        </w:rPr>
        <w:t>glaukom</w:t>
      </w:r>
      <w:proofErr w:type="spellEnd"/>
      <w:r w:rsidRPr="000C790A">
        <w:rPr>
          <w:sz w:val="24"/>
          <w:szCs w:val="24"/>
          <w:lang w:eastAsia="en-IN"/>
        </w:rPr>
        <w:t xml:space="preserve"> eller ej. Forhøjet </w:t>
      </w:r>
      <w:proofErr w:type="spellStart"/>
      <w:r w:rsidRPr="000C790A">
        <w:rPr>
          <w:sz w:val="24"/>
          <w:szCs w:val="24"/>
          <w:lang w:eastAsia="en-IN"/>
        </w:rPr>
        <w:t>intraokulært</w:t>
      </w:r>
      <w:proofErr w:type="spellEnd"/>
      <w:r w:rsidRPr="000C790A">
        <w:rPr>
          <w:sz w:val="24"/>
          <w:szCs w:val="24"/>
          <w:lang w:eastAsia="en-IN"/>
        </w:rPr>
        <w:t xml:space="preserve"> tryk er en betydningsfuld </w:t>
      </w:r>
      <w:r w:rsidRPr="000C790A">
        <w:rPr>
          <w:sz w:val="24"/>
          <w:szCs w:val="24"/>
          <w:lang w:eastAsia="en-IN"/>
        </w:rPr>
        <w:lastRenderedPageBreak/>
        <w:t xml:space="preserve">risikofaktor for patogenesen af synsnerveødelæggelse og tab af synsfelt i forbindelse med </w:t>
      </w:r>
      <w:proofErr w:type="spellStart"/>
      <w:r w:rsidRPr="000C790A">
        <w:rPr>
          <w:sz w:val="24"/>
          <w:szCs w:val="24"/>
          <w:lang w:eastAsia="en-IN"/>
        </w:rPr>
        <w:t>glaukom</w:t>
      </w:r>
      <w:proofErr w:type="spellEnd"/>
      <w:r w:rsidRPr="000C790A">
        <w:rPr>
          <w:sz w:val="24"/>
          <w:szCs w:val="24"/>
          <w:lang w:eastAsia="en-IN"/>
        </w:rPr>
        <w:t xml:space="preserve">. </w:t>
      </w:r>
    </w:p>
    <w:p w14:paraId="6CC8664D" w14:textId="77777777" w:rsidR="003F463D" w:rsidRPr="000C790A" w:rsidRDefault="003F463D" w:rsidP="00D80610">
      <w:pPr>
        <w:ind w:left="851"/>
        <w:rPr>
          <w:sz w:val="24"/>
          <w:szCs w:val="24"/>
          <w:lang w:eastAsia="en-IN"/>
        </w:rPr>
      </w:pPr>
    </w:p>
    <w:p w14:paraId="5F099686" w14:textId="6CA53F82" w:rsidR="003F463D" w:rsidRPr="000C790A" w:rsidRDefault="004A2170" w:rsidP="00D80610">
      <w:pPr>
        <w:ind w:left="851"/>
        <w:rPr>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lang w:eastAsia="en-IN"/>
        </w:rPr>
        <w:t xml:space="preserve"> reducerer det </w:t>
      </w:r>
      <w:proofErr w:type="spellStart"/>
      <w:r w:rsidR="003F463D" w:rsidRPr="000C790A">
        <w:rPr>
          <w:sz w:val="24"/>
          <w:szCs w:val="24"/>
          <w:lang w:eastAsia="en-IN"/>
        </w:rPr>
        <w:t>intraokulære</w:t>
      </w:r>
      <w:proofErr w:type="spellEnd"/>
      <w:r w:rsidR="003F463D" w:rsidRPr="000C790A">
        <w:rPr>
          <w:sz w:val="24"/>
          <w:szCs w:val="24"/>
          <w:lang w:eastAsia="en-IN"/>
        </w:rPr>
        <w:t xml:space="preserve"> tryk uden de sædvanlige </w:t>
      </w:r>
      <w:proofErr w:type="spellStart"/>
      <w:r w:rsidR="003F463D" w:rsidRPr="000C790A">
        <w:rPr>
          <w:sz w:val="24"/>
          <w:szCs w:val="24"/>
          <w:lang w:eastAsia="en-IN"/>
        </w:rPr>
        <w:t>miotiske</w:t>
      </w:r>
      <w:proofErr w:type="spellEnd"/>
      <w:r w:rsidR="003F463D" w:rsidRPr="000C790A">
        <w:rPr>
          <w:sz w:val="24"/>
          <w:szCs w:val="24"/>
          <w:lang w:eastAsia="en-IN"/>
        </w:rPr>
        <w:t xml:space="preserve"> bivirkninger såsom natteblindhed, </w:t>
      </w:r>
      <w:proofErr w:type="spellStart"/>
      <w:r w:rsidR="003F463D" w:rsidRPr="000C790A">
        <w:rPr>
          <w:sz w:val="24"/>
          <w:szCs w:val="24"/>
          <w:lang w:eastAsia="en-IN"/>
        </w:rPr>
        <w:t>akkomodationsspasme</w:t>
      </w:r>
      <w:proofErr w:type="spellEnd"/>
      <w:r w:rsidR="003F463D" w:rsidRPr="000C790A">
        <w:rPr>
          <w:sz w:val="24"/>
          <w:szCs w:val="24"/>
          <w:lang w:eastAsia="en-IN"/>
        </w:rPr>
        <w:t xml:space="preserve"> og pupilkonstriktion.</w:t>
      </w:r>
    </w:p>
    <w:p w14:paraId="0DE08AF1" w14:textId="77777777" w:rsidR="003F463D" w:rsidRPr="000C790A" w:rsidRDefault="003F463D" w:rsidP="00D80610">
      <w:pPr>
        <w:ind w:left="851"/>
        <w:rPr>
          <w:i/>
          <w:iCs/>
          <w:sz w:val="24"/>
          <w:szCs w:val="24"/>
          <w:u w:val="single"/>
        </w:rPr>
      </w:pPr>
    </w:p>
    <w:p w14:paraId="7A3F077B" w14:textId="77777777" w:rsidR="003F463D" w:rsidRPr="000C790A" w:rsidRDefault="003F463D" w:rsidP="00D80610">
      <w:pPr>
        <w:ind w:left="851"/>
        <w:rPr>
          <w:sz w:val="24"/>
          <w:szCs w:val="24"/>
        </w:rPr>
      </w:pPr>
      <w:proofErr w:type="spellStart"/>
      <w:r w:rsidRPr="000C790A">
        <w:rPr>
          <w:sz w:val="24"/>
          <w:szCs w:val="24"/>
          <w:u w:val="single"/>
        </w:rPr>
        <w:t>Farmakodynamisk</w:t>
      </w:r>
      <w:proofErr w:type="spellEnd"/>
      <w:r w:rsidRPr="000C790A">
        <w:rPr>
          <w:sz w:val="24"/>
          <w:szCs w:val="24"/>
          <w:u w:val="single"/>
        </w:rPr>
        <w:t xml:space="preserve"> virkning</w:t>
      </w:r>
    </w:p>
    <w:p w14:paraId="5F0EE1E8" w14:textId="77777777" w:rsidR="003F463D" w:rsidRPr="000C790A" w:rsidRDefault="003F463D" w:rsidP="00D80610">
      <w:pPr>
        <w:ind w:left="851"/>
        <w:rPr>
          <w:i/>
          <w:iCs/>
          <w:sz w:val="24"/>
          <w:szCs w:val="24"/>
        </w:rPr>
      </w:pPr>
    </w:p>
    <w:p w14:paraId="58FD7498" w14:textId="77777777" w:rsidR="003F463D" w:rsidRPr="000C790A" w:rsidRDefault="003F463D" w:rsidP="00D80610">
      <w:pPr>
        <w:ind w:left="851"/>
        <w:rPr>
          <w:sz w:val="24"/>
          <w:szCs w:val="24"/>
        </w:rPr>
      </w:pPr>
      <w:r w:rsidRPr="000C790A">
        <w:rPr>
          <w:sz w:val="24"/>
          <w:szCs w:val="24"/>
        </w:rPr>
        <w:t>Kliniske virkninger:</w:t>
      </w:r>
    </w:p>
    <w:p w14:paraId="0E6ED9F7" w14:textId="77777777" w:rsidR="003F463D" w:rsidRPr="000C790A" w:rsidRDefault="003F463D" w:rsidP="00D80610">
      <w:pPr>
        <w:ind w:left="851"/>
        <w:rPr>
          <w:i/>
          <w:sz w:val="24"/>
          <w:szCs w:val="24"/>
        </w:rPr>
      </w:pPr>
    </w:p>
    <w:p w14:paraId="4DAC9E0A" w14:textId="77777777" w:rsidR="003F463D" w:rsidRPr="000C790A" w:rsidRDefault="003F463D" w:rsidP="00D80610">
      <w:pPr>
        <w:ind w:left="851"/>
        <w:rPr>
          <w:i/>
          <w:sz w:val="24"/>
          <w:szCs w:val="24"/>
          <w:u w:val="single"/>
        </w:rPr>
      </w:pPr>
      <w:r w:rsidRPr="000C790A">
        <w:rPr>
          <w:i/>
          <w:sz w:val="24"/>
          <w:szCs w:val="24"/>
          <w:u w:val="single"/>
          <w:lang w:eastAsia="en-IN"/>
        </w:rPr>
        <w:t>Voksne</w:t>
      </w:r>
    </w:p>
    <w:p w14:paraId="7237C025" w14:textId="61D5ECD7" w:rsidR="003F463D" w:rsidRPr="000C790A" w:rsidRDefault="003F463D" w:rsidP="00D80610">
      <w:pPr>
        <w:ind w:left="851"/>
        <w:rPr>
          <w:i/>
          <w:iCs/>
          <w:sz w:val="24"/>
          <w:szCs w:val="24"/>
          <w:u w:val="single"/>
        </w:rPr>
      </w:pPr>
      <w:r w:rsidRPr="000C790A">
        <w:rPr>
          <w:sz w:val="24"/>
          <w:szCs w:val="24"/>
        </w:rPr>
        <w:t xml:space="preserve">Der er udført kliniske studier af op til 15 måneders varighed med henblik på at sammenligne den IOP-reducerende virkning af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w:t>
      </w:r>
      <w:r w:rsidR="0051318B">
        <w:rPr>
          <w:sz w:val="24"/>
          <w:szCs w:val="24"/>
        </w:rPr>
        <w:t>øjendråber, opløsning</w:t>
      </w:r>
      <w:r w:rsidRPr="000C790A">
        <w:rPr>
          <w:sz w:val="24"/>
          <w:szCs w:val="24"/>
        </w:rPr>
        <w:t xml:space="preserve"> administreret to gange dagligt (morgen og aften) med individuelt og samtidigt administreret 0,5 % </w:t>
      </w:r>
      <w:proofErr w:type="spellStart"/>
      <w:r w:rsidRPr="000C790A">
        <w:rPr>
          <w:sz w:val="24"/>
          <w:szCs w:val="24"/>
        </w:rPr>
        <w:t>timolol</w:t>
      </w:r>
      <w:proofErr w:type="spellEnd"/>
      <w:r w:rsidRPr="000C790A">
        <w:rPr>
          <w:sz w:val="24"/>
          <w:szCs w:val="24"/>
        </w:rPr>
        <w:t xml:space="preserve"> og 2,0 % </w:t>
      </w:r>
      <w:proofErr w:type="spellStart"/>
      <w:r w:rsidRPr="000C790A">
        <w:rPr>
          <w:sz w:val="24"/>
          <w:szCs w:val="24"/>
        </w:rPr>
        <w:t>dorzolamid</w:t>
      </w:r>
      <w:proofErr w:type="spellEnd"/>
      <w:r w:rsidRPr="000C790A">
        <w:rPr>
          <w:sz w:val="24"/>
          <w:szCs w:val="24"/>
        </w:rPr>
        <w:t xml:space="preserve"> hos patienter med </w:t>
      </w:r>
      <w:proofErr w:type="spellStart"/>
      <w:r w:rsidRPr="000C790A">
        <w:rPr>
          <w:sz w:val="24"/>
          <w:szCs w:val="24"/>
        </w:rPr>
        <w:t>glaukom</w:t>
      </w:r>
      <w:proofErr w:type="spellEnd"/>
      <w:r w:rsidRPr="000C790A">
        <w:rPr>
          <w:sz w:val="24"/>
          <w:szCs w:val="24"/>
        </w:rPr>
        <w:t xml:space="preserve"> eller </w:t>
      </w:r>
      <w:proofErr w:type="spellStart"/>
      <w:r w:rsidRPr="000C790A">
        <w:rPr>
          <w:sz w:val="24"/>
          <w:szCs w:val="24"/>
        </w:rPr>
        <w:t>okulær</w:t>
      </w:r>
      <w:proofErr w:type="spellEnd"/>
      <w:r w:rsidRPr="000C790A">
        <w:rPr>
          <w:sz w:val="24"/>
          <w:szCs w:val="24"/>
        </w:rPr>
        <w:t xml:space="preserve"> hypertension, hvor samtidig behandling i studiet ansås for passende. Dette omfattede både ubehandlede patienter og patienter, der var inadækvat kontrolleret med </w:t>
      </w:r>
      <w:proofErr w:type="spellStart"/>
      <w:r w:rsidRPr="000C790A">
        <w:rPr>
          <w:sz w:val="24"/>
          <w:szCs w:val="24"/>
        </w:rPr>
        <w:t>timololmonoterapi</w:t>
      </w:r>
      <w:proofErr w:type="spellEnd"/>
      <w:r w:rsidRPr="000C790A">
        <w:rPr>
          <w:sz w:val="24"/>
          <w:szCs w:val="24"/>
        </w:rPr>
        <w:t xml:space="preserve">. Størstedelen af patienterne blev behandlet med topisk beta-blokker monoterapi inden inklusion i studiet. I en analyse i de kombinerede studier var den IOP-reducerende virkning af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øjendråbe</w:t>
      </w:r>
      <w:r w:rsidR="0051318B">
        <w:rPr>
          <w:sz w:val="24"/>
          <w:szCs w:val="24"/>
        </w:rPr>
        <w:t>r</w:t>
      </w:r>
      <w:r w:rsidRPr="000C790A">
        <w:rPr>
          <w:sz w:val="24"/>
          <w:szCs w:val="24"/>
        </w:rPr>
        <w:t xml:space="preserve">, opløsning administreret to gange daglig større end den ved monoterapi med enten 2 % </w:t>
      </w:r>
      <w:proofErr w:type="spellStart"/>
      <w:r w:rsidRPr="000C790A">
        <w:rPr>
          <w:sz w:val="24"/>
          <w:szCs w:val="24"/>
        </w:rPr>
        <w:t>dorzolamid</w:t>
      </w:r>
      <w:proofErr w:type="spellEnd"/>
      <w:r w:rsidRPr="000C790A">
        <w:rPr>
          <w:sz w:val="24"/>
          <w:szCs w:val="24"/>
        </w:rPr>
        <w:t xml:space="preserve"> administreret tre gange dagligt eller 0,5 % </w:t>
      </w:r>
      <w:proofErr w:type="spellStart"/>
      <w:r w:rsidRPr="000C790A">
        <w:rPr>
          <w:sz w:val="24"/>
          <w:szCs w:val="24"/>
        </w:rPr>
        <w:t>timolol</w:t>
      </w:r>
      <w:proofErr w:type="spellEnd"/>
      <w:r w:rsidRPr="000C790A">
        <w:rPr>
          <w:sz w:val="24"/>
          <w:szCs w:val="24"/>
        </w:rPr>
        <w:t xml:space="preserve"> administreret to gange dagligt. Den IOP-reducerende virkning af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øjendråbe</w:t>
      </w:r>
      <w:r w:rsidR="0051318B">
        <w:rPr>
          <w:sz w:val="24"/>
          <w:szCs w:val="24"/>
        </w:rPr>
        <w:t>r</w:t>
      </w:r>
      <w:r w:rsidRPr="000C790A">
        <w:rPr>
          <w:sz w:val="24"/>
          <w:szCs w:val="24"/>
        </w:rPr>
        <w:t xml:space="preserve">, opløsning administreret to gange dagligt var den samme som ved samtidig behandling med </w:t>
      </w:r>
      <w:proofErr w:type="spellStart"/>
      <w:r w:rsidRPr="000C790A">
        <w:rPr>
          <w:sz w:val="24"/>
          <w:szCs w:val="24"/>
        </w:rPr>
        <w:t>dorzolamid</w:t>
      </w:r>
      <w:proofErr w:type="spellEnd"/>
      <w:r w:rsidRPr="000C790A">
        <w:rPr>
          <w:sz w:val="24"/>
          <w:szCs w:val="24"/>
        </w:rPr>
        <w:t xml:space="preserve"> administreret to gange dagligt og </w:t>
      </w:r>
      <w:proofErr w:type="spellStart"/>
      <w:r w:rsidRPr="000C790A">
        <w:rPr>
          <w:sz w:val="24"/>
          <w:szCs w:val="24"/>
        </w:rPr>
        <w:t>timolol</w:t>
      </w:r>
      <w:proofErr w:type="spellEnd"/>
      <w:r w:rsidRPr="000C790A">
        <w:rPr>
          <w:sz w:val="24"/>
          <w:szCs w:val="24"/>
        </w:rPr>
        <w:t xml:space="preserve"> administreret to gange dagligt. Den IOP-reducerende virkning af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w:t>
      </w:r>
      <w:r w:rsidR="0051318B">
        <w:rPr>
          <w:sz w:val="24"/>
          <w:szCs w:val="24"/>
        </w:rPr>
        <w:t>øjendråber, opløsning</w:t>
      </w:r>
      <w:r w:rsidRPr="000C790A">
        <w:rPr>
          <w:sz w:val="24"/>
          <w:szCs w:val="24"/>
        </w:rPr>
        <w:t xml:space="preserve"> administreret to gange dagligt blev, ved måling på forskellige tidspunkter, demonstreret på forskellige tidspunkter gennem hele dagen, og denne virkning blev bibeholdt ved langtidsbehandling.</w:t>
      </w:r>
    </w:p>
    <w:p w14:paraId="394732A9" w14:textId="77777777" w:rsidR="003F463D" w:rsidRPr="000C790A" w:rsidRDefault="003F463D" w:rsidP="00D80610">
      <w:pPr>
        <w:ind w:left="851"/>
        <w:rPr>
          <w:i/>
          <w:iCs/>
          <w:sz w:val="24"/>
          <w:szCs w:val="24"/>
          <w:u w:val="single"/>
        </w:rPr>
      </w:pPr>
    </w:p>
    <w:p w14:paraId="7B6F4BB1" w14:textId="77777777" w:rsidR="003F463D" w:rsidRPr="000C790A" w:rsidRDefault="003F463D" w:rsidP="00D80610">
      <w:pPr>
        <w:ind w:left="851"/>
        <w:rPr>
          <w:i/>
          <w:iCs/>
          <w:sz w:val="24"/>
          <w:szCs w:val="24"/>
        </w:rPr>
      </w:pPr>
      <w:r w:rsidRPr="000C790A">
        <w:rPr>
          <w:i/>
          <w:iCs/>
          <w:sz w:val="24"/>
          <w:szCs w:val="24"/>
          <w:u w:val="single"/>
        </w:rPr>
        <w:t>Pædiatrisk population</w:t>
      </w:r>
    </w:p>
    <w:p w14:paraId="77B7BE62" w14:textId="67AD1484" w:rsidR="003F463D" w:rsidRPr="000C790A" w:rsidRDefault="003F463D" w:rsidP="00D80610">
      <w:pPr>
        <w:ind w:left="851"/>
        <w:rPr>
          <w:sz w:val="24"/>
          <w:szCs w:val="24"/>
        </w:rPr>
      </w:pPr>
      <w:r w:rsidRPr="000C790A">
        <w:rPr>
          <w:sz w:val="24"/>
          <w:szCs w:val="24"/>
        </w:rPr>
        <w:t xml:space="preserve">Der er udført et 3-måneders kontrolleret studie med det primære formål at dokumentere sikkerheden af 2 % </w:t>
      </w:r>
      <w:proofErr w:type="spellStart"/>
      <w:r w:rsidRPr="000C790A">
        <w:rPr>
          <w:sz w:val="24"/>
          <w:szCs w:val="24"/>
        </w:rPr>
        <w:t>dorzolamidhydrochlorid</w:t>
      </w:r>
      <w:proofErr w:type="spellEnd"/>
      <w:r w:rsidRPr="000C790A">
        <w:rPr>
          <w:sz w:val="24"/>
          <w:szCs w:val="24"/>
        </w:rPr>
        <w:t xml:space="preserve"> øjendråber til børn under 6 år. I dette studie fik 30 patienter &lt; 6 år og ≥ 2 år, hvis IOP ikke var tilstrækkeligt kontrolleret med monoterapi med </w:t>
      </w:r>
      <w:proofErr w:type="spellStart"/>
      <w:r w:rsidRPr="000C790A">
        <w:rPr>
          <w:sz w:val="24"/>
          <w:szCs w:val="24"/>
        </w:rPr>
        <w:t>dorzolamid</w:t>
      </w:r>
      <w:proofErr w:type="spellEnd"/>
      <w:r w:rsidRPr="000C790A">
        <w:rPr>
          <w:sz w:val="24"/>
          <w:szCs w:val="24"/>
        </w:rPr>
        <w:t xml:space="preserve"> eller </w:t>
      </w:r>
      <w:proofErr w:type="spellStart"/>
      <w:r w:rsidRPr="000C790A">
        <w:rPr>
          <w:sz w:val="24"/>
          <w:szCs w:val="24"/>
        </w:rPr>
        <w:t>timolol</w:t>
      </w:r>
      <w:proofErr w:type="spellEnd"/>
      <w:r w:rsidRPr="000C790A">
        <w:rPr>
          <w:sz w:val="24"/>
          <w:szCs w:val="24"/>
        </w:rPr>
        <w:t xml:space="preserve">,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w:t>
      </w:r>
      <w:r w:rsidR="0051318B">
        <w:rPr>
          <w:sz w:val="24"/>
          <w:szCs w:val="24"/>
        </w:rPr>
        <w:t>øjendråber, opløsning</w:t>
      </w:r>
      <w:r w:rsidRPr="000C790A">
        <w:rPr>
          <w:sz w:val="24"/>
          <w:szCs w:val="24"/>
        </w:rPr>
        <w:t xml:space="preserve"> i et åbent klinisk studie. Der er ikke påvist effekt hos disse patienter. I denne lille gruppe af patienter var administration af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w:t>
      </w:r>
      <w:r w:rsidR="0051318B">
        <w:rPr>
          <w:sz w:val="24"/>
          <w:szCs w:val="24"/>
        </w:rPr>
        <w:t>øjendråber, opløsning</w:t>
      </w:r>
      <w:r w:rsidRPr="000C790A">
        <w:rPr>
          <w:sz w:val="24"/>
          <w:szCs w:val="24"/>
        </w:rPr>
        <w:t xml:space="preserve"> 2 gange dagligt generelt veltolereret hos 19 patienter, der fuldførte behandlingsperioden og 11 patienter ophørte med behandling på grund af operation, ændring i medicinering eller af andre grunde.</w:t>
      </w:r>
    </w:p>
    <w:p w14:paraId="66735BC0" w14:textId="77777777" w:rsidR="009260DE" w:rsidRPr="000C790A" w:rsidRDefault="009260DE" w:rsidP="009260DE">
      <w:pPr>
        <w:tabs>
          <w:tab w:val="left" w:pos="851"/>
        </w:tabs>
        <w:ind w:left="851"/>
        <w:rPr>
          <w:sz w:val="24"/>
          <w:szCs w:val="24"/>
        </w:rPr>
      </w:pPr>
    </w:p>
    <w:p w14:paraId="7293B33B" w14:textId="77777777" w:rsidR="009260DE" w:rsidRPr="000C790A" w:rsidRDefault="009260DE" w:rsidP="009260DE">
      <w:pPr>
        <w:tabs>
          <w:tab w:val="left" w:pos="851"/>
        </w:tabs>
        <w:ind w:left="851" w:hanging="851"/>
        <w:rPr>
          <w:b/>
          <w:sz w:val="24"/>
          <w:szCs w:val="24"/>
        </w:rPr>
      </w:pPr>
      <w:r w:rsidRPr="000C790A">
        <w:rPr>
          <w:b/>
          <w:sz w:val="24"/>
          <w:szCs w:val="24"/>
        </w:rPr>
        <w:t>5.2</w:t>
      </w:r>
      <w:r w:rsidRPr="000C790A">
        <w:rPr>
          <w:b/>
          <w:sz w:val="24"/>
          <w:szCs w:val="24"/>
        </w:rPr>
        <w:tab/>
      </w:r>
      <w:proofErr w:type="spellStart"/>
      <w:r w:rsidRPr="000C790A">
        <w:rPr>
          <w:b/>
          <w:sz w:val="24"/>
          <w:szCs w:val="24"/>
        </w:rPr>
        <w:t>Farmakokinetiske</w:t>
      </w:r>
      <w:proofErr w:type="spellEnd"/>
      <w:r w:rsidRPr="000C790A">
        <w:rPr>
          <w:b/>
          <w:sz w:val="24"/>
          <w:szCs w:val="24"/>
        </w:rPr>
        <w:t xml:space="preserve"> egenskaber</w:t>
      </w:r>
    </w:p>
    <w:p w14:paraId="3940D7AC" w14:textId="77777777" w:rsidR="00741893" w:rsidRDefault="00741893" w:rsidP="00D80610">
      <w:pPr>
        <w:ind w:left="851"/>
        <w:rPr>
          <w:sz w:val="24"/>
          <w:szCs w:val="24"/>
        </w:rPr>
      </w:pPr>
    </w:p>
    <w:p w14:paraId="3C7D8523" w14:textId="0799FB0D" w:rsidR="003F463D" w:rsidRPr="00741893" w:rsidRDefault="003F463D" w:rsidP="00D80610">
      <w:pPr>
        <w:ind w:left="851"/>
        <w:rPr>
          <w:i/>
          <w:sz w:val="24"/>
          <w:szCs w:val="24"/>
          <w:u w:val="single"/>
        </w:rPr>
      </w:pPr>
      <w:proofErr w:type="spellStart"/>
      <w:r w:rsidRPr="00741893">
        <w:rPr>
          <w:i/>
          <w:sz w:val="24"/>
          <w:szCs w:val="24"/>
          <w:u w:val="single"/>
        </w:rPr>
        <w:t>Dorzolamidhydrochlorid</w:t>
      </w:r>
      <w:proofErr w:type="spellEnd"/>
      <w:r w:rsidRPr="00741893">
        <w:rPr>
          <w:i/>
          <w:sz w:val="24"/>
          <w:szCs w:val="24"/>
          <w:u w:val="single"/>
        </w:rPr>
        <w:t>:</w:t>
      </w:r>
    </w:p>
    <w:p w14:paraId="3669729F" w14:textId="77777777" w:rsidR="003F463D" w:rsidRPr="000C790A" w:rsidRDefault="003F463D" w:rsidP="00D80610">
      <w:pPr>
        <w:ind w:left="851"/>
        <w:rPr>
          <w:sz w:val="24"/>
          <w:szCs w:val="24"/>
        </w:rPr>
      </w:pPr>
    </w:p>
    <w:p w14:paraId="065F0E9D" w14:textId="77777777" w:rsidR="003F463D" w:rsidRPr="000C790A" w:rsidRDefault="003F463D" w:rsidP="00D80610">
      <w:pPr>
        <w:ind w:left="851"/>
        <w:rPr>
          <w:sz w:val="24"/>
          <w:szCs w:val="24"/>
        </w:rPr>
      </w:pPr>
      <w:r w:rsidRPr="000C790A">
        <w:rPr>
          <w:sz w:val="24"/>
          <w:szCs w:val="24"/>
        </w:rPr>
        <w:t xml:space="preserve">Til forskel fra orale </w:t>
      </w:r>
      <w:proofErr w:type="spellStart"/>
      <w:r w:rsidRPr="000C790A">
        <w:rPr>
          <w:sz w:val="24"/>
          <w:szCs w:val="24"/>
        </w:rPr>
        <w:t>carboanhydrasehæmmere</w:t>
      </w:r>
      <w:proofErr w:type="spellEnd"/>
      <w:r w:rsidRPr="000C790A">
        <w:rPr>
          <w:sz w:val="24"/>
          <w:szCs w:val="24"/>
        </w:rPr>
        <w:t xml:space="preserve">, tillader topisk administration af </w:t>
      </w:r>
      <w:proofErr w:type="spellStart"/>
      <w:r w:rsidRPr="000C790A">
        <w:rPr>
          <w:sz w:val="24"/>
          <w:szCs w:val="24"/>
        </w:rPr>
        <w:t>dorzolamidhydrochlorid</w:t>
      </w:r>
      <w:proofErr w:type="spellEnd"/>
      <w:r w:rsidRPr="000C790A">
        <w:rPr>
          <w:sz w:val="24"/>
          <w:szCs w:val="24"/>
        </w:rPr>
        <w:t xml:space="preserve"> lægemiddelstoffet at udøve dets virkning direkte på øjet ved betydeligt lavere doser og derfor med ringere systemisk påvirkning. I kliniske studier resulterede dette i en reduktion i IOP uden de syre-base-forstyrrelser eller elektrolytændringer, som er karakteristiske for orale </w:t>
      </w:r>
      <w:proofErr w:type="spellStart"/>
      <w:r w:rsidRPr="000C790A">
        <w:rPr>
          <w:sz w:val="24"/>
          <w:szCs w:val="24"/>
        </w:rPr>
        <w:t>carboanhydrasehæmmere</w:t>
      </w:r>
      <w:proofErr w:type="spellEnd"/>
      <w:r w:rsidRPr="000C790A">
        <w:rPr>
          <w:sz w:val="24"/>
          <w:szCs w:val="24"/>
        </w:rPr>
        <w:t>.</w:t>
      </w:r>
    </w:p>
    <w:p w14:paraId="07C05024" w14:textId="77777777" w:rsidR="003F463D" w:rsidRPr="000C790A" w:rsidRDefault="003F463D" w:rsidP="00D80610">
      <w:pPr>
        <w:ind w:left="851"/>
        <w:rPr>
          <w:sz w:val="24"/>
          <w:szCs w:val="24"/>
        </w:rPr>
      </w:pPr>
    </w:p>
    <w:p w14:paraId="77CF23E8" w14:textId="39F5FEA2" w:rsidR="003F463D" w:rsidRPr="000C790A" w:rsidRDefault="003F463D" w:rsidP="00D80610">
      <w:pPr>
        <w:ind w:left="851"/>
        <w:rPr>
          <w:sz w:val="24"/>
          <w:szCs w:val="24"/>
        </w:rPr>
      </w:pPr>
      <w:r w:rsidRPr="000C790A">
        <w:rPr>
          <w:sz w:val="24"/>
          <w:szCs w:val="24"/>
        </w:rPr>
        <w:t xml:space="preserve">Administreret topisk, optages </w:t>
      </w:r>
      <w:proofErr w:type="spellStart"/>
      <w:r w:rsidRPr="000C790A">
        <w:rPr>
          <w:sz w:val="24"/>
          <w:szCs w:val="24"/>
        </w:rPr>
        <w:t>dorzolamid</w:t>
      </w:r>
      <w:proofErr w:type="spellEnd"/>
      <w:r w:rsidRPr="000C790A">
        <w:rPr>
          <w:sz w:val="24"/>
          <w:szCs w:val="24"/>
        </w:rPr>
        <w:t xml:space="preserve"> i det systemiske kredsløb. For at kunne vurdere potentialet for systemisk </w:t>
      </w:r>
      <w:proofErr w:type="spellStart"/>
      <w:r w:rsidRPr="000C790A">
        <w:rPr>
          <w:sz w:val="24"/>
          <w:szCs w:val="24"/>
        </w:rPr>
        <w:t>carboanhydrasehæmning</w:t>
      </w:r>
      <w:proofErr w:type="spellEnd"/>
      <w:r w:rsidRPr="000C790A">
        <w:rPr>
          <w:sz w:val="24"/>
          <w:szCs w:val="24"/>
        </w:rPr>
        <w:t xml:space="preserve"> efter topisk administration måltes lægemiddelstof- og metabolitkoncentrationer i erytrocytter og plasma samt </w:t>
      </w:r>
      <w:proofErr w:type="spellStart"/>
      <w:r w:rsidRPr="000C790A">
        <w:rPr>
          <w:sz w:val="24"/>
          <w:szCs w:val="24"/>
        </w:rPr>
        <w:lastRenderedPageBreak/>
        <w:t>carboanhydrasehæmning</w:t>
      </w:r>
      <w:proofErr w:type="spellEnd"/>
      <w:r w:rsidRPr="000C790A">
        <w:rPr>
          <w:sz w:val="24"/>
          <w:szCs w:val="24"/>
        </w:rPr>
        <w:t xml:space="preserve"> i erytrocytter. </w:t>
      </w:r>
      <w:proofErr w:type="spellStart"/>
      <w:r w:rsidRPr="000C790A">
        <w:rPr>
          <w:sz w:val="24"/>
          <w:szCs w:val="24"/>
        </w:rPr>
        <w:t>Dorzolamid</w:t>
      </w:r>
      <w:proofErr w:type="spellEnd"/>
      <w:r w:rsidRPr="000C790A">
        <w:rPr>
          <w:sz w:val="24"/>
          <w:szCs w:val="24"/>
        </w:rPr>
        <w:t xml:space="preserve"> akkumuleres i erytrocytter ved kronisk dosering som et resultat af selektiv binding til CA-II, mens ekstremt lave koncentrationer af frit lægemiddelstof opretholdes i plasma. Moderproduktet danner en enkelt N-</w:t>
      </w:r>
      <w:proofErr w:type="spellStart"/>
      <w:r w:rsidRPr="000C790A">
        <w:rPr>
          <w:sz w:val="24"/>
          <w:szCs w:val="24"/>
        </w:rPr>
        <w:t>desethyl</w:t>
      </w:r>
      <w:proofErr w:type="spellEnd"/>
      <w:r w:rsidRPr="000C790A">
        <w:rPr>
          <w:sz w:val="24"/>
          <w:szCs w:val="24"/>
        </w:rPr>
        <w:t xml:space="preserve"> metabolit, som mindre potent end moderproduktet hæmmer CA-II, men som også hæmmer et mindre aktivt </w:t>
      </w:r>
      <w:proofErr w:type="spellStart"/>
      <w:r w:rsidRPr="000C790A">
        <w:rPr>
          <w:sz w:val="24"/>
          <w:szCs w:val="24"/>
        </w:rPr>
        <w:t>isoenzym</w:t>
      </w:r>
      <w:proofErr w:type="spellEnd"/>
      <w:r w:rsidRPr="000C790A">
        <w:rPr>
          <w:sz w:val="24"/>
          <w:szCs w:val="24"/>
        </w:rPr>
        <w:t xml:space="preserve"> (CA-I). Metabolitten akkumuleres også i erytrocytter, hvor den primært bindes til CA-I. </w:t>
      </w:r>
      <w:proofErr w:type="spellStart"/>
      <w:r w:rsidRPr="000C790A">
        <w:rPr>
          <w:sz w:val="24"/>
          <w:szCs w:val="24"/>
        </w:rPr>
        <w:t>Dorzolamid</w:t>
      </w:r>
      <w:proofErr w:type="spellEnd"/>
      <w:r w:rsidRPr="000C790A">
        <w:rPr>
          <w:sz w:val="24"/>
          <w:szCs w:val="24"/>
        </w:rPr>
        <w:t xml:space="preserve"> bindes moderat til plasmaproteiner (ca. 33 %). </w:t>
      </w:r>
      <w:proofErr w:type="spellStart"/>
      <w:r w:rsidRPr="000C790A">
        <w:rPr>
          <w:sz w:val="24"/>
          <w:szCs w:val="24"/>
        </w:rPr>
        <w:t>Dorzolamid</w:t>
      </w:r>
      <w:proofErr w:type="spellEnd"/>
      <w:r w:rsidRPr="000C790A">
        <w:rPr>
          <w:sz w:val="24"/>
          <w:szCs w:val="24"/>
        </w:rPr>
        <w:t xml:space="preserve"> udskilles primært uforandret i urinen; metabolitten udskilles også i urinen. Efter endt dosering udtømmes </w:t>
      </w:r>
      <w:proofErr w:type="spellStart"/>
      <w:r w:rsidRPr="000C790A">
        <w:rPr>
          <w:sz w:val="24"/>
          <w:szCs w:val="24"/>
        </w:rPr>
        <w:t>dorzolamid</w:t>
      </w:r>
      <w:proofErr w:type="spellEnd"/>
      <w:r w:rsidRPr="000C790A">
        <w:rPr>
          <w:sz w:val="24"/>
          <w:szCs w:val="24"/>
        </w:rPr>
        <w:t xml:space="preserve"> af erytrocytter non-lineært, hvilket initialt resulterer i et hurtigt fald i lægemiddelstofkoncentrationen, fulgt af en mere langsom eliminationsfase med en halveringstid på omkring fire måneder.</w:t>
      </w:r>
    </w:p>
    <w:p w14:paraId="60A16946" w14:textId="77777777" w:rsidR="003F463D" w:rsidRPr="000C790A" w:rsidRDefault="003F463D" w:rsidP="00D80610">
      <w:pPr>
        <w:ind w:left="851"/>
        <w:rPr>
          <w:sz w:val="24"/>
          <w:szCs w:val="24"/>
        </w:rPr>
      </w:pPr>
    </w:p>
    <w:p w14:paraId="2B509526" w14:textId="77777777" w:rsidR="003F463D" w:rsidRPr="000C790A" w:rsidRDefault="003F463D" w:rsidP="00D80610">
      <w:pPr>
        <w:ind w:left="851"/>
        <w:rPr>
          <w:sz w:val="24"/>
          <w:szCs w:val="24"/>
        </w:rPr>
      </w:pPr>
      <w:r w:rsidRPr="000C790A">
        <w:rPr>
          <w:sz w:val="24"/>
          <w:szCs w:val="24"/>
        </w:rPr>
        <w:t xml:space="preserve">Når </w:t>
      </w:r>
      <w:proofErr w:type="spellStart"/>
      <w:r w:rsidRPr="000C790A">
        <w:rPr>
          <w:sz w:val="24"/>
          <w:szCs w:val="24"/>
        </w:rPr>
        <w:t>dorzolamid</w:t>
      </w:r>
      <w:proofErr w:type="spellEnd"/>
      <w:r w:rsidRPr="000C790A">
        <w:rPr>
          <w:sz w:val="24"/>
          <w:szCs w:val="24"/>
        </w:rPr>
        <w:t xml:space="preserve"> blev givet oralt for at simulere den maksimale systemiske påvirkning efter langvarig topisk </w:t>
      </w:r>
      <w:proofErr w:type="spellStart"/>
      <w:r w:rsidRPr="000C790A">
        <w:rPr>
          <w:sz w:val="24"/>
          <w:szCs w:val="24"/>
        </w:rPr>
        <w:t>steady</w:t>
      </w:r>
      <w:proofErr w:type="spellEnd"/>
      <w:r w:rsidRPr="000C790A">
        <w:rPr>
          <w:sz w:val="24"/>
          <w:szCs w:val="24"/>
        </w:rPr>
        <w:t xml:space="preserve"> </w:t>
      </w:r>
      <w:proofErr w:type="spellStart"/>
      <w:r w:rsidRPr="000C790A">
        <w:rPr>
          <w:sz w:val="24"/>
          <w:szCs w:val="24"/>
        </w:rPr>
        <w:t>state</w:t>
      </w:r>
      <w:proofErr w:type="spellEnd"/>
      <w:r w:rsidRPr="000C790A">
        <w:rPr>
          <w:sz w:val="24"/>
          <w:szCs w:val="24"/>
        </w:rPr>
        <w:t xml:space="preserve"> administration i øjet, blev </w:t>
      </w:r>
      <w:proofErr w:type="spellStart"/>
      <w:r w:rsidRPr="000C790A">
        <w:rPr>
          <w:sz w:val="24"/>
          <w:szCs w:val="24"/>
        </w:rPr>
        <w:t>steady</w:t>
      </w:r>
      <w:proofErr w:type="spellEnd"/>
      <w:r w:rsidRPr="000C790A">
        <w:rPr>
          <w:sz w:val="24"/>
          <w:szCs w:val="24"/>
        </w:rPr>
        <w:t xml:space="preserve"> </w:t>
      </w:r>
      <w:proofErr w:type="spellStart"/>
      <w:r w:rsidRPr="000C790A">
        <w:rPr>
          <w:sz w:val="24"/>
          <w:szCs w:val="24"/>
        </w:rPr>
        <w:t>state</w:t>
      </w:r>
      <w:proofErr w:type="spellEnd"/>
      <w:r w:rsidRPr="000C790A">
        <w:rPr>
          <w:sz w:val="24"/>
          <w:szCs w:val="24"/>
        </w:rPr>
        <w:t xml:space="preserve"> nået inden for 13 uger. Ved </w:t>
      </w:r>
      <w:proofErr w:type="spellStart"/>
      <w:r w:rsidRPr="000C790A">
        <w:rPr>
          <w:sz w:val="24"/>
          <w:szCs w:val="24"/>
        </w:rPr>
        <w:t>steady</w:t>
      </w:r>
      <w:proofErr w:type="spellEnd"/>
      <w:r w:rsidRPr="000C790A">
        <w:rPr>
          <w:sz w:val="24"/>
          <w:szCs w:val="24"/>
        </w:rPr>
        <w:t xml:space="preserve"> </w:t>
      </w:r>
      <w:proofErr w:type="spellStart"/>
      <w:r w:rsidRPr="000C790A">
        <w:rPr>
          <w:sz w:val="24"/>
          <w:szCs w:val="24"/>
        </w:rPr>
        <w:t>state</w:t>
      </w:r>
      <w:proofErr w:type="spellEnd"/>
      <w:r w:rsidRPr="000C790A">
        <w:rPr>
          <w:sz w:val="24"/>
          <w:szCs w:val="24"/>
        </w:rPr>
        <w:t xml:space="preserve"> var der næsten intet frit lægemiddelstof eller metabolit i plasma. CA-hæmning i erytrocytter var mindre end det, som antages at være nødvendigt for at opnå en farmakologisk effekt på nyrefunktionen eller respiration. </w:t>
      </w:r>
    </w:p>
    <w:p w14:paraId="4D7689CD" w14:textId="77777777" w:rsidR="003F463D" w:rsidRPr="000C790A" w:rsidRDefault="003F463D" w:rsidP="00D80610">
      <w:pPr>
        <w:ind w:left="851"/>
        <w:rPr>
          <w:sz w:val="24"/>
          <w:szCs w:val="24"/>
        </w:rPr>
      </w:pPr>
    </w:p>
    <w:p w14:paraId="579163C0" w14:textId="77777777" w:rsidR="003F463D" w:rsidRPr="000C790A" w:rsidRDefault="003F463D" w:rsidP="00D80610">
      <w:pPr>
        <w:ind w:left="851"/>
        <w:rPr>
          <w:sz w:val="24"/>
          <w:szCs w:val="24"/>
        </w:rPr>
      </w:pPr>
      <w:r w:rsidRPr="000C790A">
        <w:rPr>
          <w:sz w:val="24"/>
          <w:szCs w:val="24"/>
        </w:rPr>
        <w:t xml:space="preserve">Tilsvarende </w:t>
      </w:r>
      <w:proofErr w:type="spellStart"/>
      <w:r w:rsidRPr="000C790A">
        <w:rPr>
          <w:sz w:val="24"/>
          <w:szCs w:val="24"/>
        </w:rPr>
        <w:t>farmakokinetiske</w:t>
      </w:r>
      <w:proofErr w:type="spellEnd"/>
      <w:r w:rsidRPr="000C790A">
        <w:rPr>
          <w:sz w:val="24"/>
          <w:szCs w:val="24"/>
        </w:rPr>
        <w:t xml:space="preserve"> resultater blev observeret efter kronisk topisk administration af </w:t>
      </w:r>
      <w:proofErr w:type="spellStart"/>
      <w:r w:rsidRPr="000C790A">
        <w:rPr>
          <w:sz w:val="24"/>
          <w:szCs w:val="24"/>
        </w:rPr>
        <w:t>dorzolamidhydrochlorid</w:t>
      </w:r>
      <w:proofErr w:type="spellEnd"/>
      <w:r w:rsidRPr="000C790A">
        <w:rPr>
          <w:sz w:val="24"/>
          <w:szCs w:val="24"/>
        </w:rPr>
        <w:t xml:space="preserve">. Imidlertid havde nogle ældre patienter med nedsat nyrefunktion (anslået </w:t>
      </w:r>
      <w:proofErr w:type="spellStart"/>
      <w:r w:rsidRPr="000C790A">
        <w:rPr>
          <w:sz w:val="24"/>
          <w:szCs w:val="24"/>
        </w:rPr>
        <w:t>kreatininclearance</w:t>
      </w:r>
      <w:proofErr w:type="spellEnd"/>
      <w:r w:rsidRPr="000C790A">
        <w:rPr>
          <w:sz w:val="24"/>
          <w:szCs w:val="24"/>
        </w:rPr>
        <w:t xml:space="preserve"> 30-60 ml/min) højere metabolit-koncentrationer i erytrocytter, men ingen betydningsfuld forskel i </w:t>
      </w:r>
      <w:proofErr w:type="spellStart"/>
      <w:r w:rsidRPr="000C790A">
        <w:rPr>
          <w:sz w:val="24"/>
          <w:szCs w:val="24"/>
        </w:rPr>
        <w:t>carboanhydrasehæmning</w:t>
      </w:r>
      <w:proofErr w:type="spellEnd"/>
      <w:r w:rsidRPr="000C790A">
        <w:rPr>
          <w:sz w:val="24"/>
          <w:szCs w:val="24"/>
        </w:rPr>
        <w:t>, og ingen klinisk signifikante systemiske bivirkninger kunne direkte henføres til dette fund.</w:t>
      </w:r>
    </w:p>
    <w:p w14:paraId="7FAC9443" w14:textId="77777777" w:rsidR="003F463D" w:rsidRPr="000C790A" w:rsidRDefault="003F463D" w:rsidP="00D80610">
      <w:pPr>
        <w:ind w:left="851"/>
        <w:rPr>
          <w:sz w:val="24"/>
          <w:szCs w:val="24"/>
        </w:rPr>
      </w:pPr>
    </w:p>
    <w:p w14:paraId="1AC0D48A" w14:textId="77777777" w:rsidR="003F463D" w:rsidRPr="00741893" w:rsidRDefault="003F463D" w:rsidP="00D80610">
      <w:pPr>
        <w:ind w:left="851"/>
        <w:rPr>
          <w:i/>
          <w:sz w:val="24"/>
          <w:szCs w:val="24"/>
          <w:u w:val="single"/>
        </w:rPr>
      </w:pPr>
      <w:proofErr w:type="spellStart"/>
      <w:r w:rsidRPr="00741893">
        <w:rPr>
          <w:i/>
          <w:sz w:val="24"/>
          <w:szCs w:val="24"/>
          <w:u w:val="single"/>
        </w:rPr>
        <w:t>Timololmaleat</w:t>
      </w:r>
      <w:proofErr w:type="spellEnd"/>
      <w:r w:rsidRPr="00741893">
        <w:rPr>
          <w:i/>
          <w:sz w:val="24"/>
          <w:szCs w:val="24"/>
          <w:u w:val="single"/>
        </w:rPr>
        <w:t>:</w:t>
      </w:r>
    </w:p>
    <w:p w14:paraId="72A671E5" w14:textId="77777777" w:rsidR="003F463D" w:rsidRPr="000C790A" w:rsidRDefault="003F463D" w:rsidP="00D80610">
      <w:pPr>
        <w:ind w:left="851"/>
        <w:rPr>
          <w:sz w:val="24"/>
          <w:szCs w:val="24"/>
        </w:rPr>
      </w:pPr>
      <w:r w:rsidRPr="000C790A">
        <w:rPr>
          <w:sz w:val="24"/>
          <w:szCs w:val="24"/>
        </w:rPr>
        <w:t xml:space="preserve">I et studie af plasmalægemiddelstofkoncentrationen hos 6 forsøgspersoner blev den systemiske påvirkning af </w:t>
      </w:r>
      <w:proofErr w:type="spellStart"/>
      <w:r w:rsidRPr="000C790A">
        <w:rPr>
          <w:sz w:val="24"/>
          <w:szCs w:val="24"/>
        </w:rPr>
        <w:t>timolol</w:t>
      </w:r>
      <w:proofErr w:type="spellEnd"/>
      <w:r w:rsidRPr="000C790A">
        <w:rPr>
          <w:sz w:val="24"/>
          <w:szCs w:val="24"/>
        </w:rPr>
        <w:t xml:space="preserve"> målt efter topisk administration af </w:t>
      </w:r>
      <w:proofErr w:type="spellStart"/>
      <w:r w:rsidRPr="000C790A">
        <w:rPr>
          <w:sz w:val="24"/>
          <w:szCs w:val="24"/>
        </w:rPr>
        <w:t>timololmaleat</w:t>
      </w:r>
      <w:proofErr w:type="spellEnd"/>
      <w:r w:rsidRPr="000C790A">
        <w:rPr>
          <w:sz w:val="24"/>
          <w:szCs w:val="24"/>
        </w:rPr>
        <w:t xml:space="preserve"> øjendråber 0,5 % 2 gange dagligt. Gennemsnitlig peak plasma-koncentrationen var 0,46 </w:t>
      </w:r>
      <w:proofErr w:type="spellStart"/>
      <w:r w:rsidRPr="000C790A">
        <w:rPr>
          <w:sz w:val="24"/>
          <w:szCs w:val="24"/>
        </w:rPr>
        <w:t>ng</w:t>
      </w:r>
      <w:proofErr w:type="spellEnd"/>
      <w:r w:rsidRPr="000C790A">
        <w:rPr>
          <w:sz w:val="24"/>
          <w:szCs w:val="24"/>
        </w:rPr>
        <w:t xml:space="preserve">/ml efter morgendosering og 0,35 </w:t>
      </w:r>
      <w:proofErr w:type="spellStart"/>
      <w:r w:rsidRPr="000C790A">
        <w:rPr>
          <w:sz w:val="24"/>
          <w:szCs w:val="24"/>
        </w:rPr>
        <w:t>ng</w:t>
      </w:r>
      <w:proofErr w:type="spellEnd"/>
      <w:r w:rsidRPr="000C790A">
        <w:rPr>
          <w:sz w:val="24"/>
          <w:szCs w:val="24"/>
        </w:rPr>
        <w:t>/ml efter eftermiddagsdosering.</w:t>
      </w:r>
    </w:p>
    <w:p w14:paraId="3E64C1A7" w14:textId="77777777" w:rsidR="009260DE" w:rsidRPr="000C790A" w:rsidRDefault="009260DE" w:rsidP="009260DE">
      <w:pPr>
        <w:tabs>
          <w:tab w:val="left" w:pos="851"/>
        </w:tabs>
        <w:ind w:left="851"/>
        <w:rPr>
          <w:sz w:val="24"/>
          <w:szCs w:val="24"/>
        </w:rPr>
      </w:pPr>
    </w:p>
    <w:p w14:paraId="3A66091F" w14:textId="77777777" w:rsidR="009260DE" w:rsidRPr="000C790A" w:rsidRDefault="009260DE" w:rsidP="009260DE">
      <w:pPr>
        <w:tabs>
          <w:tab w:val="left" w:pos="851"/>
        </w:tabs>
        <w:ind w:left="851" w:hanging="851"/>
        <w:rPr>
          <w:b/>
          <w:sz w:val="24"/>
          <w:szCs w:val="24"/>
        </w:rPr>
      </w:pPr>
      <w:r w:rsidRPr="000C790A">
        <w:rPr>
          <w:b/>
          <w:sz w:val="24"/>
          <w:szCs w:val="24"/>
        </w:rPr>
        <w:t>5.3</w:t>
      </w:r>
      <w:r w:rsidRPr="000C790A">
        <w:rPr>
          <w:b/>
          <w:sz w:val="24"/>
          <w:szCs w:val="24"/>
        </w:rPr>
        <w:tab/>
      </w:r>
      <w:r w:rsidR="00BD7931" w:rsidRPr="000C790A">
        <w:rPr>
          <w:b/>
          <w:sz w:val="24"/>
          <w:szCs w:val="24"/>
        </w:rPr>
        <w:t>Non-</w:t>
      </w:r>
      <w:r w:rsidRPr="000C790A">
        <w:rPr>
          <w:b/>
          <w:sz w:val="24"/>
          <w:szCs w:val="24"/>
        </w:rPr>
        <w:t>kliniske sikkerhedsdata</w:t>
      </w:r>
    </w:p>
    <w:p w14:paraId="3A8E6191" w14:textId="77777777" w:rsidR="003F463D" w:rsidRPr="000C790A" w:rsidRDefault="003F463D" w:rsidP="00D80610">
      <w:pPr>
        <w:ind w:left="851"/>
        <w:rPr>
          <w:sz w:val="24"/>
          <w:szCs w:val="24"/>
        </w:rPr>
      </w:pPr>
      <w:r w:rsidRPr="000C790A">
        <w:rPr>
          <w:sz w:val="24"/>
          <w:szCs w:val="24"/>
        </w:rPr>
        <w:t xml:space="preserve">Den </w:t>
      </w:r>
      <w:proofErr w:type="spellStart"/>
      <w:r w:rsidRPr="000C790A">
        <w:rPr>
          <w:sz w:val="24"/>
          <w:szCs w:val="24"/>
        </w:rPr>
        <w:t>okulære</w:t>
      </w:r>
      <w:proofErr w:type="spellEnd"/>
      <w:r w:rsidRPr="000C790A">
        <w:rPr>
          <w:sz w:val="24"/>
          <w:szCs w:val="24"/>
        </w:rPr>
        <w:t xml:space="preserve"> og systemiske sikkerhedsprofil af de individuelle komponenter er velundersøgt.</w:t>
      </w:r>
    </w:p>
    <w:p w14:paraId="0341C382" w14:textId="77777777" w:rsidR="003F463D" w:rsidRPr="00741893" w:rsidRDefault="003F463D" w:rsidP="00D80610">
      <w:pPr>
        <w:ind w:left="851"/>
        <w:rPr>
          <w:sz w:val="24"/>
          <w:szCs w:val="24"/>
        </w:rPr>
      </w:pPr>
    </w:p>
    <w:p w14:paraId="0CF5FED0" w14:textId="77777777" w:rsidR="003F463D" w:rsidRPr="000C790A" w:rsidRDefault="003F463D" w:rsidP="00D80610">
      <w:pPr>
        <w:ind w:left="851"/>
        <w:rPr>
          <w:sz w:val="24"/>
          <w:szCs w:val="24"/>
        </w:rPr>
      </w:pPr>
      <w:proofErr w:type="spellStart"/>
      <w:r w:rsidRPr="000C790A">
        <w:rPr>
          <w:sz w:val="24"/>
          <w:szCs w:val="24"/>
        </w:rPr>
        <w:t>Dorzolamid</w:t>
      </w:r>
      <w:proofErr w:type="spellEnd"/>
    </w:p>
    <w:p w14:paraId="543D27F6" w14:textId="77777777" w:rsidR="003F463D" w:rsidRPr="000C790A" w:rsidRDefault="003F463D" w:rsidP="00D80610">
      <w:pPr>
        <w:ind w:left="851"/>
        <w:rPr>
          <w:sz w:val="24"/>
          <w:szCs w:val="24"/>
        </w:rPr>
      </w:pPr>
    </w:p>
    <w:p w14:paraId="4932F441" w14:textId="77777777" w:rsidR="003F463D" w:rsidRPr="000C790A" w:rsidRDefault="003F463D" w:rsidP="00D80610">
      <w:pPr>
        <w:ind w:left="851"/>
        <w:rPr>
          <w:sz w:val="24"/>
          <w:szCs w:val="24"/>
        </w:rPr>
      </w:pPr>
      <w:r w:rsidRPr="000C790A">
        <w:rPr>
          <w:sz w:val="24"/>
          <w:szCs w:val="24"/>
        </w:rPr>
        <w:t xml:space="preserve">Hos kaninafkom blev der observeret misdannelser af hvirvellegemer, når moderen fik toksiske doser af </w:t>
      </w:r>
      <w:proofErr w:type="spellStart"/>
      <w:r w:rsidRPr="000C790A">
        <w:rPr>
          <w:sz w:val="24"/>
          <w:szCs w:val="24"/>
        </w:rPr>
        <w:t>dorzolamid</w:t>
      </w:r>
      <w:proofErr w:type="spellEnd"/>
      <w:r w:rsidRPr="000C790A">
        <w:rPr>
          <w:sz w:val="24"/>
          <w:szCs w:val="24"/>
        </w:rPr>
        <w:t xml:space="preserve">, hvilket resulterede i metabolisk </w:t>
      </w:r>
      <w:proofErr w:type="spellStart"/>
      <w:r w:rsidRPr="000C790A">
        <w:rPr>
          <w:sz w:val="24"/>
          <w:szCs w:val="24"/>
        </w:rPr>
        <w:t>acidose</w:t>
      </w:r>
      <w:proofErr w:type="spellEnd"/>
      <w:r w:rsidRPr="000C790A">
        <w:rPr>
          <w:sz w:val="24"/>
          <w:szCs w:val="24"/>
        </w:rPr>
        <w:t>.</w:t>
      </w:r>
    </w:p>
    <w:p w14:paraId="42D141BF" w14:textId="77777777" w:rsidR="003F463D" w:rsidRPr="000C790A" w:rsidRDefault="003F463D" w:rsidP="00D80610">
      <w:pPr>
        <w:ind w:left="851"/>
        <w:rPr>
          <w:sz w:val="24"/>
          <w:szCs w:val="24"/>
        </w:rPr>
      </w:pPr>
    </w:p>
    <w:p w14:paraId="70D417F2" w14:textId="77777777" w:rsidR="003F463D" w:rsidRPr="000C790A" w:rsidRDefault="003F463D" w:rsidP="00D80610">
      <w:pPr>
        <w:ind w:left="851"/>
        <w:rPr>
          <w:sz w:val="24"/>
          <w:szCs w:val="24"/>
        </w:rPr>
      </w:pPr>
      <w:proofErr w:type="spellStart"/>
      <w:r w:rsidRPr="000C790A">
        <w:rPr>
          <w:sz w:val="24"/>
          <w:szCs w:val="24"/>
        </w:rPr>
        <w:t>Timolol</w:t>
      </w:r>
      <w:proofErr w:type="spellEnd"/>
    </w:p>
    <w:p w14:paraId="13A79DC5" w14:textId="77777777" w:rsidR="003F463D" w:rsidRPr="000C790A" w:rsidRDefault="003F463D" w:rsidP="00D80610">
      <w:pPr>
        <w:ind w:left="851"/>
        <w:rPr>
          <w:sz w:val="24"/>
          <w:szCs w:val="24"/>
        </w:rPr>
      </w:pPr>
    </w:p>
    <w:p w14:paraId="205C55FA" w14:textId="77777777" w:rsidR="003F463D" w:rsidRPr="000C790A" w:rsidRDefault="003F463D" w:rsidP="00D80610">
      <w:pPr>
        <w:ind w:left="851"/>
        <w:rPr>
          <w:sz w:val="24"/>
          <w:szCs w:val="24"/>
        </w:rPr>
      </w:pPr>
      <w:r w:rsidRPr="000C790A">
        <w:rPr>
          <w:sz w:val="24"/>
          <w:szCs w:val="24"/>
        </w:rPr>
        <w:t xml:space="preserve">Dyrestudier har ikke vist </w:t>
      </w:r>
      <w:proofErr w:type="spellStart"/>
      <w:r w:rsidRPr="000C790A">
        <w:rPr>
          <w:sz w:val="24"/>
          <w:szCs w:val="24"/>
        </w:rPr>
        <w:t>teratogenetisk</w:t>
      </w:r>
      <w:proofErr w:type="spellEnd"/>
      <w:r w:rsidRPr="000C790A">
        <w:rPr>
          <w:sz w:val="24"/>
          <w:szCs w:val="24"/>
        </w:rPr>
        <w:t xml:space="preserve"> virkning.</w:t>
      </w:r>
    </w:p>
    <w:p w14:paraId="115B0F45" w14:textId="77777777" w:rsidR="003F463D" w:rsidRPr="000C790A" w:rsidRDefault="003F463D" w:rsidP="00D80610">
      <w:pPr>
        <w:ind w:left="851"/>
        <w:rPr>
          <w:sz w:val="24"/>
          <w:szCs w:val="24"/>
        </w:rPr>
      </w:pPr>
    </w:p>
    <w:p w14:paraId="6D658D6D" w14:textId="77777777" w:rsidR="003F463D" w:rsidRPr="000C790A" w:rsidRDefault="003F463D" w:rsidP="00D80610">
      <w:pPr>
        <w:ind w:left="851"/>
        <w:rPr>
          <w:sz w:val="24"/>
          <w:szCs w:val="24"/>
        </w:rPr>
      </w:pPr>
      <w:r w:rsidRPr="000C790A">
        <w:rPr>
          <w:sz w:val="24"/>
          <w:szCs w:val="24"/>
        </w:rPr>
        <w:t xml:space="preserve">Derudover er der ikke set </w:t>
      </w:r>
      <w:proofErr w:type="spellStart"/>
      <w:r w:rsidRPr="000C790A">
        <w:rPr>
          <w:sz w:val="24"/>
          <w:szCs w:val="24"/>
        </w:rPr>
        <w:t>okulære</w:t>
      </w:r>
      <w:proofErr w:type="spellEnd"/>
      <w:r w:rsidRPr="000C790A">
        <w:rPr>
          <w:sz w:val="24"/>
          <w:szCs w:val="24"/>
        </w:rPr>
        <w:t xml:space="preserve"> bivirkninger hos dyr behandlet topisk med </w:t>
      </w:r>
      <w:proofErr w:type="spellStart"/>
      <w:r w:rsidRPr="000C790A">
        <w:rPr>
          <w:sz w:val="24"/>
          <w:szCs w:val="24"/>
        </w:rPr>
        <w:t>dorzolamidhydrochlorid</w:t>
      </w:r>
      <w:proofErr w:type="spellEnd"/>
      <w:r w:rsidRPr="000C790A">
        <w:rPr>
          <w:sz w:val="24"/>
          <w:szCs w:val="24"/>
        </w:rPr>
        <w:t xml:space="preserve">- og </w:t>
      </w:r>
      <w:proofErr w:type="spellStart"/>
      <w:r w:rsidRPr="000C790A">
        <w:rPr>
          <w:sz w:val="24"/>
          <w:szCs w:val="24"/>
        </w:rPr>
        <w:t>timololmaleatøjendråber</w:t>
      </w:r>
      <w:proofErr w:type="spellEnd"/>
      <w:r w:rsidRPr="000C790A">
        <w:rPr>
          <w:sz w:val="24"/>
          <w:szCs w:val="24"/>
        </w:rPr>
        <w:t xml:space="preserve"> eller med samtidig administreret </w:t>
      </w:r>
      <w:proofErr w:type="spellStart"/>
      <w:r w:rsidRPr="000C790A">
        <w:rPr>
          <w:sz w:val="24"/>
          <w:szCs w:val="24"/>
        </w:rPr>
        <w:t>dorzolamidhydrochlorid</w:t>
      </w:r>
      <w:proofErr w:type="spellEnd"/>
      <w:r w:rsidRPr="000C790A">
        <w:rPr>
          <w:sz w:val="24"/>
          <w:szCs w:val="24"/>
        </w:rPr>
        <w:t xml:space="preserve"> og </w:t>
      </w:r>
      <w:proofErr w:type="spellStart"/>
      <w:r w:rsidRPr="000C790A">
        <w:rPr>
          <w:sz w:val="24"/>
          <w:szCs w:val="24"/>
        </w:rPr>
        <w:t>timololmaleat</w:t>
      </w:r>
      <w:proofErr w:type="spellEnd"/>
      <w:r w:rsidRPr="000C790A">
        <w:rPr>
          <w:sz w:val="24"/>
          <w:szCs w:val="24"/>
        </w:rPr>
        <w:t xml:space="preserve">. In </w:t>
      </w:r>
      <w:proofErr w:type="spellStart"/>
      <w:r w:rsidRPr="000C790A">
        <w:rPr>
          <w:sz w:val="24"/>
          <w:szCs w:val="24"/>
        </w:rPr>
        <w:t>vitro</w:t>
      </w:r>
      <w:proofErr w:type="spellEnd"/>
      <w:r w:rsidRPr="000C790A">
        <w:rPr>
          <w:sz w:val="24"/>
          <w:szCs w:val="24"/>
        </w:rPr>
        <w:t xml:space="preserve"> og in </w:t>
      </w:r>
      <w:proofErr w:type="spellStart"/>
      <w:r w:rsidRPr="000C790A">
        <w:rPr>
          <w:sz w:val="24"/>
          <w:szCs w:val="24"/>
        </w:rPr>
        <w:t>vivo</w:t>
      </w:r>
      <w:proofErr w:type="spellEnd"/>
      <w:r w:rsidRPr="000C790A">
        <w:rPr>
          <w:sz w:val="24"/>
          <w:szCs w:val="24"/>
        </w:rPr>
        <w:t xml:space="preserve"> studier med hver af komponenterne afslørede ikke mutagent potentiale. Derfor forventes der ingen signifikant risiko for human sikkerhed med terapeutiske doser af </w:t>
      </w:r>
      <w:proofErr w:type="spellStart"/>
      <w:r w:rsidRPr="000C790A">
        <w:rPr>
          <w:sz w:val="24"/>
          <w:szCs w:val="24"/>
        </w:rPr>
        <w:t>dorzolamid</w:t>
      </w:r>
      <w:proofErr w:type="spellEnd"/>
      <w:r w:rsidRPr="000C790A">
        <w:rPr>
          <w:sz w:val="24"/>
          <w:szCs w:val="24"/>
        </w:rPr>
        <w:t>/</w:t>
      </w:r>
      <w:proofErr w:type="spellStart"/>
      <w:r w:rsidRPr="000C790A">
        <w:rPr>
          <w:sz w:val="24"/>
          <w:szCs w:val="24"/>
        </w:rPr>
        <w:t>timolol</w:t>
      </w:r>
      <w:proofErr w:type="spellEnd"/>
      <w:r w:rsidRPr="000C790A">
        <w:rPr>
          <w:sz w:val="24"/>
          <w:szCs w:val="24"/>
        </w:rPr>
        <w:t xml:space="preserve"> øjendråbeopløsning.</w:t>
      </w:r>
    </w:p>
    <w:p w14:paraId="6EB1AEFF" w14:textId="77777777" w:rsidR="009260DE" w:rsidRPr="000C790A" w:rsidRDefault="009260DE" w:rsidP="009260DE">
      <w:pPr>
        <w:tabs>
          <w:tab w:val="left" w:pos="851"/>
        </w:tabs>
        <w:ind w:left="851"/>
        <w:rPr>
          <w:sz w:val="24"/>
          <w:szCs w:val="24"/>
        </w:rPr>
      </w:pPr>
    </w:p>
    <w:p w14:paraId="31934E92" w14:textId="2D3657A2" w:rsidR="00935AC6" w:rsidRDefault="00935AC6">
      <w:pPr>
        <w:rPr>
          <w:sz w:val="24"/>
          <w:szCs w:val="24"/>
        </w:rPr>
      </w:pPr>
      <w:r>
        <w:rPr>
          <w:sz w:val="24"/>
          <w:szCs w:val="24"/>
        </w:rPr>
        <w:br w:type="page"/>
      </w:r>
    </w:p>
    <w:p w14:paraId="18CC9FF8" w14:textId="77777777" w:rsidR="009260DE" w:rsidRPr="000C790A" w:rsidRDefault="009260DE" w:rsidP="009260DE">
      <w:pPr>
        <w:tabs>
          <w:tab w:val="left" w:pos="851"/>
        </w:tabs>
        <w:ind w:left="851"/>
        <w:rPr>
          <w:sz w:val="24"/>
          <w:szCs w:val="24"/>
        </w:rPr>
      </w:pPr>
    </w:p>
    <w:p w14:paraId="7B39FA19" w14:textId="77777777" w:rsidR="009260DE" w:rsidRPr="000C790A" w:rsidRDefault="009260DE" w:rsidP="009260DE">
      <w:pPr>
        <w:tabs>
          <w:tab w:val="left" w:pos="851"/>
        </w:tabs>
        <w:ind w:left="851" w:hanging="851"/>
        <w:rPr>
          <w:b/>
          <w:sz w:val="24"/>
          <w:szCs w:val="24"/>
        </w:rPr>
      </w:pPr>
      <w:r w:rsidRPr="000C790A">
        <w:rPr>
          <w:b/>
          <w:sz w:val="24"/>
          <w:szCs w:val="24"/>
        </w:rPr>
        <w:t>6.</w:t>
      </w:r>
      <w:r w:rsidRPr="000C790A">
        <w:rPr>
          <w:b/>
          <w:sz w:val="24"/>
          <w:szCs w:val="24"/>
        </w:rPr>
        <w:tab/>
        <w:t>FARMACEUTISKE OPLYSNINGER</w:t>
      </w:r>
    </w:p>
    <w:p w14:paraId="7A3C80B9" w14:textId="77777777" w:rsidR="009260DE" w:rsidRPr="000C790A" w:rsidRDefault="009260DE" w:rsidP="009260DE">
      <w:pPr>
        <w:tabs>
          <w:tab w:val="left" w:pos="851"/>
        </w:tabs>
        <w:ind w:left="851"/>
        <w:rPr>
          <w:sz w:val="24"/>
          <w:szCs w:val="24"/>
        </w:rPr>
      </w:pPr>
    </w:p>
    <w:p w14:paraId="7E232BEB" w14:textId="77777777" w:rsidR="009260DE" w:rsidRPr="000C790A" w:rsidRDefault="009260DE" w:rsidP="009260DE">
      <w:pPr>
        <w:tabs>
          <w:tab w:val="left" w:pos="851"/>
        </w:tabs>
        <w:ind w:left="851" w:hanging="851"/>
        <w:rPr>
          <w:b/>
          <w:sz w:val="24"/>
          <w:szCs w:val="24"/>
        </w:rPr>
      </w:pPr>
      <w:r w:rsidRPr="000C790A">
        <w:rPr>
          <w:b/>
          <w:sz w:val="24"/>
          <w:szCs w:val="24"/>
        </w:rPr>
        <w:t>6.1</w:t>
      </w:r>
      <w:r w:rsidRPr="000C790A">
        <w:rPr>
          <w:b/>
          <w:sz w:val="24"/>
          <w:szCs w:val="24"/>
        </w:rPr>
        <w:tab/>
        <w:t>Hjælpestoffer</w:t>
      </w:r>
    </w:p>
    <w:p w14:paraId="2DD8BB94" w14:textId="77777777" w:rsidR="003F463D" w:rsidRPr="000C790A" w:rsidRDefault="003F463D" w:rsidP="00D80610">
      <w:pPr>
        <w:ind w:left="851"/>
        <w:rPr>
          <w:sz w:val="24"/>
          <w:szCs w:val="24"/>
        </w:rPr>
      </w:pPr>
      <w:proofErr w:type="spellStart"/>
      <w:r w:rsidRPr="000C790A">
        <w:rPr>
          <w:sz w:val="24"/>
          <w:szCs w:val="24"/>
        </w:rPr>
        <w:t>Benzalkoniumchlorid</w:t>
      </w:r>
      <w:proofErr w:type="spellEnd"/>
    </w:p>
    <w:p w14:paraId="2EDC9898" w14:textId="77777777" w:rsidR="003F463D" w:rsidRPr="00504798" w:rsidRDefault="003F463D" w:rsidP="00D80610">
      <w:pPr>
        <w:ind w:left="851"/>
        <w:rPr>
          <w:sz w:val="24"/>
          <w:szCs w:val="24"/>
        </w:rPr>
      </w:pPr>
      <w:proofErr w:type="spellStart"/>
      <w:r w:rsidRPr="00504798">
        <w:rPr>
          <w:sz w:val="24"/>
          <w:szCs w:val="24"/>
        </w:rPr>
        <w:t>Hydroxyethylcellulose</w:t>
      </w:r>
      <w:proofErr w:type="spellEnd"/>
      <w:r w:rsidRPr="00504798">
        <w:rPr>
          <w:sz w:val="24"/>
          <w:szCs w:val="24"/>
        </w:rPr>
        <w:t xml:space="preserve"> (E467)</w:t>
      </w:r>
    </w:p>
    <w:p w14:paraId="510F9D96" w14:textId="77777777" w:rsidR="003F463D" w:rsidRPr="00504798" w:rsidRDefault="003F463D" w:rsidP="00D80610">
      <w:pPr>
        <w:ind w:left="851"/>
        <w:rPr>
          <w:sz w:val="24"/>
          <w:szCs w:val="24"/>
        </w:rPr>
      </w:pPr>
      <w:proofErr w:type="spellStart"/>
      <w:r w:rsidRPr="00504798">
        <w:rPr>
          <w:sz w:val="24"/>
          <w:szCs w:val="24"/>
        </w:rPr>
        <w:t>Mannitol</w:t>
      </w:r>
      <w:proofErr w:type="spellEnd"/>
      <w:r w:rsidRPr="00504798">
        <w:rPr>
          <w:sz w:val="24"/>
          <w:szCs w:val="24"/>
        </w:rPr>
        <w:t xml:space="preserve"> (E421)</w:t>
      </w:r>
    </w:p>
    <w:p w14:paraId="03FCDE48" w14:textId="77777777" w:rsidR="003F463D" w:rsidRPr="00504798" w:rsidRDefault="003F463D" w:rsidP="00D80610">
      <w:pPr>
        <w:ind w:left="851"/>
        <w:rPr>
          <w:sz w:val="24"/>
          <w:szCs w:val="24"/>
        </w:rPr>
      </w:pPr>
      <w:r w:rsidRPr="00504798">
        <w:rPr>
          <w:sz w:val="24"/>
          <w:szCs w:val="24"/>
        </w:rPr>
        <w:t xml:space="preserve">Natriumcitrat (E331) </w:t>
      </w:r>
    </w:p>
    <w:p w14:paraId="60392BB7" w14:textId="77777777" w:rsidR="003F463D" w:rsidRPr="000C790A" w:rsidRDefault="003F463D" w:rsidP="00D80610">
      <w:pPr>
        <w:ind w:left="851"/>
        <w:rPr>
          <w:sz w:val="24"/>
          <w:szCs w:val="24"/>
        </w:rPr>
      </w:pPr>
      <w:r w:rsidRPr="000C790A">
        <w:rPr>
          <w:sz w:val="24"/>
          <w:szCs w:val="24"/>
        </w:rPr>
        <w:t>Natriumhydroxid (til pH-justering) (E524)</w:t>
      </w:r>
    </w:p>
    <w:p w14:paraId="4C163190" w14:textId="77777777" w:rsidR="003F463D" w:rsidRPr="000C790A" w:rsidRDefault="003F463D" w:rsidP="00D80610">
      <w:pPr>
        <w:ind w:left="851"/>
        <w:rPr>
          <w:sz w:val="24"/>
          <w:szCs w:val="24"/>
        </w:rPr>
      </w:pPr>
      <w:r w:rsidRPr="000C790A">
        <w:rPr>
          <w:sz w:val="24"/>
          <w:szCs w:val="24"/>
        </w:rPr>
        <w:t>Vand til injektionsvæsker</w:t>
      </w:r>
    </w:p>
    <w:p w14:paraId="39B690F1" w14:textId="77777777" w:rsidR="009260DE" w:rsidRPr="000C790A" w:rsidRDefault="009260DE" w:rsidP="009260DE">
      <w:pPr>
        <w:tabs>
          <w:tab w:val="left" w:pos="851"/>
        </w:tabs>
        <w:ind w:left="851"/>
        <w:rPr>
          <w:sz w:val="24"/>
          <w:szCs w:val="24"/>
        </w:rPr>
      </w:pPr>
    </w:p>
    <w:p w14:paraId="2BE347EA" w14:textId="77777777" w:rsidR="009260DE" w:rsidRPr="000C790A" w:rsidRDefault="009260DE" w:rsidP="009260DE">
      <w:pPr>
        <w:tabs>
          <w:tab w:val="left" w:pos="851"/>
        </w:tabs>
        <w:ind w:left="851" w:hanging="851"/>
        <w:rPr>
          <w:b/>
          <w:sz w:val="24"/>
          <w:szCs w:val="24"/>
        </w:rPr>
      </w:pPr>
      <w:r w:rsidRPr="000C790A">
        <w:rPr>
          <w:b/>
          <w:sz w:val="24"/>
          <w:szCs w:val="24"/>
        </w:rPr>
        <w:t>6.2</w:t>
      </w:r>
      <w:r w:rsidRPr="000C790A">
        <w:rPr>
          <w:b/>
          <w:sz w:val="24"/>
          <w:szCs w:val="24"/>
        </w:rPr>
        <w:tab/>
        <w:t>Uforligeligheder</w:t>
      </w:r>
    </w:p>
    <w:p w14:paraId="3022E2F2" w14:textId="77777777" w:rsidR="003F463D" w:rsidRPr="000C790A" w:rsidRDefault="003F463D" w:rsidP="00D80610">
      <w:pPr>
        <w:ind w:left="851"/>
        <w:rPr>
          <w:sz w:val="24"/>
          <w:szCs w:val="24"/>
        </w:rPr>
      </w:pPr>
      <w:r w:rsidRPr="000C790A">
        <w:rPr>
          <w:sz w:val="24"/>
          <w:szCs w:val="24"/>
        </w:rPr>
        <w:t>Ikke relevant.</w:t>
      </w:r>
    </w:p>
    <w:p w14:paraId="528553A0" w14:textId="77777777" w:rsidR="009260DE" w:rsidRPr="000C790A" w:rsidRDefault="009260DE" w:rsidP="009260DE">
      <w:pPr>
        <w:tabs>
          <w:tab w:val="left" w:pos="851"/>
        </w:tabs>
        <w:ind w:left="851"/>
        <w:rPr>
          <w:sz w:val="24"/>
          <w:szCs w:val="24"/>
        </w:rPr>
      </w:pPr>
    </w:p>
    <w:p w14:paraId="5FE5F1F9" w14:textId="77777777" w:rsidR="009260DE" w:rsidRPr="000C790A" w:rsidRDefault="009260DE" w:rsidP="009260DE">
      <w:pPr>
        <w:tabs>
          <w:tab w:val="left" w:pos="851"/>
        </w:tabs>
        <w:ind w:left="851" w:hanging="851"/>
        <w:rPr>
          <w:b/>
          <w:sz w:val="24"/>
          <w:szCs w:val="24"/>
        </w:rPr>
      </w:pPr>
      <w:r w:rsidRPr="000C790A">
        <w:rPr>
          <w:b/>
          <w:sz w:val="24"/>
          <w:szCs w:val="24"/>
        </w:rPr>
        <w:t>6.3</w:t>
      </w:r>
      <w:r w:rsidRPr="000C790A">
        <w:rPr>
          <w:b/>
          <w:sz w:val="24"/>
          <w:szCs w:val="24"/>
        </w:rPr>
        <w:tab/>
        <w:t>Opbevaringstid</w:t>
      </w:r>
    </w:p>
    <w:p w14:paraId="1146E3A5" w14:textId="77777777" w:rsidR="003F463D" w:rsidRPr="000C790A" w:rsidRDefault="003F463D" w:rsidP="00D80610">
      <w:pPr>
        <w:ind w:left="851"/>
        <w:rPr>
          <w:sz w:val="24"/>
          <w:szCs w:val="24"/>
        </w:rPr>
      </w:pPr>
      <w:r w:rsidRPr="000C790A">
        <w:rPr>
          <w:sz w:val="24"/>
          <w:szCs w:val="24"/>
        </w:rPr>
        <w:t>2 år.</w:t>
      </w:r>
    </w:p>
    <w:p w14:paraId="6797F307" w14:textId="77777777" w:rsidR="003F463D" w:rsidRPr="000C790A" w:rsidRDefault="003F463D" w:rsidP="00D80610">
      <w:pPr>
        <w:ind w:left="851"/>
        <w:rPr>
          <w:sz w:val="24"/>
          <w:szCs w:val="24"/>
        </w:rPr>
      </w:pPr>
    </w:p>
    <w:p w14:paraId="4B533553" w14:textId="1705CCC8" w:rsidR="003F463D" w:rsidRPr="000C790A" w:rsidRDefault="004A2170" w:rsidP="00D80610">
      <w:pPr>
        <w:ind w:left="851"/>
        <w:rPr>
          <w:sz w:val="24"/>
          <w:szCs w:val="24"/>
        </w:rPr>
      </w:pPr>
      <w:proofErr w:type="spellStart"/>
      <w:r>
        <w:rPr>
          <w:sz w:val="24"/>
          <w:szCs w:val="24"/>
        </w:rPr>
        <w:t>Dorzolamid</w:t>
      </w:r>
      <w:proofErr w:type="spellEnd"/>
      <w:r>
        <w:rPr>
          <w:sz w:val="24"/>
          <w:szCs w:val="24"/>
        </w:rPr>
        <w:t>/</w:t>
      </w:r>
      <w:proofErr w:type="spellStart"/>
      <w:r>
        <w:rPr>
          <w:sz w:val="24"/>
          <w:szCs w:val="24"/>
        </w:rPr>
        <w:t>Timolol</w:t>
      </w:r>
      <w:proofErr w:type="spellEnd"/>
      <w:r>
        <w:rPr>
          <w:sz w:val="24"/>
          <w:szCs w:val="24"/>
        </w:rPr>
        <w:t xml:space="preserve"> "</w:t>
      </w:r>
      <w:r w:rsidR="00096AB5">
        <w:rPr>
          <w:sz w:val="24"/>
          <w:szCs w:val="24"/>
        </w:rPr>
        <w:t xml:space="preserve">Brown &amp; </w:t>
      </w:r>
      <w:proofErr w:type="spellStart"/>
      <w:r w:rsidR="00096AB5">
        <w:rPr>
          <w:sz w:val="24"/>
          <w:szCs w:val="24"/>
        </w:rPr>
        <w:t>Burk</w:t>
      </w:r>
      <w:proofErr w:type="spellEnd"/>
      <w:r>
        <w:rPr>
          <w:sz w:val="24"/>
          <w:szCs w:val="24"/>
        </w:rPr>
        <w:t>"</w:t>
      </w:r>
      <w:r w:rsidR="003F463D" w:rsidRPr="000C790A">
        <w:rPr>
          <w:sz w:val="24"/>
          <w:szCs w:val="24"/>
          <w:lang w:eastAsia="en-IN"/>
        </w:rPr>
        <w:t xml:space="preserve"> bør bruges senest 28 dage efter anbrud</w:t>
      </w:r>
      <w:r w:rsidR="003F463D" w:rsidRPr="000C790A">
        <w:rPr>
          <w:sz w:val="24"/>
          <w:szCs w:val="24"/>
        </w:rPr>
        <w:t>.</w:t>
      </w:r>
    </w:p>
    <w:p w14:paraId="4BF650ED" w14:textId="77777777" w:rsidR="009260DE" w:rsidRPr="000C790A" w:rsidRDefault="009260DE" w:rsidP="009260DE">
      <w:pPr>
        <w:tabs>
          <w:tab w:val="left" w:pos="851"/>
        </w:tabs>
        <w:ind w:left="851"/>
        <w:rPr>
          <w:sz w:val="24"/>
          <w:szCs w:val="24"/>
        </w:rPr>
      </w:pPr>
    </w:p>
    <w:p w14:paraId="438B8218" w14:textId="77777777" w:rsidR="009260DE" w:rsidRPr="000C790A" w:rsidRDefault="009260DE" w:rsidP="009260DE">
      <w:pPr>
        <w:tabs>
          <w:tab w:val="left" w:pos="851"/>
        </w:tabs>
        <w:ind w:left="851" w:hanging="851"/>
        <w:rPr>
          <w:b/>
          <w:sz w:val="24"/>
          <w:szCs w:val="24"/>
        </w:rPr>
      </w:pPr>
      <w:r w:rsidRPr="000C790A">
        <w:rPr>
          <w:b/>
          <w:sz w:val="24"/>
          <w:szCs w:val="24"/>
        </w:rPr>
        <w:t>6.4</w:t>
      </w:r>
      <w:r w:rsidRPr="000C790A">
        <w:rPr>
          <w:b/>
          <w:sz w:val="24"/>
          <w:szCs w:val="24"/>
        </w:rPr>
        <w:tab/>
        <w:t>Særlige opbevaringsforhold</w:t>
      </w:r>
    </w:p>
    <w:p w14:paraId="69EAB425" w14:textId="77777777" w:rsidR="003F463D" w:rsidRPr="000C790A" w:rsidRDefault="003F463D" w:rsidP="00D80610">
      <w:pPr>
        <w:ind w:left="851"/>
        <w:rPr>
          <w:sz w:val="24"/>
          <w:szCs w:val="24"/>
        </w:rPr>
      </w:pPr>
      <w:r w:rsidRPr="000C790A">
        <w:rPr>
          <w:sz w:val="24"/>
          <w:szCs w:val="24"/>
        </w:rPr>
        <w:t>Må ikke opbevares ved temperaturer over 30 °C.</w:t>
      </w:r>
    </w:p>
    <w:p w14:paraId="6C0DDE1C" w14:textId="77777777" w:rsidR="003F463D" w:rsidRPr="000C790A" w:rsidRDefault="003F463D" w:rsidP="00D80610">
      <w:pPr>
        <w:ind w:left="851"/>
        <w:rPr>
          <w:sz w:val="24"/>
          <w:szCs w:val="24"/>
        </w:rPr>
      </w:pPr>
    </w:p>
    <w:p w14:paraId="6B0EBCE0" w14:textId="77777777" w:rsidR="003F463D" w:rsidRPr="000C790A" w:rsidRDefault="003F463D" w:rsidP="00D80610">
      <w:pPr>
        <w:ind w:left="851"/>
        <w:rPr>
          <w:sz w:val="24"/>
          <w:szCs w:val="24"/>
        </w:rPr>
      </w:pPr>
      <w:r w:rsidRPr="000C790A">
        <w:rPr>
          <w:sz w:val="24"/>
          <w:szCs w:val="24"/>
        </w:rPr>
        <w:t>For opbevaringsbetingelser efter anbrud af lægemidlet, se pkt. 6.3.</w:t>
      </w:r>
    </w:p>
    <w:p w14:paraId="648552E6" w14:textId="77777777" w:rsidR="009260DE" w:rsidRPr="000C790A" w:rsidRDefault="009260DE" w:rsidP="009260DE">
      <w:pPr>
        <w:tabs>
          <w:tab w:val="left" w:pos="851"/>
        </w:tabs>
        <w:ind w:left="851"/>
        <w:rPr>
          <w:sz w:val="24"/>
          <w:szCs w:val="24"/>
        </w:rPr>
      </w:pPr>
    </w:p>
    <w:p w14:paraId="69CA27D4" w14:textId="77777777" w:rsidR="009260DE" w:rsidRPr="000C790A" w:rsidRDefault="009260DE" w:rsidP="009260DE">
      <w:pPr>
        <w:tabs>
          <w:tab w:val="left" w:pos="851"/>
        </w:tabs>
        <w:ind w:left="851" w:hanging="851"/>
        <w:rPr>
          <w:b/>
          <w:sz w:val="24"/>
          <w:szCs w:val="24"/>
        </w:rPr>
      </w:pPr>
      <w:r w:rsidRPr="000C790A">
        <w:rPr>
          <w:b/>
          <w:sz w:val="24"/>
          <w:szCs w:val="24"/>
        </w:rPr>
        <w:t>6.5</w:t>
      </w:r>
      <w:r w:rsidRPr="000C790A">
        <w:rPr>
          <w:b/>
          <w:sz w:val="24"/>
          <w:szCs w:val="24"/>
        </w:rPr>
        <w:tab/>
        <w:t>Emballagetype og pakningsstørrelser</w:t>
      </w:r>
    </w:p>
    <w:p w14:paraId="674F66FA" w14:textId="77777777" w:rsidR="003F463D" w:rsidRPr="000C790A" w:rsidRDefault="003F463D" w:rsidP="00D80610">
      <w:pPr>
        <w:ind w:left="851"/>
        <w:rPr>
          <w:sz w:val="24"/>
          <w:szCs w:val="24"/>
        </w:rPr>
      </w:pPr>
      <w:r w:rsidRPr="000C790A">
        <w:rPr>
          <w:sz w:val="24"/>
          <w:szCs w:val="24"/>
        </w:rPr>
        <w:t xml:space="preserve">Hvid LDPE-beholder med hvid LDPE-dråbespids og blå HDPE-skruelåg med manipulationssikret forsegling. Hver beholder indeholder 5 ml opløsning. </w:t>
      </w:r>
    </w:p>
    <w:p w14:paraId="6C2E8432" w14:textId="77777777" w:rsidR="003F463D" w:rsidRPr="000C790A" w:rsidRDefault="003F463D" w:rsidP="00D80610">
      <w:pPr>
        <w:ind w:left="851"/>
        <w:rPr>
          <w:sz w:val="24"/>
          <w:szCs w:val="24"/>
        </w:rPr>
      </w:pPr>
    </w:p>
    <w:p w14:paraId="4F926A46" w14:textId="77777777" w:rsidR="003F463D" w:rsidRPr="000C790A" w:rsidRDefault="003F463D" w:rsidP="00D80610">
      <w:pPr>
        <w:ind w:left="851"/>
        <w:rPr>
          <w:sz w:val="24"/>
          <w:szCs w:val="24"/>
        </w:rPr>
      </w:pPr>
      <w:r w:rsidRPr="000C790A">
        <w:rPr>
          <w:sz w:val="24"/>
          <w:szCs w:val="24"/>
        </w:rPr>
        <w:t>En beholder indeholder mindst 119 dråber opløsning.</w:t>
      </w:r>
    </w:p>
    <w:p w14:paraId="3F03DFDD" w14:textId="77777777" w:rsidR="003F463D" w:rsidRPr="000C790A" w:rsidRDefault="003F463D" w:rsidP="00D80610">
      <w:pPr>
        <w:ind w:left="851"/>
        <w:rPr>
          <w:sz w:val="24"/>
          <w:szCs w:val="24"/>
        </w:rPr>
      </w:pPr>
    </w:p>
    <w:p w14:paraId="12AFF25C" w14:textId="77777777" w:rsidR="003F463D" w:rsidRPr="000C790A" w:rsidRDefault="003F463D" w:rsidP="00D80610">
      <w:pPr>
        <w:ind w:left="851"/>
        <w:rPr>
          <w:sz w:val="24"/>
          <w:szCs w:val="24"/>
        </w:rPr>
      </w:pPr>
      <w:r w:rsidRPr="000C790A">
        <w:rPr>
          <w:sz w:val="24"/>
          <w:szCs w:val="24"/>
        </w:rPr>
        <w:t xml:space="preserve">Pakningsstørrelser: </w:t>
      </w:r>
    </w:p>
    <w:p w14:paraId="02F17B6F" w14:textId="77777777" w:rsidR="003F463D" w:rsidRPr="000C790A" w:rsidRDefault="003F463D" w:rsidP="00D80610">
      <w:pPr>
        <w:ind w:left="851"/>
        <w:rPr>
          <w:sz w:val="24"/>
          <w:szCs w:val="24"/>
        </w:rPr>
      </w:pPr>
    </w:p>
    <w:p w14:paraId="0518F3CC" w14:textId="23D37937" w:rsidR="003F463D" w:rsidRPr="000C790A" w:rsidRDefault="003F463D" w:rsidP="00D80610">
      <w:pPr>
        <w:ind w:left="851"/>
        <w:rPr>
          <w:sz w:val="24"/>
          <w:szCs w:val="24"/>
        </w:rPr>
      </w:pPr>
      <w:r w:rsidRPr="000C790A">
        <w:rPr>
          <w:sz w:val="24"/>
          <w:szCs w:val="24"/>
        </w:rPr>
        <w:t xml:space="preserve">1 </w:t>
      </w:r>
      <w:r w:rsidR="00E056A4">
        <w:rPr>
          <w:sz w:val="24"/>
          <w:szCs w:val="24"/>
        </w:rPr>
        <w:t>×</w:t>
      </w:r>
      <w:r w:rsidRPr="000C790A">
        <w:rPr>
          <w:sz w:val="24"/>
          <w:szCs w:val="24"/>
        </w:rPr>
        <w:t xml:space="preserve"> 5 ml (enkel 5-ml beholder)</w:t>
      </w:r>
    </w:p>
    <w:p w14:paraId="294D7B81" w14:textId="7389552C" w:rsidR="003F463D" w:rsidRPr="000C790A" w:rsidRDefault="003F463D" w:rsidP="00D80610">
      <w:pPr>
        <w:ind w:left="851"/>
        <w:rPr>
          <w:sz w:val="24"/>
          <w:szCs w:val="24"/>
        </w:rPr>
      </w:pPr>
      <w:r w:rsidRPr="000C790A">
        <w:rPr>
          <w:sz w:val="24"/>
          <w:szCs w:val="24"/>
        </w:rPr>
        <w:t xml:space="preserve">2 </w:t>
      </w:r>
      <w:r w:rsidR="00E056A4">
        <w:rPr>
          <w:sz w:val="24"/>
          <w:szCs w:val="24"/>
        </w:rPr>
        <w:t>×</w:t>
      </w:r>
      <w:r w:rsidRPr="000C790A">
        <w:rPr>
          <w:sz w:val="24"/>
          <w:szCs w:val="24"/>
        </w:rPr>
        <w:t xml:space="preserve"> 5 ml (to 5-ml beholdere)</w:t>
      </w:r>
    </w:p>
    <w:p w14:paraId="1C87DCA5" w14:textId="5EE11D8F" w:rsidR="003F463D" w:rsidRPr="000C790A" w:rsidRDefault="003F463D" w:rsidP="00D80610">
      <w:pPr>
        <w:ind w:left="851"/>
        <w:rPr>
          <w:sz w:val="24"/>
          <w:szCs w:val="24"/>
        </w:rPr>
      </w:pPr>
      <w:r w:rsidRPr="000C790A">
        <w:rPr>
          <w:sz w:val="24"/>
          <w:szCs w:val="24"/>
        </w:rPr>
        <w:t xml:space="preserve">3 </w:t>
      </w:r>
      <w:r w:rsidR="00E056A4">
        <w:rPr>
          <w:sz w:val="24"/>
          <w:szCs w:val="24"/>
        </w:rPr>
        <w:t>×</w:t>
      </w:r>
      <w:r w:rsidRPr="000C790A">
        <w:rPr>
          <w:sz w:val="24"/>
          <w:szCs w:val="24"/>
        </w:rPr>
        <w:t xml:space="preserve"> 5 ml (tre 5-ml beholdere)</w:t>
      </w:r>
    </w:p>
    <w:p w14:paraId="232879E7" w14:textId="65ACF4E0" w:rsidR="003F463D" w:rsidRPr="000C790A" w:rsidRDefault="003F463D" w:rsidP="00D80610">
      <w:pPr>
        <w:ind w:left="851"/>
        <w:rPr>
          <w:sz w:val="24"/>
          <w:szCs w:val="24"/>
        </w:rPr>
      </w:pPr>
      <w:r w:rsidRPr="000C790A">
        <w:rPr>
          <w:sz w:val="24"/>
          <w:szCs w:val="24"/>
        </w:rPr>
        <w:t xml:space="preserve">4 </w:t>
      </w:r>
      <w:r w:rsidR="00E056A4">
        <w:rPr>
          <w:sz w:val="24"/>
          <w:szCs w:val="24"/>
        </w:rPr>
        <w:t>×</w:t>
      </w:r>
      <w:r w:rsidRPr="000C790A">
        <w:rPr>
          <w:sz w:val="24"/>
          <w:szCs w:val="24"/>
        </w:rPr>
        <w:t xml:space="preserve"> 5 ml (fire 5-ml beholdere)</w:t>
      </w:r>
    </w:p>
    <w:p w14:paraId="62D9477A" w14:textId="718F6DF5" w:rsidR="003F463D" w:rsidRPr="000C790A" w:rsidRDefault="003F463D" w:rsidP="00D80610">
      <w:pPr>
        <w:ind w:left="851"/>
        <w:rPr>
          <w:sz w:val="24"/>
          <w:szCs w:val="24"/>
        </w:rPr>
      </w:pPr>
      <w:r w:rsidRPr="000C790A">
        <w:rPr>
          <w:sz w:val="24"/>
          <w:szCs w:val="24"/>
        </w:rPr>
        <w:t xml:space="preserve">6 </w:t>
      </w:r>
      <w:r w:rsidR="00E056A4">
        <w:rPr>
          <w:sz w:val="24"/>
          <w:szCs w:val="24"/>
        </w:rPr>
        <w:t>×</w:t>
      </w:r>
      <w:r w:rsidRPr="000C790A">
        <w:rPr>
          <w:sz w:val="24"/>
          <w:szCs w:val="24"/>
        </w:rPr>
        <w:t xml:space="preserve"> 5 ml (seks 5-ml beholdere)</w:t>
      </w:r>
    </w:p>
    <w:p w14:paraId="4498107D" w14:textId="77777777" w:rsidR="003F463D" w:rsidRPr="000C790A" w:rsidRDefault="003F463D" w:rsidP="00D80610">
      <w:pPr>
        <w:ind w:left="851"/>
        <w:rPr>
          <w:sz w:val="24"/>
          <w:szCs w:val="24"/>
        </w:rPr>
      </w:pPr>
    </w:p>
    <w:p w14:paraId="18BD62A1" w14:textId="77777777" w:rsidR="003F463D" w:rsidRPr="000C790A" w:rsidRDefault="003F463D" w:rsidP="00D80610">
      <w:pPr>
        <w:ind w:left="851"/>
        <w:rPr>
          <w:sz w:val="24"/>
          <w:szCs w:val="24"/>
        </w:rPr>
      </w:pPr>
      <w:r w:rsidRPr="000C790A">
        <w:rPr>
          <w:sz w:val="24"/>
          <w:szCs w:val="24"/>
        </w:rPr>
        <w:t>Ikke alle pakningsstørrelser er nødvendigvis markedsført.</w:t>
      </w:r>
    </w:p>
    <w:p w14:paraId="06C14A07" w14:textId="77777777" w:rsidR="009260DE" w:rsidRPr="000C790A" w:rsidRDefault="009260DE" w:rsidP="009260DE">
      <w:pPr>
        <w:tabs>
          <w:tab w:val="left" w:pos="851"/>
        </w:tabs>
        <w:ind w:left="851"/>
        <w:rPr>
          <w:sz w:val="24"/>
          <w:szCs w:val="24"/>
        </w:rPr>
      </w:pPr>
    </w:p>
    <w:p w14:paraId="4041AE3B" w14:textId="77777777" w:rsidR="009260DE" w:rsidRPr="000C790A" w:rsidRDefault="009260DE" w:rsidP="009260DE">
      <w:pPr>
        <w:tabs>
          <w:tab w:val="left" w:pos="851"/>
        </w:tabs>
        <w:ind w:left="851" w:hanging="851"/>
        <w:rPr>
          <w:b/>
          <w:sz w:val="24"/>
          <w:szCs w:val="24"/>
        </w:rPr>
      </w:pPr>
      <w:r w:rsidRPr="000C790A">
        <w:rPr>
          <w:b/>
          <w:sz w:val="24"/>
          <w:szCs w:val="24"/>
        </w:rPr>
        <w:t>6.6</w:t>
      </w:r>
      <w:r w:rsidRPr="000C790A">
        <w:rPr>
          <w:b/>
          <w:sz w:val="24"/>
          <w:szCs w:val="24"/>
        </w:rPr>
        <w:tab/>
        <w:t xml:space="preserve">Regler for </w:t>
      </w:r>
      <w:r w:rsidR="00BD7931" w:rsidRPr="000C790A">
        <w:rPr>
          <w:b/>
          <w:sz w:val="24"/>
          <w:szCs w:val="24"/>
        </w:rPr>
        <w:t>bortskaffelse</w:t>
      </w:r>
      <w:r w:rsidRPr="000C790A">
        <w:rPr>
          <w:b/>
          <w:sz w:val="24"/>
          <w:szCs w:val="24"/>
        </w:rPr>
        <w:t xml:space="preserve"> og anden håndtering</w:t>
      </w:r>
    </w:p>
    <w:p w14:paraId="692206C0" w14:textId="77777777" w:rsidR="003F463D" w:rsidRPr="000C790A" w:rsidRDefault="003F463D" w:rsidP="00D80610">
      <w:pPr>
        <w:ind w:left="851"/>
        <w:rPr>
          <w:sz w:val="24"/>
          <w:szCs w:val="24"/>
        </w:rPr>
      </w:pPr>
      <w:r w:rsidRPr="000C790A">
        <w:rPr>
          <w:sz w:val="24"/>
          <w:szCs w:val="24"/>
        </w:rPr>
        <w:t>Ingen særlige forholdsregler.</w:t>
      </w:r>
    </w:p>
    <w:p w14:paraId="6F8ADFFA" w14:textId="77777777" w:rsidR="009260DE" w:rsidRPr="000C790A" w:rsidRDefault="009260DE" w:rsidP="000730CA">
      <w:pPr>
        <w:tabs>
          <w:tab w:val="left" w:pos="851"/>
        </w:tabs>
        <w:ind w:left="851"/>
        <w:rPr>
          <w:sz w:val="24"/>
          <w:szCs w:val="24"/>
        </w:rPr>
      </w:pPr>
    </w:p>
    <w:p w14:paraId="3DBF5EC0" w14:textId="77777777" w:rsidR="009260DE" w:rsidRPr="000C790A" w:rsidRDefault="009260DE" w:rsidP="009260DE">
      <w:pPr>
        <w:tabs>
          <w:tab w:val="left" w:pos="851"/>
        </w:tabs>
        <w:ind w:left="851" w:hanging="851"/>
        <w:rPr>
          <w:b/>
          <w:sz w:val="24"/>
          <w:szCs w:val="24"/>
        </w:rPr>
      </w:pPr>
      <w:r w:rsidRPr="000C790A">
        <w:rPr>
          <w:b/>
          <w:sz w:val="24"/>
          <w:szCs w:val="24"/>
        </w:rPr>
        <w:t>7.</w:t>
      </w:r>
      <w:r w:rsidRPr="000C790A">
        <w:rPr>
          <w:b/>
          <w:sz w:val="24"/>
          <w:szCs w:val="24"/>
        </w:rPr>
        <w:tab/>
        <w:t>INDEHAVER AF MARKEDSFØRINGSTILLADELSEN</w:t>
      </w:r>
    </w:p>
    <w:p w14:paraId="193B7319" w14:textId="77777777" w:rsidR="004A2170" w:rsidRDefault="004A2170" w:rsidP="004A2170">
      <w:pPr>
        <w:ind w:left="851"/>
        <w:rPr>
          <w:sz w:val="24"/>
          <w:szCs w:val="24"/>
          <w:lang w:val="en-US"/>
        </w:rPr>
      </w:pPr>
      <w:r>
        <w:rPr>
          <w:sz w:val="24"/>
          <w:szCs w:val="24"/>
          <w:lang w:val="en-US"/>
        </w:rPr>
        <w:t>Brown &amp; Burk IR Limited</w:t>
      </w:r>
    </w:p>
    <w:p w14:paraId="18BB4E64" w14:textId="6897E97A" w:rsidR="004A2170" w:rsidRDefault="004A2170" w:rsidP="004A2170">
      <w:pPr>
        <w:ind w:left="851"/>
        <w:rPr>
          <w:sz w:val="24"/>
          <w:szCs w:val="24"/>
          <w:lang w:val="en-US"/>
        </w:rPr>
      </w:pPr>
      <w:r>
        <w:rPr>
          <w:sz w:val="24"/>
          <w:szCs w:val="24"/>
          <w:lang w:val="en-US"/>
        </w:rPr>
        <w:t>22 Northumberland Road</w:t>
      </w:r>
    </w:p>
    <w:p w14:paraId="4E39AA1F" w14:textId="77777777" w:rsidR="004A2170" w:rsidRPr="00096AB5" w:rsidRDefault="004A2170" w:rsidP="004A2170">
      <w:pPr>
        <w:tabs>
          <w:tab w:val="left" w:pos="851"/>
        </w:tabs>
        <w:ind w:left="851"/>
        <w:rPr>
          <w:sz w:val="24"/>
          <w:szCs w:val="24"/>
        </w:rPr>
      </w:pPr>
      <w:proofErr w:type="spellStart"/>
      <w:r w:rsidRPr="00096AB5">
        <w:rPr>
          <w:sz w:val="24"/>
          <w:szCs w:val="24"/>
        </w:rPr>
        <w:t>Ballsbridge</w:t>
      </w:r>
      <w:proofErr w:type="spellEnd"/>
      <w:r w:rsidRPr="00096AB5">
        <w:rPr>
          <w:sz w:val="24"/>
          <w:szCs w:val="24"/>
        </w:rPr>
        <w:t>, Dublin 4</w:t>
      </w:r>
    </w:p>
    <w:p w14:paraId="0D16DDC5" w14:textId="602D702A" w:rsidR="00641C65" w:rsidRPr="00096AB5" w:rsidRDefault="004A2170" w:rsidP="004A2170">
      <w:pPr>
        <w:tabs>
          <w:tab w:val="left" w:pos="851"/>
        </w:tabs>
        <w:ind w:left="851"/>
        <w:rPr>
          <w:sz w:val="24"/>
          <w:szCs w:val="24"/>
        </w:rPr>
      </w:pPr>
      <w:r w:rsidRPr="00096AB5">
        <w:rPr>
          <w:sz w:val="24"/>
          <w:szCs w:val="24"/>
        </w:rPr>
        <w:t>Irland</w:t>
      </w:r>
    </w:p>
    <w:p w14:paraId="4A34D9E4" w14:textId="77777777" w:rsidR="004A2170" w:rsidRPr="000C790A" w:rsidRDefault="004A2170" w:rsidP="004A2170">
      <w:pPr>
        <w:tabs>
          <w:tab w:val="left" w:pos="851"/>
        </w:tabs>
        <w:ind w:left="851"/>
        <w:rPr>
          <w:sz w:val="24"/>
          <w:szCs w:val="24"/>
        </w:rPr>
      </w:pPr>
    </w:p>
    <w:p w14:paraId="41467DFF" w14:textId="77777777" w:rsidR="009260DE" w:rsidRPr="000C790A" w:rsidRDefault="009260DE" w:rsidP="009260DE">
      <w:pPr>
        <w:tabs>
          <w:tab w:val="left" w:pos="851"/>
        </w:tabs>
        <w:ind w:left="851" w:hanging="851"/>
        <w:rPr>
          <w:b/>
          <w:sz w:val="24"/>
          <w:szCs w:val="24"/>
        </w:rPr>
      </w:pPr>
      <w:r w:rsidRPr="000C790A">
        <w:rPr>
          <w:b/>
          <w:sz w:val="24"/>
          <w:szCs w:val="24"/>
        </w:rPr>
        <w:t>8.</w:t>
      </w:r>
      <w:r w:rsidRPr="000C790A">
        <w:rPr>
          <w:b/>
          <w:sz w:val="24"/>
          <w:szCs w:val="24"/>
        </w:rPr>
        <w:tab/>
        <w:t>MARKEDSFØRINGSTILLADELSESNUMMER (</w:t>
      </w:r>
      <w:r w:rsidR="00BF6243" w:rsidRPr="000C790A">
        <w:rPr>
          <w:b/>
          <w:sz w:val="24"/>
          <w:szCs w:val="24"/>
        </w:rPr>
        <w:t>-</w:t>
      </w:r>
      <w:r w:rsidRPr="000C790A">
        <w:rPr>
          <w:b/>
          <w:sz w:val="24"/>
          <w:szCs w:val="24"/>
        </w:rPr>
        <w:t>NUMRE)</w:t>
      </w:r>
    </w:p>
    <w:p w14:paraId="485C78A7" w14:textId="4A3FE8B5" w:rsidR="009260DE" w:rsidRPr="000C790A" w:rsidRDefault="003F463D" w:rsidP="009260DE">
      <w:pPr>
        <w:tabs>
          <w:tab w:val="left" w:pos="851"/>
        </w:tabs>
        <w:ind w:left="851"/>
        <w:rPr>
          <w:sz w:val="24"/>
          <w:szCs w:val="24"/>
        </w:rPr>
      </w:pPr>
      <w:r w:rsidRPr="000C790A">
        <w:rPr>
          <w:sz w:val="24"/>
          <w:szCs w:val="24"/>
        </w:rPr>
        <w:t>67657</w:t>
      </w:r>
    </w:p>
    <w:p w14:paraId="1E8D706B" w14:textId="77777777" w:rsidR="009260DE" w:rsidRPr="000C790A" w:rsidRDefault="009260DE" w:rsidP="009260DE">
      <w:pPr>
        <w:tabs>
          <w:tab w:val="left" w:pos="851"/>
        </w:tabs>
        <w:ind w:left="851"/>
        <w:jc w:val="both"/>
        <w:rPr>
          <w:sz w:val="24"/>
          <w:szCs w:val="24"/>
        </w:rPr>
      </w:pPr>
    </w:p>
    <w:p w14:paraId="331E72DE" w14:textId="77777777" w:rsidR="009260DE" w:rsidRPr="000C790A" w:rsidRDefault="009260DE" w:rsidP="009260DE">
      <w:pPr>
        <w:tabs>
          <w:tab w:val="left" w:pos="851"/>
        </w:tabs>
        <w:ind w:left="851" w:hanging="851"/>
        <w:rPr>
          <w:b/>
          <w:sz w:val="24"/>
          <w:szCs w:val="24"/>
        </w:rPr>
      </w:pPr>
      <w:r w:rsidRPr="000C790A">
        <w:rPr>
          <w:b/>
          <w:sz w:val="24"/>
          <w:szCs w:val="24"/>
        </w:rPr>
        <w:t>9.</w:t>
      </w:r>
      <w:r w:rsidRPr="000C790A">
        <w:rPr>
          <w:b/>
          <w:sz w:val="24"/>
          <w:szCs w:val="24"/>
        </w:rPr>
        <w:tab/>
        <w:t>DATO FOR FØRSTE MARKEDSFØRINGSTILLADELSE</w:t>
      </w:r>
    </w:p>
    <w:p w14:paraId="322978C1" w14:textId="286AA628" w:rsidR="009260DE" w:rsidRPr="000C790A" w:rsidRDefault="00504798" w:rsidP="009260DE">
      <w:pPr>
        <w:tabs>
          <w:tab w:val="left" w:pos="851"/>
        </w:tabs>
        <w:ind w:left="851"/>
        <w:rPr>
          <w:sz w:val="24"/>
          <w:szCs w:val="24"/>
        </w:rPr>
      </w:pPr>
      <w:r>
        <w:rPr>
          <w:sz w:val="24"/>
          <w:szCs w:val="24"/>
        </w:rPr>
        <w:t>7. maj 2024</w:t>
      </w:r>
    </w:p>
    <w:p w14:paraId="7C0A503D" w14:textId="77777777" w:rsidR="009260DE" w:rsidRPr="000C790A" w:rsidRDefault="009260DE" w:rsidP="009260DE">
      <w:pPr>
        <w:tabs>
          <w:tab w:val="left" w:pos="851"/>
        </w:tabs>
        <w:ind w:left="851"/>
        <w:rPr>
          <w:sz w:val="24"/>
          <w:szCs w:val="24"/>
        </w:rPr>
      </w:pPr>
    </w:p>
    <w:p w14:paraId="32B522FB" w14:textId="77777777" w:rsidR="009260DE" w:rsidRPr="000C790A" w:rsidRDefault="009260DE" w:rsidP="009260DE">
      <w:pPr>
        <w:tabs>
          <w:tab w:val="left" w:pos="851"/>
        </w:tabs>
        <w:ind w:left="851" w:hanging="851"/>
        <w:rPr>
          <w:b/>
          <w:sz w:val="24"/>
          <w:szCs w:val="24"/>
        </w:rPr>
      </w:pPr>
      <w:r w:rsidRPr="000C790A">
        <w:rPr>
          <w:b/>
          <w:sz w:val="24"/>
          <w:szCs w:val="24"/>
        </w:rPr>
        <w:t>10.</w:t>
      </w:r>
      <w:r w:rsidRPr="000C790A">
        <w:rPr>
          <w:b/>
          <w:sz w:val="24"/>
          <w:szCs w:val="24"/>
        </w:rPr>
        <w:tab/>
        <w:t>DATO FOR ÆNDRING AF TEKSTEN</w:t>
      </w:r>
    </w:p>
    <w:p w14:paraId="6A0BC389" w14:textId="73B1A8D6" w:rsidR="009260DE" w:rsidRPr="000C790A" w:rsidRDefault="00A06B09" w:rsidP="009260DE">
      <w:pPr>
        <w:tabs>
          <w:tab w:val="left" w:pos="851"/>
        </w:tabs>
        <w:ind w:left="851"/>
        <w:rPr>
          <w:sz w:val="24"/>
          <w:szCs w:val="24"/>
        </w:rPr>
      </w:pPr>
      <w:r>
        <w:rPr>
          <w:sz w:val="24"/>
          <w:szCs w:val="24"/>
        </w:rPr>
        <w:t>25. september 2025</w:t>
      </w:r>
    </w:p>
    <w:sectPr w:rsidR="009260DE" w:rsidRPr="000C790A"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AF162" w14:textId="77777777" w:rsidR="0051318B" w:rsidRDefault="0051318B">
      <w:r>
        <w:separator/>
      </w:r>
    </w:p>
  </w:endnote>
  <w:endnote w:type="continuationSeparator" w:id="0">
    <w:p w14:paraId="68CDA6D0" w14:textId="77777777" w:rsidR="0051318B" w:rsidRDefault="0051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D4F2" w14:textId="77777777" w:rsidR="0051318B" w:rsidRDefault="0051318B">
    <w:pPr>
      <w:pStyle w:val="Sidefod"/>
      <w:pBdr>
        <w:bottom w:val="single" w:sz="6" w:space="1" w:color="auto"/>
      </w:pBdr>
    </w:pPr>
  </w:p>
  <w:p w14:paraId="7EA44B8F" w14:textId="77777777" w:rsidR="0051318B" w:rsidRDefault="0051318B" w:rsidP="00C42586">
    <w:pPr>
      <w:pStyle w:val="Sidefod"/>
      <w:tabs>
        <w:tab w:val="clear" w:pos="4819"/>
        <w:tab w:val="left" w:pos="8505"/>
      </w:tabs>
      <w:rPr>
        <w:i/>
        <w:sz w:val="18"/>
        <w:szCs w:val="18"/>
      </w:rPr>
    </w:pPr>
  </w:p>
  <w:p w14:paraId="7FF3B2B1" w14:textId="76CA4560" w:rsidR="0051318B" w:rsidRPr="00B373D7" w:rsidRDefault="0051318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F44D3">
      <w:rPr>
        <w:i/>
        <w:noProof/>
        <w:sz w:val="18"/>
        <w:szCs w:val="18"/>
      </w:rPr>
      <w:t>Dorzolamid-Timolol Brown &amp; Burk, øjendråber, opløsning 20+5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A5B6" w14:textId="77777777" w:rsidR="0051318B" w:rsidRDefault="0051318B">
      <w:r>
        <w:separator/>
      </w:r>
    </w:p>
  </w:footnote>
  <w:footnote w:type="continuationSeparator" w:id="0">
    <w:p w14:paraId="0C9AB2DC" w14:textId="77777777" w:rsidR="0051318B" w:rsidRDefault="0051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AD7307D"/>
    <w:multiLevelType w:val="hybridMultilevel"/>
    <w:tmpl w:val="AD587FD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3775E83"/>
    <w:multiLevelType w:val="hybridMultilevel"/>
    <w:tmpl w:val="069836C8"/>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7DF5617"/>
    <w:multiLevelType w:val="hybridMultilevel"/>
    <w:tmpl w:val="9C446978"/>
    <w:lvl w:ilvl="0" w:tplc="508A14FE">
      <w:start w:val="1"/>
      <w:numFmt w:val="bullet"/>
      <w:lvlText w:val=""/>
      <w:lvlJc w:val="left"/>
      <w:pPr>
        <w:tabs>
          <w:tab w:val="num" w:pos="360"/>
        </w:tabs>
        <w:ind w:left="360" w:hanging="360"/>
      </w:pPr>
      <w:rPr>
        <w:rFonts w:ascii="Symbol" w:hAnsi="Symbol" w:hint="default"/>
      </w:rPr>
    </w:lvl>
    <w:lvl w:ilvl="1" w:tplc="B5D41ED8">
      <w:start w:val="1"/>
      <w:numFmt w:val="bullet"/>
      <w:lvlText w:val="o"/>
      <w:lvlJc w:val="left"/>
      <w:pPr>
        <w:tabs>
          <w:tab w:val="num" w:pos="1080"/>
        </w:tabs>
        <w:ind w:left="1080" w:hanging="360"/>
      </w:pPr>
      <w:rPr>
        <w:rFonts w:ascii="Courier New" w:hAnsi="Courier New" w:cs="Courier New" w:hint="default"/>
      </w:rPr>
    </w:lvl>
    <w:lvl w:ilvl="2" w:tplc="B67A04F0">
      <w:start w:val="1"/>
      <w:numFmt w:val="bullet"/>
      <w:lvlText w:val=""/>
      <w:lvlJc w:val="left"/>
      <w:pPr>
        <w:tabs>
          <w:tab w:val="num" w:pos="1800"/>
        </w:tabs>
        <w:ind w:left="1800" w:hanging="360"/>
      </w:pPr>
      <w:rPr>
        <w:rFonts w:ascii="Wingdings" w:hAnsi="Wingdings" w:hint="default"/>
      </w:rPr>
    </w:lvl>
    <w:lvl w:ilvl="3" w:tplc="C428EC0C">
      <w:start w:val="1"/>
      <w:numFmt w:val="bullet"/>
      <w:lvlText w:val=""/>
      <w:lvlJc w:val="left"/>
      <w:pPr>
        <w:tabs>
          <w:tab w:val="num" w:pos="2520"/>
        </w:tabs>
        <w:ind w:left="2520" w:hanging="360"/>
      </w:pPr>
      <w:rPr>
        <w:rFonts w:ascii="Symbol" w:hAnsi="Symbol" w:hint="default"/>
      </w:rPr>
    </w:lvl>
    <w:lvl w:ilvl="4" w:tplc="2AFA0582">
      <w:start w:val="1"/>
      <w:numFmt w:val="bullet"/>
      <w:lvlText w:val="o"/>
      <w:lvlJc w:val="left"/>
      <w:pPr>
        <w:tabs>
          <w:tab w:val="num" w:pos="3240"/>
        </w:tabs>
        <w:ind w:left="3240" w:hanging="360"/>
      </w:pPr>
      <w:rPr>
        <w:rFonts w:ascii="Courier New" w:hAnsi="Courier New" w:cs="Courier New" w:hint="default"/>
      </w:rPr>
    </w:lvl>
    <w:lvl w:ilvl="5" w:tplc="97D08B74">
      <w:start w:val="1"/>
      <w:numFmt w:val="bullet"/>
      <w:lvlText w:val=""/>
      <w:lvlJc w:val="left"/>
      <w:pPr>
        <w:tabs>
          <w:tab w:val="num" w:pos="3960"/>
        </w:tabs>
        <w:ind w:left="3960" w:hanging="360"/>
      </w:pPr>
      <w:rPr>
        <w:rFonts w:ascii="Wingdings" w:hAnsi="Wingdings" w:hint="default"/>
      </w:rPr>
    </w:lvl>
    <w:lvl w:ilvl="6" w:tplc="4F1C7DB6">
      <w:start w:val="1"/>
      <w:numFmt w:val="bullet"/>
      <w:lvlText w:val=""/>
      <w:lvlJc w:val="left"/>
      <w:pPr>
        <w:tabs>
          <w:tab w:val="num" w:pos="4680"/>
        </w:tabs>
        <w:ind w:left="4680" w:hanging="360"/>
      </w:pPr>
      <w:rPr>
        <w:rFonts w:ascii="Symbol" w:hAnsi="Symbol" w:hint="default"/>
      </w:rPr>
    </w:lvl>
    <w:lvl w:ilvl="7" w:tplc="0FDE1324">
      <w:start w:val="1"/>
      <w:numFmt w:val="bullet"/>
      <w:lvlText w:val="o"/>
      <w:lvlJc w:val="left"/>
      <w:pPr>
        <w:tabs>
          <w:tab w:val="num" w:pos="5400"/>
        </w:tabs>
        <w:ind w:left="5400" w:hanging="360"/>
      </w:pPr>
      <w:rPr>
        <w:rFonts w:ascii="Courier New" w:hAnsi="Courier New" w:cs="Courier New" w:hint="default"/>
      </w:rPr>
    </w:lvl>
    <w:lvl w:ilvl="8" w:tplc="D3BEB90A">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E3734B"/>
    <w:multiLevelType w:val="hybridMultilevel"/>
    <w:tmpl w:val="A92C9756"/>
    <w:lvl w:ilvl="0" w:tplc="BD748084">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04"/>
    <w:rsid w:val="000259B9"/>
    <w:rsid w:val="00041491"/>
    <w:rsid w:val="00050D16"/>
    <w:rsid w:val="00061071"/>
    <w:rsid w:val="000730CA"/>
    <w:rsid w:val="00074F2A"/>
    <w:rsid w:val="00096AB5"/>
    <w:rsid w:val="000A1CA8"/>
    <w:rsid w:val="000A466B"/>
    <w:rsid w:val="000B058C"/>
    <w:rsid w:val="000C790A"/>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3F463D"/>
    <w:rsid w:val="004251C1"/>
    <w:rsid w:val="0045746C"/>
    <w:rsid w:val="0049104B"/>
    <w:rsid w:val="004A2170"/>
    <w:rsid w:val="004E3204"/>
    <w:rsid w:val="004E3B12"/>
    <w:rsid w:val="00504798"/>
    <w:rsid w:val="0051318B"/>
    <w:rsid w:val="00532310"/>
    <w:rsid w:val="00565F0F"/>
    <w:rsid w:val="00594A86"/>
    <w:rsid w:val="00596D86"/>
    <w:rsid w:val="005C2E8D"/>
    <w:rsid w:val="00637F5A"/>
    <w:rsid w:val="00641C65"/>
    <w:rsid w:val="00651129"/>
    <w:rsid w:val="006560B1"/>
    <w:rsid w:val="006756DD"/>
    <w:rsid w:val="0071241E"/>
    <w:rsid w:val="00732917"/>
    <w:rsid w:val="00737275"/>
    <w:rsid w:val="00740EEC"/>
    <w:rsid w:val="00741893"/>
    <w:rsid w:val="0078011A"/>
    <w:rsid w:val="00782AF4"/>
    <w:rsid w:val="00790EE7"/>
    <w:rsid w:val="007B6649"/>
    <w:rsid w:val="007F44D3"/>
    <w:rsid w:val="0082576E"/>
    <w:rsid w:val="0089346F"/>
    <w:rsid w:val="00907F75"/>
    <w:rsid w:val="009260DE"/>
    <w:rsid w:val="0093258A"/>
    <w:rsid w:val="00935AC6"/>
    <w:rsid w:val="009C7BA3"/>
    <w:rsid w:val="009D1F5A"/>
    <w:rsid w:val="00A06B09"/>
    <w:rsid w:val="00A10294"/>
    <w:rsid w:val="00A369CD"/>
    <w:rsid w:val="00A63863"/>
    <w:rsid w:val="00B003BF"/>
    <w:rsid w:val="00B373D7"/>
    <w:rsid w:val="00B55271"/>
    <w:rsid w:val="00B72459"/>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80610"/>
    <w:rsid w:val="00D93992"/>
    <w:rsid w:val="00E056A4"/>
    <w:rsid w:val="00E108AA"/>
    <w:rsid w:val="00E3749A"/>
    <w:rsid w:val="00E7437F"/>
    <w:rsid w:val="00E865B8"/>
    <w:rsid w:val="00EC0B9B"/>
    <w:rsid w:val="00ED5E9F"/>
    <w:rsid w:val="00F014C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057EF"/>
  <w15:chartTrackingRefBased/>
  <w15:docId w15:val="{BB1313AD-5827-430B-9194-5BA5F5B0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Web">
    <w:name w:val="Normal (Web)"/>
    <w:basedOn w:val="Normal"/>
    <w:unhideWhenUsed/>
    <w:rsid w:val="003F463D"/>
    <w:rPr>
      <w:sz w:val="24"/>
      <w:szCs w:val="24"/>
      <w:lang w:val="en-US"/>
    </w:rPr>
  </w:style>
  <w:style w:type="paragraph" w:customStyle="1" w:styleId="Default">
    <w:name w:val="Default"/>
    <w:rsid w:val="003F463D"/>
    <w:pPr>
      <w:autoSpaceDE w:val="0"/>
      <w:autoSpaceDN w:val="0"/>
      <w:adjustRightInd w:val="0"/>
    </w:pPr>
    <w:rPr>
      <w:color w:val="000000"/>
      <w:sz w:val="24"/>
      <w:szCs w:val="24"/>
      <w:lang w:val="en-US" w:eastAsia="en-US"/>
    </w:rPr>
  </w:style>
  <w:style w:type="paragraph" w:styleId="Listeafsnit">
    <w:name w:val="List Paragraph"/>
    <w:basedOn w:val="Normal"/>
    <w:uiPriority w:val="34"/>
    <w:qFormat/>
    <w:rsid w:val="000C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2131616">
      <w:bodyDiv w:val="1"/>
      <w:marLeft w:val="0"/>
      <w:marRight w:val="0"/>
      <w:marTop w:val="0"/>
      <w:marBottom w:val="0"/>
      <w:divBdr>
        <w:top w:val="none" w:sz="0" w:space="0" w:color="auto"/>
        <w:left w:val="none" w:sz="0" w:space="0" w:color="auto"/>
        <w:bottom w:val="none" w:sz="0" w:space="0" w:color="auto"/>
        <w:right w:val="none" w:sz="0" w:space="0" w:color="auto"/>
      </w:divBdr>
    </w:div>
    <w:div w:id="320814159">
      <w:bodyDiv w:val="1"/>
      <w:marLeft w:val="0"/>
      <w:marRight w:val="0"/>
      <w:marTop w:val="0"/>
      <w:marBottom w:val="0"/>
      <w:divBdr>
        <w:top w:val="none" w:sz="0" w:space="0" w:color="auto"/>
        <w:left w:val="none" w:sz="0" w:space="0" w:color="auto"/>
        <w:bottom w:val="none" w:sz="0" w:space="0" w:color="auto"/>
        <w:right w:val="none" w:sz="0" w:space="0" w:color="auto"/>
      </w:divBdr>
    </w:div>
    <w:div w:id="344330858">
      <w:bodyDiv w:val="1"/>
      <w:marLeft w:val="0"/>
      <w:marRight w:val="0"/>
      <w:marTop w:val="0"/>
      <w:marBottom w:val="0"/>
      <w:divBdr>
        <w:top w:val="none" w:sz="0" w:space="0" w:color="auto"/>
        <w:left w:val="none" w:sz="0" w:space="0" w:color="auto"/>
        <w:bottom w:val="none" w:sz="0" w:space="0" w:color="auto"/>
        <w:right w:val="none" w:sz="0" w:space="0" w:color="auto"/>
      </w:divBdr>
    </w:div>
    <w:div w:id="506791174">
      <w:bodyDiv w:val="1"/>
      <w:marLeft w:val="0"/>
      <w:marRight w:val="0"/>
      <w:marTop w:val="0"/>
      <w:marBottom w:val="0"/>
      <w:divBdr>
        <w:top w:val="none" w:sz="0" w:space="0" w:color="auto"/>
        <w:left w:val="none" w:sz="0" w:space="0" w:color="auto"/>
        <w:bottom w:val="none" w:sz="0" w:space="0" w:color="auto"/>
        <w:right w:val="none" w:sz="0" w:space="0" w:color="auto"/>
      </w:divBdr>
    </w:div>
    <w:div w:id="618805677">
      <w:bodyDiv w:val="1"/>
      <w:marLeft w:val="0"/>
      <w:marRight w:val="0"/>
      <w:marTop w:val="0"/>
      <w:marBottom w:val="0"/>
      <w:divBdr>
        <w:top w:val="none" w:sz="0" w:space="0" w:color="auto"/>
        <w:left w:val="none" w:sz="0" w:space="0" w:color="auto"/>
        <w:bottom w:val="none" w:sz="0" w:space="0" w:color="auto"/>
        <w:right w:val="none" w:sz="0" w:space="0" w:color="auto"/>
      </w:divBdr>
    </w:div>
    <w:div w:id="707922676">
      <w:bodyDiv w:val="1"/>
      <w:marLeft w:val="0"/>
      <w:marRight w:val="0"/>
      <w:marTop w:val="0"/>
      <w:marBottom w:val="0"/>
      <w:divBdr>
        <w:top w:val="none" w:sz="0" w:space="0" w:color="auto"/>
        <w:left w:val="none" w:sz="0" w:space="0" w:color="auto"/>
        <w:bottom w:val="none" w:sz="0" w:space="0" w:color="auto"/>
        <w:right w:val="none" w:sz="0" w:space="0" w:color="auto"/>
      </w:divBdr>
    </w:div>
    <w:div w:id="887254284">
      <w:bodyDiv w:val="1"/>
      <w:marLeft w:val="0"/>
      <w:marRight w:val="0"/>
      <w:marTop w:val="0"/>
      <w:marBottom w:val="0"/>
      <w:divBdr>
        <w:top w:val="none" w:sz="0" w:space="0" w:color="auto"/>
        <w:left w:val="none" w:sz="0" w:space="0" w:color="auto"/>
        <w:bottom w:val="none" w:sz="0" w:space="0" w:color="auto"/>
        <w:right w:val="none" w:sz="0" w:space="0" w:color="auto"/>
      </w:divBdr>
    </w:div>
    <w:div w:id="898321335">
      <w:bodyDiv w:val="1"/>
      <w:marLeft w:val="0"/>
      <w:marRight w:val="0"/>
      <w:marTop w:val="0"/>
      <w:marBottom w:val="0"/>
      <w:divBdr>
        <w:top w:val="none" w:sz="0" w:space="0" w:color="auto"/>
        <w:left w:val="none" w:sz="0" w:space="0" w:color="auto"/>
        <w:bottom w:val="none" w:sz="0" w:space="0" w:color="auto"/>
        <w:right w:val="none" w:sz="0" w:space="0" w:color="auto"/>
      </w:divBdr>
    </w:div>
    <w:div w:id="1029257228">
      <w:bodyDiv w:val="1"/>
      <w:marLeft w:val="0"/>
      <w:marRight w:val="0"/>
      <w:marTop w:val="0"/>
      <w:marBottom w:val="0"/>
      <w:divBdr>
        <w:top w:val="none" w:sz="0" w:space="0" w:color="auto"/>
        <w:left w:val="none" w:sz="0" w:space="0" w:color="auto"/>
        <w:bottom w:val="none" w:sz="0" w:space="0" w:color="auto"/>
        <w:right w:val="none" w:sz="0" w:space="0" w:color="auto"/>
      </w:divBdr>
    </w:div>
    <w:div w:id="1205756492">
      <w:bodyDiv w:val="1"/>
      <w:marLeft w:val="0"/>
      <w:marRight w:val="0"/>
      <w:marTop w:val="0"/>
      <w:marBottom w:val="0"/>
      <w:divBdr>
        <w:top w:val="none" w:sz="0" w:space="0" w:color="auto"/>
        <w:left w:val="none" w:sz="0" w:space="0" w:color="auto"/>
        <w:bottom w:val="none" w:sz="0" w:space="0" w:color="auto"/>
        <w:right w:val="none" w:sz="0" w:space="0" w:color="auto"/>
      </w:divBdr>
    </w:div>
    <w:div w:id="1218321721">
      <w:bodyDiv w:val="1"/>
      <w:marLeft w:val="0"/>
      <w:marRight w:val="0"/>
      <w:marTop w:val="0"/>
      <w:marBottom w:val="0"/>
      <w:divBdr>
        <w:top w:val="none" w:sz="0" w:space="0" w:color="auto"/>
        <w:left w:val="none" w:sz="0" w:space="0" w:color="auto"/>
        <w:bottom w:val="none" w:sz="0" w:space="0" w:color="auto"/>
        <w:right w:val="none" w:sz="0" w:space="0" w:color="auto"/>
      </w:divBdr>
    </w:div>
    <w:div w:id="126807545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5017371">
      <w:bodyDiv w:val="1"/>
      <w:marLeft w:val="0"/>
      <w:marRight w:val="0"/>
      <w:marTop w:val="0"/>
      <w:marBottom w:val="0"/>
      <w:divBdr>
        <w:top w:val="none" w:sz="0" w:space="0" w:color="auto"/>
        <w:left w:val="none" w:sz="0" w:space="0" w:color="auto"/>
        <w:bottom w:val="none" w:sz="0" w:space="0" w:color="auto"/>
        <w:right w:val="none" w:sz="0" w:space="0" w:color="auto"/>
      </w:divBdr>
    </w:div>
    <w:div w:id="1357854113">
      <w:bodyDiv w:val="1"/>
      <w:marLeft w:val="0"/>
      <w:marRight w:val="0"/>
      <w:marTop w:val="0"/>
      <w:marBottom w:val="0"/>
      <w:divBdr>
        <w:top w:val="none" w:sz="0" w:space="0" w:color="auto"/>
        <w:left w:val="none" w:sz="0" w:space="0" w:color="auto"/>
        <w:bottom w:val="none" w:sz="0" w:space="0" w:color="auto"/>
        <w:right w:val="none" w:sz="0" w:space="0" w:color="auto"/>
      </w:divBdr>
    </w:div>
    <w:div w:id="1389068133">
      <w:bodyDiv w:val="1"/>
      <w:marLeft w:val="0"/>
      <w:marRight w:val="0"/>
      <w:marTop w:val="0"/>
      <w:marBottom w:val="0"/>
      <w:divBdr>
        <w:top w:val="none" w:sz="0" w:space="0" w:color="auto"/>
        <w:left w:val="none" w:sz="0" w:space="0" w:color="auto"/>
        <w:bottom w:val="none" w:sz="0" w:space="0" w:color="auto"/>
        <w:right w:val="none" w:sz="0" w:space="0" w:color="auto"/>
      </w:divBdr>
    </w:div>
    <w:div w:id="1419673503">
      <w:bodyDiv w:val="1"/>
      <w:marLeft w:val="0"/>
      <w:marRight w:val="0"/>
      <w:marTop w:val="0"/>
      <w:marBottom w:val="0"/>
      <w:divBdr>
        <w:top w:val="none" w:sz="0" w:space="0" w:color="auto"/>
        <w:left w:val="none" w:sz="0" w:space="0" w:color="auto"/>
        <w:bottom w:val="none" w:sz="0" w:space="0" w:color="auto"/>
        <w:right w:val="none" w:sz="0" w:space="0" w:color="auto"/>
      </w:divBdr>
    </w:div>
    <w:div w:id="1541166427">
      <w:bodyDiv w:val="1"/>
      <w:marLeft w:val="0"/>
      <w:marRight w:val="0"/>
      <w:marTop w:val="0"/>
      <w:marBottom w:val="0"/>
      <w:divBdr>
        <w:top w:val="none" w:sz="0" w:space="0" w:color="auto"/>
        <w:left w:val="none" w:sz="0" w:space="0" w:color="auto"/>
        <w:bottom w:val="none" w:sz="0" w:space="0" w:color="auto"/>
        <w:right w:val="none" w:sz="0" w:space="0" w:color="auto"/>
      </w:divBdr>
    </w:div>
    <w:div w:id="1649894308">
      <w:bodyDiv w:val="1"/>
      <w:marLeft w:val="0"/>
      <w:marRight w:val="0"/>
      <w:marTop w:val="0"/>
      <w:marBottom w:val="0"/>
      <w:divBdr>
        <w:top w:val="none" w:sz="0" w:space="0" w:color="auto"/>
        <w:left w:val="none" w:sz="0" w:space="0" w:color="auto"/>
        <w:bottom w:val="none" w:sz="0" w:space="0" w:color="auto"/>
        <w:right w:val="none" w:sz="0" w:space="0" w:color="auto"/>
      </w:divBdr>
    </w:div>
    <w:div w:id="1722943123">
      <w:bodyDiv w:val="1"/>
      <w:marLeft w:val="0"/>
      <w:marRight w:val="0"/>
      <w:marTop w:val="0"/>
      <w:marBottom w:val="0"/>
      <w:divBdr>
        <w:top w:val="none" w:sz="0" w:space="0" w:color="auto"/>
        <w:left w:val="none" w:sz="0" w:space="0" w:color="auto"/>
        <w:bottom w:val="none" w:sz="0" w:space="0" w:color="auto"/>
        <w:right w:val="none" w:sz="0" w:space="0" w:color="auto"/>
      </w:divBdr>
    </w:div>
    <w:div w:id="1945306673">
      <w:bodyDiv w:val="1"/>
      <w:marLeft w:val="0"/>
      <w:marRight w:val="0"/>
      <w:marTop w:val="0"/>
      <w:marBottom w:val="0"/>
      <w:divBdr>
        <w:top w:val="none" w:sz="0" w:space="0" w:color="auto"/>
        <w:left w:val="none" w:sz="0" w:space="0" w:color="auto"/>
        <w:bottom w:val="none" w:sz="0" w:space="0" w:color="auto"/>
        <w:right w:val="none" w:sz="0" w:space="0" w:color="auto"/>
      </w:divBdr>
    </w:div>
    <w:div w:id="21347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14</TotalTime>
  <Pages>15</Pages>
  <Words>3561</Words>
  <Characters>25391</Characters>
  <Application>Microsoft Office Word</Application>
  <DocSecurity>0</DocSecurity>
  <Lines>211</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2025070309 &amp; 2024103344, ændring af MAH + navn fra Misom Labs Limited</dc:description>
  <cp:lastModifiedBy>Gitte Jørgensen</cp:lastModifiedBy>
  <cp:revision>6</cp:revision>
  <cp:lastPrinted>2012-08-22T08:53:00Z</cp:lastPrinted>
  <dcterms:created xsi:type="dcterms:W3CDTF">2025-09-25T08:32:00Z</dcterms:created>
  <dcterms:modified xsi:type="dcterms:W3CDTF">2025-10-02T08:04:00Z</dcterms:modified>
</cp:coreProperties>
</file>