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7B425" w14:textId="77777777" w:rsidR="000E2CD2" w:rsidRDefault="000E2CD2" w:rsidP="000E2CD2">
      <w:r w:rsidRPr="008F49E1">
        <w:rPr>
          <w:noProof/>
          <w:sz w:val="24"/>
          <w:szCs w:val="24"/>
          <w:lang w:eastAsia="da-DK"/>
        </w:rPr>
        <w:drawing>
          <wp:inline distT="0" distB="0" distL="0" distR="0" wp14:anchorId="5CA8EC79" wp14:editId="5784D026">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14:paraId="3E46DB90" w14:textId="6C616010" w:rsidR="000E2CD2" w:rsidRDefault="000E2CD2" w:rsidP="000E2CD2">
      <w:pPr>
        <w:pStyle w:val="Titel"/>
        <w:tabs>
          <w:tab w:val="right" w:pos="9356"/>
        </w:tabs>
        <w:jc w:val="left"/>
        <w:rPr>
          <w:b w:val="0"/>
          <w:sz w:val="23"/>
          <w:lang w:eastAsia="en-US"/>
        </w:rPr>
      </w:pPr>
    </w:p>
    <w:p w14:paraId="3F620146" w14:textId="58CDAA02" w:rsidR="000E2CD2" w:rsidRPr="00AB5ED5" w:rsidRDefault="000E2CD2" w:rsidP="000E2CD2">
      <w:pPr>
        <w:pStyle w:val="Titel"/>
        <w:tabs>
          <w:tab w:val="right" w:pos="9356"/>
        </w:tabs>
        <w:jc w:val="left"/>
        <w:rPr>
          <w:sz w:val="23"/>
          <w:lang w:eastAsia="en-US"/>
        </w:rPr>
      </w:pPr>
      <w:r>
        <w:rPr>
          <w:b w:val="0"/>
          <w:sz w:val="23"/>
          <w:lang w:eastAsia="en-US"/>
        </w:rPr>
        <w:tab/>
      </w:r>
      <w:r w:rsidR="00AB5ED5" w:rsidRPr="00AB5ED5">
        <w:rPr>
          <w:sz w:val="23"/>
          <w:lang w:eastAsia="en-US"/>
        </w:rPr>
        <w:t>4. november 2024</w:t>
      </w:r>
    </w:p>
    <w:p w14:paraId="45E3DB7B" w14:textId="5416E89D" w:rsidR="000E2CD2" w:rsidRDefault="000E2CD2" w:rsidP="000E2CD2">
      <w:pPr>
        <w:pStyle w:val="Titel"/>
        <w:jc w:val="left"/>
        <w:rPr>
          <w:b w:val="0"/>
        </w:rPr>
      </w:pPr>
    </w:p>
    <w:p w14:paraId="6B6308CB" w14:textId="39897ADF" w:rsidR="005F6B7F" w:rsidRDefault="005F6B7F" w:rsidP="000E2CD2">
      <w:pPr>
        <w:pStyle w:val="Titel"/>
        <w:jc w:val="left"/>
        <w:rPr>
          <w:b w:val="0"/>
        </w:rPr>
      </w:pPr>
    </w:p>
    <w:p w14:paraId="5167E083" w14:textId="77777777" w:rsidR="000E2CD2" w:rsidRDefault="000E2CD2" w:rsidP="000E2CD2">
      <w:pPr>
        <w:pStyle w:val="Titel"/>
        <w:jc w:val="left"/>
        <w:rPr>
          <w:b w:val="0"/>
        </w:rPr>
      </w:pPr>
    </w:p>
    <w:p w14:paraId="191CF1D6" w14:textId="77777777" w:rsidR="000E2CD2" w:rsidRPr="00EC0B9B" w:rsidRDefault="000E2CD2" w:rsidP="000E2CD2">
      <w:pPr>
        <w:jc w:val="center"/>
        <w:rPr>
          <w:b/>
          <w:sz w:val="24"/>
          <w:szCs w:val="24"/>
        </w:rPr>
      </w:pPr>
      <w:r w:rsidRPr="00EC0B9B">
        <w:rPr>
          <w:b/>
          <w:sz w:val="24"/>
          <w:szCs w:val="24"/>
        </w:rPr>
        <w:t>PRODUKTRESUMÉ</w:t>
      </w:r>
    </w:p>
    <w:p w14:paraId="067655F8" w14:textId="77777777" w:rsidR="000E2CD2" w:rsidRPr="00EC0B9B" w:rsidRDefault="000E2CD2" w:rsidP="000E2CD2">
      <w:pPr>
        <w:tabs>
          <w:tab w:val="left" w:pos="376"/>
        </w:tabs>
        <w:rPr>
          <w:b/>
          <w:sz w:val="24"/>
          <w:szCs w:val="24"/>
        </w:rPr>
      </w:pPr>
      <w:r>
        <w:rPr>
          <w:b/>
          <w:sz w:val="24"/>
          <w:szCs w:val="24"/>
        </w:rPr>
        <w:tab/>
      </w:r>
    </w:p>
    <w:p w14:paraId="04CCB98E" w14:textId="007B64B3" w:rsidR="000E2CD2" w:rsidRPr="00EC0B9B" w:rsidRDefault="009A47DC" w:rsidP="009A47DC">
      <w:pPr>
        <w:tabs>
          <w:tab w:val="left" w:pos="390"/>
          <w:tab w:val="center" w:pos="4819"/>
        </w:tabs>
        <w:rPr>
          <w:b/>
          <w:sz w:val="24"/>
          <w:szCs w:val="24"/>
        </w:rPr>
      </w:pPr>
      <w:r>
        <w:rPr>
          <w:b/>
          <w:sz w:val="24"/>
          <w:szCs w:val="24"/>
        </w:rPr>
        <w:tab/>
      </w:r>
      <w:r>
        <w:rPr>
          <w:b/>
          <w:sz w:val="24"/>
          <w:szCs w:val="24"/>
        </w:rPr>
        <w:tab/>
      </w:r>
      <w:r w:rsidR="000E2CD2" w:rsidRPr="00EC0B9B">
        <w:rPr>
          <w:b/>
          <w:sz w:val="24"/>
          <w:szCs w:val="24"/>
        </w:rPr>
        <w:t>for</w:t>
      </w:r>
    </w:p>
    <w:p w14:paraId="3CF72160" w14:textId="77777777" w:rsidR="000E2CD2" w:rsidRPr="00EC0B9B" w:rsidRDefault="000E2CD2" w:rsidP="000E2CD2">
      <w:pPr>
        <w:jc w:val="center"/>
        <w:rPr>
          <w:b/>
          <w:sz w:val="24"/>
          <w:szCs w:val="24"/>
        </w:rPr>
      </w:pPr>
    </w:p>
    <w:p w14:paraId="6FC840D4" w14:textId="77777777" w:rsidR="000E2CD2" w:rsidRPr="0049104B" w:rsidRDefault="000E2CD2" w:rsidP="000E2CD2">
      <w:pPr>
        <w:jc w:val="center"/>
        <w:rPr>
          <w:b/>
          <w:sz w:val="24"/>
          <w:szCs w:val="24"/>
        </w:rPr>
      </w:pPr>
      <w:proofErr w:type="spellStart"/>
      <w:r>
        <w:rPr>
          <w:b/>
          <w:sz w:val="24"/>
          <w:szCs w:val="24"/>
        </w:rPr>
        <w:t>Efavirenz</w:t>
      </w:r>
      <w:proofErr w:type="spellEnd"/>
      <w:r>
        <w:rPr>
          <w:b/>
          <w:sz w:val="24"/>
          <w:szCs w:val="24"/>
        </w:rPr>
        <w:t xml:space="preserve"> ”Sandoz”, filmovertrukne tabletter</w:t>
      </w:r>
    </w:p>
    <w:p w14:paraId="706C06DD" w14:textId="77777777" w:rsidR="000E2CD2" w:rsidRPr="00EC0B9B" w:rsidRDefault="000E2CD2" w:rsidP="000E2CD2">
      <w:pPr>
        <w:jc w:val="both"/>
        <w:rPr>
          <w:sz w:val="24"/>
          <w:szCs w:val="24"/>
        </w:rPr>
      </w:pPr>
    </w:p>
    <w:p w14:paraId="7B50443E" w14:textId="77777777" w:rsidR="000E2CD2" w:rsidRPr="007E6DAE" w:rsidRDefault="000E2CD2" w:rsidP="000E2CD2">
      <w:pPr>
        <w:ind w:left="851" w:hanging="851"/>
        <w:jc w:val="both"/>
        <w:rPr>
          <w:sz w:val="24"/>
          <w:szCs w:val="24"/>
        </w:rPr>
      </w:pPr>
    </w:p>
    <w:p w14:paraId="5156F762" w14:textId="77777777" w:rsidR="000E2CD2" w:rsidRPr="007E6DAE" w:rsidRDefault="000E2CD2" w:rsidP="000E2CD2">
      <w:pPr>
        <w:ind w:left="851" w:hanging="851"/>
        <w:rPr>
          <w:b/>
          <w:sz w:val="24"/>
          <w:szCs w:val="24"/>
        </w:rPr>
      </w:pPr>
      <w:r w:rsidRPr="007E6DAE">
        <w:rPr>
          <w:b/>
          <w:sz w:val="24"/>
          <w:szCs w:val="24"/>
        </w:rPr>
        <w:t>0.</w:t>
      </w:r>
      <w:r w:rsidRPr="007E6DAE">
        <w:rPr>
          <w:b/>
          <w:sz w:val="24"/>
          <w:szCs w:val="24"/>
        </w:rPr>
        <w:tab/>
        <w:t>D.SP.NR.</w:t>
      </w:r>
    </w:p>
    <w:p w14:paraId="105D43FF" w14:textId="77777777" w:rsidR="000E2CD2" w:rsidRPr="007E6DAE" w:rsidRDefault="000E2CD2" w:rsidP="000E2CD2">
      <w:pPr>
        <w:ind w:left="851" w:hanging="851"/>
        <w:rPr>
          <w:sz w:val="24"/>
          <w:szCs w:val="24"/>
        </w:rPr>
      </w:pPr>
      <w:r w:rsidRPr="007E6DAE">
        <w:rPr>
          <w:sz w:val="24"/>
          <w:szCs w:val="24"/>
        </w:rPr>
        <w:tab/>
        <w:t>28199</w:t>
      </w:r>
    </w:p>
    <w:p w14:paraId="6506357F" w14:textId="77777777" w:rsidR="000E2CD2" w:rsidRPr="007E6DAE" w:rsidRDefault="000E2CD2" w:rsidP="000E2CD2">
      <w:pPr>
        <w:ind w:left="851" w:hanging="851"/>
        <w:rPr>
          <w:sz w:val="24"/>
          <w:szCs w:val="24"/>
        </w:rPr>
      </w:pPr>
    </w:p>
    <w:p w14:paraId="3A3F3B41" w14:textId="77777777" w:rsidR="000E2CD2" w:rsidRPr="007E6DAE" w:rsidRDefault="000E2CD2" w:rsidP="000E2CD2">
      <w:pPr>
        <w:ind w:left="851" w:hanging="851"/>
        <w:rPr>
          <w:b/>
          <w:sz w:val="24"/>
          <w:szCs w:val="24"/>
        </w:rPr>
      </w:pPr>
      <w:r w:rsidRPr="007E6DAE">
        <w:rPr>
          <w:b/>
          <w:sz w:val="24"/>
          <w:szCs w:val="24"/>
        </w:rPr>
        <w:t>1.</w:t>
      </w:r>
      <w:r w:rsidRPr="007E6DAE">
        <w:rPr>
          <w:b/>
          <w:sz w:val="24"/>
          <w:szCs w:val="24"/>
        </w:rPr>
        <w:tab/>
        <w:t>LÆGEMIDLETS NAVN</w:t>
      </w:r>
    </w:p>
    <w:p w14:paraId="26D0F898" w14:textId="77777777" w:rsidR="000E2CD2" w:rsidRPr="007E6DAE" w:rsidRDefault="000E2CD2" w:rsidP="000E2CD2">
      <w:pPr>
        <w:ind w:left="851" w:hanging="851"/>
        <w:rPr>
          <w:sz w:val="24"/>
          <w:szCs w:val="24"/>
        </w:rPr>
      </w:pPr>
      <w:r w:rsidRPr="007E6DAE">
        <w:rPr>
          <w:sz w:val="24"/>
          <w:szCs w:val="24"/>
        </w:rPr>
        <w:tab/>
      </w:r>
      <w:proofErr w:type="spellStart"/>
      <w:r w:rsidRPr="007E6DAE">
        <w:rPr>
          <w:sz w:val="24"/>
          <w:szCs w:val="24"/>
        </w:rPr>
        <w:t>Efavirenz</w:t>
      </w:r>
      <w:proofErr w:type="spellEnd"/>
      <w:r w:rsidRPr="007E6DAE">
        <w:rPr>
          <w:sz w:val="24"/>
          <w:szCs w:val="24"/>
        </w:rPr>
        <w:t xml:space="preserve"> ”Sandoz”</w:t>
      </w:r>
    </w:p>
    <w:p w14:paraId="39DD99BD" w14:textId="77777777" w:rsidR="000E2CD2" w:rsidRPr="007E6DAE" w:rsidRDefault="000E2CD2" w:rsidP="000E2CD2">
      <w:pPr>
        <w:ind w:left="851" w:hanging="851"/>
        <w:rPr>
          <w:sz w:val="24"/>
          <w:szCs w:val="24"/>
        </w:rPr>
      </w:pPr>
      <w:r w:rsidRPr="007E6DAE">
        <w:rPr>
          <w:sz w:val="24"/>
          <w:szCs w:val="24"/>
        </w:rPr>
        <w:tab/>
      </w:r>
    </w:p>
    <w:p w14:paraId="055FBC2F" w14:textId="77777777" w:rsidR="000E2CD2" w:rsidRPr="007E6DAE" w:rsidRDefault="000E2CD2" w:rsidP="000E2CD2">
      <w:pPr>
        <w:ind w:left="851" w:hanging="851"/>
        <w:rPr>
          <w:b/>
          <w:sz w:val="24"/>
          <w:szCs w:val="24"/>
        </w:rPr>
      </w:pPr>
      <w:r w:rsidRPr="007E6DAE">
        <w:rPr>
          <w:b/>
          <w:sz w:val="24"/>
          <w:szCs w:val="24"/>
        </w:rPr>
        <w:t>2.</w:t>
      </w:r>
      <w:r w:rsidRPr="007E6DAE">
        <w:rPr>
          <w:b/>
          <w:sz w:val="24"/>
          <w:szCs w:val="24"/>
        </w:rPr>
        <w:tab/>
        <w:t>KVALITATIV OG KVANTITATIV SAMMENSÆTNING</w:t>
      </w:r>
    </w:p>
    <w:p w14:paraId="7CBB99CB" w14:textId="77777777" w:rsidR="004032F3" w:rsidRDefault="000E2CD2" w:rsidP="004032F3">
      <w:pPr>
        <w:suppressAutoHyphens/>
        <w:ind w:left="851" w:hanging="851"/>
        <w:rPr>
          <w:sz w:val="24"/>
          <w:szCs w:val="24"/>
        </w:rPr>
      </w:pPr>
      <w:r w:rsidRPr="007E6DAE">
        <w:rPr>
          <w:sz w:val="24"/>
          <w:szCs w:val="24"/>
        </w:rPr>
        <w:tab/>
      </w:r>
      <w:r w:rsidR="004032F3">
        <w:rPr>
          <w:sz w:val="24"/>
          <w:szCs w:val="24"/>
        </w:rPr>
        <w:t xml:space="preserve">Hver filmovertrukken tablet indeholder 600 mg </w:t>
      </w:r>
      <w:proofErr w:type="spellStart"/>
      <w:r w:rsidR="004032F3">
        <w:rPr>
          <w:sz w:val="24"/>
          <w:szCs w:val="24"/>
        </w:rPr>
        <w:t>efavirenz</w:t>
      </w:r>
      <w:proofErr w:type="spellEnd"/>
      <w:r w:rsidR="004032F3">
        <w:rPr>
          <w:sz w:val="24"/>
          <w:szCs w:val="24"/>
        </w:rPr>
        <w:t>.</w:t>
      </w:r>
    </w:p>
    <w:p w14:paraId="440805E5" w14:textId="77777777" w:rsidR="004032F3" w:rsidRDefault="004032F3" w:rsidP="004032F3">
      <w:pPr>
        <w:ind w:left="851" w:hanging="851"/>
        <w:rPr>
          <w:sz w:val="24"/>
          <w:szCs w:val="24"/>
          <w:u w:val="single"/>
        </w:rPr>
      </w:pPr>
    </w:p>
    <w:p w14:paraId="02D6F37E" w14:textId="77777777" w:rsidR="004032F3" w:rsidRDefault="004032F3" w:rsidP="004032F3">
      <w:pPr>
        <w:ind w:left="851" w:hanging="851"/>
        <w:rPr>
          <w:sz w:val="24"/>
          <w:szCs w:val="24"/>
          <w:u w:val="single"/>
        </w:rPr>
      </w:pPr>
      <w:r>
        <w:rPr>
          <w:sz w:val="24"/>
          <w:szCs w:val="24"/>
        </w:rPr>
        <w:tab/>
      </w:r>
      <w:r>
        <w:rPr>
          <w:sz w:val="24"/>
          <w:szCs w:val="24"/>
          <w:u w:val="single"/>
        </w:rPr>
        <w:t xml:space="preserve">Hjælpestof(fer), som behandleren skal være opmærksom på: </w:t>
      </w:r>
    </w:p>
    <w:p w14:paraId="0B47DF53" w14:textId="77777777" w:rsidR="004032F3" w:rsidRDefault="004032F3" w:rsidP="004032F3">
      <w:pPr>
        <w:ind w:left="851" w:hanging="851"/>
        <w:rPr>
          <w:sz w:val="24"/>
          <w:szCs w:val="24"/>
        </w:rPr>
      </w:pPr>
      <w:r>
        <w:rPr>
          <w:sz w:val="24"/>
          <w:szCs w:val="24"/>
        </w:rPr>
        <w:tab/>
        <w:t xml:space="preserve">Hver filmovertrukken tablet indeholder 95,29 mg </w:t>
      </w:r>
      <w:proofErr w:type="spellStart"/>
      <w:r>
        <w:rPr>
          <w:sz w:val="24"/>
          <w:szCs w:val="24"/>
        </w:rPr>
        <w:t>lactose</w:t>
      </w:r>
      <w:proofErr w:type="spellEnd"/>
      <w:r>
        <w:rPr>
          <w:sz w:val="24"/>
          <w:szCs w:val="24"/>
        </w:rPr>
        <w:t xml:space="preserve"> (som monohydrat).</w:t>
      </w:r>
    </w:p>
    <w:p w14:paraId="5F4F2F9F" w14:textId="77777777" w:rsidR="004032F3" w:rsidRDefault="004032F3" w:rsidP="004032F3">
      <w:pPr>
        <w:ind w:left="851" w:hanging="851"/>
        <w:rPr>
          <w:sz w:val="24"/>
          <w:szCs w:val="24"/>
        </w:rPr>
      </w:pPr>
    </w:p>
    <w:p w14:paraId="7BE2C7A2" w14:textId="77777777" w:rsidR="004032F3" w:rsidRDefault="004032F3" w:rsidP="004032F3">
      <w:pPr>
        <w:ind w:left="851" w:hanging="851"/>
        <w:rPr>
          <w:sz w:val="24"/>
          <w:szCs w:val="24"/>
        </w:rPr>
      </w:pPr>
      <w:r>
        <w:rPr>
          <w:sz w:val="24"/>
          <w:szCs w:val="24"/>
        </w:rPr>
        <w:tab/>
        <w:t>Alle hjælpestoffer er anført under pkt. 6.1.</w:t>
      </w:r>
    </w:p>
    <w:p w14:paraId="4628975E" w14:textId="06F4E9D7" w:rsidR="000E2CD2" w:rsidRPr="007E6DAE" w:rsidRDefault="000E2CD2" w:rsidP="004032F3">
      <w:pPr>
        <w:suppressAutoHyphens/>
        <w:ind w:left="851" w:hanging="851"/>
        <w:rPr>
          <w:sz w:val="24"/>
          <w:szCs w:val="24"/>
        </w:rPr>
      </w:pPr>
    </w:p>
    <w:p w14:paraId="1E43BA48" w14:textId="77777777" w:rsidR="000E2CD2" w:rsidRPr="007E6DAE" w:rsidRDefault="000E2CD2" w:rsidP="000E2CD2">
      <w:pPr>
        <w:ind w:left="851" w:hanging="851"/>
        <w:rPr>
          <w:b/>
          <w:sz w:val="24"/>
          <w:szCs w:val="24"/>
        </w:rPr>
      </w:pPr>
      <w:r w:rsidRPr="007E6DAE">
        <w:rPr>
          <w:b/>
          <w:sz w:val="24"/>
          <w:szCs w:val="24"/>
        </w:rPr>
        <w:t>3.</w:t>
      </w:r>
      <w:r w:rsidRPr="007E6DAE">
        <w:rPr>
          <w:b/>
          <w:sz w:val="24"/>
          <w:szCs w:val="24"/>
        </w:rPr>
        <w:tab/>
        <w:t>LÆGEMIDDELFORM</w:t>
      </w:r>
    </w:p>
    <w:p w14:paraId="274E1A6C" w14:textId="77777777" w:rsidR="000E2CD2" w:rsidRPr="007E6DAE" w:rsidRDefault="000E2CD2" w:rsidP="000E2CD2">
      <w:pPr>
        <w:ind w:left="851" w:hanging="851"/>
        <w:rPr>
          <w:sz w:val="24"/>
          <w:szCs w:val="24"/>
        </w:rPr>
      </w:pPr>
      <w:r>
        <w:rPr>
          <w:sz w:val="24"/>
          <w:szCs w:val="24"/>
        </w:rPr>
        <w:tab/>
      </w:r>
      <w:r w:rsidRPr="007E6DAE">
        <w:rPr>
          <w:sz w:val="24"/>
          <w:szCs w:val="24"/>
        </w:rPr>
        <w:t>Filmovertrukne tabletter</w:t>
      </w:r>
      <w:r>
        <w:rPr>
          <w:sz w:val="24"/>
          <w:szCs w:val="24"/>
        </w:rPr>
        <w:t>.</w:t>
      </w:r>
    </w:p>
    <w:p w14:paraId="7A5878E6" w14:textId="77777777" w:rsidR="000E2CD2" w:rsidRPr="007E6DAE" w:rsidRDefault="000E2CD2" w:rsidP="000E2CD2">
      <w:pPr>
        <w:ind w:left="851" w:hanging="851"/>
        <w:rPr>
          <w:sz w:val="24"/>
          <w:szCs w:val="24"/>
        </w:rPr>
      </w:pPr>
    </w:p>
    <w:p w14:paraId="2F22FD53" w14:textId="77777777" w:rsidR="000E2CD2" w:rsidRPr="007E6DAE" w:rsidRDefault="000E2CD2" w:rsidP="000E2CD2">
      <w:pPr>
        <w:ind w:left="851" w:hanging="851"/>
        <w:rPr>
          <w:sz w:val="24"/>
          <w:szCs w:val="24"/>
        </w:rPr>
      </w:pPr>
      <w:r>
        <w:rPr>
          <w:sz w:val="24"/>
          <w:szCs w:val="24"/>
        </w:rPr>
        <w:tab/>
      </w:r>
      <w:r w:rsidRPr="007E6DAE">
        <w:rPr>
          <w:sz w:val="24"/>
          <w:szCs w:val="24"/>
        </w:rPr>
        <w:t xml:space="preserve">Gul, filmovertrukken, kapselformet tablet (9,6 x 19,2 mm) med en delekærv på begge sider. </w:t>
      </w:r>
    </w:p>
    <w:p w14:paraId="6C5D3709" w14:textId="77777777" w:rsidR="000E2CD2" w:rsidRPr="007E6DAE" w:rsidRDefault="000E2CD2" w:rsidP="000E2CD2">
      <w:pPr>
        <w:ind w:left="851" w:hanging="851"/>
        <w:rPr>
          <w:sz w:val="24"/>
          <w:szCs w:val="24"/>
        </w:rPr>
      </w:pPr>
    </w:p>
    <w:p w14:paraId="4F1544F6" w14:textId="77777777" w:rsidR="000E2CD2" w:rsidRPr="007E6DAE" w:rsidRDefault="000E2CD2" w:rsidP="000E2CD2">
      <w:pPr>
        <w:ind w:left="851" w:hanging="851"/>
        <w:rPr>
          <w:sz w:val="24"/>
          <w:szCs w:val="24"/>
        </w:rPr>
      </w:pPr>
      <w:r>
        <w:rPr>
          <w:sz w:val="24"/>
          <w:szCs w:val="24"/>
        </w:rPr>
        <w:tab/>
      </w:r>
      <w:r w:rsidRPr="007E6DAE">
        <w:rPr>
          <w:sz w:val="24"/>
          <w:szCs w:val="24"/>
        </w:rPr>
        <w:t>Tabletten kan deles i to lige store doser.</w:t>
      </w:r>
    </w:p>
    <w:p w14:paraId="7E037265" w14:textId="77777777" w:rsidR="000E2CD2" w:rsidRPr="007E6DAE" w:rsidRDefault="000E2CD2" w:rsidP="000E2CD2">
      <w:pPr>
        <w:ind w:left="851" w:hanging="851"/>
        <w:rPr>
          <w:sz w:val="24"/>
          <w:szCs w:val="24"/>
        </w:rPr>
      </w:pPr>
    </w:p>
    <w:p w14:paraId="65489582" w14:textId="77777777" w:rsidR="000E2CD2" w:rsidRPr="007E6DAE" w:rsidRDefault="000E2CD2" w:rsidP="000E2CD2">
      <w:pPr>
        <w:ind w:left="851" w:hanging="851"/>
        <w:rPr>
          <w:sz w:val="24"/>
          <w:szCs w:val="24"/>
        </w:rPr>
      </w:pPr>
    </w:p>
    <w:p w14:paraId="2C9C9024" w14:textId="77777777" w:rsidR="000E2CD2" w:rsidRPr="007E6DAE" w:rsidRDefault="000E2CD2" w:rsidP="000E2CD2">
      <w:pPr>
        <w:ind w:left="851" w:hanging="851"/>
        <w:rPr>
          <w:b/>
          <w:sz w:val="24"/>
          <w:szCs w:val="24"/>
        </w:rPr>
      </w:pPr>
      <w:r w:rsidRPr="007E6DAE">
        <w:rPr>
          <w:b/>
          <w:sz w:val="24"/>
          <w:szCs w:val="24"/>
        </w:rPr>
        <w:t>4.</w:t>
      </w:r>
      <w:r w:rsidRPr="007E6DAE">
        <w:rPr>
          <w:b/>
          <w:sz w:val="24"/>
          <w:szCs w:val="24"/>
        </w:rPr>
        <w:tab/>
        <w:t>KLINISKE OPLYSNINGER</w:t>
      </w:r>
    </w:p>
    <w:p w14:paraId="0D528ED8" w14:textId="77777777" w:rsidR="000E2CD2" w:rsidRPr="007E6DAE" w:rsidRDefault="000E2CD2" w:rsidP="000E2CD2">
      <w:pPr>
        <w:ind w:left="851" w:hanging="851"/>
        <w:rPr>
          <w:b/>
          <w:sz w:val="24"/>
          <w:szCs w:val="24"/>
        </w:rPr>
      </w:pPr>
    </w:p>
    <w:p w14:paraId="333EBF2C" w14:textId="77777777" w:rsidR="000E2CD2" w:rsidRPr="007E6DAE" w:rsidRDefault="000E2CD2" w:rsidP="000E2CD2">
      <w:pPr>
        <w:ind w:left="851" w:hanging="851"/>
        <w:rPr>
          <w:b/>
          <w:sz w:val="24"/>
          <w:szCs w:val="24"/>
          <w:u w:val="single"/>
        </w:rPr>
      </w:pPr>
      <w:r w:rsidRPr="007E6DAE">
        <w:rPr>
          <w:b/>
          <w:sz w:val="24"/>
          <w:szCs w:val="24"/>
        </w:rPr>
        <w:t>4.1</w:t>
      </w:r>
      <w:r w:rsidRPr="007E6DAE">
        <w:rPr>
          <w:b/>
          <w:sz w:val="24"/>
          <w:szCs w:val="24"/>
        </w:rPr>
        <w:tab/>
        <w:t>Terapeutiske indikationer</w:t>
      </w:r>
    </w:p>
    <w:p w14:paraId="0938D880" w14:textId="2F6A54BC" w:rsidR="000E2CD2" w:rsidRPr="0040452E" w:rsidRDefault="000E2CD2" w:rsidP="000E2CD2">
      <w:pPr>
        <w:ind w:left="851"/>
        <w:rPr>
          <w:sz w:val="24"/>
          <w:szCs w:val="24"/>
        </w:rPr>
      </w:pPr>
      <w:proofErr w:type="spellStart"/>
      <w:r w:rsidRPr="0040452E">
        <w:rPr>
          <w:sz w:val="24"/>
          <w:szCs w:val="24"/>
        </w:rPr>
        <w:t>Efavirenz</w:t>
      </w:r>
      <w:proofErr w:type="spellEnd"/>
      <w:r w:rsidRPr="0040452E">
        <w:rPr>
          <w:sz w:val="24"/>
          <w:szCs w:val="24"/>
        </w:rPr>
        <w:t xml:space="preserve"> ”Sandoz” er indiceret til antiviral kombinationsbehandling af humant immundefektvirus-1 (hiv-1) hos voksne, unge og børn i alderen 3 </w:t>
      </w:r>
      <w:r w:rsidR="00506C8A">
        <w:rPr>
          <w:sz w:val="24"/>
          <w:szCs w:val="24"/>
        </w:rPr>
        <w:t>år</w:t>
      </w:r>
      <w:r w:rsidRPr="0040452E">
        <w:rPr>
          <w:sz w:val="24"/>
          <w:szCs w:val="24"/>
        </w:rPr>
        <w:t xml:space="preserve"> og derover</w:t>
      </w:r>
      <w:r w:rsidR="00506C8A">
        <w:rPr>
          <w:sz w:val="24"/>
          <w:szCs w:val="24"/>
        </w:rPr>
        <w:t>.</w:t>
      </w:r>
    </w:p>
    <w:p w14:paraId="64D64DFC" w14:textId="77777777" w:rsidR="000E2CD2" w:rsidRPr="0040452E" w:rsidRDefault="000E2CD2" w:rsidP="000E2CD2">
      <w:pPr>
        <w:ind w:left="851" w:hanging="851"/>
        <w:rPr>
          <w:sz w:val="24"/>
          <w:szCs w:val="24"/>
        </w:rPr>
      </w:pPr>
    </w:p>
    <w:p w14:paraId="0C7AB230" w14:textId="77777777" w:rsidR="000E2CD2" w:rsidRPr="0040452E" w:rsidRDefault="000E2CD2" w:rsidP="000E2CD2">
      <w:pPr>
        <w:ind w:left="851"/>
        <w:rPr>
          <w:sz w:val="24"/>
          <w:szCs w:val="24"/>
        </w:rPr>
      </w:pPr>
      <w:proofErr w:type="spellStart"/>
      <w:r w:rsidRPr="0040452E">
        <w:rPr>
          <w:sz w:val="24"/>
          <w:szCs w:val="24"/>
        </w:rPr>
        <w:t>Efavirenz</w:t>
      </w:r>
      <w:proofErr w:type="spellEnd"/>
      <w:r w:rsidRPr="0040452E">
        <w:rPr>
          <w:sz w:val="24"/>
          <w:szCs w:val="24"/>
        </w:rPr>
        <w:t xml:space="preserve"> ”Sandoz” er ikke tilstrækkeligt undersøgt hos patienter med fremskreden hiv-sygdom, det vil sige patienter med CD4-tal &lt; 50 celler/mm</w:t>
      </w:r>
      <w:r w:rsidRPr="00221BE1">
        <w:rPr>
          <w:sz w:val="24"/>
          <w:szCs w:val="24"/>
          <w:vertAlign w:val="superscript"/>
        </w:rPr>
        <w:t>3</w:t>
      </w:r>
      <w:r w:rsidRPr="0040452E">
        <w:rPr>
          <w:sz w:val="24"/>
          <w:szCs w:val="24"/>
        </w:rPr>
        <w:t xml:space="preserve">, eller efter svigtende effekt af </w:t>
      </w:r>
      <w:proofErr w:type="spellStart"/>
      <w:r w:rsidRPr="0040452E">
        <w:rPr>
          <w:sz w:val="24"/>
          <w:szCs w:val="24"/>
        </w:rPr>
        <w:t>proteasehæmmerregimer</w:t>
      </w:r>
      <w:proofErr w:type="spellEnd"/>
      <w:r w:rsidRPr="0040452E">
        <w:rPr>
          <w:sz w:val="24"/>
          <w:szCs w:val="24"/>
        </w:rPr>
        <w:t xml:space="preserve"> (PI). Selvom der ikke er dokumenteret krydsresistens mellem </w:t>
      </w:r>
      <w:proofErr w:type="spellStart"/>
      <w:r w:rsidRPr="0040452E">
        <w:rPr>
          <w:sz w:val="24"/>
          <w:szCs w:val="24"/>
        </w:rPr>
        <w:t>efavirenz</w:t>
      </w:r>
      <w:proofErr w:type="spellEnd"/>
      <w:r w:rsidRPr="0040452E">
        <w:rPr>
          <w:sz w:val="24"/>
          <w:szCs w:val="24"/>
        </w:rPr>
        <w:t xml:space="preserve"> og </w:t>
      </w:r>
      <w:proofErr w:type="spellStart"/>
      <w:r w:rsidRPr="0040452E">
        <w:rPr>
          <w:sz w:val="24"/>
          <w:szCs w:val="24"/>
        </w:rPr>
        <w:t>PI'er</w:t>
      </w:r>
      <w:proofErr w:type="spellEnd"/>
      <w:r w:rsidRPr="0040452E">
        <w:rPr>
          <w:sz w:val="24"/>
          <w:szCs w:val="24"/>
        </w:rPr>
        <w:t xml:space="preserve">, er der i øjeblikket ikke tilstrækkelige data med hensyn til effekten af efterfølgende brug af PI baseret kombinationsbehandling efter svigtende effekt af regimer, der inkluderer </w:t>
      </w:r>
      <w:proofErr w:type="spellStart"/>
      <w:r w:rsidRPr="0040452E">
        <w:rPr>
          <w:sz w:val="24"/>
          <w:szCs w:val="24"/>
        </w:rPr>
        <w:t>Efavirenz</w:t>
      </w:r>
      <w:proofErr w:type="spellEnd"/>
      <w:r w:rsidRPr="0040452E">
        <w:rPr>
          <w:sz w:val="24"/>
          <w:szCs w:val="24"/>
        </w:rPr>
        <w:t xml:space="preserve"> ”Sandoz”.</w:t>
      </w:r>
    </w:p>
    <w:p w14:paraId="5A1295A8" w14:textId="77777777" w:rsidR="000E2CD2" w:rsidRDefault="000E2CD2" w:rsidP="000E2CD2">
      <w:pPr>
        <w:pStyle w:val="Ingenafstand"/>
        <w:ind w:left="1304"/>
        <w:rPr>
          <w:lang w:val="da-DK"/>
        </w:rPr>
      </w:pPr>
    </w:p>
    <w:p w14:paraId="16042D0B" w14:textId="77777777" w:rsidR="000E2CD2" w:rsidRPr="00E220D7" w:rsidRDefault="000E2CD2" w:rsidP="000E2CD2">
      <w:pPr>
        <w:pStyle w:val="Ingenafstand"/>
        <w:ind w:left="851"/>
        <w:rPr>
          <w:sz w:val="24"/>
          <w:lang w:val="da-DK"/>
        </w:rPr>
      </w:pPr>
      <w:r w:rsidRPr="00E220D7">
        <w:rPr>
          <w:sz w:val="24"/>
          <w:lang w:val="da-DK"/>
        </w:rPr>
        <w:t xml:space="preserve">For et resumé af kliniske og </w:t>
      </w:r>
      <w:proofErr w:type="spellStart"/>
      <w:r w:rsidRPr="00E220D7">
        <w:rPr>
          <w:sz w:val="24"/>
          <w:lang w:val="da-DK"/>
        </w:rPr>
        <w:t>farmakodynamiske</w:t>
      </w:r>
      <w:proofErr w:type="spellEnd"/>
      <w:r w:rsidRPr="00E220D7">
        <w:rPr>
          <w:sz w:val="24"/>
          <w:lang w:val="da-DK"/>
        </w:rPr>
        <w:t xml:space="preserve"> oplysninger se pkt. 5.1.</w:t>
      </w:r>
    </w:p>
    <w:p w14:paraId="3940BEC3" w14:textId="77777777" w:rsidR="000E2CD2" w:rsidRPr="007E6DAE" w:rsidRDefault="000E2CD2" w:rsidP="000E2CD2">
      <w:pPr>
        <w:ind w:left="851" w:hanging="851"/>
        <w:rPr>
          <w:sz w:val="24"/>
          <w:szCs w:val="24"/>
        </w:rPr>
      </w:pPr>
    </w:p>
    <w:p w14:paraId="03E3086C" w14:textId="4C792526" w:rsidR="000E2CD2" w:rsidRPr="00E220D7" w:rsidRDefault="000E2CD2" w:rsidP="000E2CD2">
      <w:pPr>
        <w:ind w:left="851" w:hanging="851"/>
        <w:rPr>
          <w:b/>
          <w:sz w:val="28"/>
          <w:szCs w:val="24"/>
        </w:rPr>
      </w:pPr>
      <w:r w:rsidRPr="00047F6D">
        <w:rPr>
          <w:b/>
          <w:sz w:val="24"/>
          <w:szCs w:val="24"/>
        </w:rPr>
        <w:t>4.2</w:t>
      </w:r>
      <w:r w:rsidRPr="00E220D7">
        <w:rPr>
          <w:b/>
          <w:sz w:val="28"/>
          <w:szCs w:val="24"/>
        </w:rPr>
        <w:tab/>
      </w:r>
      <w:r w:rsidRPr="00E220D7">
        <w:rPr>
          <w:b/>
          <w:sz w:val="24"/>
        </w:rPr>
        <w:t xml:space="preserve">Dosering og </w:t>
      </w:r>
      <w:r w:rsidR="00E2119A">
        <w:rPr>
          <w:b/>
          <w:sz w:val="24"/>
        </w:rPr>
        <w:t>administration</w:t>
      </w:r>
    </w:p>
    <w:p w14:paraId="51453086" w14:textId="77777777" w:rsidR="004032F3" w:rsidRDefault="000E2CD2" w:rsidP="004032F3">
      <w:pPr>
        <w:ind w:left="851" w:hanging="851"/>
        <w:rPr>
          <w:sz w:val="24"/>
        </w:rPr>
      </w:pPr>
      <w:r w:rsidRPr="00E220D7">
        <w:rPr>
          <w:sz w:val="28"/>
          <w:szCs w:val="24"/>
        </w:rPr>
        <w:tab/>
      </w:r>
      <w:r w:rsidR="004032F3">
        <w:rPr>
          <w:sz w:val="24"/>
        </w:rPr>
        <w:t>Behandlingen bør initieres af læger med erfaring i behandling af hiv-infektion.</w:t>
      </w:r>
    </w:p>
    <w:p w14:paraId="66636197" w14:textId="77777777" w:rsidR="004032F3" w:rsidRDefault="004032F3" w:rsidP="004032F3">
      <w:pPr>
        <w:pStyle w:val="Ingenafstand"/>
        <w:ind w:left="851"/>
        <w:rPr>
          <w:sz w:val="24"/>
          <w:lang w:val="da-DK"/>
        </w:rPr>
      </w:pPr>
    </w:p>
    <w:p w14:paraId="5E23E9D1" w14:textId="6CF61931" w:rsidR="004032F3" w:rsidRPr="004032F3" w:rsidRDefault="004032F3" w:rsidP="004032F3">
      <w:pPr>
        <w:pStyle w:val="Ingenafstand"/>
        <w:ind w:left="851"/>
        <w:rPr>
          <w:color w:val="000000"/>
          <w:sz w:val="24"/>
          <w:u w:val="single"/>
          <w:lang w:val="da-DK" w:eastAsia="zh-CN"/>
        </w:rPr>
      </w:pPr>
      <w:r>
        <w:rPr>
          <w:color w:val="000000"/>
          <w:sz w:val="24"/>
          <w:u w:val="single"/>
          <w:lang w:val="da-DK" w:eastAsia="zh-CN"/>
        </w:rPr>
        <w:t>Dosering</w:t>
      </w:r>
    </w:p>
    <w:p w14:paraId="22CDD483" w14:textId="77777777" w:rsidR="004032F3" w:rsidRDefault="004032F3" w:rsidP="004032F3">
      <w:pPr>
        <w:pStyle w:val="Ingenafstand"/>
        <w:ind w:left="851"/>
        <w:rPr>
          <w:sz w:val="24"/>
          <w:lang w:val="da-DK"/>
        </w:rPr>
      </w:pPr>
      <w:proofErr w:type="spellStart"/>
      <w:r>
        <w:rPr>
          <w:sz w:val="24"/>
          <w:lang w:val="da-DK"/>
        </w:rPr>
        <w:t>Efavirenz</w:t>
      </w:r>
      <w:proofErr w:type="spellEnd"/>
      <w:r>
        <w:rPr>
          <w:sz w:val="24"/>
          <w:lang w:val="da-DK"/>
        </w:rPr>
        <w:t xml:space="preserve"> ”Sandoz” skal gives i kombination med andre </w:t>
      </w:r>
      <w:proofErr w:type="spellStart"/>
      <w:r>
        <w:rPr>
          <w:sz w:val="24"/>
          <w:lang w:val="da-DK"/>
        </w:rPr>
        <w:t>antiretrovirale</w:t>
      </w:r>
      <w:proofErr w:type="spellEnd"/>
      <w:r>
        <w:rPr>
          <w:sz w:val="24"/>
          <w:lang w:val="da-DK"/>
        </w:rPr>
        <w:t xml:space="preserve"> lægemidler (se pkt. 4.5).</w:t>
      </w:r>
    </w:p>
    <w:p w14:paraId="4D5E7A68" w14:textId="77777777" w:rsidR="004032F3" w:rsidRDefault="004032F3" w:rsidP="004032F3">
      <w:pPr>
        <w:pStyle w:val="Ingenafstand"/>
        <w:ind w:left="851"/>
        <w:rPr>
          <w:sz w:val="24"/>
          <w:lang w:val="da-DK"/>
        </w:rPr>
      </w:pPr>
    </w:p>
    <w:p w14:paraId="3C8AD94C" w14:textId="77777777" w:rsidR="004032F3" w:rsidRDefault="004032F3" w:rsidP="004032F3">
      <w:pPr>
        <w:pStyle w:val="Ingenafstand"/>
        <w:ind w:left="851"/>
        <w:rPr>
          <w:sz w:val="24"/>
          <w:lang w:val="da-DK"/>
        </w:rPr>
      </w:pPr>
      <w:r>
        <w:rPr>
          <w:sz w:val="24"/>
          <w:lang w:val="da-DK"/>
        </w:rPr>
        <w:t xml:space="preserve">For at forbedre </w:t>
      </w:r>
      <w:proofErr w:type="spellStart"/>
      <w:r>
        <w:rPr>
          <w:sz w:val="24"/>
          <w:lang w:val="da-DK"/>
        </w:rPr>
        <w:t>tolerabiliteten</w:t>
      </w:r>
      <w:proofErr w:type="spellEnd"/>
      <w:r>
        <w:rPr>
          <w:sz w:val="24"/>
          <w:lang w:val="da-DK"/>
        </w:rPr>
        <w:t xml:space="preserve"> af bivirkninger fra nervesystemet anbefales dosering ved sengetid (se pkt. 4.8).</w:t>
      </w:r>
    </w:p>
    <w:p w14:paraId="35BF1991" w14:textId="77777777" w:rsidR="004032F3" w:rsidRDefault="004032F3" w:rsidP="004032F3">
      <w:pPr>
        <w:pStyle w:val="Ingenafstand"/>
        <w:ind w:left="851"/>
        <w:rPr>
          <w:sz w:val="24"/>
          <w:lang w:val="da-DK"/>
        </w:rPr>
      </w:pPr>
    </w:p>
    <w:p w14:paraId="7F44AB29" w14:textId="77777777" w:rsidR="004032F3" w:rsidRDefault="004032F3" w:rsidP="004032F3">
      <w:pPr>
        <w:pStyle w:val="Ingenafstand"/>
        <w:ind w:left="851"/>
        <w:rPr>
          <w:sz w:val="24"/>
          <w:lang w:val="da-DK"/>
        </w:rPr>
      </w:pPr>
      <w:r>
        <w:rPr>
          <w:i/>
          <w:sz w:val="24"/>
          <w:lang w:val="da-DK"/>
        </w:rPr>
        <w:t>Voksne og unge over 40 kg:</w:t>
      </w:r>
      <w:r>
        <w:rPr>
          <w:sz w:val="24"/>
          <w:lang w:val="da-DK"/>
        </w:rPr>
        <w:t xml:space="preserve"> Den anbefalede dosis af </w:t>
      </w:r>
      <w:proofErr w:type="spellStart"/>
      <w:r>
        <w:rPr>
          <w:sz w:val="24"/>
          <w:lang w:val="da-DK"/>
        </w:rPr>
        <w:t>Efavirenz</w:t>
      </w:r>
      <w:proofErr w:type="spellEnd"/>
      <w:r>
        <w:rPr>
          <w:sz w:val="24"/>
          <w:lang w:val="da-DK"/>
        </w:rPr>
        <w:t xml:space="preserve"> ”Sandoz” i kombination med </w:t>
      </w:r>
      <w:proofErr w:type="spellStart"/>
      <w:r>
        <w:rPr>
          <w:sz w:val="24"/>
          <w:lang w:val="da-DK"/>
        </w:rPr>
        <w:t>nukleosidanaloge</w:t>
      </w:r>
      <w:proofErr w:type="spellEnd"/>
      <w:r>
        <w:rPr>
          <w:sz w:val="24"/>
          <w:lang w:val="da-DK"/>
        </w:rPr>
        <w:t xml:space="preserve"> revers </w:t>
      </w:r>
      <w:proofErr w:type="spellStart"/>
      <w:r>
        <w:rPr>
          <w:sz w:val="24"/>
          <w:lang w:val="da-DK"/>
        </w:rPr>
        <w:t>transkriptasehæmmere</w:t>
      </w:r>
      <w:proofErr w:type="spellEnd"/>
      <w:r>
        <w:rPr>
          <w:sz w:val="24"/>
          <w:lang w:val="da-DK"/>
        </w:rPr>
        <w:t xml:space="preserve"> (</w:t>
      </w:r>
      <w:proofErr w:type="spellStart"/>
      <w:r>
        <w:rPr>
          <w:sz w:val="24"/>
          <w:lang w:val="da-DK"/>
        </w:rPr>
        <w:t>NRTI'er</w:t>
      </w:r>
      <w:proofErr w:type="spellEnd"/>
      <w:r>
        <w:rPr>
          <w:sz w:val="24"/>
          <w:lang w:val="da-DK"/>
        </w:rPr>
        <w:t xml:space="preserve">) med eller uden en </w:t>
      </w:r>
      <w:proofErr w:type="spellStart"/>
      <w:r>
        <w:rPr>
          <w:sz w:val="24"/>
          <w:lang w:val="da-DK"/>
        </w:rPr>
        <w:t>PI'er</w:t>
      </w:r>
      <w:proofErr w:type="spellEnd"/>
      <w:r>
        <w:rPr>
          <w:sz w:val="24"/>
          <w:lang w:val="da-DK"/>
        </w:rPr>
        <w:t xml:space="preserve"> (se pkt. 4.5) er 600 mg oralt 1 gang dagligt.</w:t>
      </w:r>
    </w:p>
    <w:p w14:paraId="08673BC9" w14:textId="77777777" w:rsidR="004032F3" w:rsidRDefault="004032F3" w:rsidP="004032F3">
      <w:pPr>
        <w:pStyle w:val="Ingenafstand"/>
        <w:ind w:left="851"/>
        <w:rPr>
          <w:sz w:val="24"/>
          <w:lang w:val="da-DK"/>
        </w:rPr>
      </w:pPr>
    </w:p>
    <w:p w14:paraId="7B6D331B" w14:textId="77777777" w:rsidR="004032F3" w:rsidRDefault="004032F3" w:rsidP="004032F3">
      <w:pPr>
        <w:pStyle w:val="Ingenafstand"/>
        <w:ind w:left="851"/>
        <w:rPr>
          <w:sz w:val="24"/>
          <w:lang w:val="da-DK"/>
        </w:rPr>
      </w:pPr>
      <w:proofErr w:type="spellStart"/>
      <w:r>
        <w:rPr>
          <w:sz w:val="24"/>
          <w:lang w:val="da-DK"/>
        </w:rPr>
        <w:t>Efavirenz</w:t>
      </w:r>
      <w:proofErr w:type="spellEnd"/>
      <w:r>
        <w:rPr>
          <w:sz w:val="24"/>
          <w:lang w:val="da-DK"/>
        </w:rPr>
        <w:t xml:space="preserve"> filmovertrukne tabletter er ikke egnede til børn, der vejer mindre end 40 kg. </w:t>
      </w:r>
      <w:proofErr w:type="spellStart"/>
      <w:r>
        <w:rPr>
          <w:sz w:val="24"/>
          <w:lang w:val="da-DK"/>
        </w:rPr>
        <w:t>Efavirenz</w:t>
      </w:r>
      <w:proofErr w:type="spellEnd"/>
      <w:r>
        <w:rPr>
          <w:sz w:val="24"/>
          <w:lang w:val="da-DK"/>
        </w:rPr>
        <w:t xml:space="preserve"> fås i andre formuleringer til sådanne patienter. Der henvises til produktresuméet for det pågældende lægemiddel vedrørende pædiatrisk dosering.</w:t>
      </w:r>
    </w:p>
    <w:p w14:paraId="274E8FA4" w14:textId="77777777" w:rsidR="004032F3" w:rsidRDefault="004032F3" w:rsidP="004032F3">
      <w:pPr>
        <w:pStyle w:val="Ingenafstand"/>
        <w:ind w:left="851"/>
        <w:rPr>
          <w:sz w:val="24"/>
          <w:lang w:val="da-DK"/>
        </w:rPr>
      </w:pPr>
    </w:p>
    <w:p w14:paraId="0BE951BC" w14:textId="77777777" w:rsidR="004032F3" w:rsidRDefault="004032F3" w:rsidP="004032F3">
      <w:pPr>
        <w:pStyle w:val="Ingenafstand"/>
        <w:ind w:left="851"/>
        <w:rPr>
          <w:sz w:val="24"/>
          <w:lang w:val="da-DK"/>
        </w:rPr>
      </w:pPr>
      <w:r>
        <w:rPr>
          <w:i/>
          <w:sz w:val="24"/>
          <w:lang w:val="da-DK"/>
        </w:rPr>
        <w:t>Dosisjustering:</w:t>
      </w:r>
      <w:r>
        <w:rPr>
          <w:sz w:val="24"/>
          <w:lang w:val="da-DK"/>
        </w:rPr>
        <w:t xml:space="preserve"> Hvis </w:t>
      </w:r>
      <w:proofErr w:type="spellStart"/>
      <w:r>
        <w:rPr>
          <w:sz w:val="24"/>
          <w:lang w:val="da-DK"/>
        </w:rPr>
        <w:t>efavirenz</w:t>
      </w:r>
      <w:proofErr w:type="spellEnd"/>
      <w:r>
        <w:rPr>
          <w:sz w:val="24"/>
          <w:lang w:val="da-DK"/>
        </w:rPr>
        <w:t xml:space="preserve"> administreres sammen med </w:t>
      </w:r>
      <w:proofErr w:type="spellStart"/>
      <w:r>
        <w:rPr>
          <w:sz w:val="24"/>
          <w:lang w:val="da-DK"/>
        </w:rPr>
        <w:t>voriconazol</w:t>
      </w:r>
      <w:proofErr w:type="spellEnd"/>
      <w:r>
        <w:rPr>
          <w:sz w:val="24"/>
          <w:lang w:val="da-DK"/>
        </w:rPr>
        <w:t xml:space="preserve">, skal vedligeholdelsesdosis af </w:t>
      </w:r>
      <w:proofErr w:type="spellStart"/>
      <w:r>
        <w:rPr>
          <w:sz w:val="24"/>
          <w:lang w:val="da-DK"/>
        </w:rPr>
        <w:t>voriconazol</w:t>
      </w:r>
      <w:proofErr w:type="spellEnd"/>
      <w:r>
        <w:rPr>
          <w:sz w:val="24"/>
          <w:lang w:val="da-DK"/>
        </w:rPr>
        <w:t xml:space="preserve"> øges til 400 mg hver 12. time, og dosis af </w:t>
      </w:r>
      <w:proofErr w:type="spellStart"/>
      <w:r>
        <w:rPr>
          <w:sz w:val="24"/>
          <w:lang w:val="da-DK"/>
        </w:rPr>
        <w:t>efavirenz</w:t>
      </w:r>
      <w:proofErr w:type="spellEnd"/>
      <w:r>
        <w:rPr>
          <w:sz w:val="24"/>
          <w:lang w:val="da-DK"/>
        </w:rPr>
        <w:t xml:space="preserve"> skal reduceres med 50 %, dvs. til 300 mg én gang dagligt. Når behandlingen med </w:t>
      </w:r>
      <w:proofErr w:type="spellStart"/>
      <w:r>
        <w:rPr>
          <w:sz w:val="24"/>
          <w:lang w:val="da-DK"/>
        </w:rPr>
        <w:t>voriconazol</w:t>
      </w:r>
      <w:proofErr w:type="spellEnd"/>
      <w:r>
        <w:rPr>
          <w:sz w:val="24"/>
          <w:lang w:val="da-DK"/>
        </w:rPr>
        <w:t xml:space="preserve"> er ophørt, bør den initiale dosis af </w:t>
      </w:r>
      <w:proofErr w:type="spellStart"/>
      <w:r>
        <w:rPr>
          <w:sz w:val="24"/>
          <w:lang w:val="da-DK"/>
        </w:rPr>
        <w:t>efavirenz</w:t>
      </w:r>
      <w:proofErr w:type="spellEnd"/>
      <w:r>
        <w:rPr>
          <w:sz w:val="24"/>
          <w:lang w:val="da-DK"/>
        </w:rPr>
        <w:t xml:space="preserve"> genoptages (se pkt. 4.5).</w:t>
      </w:r>
    </w:p>
    <w:p w14:paraId="10F153E5" w14:textId="77777777" w:rsidR="004032F3" w:rsidRDefault="004032F3" w:rsidP="004032F3">
      <w:pPr>
        <w:pStyle w:val="Ingenafstand"/>
        <w:ind w:left="851"/>
        <w:rPr>
          <w:sz w:val="24"/>
          <w:lang w:val="da-DK"/>
        </w:rPr>
      </w:pPr>
    </w:p>
    <w:p w14:paraId="152C2D52" w14:textId="77777777" w:rsidR="004032F3" w:rsidRDefault="004032F3" w:rsidP="004032F3">
      <w:pPr>
        <w:pStyle w:val="Ingenafstand"/>
        <w:ind w:left="851"/>
        <w:rPr>
          <w:sz w:val="24"/>
          <w:lang w:val="da-DK"/>
        </w:rPr>
      </w:pPr>
      <w:r>
        <w:rPr>
          <w:sz w:val="24"/>
          <w:lang w:val="da-DK"/>
        </w:rPr>
        <w:t xml:space="preserve">Hvis </w:t>
      </w:r>
      <w:proofErr w:type="spellStart"/>
      <w:r>
        <w:rPr>
          <w:sz w:val="24"/>
          <w:lang w:val="da-DK"/>
        </w:rPr>
        <w:t>efavirenz</w:t>
      </w:r>
      <w:proofErr w:type="spellEnd"/>
      <w:r>
        <w:rPr>
          <w:sz w:val="24"/>
          <w:lang w:val="da-DK"/>
        </w:rPr>
        <w:t xml:space="preserve"> administreres sammen med </w:t>
      </w:r>
      <w:proofErr w:type="spellStart"/>
      <w:r>
        <w:rPr>
          <w:sz w:val="24"/>
          <w:lang w:val="da-DK"/>
        </w:rPr>
        <w:t>rifampicin</w:t>
      </w:r>
      <w:proofErr w:type="spellEnd"/>
      <w:r>
        <w:rPr>
          <w:sz w:val="24"/>
          <w:lang w:val="da-DK"/>
        </w:rPr>
        <w:t xml:space="preserve"> </w:t>
      </w:r>
      <w:r>
        <w:rPr>
          <w:sz w:val="24"/>
          <w:szCs w:val="23"/>
          <w:lang w:val="da-DK"/>
        </w:rPr>
        <w:t>til patienter, der vejer 50 kg eller derover</w:t>
      </w:r>
      <w:r>
        <w:rPr>
          <w:sz w:val="24"/>
          <w:lang w:val="da-DK"/>
        </w:rPr>
        <w:t xml:space="preserve">, kan det overvejes at øge dosis af </w:t>
      </w:r>
      <w:proofErr w:type="spellStart"/>
      <w:r>
        <w:rPr>
          <w:sz w:val="24"/>
          <w:lang w:val="da-DK"/>
        </w:rPr>
        <w:t>efavirenz</w:t>
      </w:r>
      <w:proofErr w:type="spellEnd"/>
      <w:r>
        <w:rPr>
          <w:sz w:val="24"/>
          <w:lang w:val="da-DK"/>
        </w:rPr>
        <w:t xml:space="preserve"> til 800 mg/dag (se pkt. 4.5) ved brug af </w:t>
      </w:r>
      <w:proofErr w:type="spellStart"/>
      <w:r>
        <w:rPr>
          <w:sz w:val="24"/>
          <w:lang w:val="da-DK"/>
        </w:rPr>
        <w:t>efavirenz</w:t>
      </w:r>
      <w:proofErr w:type="spellEnd"/>
      <w:r>
        <w:rPr>
          <w:sz w:val="24"/>
          <w:lang w:val="da-DK"/>
        </w:rPr>
        <w:t xml:space="preserve"> i en anden formulering.</w:t>
      </w:r>
    </w:p>
    <w:p w14:paraId="5AD34DF2" w14:textId="77777777" w:rsidR="004032F3" w:rsidRDefault="004032F3" w:rsidP="004032F3">
      <w:pPr>
        <w:pStyle w:val="Ingenafstand"/>
        <w:ind w:left="851"/>
        <w:rPr>
          <w:sz w:val="24"/>
          <w:lang w:val="da-DK"/>
        </w:rPr>
      </w:pPr>
    </w:p>
    <w:p w14:paraId="77622EBA" w14:textId="77777777" w:rsidR="004032F3" w:rsidRDefault="004032F3" w:rsidP="004032F3">
      <w:pPr>
        <w:pStyle w:val="Ingenafstand"/>
        <w:ind w:left="851"/>
        <w:rPr>
          <w:sz w:val="24"/>
          <w:u w:val="single"/>
          <w:lang w:val="da-DK"/>
        </w:rPr>
      </w:pPr>
      <w:r>
        <w:rPr>
          <w:sz w:val="24"/>
          <w:u w:val="single"/>
          <w:lang w:val="da-DK"/>
        </w:rPr>
        <w:t>Særlige populationer</w:t>
      </w:r>
    </w:p>
    <w:p w14:paraId="0CA79268" w14:textId="77777777" w:rsidR="004032F3" w:rsidRDefault="004032F3" w:rsidP="004032F3">
      <w:pPr>
        <w:pStyle w:val="Ingenafstand"/>
        <w:ind w:left="851"/>
        <w:rPr>
          <w:sz w:val="24"/>
          <w:lang w:val="da-DK"/>
        </w:rPr>
      </w:pPr>
      <w:r>
        <w:rPr>
          <w:i/>
          <w:sz w:val="24"/>
          <w:lang w:val="da-DK"/>
        </w:rPr>
        <w:t>Nyreinsufficiens:</w:t>
      </w:r>
      <w:r>
        <w:rPr>
          <w:sz w:val="24"/>
          <w:lang w:val="da-DK"/>
        </w:rPr>
        <w:t xml:space="preserve"> </w:t>
      </w:r>
    </w:p>
    <w:p w14:paraId="13A84493" w14:textId="77777777" w:rsidR="004032F3" w:rsidRDefault="004032F3" w:rsidP="004032F3">
      <w:pPr>
        <w:pStyle w:val="Ingenafstand"/>
        <w:ind w:left="851"/>
        <w:rPr>
          <w:sz w:val="24"/>
          <w:lang w:val="da-DK"/>
        </w:rPr>
      </w:pPr>
      <w:r>
        <w:rPr>
          <w:sz w:val="24"/>
          <w:lang w:val="da-DK"/>
        </w:rPr>
        <w:t xml:space="preserve">Farmakokinetikken af </w:t>
      </w:r>
      <w:proofErr w:type="spellStart"/>
      <w:r>
        <w:rPr>
          <w:sz w:val="24"/>
          <w:lang w:val="da-DK"/>
        </w:rPr>
        <w:t>efavirenz</w:t>
      </w:r>
      <w:proofErr w:type="spellEnd"/>
      <w:r>
        <w:rPr>
          <w:sz w:val="24"/>
          <w:lang w:val="da-DK"/>
        </w:rPr>
        <w:t xml:space="preserve"> er ikke blevet undersøgt hos patienter med nyreinsufficiens; mindre end 1 % af en </w:t>
      </w:r>
      <w:proofErr w:type="spellStart"/>
      <w:r>
        <w:rPr>
          <w:sz w:val="24"/>
          <w:lang w:val="da-DK"/>
        </w:rPr>
        <w:t>efavirenzdosis</w:t>
      </w:r>
      <w:proofErr w:type="spellEnd"/>
      <w:r>
        <w:rPr>
          <w:sz w:val="24"/>
          <w:lang w:val="da-DK"/>
        </w:rPr>
        <w:t xml:space="preserve"> udskilles imidlertid </w:t>
      </w:r>
      <w:proofErr w:type="spellStart"/>
      <w:r>
        <w:rPr>
          <w:sz w:val="24"/>
          <w:lang w:val="da-DK"/>
        </w:rPr>
        <w:t>uomdannet</w:t>
      </w:r>
      <w:proofErr w:type="spellEnd"/>
      <w:r>
        <w:rPr>
          <w:sz w:val="24"/>
          <w:lang w:val="da-DK"/>
        </w:rPr>
        <w:t xml:space="preserve"> i urinen, så indvirkningen af nyreinsufficiens på eliminationen af </w:t>
      </w:r>
      <w:proofErr w:type="spellStart"/>
      <w:r>
        <w:rPr>
          <w:sz w:val="24"/>
          <w:lang w:val="da-DK"/>
        </w:rPr>
        <w:t>efavirenz</w:t>
      </w:r>
      <w:proofErr w:type="spellEnd"/>
      <w:r>
        <w:rPr>
          <w:sz w:val="24"/>
          <w:lang w:val="da-DK"/>
        </w:rPr>
        <w:t xml:space="preserve"> bør være minimal (se pkt. 4.4).</w:t>
      </w:r>
    </w:p>
    <w:p w14:paraId="395B75FF" w14:textId="77777777" w:rsidR="004032F3" w:rsidRDefault="004032F3" w:rsidP="004032F3">
      <w:pPr>
        <w:pStyle w:val="Ingenafstand"/>
        <w:ind w:left="851"/>
        <w:rPr>
          <w:sz w:val="24"/>
          <w:lang w:val="da-DK"/>
        </w:rPr>
      </w:pPr>
    </w:p>
    <w:p w14:paraId="04CA9321" w14:textId="77777777" w:rsidR="004032F3" w:rsidRDefault="004032F3" w:rsidP="004032F3">
      <w:pPr>
        <w:pStyle w:val="Ingenafstand"/>
        <w:ind w:left="851"/>
        <w:rPr>
          <w:sz w:val="24"/>
          <w:lang w:val="da-DK"/>
        </w:rPr>
      </w:pPr>
      <w:r>
        <w:rPr>
          <w:i/>
          <w:sz w:val="24"/>
          <w:lang w:val="da-DK"/>
        </w:rPr>
        <w:t>Leverinsufficiens:</w:t>
      </w:r>
      <w:r>
        <w:rPr>
          <w:sz w:val="24"/>
          <w:lang w:val="da-DK"/>
        </w:rPr>
        <w:t xml:space="preserve"> </w:t>
      </w:r>
    </w:p>
    <w:p w14:paraId="6A7B0425" w14:textId="77777777" w:rsidR="004032F3" w:rsidRDefault="004032F3" w:rsidP="004032F3">
      <w:pPr>
        <w:pStyle w:val="Ingenafstand"/>
        <w:ind w:left="851"/>
        <w:rPr>
          <w:sz w:val="24"/>
          <w:lang w:val="da-DK"/>
        </w:rPr>
      </w:pPr>
      <w:r>
        <w:rPr>
          <w:sz w:val="24"/>
          <w:lang w:val="da-DK"/>
        </w:rPr>
        <w:t xml:space="preserve">Patienter med mild leversygdom kan behandles med den normalt anbefalede dosis </w:t>
      </w:r>
      <w:proofErr w:type="spellStart"/>
      <w:r>
        <w:rPr>
          <w:sz w:val="24"/>
          <w:lang w:val="da-DK"/>
        </w:rPr>
        <w:t>efavirenz</w:t>
      </w:r>
      <w:proofErr w:type="spellEnd"/>
      <w:r>
        <w:rPr>
          <w:sz w:val="24"/>
          <w:lang w:val="da-DK"/>
        </w:rPr>
        <w:t>. Patienterne bør monitoreres omhyggeligt for dosisrelaterede bivirkninger, især symptomer fra nervesystemet (se pkt. 4.3 og 4.4).</w:t>
      </w:r>
    </w:p>
    <w:p w14:paraId="0C5AF143" w14:textId="77777777" w:rsidR="004032F3" w:rsidRDefault="004032F3" w:rsidP="004032F3">
      <w:pPr>
        <w:pStyle w:val="Ingenafstand"/>
        <w:ind w:left="851"/>
        <w:rPr>
          <w:sz w:val="24"/>
          <w:lang w:val="da-DK"/>
        </w:rPr>
      </w:pPr>
    </w:p>
    <w:p w14:paraId="17E64772" w14:textId="77777777" w:rsidR="004032F3" w:rsidRDefault="004032F3" w:rsidP="004032F3">
      <w:pPr>
        <w:pStyle w:val="Ingenafstand"/>
        <w:ind w:left="851"/>
        <w:rPr>
          <w:i/>
          <w:sz w:val="24"/>
          <w:lang w:val="da-DK"/>
        </w:rPr>
      </w:pPr>
      <w:r>
        <w:rPr>
          <w:i/>
          <w:sz w:val="24"/>
          <w:lang w:val="da-DK"/>
        </w:rPr>
        <w:t>Pædiatrisk population:</w:t>
      </w:r>
    </w:p>
    <w:p w14:paraId="784FAB6A" w14:textId="2DC3B63E" w:rsidR="004032F3" w:rsidRDefault="009E2AE3" w:rsidP="004032F3">
      <w:pPr>
        <w:pStyle w:val="Ingenafstand"/>
        <w:ind w:left="851"/>
        <w:rPr>
          <w:sz w:val="24"/>
          <w:lang w:val="da-DK"/>
        </w:rPr>
      </w:pPr>
      <w:proofErr w:type="spellStart"/>
      <w:r>
        <w:rPr>
          <w:sz w:val="24"/>
          <w:lang w:val="da-DK"/>
        </w:rPr>
        <w:t>Evavirenz</w:t>
      </w:r>
      <w:proofErr w:type="spellEnd"/>
      <w:r>
        <w:rPr>
          <w:sz w:val="24"/>
          <w:lang w:val="da-DK"/>
        </w:rPr>
        <w:t>’ sikkerhed og virkning hos børn, der er under 3 år, eller som vejer mindre end 13 kg, er endnu ikke klarlagt. De foreliggende data er beskrevet i pkt. 4.8, 5.1 og 5.2, men der kan ikke gives nogen anbefalinger vedrørende dosering.</w:t>
      </w:r>
    </w:p>
    <w:p w14:paraId="236FFAE5" w14:textId="77777777" w:rsidR="004032F3" w:rsidRDefault="004032F3" w:rsidP="004032F3">
      <w:pPr>
        <w:pStyle w:val="Ingenafstand"/>
        <w:rPr>
          <w:sz w:val="24"/>
          <w:lang w:val="da-DK"/>
        </w:rPr>
      </w:pPr>
    </w:p>
    <w:p w14:paraId="19F8E08F" w14:textId="77777777" w:rsidR="004032F3" w:rsidRDefault="004032F3" w:rsidP="004032F3">
      <w:pPr>
        <w:autoSpaceDE w:val="0"/>
        <w:autoSpaceDN w:val="0"/>
        <w:ind w:left="851"/>
        <w:rPr>
          <w:color w:val="000000"/>
          <w:sz w:val="24"/>
          <w:szCs w:val="23"/>
          <w:u w:val="single"/>
          <w:lang w:eastAsia="da-DK"/>
        </w:rPr>
      </w:pPr>
      <w:r>
        <w:rPr>
          <w:color w:val="000000"/>
          <w:sz w:val="24"/>
          <w:szCs w:val="23"/>
          <w:u w:val="single"/>
          <w:lang w:eastAsia="da-DK"/>
        </w:rPr>
        <w:t xml:space="preserve">Administration </w:t>
      </w:r>
    </w:p>
    <w:p w14:paraId="7BCB9EB8" w14:textId="77777777" w:rsidR="004032F3" w:rsidRDefault="004032F3" w:rsidP="004032F3">
      <w:pPr>
        <w:pStyle w:val="Ingenafstand"/>
        <w:ind w:left="851"/>
        <w:rPr>
          <w:color w:val="000000"/>
          <w:sz w:val="24"/>
          <w:szCs w:val="23"/>
          <w:lang w:val="da-DK" w:eastAsia="da-DK"/>
        </w:rPr>
      </w:pPr>
      <w:r>
        <w:rPr>
          <w:color w:val="000000"/>
          <w:sz w:val="24"/>
          <w:lang w:val="da-DK" w:eastAsia="zh-CN"/>
        </w:rPr>
        <w:t>Tabletterne bør tages hele, men kan deles i to lige store dele, hvis der er behov for dosisjustering eller i tilfælde af synkebesvær. </w:t>
      </w:r>
    </w:p>
    <w:p w14:paraId="41B58D2F" w14:textId="77777777" w:rsidR="004032F3" w:rsidRDefault="004032F3" w:rsidP="004032F3">
      <w:pPr>
        <w:ind w:left="851"/>
        <w:rPr>
          <w:color w:val="000000"/>
          <w:sz w:val="24"/>
          <w:szCs w:val="23"/>
          <w:lang w:eastAsia="da-DK"/>
        </w:rPr>
      </w:pPr>
    </w:p>
    <w:p w14:paraId="66095FC7" w14:textId="1C27E62A" w:rsidR="004032F3" w:rsidRPr="00F47DD4" w:rsidRDefault="004032F3" w:rsidP="004032F3">
      <w:pPr>
        <w:ind w:left="851"/>
        <w:rPr>
          <w:sz w:val="20"/>
          <w:lang w:eastAsia="da-DK"/>
        </w:rPr>
      </w:pPr>
      <w:r>
        <w:rPr>
          <w:color w:val="000000"/>
          <w:sz w:val="24"/>
          <w:szCs w:val="23"/>
          <w:lang w:eastAsia="da-DK"/>
        </w:rPr>
        <w:lastRenderedPageBreak/>
        <w:t xml:space="preserve">Det anbefales, at </w:t>
      </w:r>
      <w:proofErr w:type="spellStart"/>
      <w:r>
        <w:rPr>
          <w:color w:val="000000"/>
          <w:sz w:val="24"/>
          <w:szCs w:val="23"/>
          <w:lang w:eastAsia="da-DK"/>
        </w:rPr>
        <w:t>efavirenz</w:t>
      </w:r>
      <w:proofErr w:type="spellEnd"/>
      <w:r>
        <w:rPr>
          <w:color w:val="000000"/>
          <w:sz w:val="24"/>
          <w:szCs w:val="23"/>
          <w:lang w:eastAsia="da-DK"/>
        </w:rPr>
        <w:t xml:space="preserve"> tages på tom mave. De forhøjede koncentrationer af </w:t>
      </w:r>
      <w:proofErr w:type="spellStart"/>
      <w:r>
        <w:rPr>
          <w:color w:val="000000"/>
          <w:sz w:val="24"/>
          <w:szCs w:val="23"/>
          <w:lang w:eastAsia="da-DK"/>
        </w:rPr>
        <w:t>efavirenz</w:t>
      </w:r>
      <w:proofErr w:type="spellEnd"/>
      <w:r>
        <w:rPr>
          <w:color w:val="000000"/>
          <w:sz w:val="24"/>
          <w:szCs w:val="23"/>
          <w:lang w:eastAsia="da-DK"/>
        </w:rPr>
        <w:t xml:space="preserve">, som er observeret efter administration af </w:t>
      </w:r>
      <w:proofErr w:type="spellStart"/>
      <w:r>
        <w:rPr>
          <w:color w:val="000000"/>
          <w:sz w:val="24"/>
          <w:szCs w:val="23"/>
          <w:lang w:eastAsia="da-DK"/>
        </w:rPr>
        <w:t>efavirenz</w:t>
      </w:r>
      <w:proofErr w:type="spellEnd"/>
      <w:r>
        <w:rPr>
          <w:color w:val="000000"/>
          <w:sz w:val="24"/>
          <w:szCs w:val="23"/>
          <w:lang w:eastAsia="da-DK"/>
        </w:rPr>
        <w:t xml:space="preserve"> sammen med mad, kan føre til en øgning i bivirkningsfrekvensen (se pkt. 4.4 og 5.2).</w:t>
      </w:r>
      <w:r>
        <w:rPr>
          <w:sz w:val="24"/>
          <w:szCs w:val="24"/>
          <w:lang w:eastAsia="da-DK"/>
        </w:rPr>
        <w:t xml:space="preserve"> </w:t>
      </w:r>
    </w:p>
    <w:p w14:paraId="1E6AA245" w14:textId="042EAFFD" w:rsidR="000E2CD2" w:rsidRPr="00E220D7" w:rsidRDefault="000E2CD2" w:rsidP="004032F3">
      <w:pPr>
        <w:ind w:left="851" w:hanging="851"/>
        <w:rPr>
          <w:sz w:val="28"/>
          <w:szCs w:val="24"/>
        </w:rPr>
      </w:pPr>
    </w:p>
    <w:p w14:paraId="7BE00668" w14:textId="77777777" w:rsidR="000E2CD2" w:rsidRPr="00047F6D" w:rsidRDefault="000E2CD2" w:rsidP="000E2CD2">
      <w:pPr>
        <w:ind w:left="851" w:hanging="851"/>
        <w:rPr>
          <w:b/>
          <w:sz w:val="24"/>
          <w:szCs w:val="24"/>
        </w:rPr>
      </w:pPr>
      <w:r w:rsidRPr="00047F6D">
        <w:rPr>
          <w:b/>
          <w:sz w:val="24"/>
          <w:szCs w:val="24"/>
        </w:rPr>
        <w:t>4.3</w:t>
      </w:r>
      <w:r w:rsidRPr="00047F6D">
        <w:rPr>
          <w:b/>
          <w:sz w:val="24"/>
          <w:szCs w:val="24"/>
        </w:rPr>
        <w:tab/>
        <w:t>Kontraindikationer</w:t>
      </w:r>
    </w:p>
    <w:p w14:paraId="5C62BFB6" w14:textId="77777777" w:rsidR="000E2CD2" w:rsidRPr="00E220D7" w:rsidRDefault="000E2CD2" w:rsidP="000E2CD2">
      <w:pPr>
        <w:pStyle w:val="Ingenafstand"/>
        <w:ind w:left="851"/>
        <w:rPr>
          <w:sz w:val="24"/>
          <w:lang w:val="da-DK"/>
        </w:rPr>
      </w:pPr>
      <w:r w:rsidRPr="00E220D7">
        <w:rPr>
          <w:sz w:val="24"/>
          <w:lang w:val="da-DK"/>
        </w:rPr>
        <w:t>Overfølsomhed over for det aktive stof eller over for et eller flere af hjælpestofferne anført i pkt. 6.1.</w:t>
      </w:r>
    </w:p>
    <w:p w14:paraId="536193BD" w14:textId="77777777" w:rsidR="000E2CD2" w:rsidRPr="00E220D7" w:rsidRDefault="000E2CD2" w:rsidP="000E2CD2">
      <w:pPr>
        <w:pStyle w:val="Ingenafstand"/>
        <w:ind w:left="851"/>
        <w:rPr>
          <w:sz w:val="24"/>
          <w:lang w:val="da-DK"/>
        </w:rPr>
      </w:pPr>
    </w:p>
    <w:p w14:paraId="616DA5B4" w14:textId="77777777" w:rsidR="000E2CD2" w:rsidRPr="00E220D7" w:rsidRDefault="000E2CD2" w:rsidP="000E2CD2">
      <w:pPr>
        <w:pStyle w:val="Ingenafstand"/>
        <w:ind w:left="851"/>
        <w:rPr>
          <w:sz w:val="24"/>
          <w:lang w:val="da-DK"/>
        </w:rPr>
      </w:pPr>
      <w:r w:rsidRPr="00E220D7">
        <w:rPr>
          <w:sz w:val="24"/>
          <w:lang w:val="da-DK"/>
        </w:rPr>
        <w:t xml:space="preserve">Patienter med svær leverinsufficiens (Child </w:t>
      </w:r>
      <w:proofErr w:type="spellStart"/>
      <w:r w:rsidRPr="00E220D7">
        <w:rPr>
          <w:sz w:val="24"/>
          <w:lang w:val="da-DK"/>
        </w:rPr>
        <w:t>Pugh</w:t>
      </w:r>
      <w:proofErr w:type="spellEnd"/>
      <w:r w:rsidRPr="00E220D7">
        <w:rPr>
          <w:sz w:val="24"/>
          <w:lang w:val="da-DK"/>
        </w:rPr>
        <w:t>-klasse C) (se pkt. 5.2).</w:t>
      </w:r>
    </w:p>
    <w:p w14:paraId="467AE7BF" w14:textId="77777777" w:rsidR="000E2CD2" w:rsidRPr="00E220D7" w:rsidRDefault="000E2CD2" w:rsidP="000E2CD2">
      <w:pPr>
        <w:pStyle w:val="Ingenafstand"/>
        <w:ind w:left="851"/>
        <w:rPr>
          <w:sz w:val="24"/>
          <w:lang w:val="da-DK"/>
        </w:rPr>
      </w:pPr>
    </w:p>
    <w:p w14:paraId="74195FCD" w14:textId="77777777" w:rsidR="000E2CD2" w:rsidRPr="00E220D7" w:rsidRDefault="000E2CD2" w:rsidP="000E2CD2">
      <w:pPr>
        <w:pStyle w:val="Ingenafstand"/>
        <w:ind w:left="851"/>
        <w:rPr>
          <w:sz w:val="24"/>
          <w:lang w:val="da-DK"/>
        </w:rPr>
      </w:pPr>
      <w:r w:rsidRPr="00E220D7">
        <w:rPr>
          <w:sz w:val="24"/>
          <w:lang w:val="da-DK"/>
        </w:rPr>
        <w:t xml:space="preserve">Administration sammen med </w:t>
      </w:r>
      <w:proofErr w:type="spellStart"/>
      <w:r w:rsidRPr="00E220D7">
        <w:rPr>
          <w:sz w:val="24"/>
          <w:lang w:val="da-DK"/>
        </w:rPr>
        <w:t>terfenadin</w:t>
      </w:r>
      <w:proofErr w:type="spellEnd"/>
      <w:r w:rsidRPr="00E220D7">
        <w:rPr>
          <w:sz w:val="24"/>
          <w:lang w:val="da-DK"/>
        </w:rPr>
        <w:t xml:space="preserve">, </w:t>
      </w:r>
      <w:proofErr w:type="spellStart"/>
      <w:r w:rsidRPr="00E220D7">
        <w:rPr>
          <w:sz w:val="24"/>
          <w:lang w:val="da-DK"/>
        </w:rPr>
        <w:t>astemizol</w:t>
      </w:r>
      <w:proofErr w:type="spellEnd"/>
      <w:r w:rsidRPr="00E220D7">
        <w:rPr>
          <w:sz w:val="24"/>
          <w:lang w:val="da-DK"/>
        </w:rPr>
        <w:t xml:space="preserve">, </w:t>
      </w:r>
      <w:proofErr w:type="spellStart"/>
      <w:r w:rsidRPr="00E220D7">
        <w:rPr>
          <w:sz w:val="24"/>
          <w:lang w:val="da-DK"/>
        </w:rPr>
        <w:t>cisaprid</w:t>
      </w:r>
      <w:proofErr w:type="spellEnd"/>
      <w:r w:rsidRPr="00E220D7">
        <w:rPr>
          <w:sz w:val="24"/>
          <w:lang w:val="da-DK"/>
        </w:rPr>
        <w:t xml:space="preserve">, </w:t>
      </w:r>
      <w:proofErr w:type="spellStart"/>
      <w:r w:rsidRPr="00E220D7">
        <w:rPr>
          <w:sz w:val="24"/>
          <w:lang w:val="da-DK"/>
        </w:rPr>
        <w:t>midazolam</w:t>
      </w:r>
      <w:proofErr w:type="spellEnd"/>
      <w:r w:rsidRPr="00E220D7">
        <w:rPr>
          <w:sz w:val="24"/>
          <w:lang w:val="da-DK"/>
        </w:rPr>
        <w:t xml:space="preserve">, </w:t>
      </w:r>
      <w:proofErr w:type="spellStart"/>
      <w:r w:rsidRPr="00E220D7">
        <w:rPr>
          <w:sz w:val="24"/>
          <w:lang w:val="da-DK"/>
        </w:rPr>
        <w:t>triazolam</w:t>
      </w:r>
      <w:proofErr w:type="spellEnd"/>
      <w:r w:rsidRPr="00E220D7">
        <w:rPr>
          <w:sz w:val="24"/>
          <w:lang w:val="da-DK"/>
        </w:rPr>
        <w:t xml:space="preserve">, </w:t>
      </w:r>
      <w:proofErr w:type="spellStart"/>
      <w:r w:rsidRPr="00E220D7">
        <w:rPr>
          <w:sz w:val="24"/>
          <w:lang w:val="da-DK"/>
        </w:rPr>
        <w:t>pimozid</w:t>
      </w:r>
      <w:proofErr w:type="spellEnd"/>
      <w:r w:rsidRPr="00E220D7">
        <w:rPr>
          <w:sz w:val="24"/>
          <w:lang w:val="da-DK"/>
        </w:rPr>
        <w:t xml:space="preserve">, </w:t>
      </w:r>
      <w:proofErr w:type="spellStart"/>
      <w:r w:rsidRPr="00E220D7">
        <w:rPr>
          <w:sz w:val="24"/>
          <w:lang w:val="da-DK"/>
        </w:rPr>
        <w:t>bepridil</w:t>
      </w:r>
      <w:proofErr w:type="spellEnd"/>
      <w:r w:rsidRPr="00E220D7">
        <w:rPr>
          <w:sz w:val="24"/>
          <w:lang w:val="da-DK"/>
        </w:rPr>
        <w:t xml:space="preserve"> eller </w:t>
      </w:r>
      <w:proofErr w:type="spellStart"/>
      <w:r w:rsidRPr="00E220D7">
        <w:rPr>
          <w:sz w:val="24"/>
          <w:lang w:val="da-DK"/>
        </w:rPr>
        <w:t>sekalealkaloider</w:t>
      </w:r>
      <w:proofErr w:type="spellEnd"/>
      <w:r w:rsidRPr="00E220D7">
        <w:rPr>
          <w:sz w:val="24"/>
          <w:lang w:val="da-DK"/>
        </w:rPr>
        <w:t xml:space="preserve"> (f.eks. </w:t>
      </w:r>
      <w:proofErr w:type="spellStart"/>
      <w:r w:rsidRPr="00E220D7">
        <w:rPr>
          <w:sz w:val="24"/>
          <w:lang w:val="da-DK"/>
        </w:rPr>
        <w:t>ergotamin</w:t>
      </w:r>
      <w:proofErr w:type="spellEnd"/>
      <w:r w:rsidRPr="00E220D7">
        <w:rPr>
          <w:sz w:val="24"/>
          <w:lang w:val="da-DK"/>
        </w:rPr>
        <w:t xml:space="preserve">, </w:t>
      </w:r>
      <w:proofErr w:type="spellStart"/>
      <w:r w:rsidRPr="00E220D7">
        <w:rPr>
          <w:sz w:val="24"/>
          <w:lang w:val="da-DK"/>
        </w:rPr>
        <w:t>dihydroergotamin</w:t>
      </w:r>
      <w:proofErr w:type="spellEnd"/>
      <w:r w:rsidRPr="00E220D7">
        <w:rPr>
          <w:sz w:val="24"/>
          <w:lang w:val="da-DK"/>
        </w:rPr>
        <w:t xml:space="preserve">, </w:t>
      </w:r>
      <w:proofErr w:type="spellStart"/>
      <w:r w:rsidRPr="00E220D7">
        <w:rPr>
          <w:sz w:val="24"/>
          <w:lang w:val="da-DK"/>
        </w:rPr>
        <w:t>ergonovin</w:t>
      </w:r>
      <w:proofErr w:type="spellEnd"/>
      <w:r w:rsidRPr="00E220D7">
        <w:rPr>
          <w:sz w:val="24"/>
          <w:lang w:val="da-DK"/>
        </w:rPr>
        <w:t xml:space="preserve"> og </w:t>
      </w:r>
      <w:proofErr w:type="spellStart"/>
      <w:r w:rsidRPr="00E220D7">
        <w:rPr>
          <w:sz w:val="24"/>
          <w:lang w:val="da-DK"/>
        </w:rPr>
        <w:t>methylergonovin</w:t>
      </w:r>
      <w:proofErr w:type="spellEnd"/>
      <w:r w:rsidRPr="00E220D7">
        <w:rPr>
          <w:sz w:val="24"/>
          <w:lang w:val="da-DK"/>
        </w:rPr>
        <w:t xml:space="preserve">), da konkurrence om CYP3A4 fra </w:t>
      </w:r>
      <w:proofErr w:type="spellStart"/>
      <w:r w:rsidRPr="00E220D7">
        <w:rPr>
          <w:sz w:val="24"/>
          <w:lang w:val="da-DK"/>
        </w:rPr>
        <w:t>efavirenz</w:t>
      </w:r>
      <w:proofErr w:type="spellEnd"/>
      <w:r w:rsidRPr="00E220D7">
        <w:rPr>
          <w:sz w:val="24"/>
          <w:lang w:val="da-DK"/>
        </w:rPr>
        <w:t xml:space="preserve"> kan resultere i hæmning af </w:t>
      </w:r>
      <w:proofErr w:type="spellStart"/>
      <w:r w:rsidRPr="00E220D7">
        <w:rPr>
          <w:sz w:val="24"/>
          <w:lang w:val="da-DK"/>
        </w:rPr>
        <w:t>metaboliseringen</w:t>
      </w:r>
      <w:proofErr w:type="spellEnd"/>
      <w:r w:rsidRPr="00E220D7">
        <w:rPr>
          <w:sz w:val="24"/>
          <w:lang w:val="da-DK"/>
        </w:rPr>
        <w:t xml:space="preserve">. Dette kan medføre risiko for alvorlige og/eller livstruende bivirkninger [f.eks. </w:t>
      </w:r>
      <w:proofErr w:type="spellStart"/>
      <w:r w:rsidRPr="00E220D7">
        <w:rPr>
          <w:sz w:val="24"/>
          <w:lang w:val="da-DK"/>
        </w:rPr>
        <w:t>hjertearytmier</w:t>
      </w:r>
      <w:proofErr w:type="spellEnd"/>
      <w:r w:rsidRPr="00E220D7">
        <w:rPr>
          <w:sz w:val="24"/>
          <w:lang w:val="da-DK"/>
        </w:rPr>
        <w:t>, forlænget sedation eller respirationsdepression] (se pkt. 4.5).</w:t>
      </w:r>
    </w:p>
    <w:p w14:paraId="0C7D3E60" w14:textId="77777777" w:rsidR="000E2CD2" w:rsidRDefault="000E2CD2" w:rsidP="000E2CD2">
      <w:pPr>
        <w:pStyle w:val="Ingenafstand"/>
        <w:ind w:left="851"/>
        <w:rPr>
          <w:sz w:val="24"/>
          <w:lang w:val="da-DK"/>
        </w:rPr>
      </w:pPr>
    </w:p>
    <w:p w14:paraId="1BD73F2C" w14:textId="77777777" w:rsidR="000E2CD2" w:rsidRDefault="000E2CD2" w:rsidP="000E2CD2">
      <w:pPr>
        <w:pStyle w:val="Ingenafstand"/>
        <w:ind w:left="851"/>
        <w:rPr>
          <w:sz w:val="24"/>
          <w:lang w:val="da-DK"/>
        </w:rPr>
      </w:pPr>
      <w:r w:rsidRPr="00E220D7">
        <w:rPr>
          <w:sz w:val="24"/>
          <w:lang w:val="da-DK"/>
        </w:rPr>
        <w:t xml:space="preserve">Naturlægemidler, som indeholder prikbladet perikon </w:t>
      </w:r>
      <w:r w:rsidRPr="00E220D7">
        <w:rPr>
          <w:i/>
          <w:sz w:val="24"/>
          <w:lang w:val="da-DK"/>
        </w:rPr>
        <w:t xml:space="preserve">(Hypericum </w:t>
      </w:r>
      <w:proofErr w:type="spellStart"/>
      <w:r w:rsidRPr="00E220D7">
        <w:rPr>
          <w:i/>
          <w:sz w:val="24"/>
          <w:lang w:val="da-DK"/>
        </w:rPr>
        <w:t>perforatum</w:t>
      </w:r>
      <w:proofErr w:type="spellEnd"/>
      <w:r w:rsidRPr="00E220D7">
        <w:rPr>
          <w:i/>
          <w:sz w:val="24"/>
          <w:lang w:val="da-DK"/>
        </w:rPr>
        <w:t>)</w:t>
      </w:r>
      <w:r w:rsidRPr="00E220D7">
        <w:rPr>
          <w:sz w:val="24"/>
          <w:lang w:val="da-DK"/>
        </w:rPr>
        <w:t xml:space="preserve"> på grund af risiko for reduktion i plasmakoncentrationer samt reduceret klinisk effekt af </w:t>
      </w:r>
      <w:proofErr w:type="spellStart"/>
      <w:r w:rsidRPr="00E220D7">
        <w:rPr>
          <w:sz w:val="24"/>
          <w:lang w:val="da-DK"/>
        </w:rPr>
        <w:t>efavirenz</w:t>
      </w:r>
      <w:proofErr w:type="spellEnd"/>
      <w:r w:rsidRPr="00E220D7">
        <w:rPr>
          <w:sz w:val="24"/>
          <w:lang w:val="da-DK"/>
        </w:rPr>
        <w:t xml:space="preserve"> (se pkt. 4.5).</w:t>
      </w:r>
    </w:p>
    <w:p w14:paraId="2B9F3B6D" w14:textId="77777777" w:rsidR="000E2CD2" w:rsidRDefault="000E2CD2" w:rsidP="000E2CD2">
      <w:pPr>
        <w:pStyle w:val="Ingenafstand"/>
        <w:ind w:left="851"/>
        <w:rPr>
          <w:sz w:val="24"/>
          <w:lang w:val="da-DK"/>
        </w:rPr>
      </w:pPr>
    </w:p>
    <w:p w14:paraId="16B7972C" w14:textId="77777777" w:rsidR="000E2CD2" w:rsidRPr="00406554" w:rsidRDefault="000E2CD2" w:rsidP="000E2CD2">
      <w:pPr>
        <w:pStyle w:val="Ingenafstand"/>
        <w:ind w:left="851"/>
        <w:rPr>
          <w:sz w:val="24"/>
          <w:lang w:val="da-DK"/>
        </w:rPr>
      </w:pPr>
      <w:r w:rsidRPr="00406554">
        <w:rPr>
          <w:sz w:val="24"/>
          <w:lang w:val="da-DK"/>
        </w:rPr>
        <w:t>Patienter med:</w:t>
      </w:r>
    </w:p>
    <w:p w14:paraId="1C2F2CE8" w14:textId="77777777" w:rsidR="000E2CD2" w:rsidRDefault="000E2CD2" w:rsidP="000E2CD2">
      <w:pPr>
        <w:pStyle w:val="Ingenafstand"/>
        <w:numPr>
          <w:ilvl w:val="0"/>
          <w:numId w:val="16"/>
        </w:numPr>
        <w:ind w:left="1276" w:hanging="425"/>
        <w:rPr>
          <w:sz w:val="24"/>
          <w:lang w:val="da-DK"/>
        </w:rPr>
      </w:pPr>
      <w:r w:rsidRPr="00406554">
        <w:rPr>
          <w:sz w:val="24"/>
          <w:lang w:val="da-DK"/>
        </w:rPr>
        <w:t xml:space="preserve">pludseligt dødsfald eller medfødt forlængelse af </w:t>
      </w:r>
      <w:proofErr w:type="spellStart"/>
      <w:r w:rsidRPr="00406554">
        <w:rPr>
          <w:sz w:val="24"/>
          <w:lang w:val="da-DK"/>
        </w:rPr>
        <w:t>QTc</w:t>
      </w:r>
      <w:proofErr w:type="spellEnd"/>
      <w:r w:rsidRPr="00406554">
        <w:rPr>
          <w:sz w:val="24"/>
          <w:lang w:val="da-DK"/>
        </w:rPr>
        <w:t>-intervallet på elektrokardiogrammer i</w:t>
      </w:r>
      <w:r>
        <w:rPr>
          <w:sz w:val="24"/>
          <w:lang w:val="da-DK"/>
        </w:rPr>
        <w:t xml:space="preserve"> </w:t>
      </w:r>
      <w:r w:rsidRPr="001B0B06">
        <w:rPr>
          <w:sz w:val="24"/>
          <w:lang w:val="da-DK"/>
        </w:rPr>
        <w:t xml:space="preserve">familien eller med alle andre kliniske tilstande, som vides at forlænge </w:t>
      </w:r>
      <w:proofErr w:type="spellStart"/>
      <w:r w:rsidRPr="001B0B06">
        <w:rPr>
          <w:sz w:val="24"/>
          <w:lang w:val="da-DK"/>
        </w:rPr>
        <w:t>QTc</w:t>
      </w:r>
      <w:proofErr w:type="spellEnd"/>
      <w:r w:rsidRPr="001B0B06">
        <w:rPr>
          <w:sz w:val="24"/>
          <w:lang w:val="da-DK"/>
        </w:rPr>
        <w:t>-intervallet.</w:t>
      </w:r>
    </w:p>
    <w:p w14:paraId="58DA836A" w14:textId="77777777" w:rsidR="000E2CD2" w:rsidRDefault="000E2CD2" w:rsidP="000E2CD2">
      <w:pPr>
        <w:pStyle w:val="Ingenafstand"/>
        <w:numPr>
          <w:ilvl w:val="0"/>
          <w:numId w:val="16"/>
        </w:numPr>
        <w:ind w:left="1276" w:hanging="425"/>
        <w:rPr>
          <w:sz w:val="24"/>
          <w:lang w:val="da-DK"/>
        </w:rPr>
      </w:pPr>
      <w:r w:rsidRPr="001B0B06">
        <w:rPr>
          <w:sz w:val="24"/>
          <w:lang w:val="da-DK"/>
        </w:rPr>
        <w:t xml:space="preserve">symptomatisk </w:t>
      </w:r>
      <w:proofErr w:type="spellStart"/>
      <w:r w:rsidRPr="001B0B06">
        <w:rPr>
          <w:sz w:val="24"/>
          <w:lang w:val="da-DK"/>
        </w:rPr>
        <w:t>hjertearytmi</w:t>
      </w:r>
      <w:proofErr w:type="spellEnd"/>
      <w:r w:rsidRPr="001B0B06">
        <w:rPr>
          <w:sz w:val="24"/>
          <w:lang w:val="da-DK"/>
        </w:rPr>
        <w:t xml:space="preserve"> i anamnesen eller klinisk relevant bradykardi eller </w:t>
      </w:r>
      <w:proofErr w:type="spellStart"/>
      <w:r w:rsidRPr="001B0B06">
        <w:rPr>
          <w:sz w:val="24"/>
          <w:lang w:val="da-DK"/>
        </w:rPr>
        <w:t>kongestivt</w:t>
      </w:r>
      <w:proofErr w:type="spellEnd"/>
      <w:r>
        <w:rPr>
          <w:sz w:val="24"/>
          <w:lang w:val="da-DK"/>
        </w:rPr>
        <w:t xml:space="preserve"> </w:t>
      </w:r>
      <w:r w:rsidRPr="001B0B06">
        <w:rPr>
          <w:sz w:val="24"/>
          <w:lang w:val="da-DK"/>
        </w:rPr>
        <w:t xml:space="preserve">hjertesvigt ledsaget af nedsat venstre </w:t>
      </w:r>
      <w:proofErr w:type="spellStart"/>
      <w:r w:rsidRPr="001B0B06">
        <w:rPr>
          <w:sz w:val="24"/>
          <w:lang w:val="da-DK"/>
        </w:rPr>
        <w:t>ventrikulær</w:t>
      </w:r>
      <w:proofErr w:type="spellEnd"/>
      <w:r w:rsidRPr="001B0B06">
        <w:rPr>
          <w:sz w:val="24"/>
          <w:lang w:val="da-DK"/>
        </w:rPr>
        <w:t xml:space="preserve"> uddrivningsfraktion.</w:t>
      </w:r>
    </w:p>
    <w:p w14:paraId="51F0701E" w14:textId="77777777" w:rsidR="000E2CD2" w:rsidRDefault="000E2CD2" w:rsidP="000E2CD2">
      <w:pPr>
        <w:pStyle w:val="Ingenafstand"/>
        <w:numPr>
          <w:ilvl w:val="0"/>
          <w:numId w:val="16"/>
        </w:numPr>
        <w:ind w:left="1276" w:hanging="425"/>
        <w:rPr>
          <w:sz w:val="24"/>
          <w:lang w:val="da-DK"/>
        </w:rPr>
      </w:pPr>
      <w:r w:rsidRPr="001B0B06">
        <w:rPr>
          <w:sz w:val="24"/>
          <w:lang w:val="da-DK"/>
        </w:rPr>
        <w:t xml:space="preserve">alvorlig forstyrrelse af elektrolytbalancen, fx </w:t>
      </w:r>
      <w:proofErr w:type="spellStart"/>
      <w:r w:rsidRPr="001B0B06">
        <w:rPr>
          <w:sz w:val="24"/>
          <w:lang w:val="da-DK"/>
        </w:rPr>
        <w:t>hypokaliæmi</w:t>
      </w:r>
      <w:proofErr w:type="spellEnd"/>
      <w:r w:rsidRPr="001B0B06">
        <w:rPr>
          <w:sz w:val="24"/>
          <w:lang w:val="da-DK"/>
        </w:rPr>
        <w:t xml:space="preserve"> eller </w:t>
      </w:r>
      <w:proofErr w:type="spellStart"/>
      <w:r w:rsidRPr="001B0B06">
        <w:rPr>
          <w:sz w:val="24"/>
          <w:lang w:val="da-DK"/>
        </w:rPr>
        <w:t>hypomagnesiæmi</w:t>
      </w:r>
      <w:proofErr w:type="spellEnd"/>
      <w:r w:rsidRPr="001B0B06">
        <w:rPr>
          <w:sz w:val="24"/>
          <w:lang w:val="da-DK"/>
        </w:rPr>
        <w:t>.</w:t>
      </w:r>
    </w:p>
    <w:p w14:paraId="100A1D59" w14:textId="77777777" w:rsidR="000E2CD2" w:rsidRDefault="000E2CD2" w:rsidP="000E2CD2">
      <w:pPr>
        <w:pStyle w:val="Ingenafstand"/>
        <w:rPr>
          <w:sz w:val="24"/>
          <w:lang w:val="da-DK"/>
        </w:rPr>
      </w:pPr>
    </w:p>
    <w:p w14:paraId="6F1488C4" w14:textId="77777777" w:rsidR="000E2CD2" w:rsidRPr="00406554" w:rsidRDefault="000E2CD2" w:rsidP="000E2CD2">
      <w:pPr>
        <w:pStyle w:val="Ingenafstand"/>
        <w:ind w:firstLine="851"/>
        <w:rPr>
          <w:sz w:val="24"/>
          <w:lang w:val="da-DK"/>
        </w:rPr>
      </w:pPr>
      <w:r w:rsidRPr="00406554">
        <w:rPr>
          <w:sz w:val="24"/>
          <w:lang w:val="da-DK"/>
        </w:rPr>
        <w:t xml:space="preserve">Patienter der tager lægemidler, som vides at forlænge </w:t>
      </w:r>
      <w:proofErr w:type="spellStart"/>
      <w:r w:rsidRPr="00406554">
        <w:rPr>
          <w:sz w:val="24"/>
          <w:lang w:val="da-DK"/>
        </w:rPr>
        <w:t>QTc</w:t>
      </w:r>
      <w:proofErr w:type="spellEnd"/>
      <w:r w:rsidRPr="00406554">
        <w:rPr>
          <w:sz w:val="24"/>
          <w:lang w:val="da-DK"/>
        </w:rPr>
        <w:t>-intervallet (</w:t>
      </w:r>
      <w:proofErr w:type="spellStart"/>
      <w:r w:rsidRPr="00406554">
        <w:rPr>
          <w:sz w:val="24"/>
          <w:lang w:val="da-DK"/>
        </w:rPr>
        <w:t>proarytmisk</w:t>
      </w:r>
      <w:proofErr w:type="spellEnd"/>
      <w:r w:rsidRPr="00406554">
        <w:rPr>
          <w:sz w:val="24"/>
          <w:lang w:val="da-DK"/>
        </w:rPr>
        <w:t>).</w:t>
      </w:r>
    </w:p>
    <w:p w14:paraId="01CFB234" w14:textId="77777777" w:rsidR="000E2CD2" w:rsidRPr="00406554" w:rsidRDefault="000E2CD2" w:rsidP="000E2CD2">
      <w:pPr>
        <w:pStyle w:val="Ingenafstand"/>
        <w:ind w:firstLine="851"/>
        <w:rPr>
          <w:sz w:val="24"/>
          <w:lang w:val="da-DK"/>
        </w:rPr>
      </w:pPr>
      <w:r w:rsidRPr="00406554">
        <w:rPr>
          <w:sz w:val="24"/>
          <w:lang w:val="da-DK"/>
        </w:rPr>
        <w:t>Disse lægemidler omfatter:</w:t>
      </w:r>
    </w:p>
    <w:p w14:paraId="17F4370E" w14:textId="77777777" w:rsidR="000E2CD2" w:rsidRDefault="000E2CD2" w:rsidP="000E2CD2">
      <w:pPr>
        <w:pStyle w:val="Ingenafstand"/>
        <w:numPr>
          <w:ilvl w:val="0"/>
          <w:numId w:val="17"/>
        </w:numPr>
        <w:ind w:left="1276" w:hanging="425"/>
        <w:rPr>
          <w:sz w:val="24"/>
          <w:lang w:val="da-DK"/>
        </w:rPr>
      </w:pPr>
      <w:proofErr w:type="spellStart"/>
      <w:r w:rsidRPr="00406554">
        <w:rPr>
          <w:sz w:val="24"/>
          <w:lang w:val="da-DK"/>
        </w:rPr>
        <w:t>antiarytmika</w:t>
      </w:r>
      <w:proofErr w:type="spellEnd"/>
      <w:r w:rsidRPr="00406554">
        <w:rPr>
          <w:sz w:val="24"/>
          <w:lang w:val="da-DK"/>
        </w:rPr>
        <w:t xml:space="preserve"> klasse IA og III</w:t>
      </w:r>
    </w:p>
    <w:p w14:paraId="0EF0D67A" w14:textId="77777777" w:rsidR="000E2CD2" w:rsidRDefault="000E2CD2" w:rsidP="000E2CD2">
      <w:pPr>
        <w:pStyle w:val="Ingenafstand"/>
        <w:numPr>
          <w:ilvl w:val="0"/>
          <w:numId w:val="17"/>
        </w:numPr>
        <w:ind w:left="1276" w:hanging="425"/>
        <w:rPr>
          <w:sz w:val="24"/>
          <w:lang w:val="da-DK"/>
        </w:rPr>
      </w:pPr>
      <w:proofErr w:type="spellStart"/>
      <w:r w:rsidRPr="001B0B06">
        <w:rPr>
          <w:sz w:val="24"/>
          <w:lang w:val="da-DK"/>
        </w:rPr>
        <w:t>neuroleptika</w:t>
      </w:r>
      <w:proofErr w:type="spellEnd"/>
      <w:r w:rsidRPr="001B0B06">
        <w:rPr>
          <w:sz w:val="24"/>
          <w:lang w:val="da-DK"/>
        </w:rPr>
        <w:t xml:space="preserve">, </w:t>
      </w:r>
      <w:proofErr w:type="spellStart"/>
      <w:r w:rsidRPr="001B0B06">
        <w:rPr>
          <w:sz w:val="24"/>
          <w:lang w:val="da-DK"/>
        </w:rPr>
        <w:t>antidepressiva</w:t>
      </w:r>
      <w:proofErr w:type="spellEnd"/>
    </w:p>
    <w:p w14:paraId="4860CE40" w14:textId="77777777" w:rsidR="000E2CD2" w:rsidRDefault="000E2CD2" w:rsidP="000E2CD2">
      <w:pPr>
        <w:pStyle w:val="Ingenafstand"/>
        <w:numPr>
          <w:ilvl w:val="0"/>
          <w:numId w:val="17"/>
        </w:numPr>
        <w:ind w:left="1276" w:hanging="425"/>
        <w:rPr>
          <w:sz w:val="24"/>
          <w:lang w:val="da-DK"/>
        </w:rPr>
      </w:pPr>
      <w:r w:rsidRPr="001B0B06">
        <w:rPr>
          <w:sz w:val="24"/>
          <w:lang w:val="da-DK"/>
        </w:rPr>
        <w:t xml:space="preserve">visse antibiotika inklusive lægemidler fra følgende klasser: makrolider, </w:t>
      </w:r>
      <w:proofErr w:type="spellStart"/>
      <w:r w:rsidRPr="001B0B06">
        <w:rPr>
          <w:sz w:val="24"/>
          <w:lang w:val="da-DK"/>
        </w:rPr>
        <w:t>fluoroquinoloner</w:t>
      </w:r>
      <w:proofErr w:type="spellEnd"/>
      <w:r w:rsidRPr="001B0B06">
        <w:rPr>
          <w:sz w:val="24"/>
          <w:lang w:val="da-DK"/>
        </w:rPr>
        <w:t>,</w:t>
      </w:r>
      <w:r>
        <w:rPr>
          <w:sz w:val="24"/>
          <w:lang w:val="da-DK"/>
        </w:rPr>
        <w:t xml:space="preserve"> </w:t>
      </w:r>
      <w:proofErr w:type="spellStart"/>
      <w:r w:rsidRPr="001B0B06">
        <w:rPr>
          <w:sz w:val="24"/>
          <w:lang w:val="da-DK"/>
        </w:rPr>
        <w:t>imidazol</w:t>
      </w:r>
      <w:proofErr w:type="spellEnd"/>
      <w:r w:rsidRPr="001B0B06">
        <w:rPr>
          <w:sz w:val="24"/>
          <w:lang w:val="da-DK"/>
        </w:rPr>
        <w:t xml:space="preserve"> og </w:t>
      </w:r>
      <w:proofErr w:type="spellStart"/>
      <w:r w:rsidRPr="001B0B06">
        <w:rPr>
          <w:sz w:val="24"/>
          <w:lang w:val="da-DK"/>
        </w:rPr>
        <w:t>triazol</w:t>
      </w:r>
      <w:proofErr w:type="spellEnd"/>
      <w:r w:rsidRPr="001B0B06">
        <w:rPr>
          <w:sz w:val="24"/>
          <w:lang w:val="da-DK"/>
        </w:rPr>
        <w:t xml:space="preserve"> </w:t>
      </w:r>
      <w:proofErr w:type="spellStart"/>
      <w:r w:rsidRPr="001B0B06">
        <w:rPr>
          <w:sz w:val="24"/>
          <w:lang w:val="da-DK"/>
        </w:rPr>
        <w:t>antimykotika</w:t>
      </w:r>
      <w:proofErr w:type="spellEnd"/>
    </w:p>
    <w:p w14:paraId="44D5557A" w14:textId="77777777" w:rsidR="000E2CD2" w:rsidRDefault="000E2CD2" w:rsidP="000E2CD2">
      <w:pPr>
        <w:pStyle w:val="Ingenafstand"/>
        <w:numPr>
          <w:ilvl w:val="0"/>
          <w:numId w:val="17"/>
        </w:numPr>
        <w:ind w:left="1276" w:hanging="425"/>
        <w:rPr>
          <w:sz w:val="24"/>
          <w:lang w:val="da-DK"/>
        </w:rPr>
      </w:pPr>
      <w:r w:rsidRPr="001B0B06">
        <w:rPr>
          <w:sz w:val="24"/>
          <w:lang w:val="da-DK"/>
        </w:rPr>
        <w:t>visse non-sederende antihistaminer (</w:t>
      </w:r>
      <w:proofErr w:type="spellStart"/>
      <w:r w:rsidRPr="001B0B06">
        <w:rPr>
          <w:sz w:val="24"/>
          <w:lang w:val="da-DK"/>
        </w:rPr>
        <w:t>terfenadin</w:t>
      </w:r>
      <w:proofErr w:type="spellEnd"/>
      <w:r w:rsidRPr="001B0B06">
        <w:rPr>
          <w:sz w:val="24"/>
          <w:lang w:val="da-DK"/>
        </w:rPr>
        <w:t xml:space="preserve">, </w:t>
      </w:r>
      <w:proofErr w:type="spellStart"/>
      <w:r w:rsidRPr="001B0B06">
        <w:rPr>
          <w:sz w:val="24"/>
          <w:lang w:val="da-DK"/>
        </w:rPr>
        <w:t>astemizol</w:t>
      </w:r>
      <w:proofErr w:type="spellEnd"/>
      <w:r w:rsidRPr="001B0B06">
        <w:rPr>
          <w:sz w:val="24"/>
          <w:lang w:val="da-DK"/>
        </w:rPr>
        <w:t>)</w:t>
      </w:r>
    </w:p>
    <w:p w14:paraId="473CF632" w14:textId="77777777" w:rsidR="000E2CD2" w:rsidRDefault="000E2CD2" w:rsidP="000E2CD2">
      <w:pPr>
        <w:pStyle w:val="Ingenafstand"/>
        <w:numPr>
          <w:ilvl w:val="0"/>
          <w:numId w:val="17"/>
        </w:numPr>
        <w:ind w:left="1276" w:hanging="425"/>
        <w:rPr>
          <w:sz w:val="24"/>
          <w:lang w:val="da-DK"/>
        </w:rPr>
      </w:pPr>
      <w:proofErr w:type="spellStart"/>
      <w:r w:rsidRPr="001B0B06">
        <w:rPr>
          <w:sz w:val="24"/>
          <w:lang w:val="da-DK"/>
        </w:rPr>
        <w:t>cisaprid</w:t>
      </w:r>
      <w:proofErr w:type="spellEnd"/>
    </w:p>
    <w:p w14:paraId="08BDC3F2" w14:textId="77777777" w:rsidR="000E2CD2" w:rsidRDefault="000E2CD2" w:rsidP="000E2CD2">
      <w:pPr>
        <w:pStyle w:val="Ingenafstand"/>
        <w:numPr>
          <w:ilvl w:val="0"/>
          <w:numId w:val="17"/>
        </w:numPr>
        <w:ind w:left="1276" w:hanging="425"/>
        <w:rPr>
          <w:sz w:val="24"/>
          <w:lang w:val="da-DK"/>
        </w:rPr>
      </w:pPr>
      <w:proofErr w:type="spellStart"/>
      <w:r w:rsidRPr="001B0B06">
        <w:rPr>
          <w:sz w:val="24"/>
          <w:lang w:val="da-DK"/>
        </w:rPr>
        <w:t>flecainid</w:t>
      </w:r>
      <w:proofErr w:type="spellEnd"/>
    </w:p>
    <w:p w14:paraId="7312BDFA" w14:textId="77777777" w:rsidR="000E2CD2" w:rsidRDefault="000E2CD2" w:rsidP="000E2CD2">
      <w:pPr>
        <w:pStyle w:val="Ingenafstand"/>
        <w:numPr>
          <w:ilvl w:val="0"/>
          <w:numId w:val="17"/>
        </w:numPr>
        <w:ind w:left="1276" w:hanging="425"/>
        <w:rPr>
          <w:sz w:val="24"/>
          <w:lang w:val="da-DK"/>
        </w:rPr>
      </w:pPr>
      <w:r w:rsidRPr="001B0B06">
        <w:rPr>
          <w:sz w:val="24"/>
          <w:lang w:val="da-DK"/>
        </w:rPr>
        <w:t>visse malariamidler</w:t>
      </w:r>
    </w:p>
    <w:p w14:paraId="310F2053" w14:textId="77777777" w:rsidR="000E2CD2" w:rsidRPr="00082439" w:rsidRDefault="000E2CD2" w:rsidP="000E2CD2">
      <w:pPr>
        <w:pStyle w:val="Ingenafstand"/>
        <w:numPr>
          <w:ilvl w:val="0"/>
          <w:numId w:val="17"/>
        </w:numPr>
        <w:ind w:left="1276" w:hanging="425"/>
        <w:rPr>
          <w:sz w:val="24"/>
          <w:lang w:val="da-DK"/>
        </w:rPr>
      </w:pPr>
      <w:proofErr w:type="spellStart"/>
      <w:r w:rsidRPr="00082439">
        <w:rPr>
          <w:sz w:val="24"/>
        </w:rPr>
        <w:t>methadon</w:t>
      </w:r>
      <w:proofErr w:type="spellEnd"/>
      <w:r w:rsidRPr="00082439">
        <w:rPr>
          <w:sz w:val="24"/>
        </w:rPr>
        <w:t>.</w:t>
      </w:r>
    </w:p>
    <w:p w14:paraId="2C57D769" w14:textId="41DA06E7" w:rsidR="000E2CD2" w:rsidRDefault="000E2CD2" w:rsidP="000E2CD2">
      <w:pPr>
        <w:ind w:left="851" w:hanging="851"/>
        <w:rPr>
          <w:sz w:val="28"/>
          <w:szCs w:val="24"/>
        </w:rPr>
      </w:pPr>
    </w:p>
    <w:p w14:paraId="64479918" w14:textId="4E98161F" w:rsidR="009E2AE3" w:rsidRDefault="009E2AE3" w:rsidP="009E2AE3">
      <w:pPr>
        <w:ind w:left="851"/>
        <w:rPr>
          <w:sz w:val="28"/>
          <w:szCs w:val="24"/>
        </w:rPr>
      </w:pPr>
      <w:r w:rsidRPr="00054682">
        <w:rPr>
          <w:sz w:val="24"/>
        </w:rPr>
        <w:t>Samtidig administration af elbasvir/</w:t>
      </w:r>
      <w:proofErr w:type="spellStart"/>
      <w:r w:rsidRPr="00054682">
        <w:rPr>
          <w:sz w:val="24"/>
        </w:rPr>
        <w:t>grazoprevir</w:t>
      </w:r>
      <w:proofErr w:type="spellEnd"/>
      <w:r w:rsidRPr="00054682">
        <w:rPr>
          <w:sz w:val="24"/>
        </w:rPr>
        <w:t xml:space="preserve"> på grund af et forventet signifi</w:t>
      </w:r>
      <w:r>
        <w:rPr>
          <w:sz w:val="24"/>
        </w:rPr>
        <w:t>k</w:t>
      </w:r>
      <w:r w:rsidRPr="00054682">
        <w:rPr>
          <w:sz w:val="24"/>
        </w:rPr>
        <w:t xml:space="preserve">ant fald </w:t>
      </w:r>
      <w:r>
        <w:rPr>
          <w:sz w:val="24"/>
        </w:rPr>
        <w:t>i</w:t>
      </w:r>
      <w:r w:rsidRPr="00054682">
        <w:rPr>
          <w:sz w:val="24"/>
        </w:rPr>
        <w:t xml:space="preserve"> plasmakoncentrationen af elbasvir og </w:t>
      </w:r>
      <w:proofErr w:type="spellStart"/>
      <w:r w:rsidRPr="00054682">
        <w:rPr>
          <w:sz w:val="24"/>
        </w:rPr>
        <w:t>grazoprevir</w:t>
      </w:r>
      <w:proofErr w:type="spellEnd"/>
      <w:r w:rsidRPr="00054682">
        <w:rPr>
          <w:sz w:val="24"/>
        </w:rPr>
        <w:t xml:space="preserve"> (se pkt. 4.5). Denne virkning skyldes</w:t>
      </w:r>
      <w:r>
        <w:rPr>
          <w:sz w:val="24"/>
        </w:rPr>
        <w:t xml:space="preserve"> </w:t>
      </w:r>
      <w:proofErr w:type="spellStart"/>
      <w:r>
        <w:rPr>
          <w:sz w:val="24"/>
        </w:rPr>
        <w:t>efavirenz</w:t>
      </w:r>
      <w:proofErr w:type="spellEnd"/>
      <w:r>
        <w:rPr>
          <w:sz w:val="24"/>
        </w:rPr>
        <w:t>-forårsaget induktion af CYP3A4 eller P-gp og forventes at medføre tab af virologisk respons på elbasvir/</w:t>
      </w:r>
      <w:proofErr w:type="spellStart"/>
      <w:r>
        <w:rPr>
          <w:sz w:val="24"/>
        </w:rPr>
        <w:t>grazoprevir</w:t>
      </w:r>
      <w:proofErr w:type="spellEnd"/>
      <w:r>
        <w:rPr>
          <w:sz w:val="24"/>
        </w:rPr>
        <w:t>.</w:t>
      </w:r>
    </w:p>
    <w:p w14:paraId="20B804AD" w14:textId="77777777" w:rsidR="009E2AE3" w:rsidRPr="00E220D7" w:rsidRDefault="009E2AE3" w:rsidP="000E2CD2">
      <w:pPr>
        <w:ind w:left="851" w:hanging="851"/>
        <w:rPr>
          <w:sz w:val="28"/>
          <w:szCs w:val="24"/>
        </w:rPr>
      </w:pPr>
    </w:p>
    <w:p w14:paraId="40EFA705" w14:textId="77777777" w:rsidR="000E2CD2" w:rsidRPr="00047F6D" w:rsidRDefault="000E2CD2" w:rsidP="000E2CD2">
      <w:pPr>
        <w:ind w:left="851" w:hanging="851"/>
        <w:rPr>
          <w:b/>
          <w:sz w:val="24"/>
          <w:szCs w:val="24"/>
        </w:rPr>
      </w:pPr>
      <w:r w:rsidRPr="00047F6D">
        <w:rPr>
          <w:b/>
          <w:sz w:val="24"/>
          <w:szCs w:val="24"/>
        </w:rPr>
        <w:t>4.4</w:t>
      </w:r>
      <w:r w:rsidRPr="00047F6D">
        <w:rPr>
          <w:b/>
          <w:sz w:val="24"/>
          <w:szCs w:val="24"/>
        </w:rPr>
        <w:tab/>
        <w:t>Særlige advarsler og forsigtighedsregler vedrørende brugen</w:t>
      </w:r>
    </w:p>
    <w:p w14:paraId="44E7366B" w14:textId="77777777" w:rsidR="000E2CD2" w:rsidRPr="00E220D7" w:rsidRDefault="000E2CD2" w:rsidP="000E2CD2">
      <w:pPr>
        <w:pStyle w:val="Ingenafstand"/>
        <w:ind w:left="851"/>
        <w:rPr>
          <w:sz w:val="24"/>
          <w:lang w:val="da-DK"/>
        </w:rPr>
      </w:pPr>
      <w:proofErr w:type="spellStart"/>
      <w:r w:rsidRPr="00E220D7">
        <w:rPr>
          <w:sz w:val="24"/>
          <w:lang w:val="da-DK"/>
        </w:rPr>
        <w:t>Efavirenz</w:t>
      </w:r>
      <w:proofErr w:type="spellEnd"/>
      <w:r w:rsidRPr="00E220D7">
        <w:rPr>
          <w:sz w:val="24"/>
          <w:lang w:val="da-DK"/>
        </w:rPr>
        <w:t xml:space="preserve"> må ikke bruges som monoterapi til behandling af hiv eller som eneste tillæg til et svigtende regime. Der fremkommer hurtigt resistent virus, når </w:t>
      </w:r>
      <w:proofErr w:type="spellStart"/>
      <w:r w:rsidRPr="00E220D7">
        <w:rPr>
          <w:sz w:val="24"/>
          <w:lang w:val="da-DK"/>
        </w:rPr>
        <w:t>efavirenz</w:t>
      </w:r>
      <w:proofErr w:type="spellEnd"/>
      <w:r w:rsidRPr="00E220D7">
        <w:rPr>
          <w:sz w:val="24"/>
          <w:lang w:val="da-DK"/>
        </w:rPr>
        <w:t xml:space="preserve"> administreres som monoterapi. Ved valg af nyt </w:t>
      </w:r>
      <w:proofErr w:type="spellStart"/>
      <w:r w:rsidRPr="00E220D7">
        <w:rPr>
          <w:sz w:val="24"/>
          <w:lang w:val="da-DK"/>
        </w:rPr>
        <w:t>antiretroviralt</w:t>
      </w:r>
      <w:proofErr w:type="spellEnd"/>
      <w:r w:rsidRPr="00E220D7">
        <w:rPr>
          <w:sz w:val="24"/>
          <w:lang w:val="da-DK"/>
        </w:rPr>
        <w:t xml:space="preserve"> lægemiddel til anvendelse i kombination med </w:t>
      </w:r>
      <w:proofErr w:type="spellStart"/>
      <w:r w:rsidRPr="00E220D7">
        <w:rPr>
          <w:sz w:val="24"/>
          <w:lang w:val="da-DK"/>
        </w:rPr>
        <w:t>efavirenz</w:t>
      </w:r>
      <w:proofErr w:type="spellEnd"/>
      <w:r w:rsidRPr="00E220D7">
        <w:rPr>
          <w:sz w:val="24"/>
          <w:lang w:val="da-DK"/>
        </w:rPr>
        <w:t xml:space="preserve"> skal muligheden for viral krydsresistens tages i betragtning (se pkt. 5.1).</w:t>
      </w:r>
    </w:p>
    <w:p w14:paraId="751F8B46" w14:textId="77777777" w:rsidR="000E2CD2" w:rsidRPr="00E220D7" w:rsidRDefault="000E2CD2" w:rsidP="000E2CD2">
      <w:pPr>
        <w:pStyle w:val="Ingenafstand"/>
        <w:ind w:left="851"/>
        <w:rPr>
          <w:sz w:val="24"/>
          <w:lang w:val="da-DK"/>
        </w:rPr>
      </w:pPr>
    </w:p>
    <w:p w14:paraId="562EE58E" w14:textId="77777777" w:rsidR="000E2CD2" w:rsidRPr="00E220D7" w:rsidRDefault="000E2CD2" w:rsidP="000E2CD2">
      <w:pPr>
        <w:pStyle w:val="Ingenafstand"/>
        <w:widowControl/>
        <w:ind w:left="851"/>
        <w:rPr>
          <w:sz w:val="24"/>
          <w:lang w:val="da-DK"/>
        </w:rPr>
      </w:pPr>
      <w:proofErr w:type="spellStart"/>
      <w:r w:rsidRPr="00E220D7">
        <w:rPr>
          <w:sz w:val="24"/>
          <w:lang w:val="da-DK"/>
        </w:rPr>
        <w:t>Efavirenz</w:t>
      </w:r>
      <w:proofErr w:type="spellEnd"/>
      <w:r w:rsidRPr="00E220D7">
        <w:rPr>
          <w:sz w:val="24"/>
          <w:lang w:val="da-DK"/>
        </w:rPr>
        <w:t xml:space="preserve"> og den faste kombinationstablet indeholdende </w:t>
      </w:r>
      <w:proofErr w:type="spellStart"/>
      <w:r w:rsidRPr="00E220D7">
        <w:rPr>
          <w:sz w:val="24"/>
          <w:lang w:val="da-DK"/>
        </w:rPr>
        <w:t>efavirenz</w:t>
      </w:r>
      <w:proofErr w:type="spellEnd"/>
      <w:r w:rsidRPr="00E220D7">
        <w:rPr>
          <w:sz w:val="24"/>
          <w:lang w:val="da-DK"/>
        </w:rPr>
        <w:t xml:space="preserve">, </w:t>
      </w:r>
      <w:proofErr w:type="spellStart"/>
      <w:r w:rsidRPr="00E220D7">
        <w:rPr>
          <w:sz w:val="24"/>
          <w:lang w:val="da-DK"/>
        </w:rPr>
        <w:t>emtricitabin</w:t>
      </w:r>
      <w:proofErr w:type="spellEnd"/>
      <w:r w:rsidRPr="00E220D7">
        <w:rPr>
          <w:sz w:val="24"/>
          <w:lang w:val="da-DK"/>
        </w:rPr>
        <w:t xml:space="preserve"> og </w:t>
      </w:r>
      <w:proofErr w:type="spellStart"/>
      <w:r w:rsidRPr="00E220D7">
        <w:rPr>
          <w:sz w:val="24"/>
          <w:lang w:val="da-DK"/>
        </w:rPr>
        <w:t>tenofovirdisoproxilfumarat</w:t>
      </w:r>
      <w:proofErr w:type="spellEnd"/>
      <w:r w:rsidRPr="00E220D7">
        <w:rPr>
          <w:sz w:val="24"/>
          <w:lang w:val="da-DK"/>
        </w:rPr>
        <w:t xml:space="preserve"> bør ikke administreres samtidigt medmindre det er nødvendigt for dosisjustering (f.eks. ved samtidig behandling med </w:t>
      </w:r>
      <w:proofErr w:type="spellStart"/>
      <w:r w:rsidRPr="00E220D7">
        <w:rPr>
          <w:sz w:val="24"/>
          <w:lang w:val="da-DK"/>
        </w:rPr>
        <w:t>rifampicin</w:t>
      </w:r>
      <w:proofErr w:type="spellEnd"/>
      <w:r w:rsidRPr="00E220D7">
        <w:rPr>
          <w:sz w:val="24"/>
          <w:lang w:val="da-DK"/>
        </w:rPr>
        <w:t>).</w:t>
      </w:r>
    </w:p>
    <w:p w14:paraId="0272A635" w14:textId="7AF98221" w:rsidR="000E2CD2" w:rsidRDefault="000E2CD2" w:rsidP="000E2CD2">
      <w:pPr>
        <w:pStyle w:val="Ingenafstand"/>
        <w:ind w:left="851"/>
        <w:rPr>
          <w:sz w:val="24"/>
          <w:szCs w:val="24"/>
          <w:lang w:val="da-DK"/>
        </w:rPr>
      </w:pPr>
    </w:p>
    <w:p w14:paraId="58AE61ED" w14:textId="77777777" w:rsidR="000139D1" w:rsidRPr="000423E4" w:rsidRDefault="000139D1" w:rsidP="000139D1">
      <w:pPr>
        <w:pStyle w:val="Ingenafstand"/>
        <w:ind w:left="851"/>
        <w:rPr>
          <w:sz w:val="24"/>
          <w:szCs w:val="24"/>
          <w:lang w:val="da-DK"/>
        </w:rPr>
      </w:pPr>
      <w:r w:rsidRPr="000423E4">
        <w:rPr>
          <w:sz w:val="24"/>
          <w:szCs w:val="24"/>
          <w:lang w:val="da-DK"/>
        </w:rPr>
        <w:t xml:space="preserve">Samtidig administration af </w:t>
      </w:r>
      <w:proofErr w:type="spellStart"/>
      <w:r w:rsidRPr="000423E4">
        <w:rPr>
          <w:sz w:val="24"/>
          <w:szCs w:val="24"/>
          <w:lang w:val="da-DK"/>
        </w:rPr>
        <w:t>sofosbuvir</w:t>
      </w:r>
      <w:proofErr w:type="spellEnd"/>
      <w:r w:rsidRPr="000423E4">
        <w:rPr>
          <w:sz w:val="24"/>
          <w:szCs w:val="24"/>
          <w:lang w:val="da-DK"/>
        </w:rPr>
        <w:t>/</w:t>
      </w:r>
      <w:proofErr w:type="spellStart"/>
      <w:r w:rsidRPr="000423E4">
        <w:rPr>
          <w:sz w:val="24"/>
          <w:szCs w:val="24"/>
          <w:lang w:val="da-DK"/>
        </w:rPr>
        <w:t>velpatasvir</w:t>
      </w:r>
      <w:proofErr w:type="spellEnd"/>
      <w:r w:rsidRPr="000423E4">
        <w:rPr>
          <w:sz w:val="24"/>
          <w:szCs w:val="24"/>
          <w:lang w:val="da-DK"/>
        </w:rPr>
        <w:t xml:space="preserve"> med </w:t>
      </w:r>
      <w:proofErr w:type="spellStart"/>
      <w:r w:rsidRPr="000423E4">
        <w:rPr>
          <w:sz w:val="24"/>
          <w:szCs w:val="24"/>
          <w:lang w:val="da-DK"/>
        </w:rPr>
        <w:t>efavirenz</w:t>
      </w:r>
      <w:proofErr w:type="spellEnd"/>
      <w:r w:rsidRPr="000423E4">
        <w:rPr>
          <w:sz w:val="24"/>
          <w:szCs w:val="24"/>
          <w:lang w:val="da-DK"/>
        </w:rPr>
        <w:t xml:space="preserve"> anbefales ikke (se pkt. 4.5).</w:t>
      </w:r>
    </w:p>
    <w:p w14:paraId="34EFA02F" w14:textId="77777777" w:rsidR="000139D1" w:rsidRPr="000423E4" w:rsidRDefault="000139D1" w:rsidP="000139D1">
      <w:pPr>
        <w:pStyle w:val="Ingenafstand"/>
        <w:ind w:left="851"/>
        <w:rPr>
          <w:sz w:val="24"/>
          <w:szCs w:val="24"/>
          <w:lang w:val="da-DK"/>
        </w:rPr>
      </w:pPr>
      <w:r w:rsidRPr="000423E4">
        <w:rPr>
          <w:sz w:val="24"/>
          <w:szCs w:val="24"/>
          <w:lang w:val="da-DK"/>
        </w:rPr>
        <w:t xml:space="preserve">Samtidig administration af </w:t>
      </w:r>
      <w:proofErr w:type="spellStart"/>
      <w:r w:rsidRPr="000423E4">
        <w:rPr>
          <w:sz w:val="24"/>
          <w:szCs w:val="24"/>
          <w:lang w:val="da-DK"/>
        </w:rPr>
        <w:t>velpatasvir</w:t>
      </w:r>
      <w:proofErr w:type="spellEnd"/>
      <w:r w:rsidRPr="000423E4">
        <w:rPr>
          <w:sz w:val="24"/>
          <w:szCs w:val="24"/>
          <w:lang w:val="da-DK"/>
        </w:rPr>
        <w:t>/</w:t>
      </w:r>
      <w:proofErr w:type="spellStart"/>
      <w:r w:rsidRPr="000423E4">
        <w:rPr>
          <w:sz w:val="24"/>
          <w:szCs w:val="24"/>
          <w:lang w:val="da-DK"/>
        </w:rPr>
        <w:t>sofosbuvir</w:t>
      </w:r>
      <w:proofErr w:type="spellEnd"/>
      <w:r w:rsidRPr="000423E4">
        <w:rPr>
          <w:sz w:val="24"/>
          <w:szCs w:val="24"/>
          <w:lang w:val="da-DK"/>
        </w:rPr>
        <w:t>/</w:t>
      </w:r>
      <w:proofErr w:type="spellStart"/>
      <w:r w:rsidRPr="000423E4">
        <w:rPr>
          <w:sz w:val="24"/>
          <w:szCs w:val="24"/>
          <w:lang w:val="da-DK"/>
        </w:rPr>
        <w:t>voxilaprevir</w:t>
      </w:r>
      <w:proofErr w:type="spellEnd"/>
      <w:r w:rsidRPr="000423E4">
        <w:rPr>
          <w:sz w:val="24"/>
          <w:szCs w:val="24"/>
          <w:lang w:val="da-DK"/>
        </w:rPr>
        <w:t xml:space="preserve"> med </w:t>
      </w:r>
      <w:proofErr w:type="spellStart"/>
      <w:r w:rsidRPr="000423E4">
        <w:rPr>
          <w:sz w:val="24"/>
          <w:szCs w:val="24"/>
          <w:lang w:val="da-DK"/>
        </w:rPr>
        <w:t>efavirenz</w:t>
      </w:r>
      <w:proofErr w:type="spellEnd"/>
      <w:r w:rsidRPr="000423E4">
        <w:rPr>
          <w:sz w:val="24"/>
          <w:szCs w:val="24"/>
          <w:lang w:val="da-DK"/>
        </w:rPr>
        <w:t xml:space="preserve"> anbefales ikke</w:t>
      </w:r>
    </w:p>
    <w:p w14:paraId="67E0F1CE" w14:textId="77777777" w:rsidR="000139D1" w:rsidRDefault="000139D1" w:rsidP="000139D1">
      <w:pPr>
        <w:pStyle w:val="Ingenafstand"/>
        <w:ind w:left="851"/>
        <w:rPr>
          <w:sz w:val="24"/>
          <w:szCs w:val="24"/>
          <w:lang w:val="da-DK"/>
        </w:rPr>
      </w:pPr>
      <w:r w:rsidRPr="000423E4">
        <w:rPr>
          <w:sz w:val="24"/>
          <w:szCs w:val="24"/>
          <w:lang w:val="da-DK"/>
        </w:rPr>
        <w:t>(se pkt. 4.5).</w:t>
      </w:r>
    </w:p>
    <w:p w14:paraId="06C62802" w14:textId="77777777" w:rsidR="000139D1" w:rsidRDefault="000139D1" w:rsidP="000E2CD2">
      <w:pPr>
        <w:pStyle w:val="Ingenafstand"/>
        <w:ind w:left="851"/>
        <w:rPr>
          <w:sz w:val="24"/>
          <w:szCs w:val="24"/>
          <w:lang w:val="da-DK"/>
        </w:rPr>
      </w:pPr>
    </w:p>
    <w:p w14:paraId="035EEF83" w14:textId="77777777" w:rsidR="000E2CD2" w:rsidRDefault="000E2CD2" w:rsidP="000E2CD2">
      <w:pPr>
        <w:pStyle w:val="Ingenafstand"/>
        <w:ind w:left="851"/>
        <w:rPr>
          <w:sz w:val="24"/>
          <w:szCs w:val="24"/>
          <w:lang w:val="da-DK"/>
        </w:rPr>
      </w:pPr>
      <w:r>
        <w:rPr>
          <w:sz w:val="24"/>
          <w:szCs w:val="24"/>
          <w:lang w:val="da-DK"/>
        </w:rPr>
        <w:t xml:space="preserve">Samtidig administration af </w:t>
      </w:r>
      <w:proofErr w:type="spellStart"/>
      <w:r>
        <w:rPr>
          <w:sz w:val="24"/>
          <w:szCs w:val="24"/>
          <w:lang w:val="da-DK"/>
        </w:rPr>
        <w:t>glecaprevir</w:t>
      </w:r>
      <w:proofErr w:type="spellEnd"/>
      <w:r>
        <w:rPr>
          <w:sz w:val="24"/>
          <w:szCs w:val="24"/>
          <w:lang w:val="da-DK"/>
        </w:rPr>
        <w:t>/</w:t>
      </w:r>
      <w:proofErr w:type="spellStart"/>
      <w:r>
        <w:rPr>
          <w:sz w:val="24"/>
          <w:szCs w:val="24"/>
          <w:lang w:val="da-DK"/>
        </w:rPr>
        <w:t>pibrentasvir</w:t>
      </w:r>
      <w:proofErr w:type="spellEnd"/>
      <w:r>
        <w:rPr>
          <w:sz w:val="24"/>
          <w:szCs w:val="24"/>
          <w:lang w:val="da-DK"/>
        </w:rPr>
        <w:t xml:space="preserve"> med </w:t>
      </w:r>
      <w:proofErr w:type="spellStart"/>
      <w:r>
        <w:rPr>
          <w:sz w:val="24"/>
          <w:szCs w:val="24"/>
          <w:lang w:val="da-DK"/>
        </w:rPr>
        <w:t>efavirenz</w:t>
      </w:r>
      <w:proofErr w:type="spellEnd"/>
      <w:r>
        <w:rPr>
          <w:sz w:val="24"/>
          <w:szCs w:val="24"/>
          <w:lang w:val="da-DK"/>
        </w:rPr>
        <w:t xml:space="preserve"> kan medføre signifikante fald i plasmakoncentrationerne af </w:t>
      </w:r>
      <w:proofErr w:type="spellStart"/>
      <w:r>
        <w:rPr>
          <w:sz w:val="24"/>
          <w:szCs w:val="24"/>
          <w:lang w:val="da-DK"/>
        </w:rPr>
        <w:t>glecaprevir</w:t>
      </w:r>
      <w:proofErr w:type="spellEnd"/>
      <w:r>
        <w:rPr>
          <w:sz w:val="24"/>
          <w:szCs w:val="24"/>
          <w:lang w:val="da-DK"/>
        </w:rPr>
        <w:t xml:space="preserve"> og </w:t>
      </w:r>
      <w:proofErr w:type="spellStart"/>
      <w:r>
        <w:rPr>
          <w:sz w:val="24"/>
          <w:szCs w:val="24"/>
          <w:lang w:val="da-DK"/>
        </w:rPr>
        <w:t>pibrentasvir</w:t>
      </w:r>
      <w:proofErr w:type="spellEnd"/>
      <w:r>
        <w:rPr>
          <w:sz w:val="24"/>
          <w:szCs w:val="24"/>
          <w:lang w:val="da-DK"/>
        </w:rPr>
        <w:t xml:space="preserve"> og medføre nedsat terapeutisk effekt. Samtidig administration af </w:t>
      </w:r>
      <w:proofErr w:type="spellStart"/>
      <w:r>
        <w:rPr>
          <w:sz w:val="24"/>
          <w:szCs w:val="24"/>
          <w:lang w:val="da-DK"/>
        </w:rPr>
        <w:t>glecaprevir</w:t>
      </w:r>
      <w:proofErr w:type="spellEnd"/>
      <w:r>
        <w:rPr>
          <w:sz w:val="24"/>
          <w:szCs w:val="24"/>
          <w:lang w:val="da-DK"/>
        </w:rPr>
        <w:t>/</w:t>
      </w:r>
      <w:proofErr w:type="spellStart"/>
      <w:r>
        <w:rPr>
          <w:sz w:val="24"/>
          <w:szCs w:val="24"/>
          <w:lang w:val="da-DK"/>
        </w:rPr>
        <w:t>pibrentasvir</w:t>
      </w:r>
      <w:proofErr w:type="spellEnd"/>
      <w:r>
        <w:rPr>
          <w:sz w:val="24"/>
          <w:szCs w:val="24"/>
          <w:lang w:val="da-DK"/>
        </w:rPr>
        <w:t xml:space="preserve"> med </w:t>
      </w:r>
      <w:proofErr w:type="spellStart"/>
      <w:r>
        <w:rPr>
          <w:sz w:val="24"/>
          <w:szCs w:val="24"/>
          <w:lang w:val="da-DK"/>
        </w:rPr>
        <w:t>efavirenz</w:t>
      </w:r>
      <w:proofErr w:type="spellEnd"/>
      <w:r>
        <w:rPr>
          <w:sz w:val="24"/>
          <w:szCs w:val="24"/>
          <w:lang w:val="da-DK"/>
        </w:rPr>
        <w:t xml:space="preserve"> anbefales ikke (se pkt. 4.5).</w:t>
      </w:r>
    </w:p>
    <w:p w14:paraId="6C17272B" w14:textId="77777777" w:rsidR="000E2CD2" w:rsidRPr="00E220D7" w:rsidRDefault="000E2CD2" w:rsidP="000E2CD2">
      <w:pPr>
        <w:pStyle w:val="Ingenafstand"/>
        <w:ind w:left="851"/>
        <w:rPr>
          <w:sz w:val="24"/>
          <w:lang w:val="da-DK"/>
        </w:rPr>
      </w:pPr>
    </w:p>
    <w:p w14:paraId="10B13BB7" w14:textId="77777777" w:rsidR="000139D1" w:rsidRPr="00E220D7" w:rsidRDefault="000139D1" w:rsidP="000139D1">
      <w:pPr>
        <w:pStyle w:val="Ingenafstand"/>
        <w:ind w:left="851"/>
        <w:rPr>
          <w:sz w:val="24"/>
          <w:lang w:val="da-DK"/>
        </w:rPr>
      </w:pPr>
      <w:r w:rsidRPr="00E220D7">
        <w:rPr>
          <w:sz w:val="24"/>
          <w:lang w:val="da-DK"/>
        </w:rPr>
        <w:t xml:space="preserve">Samtidig brug af </w:t>
      </w:r>
      <w:proofErr w:type="spellStart"/>
      <w:r w:rsidRPr="00E220D7">
        <w:rPr>
          <w:i/>
          <w:iCs/>
          <w:sz w:val="24"/>
          <w:lang w:val="da-DK"/>
        </w:rPr>
        <w:t>Ginkgo</w:t>
      </w:r>
      <w:proofErr w:type="spellEnd"/>
      <w:r w:rsidRPr="00E220D7">
        <w:rPr>
          <w:i/>
          <w:iCs/>
          <w:sz w:val="24"/>
          <w:lang w:val="da-DK"/>
        </w:rPr>
        <w:t xml:space="preserve"> </w:t>
      </w:r>
      <w:proofErr w:type="spellStart"/>
      <w:r w:rsidRPr="00E220D7">
        <w:rPr>
          <w:i/>
          <w:iCs/>
          <w:sz w:val="24"/>
          <w:lang w:val="da-DK"/>
        </w:rPr>
        <w:t>biloba</w:t>
      </w:r>
      <w:proofErr w:type="spellEnd"/>
      <w:r w:rsidRPr="00493731">
        <w:rPr>
          <w:sz w:val="24"/>
          <w:lang w:val="da-DK"/>
        </w:rPr>
        <w:t xml:space="preserve"> </w:t>
      </w:r>
      <w:r w:rsidRPr="00E220D7">
        <w:rPr>
          <w:sz w:val="24"/>
          <w:lang w:val="da-DK"/>
        </w:rPr>
        <w:t>frarådes</w:t>
      </w:r>
      <w:r>
        <w:rPr>
          <w:sz w:val="24"/>
          <w:lang w:val="da-DK"/>
        </w:rPr>
        <w:t xml:space="preserve"> </w:t>
      </w:r>
      <w:r w:rsidRPr="00E220D7">
        <w:rPr>
          <w:sz w:val="24"/>
          <w:lang w:val="da-DK"/>
        </w:rPr>
        <w:t xml:space="preserve">(se pkt. 4.5). </w:t>
      </w:r>
    </w:p>
    <w:p w14:paraId="5E6BB4E4" w14:textId="77777777" w:rsidR="000E2CD2" w:rsidRPr="00E220D7" w:rsidRDefault="000E2CD2" w:rsidP="000E2CD2">
      <w:pPr>
        <w:pStyle w:val="Ingenafstand"/>
        <w:ind w:left="851"/>
        <w:rPr>
          <w:sz w:val="24"/>
          <w:lang w:val="da-DK"/>
        </w:rPr>
      </w:pPr>
    </w:p>
    <w:p w14:paraId="6507849D" w14:textId="77777777" w:rsidR="000E2CD2" w:rsidRPr="00E220D7" w:rsidRDefault="000E2CD2" w:rsidP="000E2CD2">
      <w:pPr>
        <w:pStyle w:val="Ingenafstand"/>
        <w:ind w:left="851"/>
        <w:rPr>
          <w:sz w:val="24"/>
          <w:lang w:val="da-DK"/>
        </w:rPr>
      </w:pPr>
      <w:r w:rsidRPr="00E220D7">
        <w:rPr>
          <w:sz w:val="24"/>
          <w:lang w:val="da-DK"/>
        </w:rPr>
        <w:t xml:space="preserve">Ved ordinering af medicin til brug sammen med </w:t>
      </w:r>
      <w:proofErr w:type="spellStart"/>
      <w:r w:rsidRPr="00E220D7">
        <w:rPr>
          <w:sz w:val="24"/>
          <w:lang w:val="da-DK"/>
        </w:rPr>
        <w:t>efavirenz</w:t>
      </w:r>
      <w:proofErr w:type="spellEnd"/>
      <w:r w:rsidRPr="00E220D7">
        <w:rPr>
          <w:sz w:val="24"/>
          <w:lang w:val="da-DK"/>
        </w:rPr>
        <w:t xml:space="preserve"> bør læger konsultere det pågældende produktresumé.</w:t>
      </w:r>
    </w:p>
    <w:p w14:paraId="6C77698D" w14:textId="77777777" w:rsidR="000E2CD2" w:rsidRPr="00E220D7" w:rsidRDefault="000E2CD2" w:rsidP="000E2CD2">
      <w:pPr>
        <w:pStyle w:val="Ingenafstand"/>
        <w:ind w:left="851"/>
        <w:rPr>
          <w:sz w:val="24"/>
          <w:lang w:val="da-DK"/>
        </w:rPr>
      </w:pPr>
    </w:p>
    <w:p w14:paraId="31BD1BAE" w14:textId="77777777" w:rsidR="000E2CD2" w:rsidRPr="00E220D7" w:rsidRDefault="000E2CD2" w:rsidP="000E2CD2">
      <w:pPr>
        <w:pStyle w:val="Ingenafstand"/>
        <w:ind w:left="851"/>
        <w:rPr>
          <w:sz w:val="24"/>
          <w:lang w:val="da-DK"/>
        </w:rPr>
      </w:pPr>
      <w:r w:rsidRPr="00E220D7">
        <w:rPr>
          <w:sz w:val="24"/>
          <w:lang w:val="da-DK"/>
        </w:rPr>
        <w:t xml:space="preserve">Hvis et eller flere </w:t>
      </w:r>
      <w:proofErr w:type="spellStart"/>
      <w:r w:rsidRPr="00E220D7">
        <w:rPr>
          <w:sz w:val="24"/>
          <w:lang w:val="da-DK"/>
        </w:rPr>
        <w:t>antiretrovirale</w:t>
      </w:r>
      <w:proofErr w:type="spellEnd"/>
      <w:r w:rsidRPr="00E220D7">
        <w:rPr>
          <w:sz w:val="24"/>
          <w:lang w:val="da-DK"/>
        </w:rPr>
        <w:t xml:space="preserve"> lægemidler i et kombinationsregime afbrydes på grund af mistanke om intolerance, skal samtidig </w:t>
      </w:r>
      <w:proofErr w:type="spellStart"/>
      <w:r w:rsidRPr="00E220D7">
        <w:rPr>
          <w:sz w:val="24"/>
          <w:lang w:val="da-DK"/>
        </w:rPr>
        <w:t>seponering</w:t>
      </w:r>
      <w:proofErr w:type="spellEnd"/>
      <w:r w:rsidRPr="00E220D7">
        <w:rPr>
          <w:sz w:val="24"/>
          <w:lang w:val="da-DK"/>
        </w:rPr>
        <w:t xml:space="preserve"> af alle </w:t>
      </w:r>
      <w:proofErr w:type="spellStart"/>
      <w:r w:rsidRPr="00E220D7">
        <w:rPr>
          <w:sz w:val="24"/>
          <w:lang w:val="da-DK"/>
        </w:rPr>
        <w:t>antiretrovirale</w:t>
      </w:r>
      <w:proofErr w:type="spellEnd"/>
      <w:r w:rsidRPr="00E220D7">
        <w:rPr>
          <w:sz w:val="24"/>
          <w:lang w:val="da-DK"/>
        </w:rPr>
        <w:t xml:space="preserve"> lægemidler alvorligt overvejes. De </w:t>
      </w:r>
      <w:proofErr w:type="spellStart"/>
      <w:r w:rsidRPr="00E220D7">
        <w:rPr>
          <w:sz w:val="24"/>
          <w:lang w:val="da-DK"/>
        </w:rPr>
        <w:t>antiretrovirale</w:t>
      </w:r>
      <w:proofErr w:type="spellEnd"/>
      <w:r w:rsidRPr="00E220D7">
        <w:rPr>
          <w:sz w:val="24"/>
          <w:lang w:val="da-DK"/>
        </w:rPr>
        <w:t xml:space="preserve"> lægemidler skal reintroduceres på samme tid, når symptomerne på intolerance er forsvundet. Intermitterende monoterapi og sekventiel </w:t>
      </w:r>
      <w:proofErr w:type="spellStart"/>
      <w:r w:rsidRPr="00E220D7">
        <w:rPr>
          <w:sz w:val="24"/>
          <w:lang w:val="da-DK"/>
        </w:rPr>
        <w:t>reintroduktion</w:t>
      </w:r>
      <w:proofErr w:type="spellEnd"/>
      <w:r w:rsidRPr="00E220D7">
        <w:rPr>
          <w:sz w:val="24"/>
          <w:lang w:val="da-DK"/>
        </w:rPr>
        <w:t xml:space="preserve"> af </w:t>
      </w:r>
      <w:proofErr w:type="spellStart"/>
      <w:r w:rsidRPr="00E220D7">
        <w:rPr>
          <w:sz w:val="24"/>
          <w:lang w:val="da-DK"/>
        </w:rPr>
        <w:t>antiretrovirale</w:t>
      </w:r>
      <w:proofErr w:type="spellEnd"/>
      <w:r w:rsidRPr="00E220D7">
        <w:rPr>
          <w:sz w:val="24"/>
          <w:lang w:val="da-DK"/>
        </w:rPr>
        <w:t xml:space="preserve"> lægemidler kan ikke tilrådes på grund af forøget risiko for selektion af resistent virus.</w:t>
      </w:r>
    </w:p>
    <w:p w14:paraId="3EDBBF33" w14:textId="77777777" w:rsidR="000E2CD2" w:rsidRPr="00E220D7" w:rsidRDefault="000E2CD2" w:rsidP="000E2CD2">
      <w:pPr>
        <w:pStyle w:val="Ingenafstand"/>
        <w:ind w:left="851"/>
        <w:rPr>
          <w:sz w:val="24"/>
          <w:lang w:val="da-DK"/>
        </w:rPr>
      </w:pPr>
    </w:p>
    <w:p w14:paraId="0F42CAF7" w14:textId="77777777" w:rsidR="000E2CD2" w:rsidRPr="00E220D7" w:rsidRDefault="000E2CD2" w:rsidP="000E2CD2">
      <w:pPr>
        <w:pStyle w:val="Ingenafstand"/>
        <w:ind w:left="851"/>
        <w:rPr>
          <w:sz w:val="24"/>
          <w:lang w:val="da-DK"/>
        </w:rPr>
      </w:pPr>
      <w:r w:rsidRPr="00E220D7">
        <w:rPr>
          <w:sz w:val="24"/>
          <w:u w:val="single"/>
          <w:lang w:val="da-DK"/>
        </w:rPr>
        <w:t>Udslæt</w:t>
      </w:r>
      <w:r w:rsidRPr="00E220D7">
        <w:rPr>
          <w:sz w:val="24"/>
          <w:lang w:val="da-DK"/>
        </w:rPr>
        <w:t xml:space="preserve">: </w:t>
      </w:r>
    </w:p>
    <w:p w14:paraId="10712B7E" w14:textId="77777777" w:rsidR="000E2CD2" w:rsidRPr="00E220D7" w:rsidRDefault="000E2CD2" w:rsidP="000E2CD2">
      <w:pPr>
        <w:pStyle w:val="Ingenafstand"/>
        <w:ind w:left="851"/>
        <w:rPr>
          <w:sz w:val="24"/>
          <w:lang w:val="da-DK"/>
        </w:rPr>
      </w:pPr>
      <w:r w:rsidRPr="00E220D7">
        <w:rPr>
          <w:sz w:val="24"/>
          <w:lang w:val="da-DK"/>
        </w:rPr>
        <w:t xml:space="preserve">Der er rapporteret mildt til moderat udslæt i kliniske studier med </w:t>
      </w:r>
      <w:proofErr w:type="spellStart"/>
      <w:r w:rsidRPr="00E220D7">
        <w:rPr>
          <w:sz w:val="24"/>
          <w:lang w:val="da-DK"/>
        </w:rPr>
        <w:t>efavirenz</w:t>
      </w:r>
      <w:proofErr w:type="spellEnd"/>
      <w:r w:rsidRPr="00E220D7">
        <w:rPr>
          <w:sz w:val="24"/>
          <w:lang w:val="da-DK"/>
        </w:rPr>
        <w:t xml:space="preserve">, og dette forsvinder sædvanligvis ved fortsat behandling. Relevante antihistaminer og/eller </w:t>
      </w:r>
      <w:proofErr w:type="spellStart"/>
      <w:r w:rsidRPr="00E220D7">
        <w:rPr>
          <w:sz w:val="24"/>
          <w:lang w:val="da-DK"/>
        </w:rPr>
        <w:t>kortikosteroider</w:t>
      </w:r>
      <w:proofErr w:type="spellEnd"/>
      <w:r w:rsidRPr="00E220D7">
        <w:rPr>
          <w:sz w:val="24"/>
          <w:lang w:val="da-DK"/>
        </w:rPr>
        <w:t xml:space="preserve"> kan forbedre </w:t>
      </w:r>
      <w:proofErr w:type="spellStart"/>
      <w:r w:rsidRPr="00E220D7">
        <w:rPr>
          <w:sz w:val="24"/>
          <w:lang w:val="da-DK"/>
        </w:rPr>
        <w:t>tolerabiliteten</w:t>
      </w:r>
      <w:proofErr w:type="spellEnd"/>
      <w:r w:rsidRPr="00E220D7">
        <w:rPr>
          <w:sz w:val="24"/>
          <w:lang w:val="da-DK"/>
        </w:rPr>
        <w:t xml:space="preserve"> og fremskynde udslættets forsvinden. Der er rapporteret svært udslæt ledsaget af blæredannelse, fugtig afskalning eller </w:t>
      </w:r>
      <w:proofErr w:type="spellStart"/>
      <w:r w:rsidRPr="00E220D7">
        <w:rPr>
          <w:sz w:val="24"/>
          <w:lang w:val="da-DK"/>
        </w:rPr>
        <w:t>ulceration</w:t>
      </w:r>
      <w:proofErr w:type="spellEnd"/>
      <w:r w:rsidRPr="00E220D7">
        <w:rPr>
          <w:sz w:val="24"/>
          <w:lang w:val="da-DK"/>
        </w:rPr>
        <w:t xml:space="preserve"> hos færre end 1 % af de patienter, der er behandlet med </w:t>
      </w:r>
      <w:proofErr w:type="spellStart"/>
      <w:r w:rsidRPr="00E220D7">
        <w:rPr>
          <w:sz w:val="24"/>
          <w:lang w:val="da-DK"/>
        </w:rPr>
        <w:t>efavirenz</w:t>
      </w:r>
      <w:proofErr w:type="spellEnd"/>
      <w:r w:rsidRPr="00E220D7">
        <w:rPr>
          <w:sz w:val="24"/>
          <w:lang w:val="da-DK"/>
        </w:rPr>
        <w:t xml:space="preserve">. </w:t>
      </w:r>
      <w:proofErr w:type="spellStart"/>
      <w:r w:rsidRPr="00E220D7">
        <w:rPr>
          <w:sz w:val="24"/>
          <w:lang w:val="da-DK"/>
        </w:rPr>
        <w:t>Incidensen</w:t>
      </w:r>
      <w:proofErr w:type="spellEnd"/>
      <w:r w:rsidRPr="00E220D7">
        <w:rPr>
          <w:sz w:val="24"/>
          <w:lang w:val="da-DK"/>
        </w:rPr>
        <w:t xml:space="preserve"> af </w:t>
      </w:r>
      <w:proofErr w:type="spellStart"/>
      <w:r w:rsidRPr="00E220D7">
        <w:rPr>
          <w:sz w:val="24"/>
          <w:lang w:val="da-DK"/>
        </w:rPr>
        <w:t>erythema</w:t>
      </w:r>
      <w:proofErr w:type="spellEnd"/>
      <w:r w:rsidRPr="00E220D7">
        <w:rPr>
          <w:sz w:val="24"/>
          <w:lang w:val="da-DK"/>
        </w:rPr>
        <w:t xml:space="preserve"> multiforme eller Stevens-Johnsons syndrom var ca. 0,1 %. </w:t>
      </w:r>
      <w:proofErr w:type="spellStart"/>
      <w:r w:rsidRPr="00E220D7">
        <w:rPr>
          <w:sz w:val="24"/>
          <w:lang w:val="da-DK"/>
        </w:rPr>
        <w:t>Efavirenz</w:t>
      </w:r>
      <w:proofErr w:type="spellEnd"/>
      <w:r w:rsidRPr="00E220D7">
        <w:rPr>
          <w:sz w:val="24"/>
          <w:lang w:val="da-DK"/>
        </w:rPr>
        <w:t xml:space="preserve"> skal seponeres hos patienter, der udvikler svært udslæt ledsaget af blæredannelse, afskalning, </w:t>
      </w:r>
      <w:proofErr w:type="spellStart"/>
      <w:r w:rsidRPr="00E220D7">
        <w:rPr>
          <w:sz w:val="24"/>
          <w:lang w:val="da-DK"/>
        </w:rPr>
        <w:t>mucosapåvirkning</w:t>
      </w:r>
      <w:proofErr w:type="spellEnd"/>
      <w:r w:rsidRPr="00E220D7">
        <w:rPr>
          <w:sz w:val="24"/>
          <w:lang w:val="da-DK"/>
        </w:rPr>
        <w:t xml:space="preserve"> eller feber. Hvis behandlingen med </w:t>
      </w:r>
      <w:proofErr w:type="spellStart"/>
      <w:r w:rsidRPr="00E220D7">
        <w:rPr>
          <w:sz w:val="24"/>
          <w:lang w:val="da-DK"/>
        </w:rPr>
        <w:t>efavirenz</w:t>
      </w:r>
      <w:proofErr w:type="spellEnd"/>
      <w:r w:rsidRPr="00E220D7">
        <w:rPr>
          <w:sz w:val="24"/>
          <w:lang w:val="da-DK"/>
        </w:rPr>
        <w:t xml:space="preserve"> seponeres, skal det også overvejes at afbryde behandlingen med andre </w:t>
      </w:r>
      <w:proofErr w:type="spellStart"/>
      <w:r w:rsidRPr="00E220D7">
        <w:rPr>
          <w:sz w:val="24"/>
          <w:lang w:val="da-DK"/>
        </w:rPr>
        <w:t>antiretrovirale</w:t>
      </w:r>
      <w:proofErr w:type="spellEnd"/>
      <w:r w:rsidRPr="00E220D7">
        <w:rPr>
          <w:sz w:val="24"/>
          <w:lang w:val="da-DK"/>
        </w:rPr>
        <w:t xml:space="preserve"> lægemidler for at undgå udvikling af resistent virus (se pkt. 4.8).</w:t>
      </w:r>
    </w:p>
    <w:p w14:paraId="609E385E" w14:textId="77777777" w:rsidR="000E2CD2" w:rsidRPr="00E220D7" w:rsidRDefault="000E2CD2" w:rsidP="000E2CD2">
      <w:pPr>
        <w:pStyle w:val="Ingenafstand"/>
        <w:ind w:left="851"/>
        <w:rPr>
          <w:sz w:val="24"/>
          <w:lang w:val="da-DK"/>
        </w:rPr>
      </w:pPr>
    </w:p>
    <w:p w14:paraId="30E565CF" w14:textId="77777777" w:rsidR="000E2CD2" w:rsidRPr="00E220D7" w:rsidRDefault="000E2CD2" w:rsidP="000E2CD2">
      <w:pPr>
        <w:pStyle w:val="Ingenafstand"/>
        <w:ind w:left="851"/>
        <w:rPr>
          <w:sz w:val="24"/>
          <w:lang w:val="da-DK"/>
        </w:rPr>
      </w:pPr>
      <w:r w:rsidRPr="00E220D7">
        <w:rPr>
          <w:sz w:val="24"/>
          <w:lang w:val="da-DK"/>
        </w:rPr>
        <w:t xml:space="preserve">Der er begrænset erfaring med </w:t>
      </w:r>
      <w:proofErr w:type="spellStart"/>
      <w:r w:rsidRPr="00E220D7">
        <w:rPr>
          <w:sz w:val="24"/>
          <w:lang w:val="da-DK"/>
        </w:rPr>
        <w:t>efavirenz</w:t>
      </w:r>
      <w:proofErr w:type="spellEnd"/>
      <w:r w:rsidRPr="00E220D7">
        <w:rPr>
          <w:sz w:val="24"/>
          <w:lang w:val="da-DK"/>
        </w:rPr>
        <w:t xml:space="preserve"> hos patienter, der har fået seponeret andre </w:t>
      </w:r>
      <w:proofErr w:type="spellStart"/>
      <w:r w:rsidRPr="00E220D7">
        <w:rPr>
          <w:sz w:val="24"/>
          <w:lang w:val="da-DK"/>
        </w:rPr>
        <w:t>antiretrovirale</w:t>
      </w:r>
      <w:proofErr w:type="spellEnd"/>
      <w:r w:rsidRPr="00E220D7">
        <w:rPr>
          <w:sz w:val="24"/>
          <w:lang w:val="da-DK"/>
        </w:rPr>
        <w:t xml:space="preserve"> lægemidler fra NNRTI-klassen (se pkt. 4.8). </w:t>
      </w:r>
      <w:proofErr w:type="spellStart"/>
      <w:r w:rsidRPr="00E220D7">
        <w:rPr>
          <w:sz w:val="24"/>
          <w:lang w:val="da-DK"/>
        </w:rPr>
        <w:t>Efavirenz</w:t>
      </w:r>
      <w:proofErr w:type="spellEnd"/>
      <w:r w:rsidRPr="00E220D7">
        <w:rPr>
          <w:sz w:val="24"/>
          <w:lang w:val="da-DK"/>
        </w:rPr>
        <w:t xml:space="preserve"> bør ikke gives til patienter, som har haft en livstruende </w:t>
      </w:r>
      <w:proofErr w:type="spellStart"/>
      <w:r w:rsidRPr="00E220D7">
        <w:rPr>
          <w:sz w:val="24"/>
          <w:lang w:val="da-DK"/>
        </w:rPr>
        <w:t>kutan</w:t>
      </w:r>
      <w:proofErr w:type="spellEnd"/>
      <w:r w:rsidRPr="00E220D7">
        <w:rPr>
          <w:sz w:val="24"/>
          <w:lang w:val="da-DK"/>
        </w:rPr>
        <w:t xml:space="preserve"> reaktion (f.eks. Stevens-Johnsons syndrom), mens de fik en anden NNRTI.</w:t>
      </w:r>
    </w:p>
    <w:p w14:paraId="6B7F931C" w14:textId="77777777" w:rsidR="000E2CD2" w:rsidRPr="00E220D7" w:rsidRDefault="000E2CD2" w:rsidP="000E2CD2">
      <w:pPr>
        <w:pStyle w:val="Ingenafstand"/>
        <w:ind w:left="851"/>
        <w:rPr>
          <w:sz w:val="24"/>
          <w:lang w:val="da-DK"/>
        </w:rPr>
      </w:pPr>
    </w:p>
    <w:p w14:paraId="183B7C01" w14:textId="77777777" w:rsidR="000E2CD2" w:rsidRPr="00E220D7" w:rsidRDefault="000E2CD2" w:rsidP="000E2CD2">
      <w:pPr>
        <w:pStyle w:val="Ingenafstand"/>
        <w:ind w:left="851"/>
        <w:rPr>
          <w:sz w:val="24"/>
          <w:lang w:val="da-DK"/>
        </w:rPr>
      </w:pPr>
      <w:r w:rsidRPr="00E220D7">
        <w:rPr>
          <w:sz w:val="24"/>
          <w:u w:val="single"/>
          <w:lang w:val="da-DK"/>
        </w:rPr>
        <w:t>Psykiske symptomer</w:t>
      </w:r>
      <w:r w:rsidRPr="00E220D7">
        <w:rPr>
          <w:sz w:val="24"/>
          <w:lang w:val="da-DK"/>
        </w:rPr>
        <w:t xml:space="preserve">: </w:t>
      </w:r>
    </w:p>
    <w:p w14:paraId="3D10FC51" w14:textId="77777777" w:rsidR="000E2CD2" w:rsidRPr="00E220D7" w:rsidRDefault="000E2CD2" w:rsidP="000E2CD2">
      <w:pPr>
        <w:pStyle w:val="Ingenafstand"/>
        <w:ind w:left="851"/>
        <w:rPr>
          <w:sz w:val="24"/>
          <w:lang w:val="da-DK"/>
        </w:rPr>
      </w:pPr>
      <w:r w:rsidRPr="00E220D7">
        <w:rPr>
          <w:sz w:val="24"/>
          <w:lang w:val="da-DK"/>
        </w:rPr>
        <w:t xml:space="preserve">Der er indberettet psykiske bivirkninger hos patienter i behandling med </w:t>
      </w:r>
      <w:proofErr w:type="spellStart"/>
      <w:r w:rsidRPr="00E220D7">
        <w:rPr>
          <w:sz w:val="24"/>
          <w:lang w:val="da-DK"/>
        </w:rPr>
        <w:t>efavirenz</w:t>
      </w:r>
      <w:proofErr w:type="spellEnd"/>
      <w:r w:rsidRPr="00E220D7">
        <w:rPr>
          <w:sz w:val="24"/>
          <w:lang w:val="da-DK"/>
        </w:rPr>
        <w:t>. Patienter med psykiske lidelser i anamnesen synes at have større risiko for disse alvorlige psykiske bivirkninger. Specielt var alvorlig depression mere hyppig hos patienter med depression i anamnesen. Efter markedsføring har der ligeledes været indberetninger vedrørende svær depression, selvmord, vrangforestillinger</w:t>
      </w:r>
      <w:r>
        <w:rPr>
          <w:sz w:val="24"/>
          <w:lang w:val="da-DK"/>
        </w:rPr>
        <w:t>,</w:t>
      </w:r>
      <w:r w:rsidRPr="00E220D7">
        <w:rPr>
          <w:sz w:val="24"/>
          <w:lang w:val="da-DK"/>
        </w:rPr>
        <w:t xml:space="preserve"> psykoselignende adfærd</w:t>
      </w:r>
      <w:r>
        <w:rPr>
          <w:sz w:val="24"/>
          <w:lang w:val="da-DK"/>
        </w:rPr>
        <w:t xml:space="preserve"> og </w:t>
      </w:r>
      <w:proofErr w:type="spellStart"/>
      <w:r>
        <w:rPr>
          <w:sz w:val="24"/>
          <w:lang w:val="da-DK"/>
        </w:rPr>
        <w:t>katatoni</w:t>
      </w:r>
      <w:proofErr w:type="spellEnd"/>
      <w:r w:rsidRPr="00E220D7">
        <w:rPr>
          <w:sz w:val="24"/>
          <w:lang w:val="da-DK"/>
        </w:rPr>
        <w:t xml:space="preserve">. Patienterne bør rådes til straks at kontakte deres læge, hvis de oplever symptomer såsom svær depression, psykose eller selvmordstanker, med henblik på vurdering af, om symptomerne </w:t>
      </w:r>
      <w:r w:rsidRPr="00E220D7">
        <w:rPr>
          <w:sz w:val="24"/>
          <w:lang w:val="da-DK"/>
        </w:rPr>
        <w:lastRenderedPageBreak/>
        <w:t xml:space="preserve">er relaterede til brugen af </w:t>
      </w:r>
      <w:proofErr w:type="spellStart"/>
      <w:r w:rsidRPr="00E220D7">
        <w:rPr>
          <w:sz w:val="24"/>
          <w:lang w:val="da-DK"/>
        </w:rPr>
        <w:t>efavirenz</w:t>
      </w:r>
      <w:proofErr w:type="spellEnd"/>
      <w:r w:rsidRPr="00E220D7">
        <w:rPr>
          <w:sz w:val="24"/>
          <w:lang w:val="da-DK"/>
        </w:rPr>
        <w:t>, og hvis dette er tilfældet, for at beslutte hvorvidt risici ved fortsat behandling overstiger fordelene (se pkt. 4.8).</w:t>
      </w:r>
    </w:p>
    <w:p w14:paraId="4FAC93FB" w14:textId="77777777" w:rsidR="000E2CD2" w:rsidRPr="00E220D7" w:rsidRDefault="000E2CD2" w:rsidP="000E2CD2">
      <w:pPr>
        <w:pStyle w:val="Ingenafstand"/>
        <w:ind w:left="851"/>
        <w:rPr>
          <w:sz w:val="24"/>
          <w:lang w:val="da-DK"/>
        </w:rPr>
      </w:pPr>
    </w:p>
    <w:p w14:paraId="2AB5D4E2" w14:textId="77777777" w:rsidR="000E2CD2" w:rsidRPr="00E220D7" w:rsidRDefault="000E2CD2" w:rsidP="000E2CD2">
      <w:pPr>
        <w:pStyle w:val="Ingenafstand"/>
        <w:ind w:left="851"/>
        <w:rPr>
          <w:sz w:val="24"/>
          <w:lang w:val="da-DK" w:eastAsia="zh-CN"/>
        </w:rPr>
      </w:pPr>
      <w:r w:rsidRPr="00E220D7">
        <w:rPr>
          <w:sz w:val="24"/>
          <w:u w:val="single"/>
          <w:lang w:val="da-DK"/>
        </w:rPr>
        <w:t>Symptomer fra nervesystemet</w:t>
      </w:r>
      <w:r w:rsidRPr="00E220D7">
        <w:rPr>
          <w:sz w:val="24"/>
          <w:lang w:val="da-DK"/>
        </w:rPr>
        <w:t xml:space="preserve">: </w:t>
      </w:r>
    </w:p>
    <w:p w14:paraId="1CB4ADA2" w14:textId="1368FFA5" w:rsidR="000E2CD2" w:rsidRDefault="000E2CD2" w:rsidP="000E2CD2">
      <w:pPr>
        <w:pStyle w:val="Ingenafstand"/>
        <w:ind w:left="851"/>
        <w:rPr>
          <w:sz w:val="24"/>
          <w:lang w:val="da-DK"/>
        </w:rPr>
      </w:pPr>
      <w:r w:rsidRPr="00E220D7">
        <w:rPr>
          <w:sz w:val="24"/>
          <w:lang w:val="da-DK" w:eastAsia="zh-CN"/>
        </w:rPr>
        <w:t xml:space="preserve">Symptomer, der inkluderer, men ikke er begrænsede til, svimmelhed, søvnløshed, søvnighed, nedsat koncentrationsevne og abnorme drømme er hyppigt indberettede bivirkninger hos patienter i kliniske undersøgelser i behandling med </w:t>
      </w:r>
      <w:proofErr w:type="spellStart"/>
      <w:r w:rsidRPr="00E220D7">
        <w:rPr>
          <w:sz w:val="24"/>
          <w:lang w:val="da-DK" w:eastAsia="zh-CN"/>
        </w:rPr>
        <w:t>efavirenz</w:t>
      </w:r>
      <w:proofErr w:type="spellEnd"/>
      <w:r w:rsidRPr="00E220D7">
        <w:rPr>
          <w:sz w:val="24"/>
          <w:lang w:val="da-DK" w:eastAsia="zh-CN"/>
        </w:rPr>
        <w:t xml:space="preserve"> 600 mg dagligt (se pkt. 4.8). </w:t>
      </w:r>
      <w:r w:rsidRPr="00E220D7">
        <w:rPr>
          <w:sz w:val="24"/>
          <w:lang w:val="da-DK"/>
        </w:rPr>
        <w:t>Symptomer fra nervesystemet starter sædvanligvis inden for de første 1-2 dage af behandlingen og forsvinder sædvanligvis efter de første 2-4 uger. Patienterne bør informeres om, at disse almindelige bivirkninger sandsynligvis vil aftage ved fortsat behandling, og at de ikke er indikatorer for, at der efterfølgende vil opstå nogle af de mindre hyppige psykiske symptomer.</w:t>
      </w:r>
    </w:p>
    <w:p w14:paraId="3E241E81" w14:textId="0AB3123C" w:rsidR="0096159E" w:rsidRDefault="0096159E" w:rsidP="000E2CD2">
      <w:pPr>
        <w:pStyle w:val="Ingenafstand"/>
        <w:ind w:left="851"/>
        <w:rPr>
          <w:sz w:val="24"/>
          <w:lang w:val="da-DK"/>
        </w:rPr>
      </w:pPr>
    </w:p>
    <w:p w14:paraId="31F10BD0" w14:textId="77777777" w:rsidR="0096159E" w:rsidRDefault="0096159E" w:rsidP="0096159E">
      <w:pPr>
        <w:pStyle w:val="Ingenafstand"/>
        <w:ind w:left="851"/>
        <w:rPr>
          <w:sz w:val="24"/>
          <w:lang w:val="da-DK"/>
        </w:rPr>
      </w:pPr>
      <w:r>
        <w:rPr>
          <w:sz w:val="24"/>
          <w:lang w:val="da-DK"/>
        </w:rPr>
        <w:t xml:space="preserve">Sent indtrædende </w:t>
      </w:r>
      <w:proofErr w:type="spellStart"/>
      <w:r>
        <w:rPr>
          <w:sz w:val="24"/>
          <w:lang w:val="da-DK"/>
        </w:rPr>
        <w:t>neurotoksicitet</w:t>
      </w:r>
      <w:proofErr w:type="spellEnd"/>
      <w:r>
        <w:rPr>
          <w:sz w:val="24"/>
          <w:lang w:val="da-DK"/>
        </w:rPr>
        <w:t xml:space="preserve">, herunder </w:t>
      </w:r>
      <w:proofErr w:type="spellStart"/>
      <w:r>
        <w:rPr>
          <w:sz w:val="24"/>
          <w:lang w:val="da-DK"/>
        </w:rPr>
        <w:t>ataksi</w:t>
      </w:r>
      <w:proofErr w:type="spellEnd"/>
      <w:r>
        <w:rPr>
          <w:sz w:val="24"/>
          <w:lang w:val="da-DK"/>
        </w:rPr>
        <w:t xml:space="preserve"> og encefalopati (bevidsthedssvækkelse, forvirring, </w:t>
      </w:r>
      <w:proofErr w:type="spellStart"/>
      <w:r>
        <w:rPr>
          <w:sz w:val="24"/>
          <w:lang w:val="da-DK"/>
        </w:rPr>
        <w:t>psykomotorisk</w:t>
      </w:r>
      <w:proofErr w:type="spellEnd"/>
      <w:r>
        <w:rPr>
          <w:sz w:val="24"/>
          <w:lang w:val="da-DK"/>
        </w:rPr>
        <w:t xml:space="preserve"> hæmning, psykose, delirium), kan forekomme måneder til år efter påbegyndelse af </w:t>
      </w:r>
      <w:proofErr w:type="spellStart"/>
      <w:r>
        <w:rPr>
          <w:sz w:val="24"/>
          <w:lang w:val="da-DK"/>
        </w:rPr>
        <w:t>efavirenzbehandling</w:t>
      </w:r>
      <w:proofErr w:type="spellEnd"/>
      <w:r>
        <w:rPr>
          <w:sz w:val="24"/>
          <w:lang w:val="da-DK"/>
        </w:rPr>
        <w:t xml:space="preserve">. Der er set hændelser i form af sent indtrædende </w:t>
      </w:r>
      <w:proofErr w:type="spellStart"/>
      <w:r>
        <w:rPr>
          <w:sz w:val="24"/>
          <w:lang w:val="da-DK"/>
        </w:rPr>
        <w:t>neurotoksicitet</w:t>
      </w:r>
      <w:proofErr w:type="spellEnd"/>
      <w:r>
        <w:rPr>
          <w:sz w:val="24"/>
          <w:lang w:val="da-DK"/>
        </w:rPr>
        <w:t xml:space="preserve"> hos patienter med CYP2B6-genpolymorfismer, der er forbundet med øgede </w:t>
      </w:r>
      <w:proofErr w:type="spellStart"/>
      <w:r>
        <w:rPr>
          <w:sz w:val="24"/>
          <w:lang w:val="da-DK"/>
        </w:rPr>
        <w:t>efavirenzniveauer</w:t>
      </w:r>
      <w:proofErr w:type="spellEnd"/>
      <w:r>
        <w:rPr>
          <w:sz w:val="24"/>
          <w:lang w:val="da-DK"/>
        </w:rPr>
        <w:t xml:space="preserve"> til trods for standarddosering af </w:t>
      </w:r>
      <w:proofErr w:type="spellStart"/>
      <w:r>
        <w:rPr>
          <w:sz w:val="24"/>
          <w:lang w:val="da-DK"/>
        </w:rPr>
        <w:t>efavirenz</w:t>
      </w:r>
      <w:proofErr w:type="spellEnd"/>
      <w:r>
        <w:rPr>
          <w:sz w:val="24"/>
          <w:lang w:val="da-DK"/>
        </w:rPr>
        <w:t xml:space="preserve">. Patienter, der udviser tegn og symptomer på alvorlige neurologiske bivirkninger, bør straks evalueres for at vurdere, om disse hændelser kan være relateret til brugen af </w:t>
      </w:r>
      <w:proofErr w:type="spellStart"/>
      <w:r>
        <w:rPr>
          <w:sz w:val="24"/>
          <w:lang w:val="da-DK"/>
        </w:rPr>
        <w:t>efavirenz</w:t>
      </w:r>
      <w:proofErr w:type="spellEnd"/>
      <w:r>
        <w:rPr>
          <w:sz w:val="24"/>
          <w:lang w:val="da-DK"/>
        </w:rPr>
        <w:t xml:space="preserve">, og om </w:t>
      </w:r>
      <w:proofErr w:type="spellStart"/>
      <w:r>
        <w:rPr>
          <w:sz w:val="24"/>
          <w:lang w:val="da-DK"/>
        </w:rPr>
        <w:t>efavirenz</w:t>
      </w:r>
      <w:proofErr w:type="spellEnd"/>
      <w:r>
        <w:rPr>
          <w:sz w:val="24"/>
          <w:lang w:val="da-DK"/>
        </w:rPr>
        <w:t xml:space="preserve"> skal seponeres. </w:t>
      </w:r>
    </w:p>
    <w:p w14:paraId="5A75D6EC" w14:textId="77777777" w:rsidR="000E2CD2" w:rsidRPr="00E220D7" w:rsidRDefault="000E2CD2" w:rsidP="000E2CD2">
      <w:pPr>
        <w:pStyle w:val="Ingenafstand"/>
        <w:ind w:left="851"/>
        <w:rPr>
          <w:sz w:val="24"/>
          <w:lang w:val="da-DK"/>
        </w:rPr>
      </w:pPr>
    </w:p>
    <w:p w14:paraId="75C308FA" w14:textId="77777777" w:rsidR="000E2CD2" w:rsidRPr="00E220D7" w:rsidRDefault="000E2CD2" w:rsidP="000E2CD2">
      <w:pPr>
        <w:pStyle w:val="Ingenafstand"/>
        <w:ind w:left="851"/>
        <w:rPr>
          <w:sz w:val="24"/>
          <w:lang w:val="da-DK"/>
        </w:rPr>
      </w:pPr>
      <w:r w:rsidRPr="00E220D7">
        <w:rPr>
          <w:sz w:val="24"/>
          <w:u w:val="single"/>
          <w:lang w:val="da-DK"/>
        </w:rPr>
        <w:t xml:space="preserve">Kramper: </w:t>
      </w:r>
    </w:p>
    <w:p w14:paraId="563C5894" w14:textId="075EEC6E" w:rsidR="000E2CD2" w:rsidRPr="00E220D7" w:rsidRDefault="000E2CD2" w:rsidP="000E2CD2">
      <w:pPr>
        <w:pStyle w:val="Ingenafstand"/>
        <w:ind w:left="851"/>
        <w:rPr>
          <w:sz w:val="24"/>
          <w:lang w:val="da-DK"/>
        </w:rPr>
      </w:pPr>
      <w:r w:rsidRPr="00E220D7">
        <w:rPr>
          <w:sz w:val="24"/>
          <w:lang w:val="da-DK"/>
        </w:rPr>
        <w:t xml:space="preserve">Der er set krampeanfald hos patienter i </w:t>
      </w:r>
      <w:proofErr w:type="spellStart"/>
      <w:r w:rsidRPr="00E220D7">
        <w:rPr>
          <w:sz w:val="24"/>
          <w:lang w:val="da-DK"/>
        </w:rPr>
        <w:t>efavirenzbehandling</w:t>
      </w:r>
      <w:proofErr w:type="spellEnd"/>
      <w:r w:rsidRPr="00E220D7">
        <w:rPr>
          <w:sz w:val="24"/>
          <w:lang w:val="da-DK"/>
        </w:rPr>
        <w:t xml:space="preserve">, oftest hos patienter med krampeanfald i anamnesen. Hos patienter, der får samtidig behandling med krampestillende lægemidler, der hovedsageligt </w:t>
      </w:r>
      <w:proofErr w:type="spellStart"/>
      <w:r w:rsidRPr="00E220D7">
        <w:rPr>
          <w:sz w:val="24"/>
          <w:lang w:val="da-DK"/>
        </w:rPr>
        <w:t>metaboliseres</w:t>
      </w:r>
      <w:proofErr w:type="spellEnd"/>
      <w:r w:rsidRPr="00E220D7">
        <w:rPr>
          <w:sz w:val="24"/>
          <w:lang w:val="da-DK"/>
        </w:rPr>
        <w:t xml:space="preserve"> i leveren, som f.eks. </w:t>
      </w:r>
      <w:proofErr w:type="spellStart"/>
      <w:r w:rsidRPr="00E220D7">
        <w:rPr>
          <w:sz w:val="24"/>
          <w:lang w:val="da-DK"/>
        </w:rPr>
        <w:t>phenytoin</w:t>
      </w:r>
      <w:proofErr w:type="spellEnd"/>
      <w:r w:rsidRPr="00E220D7">
        <w:rPr>
          <w:sz w:val="24"/>
          <w:lang w:val="da-DK"/>
        </w:rPr>
        <w:t xml:space="preserve">, </w:t>
      </w:r>
      <w:proofErr w:type="spellStart"/>
      <w:r w:rsidRPr="00E220D7">
        <w:rPr>
          <w:sz w:val="24"/>
          <w:lang w:val="da-DK"/>
        </w:rPr>
        <w:t>carbamazepin</w:t>
      </w:r>
      <w:proofErr w:type="spellEnd"/>
      <w:r w:rsidRPr="00E220D7">
        <w:rPr>
          <w:sz w:val="24"/>
          <w:lang w:val="da-DK"/>
        </w:rPr>
        <w:t xml:space="preserve"> og </w:t>
      </w:r>
      <w:proofErr w:type="spellStart"/>
      <w:r w:rsidRPr="00E220D7">
        <w:rPr>
          <w:sz w:val="24"/>
          <w:lang w:val="da-DK"/>
        </w:rPr>
        <w:t>phenobarbital</w:t>
      </w:r>
      <w:proofErr w:type="spellEnd"/>
      <w:r w:rsidRPr="00E220D7">
        <w:rPr>
          <w:sz w:val="24"/>
          <w:lang w:val="da-DK"/>
        </w:rPr>
        <w:t xml:space="preserve">, kan det være nødvendigt med periodisk monitorering af plasmaniveauerne. I et interaktionsstudie faldt plasmakoncentrationerne af </w:t>
      </w:r>
      <w:proofErr w:type="spellStart"/>
      <w:r w:rsidRPr="00E220D7">
        <w:rPr>
          <w:sz w:val="24"/>
          <w:lang w:val="da-DK"/>
        </w:rPr>
        <w:t>carbamazepin</w:t>
      </w:r>
      <w:proofErr w:type="spellEnd"/>
      <w:r w:rsidRPr="00E220D7">
        <w:rPr>
          <w:sz w:val="24"/>
          <w:lang w:val="da-DK"/>
        </w:rPr>
        <w:t xml:space="preserve">, når </w:t>
      </w:r>
      <w:proofErr w:type="spellStart"/>
      <w:r w:rsidRPr="00E220D7">
        <w:rPr>
          <w:sz w:val="24"/>
          <w:lang w:val="da-DK"/>
        </w:rPr>
        <w:t>carbamazepin</w:t>
      </w:r>
      <w:proofErr w:type="spellEnd"/>
      <w:r w:rsidRPr="00E220D7">
        <w:rPr>
          <w:sz w:val="24"/>
          <w:lang w:val="da-DK"/>
        </w:rPr>
        <w:t xml:space="preserve"> blev administreret sammen med </w:t>
      </w:r>
      <w:proofErr w:type="spellStart"/>
      <w:r w:rsidRPr="00E220D7">
        <w:rPr>
          <w:sz w:val="24"/>
          <w:lang w:val="da-DK"/>
        </w:rPr>
        <w:t>efavirenz</w:t>
      </w:r>
      <w:proofErr w:type="spellEnd"/>
      <w:r w:rsidRPr="00E220D7">
        <w:rPr>
          <w:sz w:val="24"/>
          <w:lang w:val="da-DK"/>
        </w:rPr>
        <w:t xml:space="preserve"> (se pkt. 4.5). Der bør udvises forsigtighed hos patienter med krampeanfald i anamnesen.</w:t>
      </w:r>
    </w:p>
    <w:p w14:paraId="641F060C" w14:textId="77777777" w:rsidR="000E2CD2" w:rsidRPr="00E220D7" w:rsidRDefault="000E2CD2" w:rsidP="000E2CD2">
      <w:pPr>
        <w:pStyle w:val="Ingenafstand"/>
        <w:ind w:left="851"/>
        <w:rPr>
          <w:sz w:val="24"/>
          <w:lang w:val="da-DK"/>
        </w:rPr>
      </w:pPr>
    </w:p>
    <w:p w14:paraId="1537E3DD" w14:textId="77777777" w:rsidR="000E2CD2" w:rsidRPr="00E220D7" w:rsidRDefault="000E2CD2" w:rsidP="000E2CD2">
      <w:pPr>
        <w:pStyle w:val="Ingenafstand"/>
        <w:ind w:left="851"/>
        <w:rPr>
          <w:sz w:val="24"/>
          <w:lang w:val="da-DK"/>
        </w:rPr>
      </w:pPr>
      <w:r w:rsidRPr="00E220D7">
        <w:rPr>
          <w:sz w:val="24"/>
          <w:u w:val="single"/>
          <w:lang w:val="da-DK"/>
        </w:rPr>
        <w:t xml:space="preserve">Levertilfælde: </w:t>
      </w:r>
    </w:p>
    <w:p w14:paraId="1C2D3F2C" w14:textId="77777777" w:rsidR="000E2CD2" w:rsidRDefault="000E2CD2" w:rsidP="000E2CD2">
      <w:pPr>
        <w:pStyle w:val="Ingenafstand"/>
        <w:ind w:left="851"/>
        <w:rPr>
          <w:sz w:val="24"/>
          <w:lang w:val="da-DK"/>
        </w:rPr>
      </w:pPr>
      <w:r w:rsidRPr="00E220D7">
        <w:rPr>
          <w:sz w:val="24"/>
          <w:lang w:val="da-DK"/>
        </w:rPr>
        <w:t xml:space="preserve">Nogle få af de tilfælde af leversvigt, der er indberettet efter markedsføring, er forekommet hos patienter uden leversygdom i anamnesen eller andre påviselige risikofaktorer (se pkt. 4.8). Monitorering af leverenzymerne bør overvejes hos patienter uden </w:t>
      </w:r>
      <w:proofErr w:type="spellStart"/>
      <w:r w:rsidRPr="00E220D7">
        <w:rPr>
          <w:sz w:val="24"/>
          <w:lang w:val="da-DK"/>
        </w:rPr>
        <w:t>hepatisk</w:t>
      </w:r>
      <w:proofErr w:type="spellEnd"/>
      <w:r w:rsidRPr="00E220D7">
        <w:rPr>
          <w:sz w:val="24"/>
          <w:lang w:val="da-DK"/>
        </w:rPr>
        <w:t xml:space="preserve"> dysfunktion i anamnesen eller andre risikofaktorer.</w:t>
      </w:r>
    </w:p>
    <w:p w14:paraId="0EDD4312" w14:textId="77777777" w:rsidR="000E2CD2" w:rsidRDefault="000E2CD2" w:rsidP="000E2CD2">
      <w:pPr>
        <w:pStyle w:val="Ingenafstand"/>
        <w:ind w:left="851"/>
        <w:rPr>
          <w:sz w:val="24"/>
          <w:lang w:val="da-DK"/>
        </w:rPr>
      </w:pPr>
    </w:p>
    <w:p w14:paraId="5962B2F9" w14:textId="77777777" w:rsidR="000E2CD2" w:rsidRPr="0064543A" w:rsidRDefault="000E2CD2" w:rsidP="000E2CD2">
      <w:pPr>
        <w:pStyle w:val="Ingenafstand"/>
        <w:ind w:left="851"/>
        <w:rPr>
          <w:sz w:val="24"/>
          <w:u w:val="single"/>
          <w:lang w:val="da-DK"/>
        </w:rPr>
      </w:pPr>
      <w:r w:rsidRPr="0064543A">
        <w:rPr>
          <w:sz w:val="24"/>
          <w:u w:val="single"/>
          <w:lang w:val="da-DK"/>
        </w:rPr>
        <w:t xml:space="preserve">Forlænget </w:t>
      </w:r>
      <w:proofErr w:type="spellStart"/>
      <w:r w:rsidRPr="0064543A">
        <w:rPr>
          <w:sz w:val="24"/>
          <w:u w:val="single"/>
          <w:lang w:val="da-DK"/>
        </w:rPr>
        <w:t>QTc</w:t>
      </w:r>
      <w:proofErr w:type="spellEnd"/>
      <w:r w:rsidRPr="0064543A">
        <w:rPr>
          <w:sz w:val="24"/>
          <w:u w:val="single"/>
          <w:lang w:val="da-DK"/>
        </w:rPr>
        <w:t>-interval</w:t>
      </w:r>
    </w:p>
    <w:p w14:paraId="3A78E575" w14:textId="77777777" w:rsidR="000E2CD2" w:rsidRDefault="000E2CD2" w:rsidP="000E2CD2">
      <w:pPr>
        <w:pStyle w:val="Ingenafstand"/>
        <w:ind w:left="851"/>
        <w:rPr>
          <w:sz w:val="24"/>
          <w:lang w:val="da-DK"/>
        </w:rPr>
      </w:pPr>
      <w:r w:rsidRPr="00406554">
        <w:rPr>
          <w:sz w:val="24"/>
          <w:lang w:val="da-DK"/>
        </w:rPr>
        <w:t xml:space="preserve">Der er set forlænget </w:t>
      </w:r>
      <w:proofErr w:type="spellStart"/>
      <w:r w:rsidRPr="00406554">
        <w:rPr>
          <w:sz w:val="24"/>
          <w:lang w:val="da-DK"/>
        </w:rPr>
        <w:t>QTc</w:t>
      </w:r>
      <w:proofErr w:type="spellEnd"/>
      <w:r w:rsidRPr="00406554">
        <w:rPr>
          <w:sz w:val="24"/>
          <w:lang w:val="da-DK"/>
        </w:rPr>
        <w:t xml:space="preserve">-interval ved anvendelse af </w:t>
      </w:r>
      <w:proofErr w:type="spellStart"/>
      <w:r w:rsidRPr="00406554">
        <w:rPr>
          <w:sz w:val="24"/>
          <w:lang w:val="da-DK"/>
        </w:rPr>
        <w:t>efavirenz</w:t>
      </w:r>
      <w:proofErr w:type="spellEnd"/>
      <w:r w:rsidRPr="00406554">
        <w:rPr>
          <w:sz w:val="24"/>
          <w:lang w:val="da-DK"/>
        </w:rPr>
        <w:t xml:space="preserve"> (se pkt. 4.5 og 5.1).</w:t>
      </w:r>
    </w:p>
    <w:p w14:paraId="4B077BAA" w14:textId="77777777" w:rsidR="000E2CD2" w:rsidRPr="00406554" w:rsidRDefault="000E2CD2" w:rsidP="000E2CD2">
      <w:pPr>
        <w:pStyle w:val="Ingenafstand"/>
        <w:ind w:left="851"/>
        <w:rPr>
          <w:sz w:val="24"/>
          <w:lang w:val="da-DK"/>
        </w:rPr>
      </w:pPr>
    </w:p>
    <w:p w14:paraId="79201181" w14:textId="77777777" w:rsidR="000E2CD2" w:rsidRPr="00E220D7" w:rsidRDefault="000E2CD2" w:rsidP="000E2CD2">
      <w:pPr>
        <w:pStyle w:val="Ingenafstand"/>
        <w:ind w:left="851"/>
        <w:rPr>
          <w:sz w:val="24"/>
          <w:lang w:val="da-DK"/>
        </w:rPr>
      </w:pPr>
      <w:r w:rsidRPr="00406554">
        <w:rPr>
          <w:sz w:val="24"/>
          <w:lang w:val="da-DK"/>
        </w:rPr>
        <w:t xml:space="preserve">Overvej alternativer til </w:t>
      </w:r>
      <w:proofErr w:type="spellStart"/>
      <w:r w:rsidRPr="00406554">
        <w:rPr>
          <w:sz w:val="24"/>
          <w:lang w:val="da-DK"/>
        </w:rPr>
        <w:t>efavirenz</w:t>
      </w:r>
      <w:proofErr w:type="spellEnd"/>
      <w:r w:rsidRPr="00406554">
        <w:rPr>
          <w:sz w:val="24"/>
          <w:lang w:val="da-DK"/>
        </w:rPr>
        <w:t>, når dette administreres sammen med et lægemiddel med kendt</w:t>
      </w:r>
      <w:r>
        <w:rPr>
          <w:sz w:val="24"/>
          <w:lang w:val="da-DK"/>
        </w:rPr>
        <w:t xml:space="preserve"> </w:t>
      </w:r>
      <w:r w:rsidRPr="00406554">
        <w:rPr>
          <w:sz w:val="24"/>
          <w:lang w:val="da-DK"/>
        </w:rPr>
        <w:t xml:space="preserve">risiko for </w:t>
      </w:r>
      <w:proofErr w:type="spellStart"/>
      <w:r w:rsidRPr="0064543A">
        <w:rPr>
          <w:i/>
          <w:sz w:val="24"/>
          <w:lang w:val="da-DK"/>
        </w:rPr>
        <w:t>torsade</w:t>
      </w:r>
      <w:proofErr w:type="spellEnd"/>
      <w:r w:rsidRPr="0064543A">
        <w:rPr>
          <w:i/>
          <w:sz w:val="24"/>
          <w:lang w:val="da-DK"/>
        </w:rPr>
        <w:t xml:space="preserve"> de pointes,</w:t>
      </w:r>
      <w:r w:rsidRPr="00406554">
        <w:rPr>
          <w:sz w:val="24"/>
          <w:lang w:val="da-DK"/>
        </w:rPr>
        <w:t xml:space="preserve"> eller når det administreres til patienter med høj risiko for at få </w:t>
      </w:r>
      <w:proofErr w:type="spellStart"/>
      <w:r w:rsidRPr="0064543A">
        <w:rPr>
          <w:i/>
          <w:sz w:val="24"/>
          <w:lang w:val="da-DK"/>
        </w:rPr>
        <w:t>torsade</w:t>
      </w:r>
      <w:proofErr w:type="spellEnd"/>
      <w:r w:rsidRPr="0064543A">
        <w:rPr>
          <w:i/>
          <w:sz w:val="24"/>
          <w:lang w:val="da-DK"/>
        </w:rPr>
        <w:t xml:space="preserve"> de pointes</w:t>
      </w:r>
      <w:r w:rsidRPr="00406554">
        <w:rPr>
          <w:sz w:val="24"/>
          <w:lang w:val="da-DK"/>
        </w:rPr>
        <w:t>.</w:t>
      </w:r>
    </w:p>
    <w:p w14:paraId="5E4C7F84" w14:textId="77777777" w:rsidR="000E2CD2" w:rsidRPr="00E220D7" w:rsidRDefault="000E2CD2" w:rsidP="000E2CD2">
      <w:pPr>
        <w:pStyle w:val="Ingenafstand"/>
        <w:ind w:left="851"/>
        <w:rPr>
          <w:sz w:val="24"/>
          <w:lang w:val="da-DK"/>
        </w:rPr>
      </w:pPr>
    </w:p>
    <w:p w14:paraId="37C4DC52" w14:textId="77777777" w:rsidR="000E2CD2" w:rsidRPr="00E220D7" w:rsidRDefault="000E2CD2" w:rsidP="000E2CD2">
      <w:pPr>
        <w:pStyle w:val="Ingenafstand"/>
        <w:ind w:left="851"/>
        <w:rPr>
          <w:sz w:val="24"/>
          <w:lang w:val="da-DK"/>
        </w:rPr>
      </w:pPr>
      <w:r w:rsidRPr="00E220D7">
        <w:rPr>
          <w:sz w:val="24"/>
          <w:u w:val="single"/>
          <w:lang w:val="da-DK"/>
        </w:rPr>
        <w:t>Virkning af mad:</w:t>
      </w:r>
      <w:r w:rsidRPr="00E220D7">
        <w:rPr>
          <w:sz w:val="24"/>
          <w:lang w:val="da-DK"/>
        </w:rPr>
        <w:t xml:space="preserve"> </w:t>
      </w:r>
    </w:p>
    <w:p w14:paraId="164508D0" w14:textId="77777777" w:rsidR="000E2CD2" w:rsidRPr="00E220D7" w:rsidRDefault="000E2CD2" w:rsidP="000E2CD2">
      <w:pPr>
        <w:pStyle w:val="Ingenafstand"/>
        <w:ind w:left="851"/>
        <w:rPr>
          <w:sz w:val="24"/>
          <w:lang w:val="da-DK"/>
        </w:rPr>
      </w:pPr>
      <w:r w:rsidRPr="00E220D7">
        <w:rPr>
          <w:sz w:val="24"/>
          <w:lang w:val="da-DK"/>
        </w:rPr>
        <w:t xml:space="preserve">Administration af </w:t>
      </w:r>
      <w:proofErr w:type="spellStart"/>
      <w:r w:rsidRPr="00E220D7">
        <w:rPr>
          <w:sz w:val="24"/>
          <w:lang w:val="da-DK"/>
        </w:rPr>
        <w:t>efavirenz</w:t>
      </w:r>
      <w:proofErr w:type="spellEnd"/>
      <w:r w:rsidRPr="00E220D7">
        <w:rPr>
          <w:sz w:val="24"/>
          <w:lang w:val="da-DK"/>
        </w:rPr>
        <w:t xml:space="preserve"> sammen med mad kan øge </w:t>
      </w:r>
      <w:proofErr w:type="spellStart"/>
      <w:r w:rsidRPr="00E220D7">
        <w:rPr>
          <w:sz w:val="24"/>
          <w:lang w:val="da-DK"/>
        </w:rPr>
        <w:t>efavirenzeksponeringen</w:t>
      </w:r>
      <w:proofErr w:type="spellEnd"/>
      <w:r w:rsidRPr="00E220D7">
        <w:rPr>
          <w:sz w:val="24"/>
          <w:lang w:val="da-DK"/>
        </w:rPr>
        <w:t xml:space="preserve"> (se pkt. 5.2) og kan føre til øget bivirkningshyppighed (se pkt. 4.8). Det anbefales, at </w:t>
      </w:r>
      <w:proofErr w:type="spellStart"/>
      <w:r w:rsidRPr="00E220D7">
        <w:rPr>
          <w:sz w:val="24"/>
          <w:lang w:val="da-DK"/>
        </w:rPr>
        <w:t>efavirenz</w:t>
      </w:r>
      <w:proofErr w:type="spellEnd"/>
      <w:r w:rsidRPr="00E220D7">
        <w:rPr>
          <w:sz w:val="24"/>
          <w:lang w:val="da-DK"/>
        </w:rPr>
        <w:t xml:space="preserve"> tages på tom mave, helst ved sengetid.</w:t>
      </w:r>
    </w:p>
    <w:p w14:paraId="716FD0ED" w14:textId="77777777" w:rsidR="000E2CD2" w:rsidRPr="00E220D7" w:rsidRDefault="000E2CD2" w:rsidP="000E2CD2">
      <w:pPr>
        <w:pStyle w:val="Ingenafstand"/>
        <w:ind w:left="851"/>
        <w:rPr>
          <w:sz w:val="24"/>
          <w:lang w:val="da-DK"/>
        </w:rPr>
      </w:pPr>
    </w:p>
    <w:p w14:paraId="69AF0B3B" w14:textId="77777777" w:rsidR="000E2CD2" w:rsidRPr="00E220D7" w:rsidRDefault="000E2CD2" w:rsidP="000E2CD2">
      <w:pPr>
        <w:pStyle w:val="Ingenafstand"/>
        <w:ind w:left="851"/>
        <w:rPr>
          <w:sz w:val="24"/>
          <w:lang w:val="da-DK"/>
        </w:rPr>
      </w:pPr>
      <w:r w:rsidRPr="00E220D7">
        <w:rPr>
          <w:sz w:val="24"/>
          <w:u w:val="single"/>
          <w:lang w:val="da-DK"/>
        </w:rPr>
        <w:t xml:space="preserve">Immunreaktiveringssyndrom: </w:t>
      </w:r>
    </w:p>
    <w:p w14:paraId="7B4ECF71" w14:textId="77777777" w:rsidR="000E2CD2" w:rsidRPr="00E220D7" w:rsidRDefault="000E2CD2" w:rsidP="000E2CD2">
      <w:pPr>
        <w:pStyle w:val="Ingenafstand"/>
        <w:ind w:left="851"/>
        <w:rPr>
          <w:sz w:val="24"/>
          <w:lang w:val="da-DK"/>
        </w:rPr>
      </w:pPr>
      <w:r w:rsidRPr="00E220D7">
        <w:rPr>
          <w:sz w:val="24"/>
          <w:lang w:val="da-DK"/>
        </w:rPr>
        <w:t xml:space="preserve">Hos hiv-inficerede patienter med svær immuninsufficiens på tidspunktet for påbegyndelse af </w:t>
      </w:r>
      <w:proofErr w:type="spellStart"/>
      <w:r w:rsidRPr="00E220D7">
        <w:rPr>
          <w:sz w:val="24"/>
          <w:lang w:val="da-DK"/>
        </w:rPr>
        <w:t>antiretroviral</w:t>
      </w:r>
      <w:proofErr w:type="spellEnd"/>
      <w:r w:rsidRPr="00E220D7">
        <w:rPr>
          <w:sz w:val="24"/>
          <w:lang w:val="da-DK"/>
        </w:rPr>
        <w:t xml:space="preserve"> kombinationsbehandling (CART) kan der opstå en inflammatorisk reaktion </w:t>
      </w:r>
      <w:r w:rsidRPr="00E220D7">
        <w:rPr>
          <w:sz w:val="24"/>
          <w:lang w:val="da-DK"/>
        </w:rPr>
        <w:lastRenderedPageBreak/>
        <w:t xml:space="preserve">på asymptomatiske eller residuale opportunistiske </w:t>
      </w:r>
      <w:proofErr w:type="spellStart"/>
      <w:r w:rsidRPr="00E220D7">
        <w:rPr>
          <w:sz w:val="24"/>
          <w:lang w:val="da-DK"/>
        </w:rPr>
        <w:t>patogener</w:t>
      </w:r>
      <w:proofErr w:type="spellEnd"/>
      <w:r w:rsidRPr="00E220D7">
        <w:rPr>
          <w:sz w:val="24"/>
          <w:lang w:val="da-DK"/>
        </w:rPr>
        <w:t xml:space="preserve">, som kan forårsage alvorlige kliniske tilstande eller forværring af symptomer. Sådanne reaktioner er typisk observeret inden for de første få uger eller måneder efter påbegyndelsen af CART. Relevante eksempler er </w:t>
      </w:r>
      <w:proofErr w:type="spellStart"/>
      <w:r w:rsidRPr="00E220D7">
        <w:rPr>
          <w:sz w:val="24"/>
          <w:lang w:val="da-DK"/>
        </w:rPr>
        <w:t>cytomegalovirus</w:t>
      </w:r>
      <w:proofErr w:type="spellEnd"/>
      <w:r w:rsidRPr="00E220D7">
        <w:rPr>
          <w:sz w:val="24"/>
          <w:lang w:val="da-DK"/>
        </w:rPr>
        <w:t xml:space="preserve"> </w:t>
      </w:r>
      <w:proofErr w:type="spellStart"/>
      <w:r w:rsidRPr="00E220D7">
        <w:rPr>
          <w:sz w:val="24"/>
          <w:lang w:val="da-DK"/>
        </w:rPr>
        <w:t>retinitis</w:t>
      </w:r>
      <w:proofErr w:type="spellEnd"/>
      <w:r w:rsidRPr="00E220D7">
        <w:rPr>
          <w:sz w:val="24"/>
          <w:lang w:val="da-DK"/>
        </w:rPr>
        <w:t xml:space="preserve">, generaliserede og/eller </w:t>
      </w:r>
      <w:proofErr w:type="spellStart"/>
      <w:r w:rsidRPr="00E220D7">
        <w:rPr>
          <w:sz w:val="24"/>
          <w:lang w:val="da-DK"/>
        </w:rPr>
        <w:t>fokale</w:t>
      </w:r>
      <w:proofErr w:type="spellEnd"/>
      <w:r w:rsidRPr="00E220D7">
        <w:rPr>
          <w:sz w:val="24"/>
          <w:lang w:val="da-DK"/>
        </w:rPr>
        <w:t xml:space="preserve"> </w:t>
      </w:r>
      <w:proofErr w:type="spellStart"/>
      <w:r w:rsidRPr="00E220D7">
        <w:rPr>
          <w:sz w:val="24"/>
          <w:lang w:val="da-DK"/>
        </w:rPr>
        <w:t>mycobakterielle</w:t>
      </w:r>
      <w:proofErr w:type="spellEnd"/>
      <w:r w:rsidRPr="00E220D7">
        <w:rPr>
          <w:sz w:val="24"/>
          <w:lang w:val="da-DK"/>
        </w:rPr>
        <w:t xml:space="preserve"> infektioner og pneumoni fremkaldt af </w:t>
      </w:r>
      <w:proofErr w:type="spellStart"/>
      <w:r w:rsidRPr="00E220D7">
        <w:rPr>
          <w:i/>
          <w:sz w:val="24"/>
          <w:lang w:val="da-DK"/>
        </w:rPr>
        <w:t>pneumocystis</w:t>
      </w:r>
      <w:proofErr w:type="spellEnd"/>
      <w:r w:rsidRPr="00E220D7">
        <w:rPr>
          <w:i/>
          <w:sz w:val="24"/>
          <w:lang w:val="da-DK"/>
        </w:rPr>
        <w:t xml:space="preserve"> </w:t>
      </w:r>
      <w:proofErr w:type="spellStart"/>
      <w:r w:rsidRPr="00E220D7">
        <w:rPr>
          <w:i/>
          <w:sz w:val="24"/>
          <w:lang w:val="da-DK"/>
        </w:rPr>
        <w:t>jiroveci</w:t>
      </w:r>
      <w:proofErr w:type="spellEnd"/>
      <w:r w:rsidRPr="00E220D7">
        <w:rPr>
          <w:sz w:val="24"/>
          <w:lang w:val="da-DK"/>
        </w:rPr>
        <w:t xml:space="preserve"> (tidligere kendt som </w:t>
      </w:r>
      <w:proofErr w:type="spellStart"/>
      <w:r w:rsidRPr="00E220D7">
        <w:rPr>
          <w:sz w:val="24"/>
          <w:lang w:val="da-DK"/>
        </w:rPr>
        <w:t>pneumocystis</w:t>
      </w:r>
      <w:proofErr w:type="spellEnd"/>
      <w:r w:rsidRPr="00E220D7">
        <w:rPr>
          <w:sz w:val="24"/>
          <w:lang w:val="da-DK"/>
        </w:rPr>
        <w:t xml:space="preserve"> </w:t>
      </w:r>
      <w:proofErr w:type="spellStart"/>
      <w:r w:rsidRPr="00E220D7">
        <w:rPr>
          <w:sz w:val="24"/>
          <w:lang w:val="da-DK"/>
        </w:rPr>
        <w:t>carinii</w:t>
      </w:r>
      <w:proofErr w:type="spellEnd"/>
      <w:r w:rsidRPr="00E220D7">
        <w:rPr>
          <w:sz w:val="24"/>
          <w:lang w:val="da-DK"/>
        </w:rPr>
        <w:t>). Alle inflammatoriske symptomer bør vurderes, og behandling påbegyndes efter behov. Autoimmune lidelser (</w:t>
      </w:r>
      <w:r w:rsidRPr="001E39D1">
        <w:rPr>
          <w:sz w:val="24"/>
          <w:lang w:val="da-DK"/>
        </w:rPr>
        <w:t>såsom Graves sygdom og autoimmun hepatitis</w:t>
      </w:r>
      <w:r w:rsidRPr="00E220D7">
        <w:rPr>
          <w:sz w:val="24"/>
          <w:lang w:val="da-DK"/>
        </w:rPr>
        <w:t>) er også rapporteret at forekomme i forbindelse med immunreaktivering. Tiden til udbrud er dog mere variabel og kan være mange måneder efter initiering af behandling.</w:t>
      </w:r>
    </w:p>
    <w:p w14:paraId="1979094E" w14:textId="77777777" w:rsidR="000E2CD2" w:rsidRPr="00E220D7" w:rsidRDefault="000E2CD2" w:rsidP="000E2CD2">
      <w:pPr>
        <w:pStyle w:val="Ingenafstand"/>
        <w:ind w:left="851"/>
        <w:rPr>
          <w:sz w:val="24"/>
          <w:lang w:val="da-DK"/>
        </w:rPr>
      </w:pPr>
    </w:p>
    <w:p w14:paraId="5366B480" w14:textId="77777777" w:rsidR="000E2CD2" w:rsidRPr="00E220D7" w:rsidRDefault="000E2CD2" w:rsidP="000E2CD2">
      <w:pPr>
        <w:pStyle w:val="Ingenafstand"/>
        <w:ind w:left="851"/>
        <w:jc w:val="left"/>
        <w:rPr>
          <w:sz w:val="24"/>
          <w:u w:val="single"/>
          <w:lang w:val="da-DK"/>
        </w:rPr>
      </w:pPr>
      <w:r w:rsidRPr="00E220D7">
        <w:rPr>
          <w:sz w:val="24"/>
          <w:u w:val="single"/>
          <w:lang w:val="da-DK"/>
        </w:rPr>
        <w:t>Vægt og metaboliske parametre</w:t>
      </w:r>
    </w:p>
    <w:p w14:paraId="26277110" w14:textId="42B88B86" w:rsidR="000E2CD2" w:rsidRPr="00E220D7" w:rsidRDefault="0096159E" w:rsidP="000E2CD2">
      <w:pPr>
        <w:pStyle w:val="Ingenafstand"/>
        <w:ind w:left="851"/>
        <w:jc w:val="left"/>
        <w:rPr>
          <w:sz w:val="24"/>
          <w:lang w:val="da-DK"/>
        </w:rPr>
      </w:pPr>
      <w:r>
        <w:rPr>
          <w:sz w:val="24"/>
          <w:lang w:val="da-DK"/>
        </w:rPr>
        <w:t xml:space="preserve">Vægtstigning og øgede niveauer af blodlipider og </w:t>
      </w:r>
      <w:proofErr w:type="spellStart"/>
      <w:r>
        <w:rPr>
          <w:sz w:val="24"/>
          <w:lang w:val="da-DK"/>
        </w:rPr>
        <w:t>glucose</w:t>
      </w:r>
      <w:proofErr w:type="spellEnd"/>
      <w:r>
        <w:rPr>
          <w:sz w:val="24"/>
          <w:lang w:val="da-DK"/>
        </w:rPr>
        <w:t xml:space="preserve"> kan forekomme </w:t>
      </w:r>
      <w:r w:rsidR="000E2CD2" w:rsidRPr="00E220D7">
        <w:rPr>
          <w:sz w:val="24"/>
          <w:lang w:val="da-DK"/>
        </w:rPr>
        <w:t xml:space="preserve">under </w:t>
      </w:r>
      <w:proofErr w:type="spellStart"/>
      <w:r w:rsidR="000E2CD2" w:rsidRPr="00E220D7">
        <w:rPr>
          <w:sz w:val="24"/>
          <w:lang w:val="da-DK"/>
        </w:rPr>
        <w:t>antiretroviral</w:t>
      </w:r>
      <w:proofErr w:type="spellEnd"/>
      <w:r w:rsidR="000E2CD2" w:rsidRPr="00E220D7">
        <w:rPr>
          <w:sz w:val="24"/>
          <w:lang w:val="da-DK"/>
        </w:rPr>
        <w:t xml:space="preserve"> behandling. Sådanne forandringer kan til dels være forbundet med sygdomskontrol og livsstil. Hvad angår lipider, er der i nogle tilfælde evidens for en behandlingseffekt, hvorimod der ikke er stærk evidens, der forbinder vægtøgning med en bestemt behandling. Der henvises til fastlagte retningslinjer for hiv-behandling, hvad angår monitorering af blodlipider og </w:t>
      </w:r>
      <w:proofErr w:type="spellStart"/>
      <w:r w:rsidR="000E2CD2" w:rsidRPr="00E220D7">
        <w:rPr>
          <w:sz w:val="24"/>
          <w:lang w:val="da-DK"/>
        </w:rPr>
        <w:t>glucose</w:t>
      </w:r>
      <w:proofErr w:type="spellEnd"/>
      <w:r w:rsidR="000E2CD2" w:rsidRPr="00E220D7">
        <w:rPr>
          <w:sz w:val="24"/>
          <w:lang w:val="da-DK"/>
        </w:rPr>
        <w:t>. Lipidforstyrrelser bør behandles i henhold til klinisk praksis.</w:t>
      </w:r>
    </w:p>
    <w:p w14:paraId="52292F21" w14:textId="77777777" w:rsidR="000E2CD2" w:rsidRDefault="000E2CD2" w:rsidP="000E2CD2">
      <w:pPr>
        <w:pStyle w:val="Ingenafstand"/>
        <w:ind w:left="851"/>
        <w:rPr>
          <w:sz w:val="24"/>
          <w:u w:val="single"/>
          <w:lang w:val="da-DK"/>
        </w:rPr>
      </w:pPr>
    </w:p>
    <w:p w14:paraId="1101E74C" w14:textId="77777777" w:rsidR="000E2CD2" w:rsidRPr="00E220D7" w:rsidRDefault="000E2CD2" w:rsidP="000E2CD2">
      <w:pPr>
        <w:pStyle w:val="Ingenafstand"/>
        <w:ind w:left="851"/>
        <w:rPr>
          <w:sz w:val="24"/>
          <w:lang w:val="da-DK"/>
        </w:rPr>
      </w:pPr>
      <w:proofErr w:type="spellStart"/>
      <w:r w:rsidRPr="00E220D7">
        <w:rPr>
          <w:sz w:val="24"/>
          <w:u w:val="single"/>
          <w:lang w:val="da-DK"/>
        </w:rPr>
        <w:t>Osteonekrose</w:t>
      </w:r>
      <w:proofErr w:type="spellEnd"/>
      <w:r w:rsidRPr="00E220D7">
        <w:rPr>
          <w:sz w:val="24"/>
          <w:u w:val="single"/>
          <w:lang w:val="da-DK"/>
        </w:rPr>
        <w:t>:</w:t>
      </w:r>
      <w:r w:rsidRPr="00E220D7">
        <w:rPr>
          <w:sz w:val="24"/>
          <w:lang w:val="da-DK"/>
        </w:rPr>
        <w:t xml:space="preserve"> </w:t>
      </w:r>
      <w:r w:rsidRPr="00E220D7">
        <w:rPr>
          <w:sz w:val="24"/>
          <w:lang w:val="da-DK"/>
        </w:rPr>
        <w:br/>
        <w:t xml:space="preserve">Der er rapporteret om tilfælde af </w:t>
      </w:r>
      <w:proofErr w:type="spellStart"/>
      <w:r w:rsidRPr="00E220D7">
        <w:rPr>
          <w:sz w:val="24"/>
          <w:lang w:val="da-DK"/>
        </w:rPr>
        <w:t>osteonekrose</w:t>
      </w:r>
      <w:proofErr w:type="spellEnd"/>
      <w:r w:rsidRPr="00E220D7">
        <w:rPr>
          <w:sz w:val="24"/>
          <w:lang w:val="da-DK"/>
        </w:rPr>
        <w:t xml:space="preserve">, særligt hos patienter, der har fremskreden hiv-sygdom, og/eller som har været i langvarig kombinationsbehandling med </w:t>
      </w:r>
      <w:proofErr w:type="spellStart"/>
      <w:r w:rsidRPr="00E220D7">
        <w:rPr>
          <w:sz w:val="24"/>
          <w:lang w:val="da-DK"/>
        </w:rPr>
        <w:t>antiretrovirale</w:t>
      </w:r>
      <w:proofErr w:type="spellEnd"/>
      <w:r w:rsidRPr="00E220D7">
        <w:rPr>
          <w:sz w:val="24"/>
          <w:lang w:val="da-DK"/>
        </w:rPr>
        <w:t xml:space="preserve"> lægemidler (CART). Ætiologien anses dog for at være </w:t>
      </w:r>
      <w:proofErr w:type="spellStart"/>
      <w:r w:rsidRPr="00E220D7">
        <w:rPr>
          <w:sz w:val="24"/>
          <w:lang w:val="da-DK"/>
        </w:rPr>
        <w:t>multifaktoriel</w:t>
      </w:r>
      <w:proofErr w:type="spellEnd"/>
      <w:r w:rsidRPr="00E220D7">
        <w:rPr>
          <w:sz w:val="24"/>
          <w:lang w:val="da-DK"/>
        </w:rPr>
        <w:t xml:space="preserve"> (omfattende anvendelse af </w:t>
      </w:r>
      <w:proofErr w:type="spellStart"/>
      <w:r w:rsidRPr="00E220D7">
        <w:rPr>
          <w:sz w:val="24"/>
          <w:lang w:val="da-DK"/>
        </w:rPr>
        <w:t>kortikosteroider</w:t>
      </w:r>
      <w:proofErr w:type="spellEnd"/>
      <w:r w:rsidRPr="00E220D7">
        <w:rPr>
          <w:sz w:val="24"/>
          <w:lang w:val="da-DK"/>
        </w:rPr>
        <w:t xml:space="preserve">, alkoholforbrug, svær </w:t>
      </w:r>
      <w:proofErr w:type="spellStart"/>
      <w:r w:rsidRPr="00E220D7">
        <w:rPr>
          <w:sz w:val="24"/>
          <w:lang w:val="da-DK"/>
        </w:rPr>
        <w:t>immunosuppression</w:t>
      </w:r>
      <w:proofErr w:type="spellEnd"/>
      <w:r w:rsidRPr="00E220D7">
        <w:rPr>
          <w:sz w:val="24"/>
          <w:lang w:val="da-DK"/>
        </w:rPr>
        <w:t xml:space="preserve">, højere Body Mass Index (BMI)). Patienter bør rådes til at søge læge, hvis de oplever ømme og smertende led, </w:t>
      </w:r>
      <w:proofErr w:type="spellStart"/>
      <w:r w:rsidRPr="00E220D7">
        <w:rPr>
          <w:sz w:val="24"/>
          <w:lang w:val="da-DK"/>
        </w:rPr>
        <w:t>ledstivhed</w:t>
      </w:r>
      <w:proofErr w:type="spellEnd"/>
      <w:r w:rsidRPr="00E220D7">
        <w:rPr>
          <w:sz w:val="24"/>
          <w:lang w:val="da-DK"/>
        </w:rPr>
        <w:t xml:space="preserve"> eller bevægelsesbesvær.</w:t>
      </w:r>
    </w:p>
    <w:p w14:paraId="11130E14" w14:textId="77777777" w:rsidR="000E2CD2" w:rsidRPr="00E220D7" w:rsidRDefault="000E2CD2" w:rsidP="000E2CD2">
      <w:pPr>
        <w:pStyle w:val="Ingenafstand"/>
        <w:ind w:left="851"/>
        <w:rPr>
          <w:sz w:val="24"/>
          <w:lang w:val="da-DK"/>
        </w:rPr>
      </w:pPr>
    </w:p>
    <w:p w14:paraId="230FC2F9" w14:textId="77777777" w:rsidR="000E2CD2" w:rsidRPr="00E220D7" w:rsidRDefault="000E2CD2" w:rsidP="000E2CD2">
      <w:pPr>
        <w:pStyle w:val="Ingenafstand"/>
        <w:ind w:left="851"/>
        <w:rPr>
          <w:sz w:val="24"/>
          <w:u w:val="single"/>
          <w:lang w:val="da-DK"/>
        </w:rPr>
      </w:pPr>
      <w:r w:rsidRPr="00E220D7">
        <w:rPr>
          <w:sz w:val="24"/>
          <w:u w:val="single"/>
          <w:lang w:val="da-DK"/>
        </w:rPr>
        <w:t>Særlige populationer:</w:t>
      </w:r>
    </w:p>
    <w:p w14:paraId="2EB79CA8" w14:textId="77777777" w:rsidR="000E2CD2" w:rsidRPr="00E220D7" w:rsidRDefault="000E2CD2" w:rsidP="000E2CD2">
      <w:pPr>
        <w:pStyle w:val="Ingenafstand"/>
        <w:ind w:left="851"/>
        <w:rPr>
          <w:i/>
          <w:sz w:val="24"/>
          <w:lang w:val="da-DK"/>
        </w:rPr>
      </w:pPr>
    </w:p>
    <w:p w14:paraId="55019679" w14:textId="77777777" w:rsidR="000E2CD2" w:rsidRPr="00E220D7" w:rsidRDefault="000E2CD2" w:rsidP="000E2CD2">
      <w:pPr>
        <w:pStyle w:val="Ingenafstand"/>
        <w:ind w:left="851"/>
        <w:rPr>
          <w:sz w:val="24"/>
          <w:lang w:val="da-DK"/>
        </w:rPr>
      </w:pPr>
      <w:r w:rsidRPr="00E220D7">
        <w:rPr>
          <w:i/>
          <w:sz w:val="24"/>
          <w:lang w:val="da-DK"/>
        </w:rPr>
        <w:t>Leversygdom:</w:t>
      </w:r>
      <w:r w:rsidRPr="00E220D7">
        <w:rPr>
          <w:sz w:val="24"/>
          <w:lang w:val="da-DK"/>
        </w:rPr>
        <w:t xml:space="preserve"> </w:t>
      </w:r>
      <w:r w:rsidRPr="00E220D7">
        <w:rPr>
          <w:sz w:val="24"/>
          <w:lang w:val="da-DK"/>
        </w:rPr>
        <w:br/>
      </w:r>
      <w:proofErr w:type="spellStart"/>
      <w:r w:rsidRPr="00E220D7">
        <w:rPr>
          <w:sz w:val="24"/>
          <w:lang w:val="da-DK"/>
        </w:rPr>
        <w:t>Efavirenz</w:t>
      </w:r>
      <w:proofErr w:type="spellEnd"/>
      <w:r w:rsidRPr="00E220D7">
        <w:rPr>
          <w:sz w:val="24"/>
          <w:lang w:val="da-DK"/>
        </w:rPr>
        <w:t xml:space="preserve"> er kontraindiceret hos patienter med svær leverinsufficiens (se pkt. 4.3 og 5.2) og bør ikke gives til patienter med moderat leverinsufficiens, da der er utilstrækkelige data til at afgøre, om dosisjustering er nødvendig. På grund af den omfattende </w:t>
      </w:r>
      <w:proofErr w:type="spellStart"/>
      <w:r w:rsidRPr="00E220D7">
        <w:rPr>
          <w:sz w:val="24"/>
          <w:lang w:val="da-DK"/>
        </w:rPr>
        <w:t>cytokrom</w:t>
      </w:r>
      <w:proofErr w:type="spellEnd"/>
      <w:r w:rsidRPr="00E220D7">
        <w:rPr>
          <w:sz w:val="24"/>
          <w:lang w:val="da-DK"/>
        </w:rPr>
        <w:t xml:space="preserve"> P450-medierede metabolisme af </w:t>
      </w:r>
      <w:proofErr w:type="spellStart"/>
      <w:r w:rsidRPr="00E220D7">
        <w:rPr>
          <w:sz w:val="24"/>
          <w:lang w:val="da-DK"/>
        </w:rPr>
        <w:t>efavirenz</w:t>
      </w:r>
      <w:proofErr w:type="spellEnd"/>
      <w:r w:rsidRPr="00E220D7">
        <w:rPr>
          <w:sz w:val="24"/>
          <w:lang w:val="da-DK"/>
        </w:rPr>
        <w:t xml:space="preserve"> og den begrænsede kliniske erfaring hos patienter med kronisk leversygdom skal der udvises forsigtighed ved administration af </w:t>
      </w:r>
      <w:proofErr w:type="spellStart"/>
      <w:r w:rsidRPr="00E220D7">
        <w:rPr>
          <w:sz w:val="24"/>
          <w:lang w:val="da-DK"/>
        </w:rPr>
        <w:t>efavirenz</w:t>
      </w:r>
      <w:proofErr w:type="spellEnd"/>
      <w:r w:rsidRPr="00E220D7">
        <w:rPr>
          <w:sz w:val="24"/>
          <w:lang w:val="da-DK"/>
        </w:rPr>
        <w:t xml:space="preserve"> til patienter med mild leverinsufficiens. Patienterne bør monitoreres omhyggeligt med henblik på dosisrelaterede bivirkninger, specielt symptomer fra nervesystemet. Der bør med jævne mellemrum udføres laboratorieundersøgelser med henblik på vurdering af deres leversygdom (se pkt. 4.2).</w:t>
      </w:r>
    </w:p>
    <w:p w14:paraId="38F677B3" w14:textId="77777777" w:rsidR="000E2CD2" w:rsidRPr="00E220D7" w:rsidRDefault="000E2CD2" w:rsidP="000E2CD2">
      <w:pPr>
        <w:pStyle w:val="Ingenafstand"/>
        <w:ind w:left="851"/>
        <w:rPr>
          <w:sz w:val="24"/>
          <w:lang w:val="da-DK"/>
        </w:rPr>
      </w:pPr>
    </w:p>
    <w:p w14:paraId="625ADC67" w14:textId="19653BC7" w:rsidR="000E2CD2" w:rsidRPr="00E220D7" w:rsidRDefault="000E2CD2" w:rsidP="000E2CD2">
      <w:pPr>
        <w:pStyle w:val="Ingenafstand"/>
        <w:ind w:left="851"/>
        <w:rPr>
          <w:sz w:val="24"/>
          <w:lang w:val="da-DK"/>
        </w:rPr>
      </w:pPr>
      <w:proofErr w:type="spellStart"/>
      <w:r w:rsidRPr="001E39D1">
        <w:rPr>
          <w:sz w:val="24"/>
          <w:lang w:val="da-DK"/>
        </w:rPr>
        <w:t>Efavirenz</w:t>
      </w:r>
      <w:proofErr w:type="spellEnd"/>
      <w:r w:rsidRPr="001E39D1">
        <w:rPr>
          <w:sz w:val="24"/>
          <w:lang w:val="da-DK"/>
        </w:rPr>
        <w:t xml:space="preserve">’ sikkerhed </w:t>
      </w:r>
      <w:r w:rsidRPr="00E220D7">
        <w:rPr>
          <w:sz w:val="24"/>
          <w:lang w:val="da-DK"/>
        </w:rPr>
        <w:t xml:space="preserve">og virkning hos patienter med underliggende signifikant leversygdom er ikke klarlagt. Patienter med kronisk hepatitis B eller C, som får </w:t>
      </w:r>
      <w:proofErr w:type="spellStart"/>
      <w:r w:rsidRPr="00E220D7">
        <w:rPr>
          <w:sz w:val="24"/>
          <w:lang w:val="da-DK"/>
        </w:rPr>
        <w:t>antiretroviral</w:t>
      </w:r>
      <w:proofErr w:type="spellEnd"/>
      <w:r w:rsidRPr="00E220D7">
        <w:rPr>
          <w:sz w:val="24"/>
          <w:lang w:val="da-DK"/>
        </w:rPr>
        <w:t xml:space="preserve"> kombinations</w:t>
      </w:r>
      <w:r w:rsidRPr="00E220D7">
        <w:rPr>
          <w:sz w:val="24"/>
          <w:lang w:val="da-DK"/>
        </w:rPr>
        <w:softHyphen/>
        <w:t xml:space="preserve">behandling, har øget risiko for alvorlige og potentielt fatale leverbivirkninger. Patienter med eksisterende leverdysfunktion, inklusive kronisk aktiv hepatitis, har øget hyppighed af leverfunktionsabnormiteter under </w:t>
      </w:r>
      <w:proofErr w:type="spellStart"/>
      <w:r w:rsidRPr="00E220D7">
        <w:rPr>
          <w:sz w:val="24"/>
          <w:lang w:val="da-DK"/>
        </w:rPr>
        <w:t>antiretroviral</w:t>
      </w:r>
      <w:proofErr w:type="spellEnd"/>
      <w:r w:rsidRPr="00E220D7">
        <w:rPr>
          <w:sz w:val="24"/>
          <w:lang w:val="da-DK"/>
        </w:rPr>
        <w:t xml:space="preserve"> kombinationsbehandling og bør monitoreres i henhold til gældende praksis. Hvis der er tegn på forværring af leversygdom eller persisterende forhøjelser af </w:t>
      </w:r>
      <w:proofErr w:type="spellStart"/>
      <w:r w:rsidRPr="00E220D7">
        <w:rPr>
          <w:sz w:val="24"/>
          <w:lang w:val="da-DK"/>
        </w:rPr>
        <w:t>serumtransaminaser</w:t>
      </w:r>
      <w:proofErr w:type="spellEnd"/>
      <w:r w:rsidRPr="00E220D7">
        <w:rPr>
          <w:sz w:val="24"/>
          <w:lang w:val="da-DK"/>
        </w:rPr>
        <w:t xml:space="preserve"> til mere end 5 gange den øvre grænse for normalområdet, skal fordelen ved fortsat behandling med </w:t>
      </w:r>
      <w:proofErr w:type="spellStart"/>
      <w:r w:rsidRPr="00E220D7">
        <w:rPr>
          <w:sz w:val="24"/>
          <w:lang w:val="da-DK"/>
        </w:rPr>
        <w:t>efavirenz</w:t>
      </w:r>
      <w:proofErr w:type="spellEnd"/>
      <w:r w:rsidRPr="00E220D7">
        <w:rPr>
          <w:sz w:val="24"/>
          <w:lang w:val="da-DK"/>
        </w:rPr>
        <w:t xml:space="preserve"> vurderes i forhold til de potentielle risici ved signifikant levertoksicitet. Hos sådanne patienter bør det overvejes at afbryde eller seponere behandlingen (se pkt. 4.8).</w:t>
      </w:r>
    </w:p>
    <w:p w14:paraId="52C6351B" w14:textId="77777777" w:rsidR="000E2CD2" w:rsidRPr="00E220D7" w:rsidRDefault="000E2CD2" w:rsidP="000E2CD2">
      <w:pPr>
        <w:pStyle w:val="Ingenafstand"/>
        <w:ind w:left="851"/>
        <w:rPr>
          <w:sz w:val="24"/>
          <w:lang w:val="da-DK"/>
        </w:rPr>
      </w:pPr>
    </w:p>
    <w:p w14:paraId="18F036E9" w14:textId="77777777" w:rsidR="000E2CD2" w:rsidRPr="00E220D7" w:rsidRDefault="000E2CD2" w:rsidP="000E2CD2">
      <w:pPr>
        <w:pStyle w:val="Ingenafstand"/>
        <w:ind w:left="851"/>
        <w:rPr>
          <w:sz w:val="24"/>
          <w:lang w:val="da-DK"/>
        </w:rPr>
      </w:pPr>
      <w:r w:rsidRPr="00E220D7">
        <w:rPr>
          <w:sz w:val="24"/>
          <w:lang w:val="da-DK"/>
        </w:rPr>
        <w:lastRenderedPageBreak/>
        <w:t>Hos patienter, der bliver behandlet med andre lægemidler, der er forbundet med levertoksicitet, anbefales det også at monitorere leverenzymer. I tilfælde af samtidig antiviral behandling af hepatitis B eller C henvises der til produktresuméerne for de pågældende lægemidler.</w:t>
      </w:r>
    </w:p>
    <w:p w14:paraId="527743E9" w14:textId="77777777" w:rsidR="000E2CD2" w:rsidRPr="00E220D7" w:rsidRDefault="000E2CD2" w:rsidP="000E2CD2">
      <w:pPr>
        <w:pStyle w:val="Ingenafstand"/>
        <w:ind w:left="851"/>
        <w:rPr>
          <w:sz w:val="24"/>
          <w:lang w:val="da-DK"/>
        </w:rPr>
      </w:pPr>
    </w:p>
    <w:p w14:paraId="4475357C" w14:textId="77777777" w:rsidR="000E2CD2" w:rsidRDefault="000E2CD2" w:rsidP="000E2CD2">
      <w:pPr>
        <w:pStyle w:val="Ingenafstand"/>
        <w:keepNext/>
        <w:ind w:left="851"/>
        <w:rPr>
          <w:sz w:val="24"/>
          <w:lang w:val="da-DK"/>
        </w:rPr>
      </w:pPr>
      <w:r w:rsidRPr="00E220D7">
        <w:rPr>
          <w:i/>
          <w:sz w:val="24"/>
          <w:lang w:val="da-DK"/>
        </w:rPr>
        <w:t>Nyreinsufficiens:</w:t>
      </w:r>
      <w:r w:rsidRPr="00E220D7">
        <w:rPr>
          <w:sz w:val="24"/>
          <w:lang w:val="da-DK"/>
        </w:rPr>
        <w:t xml:space="preserve"> </w:t>
      </w:r>
    </w:p>
    <w:p w14:paraId="5F91A8D7" w14:textId="77777777" w:rsidR="000E2CD2" w:rsidRPr="00E220D7" w:rsidRDefault="000E2CD2" w:rsidP="000E2CD2">
      <w:pPr>
        <w:pStyle w:val="Ingenafstand"/>
        <w:keepNext/>
        <w:ind w:left="851"/>
        <w:rPr>
          <w:sz w:val="24"/>
          <w:lang w:val="da-DK"/>
        </w:rPr>
      </w:pPr>
      <w:r w:rsidRPr="00E220D7">
        <w:rPr>
          <w:sz w:val="24"/>
          <w:lang w:val="da-DK"/>
        </w:rPr>
        <w:t xml:space="preserve">Farmakokinetikken af </w:t>
      </w:r>
      <w:proofErr w:type="spellStart"/>
      <w:r w:rsidRPr="00E220D7">
        <w:rPr>
          <w:sz w:val="24"/>
          <w:lang w:val="da-DK"/>
        </w:rPr>
        <w:t>efavirenz</w:t>
      </w:r>
      <w:proofErr w:type="spellEnd"/>
      <w:r w:rsidRPr="00E220D7">
        <w:rPr>
          <w:sz w:val="24"/>
          <w:lang w:val="da-DK"/>
        </w:rPr>
        <w:t xml:space="preserve"> er ikke undersøgt hos patienter med nyreinsufficiens; mindre end 1 % af en </w:t>
      </w:r>
      <w:proofErr w:type="spellStart"/>
      <w:r w:rsidRPr="00E220D7">
        <w:rPr>
          <w:sz w:val="24"/>
          <w:lang w:val="da-DK"/>
        </w:rPr>
        <w:t>efavirenzdosis</w:t>
      </w:r>
      <w:proofErr w:type="spellEnd"/>
      <w:r w:rsidRPr="00E220D7">
        <w:rPr>
          <w:sz w:val="24"/>
          <w:lang w:val="da-DK"/>
        </w:rPr>
        <w:t xml:space="preserve"> udskilles imidlertid </w:t>
      </w:r>
      <w:proofErr w:type="spellStart"/>
      <w:r w:rsidRPr="00E220D7">
        <w:rPr>
          <w:sz w:val="24"/>
          <w:lang w:val="da-DK"/>
        </w:rPr>
        <w:t>uomdannet</w:t>
      </w:r>
      <w:proofErr w:type="spellEnd"/>
      <w:r w:rsidRPr="00E220D7">
        <w:rPr>
          <w:sz w:val="24"/>
          <w:lang w:val="da-DK"/>
        </w:rPr>
        <w:t xml:space="preserve"> i urinen, og indvirkningen af nyreinsufficiens på eliminationen af </w:t>
      </w:r>
      <w:proofErr w:type="spellStart"/>
      <w:r w:rsidRPr="00E220D7">
        <w:rPr>
          <w:sz w:val="24"/>
          <w:lang w:val="da-DK"/>
        </w:rPr>
        <w:t>efavirenz</w:t>
      </w:r>
      <w:proofErr w:type="spellEnd"/>
      <w:r w:rsidRPr="00E220D7">
        <w:rPr>
          <w:sz w:val="24"/>
          <w:lang w:val="da-DK"/>
        </w:rPr>
        <w:t xml:space="preserve"> burde derfor være minimal (se pkt. 4.2). Der er ingen erfaring med patienter med svær nyreinsufficiens, og der anbefales omhyggelig sikkerhedsmonitorering i denne population.</w:t>
      </w:r>
    </w:p>
    <w:p w14:paraId="7207354A" w14:textId="77777777" w:rsidR="000E2CD2" w:rsidRPr="00E220D7" w:rsidRDefault="000E2CD2" w:rsidP="000E2CD2">
      <w:pPr>
        <w:pStyle w:val="Ingenafstand"/>
        <w:ind w:left="851"/>
        <w:rPr>
          <w:sz w:val="24"/>
          <w:lang w:val="da-DK"/>
        </w:rPr>
      </w:pPr>
    </w:p>
    <w:p w14:paraId="6FFF748B" w14:textId="77777777" w:rsidR="004032F3" w:rsidRDefault="004032F3" w:rsidP="004032F3">
      <w:pPr>
        <w:pStyle w:val="Ingenafstand"/>
        <w:ind w:left="851"/>
        <w:jc w:val="left"/>
        <w:rPr>
          <w:sz w:val="24"/>
          <w:lang w:val="da-DK"/>
        </w:rPr>
      </w:pPr>
      <w:r>
        <w:rPr>
          <w:i/>
          <w:sz w:val="24"/>
          <w:lang w:val="da-DK"/>
        </w:rPr>
        <w:t xml:space="preserve">Ældre: </w:t>
      </w:r>
      <w:r>
        <w:rPr>
          <w:sz w:val="24"/>
          <w:lang w:val="da-DK"/>
        </w:rPr>
        <w:br/>
        <w:t>Antallet af ældre patienter, der er vurderet i kliniske studier, er ikke tilstrækkeligt til at afgøre, om de responderer anderledes end yngre patienter.</w:t>
      </w:r>
    </w:p>
    <w:p w14:paraId="3626F374" w14:textId="77777777" w:rsidR="004032F3" w:rsidRDefault="004032F3" w:rsidP="004032F3">
      <w:pPr>
        <w:pStyle w:val="Ingenafstand"/>
        <w:ind w:left="851"/>
        <w:rPr>
          <w:sz w:val="24"/>
          <w:lang w:val="da-DK"/>
        </w:rPr>
      </w:pPr>
    </w:p>
    <w:p w14:paraId="0F5685D5" w14:textId="77777777" w:rsidR="004032F3" w:rsidRDefault="004032F3" w:rsidP="004032F3">
      <w:pPr>
        <w:pStyle w:val="Ingenafstand"/>
        <w:ind w:left="851"/>
        <w:rPr>
          <w:sz w:val="24"/>
          <w:u w:val="single"/>
          <w:lang w:val="da-DK"/>
        </w:rPr>
      </w:pPr>
      <w:r>
        <w:rPr>
          <w:sz w:val="24"/>
          <w:u w:val="single"/>
          <w:lang w:val="da-DK"/>
        </w:rPr>
        <w:t xml:space="preserve">Pædiatrisk population: </w:t>
      </w:r>
    </w:p>
    <w:p w14:paraId="7D258289" w14:textId="77777777" w:rsidR="00DD23EE" w:rsidRDefault="00DD23EE" w:rsidP="00DD23EE">
      <w:pPr>
        <w:pStyle w:val="Ingenafstand"/>
        <w:ind w:left="851"/>
        <w:rPr>
          <w:sz w:val="24"/>
          <w:lang w:val="da-DK"/>
        </w:rPr>
      </w:pPr>
      <w:proofErr w:type="spellStart"/>
      <w:r>
        <w:rPr>
          <w:sz w:val="24"/>
          <w:lang w:val="da-DK"/>
        </w:rPr>
        <w:t>Efavirenz</w:t>
      </w:r>
      <w:proofErr w:type="spellEnd"/>
      <w:r>
        <w:rPr>
          <w:sz w:val="24"/>
          <w:lang w:val="da-DK"/>
        </w:rPr>
        <w:t xml:space="preserve"> er ikke vurderet hos børn under 3 år eller børn, som vejer mindre end 13 kg. Derfor bør </w:t>
      </w:r>
      <w:proofErr w:type="spellStart"/>
      <w:r>
        <w:rPr>
          <w:sz w:val="24"/>
          <w:lang w:val="da-DK"/>
        </w:rPr>
        <w:t>efavirenz</w:t>
      </w:r>
      <w:proofErr w:type="spellEnd"/>
      <w:r>
        <w:rPr>
          <w:sz w:val="24"/>
          <w:lang w:val="da-DK"/>
        </w:rPr>
        <w:t xml:space="preserve"> ikke gives til børn under 3 år. </w:t>
      </w:r>
      <w:proofErr w:type="spellStart"/>
      <w:r>
        <w:rPr>
          <w:sz w:val="24"/>
          <w:lang w:val="da-DK"/>
        </w:rPr>
        <w:t>Efavirenz</w:t>
      </w:r>
      <w:proofErr w:type="spellEnd"/>
      <w:r>
        <w:rPr>
          <w:sz w:val="24"/>
          <w:lang w:val="da-DK"/>
        </w:rPr>
        <w:t xml:space="preserve"> i form af filmovertrukne tabletter er ikke velegnede til børn, der vejer under 40 kg.</w:t>
      </w:r>
    </w:p>
    <w:p w14:paraId="230DCAE4" w14:textId="77777777" w:rsidR="00DD23EE" w:rsidRDefault="00DD23EE" w:rsidP="00DD23EE">
      <w:pPr>
        <w:pStyle w:val="Ingenafstand"/>
        <w:ind w:left="851"/>
        <w:rPr>
          <w:sz w:val="24"/>
          <w:lang w:val="da-DK"/>
        </w:rPr>
      </w:pPr>
    </w:p>
    <w:p w14:paraId="6F66CA34" w14:textId="632D4FE3" w:rsidR="004032F3" w:rsidRDefault="00DD23EE" w:rsidP="00DD23EE">
      <w:pPr>
        <w:pStyle w:val="Ingenafstand"/>
        <w:ind w:left="851"/>
        <w:rPr>
          <w:sz w:val="24"/>
          <w:lang w:val="da-DK"/>
        </w:rPr>
      </w:pPr>
      <w:r>
        <w:rPr>
          <w:sz w:val="24"/>
          <w:lang w:val="da-DK"/>
        </w:rPr>
        <w:t xml:space="preserve">Udslæt blev indberettet hos 26 ud af 57 børn (46 %), der blev behandlet med </w:t>
      </w:r>
      <w:proofErr w:type="spellStart"/>
      <w:r>
        <w:rPr>
          <w:sz w:val="24"/>
          <w:lang w:val="da-DK"/>
        </w:rPr>
        <w:t>efavirenz</w:t>
      </w:r>
      <w:proofErr w:type="spellEnd"/>
      <w:r>
        <w:rPr>
          <w:sz w:val="24"/>
          <w:lang w:val="da-DK"/>
        </w:rPr>
        <w:t xml:space="preserve"> i en periode på 48 uger; udslættet var alvorligt hos tre patienter. Profylakse med passende antihistaminer forud for behandling med </w:t>
      </w:r>
      <w:proofErr w:type="spellStart"/>
      <w:r>
        <w:rPr>
          <w:sz w:val="24"/>
          <w:lang w:val="da-DK"/>
        </w:rPr>
        <w:t>efavirenz</w:t>
      </w:r>
      <w:proofErr w:type="spellEnd"/>
      <w:r>
        <w:rPr>
          <w:sz w:val="24"/>
          <w:lang w:val="da-DK"/>
        </w:rPr>
        <w:t xml:space="preserve"> til børn kan overvejes.</w:t>
      </w:r>
    </w:p>
    <w:p w14:paraId="556832A3" w14:textId="77777777" w:rsidR="004032F3" w:rsidRDefault="004032F3" w:rsidP="004032F3">
      <w:pPr>
        <w:pStyle w:val="Ingenafstand"/>
        <w:ind w:left="851"/>
        <w:rPr>
          <w:sz w:val="24"/>
          <w:lang w:val="da-DK"/>
        </w:rPr>
      </w:pPr>
    </w:p>
    <w:p w14:paraId="196B79E6" w14:textId="77777777" w:rsidR="004032F3" w:rsidRDefault="004032F3" w:rsidP="004032F3">
      <w:pPr>
        <w:ind w:left="851"/>
      </w:pPr>
      <w:proofErr w:type="spellStart"/>
      <w:r>
        <w:rPr>
          <w:sz w:val="24"/>
          <w:szCs w:val="24"/>
          <w:u w:val="single"/>
        </w:rPr>
        <w:t>Efavirenz</w:t>
      </w:r>
      <w:proofErr w:type="spellEnd"/>
      <w:r>
        <w:rPr>
          <w:sz w:val="24"/>
          <w:szCs w:val="24"/>
          <w:u w:val="single"/>
        </w:rPr>
        <w:t xml:space="preserve"> ”Sandoz” indeholder natrium og </w:t>
      </w:r>
      <w:proofErr w:type="spellStart"/>
      <w:r>
        <w:rPr>
          <w:sz w:val="24"/>
          <w:u w:val="single"/>
        </w:rPr>
        <w:t>lactose</w:t>
      </w:r>
      <w:proofErr w:type="spellEnd"/>
      <w:r>
        <w:rPr>
          <w:sz w:val="24"/>
        </w:rPr>
        <w:t xml:space="preserve"> </w:t>
      </w:r>
      <w:r>
        <w:rPr>
          <w:sz w:val="24"/>
        </w:rPr>
        <w:br/>
      </w:r>
      <w:r>
        <w:rPr>
          <w:sz w:val="24"/>
          <w:szCs w:val="24"/>
        </w:rPr>
        <w:t>Dette lægemiddel indeholder mindre end 1 mmol (23 mg) natrium pr. filmovertrukket tablet, dvs. det er i det væsentlige natriumfrit.</w:t>
      </w:r>
    </w:p>
    <w:p w14:paraId="4B30287F" w14:textId="77777777" w:rsidR="004032F3" w:rsidRDefault="004032F3" w:rsidP="004032F3">
      <w:pPr>
        <w:ind w:left="851"/>
      </w:pPr>
    </w:p>
    <w:p w14:paraId="118E75F8" w14:textId="77777777" w:rsidR="004032F3" w:rsidRDefault="004032F3" w:rsidP="004032F3">
      <w:pPr>
        <w:ind w:left="851"/>
        <w:rPr>
          <w:noProof/>
          <w:sz w:val="24"/>
        </w:rPr>
      </w:pPr>
      <w:r>
        <w:rPr>
          <w:noProof/>
          <w:sz w:val="24"/>
        </w:rPr>
        <w:t>Bør ikke anvendes til patienter med hereditær galactoseintolerans, total lactasemangel eller glucose/galactosemalabsorption.</w:t>
      </w:r>
    </w:p>
    <w:p w14:paraId="3AE642A5" w14:textId="77777777" w:rsidR="000E2CD2" w:rsidRPr="007E6DAE" w:rsidRDefault="000E2CD2" w:rsidP="000E2CD2">
      <w:pPr>
        <w:ind w:left="851" w:hanging="851"/>
        <w:rPr>
          <w:sz w:val="24"/>
          <w:szCs w:val="24"/>
        </w:rPr>
      </w:pPr>
    </w:p>
    <w:p w14:paraId="2E9797F9" w14:textId="77777777" w:rsidR="000E2CD2" w:rsidRPr="00E220D7" w:rsidRDefault="000E2CD2" w:rsidP="000E2CD2">
      <w:pPr>
        <w:ind w:left="851" w:hanging="851"/>
        <w:rPr>
          <w:b/>
          <w:sz w:val="24"/>
          <w:szCs w:val="24"/>
        </w:rPr>
      </w:pPr>
      <w:r w:rsidRPr="00E220D7">
        <w:rPr>
          <w:b/>
          <w:sz w:val="24"/>
          <w:szCs w:val="24"/>
        </w:rPr>
        <w:t>4.5</w:t>
      </w:r>
      <w:r w:rsidRPr="00E220D7">
        <w:rPr>
          <w:b/>
          <w:sz w:val="24"/>
          <w:szCs w:val="24"/>
        </w:rPr>
        <w:tab/>
        <w:t>Interaktion med andre lægemidler og andre former for interaktion</w:t>
      </w:r>
    </w:p>
    <w:p w14:paraId="4DEA788D" w14:textId="77777777" w:rsidR="00963093" w:rsidRDefault="00963093" w:rsidP="00963093">
      <w:pPr>
        <w:pStyle w:val="Ingenafstand"/>
        <w:ind w:left="851"/>
        <w:rPr>
          <w:sz w:val="24"/>
          <w:lang w:val="da-DK"/>
        </w:rPr>
      </w:pPr>
      <w:proofErr w:type="spellStart"/>
      <w:r>
        <w:rPr>
          <w:sz w:val="24"/>
          <w:lang w:val="da-DK"/>
        </w:rPr>
        <w:t>Efavirenz</w:t>
      </w:r>
      <w:proofErr w:type="spellEnd"/>
      <w:r>
        <w:rPr>
          <w:sz w:val="24"/>
          <w:lang w:val="da-DK"/>
        </w:rPr>
        <w:t xml:space="preserve"> inducerer CYP3A4, CYP2B6 og UGT1A1 </w:t>
      </w:r>
      <w:r>
        <w:rPr>
          <w:i/>
          <w:sz w:val="24"/>
          <w:lang w:val="da-DK"/>
        </w:rPr>
        <w:t xml:space="preserve">in </w:t>
      </w:r>
      <w:proofErr w:type="spellStart"/>
      <w:r>
        <w:rPr>
          <w:i/>
          <w:sz w:val="24"/>
          <w:lang w:val="da-DK"/>
        </w:rPr>
        <w:t>vivo</w:t>
      </w:r>
      <w:proofErr w:type="spellEnd"/>
      <w:r>
        <w:rPr>
          <w:sz w:val="24"/>
          <w:lang w:val="da-DK"/>
        </w:rPr>
        <w:t xml:space="preserve">. Substrater for disse enzymer opnår muligvis lavere plasmakoncentrationer, når de administreres sammen med </w:t>
      </w:r>
      <w:proofErr w:type="spellStart"/>
      <w:r>
        <w:rPr>
          <w:sz w:val="24"/>
          <w:lang w:val="da-DK"/>
        </w:rPr>
        <w:t>efavirenz</w:t>
      </w:r>
      <w:proofErr w:type="spellEnd"/>
      <w:r>
        <w:rPr>
          <w:sz w:val="24"/>
          <w:lang w:val="da-DK"/>
        </w:rPr>
        <w:t xml:space="preserve">. </w:t>
      </w:r>
    </w:p>
    <w:p w14:paraId="371F8893" w14:textId="77777777" w:rsidR="00963093" w:rsidRDefault="00963093" w:rsidP="00963093">
      <w:pPr>
        <w:pStyle w:val="Ingenafstand"/>
        <w:ind w:left="851"/>
        <w:rPr>
          <w:sz w:val="24"/>
          <w:lang w:val="da-DK"/>
        </w:rPr>
      </w:pPr>
      <w:r w:rsidRPr="00054682">
        <w:rPr>
          <w:i/>
          <w:sz w:val="24"/>
          <w:lang w:val="da-DK"/>
        </w:rPr>
        <w:t xml:space="preserve">In </w:t>
      </w:r>
      <w:proofErr w:type="spellStart"/>
      <w:r w:rsidRPr="00054682">
        <w:rPr>
          <w:i/>
          <w:sz w:val="24"/>
          <w:lang w:val="da-DK"/>
        </w:rPr>
        <w:t>vitro</w:t>
      </w:r>
      <w:proofErr w:type="spellEnd"/>
      <w:r w:rsidRPr="00054682">
        <w:rPr>
          <w:sz w:val="24"/>
          <w:lang w:val="da-DK"/>
        </w:rPr>
        <w:t xml:space="preserve"> hæmmer </w:t>
      </w:r>
      <w:proofErr w:type="spellStart"/>
      <w:r w:rsidRPr="00054682">
        <w:rPr>
          <w:sz w:val="24"/>
          <w:lang w:val="da-DK"/>
        </w:rPr>
        <w:t>efavirenz</w:t>
      </w:r>
      <w:proofErr w:type="spellEnd"/>
      <w:r w:rsidRPr="00054682">
        <w:rPr>
          <w:sz w:val="24"/>
          <w:lang w:val="da-DK"/>
        </w:rPr>
        <w:t xml:space="preserve"> også CYP3A4. </w:t>
      </w:r>
      <w:r>
        <w:rPr>
          <w:sz w:val="24"/>
          <w:lang w:val="da-DK"/>
        </w:rPr>
        <w:t xml:space="preserve">Derfor kan </w:t>
      </w:r>
      <w:proofErr w:type="spellStart"/>
      <w:r>
        <w:rPr>
          <w:sz w:val="24"/>
          <w:lang w:val="da-DK"/>
        </w:rPr>
        <w:t>efavirenz</w:t>
      </w:r>
      <w:proofErr w:type="spellEnd"/>
      <w:r>
        <w:rPr>
          <w:sz w:val="24"/>
          <w:lang w:val="da-DK"/>
        </w:rPr>
        <w:t xml:space="preserve"> teoretisk set øge eksponeringen for CYP3A4-substrater i starten, og der skal udvises forsigtighed med hensyn til CYP3A4-substrater med snævert terapeutisk indeks (se pkt. 4.3). </w:t>
      </w:r>
      <w:proofErr w:type="spellStart"/>
      <w:r>
        <w:rPr>
          <w:sz w:val="24"/>
          <w:lang w:val="da-DK"/>
        </w:rPr>
        <w:t>Efavirenz</w:t>
      </w:r>
      <w:proofErr w:type="spellEnd"/>
      <w:r>
        <w:rPr>
          <w:sz w:val="24"/>
          <w:lang w:val="da-DK"/>
        </w:rPr>
        <w:t xml:space="preserve"> kan inducere CYP2C19 og CYP2C9. Der er dog også blevet observeret hæmning </w:t>
      </w:r>
      <w:r>
        <w:rPr>
          <w:i/>
          <w:sz w:val="24"/>
          <w:lang w:val="da-DK"/>
        </w:rPr>
        <w:t xml:space="preserve">in </w:t>
      </w:r>
      <w:proofErr w:type="spellStart"/>
      <w:r>
        <w:rPr>
          <w:i/>
          <w:sz w:val="24"/>
          <w:lang w:val="da-DK"/>
        </w:rPr>
        <w:t>vitro</w:t>
      </w:r>
      <w:proofErr w:type="spellEnd"/>
      <w:r>
        <w:rPr>
          <w:sz w:val="24"/>
          <w:lang w:val="da-DK"/>
        </w:rPr>
        <w:t>, og nettoeffekten ved samtidig administration af substrater for disse enzymer er ikke klarlagt (se pkt. 5.2).</w:t>
      </w:r>
    </w:p>
    <w:p w14:paraId="4FC73097" w14:textId="77777777" w:rsidR="00963093" w:rsidRDefault="00963093" w:rsidP="00963093">
      <w:pPr>
        <w:pStyle w:val="Ingenafstand"/>
        <w:ind w:left="851"/>
        <w:rPr>
          <w:sz w:val="24"/>
          <w:lang w:val="da-DK"/>
        </w:rPr>
      </w:pPr>
    </w:p>
    <w:p w14:paraId="35DE09CA" w14:textId="77777777" w:rsidR="000139D1" w:rsidRDefault="000139D1" w:rsidP="000139D1">
      <w:pPr>
        <w:pStyle w:val="Ingenafstand"/>
        <w:ind w:left="851"/>
        <w:rPr>
          <w:sz w:val="24"/>
          <w:lang w:val="da-DK"/>
        </w:rPr>
      </w:pPr>
      <w:proofErr w:type="spellStart"/>
      <w:r>
        <w:rPr>
          <w:sz w:val="24"/>
          <w:lang w:val="da-DK"/>
        </w:rPr>
        <w:t>Efavirenz</w:t>
      </w:r>
      <w:proofErr w:type="spellEnd"/>
      <w:r>
        <w:rPr>
          <w:sz w:val="24"/>
          <w:lang w:val="da-DK"/>
        </w:rPr>
        <w:t xml:space="preserve"> eksponeringen kan være øget, når det gives sammen med lægemidler (f.eks. </w:t>
      </w:r>
      <w:proofErr w:type="spellStart"/>
      <w:r>
        <w:rPr>
          <w:sz w:val="24"/>
          <w:lang w:val="da-DK"/>
        </w:rPr>
        <w:t>ritonavir</w:t>
      </w:r>
      <w:proofErr w:type="spellEnd"/>
      <w:r>
        <w:rPr>
          <w:sz w:val="24"/>
          <w:lang w:val="da-DK"/>
        </w:rPr>
        <w:t xml:space="preserve">) eller føde (f.eks. grapefrugtjuice), som hæmmer CYP3A4- eller CYP2B6-aktivitet. Lægemiddelstoffer eller naturlægemidler (f.eks. </w:t>
      </w:r>
      <w:proofErr w:type="spellStart"/>
      <w:r>
        <w:rPr>
          <w:i/>
          <w:sz w:val="24"/>
          <w:lang w:val="da-DK"/>
        </w:rPr>
        <w:t>Ginkgo</w:t>
      </w:r>
      <w:proofErr w:type="spellEnd"/>
      <w:r>
        <w:rPr>
          <w:i/>
          <w:sz w:val="24"/>
          <w:lang w:val="da-DK"/>
        </w:rPr>
        <w:t xml:space="preserve"> </w:t>
      </w:r>
      <w:proofErr w:type="spellStart"/>
      <w:r>
        <w:rPr>
          <w:i/>
          <w:sz w:val="24"/>
          <w:lang w:val="da-DK"/>
        </w:rPr>
        <w:t>biloba</w:t>
      </w:r>
      <w:proofErr w:type="spellEnd"/>
      <w:r>
        <w:rPr>
          <w:sz w:val="24"/>
          <w:lang w:val="da-DK"/>
        </w:rPr>
        <w:t xml:space="preserve"> og perikon, der inducerer disse enzymer, kan medføre nedsat plasmakoncentration af </w:t>
      </w:r>
      <w:proofErr w:type="spellStart"/>
      <w:r>
        <w:rPr>
          <w:sz w:val="24"/>
          <w:lang w:val="da-DK"/>
        </w:rPr>
        <w:t>efavirenz</w:t>
      </w:r>
      <w:proofErr w:type="spellEnd"/>
      <w:r>
        <w:rPr>
          <w:sz w:val="24"/>
          <w:lang w:val="da-DK"/>
        </w:rPr>
        <w:t xml:space="preserve">. Samtidig brug af perikon er kontraindiceret (se pkt. 4.3). </w:t>
      </w:r>
    </w:p>
    <w:p w14:paraId="222A4EB8" w14:textId="77777777" w:rsidR="000139D1" w:rsidRDefault="000139D1" w:rsidP="000139D1">
      <w:pPr>
        <w:pStyle w:val="Ingenafstand"/>
        <w:ind w:left="851"/>
        <w:rPr>
          <w:sz w:val="24"/>
          <w:lang w:val="da-DK"/>
        </w:rPr>
      </w:pPr>
      <w:r>
        <w:rPr>
          <w:sz w:val="24"/>
          <w:lang w:val="da-DK"/>
        </w:rPr>
        <w:t xml:space="preserve">Samtidig brug af </w:t>
      </w:r>
      <w:proofErr w:type="spellStart"/>
      <w:r>
        <w:rPr>
          <w:i/>
          <w:sz w:val="24"/>
          <w:lang w:val="da-DK"/>
        </w:rPr>
        <w:t>Ginkgo</w:t>
      </w:r>
      <w:proofErr w:type="spellEnd"/>
      <w:r>
        <w:rPr>
          <w:i/>
          <w:sz w:val="24"/>
          <w:lang w:val="da-DK"/>
        </w:rPr>
        <w:t xml:space="preserve"> </w:t>
      </w:r>
      <w:proofErr w:type="spellStart"/>
      <w:r>
        <w:rPr>
          <w:i/>
          <w:sz w:val="24"/>
          <w:lang w:val="da-DK"/>
        </w:rPr>
        <w:t>biloba</w:t>
      </w:r>
      <w:proofErr w:type="spellEnd"/>
      <w:r>
        <w:rPr>
          <w:sz w:val="24"/>
          <w:lang w:val="da-DK"/>
        </w:rPr>
        <w:t xml:space="preserve"> frarådes (se pkt. 4.4).</w:t>
      </w:r>
    </w:p>
    <w:p w14:paraId="4C1AB57F" w14:textId="77777777" w:rsidR="000139D1" w:rsidRDefault="000139D1" w:rsidP="000139D1">
      <w:pPr>
        <w:pStyle w:val="Ingenafstand"/>
        <w:widowControl/>
        <w:ind w:left="851"/>
        <w:rPr>
          <w:bCs/>
          <w:sz w:val="24"/>
          <w:szCs w:val="24"/>
          <w:lang w:val="da-DK"/>
        </w:rPr>
      </w:pPr>
    </w:p>
    <w:p w14:paraId="37B19C02" w14:textId="77777777" w:rsidR="000139D1" w:rsidRDefault="000139D1" w:rsidP="000139D1">
      <w:pPr>
        <w:pStyle w:val="Ingenafstand"/>
        <w:widowControl/>
        <w:ind w:left="851"/>
        <w:rPr>
          <w:sz w:val="24"/>
          <w:szCs w:val="24"/>
          <w:lang w:val="da-DK"/>
        </w:rPr>
      </w:pPr>
      <w:r>
        <w:rPr>
          <w:bCs/>
          <w:sz w:val="24"/>
          <w:szCs w:val="24"/>
          <w:lang w:val="da-DK"/>
        </w:rPr>
        <w:t xml:space="preserve">Samtidig administration af </w:t>
      </w:r>
      <w:proofErr w:type="spellStart"/>
      <w:r>
        <w:rPr>
          <w:bCs/>
          <w:sz w:val="24"/>
          <w:szCs w:val="24"/>
          <w:lang w:val="da-DK"/>
        </w:rPr>
        <w:t>efavirenz</w:t>
      </w:r>
      <w:proofErr w:type="spellEnd"/>
      <w:r>
        <w:rPr>
          <w:bCs/>
          <w:sz w:val="24"/>
          <w:szCs w:val="24"/>
          <w:lang w:val="da-DK"/>
        </w:rPr>
        <w:t xml:space="preserve"> og </w:t>
      </w:r>
      <w:proofErr w:type="spellStart"/>
      <w:r>
        <w:rPr>
          <w:bCs/>
          <w:sz w:val="24"/>
          <w:szCs w:val="24"/>
          <w:lang w:val="da-DK"/>
        </w:rPr>
        <w:t>metamizol</w:t>
      </w:r>
      <w:proofErr w:type="spellEnd"/>
      <w:r>
        <w:rPr>
          <w:bCs/>
          <w:sz w:val="24"/>
          <w:szCs w:val="24"/>
          <w:lang w:val="da-DK"/>
        </w:rPr>
        <w:t xml:space="preserve">, som inducerer </w:t>
      </w:r>
      <w:proofErr w:type="spellStart"/>
      <w:r>
        <w:rPr>
          <w:bCs/>
          <w:sz w:val="24"/>
          <w:szCs w:val="24"/>
          <w:lang w:val="da-DK"/>
        </w:rPr>
        <w:t>metaboliserende</w:t>
      </w:r>
      <w:proofErr w:type="spellEnd"/>
      <w:r>
        <w:rPr>
          <w:bCs/>
          <w:sz w:val="24"/>
          <w:szCs w:val="24"/>
          <w:lang w:val="da-DK"/>
        </w:rPr>
        <w:t xml:space="preserve"> enzymer, herunder CYP2B6 og CYP3A4, </w:t>
      </w:r>
      <w:r>
        <w:rPr>
          <w:sz w:val="24"/>
          <w:szCs w:val="24"/>
          <w:lang w:val="da-DK"/>
        </w:rPr>
        <w:t xml:space="preserve">kan forårsage et fald i plasmakoncentrationen </w:t>
      </w:r>
      <w:r>
        <w:rPr>
          <w:bCs/>
          <w:sz w:val="24"/>
          <w:szCs w:val="24"/>
          <w:lang w:val="da-DK"/>
        </w:rPr>
        <w:t xml:space="preserve">af </w:t>
      </w:r>
      <w:proofErr w:type="spellStart"/>
      <w:r>
        <w:rPr>
          <w:bCs/>
          <w:sz w:val="24"/>
          <w:szCs w:val="24"/>
          <w:lang w:val="da-DK"/>
        </w:rPr>
        <w:t>efavirenz</w:t>
      </w:r>
      <w:proofErr w:type="spellEnd"/>
      <w:r>
        <w:rPr>
          <w:bCs/>
          <w:sz w:val="24"/>
          <w:szCs w:val="24"/>
          <w:lang w:val="da-DK"/>
        </w:rPr>
        <w:t xml:space="preserve"> med risiko for fald i klinisk virkning</w:t>
      </w:r>
      <w:r>
        <w:rPr>
          <w:sz w:val="24"/>
          <w:szCs w:val="24"/>
          <w:lang w:val="da-DK"/>
        </w:rPr>
        <w:t xml:space="preserve">. Derfor tilrådes det at udvise forsigtighed, når </w:t>
      </w:r>
      <w:proofErr w:type="spellStart"/>
      <w:r>
        <w:rPr>
          <w:sz w:val="24"/>
          <w:szCs w:val="24"/>
          <w:lang w:val="da-DK"/>
        </w:rPr>
        <w:lastRenderedPageBreak/>
        <w:t>metamizol</w:t>
      </w:r>
      <w:proofErr w:type="spellEnd"/>
      <w:r>
        <w:rPr>
          <w:sz w:val="24"/>
          <w:szCs w:val="24"/>
          <w:lang w:val="da-DK"/>
        </w:rPr>
        <w:t xml:space="preserve"> og </w:t>
      </w:r>
      <w:proofErr w:type="spellStart"/>
      <w:r>
        <w:rPr>
          <w:sz w:val="24"/>
          <w:szCs w:val="24"/>
          <w:lang w:val="da-DK"/>
        </w:rPr>
        <w:t>efavirenz</w:t>
      </w:r>
      <w:proofErr w:type="spellEnd"/>
      <w:r>
        <w:rPr>
          <w:sz w:val="24"/>
          <w:szCs w:val="24"/>
          <w:lang w:val="da-DK"/>
        </w:rPr>
        <w:t xml:space="preserve"> administreres samtidigt; </w:t>
      </w:r>
      <w:r>
        <w:rPr>
          <w:bCs/>
          <w:sz w:val="24"/>
          <w:szCs w:val="24"/>
          <w:lang w:val="da-DK"/>
        </w:rPr>
        <w:t>det kliniske respons og/eller lægemiddelniveauet bør om nødvendigt monitoreres</w:t>
      </w:r>
      <w:r>
        <w:rPr>
          <w:sz w:val="24"/>
          <w:szCs w:val="24"/>
          <w:lang w:val="da-DK"/>
        </w:rPr>
        <w:t>.</w:t>
      </w:r>
    </w:p>
    <w:p w14:paraId="028A43EB" w14:textId="77777777" w:rsidR="00963093" w:rsidRDefault="00963093" w:rsidP="00963093">
      <w:pPr>
        <w:pStyle w:val="Ingenafstand"/>
        <w:ind w:left="851"/>
        <w:rPr>
          <w:i/>
          <w:iCs/>
          <w:sz w:val="24"/>
          <w:u w:val="single"/>
          <w:lang w:val="da-DK"/>
        </w:rPr>
      </w:pPr>
    </w:p>
    <w:p w14:paraId="0D5C4F30" w14:textId="77777777" w:rsidR="00963093" w:rsidRDefault="00963093" w:rsidP="00963093">
      <w:pPr>
        <w:pStyle w:val="Ingenafstand"/>
        <w:ind w:left="851"/>
        <w:rPr>
          <w:i/>
          <w:iCs/>
          <w:sz w:val="24"/>
          <w:lang w:val="da-DK"/>
        </w:rPr>
      </w:pPr>
      <w:r>
        <w:rPr>
          <w:i/>
          <w:iCs/>
          <w:sz w:val="24"/>
          <w:lang w:val="da-DK"/>
        </w:rPr>
        <w:t>QT-forlængende lægemidler</w:t>
      </w:r>
    </w:p>
    <w:p w14:paraId="29569C7D" w14:textId="77777777" w:rsidR="00963093" w:rsidRDefault="00963093" w:rsidP="00963093">
      <w:pPr>
        <w:pStyle w:val="Ingenafstand"/>
        <w:ind w:left="851"/>
        <w:rPr>
          <w:iCs/>
          <w:sz w:val="24"/>
          <w:lang w:val="da-DK"/>
        </w:rPr>
      </w:pPr>
      <w:proofErr w:type="spellStart"/>
      <w:r>
        <w:rPr>
          <w:iCs/>
          <w:sz w:val="24"/>
          <w:lang w:val="da-DK"/>
        </w:rPr>
        <w:t>Efavirenz</w:t>
      </w:r>
      <w:proofErr w:type="spellEnd"/>
      <w:r>
        <w:rPr>
          <w:iCs/>
          <w:sz w:val="24"/>
          <w:lang w:val="da-DK"/>
        </w:rPr>
        <w:t xml:space="preserve"> er kontraindiceret ved samtidig anvendelse af lægemidler (de kan medføre forlænget </w:t>
      </w:r>
      <w:proofErr w:type="spellStart"/>
      <w:r>
        <w:rPr>
          <w:iCs/>
          <w:sz w:val="24"/>
          <w:lang w:val="da-DK"/>
        </w:rPr>
        <w:t>QTc</w:t>
      </w:r>
      <w:proofErr w:type="spellEnd"/>
      <w:r>
        <w:rPr>
          <w:iCs/>
          <w:sz w:val="24"/>
          <w:lang w:val="da-DK"/>
        </w:rPr>
        <w:t xml:space="preserve">-interval og </w:t>
      </w:r>
      <w:proofErr w:type="spellStart"/>
      <w:r>
        <w:rPr>
          <w:i/>
          <w:iCs/>
          <w:sz w:val="24"/>
          <w:lang w:val="da-DK"/>
        </w:rPr>
        <w:t>torsade</w:t>
      </w:r>
      <w:proofErr w:type="spellEnd"/>
      <w:r>
        <w:rPr>
          <w:i/>
          <w:iCs/>
          <w:sz w:val="24"/>
          <w:lang w:val="da-DK"/>
        </w:rPr>
        <w:t xml:space="preserve"> de pointes</w:t>
      </w:r>
      <w:r>
        <w:rPr>
          <w:iCs/>
          <w:sz w:val="24"/>
          <w:lang w:val="da-DK"/>
        </w:rPr>
        <w:t xml:space="preserve">) såsom: </w:t>
      </w:r>
      <w:proofErr w:type="spellStart"/>
      <w:r>
        <w:rPr>
          <w:iCs/>
          <w:sz w:val="24"/>
          <w:lang w:val="da-DK"/>
        </w:rPr>
        <w:t>antiarytmika</w:t>
      </w:r>
      <w:proofErr w:type="spellEnd"/>
      <w:r>
        <w:rPr>
          <w:iCs/>
          <w:sz w:val="24"/>
          <w:lang w:val="da-DK"/>
        </w:rPr>
        <w:t xml:space="preserve"> klasse IA og III, </w:t>
      </w:r>
      <w:proofErr w:type="spellStart"/>
      <w:r>
        <w:rPr>
          <w:iCs/>
          <w:sz w:val="24"/>
          <w:lang w:val="da-DK"/>
        </w:rPr>
        <w:t>neuroleptika</w:t>
      </w:r>
      <w:proofErr w:type="spellEnd"/>
      <w:r>
        <w:rPr>
          <w:iCs/>
          <w:sz w:val="24"/>
          <w:lang w:val="da-DK"/>
        </w:rPr>
        <w:t xml:space="preserve"> og </w:t>
      </w:r>
      <w:proofErr w:type="spellStart"/>
      <w:r>
        <w:rPr>
          <w:iCs/>
          <w:sz w:val="24"/>
          <w:lang w:val="da-DK"/>
        </w:rPr>
        <w:t>antidepressiva</w:t>
      </w:r>
      <w:proofErr w:type="spellEnd"/>
      <w:r>
        <w:rPr>
          <w:iCs/>
          <w:sz w:val="24"/>
          <w:lang w:val="da-DK"/>
        </w:rPr>
        <w:t xml:space="preserve">, visse antibiotika inklusive lægemidler fra følgende klasser: makrolider, </w:t>
      </w:r>
      <w:proofErr w:type="spellStart"/>
      <w:r>
        <w:rPr>
          <w:iCs/>
          <w:sz w:val="24"/>
          <w:lang w:val="da-DK"/>
        </w:rPr>
        <w:t>fluoroquinoloner</w:t>
      </w:r>
      <w:proofErr w:type="spellEnd"/>
      <w:r>
        <w:rPr>
          <w:iCs/>
          <w:sz w:val="24"/>
          <w:lang w:val="da-DK"/>
        </w:rPr>
        <w:t xml:space="preserve">, </w:t>
      </w:r>
      <w:proofErr w:type="spellStart"/>
      <w:r>
        <w:rPr>
          <w:iCs/>
          <w:sz w:val="24"/>
          <w:lang w:val="da-DK"/>
        </w:rPr>
        <w:t>imidazol</w:t>
      </w:r>
      <w:proofErr w:type="spellEnd"/>
      <w:r>
        <w:rPr>
          <w:iCs/>
          <w:sz w:val="24"/>
          <w:lang w:val="da-DK"/>
        </w:rPr>
        <w:t xml:space="preserve"> og </w:t>
      </w:r>
      <w:proofErr w:type="spellStart"/>
      <w:r>
        <w:rPr>
          <w:iCs/>
          <w:sz w:val="24"/>
          <w:lang w:val="da-DK"/>
        </w:rPr>
        <w:t>triazol</w:t>
      </w:r>
      <w:proofErr w:type="spellEnd"/>
      <w:r>
        <w:rPr>
          <w:iCs/>
          <w:sz w:val="24"/>
          <w:lang w:val="da-DK"/>
        </w:rPr>
        <w:t xml:space="preserve"> </w:t>
      </w:r>
      <w:proofErr w:type="spellStart"/>
      <w:r>
        <w:rPr>
          <w:iCs/>
          <w:sz w:val="24"/>
          <w:lang w:val="da-DK"/>
        </w:rPr>
        <w:t>antimykotika</w:t>
      </w:r>
      <w:proofErr w:type="spellEnd"/>
      <w:r>
        <w:rPr>
          <w:iCs/>
          <w:sz w:val="24"/>
          <w:lang w:val="da-DK"/>
        </w:rPr>
        <w:t>, visse non-sederende antihistaminer (</w:t>
      </w:r>
      <w:proofErr w:type="spellStart"/>
      <w:r>
        <w:rPr>
          <w:iCs/>
          <w:sz w:val="24"/>
          <w:lang w:val="da-DK"/>
        </w:rPr>
        <w:t>terfenadin</w:t>
      </w:r>
      <w:proofErr w:type="spellEnd"/>
      <w:r>
        <w:rPr>
          <w:iCs/>
          <w:sz w:val="24"/>
          <w:lang w:val="da-DK"/>
        </w:rPr>
        <w:t xml:space="preserve">, </w:t>
      </w:r>
      <w:proofErr w:type="spellStart"/>
      <w:r>
        <w:rPr>
          <w:iCs/>
          <w:sz w:val="24"/>
          <w:lang w:val="da-DK"/>
        </w:rPr>
        <w:t>astemizol</w:t>
      </w:r>
      <w:proofErr w:type="spellEnd"/>
      <w:r>
        <w:rPr>
          <w:iCs/>
          <w:sz w:val="24"/>
          <w:lang w:val="da-DK"/>
        </w:rPr>
        <w:t xml:space="preserve">), </w:t>
      </w:r>
      <w:proofErr w:type="spellStart"/>
      <w:r>
        <w:rPr>
          <w:iCs/>
          <w:sz w:val="24"/>
          <w:lang w:val="da-DK"/>
        </w:rPr>
        <w:t>cisaprid</w:t>
      </w:r>
      <w:proofErr w:type="spellEnd"/>
      <w:r>
        <w:rPr>
          <w:iCs/>
          <w:sz w:val="24"/>
          <w:lang w:val="da-DK"/>
        </w:rPr>
        <w:t xml:space="preserve">, </w:t>
      </w:r>
      <w:proofErr w:type="spellStart"/>
      <w:r>
        <w:rPr>
          <w:iCs/>
          <w:sz w:val="24"/>
          <w:lang w:val="da-DK"/>
        </w:rPr>
        <w:t>flecainid</w:t>
      </w:r>
      <w:proofErr w:type="spellEnd"/>
      <w:r>
        <w:rPr>
          <w:iCs/>
          <w:sz w:val="24"/>
          <w:lang w:val="da-DK"/>
        </w:rPr>
        <w:t xml:space="preserve">, visse malariamidler og </w:t>
      </w:r>
      <w:proofErr w:type="spellStart"/>
      <w:r>
        <w:rPr>
          <w:iCs/>
          <w:sz w:val="24"/>
          <w:lang w:val="da-DK"/>
        </w:rPr>
        <w:t>methadon</w:t>
      </w:r>
      <w:proofErr w:type="spellEnd"/>
      <w:r>
        <w:rPr>
          <w:iCs/>
          <w:sz w:val="24"/>
          <w:lang w:val="da-DK"/>
        </w:rPr>
        <w:t xml:space="preserve"> (se pkt. 4.3). </w:t>
      </w:r>
    </w:p>
    <w:p w14:paraId="7ABE2CCA" w14:textId="77777777" w:rsidR="00963093" w:rsidRDefault="00963093" w:rsidP="00963093">
      <w:pPr>
        <w:pStyle w:val="Ingenafstand"/>
        <w:ind w:left="851"/>
        <w:rPr>
          <w:i/>
          <w:sz w:val="24"/>
          <w:u w:val="single"/>
          <w:lang w:val="da-DK"/>
        </w:rPr>
      </w:pPr>
      <w:r>
        <w:rPr>
          <w:i/>
          <w:iCs/>
          <w:sz w:val="24"/>
          <w:u w:val="single"/>
          <w:lang w:val="da-DK"/>
        </w:rPr>
        <w:br/>
        <w:t xml:space="preserve">Pædiatrisk population </w:t>
      </w:r>
    </w:p>
    <w:p w14:paraId="6CC9493A" w14:textId="77777777" w:rsidR="00963093" w:rsidRDefault="00963093" w:rsidP="00963093">
      <w:pPr>
        <w:pStyle w:val="Ingenafstand"/>
        <w:ind w:left="851"/>
        <w:rPr>
          <w:sz w:val="24"/>
          <w:lang w:val="da-DK"/>
        </w:rPr>
      </w:pPr>
      <w:r>
        <w:rPr>
          <w:sz w:val="24"/>
          <w:lang w:val="da-DK"/>
        </w:rPr>
        <w:t>Interaktionsundersøgelser er kun udført hos voksne.</w:t>
      </w:r>
    </w:p>
    <w:p w14:paraId="010B1C0D" w14:textId="77777777" w:rsidR="00963093" w:rsidRDefault="00963093" w:rsidP="00963093">
      <w:pPr>
        <w:pStyle w:val="Ingenafstand"/>
        <w:ind w:left="851"/>
        <w:rPr>
          <w:noProof/>
          <w:sz w:val="24"/>
          <w:lang w:val="da-DK"/>
        </w:rPr>
      </w:pPr>
    </w:p>
    <w:p w14:paraId="223FDA71" w14:textId="77777777" w:rsidR="00963093" w:rsidRDefault="00963093" w:rsidP="00963093">
      <w:pPr>
        <w:pStyle w:val="Ingenafstand"/>
        <w:ind w:left="851"/>
        <w:rPr>
          <w:i/>
          <w:iCs/>
          <w:noProof/>
          <w:sz w:val="24"/>
          <w:u w:val="single"/>
          <w:lang w:val="da-DK"/>
        </w:rPr>
      </w:pPr>
      <w:r>
        <w:rPr>
          <w:i/>
          <w:iCs/>
          <w:noProof/>
          <w:sz w:val="24"/>
          <w:u w:val="single"/>
          <w:lang w:val="da-DK"/>
        </w:rPr>
        <w:t>Kontraindikationer for samtidig brug</w:t>
      </w:r>
    </w:p>
    <w:p w14:paraId="06ABF1FA" w14:textId="77777777" w:rsidR="00963093" w:rsidRDefault="00963093" w:rsidP="00963093">
      <w:pPr>
        <w:pStyle w:val="Ingenafstand"/>
        <w:ind w:left="851"/>
        <w:rPr>
          <w:noProof/>
          <w:sz w:val="24"/>
          <w:lang w:val="da-DK"/>
        </w:rPr>
      </w:pPr>
      <w:r>
        <w:rPr>
          <w:noProof/>
          <w:sz w:val="24"/>
          <w:lang w:val="da-DK"/>
        </w:rPr>
        <w:t>Efavirenz må ikke administreres sammen med terfenadin, astemizol, cisaprid, midazolam, triazolam, pimozid, bepridil eller sekalealkaloider (f.eks. ergotamin, dihydroergotamin, ergonovin og methylergonovin), da hæmning af disses metabolisme kan føre til alvorlige livstruende hændelser (se pkt. 4.3).</w:t>
      </w:r>
    </w:p>
    <w:p w14:paraId="0D6EC965" w14:textId="77777777" w:rsidR="00963093" w:rsidRDefault="00963093" w:rsidP="00963093">
      <w:pPr>
        <w:pStyle w:val="Ingenafstand"/>
        <w:ind w:left="851"/>
        <w:rPr>
          <w:noProof/>
          <w:sz w:val="24"/>
          <w:lang w:val="da-DK"/>
        </w:rPr>
      </w:pPr>
    </w:p>
    <w:p w14:paraId="6E30E10C" w14:textId="77777777" w:rsidR="00963093" w:rsidRDefault="00963093" w:rsidP="00963093">
      <w:pPr>
        <w:pStyle w:val="Ingenafstand"/>
        <w:ind w:left="851"/>
        <w:rPr>
          <w:noProof/>
          <w:sz w:val="24"/>
          <w:lang w:val="da-DK"/>
        </w:rPr>
      </w:pPr>
      <w:r>
        <w:rPr>
          <w:noProof/>
          <w:sz w:val="24"/>
          <w:lang w:val="da-DK"/>
        </w:rPr>
        <w:t>Efavirenz må ikke administreres sammen med elbasvir/grazoprevir på grund af et forventet signifikant fald i plasmakoncentrationen af elbasvir og grazoprevir som følge af induktion af lægemiddelmetaboliserende enzymer og/eller transportproteiner, der forventes at medføre tab af virologisk respons på elbasvir/grazoprevir (se pkt. 4.5).</w:t>
      </w:r>
    </w:p>
    <w:p w14:paraId="64367824" w14:textId="77777777" w:rsidR="00963093" w:rsidRDefault="00963093" w:rsidP="00963093">
      <w:pPr>
        <w:pStyle w:val="Ingenafstand"/>
        <w:ind w:left="851"/>
        <w:rPr>
          <w:iCs/>
          <w:noProof/>
          <w:sz w:val="24"/>
          <w:lang w:val="da-DK"/>
        </w:rPr>
      </w:pPr>
    </w:p>
    <w:p w14:paraId="74BEB57B" w14:textId="77777777" w:rsidR="000139D1" w:rsidRDefault="000139D1" w:rsidP="000139D1">
      <w:pPr>
        <w:pStyle w:val="Ingenafstand"/>
        <w:ind w:left="851"/>
        <w:rPr>
          <w:i/>
          <w:iCs/>
          <w:noProof/>
          <w:sz w:val="24"/>
          <w:lang w:val="da-DK"/>
        </w:rPr>
      </w:pPr>
      <w:r>
        <w:rPr>
          <w:i/>
          <w:iCs/>
          <w:noProof/>
          <w:sz w:val="24"/>
          <w:lang w:val="da-DK"/>
        </w:rPr>
        <w:t xml:space="preserve">Perikon (Hypericum perforatum) </w:t>
      </w:r>
    </w:p>
    <w:p w14:paraId="18ABD92B" w14:textId="0D4D97A1" w:rsidR="00963093" w:rsidRDefault="00963093" w:rsidP="00963093">
      <w:pPr>
        <w:pStyle w:val="Ingenafstand"/>
        <w:ind w:left="851"/>
        <w:rPr>
          <w:noProof/>
          <w:sz w:val="24"/>
          <w:lang w:val="da-DK"/>
        </w:rPr>
      </w:pPr>
      <w:r>
        <w:rPr>
          <w:noProof/>
          <w:sz w:val="24"/>
          <w:lang w:val="da-DK"/>
        </w:rPr>
        <w:t>Samtidig administration af efavirenz og perikon eller naturlægemidler, der indeholder perikon, er kontraindiceret. Plasmakoncentrationen af efavirenz kan reduceres ved samtidig anvendelse af perikon. Dette skyldes perikons induktion af lægemiddelmetaboliserende enzymer og/eller transportproteiner. Hvis patienten allerede tager perikon, skal det seponeres, og de virale niveauer og evt. efavirenzkoncentrationen kontrolleres. Koncentrationen af efavirenz kan stige, når perikon seponeres, og det kan være nødvendigt at justere dosis. De inducerende virkninger af perikon kan vare ved i mindst 2 uger efter seponering af behandlingen (se pkt. 4.3).</w:t>
      </w:r>
    </w:p>
    <w:p w14:paraId="13B7032B" w14:textId="77777777" w:rsidR="00963093" w:rsidRDefault="00963093" w:rsidP="00963093">
      <w:pPr>
        <w:pStyle w:val="Ingenafstand"/>
        <w:rPr>
          <w:noProof/>
          <w:sz w:val="24"/>
          <w:lang w:val="da-DK"/>
        </w:rPr>
      </w:pPr>
    </w:p>
    <w:p w14:paraId="6F01331A" w14:textId="77777777" w:rsidR="00963093" w:rsidRDefault="00963093" w:rsidP="00963093">
      <w:pPr>
        <w:pStyle w:val="Ingenafstand"/>
        <w:ind w:firstLine="851"/>
        <w:rPr>
          <w:iCs/>
          <w:noProof/>
          <w:sz w:val="24"/>
          <w:u w:val="single"/>
          <w:lang w:val="da-DK"/>
        </w:rPr>
      </w:pPr>
      <w:r>
        <w:rPr>
          <w:iCs/>
          <w:noProof/>
          <w:sz w:val="24"/>
          <w:u w:val="single"/>
          <w:lang w:val="da-DK"/>
        </w:rPr>
        <w:t>Andre interaktioner</w:t>
      </w:r>
    </w:p>
    <w:p w14:paraId="1C126C47" w14:textId="77777777" w:rsidR="00963093" w:rsidRDefault="00963093" w:rsidP="00963093">
      <w:pPr>
        <w:ind w:left="851"/>
        <w:rPr>
          <w:noProof/>
          <w:sz w:val="24"/>
          <w:szCs w:val="24"/>
        </w:rPr>
      </w:pPr>
      <w:r>
        <w:rPr>
          <w:noProof/>
          <w:sz w:val="24"/>
          <w:szCs w:val="24"/>
        </w:rPr>
        <w:t xml:space="preserve">Interaktioner mellem efavirenz og proteasehæmmere, andre antiretrovirale lægemidler end proteasehæmmere og andre ikke-antiretrovirale lægemidler er angivet i tabel 1 nedenfor (stigning vises som "↑", fald som "↓", ingen ændring som "↔" og én gang hver 8. eller 12. time som "q8h" eller "q12h"). 90 % eller 95 % konfidensinterval er angivet i parentes, hvor disse er tilgængelige. Studierne er udført hos raske </w:t>
      </w:r>
      <w:r>
        <w:rPr>
          <w:sz w:val="24"/>
          <w:szCs w:val="24"/>
        </w:rPr>
        <w:t>forsøgsdeltagere, hvis ikke andet er angivet.</w:t>
      </w:r>
      <w:r>
        <w:rPr>
          <w:sz w:val="24"/>
          <w:szCs w:val="24"/>
        </w:rPr>
        <w:br/>
      </w:r>
    </w:p>
    <w:p w14:paraId="09D08EC7" w14:textId="77777777" w:rsidR="00963093" w:rsidRDefault="00963093" w:rsidP="00963093">
      <w:pPr>
        <w:keepNext/>
        <w:ind w:left="851" w:hanging="851"/>
        <w:rPr>
          <w:b/>
          <w:sz w:val="24"/>
        </w:rPr>
      </w:pPr>
      <w:r>
        <w:rPr>
          <w:b/>
          <w:sz w:val="24"/>
        </w:rPr>
        <w:lastRenderedPageBreak/>
        <w:t xml:space="preserve">Tabel 1: Interaktion mellem </w:t>
      </w:r>
      <w:proofErr w:type="spellStart"/>
      <w:r>
        <w:rPr>
          <w:b/>
          <w:sz w:val="24"/>
        </w:rPr>
        <w:t>efavirenz</w:t>
      </w:r>
      <w:proofErr w:type="spellEnd"/>
      <w:r>
        <w:rPr>
          <w:b/>
          <w:sz w:val="24"/>
        </w:rPr>
        <w:t xml:space="preserve"> og andre lægemidler hos voksne</w:t>
      </w:r>
    </w:p>
    <w:p w14:paraId="21021780" w14:textId="77777777" w:rsidR="00963093" w:rsidRDefault="00963093" w:rsidP="00963093">
      <w:pPr>
        <w:pStyle w:val="Ingenafstand"/>
        <w:keepNext/>
        <w:widowControl/>
        <w:rPr>
          <w:b/>
          <w:lang w:val="da-DK"/>
        </w:rPr>
      </w:pPr>
    </w:p>
    <w:tbl>
      <w:tblPr>
        <w:tblW w:w="54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449"/>
        <w:gridCol w:w="42"/>
        <w:gridCol w:w="2896"/>
        <w:gridCol w:w="596"/>
        <w:gridCol w:w="3492"/>
      </w:tblGrid>
      <w:tr w:rsidR="00963093" w14:paraId="4589497F" w14:textId="77777777" w:rsidTr="00E2119A">
        <w:trPr>
          <w:tblHeader/>
        </w:trPr>
        <w:tc>
          <w:tcPr>
            <w:tcW w:w="1646" w:type="pct"/>
            <w:tcBorders>
              <w:top w:val="single" w:sz="4" w:space="0" w:color="auto"/>
              <w:left w:val="single" w:sz="4" w:space="0" w:color="auto"/>
              <w:bottom w:val="single" w:sz="4" w:space="0" w:color="auto"/>
              <w:right w:val="single" w:sz="4" w:space="0" w:color="auto"/>
            </w:tcBorders>
            <w:hideMark/>
          </w:tcPr>
          <w:p w14:paraId="684C4D9C" w14:textId="77777777" w:rsidR="00963093" w:rsidRDefault="00963093" w:rsidP="00124ECE">
            <w:pPr>
              <w:autoSpaceDE w:val="0"/>
              <w:autoSpaceDN w:val="0"/>
              <w:adjustRightInd w:val="0"/>
              <w:spacing w:line="218" w:lineRule="atLeast"/>
              <w:jc w:val="center"/>
              <w:rPr>
                <w:b/>
                <w:szCs w:val="24"/>
              </w:rPr>
            </w:pPr>
            <w:r>
              <w:rPr>
                <w:b/>
                <w:bCs/>
                <w:szCs w:val="24"/>
              </w:rPr>
              <w:t>Lægemidler i henhold til terapeutisk område (dosis)</w:t>
            </w:r>
          </w:p>
        </w:tc>
        <w:tc>
          <w:tcPr>
            <w:tcW w:w="1402" w:type="pct"/>
            <w:gridSpan w:val="2"/>
            <w:tcBorders>
              <w:top w:val="single" w:sz="4" w:space="0" w:color="auto"/>
              <w:left w:val="single" w:sz="4" w:space="0" w:color="auto"/>
              <w:bottom w:val="single" w:sz="4" w:space="0" w:color="auto"/>
              <w:right w:val="single" w:sz="4" w:space="0" w:color="auto"/>
            </w:tcBorders>
            <w:hideMark/>
          </w:tcPr>
          <w:p w14:paraId="524A37C8" w14:textId="77777777" w:rsidR="00963093" w:rsidRDefault="00963093" w:rsidP="00124ECE">
            <w:pPr>
              <w:autoSpaceDE w:val="0"/>
              <w:autoSpaceDN w:val="0"/>
              <w:adjustRightInd w:val="0"/>
              <w:spacing w:line="218" w:lineRule="atLeast"/>
              <w:jc w:val="center"/>
              <w:rPr>
                <w:b/>
                <w:bCs/>
                <w:szCs w:val="24"/>
              </w:rPr>
            </w:pPr>
            <w:r>
              <w:rPr>
                <w:b/>
                <w:bCs/>
                <w:szCs w:val="24"/>
              </w:rPr>
              <w:t xml:space="preserve">Indvirkning på lægemiddel-koncentrationen, gennemsnitlig procentvis ændring i AUC, </w:t>
            </w:r>
            <w:proofErr w:type="spellStart"/>
            <w:r>
              <w:rPr>
                <w:b/>
                <w:bCs/>
                <w:szCs w:val="24"/>
              </w:rPr>
              <w:t>C</w:t>
            </w:r>
            <w:r>
              <w:rPr>
                <w:b/>
                <w:bCs/>
                <w:szCs w:val="24"/>
                <w:vertAlign w:val="subscript"/>
              </w:rPr>
              <w:t>max</w:t>
            </w:r>
            <w:proofErr w:type="spellEnd"/>
            <w:r>
              <w:rPr>
                <w:b/>
                <w:bCs/>
                <w:szCs w:val="24"/>
              </w:rPr>
              <w:t xml:space="preserve">, </w:t>
            </w:r>
            <w:proofErr w:type="spellStart"/>
            <w:r>
              <w:rPr>
                <w:b/>
                <w:bCs/>
                <w:szCs w:val="24"/>
              </w:rPr>
              <w:t>C</w:t>
            </w:r>
            <w:r>
              <w:rPr>
                <w:b/>
                <w:bCs/>
                <w:szCs w:val="24"/>
                <w:vertAlign w:val="subscript"/>
              </w:rPr>
              <w:t>min</w:t>
            </w:r>
            <w:proofErr w:type="spellEnd"/>
            <w:r>
              <w:rPr>
                <w:b/>
                <w:bCs/>
                <w:szCs w:val="24"/>
              </w:rPr>
              <w:t xml:space="preserve"> med konfidensintervaller hvis </w:t>
            </w:r>
            <w:proofErr w:type="spellStart"/>
            <w:r>
              <w:rPr>
                <w:b/>
                <w:bCs/>
                <w:szCs w:val="24"/>
              </w:rPr>
              <w:t>tilgængelige</w:t>
            </w:r>
            <w:r>
              <w:rPr>
                <w:b/>
                <w:bCs/>
                <w:szCs w:val="24"/>
                <w:vertAlign w:val="superscript"/>
              </w:rPr>
              <w:t>a</w:t>
            </w:r>
            <w:proofErr w:type="spellEnd"/>
            <w:r>
              <w:rPr>
                <w:b/>
                <w:bCs/>
                <w:szCs w:val="24"/>
              </w:rPr>
              <w:t xml:space="preserve"> (mekanisme)</w:t>
            </w:r>
          </w:p>
        </w:tc>
        <w:tc>
          <w:tcPr>
            <w:tcW w:w="1951" w:type="pct"/>
            <w:gridSpan w:val="2"/>
            <w:tcBorders>
              <w:top w:val="single" w:sz="4" w:space="0" w:color="auto"/>
              <w:left w:val="single" w:sz="4" w:space="0" w:color="auto"/>
              <w:bottom w:val="single" w:sz="4" w:space="0" w:color="auto"/>
              <w:right w:val="single" w:sz="4" w:space="0" w:color="auto"/>
            </w:tcBorders>
            <w:hideMark/>
          </w:tcPr>
          <w:p w14:paraId="044AD2E5" w14:textId="77777777" w:rsidR="00963093" w:rsidRDefault="00963093" w:rsidP="00124ECE">
            <w:pPr>
              <w:autoSpaceDE w:val="0"/>
              <w:autoSpaceDN w:val="0"/>
              <w:adjustRightInd w:val="0"/>
              <w:spacing w:line="218" w:lineRule="atLeast"/>
              <w:jc w:val="center"/>
              <w:rPr>
                <w:b/>
                <w:szCs w:val="24"/>
              </w:rPr>
            </w:pPr>
            <w:r>
              <w:rPr>
                <w:b/>
                <w:bCs/>
                <w:szCs w:val="24"/>
              </w:rPr>
              <w:t xml:space="preserve">Anbefaling vedrørende samtidig administration med </w:t>
            </w:r>
            <w:proofErr w:type="spellStart"/>
            <w:r>
              <w:rPr>
                <w:b/>
                <w:bCs/>
                <w:szCs w:val="24"/>
              </w:rPr>
              <w:t>efavirenz</w:t>
            </w:r>
            <w:proofErr w:type="spellEnd"/>
          </w:p>
        </w:tc>
      </w:tr>
      <w:tr w:rsidR="00963093" w14:paraId="1D5205AF" w14:textId="77777777" w:rsidTr="00E2119A">
        <w:tc>
          <w:tcPr>
            <w:tcW w:w="5000" w:type="pct"/>
            <w:gridSpan w:val="5"/>
            <w:tcBorders>
              <w:top w:val="single" w:sz="4" w:space="0" w:color="auto"/>
              <w:left w:val="single" w:sz="4" w:space="0" w:color="auto"/>
              <w:bottom w:val="single" w:sz="4" w:space="0" w:color="auto"/>
              <w:right w:val="single" w:sz="4" w:space="0" w:color="auto"/>
            </w:tcBorders>
            <w:hideMark/>
          </w:tcPr>
          <w:p w14:paraId="3ED570B8" w14:textId="77777777" w:rsidR="00963093" w:rsidRDefault="00963093" w:rsidP="00124ECE">
            <w:pPr>
              <w:keepNext/>
              <w:autoSpaceDE w:val="0"/>
              <w:autoSpaceDN w:val="0"/>
              <w:adjustRightInd w:val="0"/>
              <w:spacing w:line="218" w:lineRule="atLeast"/>
              <w:rPr>
                <w:b/>
                <w:szCs w:val="24"/>
              </w:rPr>
            </w:pPr>
            <w:r>
              <w:rPr>
                <w:b/>
                <w:bCs/>
                <w:i/>
                <w:iCs/>
                <w:szCs w:val="24"/>
              </w:rPr>
              <w:t>ANTIINFEKTIVA</w:t>
            </w:r>
          </w:p>
        </w:tc>
      </w:tr>
      <w:tr w:rsidR="00963093" w14:paraId="0D9A48D9" w14:textId="77777777" w:rsidTr="00E2119A">
        <w:tc>
          <w:tcPr>
            <w:tcW w:w="5000" w:type="pct"/>
            <w:gridSpan w:val="5"/>
            <w:tcBorders>
              <w:top w:val="single" w:sz="4" w:space="0" w:color="auto"/>
              <w:left w:val="single" w:sz="4" w:space="0" w:color="auto"/>
              <w:bottom w:val="single" w:sz="4" w:space="0" w:color="auto"/>
              <w:right w:val="single" w:sz="4" w:space="0" w:color="auto"/>
            </w:tcBorders>
            <w:hideMark/>
          </w:tcPr>
          <w:p w14:paraId="6EB0BEF2" w14:textId="77777777" w:rsidR="00963093" w:rsidRDefault="00963093" w:rsidP="00124ECE">
            <w:pPr>
              <w:keepNext/>
              <w:autoSpaceDE w:val="0"/>
              <w:autoSpaceDN w:val="0"/>
              <w:adjustRightInd w:val="0"/>
              <w:spacing w:line="218" w:lineRule="atLeast"/>
              <w:rPr>
                <w:b/>
                <w:szCs w:val="24"/>
              </w:rPr>
            </w:pPr>
            <w:r>
              <w:rPr>
                <w:b/>
                <w:bCs/>
              </w:rPr>
              <w:t>Lægemidler mod hiv</w:t>
            </w:r>
          </w:p>
        </w:tc>
      </w:tr>
      <w:tr w:rsidR="00963093" w14:paraId="7C6B9C06" w14:textId="77777777" w:rsidTr="00E2119A">
        <w:tc>
          <w:tcPr>
            <w:tcW w:w="5000" w:type="pct"/>
            <w:gridSpan w:val="5"/>
            <w:tcBorders>
              <w:top w:val="single" w:sz="4" w:space="0" w:color="auto"/>
              <w:left w:val="single" w:sz="4" w:space="0" w:color="auto"/>
              <w:bottom w:val="single" w:sz="4" w:space="0" w:color="auto"/>
              <w:right w:val="single" w:sz="4" w:space="0" w:color="auto"/>
            </w:tcBorders>
            <w:hideMark/>
          </w:tcPr>
          <w:p w14:paraId="72E954EA" w14:textId="77777777" w:rsidR="00963093" w:rsidRDefault="00963093" w:rsidP="00124ECE">
            <w:pPr>
              <w:keepNext/>
              <w:autoSpaceDE w:val="0"/>
              <w:autoSpaceDN w:val="0"/>
              <w:adjustRightInd w:val="0"/>
              <w:spacing w:line="218" w:lineRule="atLeast"/>
              <w:rPr>
                <w:b/>
                <w:szCs w:val="24"/>
              </w:rPr>
            </w:pPr>
            <w:proofErr w:type="spellStart"/>
            <w:r>
              <w:rPr>
                <w:b/>
                <w:bCs/>
                <w:szCs w:val="24"/>
              </w:rPr>
              <w:t>Proteasehæmmere</w:t>
            </w:r>
            <w:proofErr w:type="spellEnd"/>
            <w:r>
              <w:rPr>
                <w:b/>
                <w:bCs/>
                <w:szCs w:val="24"/>
              </w:rPr>
              <w:t xml:space="preserve"> (</w:t>
            </w:r>
            <w:proofErr w:type="spellStart"/>
            <w:r>
              <w:rPr>
                <w:b/>
                <w:bCs/>
                <w:szCs w:val="24"/>
              </w:rPr>
              <w:t>PI'er</w:t>
            </w:r>
            <w:proofErr w:type="spellEnd"/>
            <w:r>
              <w:rPr>
                <w:b/>
                <w:bCs/>
                <w:szCs w:val="24"/>
              </w:rPr>
              <w:t>)</w:t>
            </w:r>
          </w:p>
        </w:tc>
      </w:tr>
      <w:tr w:rsidR="00963093" w14:paraId="1DA2C4E5" w14:textId="77777777" w:rsidTr="00E2119A">
        <w:trPr>
          <w:trHeight w:val="4922"/>
        </w:trPr>
        <w:tc>
          <w:tcPr>
            <w:tcW w:w="1646" w:type="pct"/>
            <w:tcBorders>
              <w:top w:val="single" w:sz="4" w:space="0" w:color="auto"/>
              <w:left w:val="single" w:sz="4" w:space="0" w:color="auto"/>
              <w:bottom w:val="single" w:sz="4" w:space="0" w:color="auto"/>
              <w:right w:val="single" w:sz="4" w:space="0" w:color="auto"/>
            </w:tcBorders>
          </w:tcPr>
          <w:p w14:paraId="474D9EAC" w14:textId="77777777" w:rsidR="00963093" w:rsidRDefault="00963093" w:rsidP="00124ECE">
            <w:pPr>
              <w:autoSpaceDE w:val="0"/>
              <w:autoSpaceDN w:val="0"/>
              <w:adjustRightInd w:val="0"/>
              <w:spacing w:line="218" w:lineRule="atLeast"/>
              <w:rPr>
                <w:szCs w:val="24"/>
              </w:rPr>
            </w:pPr>
            <w:proofErr w:type="spellStart"/>
            <w:r>
              <w:rPr>
                <w:szCs w:val="24"/>
              </w:rPr>
              <w:t>Atazanavir</w:t>
            </w:r>
            <w:proofErr w:type="spellEnd"/>
            <w:r>
              <w:rPr>
                <w:szCs w:val="24"/>
              </w:rPr>
              <w:t>/</w:t>
            </w:r>
            <w:proofErr w:type="spellStart"/>
            <w:r>
              <w:rPr>
                <w:szCs w:val="24"/>
              </w:rPr>
              <w:t>ritonavir</w:t>
            </w:r>
            <w:proofErr w:type="spellEnd"/>
            <w:r>
              <w:rPr>
                <w:szCs w:val="24"/>
              </w:rPr>
              <w:t>/</w:t>
            </w:r>
          </w:p>
          <w:p w14:paraId="07CCF625" w14:textId="77777777" w:rsidR="00963093" w:rsidRDefault="00963093" w:rsidP="00124ECE">
            <w:pPr>
              <w:autoSpaceDE w:val="0"/>
              <w:autoSpaceDN w:val="0"/>
              <w:adjustRightInd w:val="0"/>
              <w:spacing w:line="218" w:lineRule="atLeast"/>
              <w:rPr>
                <w:szCs w:val="24"/>
              </w:rPr>
            </w:pPr>
            <w:proofErr w:type="spellStart"/>
            <w:r>
              <w:rPr>
                <w:szCs w:val="24"/>
              </w:rPr>
              <w:t>efavirenz</w:t>
            </w:r>
            <w:proofErr w:type="spellEnd"/>
            <w:r>
              <w:rPr>
                <w:szCs w:val="24"/>
              </w:rPr>
              <w:t xml:space="preserve"> (400 mg én gang dagligt/100 mg én gang dagligt/600 mg én gang dagligt, alle administreret sammen med mad)</w:t>
            </w:r>
          </w:p>
          <w:p w14:paraId="5D0B8BC2" w14:textId="77777777" w:rsidR="00963093" w:rsidRDefault="00963093" w:rsidP="00124ECE">
            <w:pPr>
              <w:autoSpaceDE w:val="0"/>
              <w:autoSpaceDN w:val="0"/>
              <w:adjustRightInd w:val="0"/>
              <w:spacing w:line="218" w:lineRule="atLeast"/>
              <w:rPr>
                <w:szCs w:val="24"/>
              </w:rPr>
            </w:pPr>
          </w:p>
          <w:p w14:paraId="1EFD72A9" w14:textId="77777777" w:rsidR="00963093" w:rsidRDefault="00963093" w:rsidP="00124ECE">
            <w:pPr>
              <w:autoSpaceDE w:val="0"/>
              <w:autoSpaceDN w:val="0"/>
              <w:adjustRightInd w:val="0"/>
              <w:spacing w:line="218" w:lineRule="atLeast"/>
              <w:rPr>
                <w:szCs w:val="24"/>
              </w:rPr>
            </w:pPr>
            <w:proofErr w:type="spellStart"/>
            <w:r>
              <w:rPr>
                <w:szCs w:val="24"/>
              </w:rPr>
              <w:t>Atazanavir</w:t>
            </w:r>
            <w:proofErr w:type="spellEnd"/>
            <w:r>
              <w:rPr>
                <w:szCs w:val="24"/>
              </w:rPr>
              <w:t>/</w:t>
            </w:r>
            <w:proofErr w:type="spellStart"/>
            <w:r>
              <w:rPr>
                <w:szCs w:val="24"/>
              </w:rPr>
              <w:t>ritonavir</w:t>
            </w:r>
            <w:proofErr w:type="spellEnd"/>
            <w:r>
              <w:rPr>
                <w:szCs w:val="24"/>
              </w:rPr>
              <w:t>/</w:t>
            </w:r>
          </w:p>
          <w:p w14:paraId="7C24876C" w14:textId="77777777" w:rsidR="00963093" w:rsidRDefault="00963093" w:rsidP="00124ECE">
            <w:pPr>
              <w:autoSpaceDE w:val="0"/>
              <w:autoSpaceDN w:val="0"/>
              <w:adjustRightInd w:val="0"/>
              <w:spacing w:line="218" w:lineRule="atLeast"/>
              <w:rPr>
                <w:szCs w:val="24"/>
              </w:rPr>
            </w:pPr>
            <w:proofErr w:type="spellStart"/>
            <w:r>
              <w:rPr>
                <w:szCs w:val="24"/>
              </w:rPr>
              <w:t>efavirenz</w:t>
            </w:r>
            <w:proofErr w:type="spellEnd"/>
            <w:r>
              <w:rPr>
                <w:szCs w:val="24"/>
              </w:rPr>
              <w:t xml:space="preserve"> (400 mg én gang dagligt/200 mg én gang dagligt/600 mg én gang dagligt, alle administreret sammen med mad)</w:t>
            </w:r>
          </w:p>
        </w:tc>
        <w:tc>
          <w:tcPr>
            <w:tcW w:w="1402" w:type="pct"/>
            <w:gridSpan w:val="2"/>
            <w:tcBorders>
              <w:top w:val="single" w:sz="4" w:space="0" w:color="auto"/>
              <w:left w:val="single" w:sz="4" w:space="0" w:color="auto"/>
              <w:bottom w:val="single" w:sz="4" w:space="0" w:color="auto"/>
              <w:right w:val="single" w:sz="4" w:space="0" w:color="auto"/>
            </w:tcBorders>
          </w:tcPr>
          <w:p w14:paraId="206C25C2" w14:textId="77777777" w:rsidR="00963093" w:rsidRDefault="00963093" w:rsidP="00124ECE">
            <w:pPr>
              <w:autoSpaceDE w:val="0"/>
              <w:autoSpaceDN w:val="0"/>
              <w:adjustRightInd w:val="0"/>
              <w:spacing w:line="218" w:lineRule="atLeast"/>
              <w:rPr>
                <w:szCs w:val="24"/>
              </w:rPr>
            </w:pPr>
            <w:proofErr w:type="spellStart"/>
            <w:r>
              <w:rPr>
                <w:szCs w:val="24"/>
              </w:rPr>
              <w:t>Atazanavir</w:t>
            </w:r>
            <w:proofErr w:type="spellEnd"/>
            <w:r>
              <w:rPr>
                <w:szCs w:val="24"/>
              </w:rPr>
              <w:t xml:space="preserve"> (pm):</w:t>
            </w:r>
          </w:p>
          <w:p w14:paraId="6FF15020" w14:textId="77777777" w:rsidR="00963093" w:rsidRDefault="00963093" w:rsidP="00124ECE">
            <w:pPr>
              <w:autoSpaceDE w:val="0"/>
              <w:autoSpaceDN w:val="0"/>
              <w:adjustRightInd w:val="0"/>
              <w:spacing w:line="218" w:lineRule="atLeast"/>
              <w:rPr>
                <w:szCs w:val="24"/>
              </w:rPr>
            </w:pPr>
            <w:r>
              <w:rPr>
                <w:szCs w:val="24"/>
              </w:rPr>
              <w:t>AUC: ↔* (↓9 to ↑10)</w:t>
            </w:r>
          </w:p>
          <w:p w14:paraId="179BD4DD" w14:textId="77777777" w:rsidR="00963093" w:rsidRDefault="00963093" w:rsidP="00124ECE">
            <w:pPr>
              <w:autoSpaceDE w:val="0"/>
              <w:autoSpaceDN w:val="0"/>
              <w:adjustRightInd w:val="0"/>
              <w:spacing w:line="218" w:lineRule="atLeast"/>
              <w:rPr>
                <w:szCs w:val="24"/>
              </w:rPr>
            </w:pPr>
            <w:proofErr w:type="spellStart"/>
            <w:r>
              <w:rPr>
                <w:szCs w:val="24"/>
              </w:rPr>
              <w:t>C</w:t>
            </w:r>
            <w:r>
              <w:rPr>
                <w:szCs w:val="24"/>
                <w:vertAlign w:val="subscript"/>
              </w:rPr>
              <w:t>max</w:t>
            </w:r>
            <w:proofErr w:type="spellEnd"/>
            <w:r>
              <w:rPr>
                <w:szCs w:val="24"/>
              </w:rPr>
              <w:t>: ↑17 %* (↑8 til ↑27)</w:t>
            </w:r>
          </w:p>
          <w:p w14:paraId="5041D1DD" w14:textId="77777777" w:rsidR="00963093" w:rsidRDefault="00963093" w:rsidP="00124ECE">
            <w:pPr>
              <w:autoSpaceDE w:val="0"/>
              <w:autoSpaceDN w:val="0"/>
              <w:adjustRightInd w:val="0"/>
              <w:spacing w:line="218" w:lineRule="atLeast"/>
              <w:rPr>
                <w:bCs/>
                <w:szCs w:val="24"/>
              </w:rPr>
            </w:pPr>
            <w:proofErr w:type="spellStart"/>
            <w:r>
              <w:rPr>
                <w:szCs w:val="24"/>
              </w:rPr>
              <w:t>C</w:t>
            </w:r>
            <w:r>
              <w:rPr>
                <w:szCs w:val="24"/>
                <w:vertAlign w:val="subscript"/>
              </w:rPr>
              <w:t>min</w:t>
            </w:r>
            <w:proofErr w:type="spellEnd"/>
            <w:r>
              <w:rPr>
                <w:szCs w:val="24"/>
              </w:rPr>
              <w:t>: ↓42 %* (↓31 til ↓51)</w:t>
            </w:r>
            <w:r>
              <w:rPr>
                <w:bCs/>
                <w:szCs w:val="24"/>
              </w:rPr>
              <w:t xml:space="preserve"> </w:t>
            </w:r>
          </w:p>
          <w:p w14:paraId="081CF23E" w14:textId="77777777" w:rsidR="00963093" w:rsidRDefault="00963093" w:rsidP="00124ECE">
            <w:pPr>
              <w:autoSpaceDE w:val="0"/>
              <w:autoSpaceDN w:val="0"/>
              <w:adjustRightInd w:val="0"/>
              <w:spacing w:line="218" w:lineRule="atLeast"/>
              <w:rPr>
                <w:bCs/>
                <w:szCs w:val="24"/>
              </w:rPr>
            </w:pPr>
          </w:p>
          <w:p w14:paraId="5985D7AA" w14:textId="77777777" w:rsidR="00963093" w:rsidRDefault="00963093" w:rsidP="00124ECE">
            <w:pPr>
              <w:autoSpaceDE w:val="0"/>
              <w:autoSpaceDN w:val="0"/>
              <w:adjustRightInd w:val="0"/>
              <w:spacing w:line="218" w:lineRule="atLeast"/>
              <w:rPr>
                <w:bCs/>
                <w:szCs w:val="24"/>
              </w:rPr>
            </w:pPr>
          </w:p>
          <w:p w14:paraId="7EAF75DD" w14:textId="77777777" w:rsidR="00963093" w:rsidRDefault="00963093" w:rsidP="00124ECE">
            <w:pPr>
              <w:autoSpaceDE w:val="0"/>
              <w:autoSpaceDN w:val="0"/>
              <w:adjustRightInd w:val="0"/>
              <w:spacing w:line="218" w:lineRule="atLeast"/>
              <w:rPr>
                <w:bCs/>
                <w:szCs w:val="24"/>
              </w:rPr>
            </w:pPr>
          </w:p>
          <w:p w14:paraId="2C4988B6" w14:textId="77777777" w:rsidR="00963093" w:rsidRDefault="00963093" w:rsidP="00124ECE">
            <w:pPr>
              <w:autoSpaceDE w:val="0"/>
              <w:autoSpaceDN w:val="0"/>
              <w:adjustRightInd w:val="0"/>
              <w:spacing w:line="218" w:lineRule="atLeast"/>
              <w:rPr>
                <w:szCs w:val="24"/>
              </w:rPr>
            </w:pPr>
            <w:proofErr w:type="spellStart"/>
            <w:r>
              <w:rPr>
                <w:szCs w:val="24"/>
              </w:rPr>
              <w:t>Atazanavir</w:t>
            </w:r>
            <w:proofErr w:type="spellEnd"/>
            <w:r>
              <w:rPr>
                <w:szCs w:val="24"/>
              </w:rPr>
              <w:t xml:space="preserve"> (pm):</w:t>
            </w:r>
          </w:p>
          <w:p w14:paraId="1C0E7779" w14:textId="77777777" w:rsidR="00963093" w:rsidRDefault="00963093" w:rsidP="00124ECE">
            <w:pPr>
              <w:autoSpaceDE w:val="0"/>
              <w:autoSpaceDN w:val="0"/>
              <w:adjustRightInd w:val="0"/>
              <w:spacing w:line="218" w:lineRule="atLeast"/>
              <w:rPr>
                <w:szCs w:val="24"/>
              </w:rPr>
            </w:pPr>
            <w:r>
              <w:rPr>
                <w:szCs w:val="24"/>
              </w:rPr>
              <w:t>AUC: ↔*/** (↓10 til ↑26)</w:t>
            </w:r>
          </w:p>
          <w:p w14:paraId="720A3020" w14:textId="77777777" w:rsidR="00963093" w:rsidRDefault="00963093" w:rsidP="00124ECE">
            <w:pPr>
              <w:autoSpaceDE w:val="0"/>
              <w:autoSpaceDN w:val="0"/>
              <w:adjustRightInd w:val="0"/>
              <w:spacing w:line="218" w:lineRule="atLeast"/>
              <w:rPr>
                <w:szCs w:val="24"/>
              </w:rPr>
            </w:pPr>
            <w:proofErr w:type="spellStart"/>
            <w:r>
              <w:rPr>
                <w:szCs w:val="24"/>
              </w:rPr>
              <w:t>C</w:t>
            </w:r>
            <w:r>
              <w:rPr>
                <w:szCs w:val="24"/>
                <w:vertAlign w:val="subscript"/>
              </w:rPr>
              <w:t>max</w:t>
            </w:r>
            <w:proofErr w:type="spellEnd"/>
            <w:r>
              <w:rPr>
                <w:szCs w:val="24"/>
              </w:rPr>
              <w:t>: ↔*/** (↓5 til ↑26)</w:t>
            </w:r>
          </w:p>
          <w:p w14:paraId="0BE52D4B" w14:textId="77777777" w:rsidR="00963093" w:rsidRDefault="00963093" w:rsidP="00124ECE">
            <w:pPr>
              <w:autoSpaceDE w:val="0"/>
              <w:autoSpaceDN w:val="0"/>
              <w:adjustRightInd w:val="0"/>
              <w:spacing w:line="218" w:lineRule="atLeast"/>
              <w:rPr>
                <w:szCs w:val="24"/>
              </w:rPr>
            </w:pPr>
            <w:proofErr w:type="spellStart"/>
            <w:r>
              <w:rPr>
                <w:szCs w:val="24"/>
              </w:rPr>
              <w:t>C</w:t>
            </w:r>
            <w:r>
              <w:rPr>
                <w:szCs w:val="24"/>
                <w:vertAlign w:val="subscript"/>
              </w:rPr>
              <w:t>min</w:t>
            </w:r>
            <w:proofErr w:type="spellEnd"/>
            <w:r>
              <w:rPr>
                <w:szCs w:val="24"/>
              </w:rPr>
              <w:t>: ↑ 12 %*/** (↓16 til ↑49)</w:t>
            </w:r>
          </w:p>
          <w:p w14:paraId="72075ED9" w14:textId="77777777" w:rsidR="00963093" w:rsidRDefault="00963093" w:rsidP="00124ECE">
            <w:pPr>
              <w:autoSpaceDE w:val="0"/>
              <w:autoSpaceDN w:val="0"/>
              <w:adjustRightInd w:val="0"/>
              <w:spacing w:line="218" w:lineRule="atLeast"/>
              <w:rPr>
                <w:szCs w:val="24"/>
              </w:rPr>
            </w:pPr>
            <w:r>
              <w:rPr>
                <w:szCs w:val="24"/>
              </w:rPr>
              <w:t>(CYP3A4-induktion).</w:t>
            </w:r>
          </w:p>
          <w:p w14:paraId="1FCEAB69" w14:textId="77777777" w:rsidR="00963093" w:rsidRDefault="00963093" w:rsidP="00124ECE">
            <w:pPr>
              <w:autoSpaceDE w:val="0"/>
              <w:autoSpaceDN w:val="0"/>
              <w:adjustRightInd w:val="0"/>
              <w:spacing w:line="218" w:lineRule="atLeast"/>
              <w:rPr>
                <w:szCs w:val="24"/>
              </w:rPr>
            </w:pPr>
            <w:r>
              <w:rPr>
                <w:szCs w:val="24"/>
              </w:rPr>
              <w:t>* Ved sammenligning med</w:t>
            </w:r>
          </w:p>
          <w:p w14:paraId="5692A94B" w14:textId="77777777" w:rsidR="00963093" w:rsidRDefault="00963093" w:rsidP="00124ECE">
            <w:pPr>
              <w:autoSpaceDE w:val="0"/>
              <w:autoSpaceDN w:val="0"/>
              <w:adjustRightInd w:val="0"/>
              <w:spacing w:line="218" w:lineRule="atLeast"/>
              <w:rPr>
                <w:szCs w:val="24"/>
              </w:rPr>
            </w:pPr>
            <w:proofErr w:type="spellStart"/>
            <w:r>
              <w:rPr>
                <w:szCs w:val="24"/>
              </w:rPr>
              <w:t>atazanavir</w:t>
            </w:r>
            <w:proofErr w:type="spellEnd"/>
            <w:r>
              <w:rPr>
                <w:szCs w:val="24"/>
              </w:rPr>
              <w:t xml:space="preserve"> 300 mg/</w:t>
            </w:r>
            <w:proofErr w:type="spellStart"/>
            <w:r>
              <w:rPr>
                <w:szCs w:val="24"/>
              </w:rPr>
              <w:t>ritonavir</w:t>
            </w:r>
            <w:proofErr w:type="spellEnd"/>
            <w:r>
              <w:rPr>
                <w:szCs w:val="24"/>
              </w:rPr>
              <w:t xml:space="preserve"> 100 mg én gang dagligt om aftenen uden </w:t>
            </w:r>
            <w:proofErr w:type="spellStart"/>
            <w:r>
              <w:rPr>
                <w:szCs w:val="24"/>
              </w:rPr>
              <w:t>efavirenz</w:t>
            </w:r>
            <w:proofErr w:type="spellEnd"/>
            <w:r>
              <w:rPr>
                <w:szCs w:val="24"/>
              </w:rPr>
              <w:t xml:space="preserve">. Dette fald i </w:t>
            </w:r>
            <w:proofErr w:type="spellStart"/>
            <w:r>
              <w:rPr>
                <w:szCs w:val="24"/>
              </w:rPr>
              <w:t>atazanavirs</w:t>
            </w:r>
            <w:proofErr w:type="spellEnd"/>
            <w:r>
              <w:rPr>
                <w:szCs w:val="24"/>
              </w:rPr>
              <w:t xml:space="preserve"> </w:t>
            </w:r>
            <w:proofErr w:type="spellStart"/>
            <w:r>
              <w:rPr>
                <w:szCs w:val="24"/>
              </w:rPr>
              <w:t>C</w:t>
            </w:r>
            <w:r>
              <w:rPr>
                <w:szCs w:val="24"/>
                <w:vertAlign w:val="subscript"/>
              </w:rPr>
              <w:t>min</w:t>
            </w:r>
            <w:proofErr w:type="spellEnd"/>
            <w:r>
              <w:rPr>
                <w:szCs w:val="24"/>
              </w:rPr>
              <w:t xml:space="preserve"> kan have negativ indflydelse på effekten af </w:t>
            </w:r>
            <w:proofErr w:type="spellStart"/>
            <w:r>
              <w:rPr>
                <w:szCs w:val="24"/>
              </w:rPr>
              <w:t>atazanavir</w:t>
            </w:r>
            <w:proofErr w:type="spellEnd"/>
            <w:r>
              <w:rPr>
                <w:szCs w:val="24"/>
              </w:rPr>
              <w:t>.</w:t>
            </w:r>
          </w:p>
          <w:p w14:paraId="53758D65" w14:textId="77777777" w:rsidR="00963093" w:rsidRDefault="00963093" w:rsidP="00124ECE">
            <w:pPr>
              <w:autoSpaceDE w:val="0"/>
              <w:autoSpaceDN w:val="0"/>
              <w:adjustRightInd w:val="0"/>
              <w:spacing w:line="218" w:lineRule="atLeast"/>
              <w:rPr>
                <w:bCs/>
                <w:szCs w:val="24"/>
              </w:rPr>
            </w:pPr>
            <w:r>
              <w:rPr>
                <w:szCs w:val="24"/>
              </w:rPr>
              <w:t>** Baseret på historisk sammenligning.</w:t>
            </w:r>
          </w:p>
        </w:tc>
        <w:tc>
          <w:tcPr>
            <w:tcW w:w="1951" w:type="pct"/>
            <w:gridSpan w:val="2"/>
            <w:tcBorders>
              <w:top w:val="single" w:sz="4" w:space="0" w:color="auto"/>
              <w:left w:val="single" w:sz="4" w:space="0" w:color="auto"/>
              <w:bottom w:val="single" w:sz="4" w:space="0" w:color="auto"/>
              <w:right w:val="single" w:sz="4" w:space="0" w:color="auto"/>
            </w:tcBorders>
            <w:hideMark/>
          </w:tcPr>
          <w:p w14:paraId="5FBE2BCA" w14:textId="77777777" w:rsidR="00963093" w:rsidRDefault="00963093" w:rsidP="00124ECE">
            <w:pPr>
              <w:autoSpaceDE w:val="0"/>
              <w:autoSpaceDN w:val="0"/>
              <w:adjustRightInd w:val="0"/>
              <w:spacing w:line="218" w:lineRule="atLeast"/>
              <w:rPr>
                <w:szCs w:val="24"/>
              </w:rPr>
            </w:pPr>
            <w:r>
              <w:rPr>
                <w:szCs w:val="24"/>
              </w:rPr>
              <w:t xml:space="preserve">Samtidig administration af </w:t>
            </w:r>
            <w:proofErr w:type="spellStart"/>
            <w:r>
              <w:rPr>
                <w:szCs w:val="24"/>
              </w:rPr>
              <w:t>efavirenz</w:t>
            </w:r>
            <w:proofErr w:type="spellEnd"/>
            <w:r>
              <w:rPr>
                <w:szCs w:val="24"/>
              </w:rPr>
              <w:t xml:space="preserve"> og </w:t>
            </w:r>
            <w:proofErr w:type="spellStart"/>
            <w:r>
              <w:rPr>
                <w:szCs w:val="24"/>
              </w:rPr>
              <w:t>atazanavir</w:t>
            </w:r>
            <w:proofErr w:type="spellEnd"/>
            <w:r>
              <w:rPr>
                <w:szCs w:val="24"/>
              </w:rPr>
              <w:t>/</w:t>
            </w:r>
            <w:proofErr w:type="spellStart"/>
            <w:r>
              <w:rPr>
                <w:szCs w:val="24"/>
              </w:rPr>
              <w:t>ritonavir</w:t>
            </w:r>
            <w:proofErr w:type="spellEnd"/>
            <w:r>
              <w:rPr>
                <w:szCs w:val="24"/>
              </w:rPr>
              <w:t xml:space="preserve"> anbefales ikke. Hvis samtidig administration af </w:t>
            </w:r>
            <w:proofErr w:type="spellStart"/>
            <w:r>
              <w:rPr>
                <w:szCs w:val="24"/>
              </w:rPr>
              <w:t>atazanavir</w:t>
            </w:r>
            <w:proofErr w:type="spellEnd"/>
            <w:r>
              <w:rPr>
                <w:szCs w:val="24"/>
              </w:rPr>
              <w:t xml:space="preserve"> og et NNRTI er nødvendig, bør det overvejes at øge dosis af både </w:t>
            </w:r>
            <w:proofErr w:type="spellStart"/>
            <w:r>
              <w:rPr>
                <w:szCs w:val="24"/>
              </w:rPr>
              <w:t>atazanavir</w:t>
            </w:r>
            <w:proofErr w:type="spellEnd"/>
            <w:r>
              <w:rPr>
                <w:szCs w:val="24"/>
              </w:rPr>
              <w:t xml:space="preserve"> og </w:t>
            </w:r>
            <w:proofErr w:type="spellStart"/>
            <w:r>
              <w:rPr>
                <w:szCs w:val="24"/>
              </w:rPr>
              <w:t>ritonavir</w:t>
            </w:r>
            <w:proofErr w:type="spellEnd"/>
            <w:r>
              <w:rPr>
                <w:szCs w:val="24"/>
              </w:rPr>
              <w:t xml:space="preserve"> til henholdsvis 400 mg og 200 mg sammen med </w:t>
            </w:r>
            <w:proofErr w:type="spellStart"/>
            <w:r>
              <w:rPr>
                <w:szCs w:val="24"/>
              </w:rPr>
              <w:t>efavirenz</w:t>
            </w:r>
            <w:proofErr w:type="spellEnd"/>
            <w:r>
              <w:rPr>
                <w:szCs w:val="24"/>
              </w:rPr>
              <w:t xml:space="preserve"> med tæt klinisk monitorering.</w:t>
            </w:r>
          </w:p>
        </w:tc>
      </w:tr>
      <w:tr w:rsidR="00963093" w14:paraId="4F58A273" w14:textId="77777777" w:rsidTr="00E2119A">
        <w:tc>
          <w:tcPr>
            <w:tcW w:w="1646" w:type="pct"/>
            <w:tcBorders>
              <w:top w:val="single" w:sz="4" w:space="0" w:color="auto"/>
              <w:left w:val="single" w:sz="4" w:space="0" w:color="auto"/>
              <w:bottom w:val="single" w:sz="4" w:space="0" w:color="auto"/>
              <w:right w:val="single" w:sz="4" w:space="0" w:color="auto"/>
            </w:tcBorders>
          </w:tcPr>
          <w:p w14:paraId="086836DF" w14:textId="77777777" w:rsidR="00963093" w:rsidRDefault="00963093" w:rsidP="00124ECE">
            <w:pPr>
              <w:pStyle w:val="Ingenafstand"/>
              <w:rPr>
                <w:lang w:val="da-DK"/>
              </w:rPr>
            </w:pPr>
            <w:proofErr w:type="spellStart"/>
            <w:r>
              <w:rPr>
                <w:lang w:val="da-DK"/>
              </w:rPr>
              <w:t>Darunavir</w:t>
            </w:r>
            <w:proofErr w:type="spellEnd"/>
            <w:r>
              <w:rPr>
                <w:lang w:val="da-DK"/>
              </w:rPr>
              <w:t>/</w:t>
            </w:r>
            <w:proofErr w:type="spellStart"/>
            <w:r>
              <w:rPr>
                <w:lang w:val="da-DK"/>
              </w:rPr>
              <w:t>ritonavir</w:t>
            </w:r>
            <w:proofErr w:type="spellEnd"/>
            <w:r>
              <w:rPr>
                <w:lang w:val="da-DK"/>
              </w:rPr>
              <w:t>/</w:t>
            </w:r>
            <w:proofErr w:type="spellStart"/>
            <w:r>
              <w:rPr>
                <w:lang w:val="da-DK"/>
              </w:rPr>
              <w:t>efavirenz</w:t>
            </w:r>
            <w:proofErr w:type="spellEnd"/>
            <w:r>
              <w:rPr>
                <w:lang w:val="da-DK"/>
              </w:rPr>
              <w:t xml:space="preserve"> (300 mg to gange dagligt*/100 mg to gange dagligt/600 mg én gang dagligt)</w:t>
            </w:r>
          </w:p>
          <w:p w14:paraId="210DCCE6" w14:textId="77777777" w:rsidR="00963093" w:rsidRDefault="00963093" w:rsidP="00124ECE">
            <w:pPr>
              <w:pStyle w:val="Ingenafstand"/>
              <w:rPr>
                <w:lang w:val="da-DK"/>
              </w:rPr>
            </w:pPr>
          </w:p>
          <w:p w14:paraId="297A5CC3" w14:textId="77777777" w:rsidR="00963093" w:rsidRDefault="00963093" w:rsidP="00124ECE">
            <w:pPr>
              <w:pStyle w:val="Ingenafstand"/>
              <w:spacing w:line="360" w:lineRule="atLeast"/>
              <w:rPr>
                <w:lang w:val="da-DK"/>
              </w:rPr>
            </w:pPr>
            <w:r>
              <w:rPr>
                <w:lang w:val="da-DK"/>
              </w:rPr>
              <w:t xml:space="preserve">*lavere end anbefalet doser. </w:t>
            </w:r>
          </w:p>
          <w:p w14:paraId="56456A13" w14:textId="77777777" w:rsidR="00963093" w:rsidRDefault="00963093" w:rsidP="00124ECE">
            <w:pPr>
              <w:autoSpaceDE w:val="0"/>
              <w:autoSpaceDN w:val="0"/>
              <w:adjustRightInd w:val="0"/>
              <w:spacing w:line="218" w:lineRule="atLeast"/>
              <w:rPr>
                <w:bCs/>
                <w:szCs w:val="24"/>
              </w:rPr>
            </w:pPr>
            <w:r>
              <w:t>Tilsvarende resultater forventes ved de anbefalede doser.</w:t>
            </w:r>
          </w:p>
        </w:tc>
        <w:tc>
          <w:tcPr>
            <w:tcW w:w="1402" w:type="pct"/>
            <w:gridSpan w:val="2"/>
            <w:tcBorders>
              <w:top w:val="single" w:sz="4" w:space="0" w:color="auto"/>
              <w:left w:val="single" w:sz="4" w:space="0" w:color="auto"/>
              <w:bottom w:val="single" w:sz="4" w:space="0" w:color="auto"/>
              <w:right w:val="single" w:sz="4" w:space="0" w:color="auto"/>
            </w:tcBorders>
          </w:tcPr>
          <w:p w14:paraId="40032E73" w14:textId="77777777" w:rsidR="00963093" w:rsidRDefault="00963093" w:rsidP="00124ECE">
            <w:pPr>
              <w:autoSpaceDE w:val="0"/>
              <w:autoSpaceDN w:val="0"/>
              <w:adjustRightInd w:val="0"/>
              <w:spacing w:line="218" w:lineRule="atLeast"/>
              <w:rPr>
                <w:szCs w:val="24"/>
              </w:rPr>
            </w:pPr>
            <w:proofErr w:type="spellStart"/>
            <w:r>
              <w:rPr>
                <w:szCs w:val="24"/>
              </w:rPr>
              <w:t>Darunavir</w:t>
            </w:r>
            <w:proofErr w:type="spellEnd"/>
            <w:r>
              <w:rPr>
                <w:szCs w:val="24"/>
              </w:rPr>
              <w:t xml:space="preserve">: </w:t>
            </w:r>
          </w:p>
          <w:p w14:paraId="5519B98F" w14:textId="77777777" w:rsidR="00963093" w:rsidRDefault="00963093" w:rsidP="00124ECE">
            <w:pPr>
              <w:autoSpaceDE w:val="0"/>
              <w:autoSpaceDN w:val="0"/>
              <w:adjustRightInd w:val="0"/>
              <w:spacing w:line="218" w:lineRule="atLeast"/>
              <w:rPr>
                <w:szCs w:val="24"/>
              </w:rPr>
            </w:pPr>
            <w:r>
              <w:rPr>
                <w:szCs w:val="24"/>
              </w:rPr>
              <w:t xml:space="preserve">AUC: ↓13 % </w:t>
            </w:r>
          </w:p>
          <w:p w14:paraId="56F07D3D" w14:textId="77777777" w:rsidR="00963093" w:rsidRDefault="00963093" w:rsidP="00124ECE">
            <w:pPr>
              <w:autoSpaceDE w:val="0"/>
              <w:autoSpaceDN w:val="0"/>
              <w:adjustRightInd w:val="0"/>
              <w:spacing w:line="218" w:lineRule="atLeast"/>
              <w:rPr>
                <w:szCs w:val="24"/>
              </w:rPr>
            </w:pPr>
            <w:proofErr w:type="spellStart"/>
            <w:r>
              <w:rPr>
                <w:szCs w:val="24"/>
              </w:rPr>
              <w:t>C</w:t>
            </w:r>
            <w:r>
              <w:rPr>
                <w:szCs w:val="24"/>
                <w:vertAlign w:val="subscript"/>
              </w:rPr>
              <w:t>min</w:t>
            </w:r>
            <w:proofErr w:type="spellEnd"/>
            <w:r>
              <w:rPr>
                <w:szCs w:val="24"/>
              </w:rPr>
              <w:t xml:space="preserve">: ↓31 % </w:t>
            </w:r>
          </w:p>
          <w:p w14:paraId="63016247" w14:textId="77777777" w:rsidR="00963093" w:rsidRDefault="00963093" w:rsidP="00124ECE">
            <w:pPr>
              <w:pStyle w:val="Ingenafstand"/>
              <w:spacing w:line="360" w:lineRule="atLeast"/>
              <w:rPr>
                <w:lang w:val="da-DK"/>
              </w:rPr>
            </w:pPr>
            <w:proofErr w:type="spellStart"/>
            <w:r>
              <w:rPr>
                <w:lang w:val="da-DK"/>
              </w:rPr>
              <w:t>C</w:t>
            </w:r>
            <w:r>
              <w:rPr>
                <w:vertAlign w:val="subscript"/>
                <w:lang w:val="da-DK"/>
              </w:rPr>
              <w:t>max</w:t>
            </w:r>
            <w:proofErr w:type="spellEnd"/>
            <w:r>
              <w:rPr>
                <w:vertAlign w:val="subscript"/>
                <w:lang w:val="da-DK"/>
              </w:rPr>
              <w:t>:</w:t>
            </w:r>
            <w:r>
              <w:rPr>
                <w:lang w:val="da-DK"/>
              </w:rPr>
              <w:t xml:space="preserve"> ↓15%</w:t>
            </w:r>
          </w:p>
          <w:p w14:paraId="472424D2" w14:textId="77777777" w:rsidR="00963093" w:rsidRDefault="00963093" w:rsidP="00124ECE">
            <w:pPr>
              <w:autoSpaceDE w:val="0"/>
              <w:autoSpaceDN w:val="0"/>
              <w:adjustRightInd w:val="0"/>
              <w:spacing w:line="218" w:lineRule="atLeast"/>
              <w:rPr>
                <w:szCs w:val="24"/>
              </w:rPr>
            </w:pPr>
            <w:r>
              <w:rPr>
                <w:szCs w:val="24"/>
              </w:rPr>
              <w:t xml:space="preserve">(CYP3A4 induktion) </w:t>
            </w:r>
          </w:p>
          <w:p w14:paraId="50A55CC3" w14:textId="77777777" w:rsidR="00963093" w:rsidRDefault="00963093" w:rsidP="00124ECE">
            <w:pPr>
              <w:autoSpaceDE w:val="0"/>
              <w:autoSpaceDN w:val="0"/>
              <w:adjustRightInd w:val="0"/>
              <w:spacing w:line="218" w:lineRule="atLeast"/>
              <w:rPr>
                <w:szCs w:val="24"/>
              </w:rPr>
            </w:pPr>
            <w:proofErr w:type="spellStart"/>
            <w:r>
              <w:rPr>
                <w:szCs w:val="24"/>
              </w:rPr>
              <w:t>Efavirenz</w:t>
            </w:r>
            <w:proofErr w:type="spellEnd"/>
            <w:r>
              <w:rPr>
                <w:szCs w:val="24"/>
              </w:rPr>
              <w:t xml:space="preserve">: </w:t>
            </w:r>
          </w:p>
          <w:p w14:paraId="72E481D3" w14:textId="77777777" w:rsidR="00963093" w:rsidRDefault="00963093" w:rsidP="00124ECE">
            <w:pPr>
              <w:autoSpaceDE w:val="0"/>
              <w:autoSpaceDN w:val="0"/>
              <w:adjustRightInd w:val="0"/>
              <w:spacing w:line="218" w:lineRule="atLeast"/>
              <w:rPr>
                <w:szCs w:val="24"/>
              </w:rPr>
            </w:pPr>
            <w:r>
              <w:rPr>
                <w:szCs w:val="24"/>
              </w:rPr>
              <w:t xml:space="preserve">AUC: ↑ 21 % </w:t>
            </w:r>
          </w:p>
          <w:p w14:paraId="43556574" w14:textId="77777777" w:rsidR="00963093" w:rsidRDefault="00963093" w:rsidP="00124ECE">
            <w:pPr>
              <w:autoSpaceDE w:val="0"/>
              <w:autoSpaceDN w:val="0"/>
              <w:adjustRightInd w:val="0"/>
              <w:spacing w:line="218" w:lineRule="atLeast"/>
              <w:rPr>
                <w:szCs w:val="24"/>
              </w:rPr>
            </w:pPr>
            <w:proofErr w:type="spellStart"/>
            <w:r>
              <w:rPr>
                <w:szCs w:val="24"/>
              </w:rPr>
              <w:t>C</w:t>
            </w:r>
            <w:r>
              <w:rPr>
                <w:szCs w:val="24"/>
                <w:vertAlign w:val="subscript"/>
              </w:rPr>
              <w:t>min</w:t>
            </w:r>
            <w:proofErr w:type="spellEnd"/>
            <w:r>
              <w:rPr>
                <w:szCs w:val="24"/>
              </w:rPr>
              <w:t xml:space="preserve">: ↑ 17 % </w:t>
            </w:r>
          </w:p>
          <w:p w14:paraId="3E21D8E6" w14:textId="77777777" w:rsidR="00963093" w:rsidRDefault="00963093" w:rsidP="00124ECE">
            <w:pPr>
              <w:pStyle w:val="Ingenafstand"/>
              <w:spacing w:line="360" w:lineRule="atLeast"/>
              <w:rPr>
                <w:lang w:val="da-DK"/>
              </w:rPr>
            </w:pPr>
            <w:proofErr w:type="spellStart"/>
            <w:r>
              <w:rPr>
                <w:lang w:val="da-DK"/>
              </w:rPr>
              <w:t>C</w:t>
            </w:r>
            <w:r>
              <w:rPr>
                <w:vertAlign w:val="subscript"/>
                <w:lang w:val="da-DK"/>
              </w:rPr>
              <w:t>max</w:t>
            </w:r>
            <w:proofErr w:type="spellEnd"/>
            <w:r>
              <w:rPr>
                <w:vertAlign w:val="subscript"/>
                <w:lang w:val="da-DK"/>
              </w:rPr>
              <w:t>:</w:t>
            </w:r>
            <w:r>
              <w:rPr>
                <w:lang w:val="da-DK"/>
              </w:rPr>
              <w:t xml:space="preserve"> ↑15%</w:t>
            </w:r>
          </w:p>
          <w:p w14:paraId="338ACD84" w14:textId="77777777" w:rsidR="00963093" w:rsidRDefault="00963093" w:rsidP="00124ECE">
            <w:pPr>
              <w:autoSpaceDE w:val="0"/>
              <w:autoSpaceDN w:val="0"/>
              <w:adjustRightInd w:val="0"/>
              <w:spacing w:line="218" w:lineRule="atLeast"/>
              <w:rPr>
                <w:szCs w:val="24"/>
              </w:rPr>
            </w:pPr>
            <w:r>
              <w:rPr>
                <w:szCs w:val="24"/>
              </w:rPr>
              <w:t>(CYP3A4</w:t>
            </w:r>
            <w:r>
              <w:rPr>
                <w:szCs w:val="24"/>
                <w:lang w:eastAsia="zh-CN"/>
              </w:rPr>
              <w:t>-</w:t>
            </w:r>
            <w:r>
              <w:rPr>
                <w:szCs w:val="24"/>
              </w:rPr>
              <w:t>hæmning)</w:t>
            </w:r>
          </w:p>
          <w:p w14:paraId="6EFB123F" w14:textId="77777777" w:rsidR="00963093" w:rsidRDefault="00963093" w:rsidP="00124ECE">
            <w:pPr>
              <w:autoSpaceDE w:val="0"/>
              <w:autoSpaceDN w:val="0"/>
              <w:adjustRightInd w:val="0"/>
              <w:spacing w:line="218" w:lineRule="atLeast"/>
              <w:rPr>
                <w:bCs/>
                <w:szCs w:val="24"/>
              </w:rPr>
            </w:pPr>
          </w:p>
        </w:tc>
        <w:tc>
          <w:tcPr>
            <w:tcW w:w="1951" w:type="pct"/>
            <w:gridSpan w:val="2"/>
            <w:tcBorders>
              <w:top w:val="single" w:sz="4" w:space="0" w:color="auto"/>
              <w:left w:val="single" w:sz="4" w:space="0" w:color="auto"/>
              <w:bottom w:val="single" w:sz="4" w:space="0" w:color="auto"/>
              <w:right w:val="single" w:sz="4" w:space="0" w:color="auto"/>
            </w:tcBorders>
            <w:hideMark/>
          </w:tcPr>
          <w:p w14:paraId="30F7FE2A" w14:textId="77777777" w:rsidR="00963093" w:rsidRDefault="00963093" w:rsidP="00124ECE">
            <w:pPr>
              <w:pStyle w:val="Ingenafstand"/>
              <w:jc w:val="left"/>
              <w:rPr>
                <w:lang w:val="da-DK"/>
              </w:rPr>
            </w:pPr>
            <w:proofErr w:type="spellStart"/>
            <w:r>
              <w:rPr>
                <w:lang w:val="da-DK"/>
              </w:rPr>
              <w:t>Efavirenz</w:t>
            </w:r>
            <w:proofErr w:type="spellEnd"/>
            <w:r>
              <w:rPr>
                <w:lang w:val="da-DK"/>
              </w:rPr>
              <w:t xml:space="preserve"> i kombination med </w:t>
            </w:r>
            <w:proofErr w:type="spellStart"/>
            <w:r>
              <w:rPr>
                <w:lang w:val="da-DK"/>
              </w:rPr>
              <w:t>darunavir</w:t>
            </w:r>
            <w:proofErr w:type="spellEnd"/>
            <w:r>
              <w:rPr>
                <w:lang w:val="da-DK"/>
              </w:rPr>
              <w:t>/</w:t>
            </w:r>
            <w:proofErr w:type="spellStart"/>
            <w:r>
              <w:rPr>
                <w:lang w:val="da-DK"/>
              </w:rPr>
              <w:t>ritonavir</w:t>
            </w:r>
            <w:proofErr w:type="spellEnd"/>
            <w:r>
              <w:rPr>
                <w:lang w:val="da-DK"/>
              </w:rPr>
              <w:t xml:space="preserve"> 800/100 mg én gang dagligt kan resultere i suboptimal </w:t>
            </w:r>
            <w:proofErr w:type="spellStart"/>
            <w:r>
              <w:rPr>
                <w:lang w:val="da-DK"/>
              </w:rPr>
              <w:t>darunavir</w:t>
            </w:r>
            <w:proofErr w:type="spellEnd"/>
            <w:r>
              <w:rPr>
                <w:lang w:val="da-DK"/>
              </w:rPr>
              <w:t xml:space="preserve"> C</w:t>
            </w:r>
            <w:r>
              <w:rPr>
                <w:position w:val="-8"/>
                <w:vertAlign w:val="subscript"/>
                <w:lang w:val="da-DK"/>
              </w:rPr>
              <w:t>min</w:t>
            </w:r>
            <w:r>
              <w:rPr>
                <w:lang w:val="da-DK"/>
              </w:rPr>
              <w:t xml:space="preserve">. Hvis </w:t>
            </w:r>
            <w:proofErr w:type="spellStart"/>
            <w:r>
              <w:rPr>
                <w:lang w:val="da-DK"/>
              </w:rPr>
              <w:t>efavirenz</w:t>
            </w:r>
            <w:proofErr w:type="spellEnd"/>
            <w:r>
              <w:rPr>
                <w:lang w:val="da-DK"/>
              </w:rPr>
              <w:t xml:space="preserve"> skal bruges i kombination med </w:t>
            </w:r>
            <w:proofErr w:type="spellStart"/>
            <w:r>
              <w:rPr>
                <w:lang w:val="da-DK"/>
              </w:rPr>
              <w:t>darunavir</w:t>
            </w:r>
            <w:proofErr w:type="spellEnd"/>
            <w:r>
              <w:rPr>
                <w:lang w:val="da-DK"/>
              </w:rPr>
              <w:t>/</w:t>
            </w:r>
            <w:proofErr w:type="spellStart"/>
            <w:r>
              <w:rPr>
                <w:lang w:val="da-DK"/>
              </w:rPr>
              <w:t>ritonavir</w:t>
            </w:r>
            <w:proofErr w:type="spellEnd"/>
            <w:r>
              <w:rPr>
                <w:lang w:val="da-DK"/>
              </w:rPr>
              <w:t xml:space="preserve">, bør </w:t>
            </w:r>
            <w:proofErr w:type="spellStart"/>
            <w:r>
              <w:rPr>
                <w:lang w:val="da-DK"/>
              </w:rPr>
              <w:t>darunavir</w:t>
            </w:r>
            <w:proofErr w:type="spellEnd"/>
            <w:r>
              <w:rPr>
                <w:lang w:val="da-DK"/>
              </w:rPr>
              <w:t>/</w:t>
            </w:r>
            <w:proofErr w:type="spellStart"/>
            <w:r>
              <w:rPr>
                <w:lang w:val="da-DK"/>
              </w:rPr>
              <w:t>ritonavir</w:t>
            </w:r>
            <w:proofErr w:type="spellEnd"/>
            <w:r>
              <w:rPr>
                <w:lang w:val="da-DK"/>
              </w:rPr>
              <w:t xml:space="preserve">-regime på 600/100 mg to gange dagligt anvendes. Denne kombination bør anvendes med forsigtighed </w:t>
            </w:r>
          </w:p>
          <w:p w14:paraId="34DE4DBA" w14:textId="77777777" w:rsidR="00963093" w:rsidRDefault="00963093" w:rsidP="00124ECE">
            <w:pPr>
              <w:autoSpaceDE w:val="0"/>
              <w:autoSpaceDN w:val="0"/>
              <w:adjustRightInd w:val="0"/>
              <w:spacing w:line="218" w:lineRule="atLeast"/>
              <w:rPr>
                <w:bCs/>
                <w:szCs w:val="24"/>
              </w:rPr>
            </w:pPr>
            <w:r>
              <w:t xml:space="preserve">Se også </w:t>
            </w:r>
            <w:proofErr w:type="spellStart"/>
            <w:r>
              <w:t>ritonavir</w:t>
            </w:r>
            <w:proofErr w:type="spellEnd"/>
            <w:r>
              <w:t xml:space="preserve"> nedenfor.</w:t>
            </w:r>
          </w:p>
        </w:tc>
      </w:tr>
      <w:tr w:rsidR="00963093" w14:paraId="7F117DE0" w14:textId="77777777" w:rsidTr="00E2119A">
        <w:tc>
          <w:tcPr>
            <w:tcW w:w="1646" w:type="pct"/>
            <w:tcBorders>
              <w:top w:val="single" w:sz="4" w:space="0" w:color="auto"/>
              <w:left w:val="single" w:sz="4" w:space="0" w:color="auto"/>
              <w:bottom w:val="single" w:sz="4" w:space="0" w:color="auto"/>
              <w:right w:val="single" w:sz="4" w:space="0" w:color="auto"/>
            </w:tcBorders>
          </w:tcPr>
          <w:p w14:paraId="165CF35E" w14:textId="77777777" w:rsidR="00963093" w:rsidRDefault="00963093" w:rsidP="00124ECE">
            <w:pPr>
              <w:autoSpaceDE w:val="0"/>
              <w:autoSpaceDN w:val="0"/>
              <w:adjustRightInd w:val="0"/>
              <w:spacing w:line="218" w:lineRule="atLeast"/>
              <w:rPr>
                <w:bCs/>
                <w:szCs w:val="24"/>
              </w:rPr>
            </w:pPr>
            <w:proofErr w:type="spellStart"/>
            <w:r>
              <w:rPr>
                <w:bCs/>
                <w:szCs w:val="24"/>
              </w:rPr>
              <w:t>Fosamprenavir</w:t>
            </w:r>
            <w:proofErr w:type="spellEnd"/>
            <w:r>
              <w:rPr>
                <w:bCs/>
                <w:szCs w:val="24"/>
              </w:rPr>
              <w:t>/</w:t>
            </w:r>
            <w:proofErr w:type="spellStart"/>
            <w:r>
              <w:rPr>
                <w:bCs/>
                <w:szCs w:val="24"/>
              </w:rPr>
              <w:t>ritonavir</w:t>
            </w:r>
            <w:proofErr w:type="spellEnd"/>
            <w:r>
              <w:rPr>
                <w:bCs/>
                <w:szCs w:val="24"/>
              </w:rPr>
              <w:t>/</w:t>
            </w:r>
          </w:p>
          <w:p w14:paraId="06F10B9C" w14:textId="77777777" w:rsidR="00963093" w:rsidRDefault="00963093" w:rsidP="00124ECE">
            <w:pPr>
              <w:autoSpaceDE w:val="0"/>
              <w:autoSpaceDN w:val="0"/>
              <w:adjustRightInd w:val="0"/>
              <w:spacing w:line="218" w:lineRule="atLeast"/>
              <w:rPr>
                <w:bCs/>
                <w:szCs w:val="24"/>
              </w:rPr>
            </w:pPr>
            <w:proofErr w:type="spellStart"/>
            <w:r>
              <w:rPr>
                <w:bCs/>
                <w:szCs w:val="24"/>
              </w:rPr>
              <w:t>efavirenz</w:t>
            </w:r>
            <w:proofErr w:type="spellEnd"/>
            <w:r>
              <w:rPr>
                <w:bCs/>
                <w:szCs w:val="24"/>
              </w:rPr>
              <w:t xml:space="preserve"> (700 mg to gange dagligt/100 mg to gange dagligt/600 mg én gang dagligt) </w:t>
            </w:r>
          </w:p>
          <w:p w14:paraId="68570476" w14:textId="77777777" w:rsidR="00963093" w:rsidRDefault="00963093" w:rsidP="00124ECE">
            <w:pPr>
              <w:autoSpaceDE w:val="0"/>
              <w:autoSpaceDN w:val="0"/>
              <w:adjustRightInd w:val="0"/>
              <w:spacing w:line="218" w:lineRule="atLeast"/>
              <w:rPr>
                <w:bCs/>
                <w:szCs w:val="24"/>
              </w:rPr>
            </w:pPr>
          </w:p>
          <w:p w14:paraId="6D5303D2" w14:textId="77777777" w:rsidR="00963093" w:rsidRPr="00B37F99" w:rsidRDefault="00963093" w:rsidP="00124ECE">
            <w:pPr>
              <w:keepNext/>
              <w:autoSpaceDE w:val="0"/>
              <w:autoSpaceDN w:val="0"/>
              <w:adjustRightInd w:val="0"/>
              <w:spacing w:line="218" w:lineRule="atLeast"/>
              <w:rPr>
                <w:bCs/>
                <w:szCs w:val="24"/>
              </w:rPr>
            </w:pPr>
            <w:proofErr w:type="spellStart"/>
            <w:r w:rsidRPr="00B37F99">
              <w:rPr>
                <w:bCs/>
                <w:szCs w:val="24"/>
              </w:rPr>
              <w:lastRenderedPageBreak/>
              <w:t>Fosamprenavir</w:t>
            </w:r>
            <w:proofErr w:type="spellEnd"/>
            <w:r w:rsidRPr="00B37F99">
              <w:rPr>
                <w:bCs/>
                <w:szCs w:val="24"/>
              </w:rPr>
              <w:t>/</w:t>
            </w:r>
            <w:proofErr w:type="spellStart"/>
            <w:r w:rsidRPr="00B37F99">
              <w:rPr>
                <w:bCs/>
                <w:szCs w:val="24"/>
              </w:rPr>
              <w:t>nelfinavir</w:t>
            </w:r>
            <w:proofErr w:type="spellEnd"/>
            <w:r w:rsidRPr="00B37F99">
              <w:rPr>
                <w:bCs/>
                <w:szCs w:val="24"/>
              </w:rPr>
              <w:t>/</w:t>
            </w:r>
          </w:p>
          <w:p w14:paraId="24C69124" w14:textId="77777777" w:rsidR="00963093" w:rsidRPr="00B37F99" w:rsidRDefault="00963093" w:rsidP="00124ECE">
            <w:pPr>
              <w:autoSpaceDE w:val="0"/>
              <w:autoSpaceDN w:val="0"/>
              <w:adjustRightInd w:val="0"/>
              <w:spacing w:line="218" w:lineRule="atLeast"/>
              <w:rPr>
                <w:bCs/>
                <w:szCs w:val="24"/>
              </w:rPr>
            </w:pPr>
            <w:proofErr w:type="spellStart"/>
            <w:r w:rsidRPr="00B37F99">
              <w:rPr>
                <w:bCs/>
                <w:szCs w:val="24"/>
              </w:rPr>
              <w:t>efavirenz</w:t>
            </w:r>
            <w:proofErr w:type="spellEnd"/>
          </w:p>
          <w:p w14:paraId="70BAE3AC" w14:textId="77777777" w:rsidR="00963093" w:rsidRPr="00B37F99" w:rsidRDefault="00963093" w:rsidP="00124ECE">
            <w:pPr>
              <w:autoSpaceDE w:val="0"/>
              <w:autoSpaceDN w:val="0"/>
              <w:adjustRightInd w:val="0"/>
              <w:spacing w:line="218" w:lineRule="atLeast"/>
              <w:rPr>
                <w:bCs/>
                <w:szCs w:val="24"/>
              </w:rPr>
            </w:pPr>
          </w:p>
          <w:p w14:paraId="4CBD3645" w14:textId="77777777" w:rsidR="00963093" w:rsidRPr="00B37F99" w:rsidRDefault="00963093" w:rsidP="00124ECE">
            <w:pPr>
              <w:autoSpaceDE w:val="0"/>
              <w:autoSpaceDN w:val="0"/>
              <w:adjustRightInd w:val="0"/>
              <w:spacing w:line="218" w:lineRule="atLeast"/>
              <w:rPr>
                <w:bCs/>
                <w:szCs w:val="24"/>
              </w:rPr>
            </w:pPr>
          </w:p>
          <w:p w14:paraId="11D7C76A" w14:textId="77777777" w:rsidR="00963093" w:rsidRPr="00B37F99" w:rsidRDefault="00963093" w:rsidP="00124ECE">
            <w:pPr>
              <w:autoSpaceDE w:val="0"/>
              <w:autoSpaceDN w:val="0"/>
              <w:adjustRightInd w:val="0"/>
              <w:spacing w:line="218" w:lineRule="atLeast"/>
              <w:rPr>
                <w:bCs/>
                <w:szCs w:val="24"/>
              </w:rPr>
            </w:pPr>
            <w:proofErr w:type="spellStart"/>
            <w:r w:rsidRPr="00B37F99">
              <w:rPr>
                <w:bCs/>
                <w:szCs w:val="24"/>
              </w:rPr>
              <w:t>Fosamprenavir</w:t>
            </w:r>
            <w:proofErr w:type="spellEnd"/>
            <w:r w:rsidRPr="00B37F99">
              <w:rPr>
                <w:bCs/>
                <w:szCs w:val="24"/>
              </w:rPr>
              <w:t>/</w:t>
            </w:r>
            <w:proofErr w:type="spellStart"/>
            <w:r w:rsidRPr="00B37F99">
              <w:rPr>
                <w:bCs/>
                <w:szCs w:val="24"/>
              </w:rPr>
              <w:t>saquinavir</w:t>
            </w:r>
            <w:proofErr w:type="spellEnd"/>
            <w:r w:rsidRPr="00B37F99">
              <w:rPr>
                <w:bCs/>
                <w:szCs w:val="24"/>
              </w:rPr>
              <w:t>/</w:t>
            </w:r>
          </w:p>
          <w:p w14:paraId="1E09F8E3" w14:textId="77777777" w:rsidR="00963093" w:rsidRDefault="00963093" w:rsidP="00124ECE">
            <w:pPr>
              <w:autoSpaceDE w:val="0"/>
              <w:autoSpaceDN w:val="0"/>
              <w:adjustRightInd w:val="0"/>
              <w:spacing w:line="218" w:lineRule="atLeast"/>
              <w:rPr>
                <w:bCs/>
                <w:szCs w:val="24"/>
              </w:rPr>
            </w:pPr>
            <w:proofErr w:type="spellStart"/>
            <w:r>
              <w:rPr>
                <w:bCs/>
                <w:szCs w:val="24"/>
              </w:rPr>
              <w:t>efavirenz</w:t>
            </w:r>
            <w:proofErr w:type="spellEnd"/>
          </w:p>
        </w:tc>
        <w:tc>
          <w:tcPr>
            <w:tcW w:w="1402" w:type="pct"/>
            <w:gridSpan w:val="2"/>
            <w:tcBorders>
              <w:top w:val="single" w:sz="4" w:space="0" w:color="auto"/>
              <w:left w:val="single" w:sz="4" w:space="0" w:color="auto"/>
              <w:bottom w:val="single" w:sz="4" w:space="0" w:color="auto"/>
              <w:right w:val="single" w:sz="4" w:space="0" w:color="auto"/>
            </w:tcBorders>
          </w:tcPr>
          <w:p w14:paraId="7F9DEBF6" w14:textId="77777777" w:rsidR="00963093" w:rsidRDefault="00963093" w:rsidP="00124ECE">
            <w:pPr>
              <w:autoSpaceDE w:val="0"/>
              <w:autoSpaceDN w:val="0"/>
              <w:adjustRightInd w:val="0"/>
              <w:spacing w:line="218" w:lineRule="atLeast"/>
              <w:rPr>
                <w:bCs/>
                <w:szCs w:val="24"/>
              </w:rPr>
            </w:pPr>
            <w:r>
              <w:rPr>
                <w:bCs/>
                <w:szCs w:val="24"/>
              </w:rPr>
              <w:lastRenderedPageBreak/>
              <w:t xml:space="preserve">Ingen klinisk signifikant </w:t>
            </w:r>
            <w:proofErr w:type="spellStart"/>
            <w:r>
              <w:rPr>
                <w:bCs/>
                <w:szCs w:val="24"/>
              </w:rPr>
              <w:t>farmakokinetisk</w:t>
            </w:r>
            <w:proofErr w:type="spellEnd"/>
            <w:r>
              <w:rPr>
                <w:bCs/>
                <w:szCs w:val="24"/>
              </w:rPr>
              <w:t xml:space="preserve"> interaktion. </w:t>
            </w:r>
          </w:p>
          <w:p w14:paraId="687231DA" w14:textId="77777777" w:rsidR="00963093" w:rsidRDefault="00963093" w:rsidP="00124ECE">
            <w:pPr>
              <w:autoSpaceDE w:val="0"/>
              <w:autoSpaceDN w:val="0"/>
              <w:adjustRightInd w:val="0"/>
              <w:spacing w:line="218" w:lineRule="atLeast"/>
              <w:rPr>
                <w:bCs/>
                <w:szCs w:val="24"/>
              </w:rPr>
            </w:pPr>
          </w:p>
          <w:p w14:paraId="7FEF7133" w14:textId="77777777" w:rsidR="00963093" w:rsidRDefault="00963093" w:rsidP="00124ECE">
            <w:pPr>
              <w:autoSpaceDE w:val="0"/>
              <w:autoSpaceDN w:val="0"/>
              <w:adjustRightInd w:val="0"/>
              <w:spacing w:line="218" w:lineRule="atLeast"/>
              <w:rPr>
                <w:bCs/>
                <w:szCs w:val="24"/>
              </w:rPr>
            </w:pPr>
          </w:p>
          <w:p w14:paraId="1FD6BF25" w14:textId="77777777" w:rsidR="00963093" w:rsidRDefault="00963093" w:rsidP="00124ECE">
            <w:pPr>
              <w:autoSpaceDE w:val="0"/>
              <w:autoSpaceDN w:val="0"/>
              <w:adjustRightInd w:val="0"/>
              <w:spacing w:line="218" w:lineRule="atLeast"/>
              <w:rPr>
                <w:bCs/>
                <w:szCs w:val="24"/>
              </w:rPr>
            </w:pPr>
          </w:p>
          <w:p w14:paraId="0C6FAD9C" w14:textId="77777777" w:rsidR="00963093" w:rsidRDefault="00963093" w:rsidP="00124ECE">
            <w:pPr>
              <w:autoSpaceDE w:val="0"/>
              <w:autoSpaceDN w:val="0"/>
              <w:adjustRightInd w:val="0"/>
              <w:spacing w:line="218" w:lineRule="atLeast"/>
              <w:rPr>
                <w:bCs/>
                <w:szCs w:val="24"/>
              </w:rPr>
            </w:pPr>
          </w:p>
          <w:p w14:paraId="3363F1DF" w14:textId="77777777" w:rsidR="00963093" w:rsidRDefault="00963093" w:rsidP="00124ECE">
            <w:pPr>
              <w:autoSpaceDE w:val="0"/>
              <w:autoSpaceDN w:val="0"/>
              <w:adjustRightInd w:val="0"/>
              <w:spacing w:line="218" w:lineRule="atLeast"/>
              <w:rPr>
                <w:bCs/>
                <w:szCs w:val="24"/>
              </w:rPr>
            </w:pPr>
            <w:r>
              <w:rPr>
                <w:bCs/>
                <w:szCs w:val="24"/>
              </w:rPr>
              <w:lastRenderedPageBreak/>
              <w:t xml:space="preserve">Interaktion er ikke undersøgt. </w:t>
            </w:r>
          </w:p>
          <w:p w14:paraId="1C42B455" w14:textId="77777777" w:rsidR="00963093" w:rsidRDefault="00963093" w:rsidP="00124ECE">
            <w:pPr>
              <w:autoSpaceDE w:val="0"/>
              <w:autoSpaceDN w:val="0"/>
              <w:adjustRightInd w:val="0"/>
              <w:spacing w:line="218" w:lineRule="atLeast"/>
              <w:rPr>
                <w:bCs/>
                <w:szCs w:val="24"/>
              </w:rPr>
            </w:pPr>
          </w:p>
          <w:p w14:paraId="460CDCD2" w14:textId="77777777" w:rsidR="00963093" w:rsidRDefault="00963093" w:rsidP="00124ECE">
            <w:pPr>
              <w:autoSpaceDE w:val="0"/>
              <w:autoSpaceDN w:val="0"/>
              <w:adjustRightInd w:val="0"/>
              <w:spacing w:line="218" w:lineRule="atLeast"/>
              <w:rPr>
                <w:bCs/>
                <w:szCs w:val="24"/>
              </w:rPr>
            </w:pPr>
          </w:p>
          <w:p w14:paraId="76804A1D" w14:textId="77777777" w:rsidR="00963093" w:rsidRDefault="00963093" w:rsidP="00124ECE">
            <w:pPr>
              <w:autoSpaceDE w:val="0"/>
              <w:autoSpaceDN w:val="0"/>
              <w:adjustRightInd w:val="0"/>
              <w:spacing w:line="218" w:lineRule="atLeast"/>
              <w:rPr>
                <w:bCs/>
                <w:szCs w:val="24"/>
              </w:rPr>
            </w:pPr>
          </w:p>
          <w:p w14:paraId="32A834F8" w14:textId="77777777" w:rsidR="00963093" w:rsidRDefault="00963093" w:rsidP="00124ECE">
            <w:pPr>
              <w:autoSpaceDE w:val="0"/>
              <w:autoSpaceDN w:val="0"/>
              <w:adjustRightInd w:val="0"/>
              <w:spacing w:line="218" w:lineRule="atLeast"/>
              <w:rPr>
                <w:bCs/>
                <w:szCs w:val="24"/>
              </w:rPr>
            </w:pPr>
            <w:r>
              <w:rPr>
                <w:bCs/>
                <w:szCs w:val="24"/>
              </w:rPr>
              <w:t>Interaktion er ikke undersøgt.</w:t>
            </w:r>
          </w:p>
        </w:tc>
        <w:tc>
          <w:tcPr>
            <w:tcW w:w="1951" w:type="pct"/>
            <w:gridSpan w:val="2"/>
            <w:tcBorders>
              <w:top w:val="single" w:sz="4" w:space="0" w:color="auto"/>
              <w:left w:val="single" w:sz="4" w:space="0" w:color="auto"/>
              <w:bottom w:val="single" w:sz="4" w:space="0" w:color="auto"/>
              <w:right w:val="single" w:sz="4" w:space="0" w:color="auto"/>
            </w:tcBorders>
          </w:tcPr>
          <w:p w14:paraId="7A04E070" w14:textId="77777777" w:rsidR="00963093" w:rsidRDefault="00963093" w:rsidP="00124ECE">
            <w:pPr>
              <w:autoSpaceDE w:val="0"/>
              <w:autoSpaceDN w:val="0"/>
              <w:adjustRightInd w:val="0"/>
              <w:spacing w:line="218" w:lineRule="atLeast"/>
              <w:rPr>
                <w:bCs/>
                <w:szCs w:val="24"/>
              </w:rPr>
            </w:pPr>
            <w:r>
              <w:rPr>
                <w:bCs/>
                <w:szCs w:val="24"/>
              </w:rPr>
              <w:lastRenderedPageBreak/>
              <w:t xml:space="preserve">Dosisjustering er ikke nødvendig for disse lægemidler. Se også </w:t>
            </w:r>
            <w:proofErr w:type="spellStart"/>
            <w:r>
              <w:rPr>
                <w:bCs/>
                <w:szCs w:val="24"/>
              </w:rPr>
              <w:t>ritonavir</w:t>
            </w:r>
            <w:proofErr w:type="spellEnd"/>
            <w:r>
              <w:rPr>
                <w:bCs/>
                <w:szCs w:val="24"/>
              </w:rPr>
              <w:t xml:space="preserve"> nedenfor. </w:t>
            </w:r>
          </w:p>
          <w:p w14:paraId="28231A6E" w14:textId="77777777" w:rsidR="00963093" w:rsidRDefault="00963093" w:rsidP="00124ECE">
            <w:pPr>
              <w:autoSpaceDE w:val="0"/>
              <w:autoSpaceDN w:val="0"/>
              <w:adjustRightInd w:val="0"/>
              <w:spacing w:line="218" w:lineRule="atLeast"/>
              <w:rPr>
                <w:bCs/>
                <w:szCs w:val="24"/>
              </w:rPr>
            </w:pPr>
          </w:p>
          <w:p w14:paraId="65B9BD9C" w14:textId="77777777" w:rsidR="00963093" w:rsidRDefault="00963093" w:rsidP="00124ECE">
            <w:pPr>
              <w:autoSpaceDE w:val="0"/>
              <w:autoSpaceDN w:val="0"/>
              <w:adjustRightInd w:val="0"/>
              <w:spacing w:line="218" w:lineRule="atLeast"/>
              <w:rPr>
                <w:bCs/>
                <w:szCs w:val="24"/>
              </w:rPr>
            </w:pPr>
          </w:p>
          <w:p w14:paraId="21ABE6BC" w14:textId="77777777" w:rsidR="00963093" w:rsidRDefault="00963093" w:rsidP="00124ECE">
            <w:pPr>
              <w:autoSpaceDE w:val="0"/>
              <w:autoSpaceDN w:val="0"/>
              <w:adjustRightInd w:val="0"/>
              <w:spacing w:line="218" w:lineRule="atLeast"/>
              <w:rPr>
                <w:bCs/>
                <w:szCs w:val="24"/>
              </w:rPr>
            </w:pPr>
            <w:r>
              <w:rPr>
                <w:bCs/>
                <w:szCs w:val="24"/>
              </w:rPr>
              <w:lastRenderedPageBreak/>
              <w:t xml:space="preserve">Dosisjustering er ikke nødvendig for disse lægemidler. </w:t>
            </w:r>
          </w:p>
          <w:p w14:paraId="5ABF84B3" w14:textId="77777777" w:rsidR="00963093" w:rsidRDefault="00963093" w:rsidP="00124ECE">
            <w:pPr>
              <w:autoSpaceDE w:val="0"/>
              <w:autoSpaceDN w:val="0"/>
              <w:adjustRightInd w:val="0"/>
              <w:spacing w:line="218" w:lineRule="atLeast"/>
              <w:rPr>
                <w:bCs/>
                <w:szCs w:val="24"/>
              </w:rPr>
            </w:pPr>
          </w:p>
          <w:p w14:paraId="0052AF08" w14:textId="77777777" w:rsidR="00963093" w:rsidRDefault="00963093" w:rsidP="00124ECE">
            <w:pPr>
              <w:autoSpaceDE w:val="0"/>
              <w:autoSpaceDN w:val="0"/>
              <w:adjustRightInd w:val="0"/>
              <w:spacing w:line="218" w:lineRule="atLeast"/>
              <w:rPr>
                <w:bCs/>
                <w:szCs w:val="24"/>
              </w:rPr>
            </w:pPr>
            <w:r>
              <w:rPr>
                <w:bCs/>
                <w:szCs w:val="24"/>
              </w:rPr>
              <w:t xml:space="preserve">Anbefales ikke, da eksponeringen for begge </w:t>
            </w:r>
            <w:proofErr w:type="spellStart"/>
            <w:r>
              <w:rPr>
                <w:bCs/>
                <w:szCs w:val="24"/>
              </w:rPr>
              <w:t>PI'er</w:t>
            </w:r>
            <w:proofErr w:type="spellEnd"/>
            <w:r>
              <w:rPr>
                <w:bCs/>
                <w:szCs w:val="24"/>
              </w:rPr>
              <w:t xml:space="preserve"> forventes at være betydeligt nedsat.</w:t>
            </w:r>
          </w:p>
        </w:tc>
      </w:tr>
      <w:tr w:rsidR="00963093" w14:paraId="18B52CE8" w14:textId="77777777" w:rsidTr="00E2119A">
        <w:trPr>
          <w:trHeight w:val="4845"/>
        </w:trPr>
        <w:tc>
          <w:tcPr>
            <w:tcW w:w="1646" w:type="pct"/>
            <w:tcBorders>
              <w:top w:val="single" w:sz="4" w:space="0" w:color="auto"/>
              <w:left w:val="single" w:sz="4" w:space="0" w:color="auto"/>
              <w:bottom w:val="single" w:sz="4" w:space="0" w:color="auto"/>
              <w:right w:val="single" w:sz="4" w:space="0" w:color="auto"/>
            </w:tcBorders>
            <w:hideMark/>
          </w:tcPr>
          <w:p w14:paraId="5D16EE84" w14:textId="77777777" w:rsidR="00963093" w:rsidRPr="00054682" w:rsidRDefault="00963093" w:rsidP="00124ECE">
            <w:pPr>
              <w:autoSpaceDE w:val="0"/>
              <w:autoSpaceDN w:val="0"/>
              <w:adjustRightInd w:val="0"/>
              <w:spacing w:line="218" w:lineRule="atLeast"/>
              <w:rPr>
                <w:bCs/>
                <w:szCs w:val="24"/>
              </w:rPr>
            </w:pPr>
            <w:proofErr w:type="spellStart"/>
            <w:r w:rsidRPr="00054682">
              <w:rPr>
                <w:bCs/>
                <w:szCs w:val="24"/>
              </w:rPr>
              <w:lastRenderedPageBreak/>
              <w:t>Indinavir</w:t>
            </w:r>
            <w:proofErr w:type="spellEnd"/>
            <w:r w:rsidRPr="00054682">
              <w:rPr>
                <w:bCs/>
                <w:szCs w:val="24"/>
              </w:rPr>
              <w:t>/</w:t>
            </w:r>
            <w:proofErr w:type="spellStart"/>
            <w:r w:rsidRPr="00054682">
              <w:rPr>
                <w:bCs/>
                <w:szCs w:val="24"/>
              </w:rPr>
              <w:t>efavirenz</w:t>
            </w:r>
            <w:proofErr w:type="spellEnd"/>
            <w:r w:rsidRPr="00054682">
              <w:rPr>
                <w:bCs/>
                <w:szCs w:val="24"/>
              </w:rPr>
              <w:t xml:space="preserve"> (800 mg q8h/200 mg én gang dagligt) </w:t>
            </w:r>
          </w:p>
        </w:tc>
        <w:tc>
          <w:tcPr>
            <w:tcW w:w="1402" w:type="pct"/>
            <w:gridSpan w:val="2"/>
            <w:tcBorders>
              <w:top w:val="single" w:sz="4" w:space="0" w:color="auto"/>
              <w:left w:val="single" w:sz="4" w:space="0" w:color="auto"/>
              <w:bottom w:val="single" w:sz="4" w:space="0" w:color="auto"/>
              <w:right w:val="single" w:sz="4" w:space="0" w:color="auto"/>
            </w:tcBorders>
            <w:hideMark/>
          </w:tcPr>
          <w:p w14:paraId="53C914A5" w14:textId="77777777" w:rsidR="00963093" w:rsidRDefault="00963093" w:rsidP="00124ECE">
            <w:pPr>
              <w:autoSpaceDE w:val="0"/>
              <w:autoSpaceDN w:val="0"/>
              <w:adjustRightInd w:val="0"/>
              <w:spacing w:line="218" w:lineRule="atLeast"/>
              <w:rPr>
                <w:bCs/>
                <w:szCs w:val="24"/>
              </w:rPr>
            </w:pPr>
            <w:proofErr w:type="spellStart"/>
            <w:r>
              <w:rPr>
                <w:bCs/>
                <w:szCs w:val="24"/>
              </w:rPr>
              <w:t>Indinavir</w:t>
            </w:r>
            <w:proofErr w:type="spellEnd"/>
            <w:r>
              <w:rPr>
                <w:bCs/>
                <w:szCs w:val="24"/>
              </w:rPr>
              <w:t>:</w:t>
            </w:r>
          </w:p>
          <w:p w14:paraId="6429DDD9" w14:textId="77777777" w:rsidR="00963093" w:rsidRDefault="00963093" w:rsidP="00124ECE">
            <w:pPr>
              <w:autoSpaceDE w:val="0"/>
              <w:autoSpaceDN w:val="0"/>
              <w:adjustRightInd w:val="0"/>
              <w:spacing w:line="218" w:lineRule="atLeast"/>
              <w:rPr>
                <w:bCs/>
                <w:szCs w:val="24"/>
              </w:rPr>
            </w:pPr>
            <w:r>
              <w:rPr>
                <w:bCs/>
                <w:szCs w:val="24"/>
              </w:rPr>
              <w:t>AUC: ↓ 31 % (↓ 8 til ↓ 47)</w:t>
            </w:r>
          </w:p>
          <w:p w14:paraId="3530BADB" w14:textId="77777777" w:rsidR="00963093" w:rsidRDefault="00963093" w:rsidP="00124ECE">
            <w:pPr>
              <w:autoSpaceDE w:val="0"/>
              <w:autoSpaceDN w:val="0"/>
              <w:adjustRightInd w:val="0"/>
              <w:spacing w:before="120" w:after="120" w:line="218" w:lineRule="atLeast"/>
              <w:jc w:val="both"/>
              <w:rPr>
                <w:bCs/>
                <w:szCs w:val="24"/>
              </w:rPr>
            </w:pPr>
            <w:proofErr w:type="spellStart"/>
            <w:r>
              <w:rPr>
                <w:bCs/>
                <w:szCs w:val="24"/>
              </w:rPr>
              <w:t>C</w:t>
            </w:r>
            <w:r>
              <w:rPr>
                <w:bCs/>
                <w:szCs w:val="24"/>
                <w:vertAlign w:val="subscript"/>
              </w:rPr>
              <w:t>min</w:t>
            </w:r>
            <w:proofErr w:type="spellEnd"/>
            <w:r>
              <w:rPr>
                <w:bCs/>
                <w:szCs w:val="24"/>
              </w:rPr>
              <w:t>: ↓ 40 %</w:t>
            </w:r>
          </w:p>
          <w:p w14:paraId="297D220D" w14:textId="77777777" w:rsidR="00963093" w:rsidRDefault="00963093" w:rsidP="00124ECE">
            <w:pPr>
              <w:autoSpaceDE w:val="0"/>
              <w:autoSpaceDN w:val="0"/>
              <w:adjustRightInd w:val="0"/>
              <w:spacing w:before="120" w:after="120" w:line="218" w:lineRule="atLeast"/>
              <w:rPr>
                <w:bCs/>
                <w:szCs w:val="24"/>
              </w:rPr>
            </w:pPr>
            <w:r>
              <w:rPr>
                <w:bCs/>
                <w:szCs w:val="24"/>
              </w:rPr>
              <w:t xml:space="preserve">Der sås en lignende reduktion i </w:t>
            </w:r>
            <w:proofErr w:type="spellStart"/>
            <w:r>
              <w:rPr>
                <w:bCs/>
                <w:szCs w:val="24"/>
              </w:rPr>
              <w:t>indinavireksponeringen</w:t>
            </w:r>
            <w:proofErr w:type="spellEnd"/>
            <w:r>
              <w:rPr>
                <w:bCs/>
                <w:szCs w:val="24"/>
              </w:rPr>
              <w:t xml:space="preserve">, når </w:t>
            </w:r>
            <w:proofErr w:type="spellStart"/>
            <w:r>
              <w:rPr>
                <w:bCs/>
                <w:szCs w:val="24"/>
              </w:rPr>
              <w:t>indinavir</w:t>
            </w:r>
            <w:proofErr w:type="spellEnd"/>
            <w:r>
              <w:rPr>
                <w:bCs/>
                <w:szCs w:val="24"/>
              </w:rPr>
              <w:t xml:space="preserve"> 1.000 mg q8h blev givet sammen med </w:t>
            </w:r>
            <w:proofErr w:type="spellStart"/>
            <w:r>
              <w:rPr>
                <w:bCs/>
                <w:szCs w:val="24"/>
              </w:rPr>
              <w:t>efavirenz</w:t>
            </w:r>
            <w:proofErr w:type="spellEnd"/>
            <w:r>
              <w:rPr>
                <w:bCs/>
                <w:szCs w:val="24"/>
              </w:rPr>
              <w:t xml:space="preserve"> 600 mg dagligt. </w:t>
            </w:r>
          </w:p>
          <w:p w14:paraId="409012EE" w14:textId="77777777" w:rsidR="00963093" w:rsidRDefault="00963093" w:rsidP="00124ECE">
            <w:pPr>
              <w:autoSpaceDE w:val="0"/>
              <w:autoSpaceDN w:val="0"/>
              <w:adjustRightInd w:val="0"/>
              <w:spacing w:line="218" w:lineRule="atLeast"/>
              <w:rPr>
                <w:bCs/>
                <w:szCs w:val="24"/>
              </w:rPr>
            </w:pPr>
            <w:r>
              <w:rPr>
                <w:bCs/>
                <w:szCs w:val="24"/>
              </w:rPr>
              <w:t>(CYP3A4-induktion)</w:t>
            </w:r>
          </w:p>
          <w:p w14:paraId="723315DD" w14:textId="77777777" w:rsidR="00963093" w:rsidRDefault="00963093" w:rsidP="00124ECE">
            <w:pPr>
              <w:autoSpaceDE w:val="0"/>
              <w:autoSpaceDN w:val="0"/>
              <w:adjustRightInd w:val="0"/>
              <w:spacing w:line="218" w:lineRule="atLeast"/>
              <w:rPr>
                <w:bCs/>
                <w:szCs w:val="24"/>
              </w:rPr>
            </w:pPr>
            <w:proofErr w:type="spellStart"/>
            <w:r>
              <w:rPr>
                <w:bCs/>
                <w:szCs w:val="24"/>
              </w:rPr>
              <w:t>Efavirenz</w:t>
            </w:r>
            <w:proofErr w:type="spellEnd"/>
            <w:r>
              <w:rPr>
                <w:bCs/>
                <w:szCs w:val="24"/>
              </w:rPr>
              <w:t>:</w:t>
            </w:r>
          </w:p>
          <w:p w14:paraId="2CDAC496" w14:textId="77777777" w:rsidR="00963093" w:rsidRDefault="00963093" w:rsidP="00124ECE">
            <w:pPr>
              <w:autoSpaceDE w:val="0"/>
              <w:autoSpaceDN w:val="0"/>
              <w:adjustRightInd w:val="0"/>
              <w:spacing w:line="218" w:lineRule="atLeast"/>
              <w:rPr>
                <w:bCs/>
                <w:szCs w:val="24"/>
              </w:rPr>
            </w:pPr>
            <w:r>
              <w:rPr>
                <w:bCs/>
                <w:szCs w:val="24"/>
              </w:rPr>
              <w:t xml:space="preserve">Ingen klinisk signifikant </w:t>
            </w:r>
            <w:proofErr w:type="spellStart"/>
            <w:r>
              <w:rPr>
                <w:bCs/>
                <w:szCs w:val="24"/>
              </w:rPr>
              <w:t>farmakokinetisk</w:t>
            </w:r>
            <w:proofErr w:type="spellEnd"/>
            <w:r>
              <w:rPr>
                <w:bCs/>
                <w:szCs w:val="24"/>
              </w:rPr>
              <w:t xml:space="preserve"> interaktion.</w:t>
            </w:r>
          </w:p>
        </w:tc>
        <w:tc>
          <w:tcPr>
            <w:tcW w:w="1951" w:type="pct"/>
            <w:gridSpan w:val="2"/>
            <w:vMerge w:val="restart"/>
            <w:tcBorders>
              <w:top w:val="single" w:sz="4" w:space="0" w:color="auto"/>
              <w:left w:val="single" w:sz="4" w:space="0" w:color="auto"/>
              <w:bottom w:val="single" w:sz="4" w:space="0" w:color="auto"/>
              <w:right w:val="single" w:sz="4" w:space="0" w:color="auto"/>
            </w:tcBorders>
          </w:tcPr>
          <w:p w14:paraId="5FB4675C" w14:textId="77777777" w:rsidR="00963093" w:rsidRDefault="00963093" w:rsidP="00124ECE">
            <w:pPr>
              <w:autoSpaceDE w:val="0"/>
              <w:autoSpaceDN w:val="0"/>
              <w:adjustRightInd w:val="0"/>
              <w:spacing w:line="218" w:lineRule="atLeast"/>
              <w:rPr>
                <w:bCs/>
                <w:szCs w:val="24"/>
              </w:rPr>
            </w:pPr>
            <w:r>
              <w:rPr>
                <w:bCs/>
                <w:szCs w:val="24"/>
              </w:rPr>
              <w:t xml:space="preserve">Selvom den kliniske betydning af nedsat </w:t>
            </w:r>
            <w:proofErr w:type="spellStart"/>
            <w:r>
              <w:rPr>
                <w:bCs/>
                <w:szCs w:val="24"/>
              </w:rPr>
              <w:t>indinavir</w:t>
            </w:r>
            <w:proofErr w:type="spellEnd"/>
            <w:r>
              <w:rPr>
                <w:bCs/>
                <w:szCs w:val="24"/>
              </w:rPr>
              <w:t xml:space="preserve">-koncentration ikke er fastslået, bør omfanget af den observerede </w:t>
            </w:r>
            <w:proofErr w:type="spellStart"/>
            <w:r>
              <w:rPr>
                <w:bCs/>
                <w:szCs w:val="24"/>
              </w:rPr>
              <w:t>farmakokinetiske</w:t>
            </w:r>
            <w:proofErr w:type="spellEnd"/>
            <w:r>
              <w:rPr>
                <w:bCs/>
                <w:szCs w:val="24"/>
              </w:rPr>
              <w:t xml:space="preserve"> interaktion tages i betragtning, når der vælges et regime, der både indeholder </w:t>
            </w:r>
            <w:proofErr w:type="spellStart"/>
            <w:r>
              <w:rPr>
                <w:bCs/>
                <w:szCs w:val="24"/>
              </w:rPr>
              <w:t>efavirenz</w:t>
            </w:r>
            <w:proofErr w:type="spellEnd"/>
            <w:r>
              <w:rPr>
                <w:bCs/>
                <w:szCs w:val="24"/>
              </w:rPr>
              <w:t xml:space="preserve"> og </w:t>
            </w:r>
            <w:proofErr w:type="spellStart"/>
            <w:r>
              <w:rPr>
                <w:bCs/>
                <w:szCs w:val="24"/>
              </w:rPr>
              <w:t>indinavir</w:t>
            </w:r>
            <w:proofErr w:type="spellEnd"/>
            <w:r>
              <w:rPr>
                <w:bCs/>
                <w:szCs w:val="24"/>
              </w:rPr>
              <w:t xml:space="preserve">. </w:t>
            </w:r>
          </w:p>
          <w:p w14:paraId="26EE2F75" w14:textId="77777777" w:rsidR="00963093" w:rsidRDefault="00963093" w:rsidP="00124ECE">
            <w:pPr>
              <w:autoSpaceDE w:val="0"/>
              <w:autoSpaceDN w:val="0"/>
              <w:adjustRightInd w:val="0"/>
              <w:spacing w:line="218" w:lineRule="atLeast"/>
              <w:rPr>
                <w:bCs/>
                <w:szCs w:val="24"/>
              </w:rPr>
            </w:pPr>
          </w:p>
          <w:p w14:paraId="1A9F58B9" w14:textId="77777777" w:rsidR="00963093" w:rsidRDefault="00963093" w:rsidP="00124ECE">
            <w:pPr>
              <w:autoSpaceDE w:val="0"/>
              <w:autoSpaceDN w:val="0"/>
              <w:adjustRightInd w:val="0"/>
              <w:spacing w:line="218" w:lineRule="atLeast"/>
              <w:rPr>
                <w:bCs/>
                <w:szCs w:val="24"/>
              </w:rPr>
            </w:pPr>
          </w:p>
          <w:p w14:paraId="6E1B740A" w14:textId="77777777" w:rsidR="00963093" w:rsidRDefault="00963093" w:rsidP="00124ECE">
            <w:pPr>
              <w:autoSpaceDE w:val="0"/>
              <w:autoSpaceDN w:val="0"/>
              <w:adjustRightInd w:val="0"/>
              <w:spacing w:line="218" w:lineRule="atLeast"/>
              <w:rPr>
                <w:bCs/>
                <w:szCs w:val="24"/>
              </w:rPr>
            </w:pPr>
          </w:p>
          <w:p w14:paraId="2E3FA4BC" w14:textId="77777777" w:rsidR="00963093" w:rsidRDefault="00963093" w:rsidP="00124ECE">
            <w:pPr>
              <w:autoSpaceDE w:val="0"/>
              <w:autoSpaceDN w:val="0"/>
              <w:adjustRightInd w:val="0"/>
              <w:spacing w:line="218" w:lineRule="atLeast"/>
              <w:rPr>
                <w:bCs/>
                <w:szCs w:val="24"/>
              </w:rPr>
            </w:pPr>
            <w:r>
              <w:rPr>
                <w:bCs/>
                <w:szCs w:val="24"/>
              </w:rPr>
              <w:t>Dosisjustering er ikke</w:t>
            </w:r>
          </w:p>
          <w:p w14:paraId="5A9F98F0" w14:textId="77777777" w:rsidR="00963093" w:rsidRDefault="00963093" w:rsidP="00124ECE">
            <w:pPr>
              <w:autoSpaceDE w:val="0"/>
              <w:autoSpaceDN w:val="0"/>
              <w:adjustRightInd w:val="0"/>
              <w:spacing w:line="218" w:lineRule="atLeast"/>
              <w:rPr>
                <w:bCs/>
                <w:szCs w:val="24"/>
              </w:rPr>
            </w:pPr>
            <w:r>
              <w:rPr>
                <w:bCs/>
                <w:szCs w:val="24"/>
              </w:rPr>
              <w:t xml:space="preserve">nødvendig for </w:t>
            </w:r>
            <w:proofErr w:type="spellStart"/>
            <w:r>
              <w:rPr>
                <w:bCs/>
                <w:szCs w:val="24"/>
              </w:rPr>
              <w:t>efavirenz</w:t>
            </w:r>
            <w:proofErr w:type="spellEnd"/>
            <w:r>
              <w:rPr>
                <w:bCs/>
                <w:szCs w:val="24"/>
              </w:rPr>
              <w:t xml:space="preserve">, når det gives sammen med </w:t>
            </w:r>
            <w:proofErr w:type="spellStart"/>
            <w:r>
              <w:rPr>
                <w:bCs/>
                <w:szCs w:val="24"/>
              </w:rPr>
              <w:t>indinavir</w:t>
            </w:r>
            <w:proofErr w:type="spellEnd"/>
            <w:r>
              <w:rPr>
                <w:bCs/>
                <w:szCs w:val="24"/>
              </w:rPr>
              <w:t xml:space="preserve"> eller </w:t>
            </w:r>
            <w:proofErr w:type="spellStart"/>
            <w:r>
              <w:rPr>
                <w:bCs/>
                <w:szCs w:val="24"/>
              </w:rPr>
              <w:t>indinavir</w:t>
            </w:r>
            <w:proofErr w:type="spellEnd"/>
            <w:r>
              <w:rPr>
                <w:bCs/>
                <w:szCs w:val="24"/>
              </w:rPr>
              <w:t>/</w:t>
            </w:r>
            <w:proofErr w:type="spellStart"/>
            <w:r>
              <w:rPr>
                <w:bCs/>
                <w:szCs w:val="24"/>
              </w:rPr>
              <w:t>ritonavir</w:t>
            </w:r>
            <w:proofErr w:type="spellEnd"/>
            <w:r>
              <w:rPr>
                <w:bCs/>
                <w:szCs w:val="24"/>
              </w:rPr>
              <w:t xml:space="preserve">. </w:t>
            </w:r>
          </w:p>
          <w:p w14:paraId="37BB0475" w14:textId="77777777" w:rsidR="00963093" w:rsidRDefault="00963093" w:rsidP="00124ECE">
            <w:pPr>
              <w:autoSpaceDE w:val="0"/>
              <w:autoSpaceDN w:val="0"/>
              <w:adjustRightInd w:val="0"/>
              <w:spacing w:line="218" w:lineRule="atLeast"/>
              <w:rPr>
                <w:bCs/>
                <w:szCs w:val="24"/>
              </w:rPr>
            </w:pPr>
          </w:p>
          <w:p w14:paraId="1CA6CB1B" w14:textId="77777777" w:rsidR="00963093" w:rsidRDefault="00963093" w:rsidP="00124ECE">
            <w:pPr>
              <w:autoSpaceDE w:val="0"/>
              <w:autoSpaceDN w:val="0"/>
              <w:adjustRightInd w:val="0"/>
              <w:spacing w:line="218" w:lineRule="atLeast"/>
              <w:rPr>
                <w:bCs/>
                <w:szCs w:val="24"/>
              </w:rPr>
            </w:pPr>
          </w:p>
          <w:p w14:paraId="45CA930A" w14:textId="77777777" w:rsidR="00963093" w:rsidRDefault="00963093" w:rsidP="00124ECE">
            <w:pPr>
              <w:autoSpaceDE w:val="0"/>
              <w:autoSpaceDN w:val="0"/>
              <w:adjustRightInd w:val="0"/>
              <w:spacing w:line="218" w:lineRule="atLeast"/>
              <w:rPr>
                <w:bCs/>
                <w:szCs w:val="24"/>
              </w:rPr>
            </w:pPr>
          </w:p>
          <w:p w14:paraId="0777C45F" w14:textId="77777777" w:rsidR="00963093" w:rsidRDefault="00963093" w:rsidP="00124ECE">
            <w:pPr>
              <w:autoSpaceDE w:val="0"/>
              <w:autoSpaceDN w:val="0"/>
              <w:adjustRightInd w:val="0"/>
              <w:spacing w:line="218" w:lineRule="atLeast"/>
              <w:rPr>
                <w:bCs/>
                <w:szCs w:val="24"/>
              </w:rPr>
            </w:pPr>
            <w:r>
              <w:rPr>
                <w:bCs/>
                <w:szCs w:val="24"/>
              </w:rPr>
              <w:t xml:space="preserve">Se også </w:t>
            </w:r>
            <w:proofErr w:type="spellStart"/>
            <w:r>
              <w:rPr>
                <w:bCs/>
                <w:szCs w:val="24"/>
              </w:rPr>
              <w:t>ritonavir</w:t>
            </w:r>
            <w:proofErr w:type="spellEnd"/>
            <w:r>
              <w:rPr>
                <w:bCs/>
                <w:szCs w:val="24"/>
              </w:rPr>
              <w:t xml:space="preserve"> nedenfor.</w:t>
            </w:r>
          </w:p>
        </w:tc>
      </w:tr>
      <w:tr w:rsidR="00963093" w14:paraId="71D008A1" w14:textId="77777777" w:rsidTr="00E2119A">
        <w:trPr>
          <w:trHeight w:val="1888"/>
        </w:trPr>
        <w:tc>
          <w:tcPr>
            <w:tcW w:w="1646" w:type="pct"/>
            <w:tcBorders>
              <w:top w:val="single" w:sz="4" w:space="0" w:color="auto"/>
              <w:left w:val="single" w:sz="4" w:space="0" w:color="auto"/>
              <w:bottom w:val="single" w:sz="4" w:space="0" w:color="auto"/>
              <w:right w:val="single" w:sz="4" w:space="0" w:color="auto"/>
            </w:tcBorders>
            <w:hideMark/>
          </w:tcPr>
          <w:p w14:paraId="79888330" w14:textId="77777777" w:rsidR="00963093" w:rsidRDefault="00963093" w:rsidP="00124ECE">
            <w:pPr>
              <w:autoSpaceDE w:val="0"/>
              <w:autoSpaceDN w:val="0"/>
              <w:adjustRightInd w:val="0"/>
              <w:spacing w:line="218" w:lineRule="atLeast"/>
              <w:rPr>
                <w:bCs/>
                <w:szCs w:val="24"/>
              </w:rPr>
            </w:pPr>
            <w:proofErr w:type="spellStart"/>
            <w:r>
              <w:rPr>
                <w:bCs/>
                <w:szCs w:val="24"/>
              </w:rPr>
              <w:t>Indinavir</w:t>
            </w:r>
            <w:proofErr w:type="spellEnd"/>
            <w:r>
              <w:rPr>
                <w:bCs/>
                <w:szCs w:val="24"/>
              </w:rPr>
              <w:t>/</w:t>
            </w:r>
            <w:proofErr w:type="spellStart"/>
            <w:r>
              <w:rPr>
                <w:bCs/>
                <w:szCs w:val="24"/>
              </w:rPr>
              <w:t>ritonavir</w:t>
            </w:r>
            <w:proofErr w:type="spellEnd"/>
            <w:r>
              <w:rPr>
                <w:bCs/>
                <w:szCs w:val="24"/>
              </w:rPr>
              <w:t>/</w:t>
            </w:r>
            <w:proofErr w:type="spellStart"/>
            <w:r>
              <w:rPr>
                <w:bCs/>
                <w:szCs w:val="24"/>
              </w:rPr>
              <w:t>efavirenz</w:t>
            </w:r>
            <w:proofErr w:type="spellEnd"/>
            <w:r>
              <w:rPr>
                <w:bCs/>
                <w:szCs w:val="24"/>
              </w:rPr>
              <w:t xml:space="preserve"> (800 mg to gange dagligt/100 mg to gange dagligt/600 mg én gang dagligt)</w:t>
            </w:r>
          </w:p>
        </w:tc>
        <w:tc>
          <w:tcPr>
            <w:tcW w:w="1402" w:type="pct"/>
            <w:gridSpan w:val="2"/>
            <w:tcBorders>
              <w:top w:val="single" w:sz="4" w:space="0" w:color="auto"/>
              <w:left w:val="single" w:sz="4" w:space="0" w:color="auto"/>
              <w:bottom w:val="single" w:sz="4" w:space="0" w:color="auto"/>
              <w:right w:val="single" w:sz="4" w:space="0" w:color="auto"/>
            </w:tcBorders>
            <w:hideMark/>
          </w:tcPr>
          <w:p w14:paraId="051DD083" w14:textId="77777777" w:rsidR="00963093" w:rsidRDefault="00963093" w:rsidP="00124ECE">
            <w:pPr>
              <w:autoSpaceDE w:val="0"/>
              <w:autoSpaceDN w:val="0"/>
              <w:adjustRightInd w:val="0"/>
              <w:spacing w:line="218" w:lineRule="atLeast"/>
              <w:rPr>
                <w:bCs/>
                <w:szCs w:val="24"/>
              </w:rPr>
            </w:pPr>
            <w:proofErr w:type="spellStart"/>
            <w:r>
              <w:rPr>
                <w:bCs/>
                <w:szCs w:val="24"/>
              </w:rPr>
              <w:t>Indinavir</w:t>
            </w:r>
            <w:proofErr w:type="spellEnd"/>
            <w:r>
              <w:rPr>
                <w:bCs/>
                <w:szCs w:val="24"/>
              </w:rPr>
              <w:t>:</w:t>
            </w:r>
          </w:p>
          <w:p w14:paraId="63D4DFAB" w14:textId="77777777" w:rsidR="00963093" w:rsidRDefault="00963093" w:rsidP="00124ECE">
            <w:pPr>
              <w:autoSpaceDE w:val="0"/>
              <w:autoSpaceDN w:val="0"/>
              <w:adjustRightInd w:val="0"/>
              <w:spacing w:line="218" w:lineRule="atLeast"/>
              <w:rPr>
                <w:bCs/>
                <w:szCs w:val="24"/>
              </w:rPr>
            </w:pPr>
            <w:r>
              <w:rPr>
                <w:bCs/>
                <w:szCs w:val="24"/>
              </w:rPr>
              <w:t xml:space="preserve">AUC: ↓ 25 % (↓ 16 til ↓ </w:t>
            </w:r>
            <w:proofErr w:type="gramStart"/>
            <w:r>
              <w:rPr>
                <w:bCs/>
                <w:szCs w:val="24"/>
              </w:rPr>
              <w:t>32)</w:t>
            </w:r>
            <w:r>
              <w:rPr>
                <w:bCs/>
                <w:szCs w:val="24"/>
                <w:vertAlign w:val="superscript"/>
              </w:rPr>
              <w:t>b</w:t>
            </w:r>
            <w:proofErr w:type="gramEnd"/>
          </w:p>
          <w:p w14:paraId="78959828" w14:textId="77777777" w:rsidR="00963093" w:rsidRDefault="00963093" w:rsidP="00124ECE">
            <w:pPr>
              <w:autoSpaceDE w:val="0"/>
              <w:autoSpaceDN w:val="0"/>
              <w:adjustRightInd w:val="0"/>
              <w:spacing w:line="218" w:lineRule="atLeast"/>
              <w:rPr>
                <w:bCs/>
                <w:szCs w:val="24"/>
              </w:rPr>
            </w:pPr>
            <w:proofErr w:type="spellStart"/>
            <w:r>
              <w:rPr>
                <w:bCs/>
                <w:szCs w:val="24"/>
              </w:rPr>
              <w:t>C</w:t>
            </w:r>
            <w:r>
              <w:rPr>
                <w:bCs/>
                <w:szCs w:val="24"/>
                <w:vertAlign w:val="subscript"/>
              </w:rPr>
              <w:t>max</w:t>
            </w:r>
            <w:proofErr w:type="spellEnd"/>
            <w:r>
              <w:rPr>
                <w:bCs/>
                <w:szCs w:val="24"/>
              </w:rPr>
              <w:t xml:space="preserve">: ↓ 17 % (↓ 6 til ↓ </w:t>
            </w:r>
            <w:proofErr w:type="gramStart"/>
            <w:r>
              <w:rPr>
                <w:bCs/>
                <w:szCs w:val="24"/>
              </w:rPr>
              <w:t>26)</w:t>
            </w:r>
            <w:r>
              <w:rPr>
                <w:bCs/>
                <w:szCs w:val="24"/>
                <w:vertAlign w:val="superscript"/>
              </w:rPr>
              <w:t>b</w:t>
            </w:r>
            <w:proofErr w:type="gramEnd"/>
          </w:p>
          <w:p w14:paraId="1DFB2C19" w14:textId="77777777" w:rsidR="00963093" w:rsidRDefault="00963093" w:rsidP="00124ECE">
            <w:pPr>
              <w:autoSpaceDE w:val="0"/>
              <w:autoSpaceDN w:val="0"/>
              <w:adjustRightInd w:val="0"/>
              <w:spacing w:line="218" w:lineRule="atLeast"/>
              <w:rPr>
                <w:bCs/>
                <w:szCs w:val="24"/>
              </w:rPr>
            </w:pPr>
            <w:proofErr w:type="spellStart"/>
            <w:r>
              <w:rPr>
                <w:bCs/>
                <w:szCs w:val="24"/>
              </w:rPr>
              <w:t>C</w:t>
            </w:r>
            <w:r>
              <w:rPr>
                <w:bCs/>
                <w:szCs w:val="24"/>
                <w:vertAlign w:val="subscript"/>
              </w:rPr>
              <w:t>min</w:t>
            </w:r>
            <w:proofErr w:type="spellEnd"/>
            <w:r>
              <w:rPr>
                <w:bCs/>
                <w:szCs w:val="24"/>
              </w:rPr>
              <w:t xml:space="preserve">: ↓ 50 % (↓ 40 to ↓ </w:t>
            </w:r>
            <w:proofErr w:type="gramStart"/>
            <w:r>
              <w:rPr>
                <w:bCs/>
                <w:szCs w:val="24"/>
              </w:rPr>
              <w:t>59)</w:t>
            </w:r>
            <w:r>
              <w:rPr>
                <w:bCs/>
                <w:szCs w:val="24"/>
                <w:vertAlign w:val="superscript"/>
              </w:rPr>
              <w:t>b</w:t>
            </w:r>
            <w:proofErr w:type="gramEnd"/>
          </w:p>
          <w:p w14:paraId="47D76E68" w14:textId="77777777" w:rsidR="00963093" w:rsidRDefault="00963093" w:rsidP="00124ECE">
            <w:pPr>
              <w:autoSpaceDE w:val="0"/>
              <w:autoSpaceDN w:val="0"/>
              <w:adjustRightInd w:val="0"/>
              <w:spacing w:line="218" w:lineRule="atLeast"/>
              <w:rPr>
                <w:bCs/>
                <w:szCs w:val="24"/>
              </w:rPr>
            </w:pPr>
            <w:proofErr w:type="spellStart"/>
            <w:r>
              <w:rPr>
                <w:bCs/>
                <w:szCs w:val="24"/>
              </w:rPr>
              <w:t>Efavirenz</w:t>
            </w:r>
            <w:proofErr w:type="spellEnd"/>
            <w:r>
              <w:rPr>
                <w:bCs/>
                <w:szCs w:val="24"/>
              </w:rPr>
              <w:t>:</w:t>
            </w:r>
          </w:p>
          <w:p w14:paraId="2EB375E2" w14:textId="77777777" w:rsidR="00963093" w:rsidRDefault="00963093" w:rsidP="00124ECE">
            <w:pPr>
              <w:autoSpaceDE w:val="0"/>
              <w:autoSpaceDN w:val="0"/>
              <w:adjustRightInd w:val="0"/>
              <w:spacing w:line="218" w:lineRule="atLeast"/>
              <w:rPr>
                <w:bCs/>
                <w:szCs w:val="24"/>
              </w:rPr>
            </w:pPr>
            <w:r>
              <w:rPr>
                <w:bCs/>
                <w:szCs w:val="24"/>
              </w:rPr>
              <w:t xml:space="preserve">Ingen klinisk signifikant </w:t>
            </w:r>
            <w:proofErr w:type="spellStart"/>
            <w:r>
              <w:rPr>
                <w:bCs/>
                <w:szCs w:val="24"/>
              </w:rPr>
              <w:t>farmakokinetisk</w:t>
            </w:r>
            <w:proofErr w:type="spellEnd"/>
            <w:r>
              <w:rPr>
                <w:bCs/>
                <w:szCs w:val="24"/>
              </w:rPr>
              <w:t xml:space="preserve"> interaktion.</w:t>
            </w:r>
          </w:p>
          <w:p w14:paraId="35BE1A5F" w14:textId="77777777" w:rsidR="00963093" w:rsidRDefault="00963093" w:rsidP="00124ECE">
            <w:pPr>
              <w:autoSpaceDE w:val="0"/>
              <w:autoSpaceDN w:val="0"/>
              <w:adjustRightInd w:val="0"/>
              <w:spacing w:line="218" w:lineRule="atLeast"/>
              <w:rPr>
                <w:bCs/>
                <w:szCs w:val="24"/>
              </w:rPr>
            </w:pPr>
            <w:r>
              <w:rPr>
                <w:bCs/>
                <w:szCs w:val="24"/>
              </w:rPr>
              <w:t xml:space="preserve">Geometrisk gennemsnitligt </w:t>
            </w:r>
            <w:proofErr w:type="spellStart"/>
            <w:r>
              <w:rPr>
                <w:bCs/>
                <w:szCs w:val="24"/>
              </w:rPr>
              <w:t>C</w:t>
            </w:r>
            <w:r>
              <w:rPr>
                <w:bCs/>
                <w:szCs w:val="24"/>
                <w:vertAlign w:val="subscript"/>
              </w:rPr>
              <w:t>min</w:t>
            </w:r>
            <w:proofErr w:type="spellEnd"/>
            <w:r>
              <w:rPr>
                <w:bCs/>
                <w:szCs w:val="24"/>
              </w:rPr>
              <w:t xml:space="preserve"> for </w:t>
            </w:r>
            <w:proofErr w:type="spellStart"/>
            <w:r>
              <w:rPr>
                <w:bCs/>
                <w:szCs w:val="24"/>
              </w:rPr>
              <w:t>indinavir</w:t>
            </w:r>
            <w:proofErr w:type="spellEnd"/>
            <w:r>
              <w:rPr>
                <w:bCs/>
                <w:szCs w:val="24"/>
              </w:rPr>
              <w:t xml:space="preserve"> (0,33 mg/l), når det blev givet sammen med </w:t>
            </w:r>
            <w:proofErr w:type="spellStart"/>
            <w:r>
              <w:rPr>
                <w:bCs/>
                <w:szCs w:val="24"/>
              </w:rPr>
              <w:t>ritonavir</w:t>
            </w:r>
            <w:proofErr w:type="spellEnd"/>
            <w:r>
              <w:rPr>
                <w:bCs/>
                <w:szCs w:val="24"/>
              </w:rPr>
              <w:t xml:space="preserve"> og </w:t>
            </w:r>
            <w:proofErr w:type="spellStart"/>
            <w:r>
              <w:rPr>
                <w:bCs/>
                <w:szCs w:val="24"/>
              </w:rPr>
              <w:t>efavirenz</w:t>
            </w:r>
            <w:proofErr w:type="spellEnd"/>
            <w:r>
              <w:rPr>
                <w:bCs/>
                <w:szCs w:val="24"/>
              </w:rPr>
              <w:t xml:space="preserve">, var højere end det gennemsnitlige historiske </w:t>
            </w:r>
            <w:proofErr w:type="spellStart"/>
            <w:r>
              <w:rPr>
                <w:bCs/>
                <w:szCs w:val="24"/>
              </w:rPr>
              <w:t>C</w:t>
            </w:r>
            <w:r>
              <w:rPr>
                <w:bCs/>
                <w:szCs w:val="24"/>
                <w:vertAlign w:val="subscript"/>
              </w:rPr>
              <w:t>min</w:t>
            </w:r>
            <w:proofErr w:type="spellEnd"/>
            <w:r>
              <w:rPr>
                <w:bCs/>
                <w:szCs w:val="24"/>
              </w:rPr>
              <w:t xml:space="preserve"> (0,15 mg/l), når</w:t>
            </w:r>
          </w:p>
          <w:p w14:paraId="59067BFD" w14:textId="77777777" w:rsidR="00963093" w:rsidRDefault="00963093" w:rsidP="00124ECE">
            <w:pPr>
              <w:autoSpaceDE w:val="0"/>
              <w:autoSpaceDN w:val="0"/>
              <w:adjustRightInd w:val="0"/>
              <w:spacing w:line="218" w:lineRule="atLeast"/>
              <w:rPr>
                <w:bCs/>
                <w:szCs w:val="24"/>
              </w:rPr>
            </w:pPr>
            <w:proofErr w:type="spellStart"/>
            <w:r>
              <w:rPr>
                <w:bCs/>
                <w:szCs w:val="24"/>
              </w:rPr>
              <w:t>indinavir</w:t>
            </w:r>
            <w:proofErr w:type="spellEnd"/>
            <w:r>
              <w:rPr>
                <w:bCs/>
                <w:szCs w:val="24"/>
              </w:rPr>
              <w:t xml:space="preserve"> blev givet alene ved</w:t>
            </w:r>
          </w:p>
          <w:p w14:paraId="68CF6BB4" w14:textId="77777777" w:rsidR="00963093" w:rsidRDefault="00963093" w:rsidP="00124ECE">
            <w:pPr>
              <w:autoSpaceDE w:val="0"/>
              <w:autoSpaceDN w:val="0"/>
              <w:adjustRightInd w:val="0"/>
              <w:spacing w:line="218" w:lineRule="atLeast"/>
              <w:rPr>
                <w:bCs/>
                <w:szCs w:val="24"/>
              </w:rPr>
            </w:pPr>
            <w:r>
              <w:rPr>
                <w:bCs/>
                <w:szCs w:val="24"/>
              </w:rPr>
              <w:t>800 mg q8h. Hos hiv-1-</w:t>
            </w:r>
          </w:p>
          <w:p w14:paraId="7863CD93" w14:textId="77777777" w:rsidR="00963093" w:rsidRDefault="00963093" w:rsidP="00124ECE">
            <w:pPr>
              <w:autoSpaceDE w:val="0"/>
              <w:autoSpaceDN w:val="0"/>
              <w:adjustRightInd w:val="0"/>
              <w:spacing w:line="218" w:lineRule="atLeast"/>
              <w:rPr>
                <w:bCs/>
                <w:szCs w:val="24"/>
              </w:rPr>
            </w:pPr>
            <w:r>
              <w:rPr>
                <w:bCs/>
                <w:szCs w:val="24"/>
              </w:rPr>
              <w:t xml:space="preserve">inficerede patienter (n = 6) var farmakokinetikken af </w:t>
            </w:r>
            <w:proofErr w:type="spellStart"/>
            <w:r>
              <w:rPr>
                <w:bCs/>
                <w:szCs w:val="24"/>
              </w:rPr>
              <w:t>indinavir</w:t>
            </w:r>
            <w:proofErr w:type="spellEnd"/>
            <w:r>
              <w:rPr>
                <w:bCs/>
                <w:szCs w:val="24"/>
              </w:rPr>
              <w:t xml:space="preserve"> og </w:t>
            </w:r>
            <w:proofErr w:type="spellStart"/>
            <w:r>
              <w:rPr>
                <w:bCs/>
                <w:szCs w:val="24"/>
              </w:rPr>
              <w:t>efavirenz</w:t>
            </w:r>
            <w:proofErr w:type="spellEnd"/>
            <w:r>
              <w:rPr>
                <w:bCs/>
                <w:szCs w:val="24"/>
              </w:rPr>
              <w:t xml:space="preserve"> generelt</w:t>
            </w:r>
          </w:p>
          <w:p w14:paraId="27D283E7" w14:textId="77777777" w:rsidR="00963093" w:rsidRDefault="00963093" w:rsidP="00124ECE">
            <w:pPr>
              <w:autoSpaceDE w:val="0"/>
              <w:autoSpaceDN w:val="0"/>
              <w:adjustRightInd w:val="0"/>
              <w:spacing w:line="218" w:lineRule="atLeast"/>
              <w:rPr>
                <w:bCs/>
                <w:szCs w:val="24"/>
              </w:rPr>
            </w:pPr>
            <w:r>
              <w:rPr>
                <w:bCs/>
                <w:szCs w:val="24"/>
              </w:rPr>
              <w:lastRenderedPageBreak/>
              <w:t>sammenlignelig med data fra ikke-inficerede frivillige.</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1B065D" w14:textId="77777777" w:rsidR="00963093" w:rsidRDefault="00963093" w:rsidP="00124ECE">
            <w:pPr>
              <w:rPr>
                <w:bCs/>
                <w:szCs w:val="24"/>
              </w:rPr>
            </w:pPr>
          </w:p>
        </w:tc>
      </w:tr>
      <w:tr w:rsidR="00963093" w14:paraId="49CFDC1C" w14:textId="77777777" w:rsidTr="00E2119A">
        <w:tc>
          <w:tcPr>
            <w:tcW w:w="1646" w:type="pct"/>
            <w:tcBorders>
              <w:top w:val="single" w:sz="4" w:space="0" w:color="auto"/>
              <w:left w:val="single" w:sz="4" w:space="0" w:color="auto"/>
              <w:bottom w:val="single" w:sz="4" w:space="0" w:color="auto"/>
              <w:right w:val="single" w:sz="4" w:space="0" w:color="auto"/>
            </w:tcBorders>
          </w:tcPr>
          <w:p w14:paraId="54E80970" w14:textId="77777777" w:rsidR="00963093" w:rsidRPr="00054682" w:rsidRDefault="00963093" w:rsidP="00124ECE">
            <w:pPr>
              <w:autoSpaceDE w:val="0"/>
              <w:autoSpaceDN w:val="0"/>
              <w:adjustRightInd w:val="0"/>
              <w:spacing w:line="218" w:lineRule="atLeast"/>
              <w:rPr>
                <w:bCs/>
                <w:szCs w:val="24"/>
              </w:rPr>
            </w:pPr>
            <w:proofErr w:type="spellStart"/>
            <w:r w:rsidRPr="00054682">
              <w:rPr>
                <w:bCs/>
                <w:szCs w:val="24"/>
              </w:rPr>
              <w:t>Lopinavir</w:t>
            </w:r>
            <w:proofErr w:type="spellEnd"/>
            <w:r w:rsidRPr="00054682">
              <w:rPr>
                <w:bCs/>
                <w:szCs w:val="24"/>
              </w:rPr>
              <w:t>/</w:t>
            </w:r>
            <w:proofErr w:type="spellStart"/>
            <w:r w:rsidRPr="00054682">
              <w:rPr>
                <w:bCs/>
                <w:szCs w:val="24"/>
              </w:rPr>
              <w:t>ritonavir</w:t>
            </w:r>
            <w:proofErr w:type="spellEnd"/>
            <w:r w:rsidRPr="00054682">
              <w:rPr>
                <w:bCs/>
                <w:szCs w:val="24"/>
              </w:rPr>
              <w:t xml:space="preserve"> bløde kapsler</w:t>
            </w:r>
          </w:p>
          <w:p w14:paraId="64BEFEC1" w14:textId="77777777" w:rsidR="00963093" w:rsidRPr="00054682" w:rsidRDefault="00963093" w:rsidP="00124ECE">
            <w:pPr>
              <w:autoSpaceDE w:val="0"/>
              <w:autoSpaceDN w:val="0"/>
              <w:adjustRightInd w:val="0"/>
              <w:spacing w:line="218" w:lineRule="atLeast"/>
              <w:rPr>
                <w:bCs/>
                <w:szCs w:val="24"/>
              </w:rPr>
            </w:pPr>
            <w:r w:rsidRPr="00054682">
              <w:rPr>
                <w:bCs/>
                <w:szCs w:val="24"/>
              </w:rPr>
              <w:t>eller oral opløsning/</w:t>
            </w:r>
            <w:proofErr w:type="spellStart"/>
            <w:r w:rsidRPr="00054682">
              <w:rPr>
                <w:bCs/>
                <w:szCs w:val="24"/>
              </w:rPr>
              <w:t>efavirenz</w:t>
            </w:r>
            <w:proofErr w:type="spellEnd"/>
          </w:p>
          <w:p w14:paraId="0E400FA1" w14:textId="77777777" w:rsidR="00963093" w:rsidRPr="00054682" w:rsidRDefault="00963093" w:rsidP="00124ECE">
            <w:pPr>
              <w:autoSpaceDE w:val="0"/>
              <w:autoSpaceDN w:val="0"/>
              <w:adjustRightInd w:val="0"/>
              <w:spacing w:line="218" w:lineRule="atLeast"/>
              <w:rPr>
                <w:bCs/>
                <w:szCs w:val="24"/>
              </w:rPr>
            </w:pPr>
          </w:p>
          <w:p w14:paraId="4AA43AFA" w14:textId="77777777" w:rsidR="00963093" w:rsidRDefault="00963093" w:rsidP="00124ECE">
            <w:pPr>
              <w:keepNext/>
              <w:autoSpaceDE w:val="0"/>
              <w:autoSpaceDN w:val="0"/>
              <w:adjustRightInd w:val="0"/>
              <w:spacing w:line="218" w:lineRule="atLeast"/>
              <w:rPr>
                <w:bCs/>
                <w:szCs w:val="24"/>
              </w:rPr>
            </w:pPr>
            <w:proofErr w:type="spellStart"/>
            <w:r>
              <w:rPr>
                <w:bCs/>
                <w:szCs w:val="24"/>
              </w:rPr>
              <w:t>Lopinvir</w:t>
            </w:r>
            <w:proofErr w:type="spellEnd"/>
            <w:r>
              <w:rPr>
                <w:bCs/>
                <w:szCs w:val="24"/>
              </w:rPr>
              <w:t>/</w:t>
            </w:r>
            <w:proofErr w:type="spellStart"/>
            <w:r>
              <w:rPr>
                <w:bCs/>
                <w:szCs w:val="24"/>
              </w:rPr>
              <w:t>ritonavirtabletter</w:t>
            </w:r>
            <w:proofErr w:type="spellEnd"/>
            <w:r>
              <w:rPr>
                <w:bCs/>
                <w:szCs w:val="24"/>
              </w:rPr>
              <w:t>/</w:t>
            </w:r>
          </w:p>
          <w:p w14:paraId="19775819" w14:textId="77777777" w:rsidR="00963093" w:rsidRDefault="00963093" w:rsidP="00124ECE">
            <w:pPr>
              <w:autoSpaceDE w:val="0"/>
              <w:autoSpaceDN w:val="0"/>
              <w:adjustRightInd w:val="0"/>
              <w:spacing w:line="218" w:lineRule="atLeast"/>
              <w:rPr>
                <w:bCs/>
                <w:szCs w:val="24"/>
              </w:rPr>
            </w:pPr>
            <w:proofErr w:type="spellStart"/>
            <w:r>
              <w:rPr>
                <w:bCs/>
                <w:szCs w:val="24"/>
              </w:rPr>
              <w:t>efavirenz</w:t>
            </w:r>
            <w:proofErr w:type="spellEnd"/>
            <w:r>
              <w:rPr>
                <w:bCs/>
                <w:szCs w:val="24"/>
              </w:rPr>
              <w:t xml:space="preserve"> </w:t>
            </w:r>
          </w:p>
          <w:p w14:paraId="127B714E" w14:textId="77777777" w:rsidR="00963093" w:rsidRDefault="00963093" w:rsidP="00124ECE">
            <w:pPr>
              <w:autoSpaceDE w:val="0"/>
              <w:autoSpaceDN w:val="0"/>
              <w:adjustRightInd w:val="0"/>
              <w:spacing w:line="218" w:lineRule="atLeast"/>
              <w:rPr>
                <w:bCs/>
                <w:szCs w:val="24"/>
              </w:rPr>
            </w:pPr>
          </w:p>
          <w:p w14:paraId="24B675FC" w14:textId="77777777" w:rsidR="00963093" w:rsidRDefault="00963093" w:rsidP="00124ECE">
            <w:pPr>
              <w:autoSpaceDE w:val="0"/>
              <w:autoSpaceDN w:val="0"/>
              <w:adjustRightInd w:val="0"/>
              <w:spacing w:line="218" w:lineRule="atLeast"/>
              <w:rPr>
                <w:bCs/>
                <w:szCs w:val="24"/>
              </w:rPr>
            </w:pPr>
            <w:r>
              <w:rPr>
                <w:bCs/>
                <w:szCs w:val="24"/>
              </w:rPr>
              <w:t>(400/100 mg to gange dagligt/600 mg én gang dagligt)</w:t>
            </w:r>
          </w:p>
          <w:p w14:paraId="06D90451" w14:textId="77777777" w:rsidR="00963093" w:rsidRDefault="00963093" w:rsidP="00124ECE">
            <w:pPr>
              <w:autoSpaceDE w:val="0"/>
              <w:autoSpaceDN w:val="0"/>
              <w:adjustRightInd w:val="0"/>
              <w:spacing w:line="218" w:lineRule="atLeast"/>
              <w:rPr>
                <w:bCs/>
                <w:szCs w:val="24"/>
              </w:rPr>
            </w:pPr>
          </w:p>
          <w:p w14:paraId="4E873AA4" w14:textId="77777777" w:rsidR="00963093" w:rsidRDefault="00963093" w:rsidP="00124ECE">
            <w:pPr>
              <w:autoSpaceDE w:val="0"/>
              <w:autoSpaceDN w:val="0"/>
              <w:adjustRightInd w:val="0"/>
              <w:spacing w:line="218" w:lineRule="atLeast"/>
              <w:rPr>
                <w:bCs/>
                <w:szCs w:val="24"/>
              </w:rPr>
            </w:pPr>
            <w:r>
              <w:rPr>
                <w:bCs/>
                <w:szCs w:val="24"/>
              </w:rPr>
              <w:t>(500/125 mg to gange dagligt/600 mg én gang dagligt)</w:t>
            </w:r>
          </w:p>
        </w:tc>
        <w:tc>
          <w:tcPr>
            <w:tcW w:w="1402" w:type="pct"/>
            <w:gridSpan w:val="2"/>
            <w:tcBorders>
              <w:top w:val="single" w:sz="4" w:space="0" w:color="auto"/>
              <w:left w:val="single" w:sz="4" w:space="0" w:color="auto"/>
              <w:bottom w:val="single" w:sz="4" w:space="0" w:color="auto"/>
              <w:right w:val="single" w:sz="4" w:space="0" w:color="auto"/>
            </w:tcBorders>
          </w:tcPr>
          <w:p w14:paraId="34E18DA8" w14:textId="77777777" w:rsidR="00963093" w:rsidRDefault="00963093" w:rsidP="00124ECE">
            <w:pPr>
              <w:widowControl w:val="0"/>
              <w:autoSpaceDE w:val="0"/>
              <w:autoSpaceDN w:val="0"/>
              <w:adjustRightInd w:val="0"/>
              <w:spacing w:line="218" w:lineRule="atLeast"/>
              <w:rPr>
                <w:color w:val="000000"/>
                <w:szCs w:val="24"/>
              </w:rPr>
            </w:pPr>
            <w:r>
              <w:rPr>
                <w:color w:val="000000"/>
                <w:szCs w:val="24"/>
              </w:rPr>
              <w:t xml:space="preserve">Væsentligt fald i </w:t>
            </w:r>
            <w:proofErr w:type="spellStart"/>
            <w:r>
              <w:rPr>
                <w:color w:val="000000"/>
                <w:szCs w:val="24"/>
              </w:rPr>
              <w:t>lopinavireksponeringen</w:t>
            </w:r>
            <w:proofErr w:type="spellEnd"/>
            <w:r>
              <w:rPr>
                <w:color w:val="000000"/>
                <w:szCs w:val="24"/>
              </w:rPr>
              <w:t xml:space="preserve">. </w:t>
            </w:r>
          </w:p>
          <w:p w14:paraId="4C0424F8" w14:textId="77777777" w:rsidR="00963093" w:rsidRDefault="00963093" w:rsidP="00124ECE">
            <w:pPr>
              <w:widowControl w:val="0"/>
              <w:autoSpaceDE w:val="0"/>
              <w:autoSpaceDN w:val="0"/>
              <w:adjustRightInd w:val="0"/>
              <w:spacing w:line="218" w:lineRule="atLeast"/>
              <w:rPr>
                <w:color w:val="000000"/>
                <w:szCs w:val="24"/>
              </w:rPr>
            </w:pPr>
          </w:p>
          <w:p w14:paraId="560B2E1C" w14:textId="77777777" w:rsidR="00963093" w:rsidRDefault="00963093" w:rsidP="00124ECE">
            <w:pPr>
              <w:widowControl w:val="0"/>
              <w:autoSpaceDE w:val="0"/>
              <w:autoSpaceDN w:val="0"/>
              <w:adjustRightInd w:val="0"/>
              <w:spacing w:line="218" w:lineRule="atLeast"/>
              <w:rPr>
                <w:color w:val="000000"/>
                <w:szCs w:val="24"/>
              </w:rPr>
            </w:pPr>
          </w:p>
          <w:p w14:paraId="05F4D738" w14:textId="77777777" w:rsidR="00963093" w:rsidRDefault="00963093" w:rsidP="00124ECE">
            <w:pPr>
              <w:widowControl w:val="0"/>
              <w:autoSpaceDE w:val="0"/>
              <w:autoSpaceDN w:val="0"/>
              <w:adjustRightInd w:val="0"/>
              <w:spacing w:line="218" w:lineRule="atLeast"/>
              <w:rPr>
                <w:color w:val="000000"/>
                <w:szCs w:val="24"/>
              </w:rPr>
            </w:pPr>
          </w:p>
          <w:p w14:paraId="1CF13A2A" w14:textId="77777777" w:rsidR="00963093" w:rsidRDefault="00963093" w:rsidP="00124ECE">
            <w:pPr>
              <w:widowControl w:val="0"/>
              <w:autoSpaceDE w:val="0"/>
              <w:autoSpaceDN w:val="0"/>
              <w:adjustRightInd w:val="0"/>
              <w:spacing w:line="218" w:lineRule="atLeast"/>
              <w:rPr>
                <w:color w:val="000000"/>
                <w:szCs w:val="24"/>
              </w:rPr>
            </w:pPr>
          </w:p>
          <w:p w14:paraId="6D512749" w14:textId="77777777" w:rsidR="00963093" w:rsidRDefault="00963093" w:rsidP="00124ECE">
            <w:pPr>
              <w:widowControl w:val="0"/>
              <w:autoSpaceDE w:val="0"/>
              <w:autoSpaceDN w:val="0"/>
              <w:adjustRightInd w:val="0"/>
              <w:spacing w:line="218" w:lineRule="atLeast"/>
              <w:rPr>
                <w:color w:val="000000"/>
                <w:szCs w:val="24"/>
              </w:rPr>
            </w:pPr>
          </w:p>
          <w:p w14:paraId="5D5D070A" w14:textId="77777777" w:rsidR="00963093" w:rsidRDefault="00963093" w:rsidP="00124ECE">
            <w:pPr>
              <w:widowControl w:val="0"/>
              <w:autoSpaceDE w:val="0"/>
              <w:autoSpaceDN w:val="0"/>
              <w:adjustRightInd w:val="0"/>
              <w:spacing w:line="218" w:lineRule="atLeast"/>
              <w:rPr>
                <w:color w:val="000000"/>
                <w:szCs w:val="24"/>
              </w:rPr>
            </w:pPr>
            <w:proofErr w:type="spellStart"/>
            <w:r>
              <w:rPr>
                <w:color w:val="000000"/>
                <w:szCs w:val="24"/>
              </w:rPr>
              <w:t>Lopinavirkoncentrationer</w:t>
            </w:r>
            <w:proofErr w:type="spellEnd"/>
            <w:r>
              <w:rPr>
                <w:color w:val="000000"/>
                <w:szCs w:val="24"/>
              </w:rPr>
              <w:t xml:space="preserve">: </w:t>
            </w:r>
          </w:p>
          <w:p w14:paraId="54E3FDA6" w14:textId="77777777" w:rsidR="00963093" w:rsidRDefault="00963093" w:rsidP="00124ECE">
            <w:pPr>
              <w:widowControl w:val="0"/>
              <w:autoSpaceDE w:val="0"/>
              <w:autoSpaceDN w:val="0"/>
              <w:adjustRightInd w:val="0"/>
              <w:spacing w:line="218" w:lineRule="atLeast"/>
              <w:rPr>
                <w:color w:val="000000"/>
                <w:szCs w:val="24"/>
              </w:rPr>
            </w:pPr>
            <w:r>
              <w:rPr>
                <w:color w:val="000000"/>
                <w:szCs w:val="24"/>
              </w:rPr>
              <w:t>↓ 30-40 %</w:t>
            </w:r>
          </w:p>
          <w:p w14:paraId="49869C2D" w14:textId="77777777" w:rsidR="00963093" w:rsidRDefault="00963093" w:rsidP="00124ECE">
            <w:pPr>
              <w:widowControl w:val="0"/>
              <w:autoSpaceDE w:val="0"/>
              <w:autoSpaceDN w:val="0"/>
              <w:adjustRightInd w:val="0"/>
              <w:spacing w:line="218" w:lineRule="atLeast"/>
              <w:rPr>
                <w:color w:val="000000"/>
                <w:szCs w:val="24"/>
              </w:rPr>
            </w:pPr>
          </w:p>
          <w:p w14:paraId="4C224024" w14:textId="77777777" w:rsidR="00963093" w:rsidRDefault="00963093" w:rsidP="00124ECE">
            <w:pPr>
              <w:widowControl w:val="0"/>
              <w:autoSpaceDE w:val="0"/>
              <w:autoSpaceDN w:val="0"/>
              <w:adjustRightInd w:val="0"/>
              <w:spacing w:line="218" w:lineRule="atLeast"/>
              <w:rPr>
                <w:color w:val="000000"/>
                <w:szCs w:val="24"/>
              </w:rPr>
            </w:pPr>
          </w:p>
          <w:p w14:paraId="59037E17" w14:textId="77777777" w:rsidR="00963093" w:rsidRDefault="00963093" w:rsidP="00124ECE">
            <w:pPr>
              <w:widowControl w:val="0"/>
              <w:autoSpaceDE w:val="0"/>
              <w:autoSpaceDN w:val="0"/>
              <w:adjustRightInd w:val="0"/>
              <w:spacing w:line="218" w:lineRule="atLeast"/>
              <w:rPr>
                <w:color w:val="000000"/>
                <w:szCs w:val="24"/>
              </w:rPr>
            </w:pPr>
            <w:proofErr w:type="spellStart"/>
            <w:r>
              <w:rPr>
                <w:color w:val="000000"/>
                <w:szCs w:val="24"/>
              </w:rPr>
              <w:t>Lopinavirkoncentrationer</w:t>
            </w:r>
            <w:proofErr w:type="spellEnd"/>
            <w:r>
              <w:rPr>
                <w:color w:val="000000"/>
                <w:szCs w:val="24"/>
              </w:rPr>
              <w:t>:</w:t>
            </w:r>
          </w:p>
          <w:p w14:paraId="76093076" w14:textId="77777777" w:rsidR="00963093" w:rsidRDefault="00963093" w:rsidP="00124ECE">
            <w:pPr>
              <w:widowControl w:val="0"/>
              <w:autoSpaceDE w:val="0"/>
              <w:autoSpaceDN w:val="0"/>
              <w:adjustRightInd w:val="0"/>
              <w:spacing w:line="218" w:lineRule="atLeast"/>
              <w:rPr>
                <w:szCs w:val="24"/>
              </w:rPr>
            </w:pPr>
            <w:r>
              <w:rPr>
                <w:color w:val="000000"/>
                <w:szCs w:val="24"/>
              </w:rPr>
              <w:t xml:space="preserve">Samme som for </w:t>
            </w:r>
            <w:proofErr w:type="spellStart"/>
            <w:r>
              <w:rPr>
                <w:color w:val="000000"/>
                <w:szCs w:val="24"/>
              </w:rPr>
              <w:t>lopinavir</w:t>
            </w:r>
            <w:proofErr w:type="spellEnd"/>
            <w:r>
              <w:rPr>
                <w:color w:val="000000"/>
                <w:szCs w:val="24"/>
              </w:rPr>
              <w:t>/</w:t>
            </w:r>
            <w:proofErr w:type="spellStart"/>
            <w:r>
              <w:rPr>
                <w:color w:val="000000"/>
                <w:szCs w:val="24"/>
              </w:rPr>
              <w:t>ritonavir</w:t>
            </w:r>
            <w:proofErr w:type="spellEnd"/>
            <w:r>
              <w:rPr>
                <w:color w:val="000000"/>
                <w:szCs w:val="24"/>
              </w:rPr>
              <w:t xml:space="preserve"> 400/100 mg to gange dagligt uden </w:t>
            </w:r>
            <w:proofErr w:type="spellStart"/>
            <w:r>
              <w:rPr>
                <w:color w:val="000000"/>
                <w:szCs w:val="24"/>
              </w:rPr>
              <w:t>efavirenz</w:t>
            </w:r>
            <w:proofErr w:type="spellEnd"/>
            <w:r>
              <w:rPr>
                <w:color w:val="000000"/>
                <w:szCs w:val="24"/>
              </w:rPr>
              <w:t>.</w:t>
            </w:r>
          </w:p>
        </w:tc>
        <w:tc>
          <w:tcPr>
            <w:tcW w:w="1951" w:type="pct"/>
            <w:gridSpan w:val="2"/>
            <w:tcBorders>
              <w:top w:val="single" w:sz="4" w:space="0" w:color="auto"/>
              <w:left w:val="single" w:sz="4" w:space="0" w:color="auto"/>
              <w:bottom w:val="single" w:sz="4" w:space="0" w:color="auto"/>
              <w:right w:val="single" w:sz="4" w:space="0" w:color="auto"/>
            </w:tcBorders>
            <w:hideMark/>
          </w:tcPr>
          <w:p w14:paraId="59952596" w14:textId="77777777" w:rsidR="00963093" w:rsidRDefault="00963093" w:rsidP="00124ECE">
            <w:pPr>
              <w:autoSpaceDE w:val="0"/>
              <w:autoSpaceDN w:val="0"/>
              <w:adjustRightInd w:val="0"/>
              <w:spacing w:line="218" w:lineRule="atLeast"/>
              <w:rPr>
                <w:bCs/>
                <w:szCs w:val="24"/>
              </w:rPr>
            </w:pPr>
            <w:r>
              <w:rPr>
                <w:bCs/>
                <w:szCs w:val="24"/>
              </w:rPr>
              <w:t xml:space="preserve">Sammen med </w:t>
            </w:r>
            <w:proofErr w:type="spellStart"/>
            <w:r>
              <w:rPr>
                <w:bCs/>
                <w:szCs w:val="24"/>
              </w:rPr>
              <w:t>efavirenz</w:t>
            </w:r>
            <w:proofErr w:type="spellEnd"/>
            <w:r>
              <w:rPr>
                <w:bCs/>
                <w:szCs w:val="24"/>
              </w:rPr>
              <w:t xml:space="preserve"> bør en øgning af dosis af </w:t>
            </w:r>
            <w:proofErr w:type="spellStart"/>
            <w:r>
              <w:rPr>
                <w:bCs/>
                <w:szCs w:val="24"/>
              </w:rPr>
              <w:t>lopinavir</w:t>
            </w:r>
            <w:proofErr w:type="spellEnd"/>
            <w:r>
              <w:rPr>
                <w:bCs/>
                <w:szCs w:val="24"/>
              </w:rPr>
              <w:t xml:space="preserve">/ </w:t>
            </w:r>
            <w:proofErr w:type="spellStart"/>
            <w:r>
              <w:rPr>
                <w:bCs/>
                <w:szCs w:val="24"/>
              </w:rPr>
              <w:t>ritonavir</w:t>
            </w:r>
            <w:proofErr w:type="spellEnd"/>
            <w:r>
              <w:rPr>
                <w:bCs/>
                <w:szCs w:val="24"/>
              </w:rPr>
              <w:t xml:space="preserve"> blød kapsel eller oral opløsning på 33 % overvejes (4 kapsler/~ 6,5 ml to gange dagligt i stedet for 3 kapsler/5 ml to gange dagligt). Forsigtighed tilrådes, da denne dosisjustering kan være utilstrækkelig hos nogle patienter. Dosering af </w:t>
            </w:r>
            <w:proofErr w:type="spellStart"/>
            <w:r>
              <w:rPr>
                <w:bCs/>
                <w:szCs w:val="24"/>
              </w:rPr>
              <w:t>lopinavir</w:t>
            </w:r>
            <w:proofErr w:type="spellEnd"/>
            <w:r>
              <w:rPr>
                <w:bCs/>
                <w:szCs w:val="24"/>
              </w:rPr>
              <w:t>/</w:t>
            </w:r>
            <w:proofErr w:type="spellStart"/>
            <w:r>
              <w:rPr>
                <w:bCs/>
                <w:szCs w:val="24"/>
              </w:rPr>
              <w:t>ritonavirtabletter</w:t>
            </w:r>
            <w:proofErr w:type="spellEnd"/>
            <w:r>
              <w:rPr>
                <w:bCs/>
                <w:szCs w:val="24"/>
              </w:rPr>
              <w:t xml:space="preserve"> bør øges til 500/125 mg to gange dagligt, når de administreres sammen med </w:t>
            </w:r>
            <w:proofErr w:type="spellStart"/>
            <w:r>
              <w:rPr>
                <w:bCs/>
                <w:szCs w:val="24"/>
              </w:rPr>
              <w:t>efavirenz</w:t>
            </w:r>
            <w:proofErr w:type="spellEnd"/>
            <w:r>
              <w:rPr>
                <w:bCs/>
                <w:szCs w:val="24"/>
              </w:rPr>
              <w:t xml:space="preserve"> 600 mg én gang dagligt. Se også </w:t>
            </w:r>
            <w:proofErr w:type="spellStart"/>
            <w:r>
              <w:rPr>
                <w:bCs/>
                <w:szCs w:val="24"/>
              </w:rPr>
              <w:t>ritonavir</w:t>
            </w:r>
            <w:proofErr w:type="spellEnd"/>
            <w:r>
              <w:rPr>
                <w:bCs/>
                <w:szCs w:val="24"/>
              </w:rPr>
              <w:t xml:space="preserve"> nedenfor.</w:t>
            </w:r>
          </w:p>
        </w:tc>
      </w:tr>
      <w:tr w:rsidR="00963093" w14:paraId="6FFDF113" w14:textId="77777777" w:rsidTr="00E2119A">
        <w:trPr>
          <w:trHeight w:val="1888"/>
        </w:trPr>
        <w:tc>
          <w:tcPr>
            <w:tcW w:w="1646" w:type="pct"/>
            <w:tcBorders>
              <w:top w:val="single" w:sz="4" w:space="0" w:color="auto"/>
              <w:left w:val="single" w:sz="4" w:space="0" w:color="auto"/>
              <w:bottom w:val="single" w:sz="4" w:space="0" w:color="auto"/>
              <w:right w:val="single" w:sz="4" w:space="0" w:color="auto"/>
            </w:tcBorders>
            <w:hideMark/>
          </w:tcPr>
          <w:p w14:paraId="463BF83C" w14:textId="77777777" w:rsidR="00963093" w:rsidRDefault="00963093" w:rsidP="00124ECE">
            <w:pPr>
              <w:widowControl w:val="0"/>
              <w:autoSpaceDE w:val="0"/>
              <w:autoSpaceDN w:val="0"/>
              <w:adjustRightInd w:val="0"/>
              <w:spacing w:line="218" w:lineRule="atLeast"/>
              <w:rPr>
                <w:szCs w:val="24"/>
              </w:rPr>
            </w:pPr>
            <w:proofErr w:type="spellStart"/>
            <w:r>
              <w:rPr>
                <w:color w:val="000000"/>
                <w:szCs w:val="24"/>
              </w:rPr>
              <w:t>Nelfinavir</w:t>
            </w:r>
            <w:proofErr w:type="spellEnd"/>
            <w:r>
              <w:rPr>
                <w:color w:val="000000"/>
                <w:szCs w:val="24"/>
              </w:rPr>
              <w:t>/</w:t>
            </w:r>
            <w:proofErr w:type="spellStart"/>
            <w:r>
              <w:rPr>
                <w:color w:val="000000"/>
                <w:szCs w:val="24"/>
              </w:rPr>
              <w:t>efavirenz</w:t>
            </w:r>
            <w:proofErr w:type="spellEnd"/>
            <w:r>
              <w:rPr>
                <w:color w:val="000000"/>
                <w:szCs w:val="24"/>
              </w:rPr>
              <w:t xml:space="preserve"> (750 mg q8h/600 mg én gang dagligt)</w:t>
            </w:r>
          </w:p>
        </w:tc>
        <w:tc>
          <w:tcPr>
            <w:tcW w:w="1402" w:type="pct"/>
            <w:gridSpan w:val="2"/>
            <w:tcBorders>
              <w:top w:val="single" w:sz="4" w:space="0" w:color="auto"/>
              <w:left w:val="single" w:sz="4" w:space="0" w:color="auto"/>
              <w:bottom w:val="single" w:sz="4" w:space="0" w:color="auto"/>
              <w:right w:val="single" w:sz="4" w:space="0" w:color="auto"/>
            </w:tcBorders>
            <w:hideMark/>
          </w:tcPr>
          <w:p w14:paraId="05AEFC61" w14:textId="77777777" w:rsidR="00963093" w:rsidRDefault="00963093" w:rsidP="00124ECE">
            <w:pPr>
              <w:autoSpaceDE w:val="0"/>
              <w:autoSpaceDN w:val="0"/>
              <w:adjustRightInd w:val="0"/>
              <w:spacing w:line="218" w:lineRule="atLeast"/>
              <w:rPr>
                <w:bCs/>
                <w:szCs w:val="24"/>
              </w:rPr>
            </w:pPr>
            <w:proofErr w:type="spellStart"/>
            <w:r>
              <w:rPr>
                <w:bCs/>
                <w:szCs w:val="24"/>
              </w:rPr>
              <w:t>Nelfinavir</w:t>
            </w:r>
            <w:proofErr w:type="spellEnd"/>
            <w:r>
              <w:rPr>
                <w:bCs/>
                <w:szCs w:val="24"/>
              </w:rPr>
              <w:t>:</w:t>
            </w:r>
          </w:p>
          <w:p w14:paraId="2514BBE7" w14:textId="77777777" w:rsidR="00963093" w:rsidRDefault="00963093" w:rsidP="00124ECE">
            <w:pPr>
              <w:autoSpaceDE w:val="0"/>
              <w:autoSpaceDN w:val="0"/>
              <w:adjustRightInd w:val="0"/>
              <w:spacing w:line="218" w:lineRule="atLeast"/>
              <w:rPr>
                <w:bCs/>
                <w:szCs w:val="24"/>
              </w:rPr>
            </w:pPr>
            <w:r>
              <w:rPr>
                <w:bCs/>
                <w:szCs w:val="24"/>
              </w:rPr>
              <w:t>AUC: ↑ 20 % (↑ 8 til ↑ 34)</w:t>
            </w:r>
          </w:p>
          <w:p w14:paraId="27795C45" w14:textId="77777777" w:rsidR="00963093" w:rsidRDefault="00963093" w:rsidP="00124ECE">
            <w:pPr>
              <w:autoSpaceDE w:val="0"/>
              <w:autoSpaceDN w:val="0"/>
              <w:adjustRightInd w:val="0"/>
              <w:spacing w:line="218" w:lineRule="atLeast"/>
              <w:rPr>
                <w:bCs/>
                <w:szCs w:val="24"/>
              </w:rPr>
            </w:pPr>
            <w:proofErr w:type="spellStart"/>
            <w:r>
              <w:rPr>
                <w:bCs/>
                <w:szCs w:val="24"/>
              </w:rPr>
              <w:t>C</w:t>
            </w:r>
            <w:r>
              <w:rPr>
                <w:bCs/>
                <w:szCs w:val="24"/>
                <w:vertAlign w:val="subscript"/>
              </w:rPr>
              <w:t>max</w:t>
            </w:r>
            <w:proofErr w:type="spellEnd"/>
            <w:r>
              <w:rPr>
                <w:bCs/>
                <w:szCs w:val="24"/>
              </w:rPr>
              <w:t>: ↑ 21 % (↑ 10 til ↑ 33)</w:t>
            </w:r>
          </w:p>
          <w:p w14:paraId="75D58440" w14:textId="77777777" w:rsidR="00963093" w:rsidRDefault="00963093" w:rsidP="00124ECE">
            <w:pPr>
              <w:autoSpaceDE w:val="0"/>
              <w:autoSpaceDN w:val="0"/>
              <w:adjustRightInd w:val="0"/>
              <w:spacing w:line="218" w:lineRule="atLeast"/>
              <w:rPr>
                <w:bCs/>
                <w:szCs w:val="24"/>
              </w:rPr>
            </w:pPr>
            <w:r>
              <w:rPr>
                <w:bCs/>
                <w:szCs w:val="24"/>
              </w:rPr>
              <w:t>Kombinationen var generelt veltolereret.</w:t>
            </w:r>
          </w:p>
        </w:tc>
        <w:tc>
          <w:tcPr>
            <w:tcW w:w="1951" w:type="pct"/>
            <w:gridSpan w:val="2"/>
            <w:tcBorders>
              <w:top w:val="single" w:sz="4" w:space="0" w:color="auto"/>
              <w:left w:val="single" w:sz="4" w:space="0" w:color="auto"/>
              <w:bottom w:val="single" w:sz="4" w:space="0" w:color="auto"/>
              <w:right w:val="single" w:sz="4" w:space="0" w:color="auto"/>
            </w:tcBorders>
            <w:hideMark/>
          </w:tcPr>
          <w:p w14:paraId="1B3F8C81" w14:textId="77777777" w:rsidR="00963093" w:rsidRDefault="00963093" w:rsidP="00124ECE">
            <w:pPr>
              <w:autoSpaceDE w:val="0"/>
              <w:autoSpaceDN w:val="0"/>
              <w:adjustRightInd w:val="0"/>
              <w:spacing w:line="218" w:lineRule="atLeast"/>
              <w:rPr>
                <w:bCs/>
                <w:szCs w:val="24"/>
              </w:rPr>
            </w:pPr>
            <w:r>
              <w:rPr>
                <w:bCs/>
                <w:szCs w:val="24"/>
              </w:rPr>
              <w:t>Dosisjustering er ikke nødvendig for disse lægemidler.</w:t>
            </w:r>
          </w:p>
        </w:tc>
      </w:tr>
      <w:tr w:rsidR="00963093" w14:paraId="486C03CD" w14:textId="77777777" w:rsidTr="00E2119A">
        <w:trPr>
          <w:trHeight w:val="950"/>
        </w:trPr>
        <w:tc>
          <w:tcPr>
            <w:tcW w:w="1646" w:type="pct"/>
            <w:tcBorders>
              <w:top w:val="single" w:sz="4" w:space="0" w:color="auto"/>
              <w:left w:val="single" w:sz="4" w:space="0" w:color="auto"/>
              <w:bottom w:val="single" w:sz="4" w:space="0" w:color="auto"/>
              <w:right w:val="single" w:sz="4" w:space="0" w:color="auto"/>
            </w:tcBorders>
            <w:hideMark/>
          </w:tcPr>
          <w:p w14:paraId="7C16594A" w14:textId="77777777" w:rsidR="00963093" w:rsidRDefault="00963093" w:rsidP="00124ECE">
            <w:pPr>
              <w:widowControl w:val="0"/>
              <w:autoSpaceDE w:val="0"/>
              <w:autoSpaceDN w:val="0"/>
              <w:adjustRightInd w:val="0"/>
              <w:spacing w:line="218" w:lineRule="atLeast"/>
              <w:rPr>
                <w:color w:val="000000"/>
                <w:szCs w:val="24"/>
              </w:rPr>
            </w:pPr>
            <w:proofErr w:type="spellStart"/>
            <w:r>
              <w:rPr>
                <w:color w:val="000000"/>
                <w:szCs w:val="24"/>
              </w:rPr>
              <w:t>Ritonavir</w:t>
            </w:r>
            <w:proofErr w:type="spellEnd"/>
            <w:r>
              <w:rPr>
                <w:color w:val="000000"/>
                <w:szCs w:val="24"/>
              </w:rPr>
              <w:t>/</w:t>
            </w:r>
            <w:proofErr w:type="spellStart"/>
            <w:r>
              <w:rPr>
                <w:color w:val="000000"/>
                <w:szCs w:val="24"/>
              </w:rPr>
              <w:t>efavirenz</w:t>
            </w:r>
            <w:proofErr w:type="spellEnd"/>
          </w:p>
          <w:p w14:paraId="006C6199" w14:textId="77777777" w:rsidR="00963093" w:rsidRDefault="00963093" w:rsidP="00124ECE">
            <w:pPr>
              <w:widowControl w:val="0"/>
              <w:autoSpaceDE w:val="0"/>
              <w:autoSpaceDN w:val="0"/>
              <w:adjustRightInd w:val="0"/>
              <w:spacing w:line="218" w:lineRule="atLeast"/>
              <w:rPr>
                <w:color w:val="000000"/>
                <w:szCs w:val="24"/>
              </w:rPr>
            </w:pPr>
            <w:r>
              <w:rPr>
                <w:color w:val="000000"/>
                <w:szCs w:val="24"/>
              </w:rPr>
              <w:t>(500 mg to gange dagligt/600 mg én gang dagligt)</w:t>
            </w:r>
          </w:p>
        </w:tc>
        <w:tc>
          <w:tcPr>
            <w:tcW w:w="1402" w:type="pct"/>
            <w:gridSpan w:val="2"/>
            <w:tcBorders>
              <w:top w:val="single" w:sz="4" w:space="0" w:color="auto"/>
              <w:left w:val="single" w:sz="4" w:space="0" w:color="auto"/>
              <w:bottom w:val="single" w:sz="4" w:space="0" w:color="auto"/>
              <w:right w:val="single" w:sz="4" w:space="0" w:color="auto"/>
            </w:tcBorders>
            <w:hideMark/>
          </w:tcPr>
          <w:p w14:paraId="58E8EBD8" w14:textId="77777777" w:rsidR="00963093" w:rsidRDefault="00963093" w:rsidP="00124ECE">
            <w:pPr>
              <w:widowControl w:val="0"/>
              <w:autoSpaceDE w:val="0"/>
              <w:autoSpaceDN w:val="0"/>
              <w:adjustRightInd w:val="0"/>
              <w:spacing w:line="218" w:lineRule="atLeast"/>
              <w:rPr>
                <w:szCs w:val="24"/>
              </w:rPr>
            </w:pPr>
            <w:proofErr w:type="spellStart"/>
            <w:r>
              <w:rPr>
                <w:color w:val="000000"/>
                <w:szCs w:val="24"/>
              </w:rPr>
              <w:t>Ritonavir</w:t>
            </w:r>
            <w:proofErr w:type="spellEnd"/>
            <w:r>
              <w:rPr>
                <w:color w:val="000000"/>
                <w:szCs w:val="24"/>
              </w:rPr>
              <w:t>:</w:t>
            </w:r>
          </w:p>
          <w:p w14:paraId="7AAC9F53" w14:textId="77777777" w:rsidR="00963093" w:rsidRDefault="00963093" w:rsidP="00124ECE">
            <w:pPr>
              <w:widowControl w:val="0"/>
              <w:autoSpaceDE w:val="0"/>
              <w:autoSpaceDN w:val="0"/>
              <w:adjustRightInd w:val="0"/>
              <w:spacing w:line="218" w:lineRule="atLeast"/>
              <w:rPr>
                <w:szCs w:val="24"/>
              </w:rPr>
            </w:pPr>
            <w:proofErr w:type="gramStart"/>
            <w:r>
              <w:rPr>
                <w:color w:val="000000"/>
                <w:szCs w:val="24"/>
              </w:rPr>
              <w:t>AUC morgen</w:t>
            </w:r>
            <w:proofErr w:type="gramEnd"/>
            <w:r>
              <w:rPr>
                <w:color w:val="000000"/>
                <w:szCs w:val="24"/>
              </w:rPr>
              <w:t>: ↑ 18 % (↑ 6 til ↑ 33)</w:t>
            </w:r>
          </w:p>
          <w:p w14:paraId="4B6920FF" w14:textId="77777777" w:rsidR="00963093" w:rsidRDefault="00963093" w:rsidP="00124ECE">
            <w:pPr>
              <w:widowControl w:val="0"/>
              <w:autoSpaceDE w:val="0"/>
              <w:autoSpaceDN w:val="0"/>
              <w:adjustRightInd w:val="0"/>
              <w:spacing w:line="218" w:lineRule="atLeast"/>
              <w:rPr>
                <w:szCs w:val="24"/>
              </w:rPr>
            </w:pPr>
            <w:proofErr w:type="gramStart"/>
            <w:r>
              <w:rPr>
                <w:color w:val="000000"/>
                <w:szCs w:val="24"/>
              </w:rPr>
              <w:t>AUC aften</w:t>
            </w:r>
            <w:proofErr w:type="gramEnd"/>
            <w:r>
              <w:rPr>
                <w:color w:val="000000"/>
                <w:szCs w:val="24"/>
              </w:rPr>
              <w:t>: ↔</w:t>
            </w:r>
          </w:p>
          <w:p w14:paraId="1B23BB91" w14:textId="77777777" w:rsidR="00963093" w:rsidRDefault="00963093" w:rsidP="00124ECE">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max</w:t>
            </w:r>
            <w:proofErr w:type="spellEnd"/>
            <w:r>
              <w:rPr>
                <w:color w:val="000000"/>
                <w:szCs w:val="24"/>
                <w:vertAlign w:val="subscript"/>
              </w:rPr>
              <w:t xml:space="preserve"> </w:t>
            </w:r>
            <w:r>
              <w:rPr>
                <w:color w:val="000000"/>
                <w:szCs w:val="24"/>
              </w:rPr>
              <w:t>morgen: ↑ 24 % (↑ 12 til ↑ 38)</w:t>
            </w:r>
          </w:p>
          <w:p w14:paraId="44DF76DA" w14:textId="77777777" w:rsidR="00963093" w:rsidRDefault="00963093" w:rsidP="00124ECE">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max</w:t>
            </w:r>
            <w:proofErr w:type="spellEnd"/>
            <w:r>
              <w:rPr>
                <w:color w:val="000000"/>
                <w:szCs w:val="24"/>
                <w:vertAlign w:val="subscript"/>
              </w:rPr>
              <w:t xml:space="preserve"> </w:t>
            </w:r>
            <w:r>
              <w:rPr>
                <w:color w:val="000000"/>
                <w:szCs w:val="24"/>
              </w:rPr>
              <w:t>aften: ↔</w:t>
            </w:r>
          </w:p>
          <w:p w14:paraId="4BDF667B" w14:textId="77777777" w:rsidR="00963093" w:rsidRDefault="00963093" w:rsidP="00124ECE">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min</w:t>
            </w:r>
            <w:proofErr w:type="spellEnd"/>
            <w:r>
              <w:rPr>
                <w:color w:val="000000"/>
                <w:szCs w:val="24"/>
                <w:vertAlign w:val="subscript"/>
              </w:rPr>
              <w:t xml:space="preserve"> </w:t>
            </w:r>
            <w:r>
              <w:rPr>
                <w:color w:val="000000"/>
                <w:szCs w:val="24"/>
              </w:rPr>
              <w:t xml:space="preserve">morgen: ↑ 42 % (↑ 9 til ↑ </w:t>
            </w:r>
            <w:proofErr w:type="gramStart"/>
            <w:r>
              <w:rPr>
                <w:color w:val="000000"/>
                <w:szCs w:val="24"/>
              </w:rPr>
              <w:t>86)</w:t>
            </w:r>
            <w:r>
              <w:rPr>
                <w:color w:val="000000"/>
                <w:szCs w:val="24"/>
                <w:vertAlign w:val="superscript"/>
              </w:rPr>
              <w:t>b</w:t>
            </w:r>
            <w:proofErr w:type="gramEnd"/>
          </w:p>
          <w:p w14:paraId="546B5BFE" w14:textId="77777777" w:rsidR="00963093" w:rsidRDefault="00963093" w:rsidP="00124ECE">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min</w:t>
            </w:r>
            <w:proofErr w:type="spellEnd"/>
            <w:r>
              <w:rPr>
                <w:color w:val="000000"/>
                <w:szCs w:val="24"/>
              </w:rPr>
              <w:t xml:space="preserve"> aften: ↑ 24 % (↑ 3 til ↑ </w:t>
            </w:r>
            <w:proofErr w:type="gramStart"/>
            <w:r>
              <w:rPr>
                <w:color w:val="000000"/>
                <w:szCs w:val="24"/>
              </w:rPr>
              <w:t>50)</w:t>
            </w:r>
            <w:r>
              <w:rPr>
                <w:color w:val="000000"/>
                <w:szCs w:val="24"/>
                <w:vertAlign w:val="superscript"/>
              </w:rPr>
              <w:t>b</w:t>
            </w:r>
            <w:proofErr w:type="gramEnd"/>
          </w:p>
          <w:p w14:paraId="35B4FAE9" w14:textId="77777777" w:rsidR="00963093" w:rsidRDefault="00963093" w:rsidP="00124ECE">
            <w:pPr>
              <w:widowControl w:val="0"/>
              <w:autoSpaceDE w:val="0"/>
              <w:autoSpaceDN w:val="0"/>
              <w:adjustRightInd w:val="0"/>
              <w:spacing w:line="218" w:lineRule="atLeast"/>
              <w:rPr>
                <w:szCs w:val="24"/>
              </w:rPr>
            </w:pPr>
            <w:proofErr w:type="spellStart"/>
            <w:r>
              <w:rPr>
                <w:color w:val="000000"/>
                <w:szCs w:val="24"/>
              </w:rPr>
              <w:t>Efavirenz</w:t>
            </w:r>
            <w:proofErr w:type="spellEnd"/>
            <w:r>
              <w:rPr>
                <w:color w:val="000000"/>
                <w:szCs w:val="24"/>
              </w:rPr>
              <w:t>:</w:t>
            </w:r>
          </w:p>
          <w:p w14:paraId="7B0A9C1A" w14:textId="77777777" w:rsidR="00963093" w:rsidRDefault="00963093" w:rsidP="00124ECE">
            <w:pPr>
              <w:widowControl w:val="0"/>
              <w:autoSpaceDE w:val="0"/>
              <w:autoSpaceDN w:val="0"/>
              <w:adjustRightInd w:val="0"/>
              <w:spacing w:line="218" w:lineRule="atLeast"/>
              <w:rPr>
                <w:szCs w:val="24"/>
              </w:rPr>
            </w:pPr>
            <w:r>
              <w:rPr>
                <w:color w:val="000000"/>
                <w:szCs w:val="24"/>
              </w:rPr>
              <w:t>AUC: ↑ 21 % (↑ 10 til ↑ 34)</w:t>
            </w:r>
          </w:p>
          <w:p w14:paraId="61137B05" w14:textId="77777777" w:rsidR="00963093" w:rsidRDefault="00963093" w:rsidP="00124ECE">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max</w:t>
            </w:r>
            <w:proofErr w:type="spellEnd"/>
            <w:r>
              <w:rPr>
                <w:color w:val="000000"/>
                <w:szCs w:val="24"/>
              </w:rPr>
              <w:t>: ↑ 14 % (↑ 4 til ↑ 26)</w:t>
            </w:r>
          </w:p>
          <w:p w14:paraId="4363461C" w14:textId="77777777" w:rsidR="00963093" w:rsidRDefault="00963093" w:rsidP="00124ECE">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min</w:t>
            </w:r>
            <w:proofErr w:type="spellEnd"/>
            <w:r>
              <w:rPr>
                <w:color w:val="000000"/>
                <w:szCs w:val="24"/>
              </w:rPr>
              <w:t xml:space="preserve">: ↑ 25 % (↑ 7 til ↑ 46) </w:t>
            </w:r>
            <w:r>
              <w:rPr>
                <w:color w:val="000000"/>
                <w:szCs w:val="24"/>
                <w:vertAlign w:val="superscript"/>
              </w:rPr>
              <w:t>b</w:t>
            </w:r>
          </w:p>
          <w:p w14:paraId="52856B19" w14:textId="77777777" w:rsidR="00963093" w:rsidRDefault="00963093" w:rsidP="00124ECE">
            <w:pPr>
              <w:widowControl w:val="0"/>
              <w:autoSpaceDE w:val="0"/>
              <w:autoSpaceDN w:val="0"/>
              <w:adjustRightInd w:val="0"/>
              <w:spacing w:line="218" w:lineRule="atLeast"/>
              <w:rPr>
                <w:color w:val="000000"/>
                <w:szCs w:val="24"/>
              </w:rPr>
            </w:pPr>
            <w:r>
              <w:rPr>
                <w:color w:val="000000"/>
                <w:szCs w:val="24"/>
              </w:rPr>
              <w:lastRenderedPageBreak/>
              <w:t>(hæmning af CYP-medieret</w:t>
            </w:r>
          </w:p>
          <w:p w14:paraId="636A907F" w14:textId="77777777" w:rsidR="00963093" w:rsidRDefault="00963093" w:rsidP="00124ECE">
            <w:pPr>
              <w:widowControl w:val="0"/>
              <w:autoSpaceDE w:val="0"/>
              <w:autoSpaceDN w:val="0"/>
              <w:adjustRightInd w:val="0"/>
              <w:spacing w:line="218" w:lineRule="atLeast"/>
              <w:rPr>
                <w:color w:val="000000"/>
                <w:szCs w:val="24"/>
              </w:rPr>
            </w:pPr>
            <w:proofErr w:type="spellStart"/>
            <w:r>
              <w:rPr>
                <w:color w:val="000000"/>
                <w:szCs w:val="24"/>
              </w:rPr>
              <w:t>oxidativ</w:t>
            </w:r>
            <w:proofErr w:type="spellEnd"/>
            <w:r>
              <w:rPr>
                <w:color w:val="000000"/>
                <w:szCs w:val="24"/>
              </w:rPr>
              <w:t xml:space="preserve"> metabolisme).</w:t>
            </w:r>
          </w:p>
          <w:p w14:paraId="0A363FFE" w14:textId="77777777" w:rsidR="00963093" w:rsidRDefault="00963093" w:rsidP="00124ECE">
            <w:pPr>
              <w:widowControl w:val="0"/>
              <w:autoSpaceDE w:val="0"/>
              <w:autoSpaceDN w:val="0"/>
              <w:adjustRightInd w:val="0"/>
              <w:spacing w:line="218" w:lineRule="atLeast"/>
              <w:rPr>
                <w:color w:val="000000"/>
                <w:szCs w:val="24"/>
              </w:rPr>
            </w:pPr>
            <w:r>
              <w:rPr>
                <w:color w:val="000000"/>
                <w:szCs w:val="24"/>
              </w:rPr>
              <w:t xml:space="preserve">Når </w:t>
            </w:r>
            <w:proofErr w:type="spellStart"/>
            <w:r>
              <w:rPr>
                <w:color w:val="000000"/>
                <w:szCs w:val="24"/>
              </w:rPr>
              <w:t>efavirenz</w:t>
            </w:r>
            <w:proofErr w:type="spellEnd"/>
            <w:r>
              <w:rPr>
                <w:color w:val="000000"/>
                <w:szCs w:val="24"/>
              </w:rPr>
              <w:t xml:space="preserve"> blev givet</w:t>
            </w:r>
          </w:p>
          <w:p w14:paraId="5E419D4F" w14:textId="77777777" w:rsidR="00963093" w:rsidRDefault="00963093" w:rsidP="00124ECE">
            <w:pPr>
              <w:widowControl w:val="0"/>
              <w:autoSpaceDE w:val="0"/>
              <w:autoSpaceDN w:val="0"/>
              <w:adjustRightInd w:val="0"/>
              <w:spacing w:line="218" w:lineRule="atLeast"/>
              <w:rPr>
                <w:color w:val="000000"/>
                <w:szCs w:val="24"/>
              </w:rPr>
            </w:pPr>
            <w:r>
              <w:rPr>
                <w:color w:val="000000"/>
                <w:szCs w:val="24"/>
              </w:rPr>
              <w:t xml:space="preserve">sammen med </w:t>
            </w:r>
            <w:proofErr w:type="spellStart"/>
            <w:r>
              <w:rPr>
                <w:color w:val="000000"/>
                <w:szCs w:val="24"/>
              </w:rPr>
              <w:t>ritonavir</w:t>
            </w:r>
            <w:proofErr w:type="spellEnd"/>
            <w:r>
              <w:rPr>
                <w:color w:val="000000"/>
                <w:szCs w:val="24"/>
              </w:rPr>
              <w:t xml:space="preserve"> 500 mg eller 600 mg to gange dagligt, var kombinationen ikke veltolereret (bl.a. forekom svimmelhed, kvalme, </w:t>
            </w:r>
            <w:proofErr w:type="spellStart"/>
            <w:r>
              <w:rPr>
                <w:color w:val="000000"/>
                <w:szCs w:val="24"/>
              </w:rPr>
              <w:t>paræstesier</w:t>
            </w:r>
            <w:proofErr w:type="spellEnd"/>
            <w:r>
              <w:rPr>
                <w:color w:val="000000"/>
                <w:szCs w:val="24"/>
              </w:rPr>
              <w:t xml:space="preserve"> og forhøjede leverenzymer).</w:t>
            </w:r>
          </w:p>
          <w:p w14:paraId="163CB5B8" w14:textId="77777777" w:rsidR="00963093" w:rsidRDefault="00963093" w:rsidP="00124ECE">
            <w:pPr>
              <w:widowControl w:val="0"/>
              <w:autoSpaceDE w:val="0"/>
              <w:autoSpaceDN w:val="0"/>
              <w:adjustRightInd w:val="0"/>
              <w:spacing w:line="218" w:lineRule="atLeast"/>
              <w:rPr>
                <w:color w:val="000000"/>
                <w:szCs w:val="24"/>
              </w:rPr>
            </w:pPr>
            <w:r>
              <w:rPr>
                <w:color w:val="000000"/>
                <w:szCs w:val="24"/>
              </w:rPr>
              <w:t xml:space="preserve">Tilstrækkelige data vedrørende tolerans af </w:t>
            </w:r>
            <w:proofErr w:type="spellStart"/>
            <w:r>
              <w:rPr>
                <w:color w:val="000000"/>
                <w:szCs w:val="24"/>
              </w:rPr>
              <w:t>efavirenz</w:t>
            </w:r>
            <w:proofErr w:type="spellEnd"/>
            <w:r>
              <w:rPr>
                <w:color w:val="000000"/>
                <w:szCs w:val="24"/>
              </w:rPr>
              <w:t xml:space="preserve"> sammen med </w:t>
            </w:r>
            <w:proofErr w:type="spellStart"/>
            <w:r>
              <w:rPr>
                <w:color w:val="000000"/>
                <w:szCs w:val="24"/>
              </w:rPr>
              <w:t>ritonavir</w:t>
            </w:r>
            <w:proofErr w:type="spellEnd"/>
            <w:r>
              <w:rPr>
                <w:color w:val="000000"/>
                <w:szCs w:val="24"/>
              </w:rPr>
              <w:t xml:space="preserve"> i lav dosis (100 mg én eller to gange dagligt) er ikke tilgængelige.</w:t>
            </w:r>
          </w:p>
        </w:tc>
        <w:tc>
          <w:tcPr>
            <w:tcW w:w="1951" w:type="pct"/>
            <w:gridSpan w:val="2"/>
            <w:tcBorders>
              <w:top w:val="single" w:sz="4" w:space="0" w:color="auto"/>
              <w:left w:val="single" w:sz="4" w:space="0" w:color="auto"/>
              <w:bottom w:val="single" w:sz="4" w:space="0" w:color="auto"/>
              <w:right w:val="single" w:sz="4" w:space="0" w:color="auto"/>
            </w:tcBorders>
            <w:hideMark/>
          </w:tcPr>
          <w:p w14:paraId="32141B67" w14:textId="77777777" w:rsidR="00963093" w:rsidRDefault="00963093" w:rsidP="00124ECE">
            <w:pPr>
              <w:widowControl w:val="0"/>
              <w:autoSpaceDE w:val="0"/>
              <w:autoSpaceDN w:val="0"/>
              <w:adjustRightInd w:val="0"/>
              <w:spacing w:line="218" w:lineRule="atLeast"/>
              <w:rPr>
                <w:szCs w:val="24"/>
              </w:rPr>
            </w:pPr>
            <w:r>
              <w:rPr>
                <w:color w:val="000000"/>
                <w:szCs w:val="24"/>
              </w:rPr>
              <w:lastRenderedPageBreak/>
              <w:t xml:space="preserve">Når </w:t>
            </w:r>
            <w:proofErr w:type="spellStart"/>
            <w:r>
              <w:rPr>
                <w:color w:val="000000"/>
                <w:szCs w:val="24"/>
              </w:rPr>
              <w:t>efavirenz</w:t>
            </w:r>
            <w:proofErr w:type="spellEnd"/>
            <w:r>
              <w:rPr>
                <w:color w:val="000000"/>
                <w:szCs w:val="24"/>
              </w:rPr>
              <w:t xml:space="preserve"> gives sammen med </w:t>
            </w:r>
            <w:proofErr w:type="spellStart"/>
            <w:r>
              <w:rPr>
                <w:color w:val="000000"/>
                <w:szCs w:val="24"/>
              </w:rPr>
              <w:t>ritonavir</w:t>
            </w:r>
            <w:proofErr w:type="spellEnd"/>
            <w:r>
              <w:rPr>
                <w:color w:val="000000"/>
                <w:szCs w:val="24"/>
              </w:rPr>
              <w:t xml:space="preserve"> i lav dosis, bør muligheden for stigning i </w:t>
            </w:r>
            <w:proofErr w:type="spellStart"/>
            <w:r>
              <w:rPr>
                <w:color w:val="000000"/>
                <w:szCs w:val="24"/>
              </w:rPr>
              <w:t>incidensen</w:t>
            </w:r>
            <w:proofErr w:type="spellEnd"/>
            <w:r>
              <w:rPr>
                <w:color w:val="000000"/>
                <w:szCs w:val="24"/>
              </w:rPr>
              <w:t xml:space="preserve"> af </w:t>
            </w:r>
            <w:proofErr w:type="spellStart"/>
            <w:r>
              <w:rPr>
                <w:color w:val="000000"/>
                <w:szCs w:val="24"/>
              </w:rPr>
              <w:t>efavirenz</w:t>
            </w:r>
            <w:proofErr w:type="spellEnd"/>
            <w:r>
              <w:rPr>
                <w:color w:val="000000"/>
                <w:szCs w:val="24"/>
              </w:rPr>
              <w:t xml:space="preserve">-associerede bivirkninger overvejes på grund af mulig </w:t>
            </w:r>
            <w:proofErr w:type="spellStart"/>
            <w:r>
              <w:rPr>
                <w:color w:val="000000"/>
                <w:szCs w:val="24"/>
              </w:rPr>
              <w:t>farmakodynamisk</w:t>
            </w:r>
            <w:proofErr w:type="spellEnd"/>
            <w:r>
              <w:rPr>
                <w:color w:val="000000"/>
                <w:szCs w:val="24"/>
              </w:rPr>
              <w:t xml:space="preserve"> interaktion.</w:t>
            </w:r>
          </w:p>
        </w:tc>
      </w:tr>
      <w:tr w:rsidR="00963093" w14:paraId="03401C87" w14:textId="77777777" w:rsidTr="00E2119A">
        <w:trPr>
          <w:trHeight w:val="1888"/>
        </w:trPr>
        <w:tc>
          <w:tcPr>
            <w:tcW w:w="1646" w:type="pct"/>
            <w:tcBorders>
              <w:top w:val="single" w:sz="4" w:space="0" w:color="auto"/>
              <w:left w:val="single" w:sz="4" w:space="0" w:color="auto"/>
              <w:bottom w:val="single" w:sz="4" w:space="0" w:color="auto"/>
              <w:right w:val="single" w:sz="4" w:space="0" w:color="auto"/>
            </w:tcBorders>
          </w:tcPr>
          <w:p w14:paraId="72DAB0F4" w14:textId="77777777" w:rsidR="00963093" w:rsidRDefault="00963093" w:rsidP="00124ECE">
            <w:pPr>
              <w:widowControl w:val="0"/>
              <w:autoSpaceDE w:val="0"/>
              <w:autoSpaceDN w:val="0"/>
              <w:adjustRightInd w:val="0"/>
              <w:spacing w:line="218" w:lineRule="atLeast"/>
              <w:rPr>
                <w:color w:val="000000"/>
                <w:szCs w:val="24"/>
              </w:rPr>
            </w:pPr>
            <w:proofErr w:type="spellStart"/>
            <w:r>
              <w:rPr>
                <w:color w:val="000000"/>
                <w:szCs w:val="24"/>
              </w:rPr>
              <w:t>Saquinavir</w:t>
            </w:r>
            <w:proofErr w:type="spellEnd"/>
            <w:r>
              <w:rPr>
                <w:color w:val="000000"/>
                <w:szCs w:val="24"/>
              </w:rPr>
              <w:t>/</w:t>
            </w:r>
            <w:proofErr w:type="spellStart"/>
            <w:r>
              <w:rPr>
                <w:color w:val="000000"/>
                <w:szCs w:val="24"/>
              </w:rPr>
              <w:t>ritonavir</w:t>
            </w:r>
            <w:proofErr w:type="spellEnd"/>
            <w:r>
              <w:rPr>
                <w:color w:val="000000"/>
                <w:szCs w:val="24"/>
              </w:rPr>
              <w:t>/</w:t>
            </w:r>
          </w:p>
          <w:p w14:paraId="4AC3668B" w14:textId="77777777" w:rsidR="00963093" w:rsidRDefault="00963093" w:rsidP="00124ECE">
            <w:pPr>
              <w:widowControl w:val="0"/>
              <w:autoSpaceDE w:val="0"/>
              <w:autoSpaceDN w:val="0"/>
              <w:adjustRightInd w:val="0"/>
              <w:spacing w:line="218" w:lineRule="atLeast"/>
              <w:rPr>
                <w:color w:val="000000"/>
                <w:szCs w:val="24"/>
              </w:rPr>
            </w:pPr>
            <w:proofErr w:type="spellStart"/>
            <w:r>
              <w:rPr>
                <w:color w:val="000000"/>
                <w:szCs w:val="24"/>
              </w:rPr>
              <w:t>efavirenz</w:t>
            </w:r>
            <w:proofErr w:type="spellEnd"/>
          </w:p>
          <w:p w14:paraId="4541BD89" w14:textId="77777777" w:rsidR="00963093" w:rsidRDefault="00963093" w:rsidP="00124ECE">
            <w:pPr>
              <w:widowControl w:val="0"/>
              <w:autoSpaceDE w:val="0"/>
              <w:autoSpaceDN w:val="0"/>
              <w:adjustRightInd w:val="0"/>
              <w:spacing w:line="218" w:lineRule="atLeast"/>
              <w:rPr>
                <w:color w:val="000000"/>
                <w:szCs w:val="24"/>
              </w:rPr>
            </w:pPr>
          </w:p>
        </w:tc>
        <w:tc>
          <w:tcPr>
            <w:tcW w:w="1402" w:type="pct"/>
            <w:gridSpan w:val="2"/>
            <w:tcBorders>
              <w:top w:val="single" w:sz="4" w:space="0" w:color="auto"/>
              <w:left w:val="single" w:sz="4" w:space="0" w:color="auto"/>
              <w:bottom w:val="single" w:sz="4" w:space="0" w:color="auto"/>
              <w:right w:val="single" w:sz="4" w:space="0" w:color="auto"/>
            </w:tcBorders>
            <w:hideMark/>
          </w:tcPr>
          <w:p w14:paraId="0610FED9" w14:textId="77777777" w:rsidR="00963093" w:rsidRDefault="00963093" w:rsidP="00124ECE">
            <w:pPr>
              <w:autoSpaceDE w:val="0"/>
              <w:autoSpaceDN w:val="0"/>
              <w:adjustRightInd w:val="0"/>
              <w:spacing w:line="218" w:lineRule="atLeast"/>
              <w:rPr>
                <w:bCs/>
                <w:szCs w:val="24"/>
              </w:rPr>
            </w:pPr>
            <w:r>
              <w:rPr>
                <w:bCs/>
                <w:szCs w:val="24"/>
              </w:rPr>
              <w:t>Interaktion er ikke undersøgt.</w:t>
            </w:r>
          </w:p>
        </w:tc>
        <w:tc>
          <w:tcPr>
            <w:tcW w:w="1951" w:type="pct"/>
            <w:gridSpan w:val="2"/>
            <w:tcBorders>
              <w:top w:val="single" w:sz="4" w:space="0" w:color="auto"/>
              <w:left w:val="single" w:sz="4" w:space="0" w:color="auto"/>
              <w:bottom w:val="single" w:sz="4" w:space="0" w:color="auto"/>
              <w:right w:val="single" w:sz="4" w:space="0" w:color="auto"/>
            </w:tcBorders>
            <w:hideMark/>
          </w:tcPr>
          <w:p w14:paraId="550D88A6" w14:textId="77777777" w:rsidR="00963093" w:rsidRDefault="00963093" w:rsidP="00124ECE">
            <w:pPr>
              <w:autoSpaceDE w:val="0"/>
              <w:autoSpaceDN w:val="0"/>
              <w:adjustRightInd w:val="0"/>
              <w:spacing w:line="218" w:lineRule="atLeast"/>
              <w:rPr>
                <w:bCs/>
                <w:szCs w:val="24"/>
              </w:rPr>
            </w:pPr>
            <w:r>
              <w:rPr>
                <w:bCs/>
                <w:szCs w:val="24"/>
              </w:rPr>
              <w:t xml:space="preserve">Data er ikke tilgængelige </w:t>
            </w:r>
            <w:proofErr w:type="spellStart"/>
            <w:r>
              <w:rPr>
                <w:bCs/>
                <w:szCs w:val="24"/>
              </w:rPr>
              <w:t>mhp</w:t>
            </w:r>
            <w:proofErr w:type="spellEnd"/>
            <w:r>
              <w:rPr>
                <w:bCs/>
                <w:szCs w:val="24"/>
              </w:rPr>
              <w:t xml:space="preserve">. doseringsanbefaling. Se også </w:t>
            </w:r>
            <w:proofErr w:type="spellStart"/>
            <w:r>
              <w:rPr>
                <w:bCs/>
                <w:szCs w:val="24"/>
              </w:rPr>
              <w:t>ritonavir</w:t>
            </w:r>
            <w:proofErr w:type="spellEnd"/>
            <w:r>
              <w:rPr>
                <w:bCs/>
                <w:szCs w:val="24"/>
              </w:rPr>
              <w:t xml:space="preserve"> ovenfor. Brug af </w:t>
            </w:r>
            <w:proofErr w:type="spellStart"/>
            <w:r>
              <w:rPr>
                <w:bCs/>
                <w:szCs w:val="24"/>
              </w:rPr>
              <w:t>efavirenz</w:t>
            </w:r>
            <w:proofErr w:type="spellEnd"/>
            <w:r>
              <w:rPr>
                <w:bCs/>
                <w:szCs w:val="24"/>
              </w:rPr>
              <w:t xml:space="preserve"> sammen med </w:t>
            </w:r>
            <w:proofErr w:type="spellStart"/>
            <w:r>
              <w:rPr>
                <w:bCs/>
                <w:szCs w:val="24"/>
              </w:rPr>
              <w:t>saquinavir</w:t>
            </w:r>
            <w:proofErr w:type="spellEnd"/>
            <w:r>
              <w:rPr>
                <w:bCs/>
                <w:szCs w:val="24"/>
              </w:rPr>
              <w:t xml:space="preserve"> som eneste </w:t>
            </w:r>
            <w:proofErr w:type="spellStart"/>
            <w:r>
              <w:rPr>
                <w:bCs/>
                <w:szCs w:val="24"/>
              </w:rPr>
              <w:t>proteasehæmmer</w:t>
            </w:r>
            <w:proofErr w:type="spellEnd"/>
            <w:r>
              <w:rPr>
                <w:bCs/>
                <w:szCs w:val="24"/>
              </w:rPr>
              <w:t xml:space="preserve"> anbefales ikke.</w:t>
            </w:r>
          </w:p>
        </w:tc>
      </w:tr>
      <w:tr w:rsidR="00963093" w14:paraId="205EA721" w14:textId="77777777" w:rsidTr="00E2119A">
        <w:trPr>
          <w:trHeight w:val="230"/>
        </w:trPr>
        <w:tc>
          <w:tcPr>
            <w:tcW w:w="5000" w:type="pct"/>
            <w:gridSpan w:val="5"/>
            <w:tcBorders>
              <w:top w:val="single" w:sz="4" w:space="0" w:color="auto"/>
              <w:left w:val="single" w:sz="4" w:space="0" w:color="auto"/>
              <w:bottom w:val="single" w:sz="4" w:space="0" w:color="auto"/>
              <w:right w:val="single" w:sz="4" w:space="0" w:color="auto"/>
            </w:tcBorders>
            <w:hideMark/>
          </w:tcPr>
          <w:p w14:paraId="4D9320D0" w14:textId="77777777" w:rsidR="00963093" w:rsidRDefault="00963093" w:rsidP="00124ECE">
            <w:pPr>
              <w:autoSpaceDE w:val="0"/>
              <w:autoSpaceDN w:val="0"/>
              <w:adjustRightInd w:val="0"/>
              <w:spacing w:line="218" w:lineRule="atLeast"/>
              <w:rPr>
                <w:bCs/>
                <w:szCs w:val="24"/>
              </w:rPr>
            </w:pPr>
            <w:r>
              <w:rPr>
                <w:b/>
                <w:bCs/>
                <w:color w:val="000000"/>
                <w:szCs w:val="24"/>
              </w:rPr>
              <w:t>CCR5-antagonist</w:t>
            </w:r>
          </w:p>
        </w:tc>
      </w:tr>
      <w:tr w:rsidR="00963093" w14:paraId="605565AE" w14:textId="77777777" w:rsidTr="00E2119A">
        <w:trPr>
          <w:trHeight w:val="1384"/>
        </w:trPr>
        <w:tc>
          <w:tcPr>
            <w:tcW w:w="1646" w:type="pct"/>
            <w:tcBorders>
              <w:top w:val="single" w:sz="4" w:space="0" w:color="auto"/>
              <w:left w:val="single" w:sz="4" w:space="0" w:color="auto"/>
              <w:bottom w:val="single" w:sz="4" w:space="0" w:color="auto"/>
              <w:right w:val="single" w:sz="4" w:space="0" w:color="auto"/>
            </w:tcBorders>
            <w:hideMark/>
          </w:tcPr>
          <w:p w14:paraId="6A3E661E" w14:textId="77777777" w:rsidR="00963093" w:rsidRDefault="00963093" w:rsidP="00124ECE">
            <w:pPr>
              <w:widowControl w:val="0"/>
              <w:autoSpaceDE w:val="0"/>
              <w:autoSpaceDN w:val="0"/>
              <w:adjustRightInd w:val="0"/>
              <w:spacing w:line="218" w:lineRule="atLeast"/>
              <w:rPr>
                <w:color w:val="000000"/>
                <w:szCs w:val="24"/>
              </w:rPr>
            </w:pPr>
            <w:proofErr w:type="spellStart"/>
            <w:r>
              <w:rPr>
                <w:color w:val="000000"/>
                <w:szCs w:val="24"/>
              </w:rPr>
              <w:t>Maraviroc</w:t>
            </w:r>
            <w:proofErr w:type="spellEnd"/>
            <w:r>
              <w:rPr>
                <w:color w:val="000000"/>
                <w:szCs w:val="24"/>
              </w:rPr>
              <w:t>/</w:t>
            </w:r>
            <w:proofErr w:type="spellStart"/>
            <w:r>
              <w:rPr>
                <w:color w:val="000000"/>
                <w:szCs w:val="24"/>
              </w:rPr>
              <w:t>efavirenz</w:t>
            </w:r>
            <w:proofErr w:type="spellEnd"/>
          </w:p>
          <w:p w14:paraId="76E07186" w14:textId="77777777" w:rsidR="00963093" w:rsidRDefault="00963093" w:rsidP="00124ECE">
            <w:pPr>
              <w:widowControl w:val="0"/>
              <w:autoSpaceDE w:val="0"/>
              <w:autoSpaceDN w:val="0"/>
              <w:adjustRightInd w:val="0"/>
              <w:spacing w:line="218" w:lineRule="atLeast"/>
              <w:rPr>
                <w:color w:val="000000"/>
                <w:szCs w:val="24"/>
              </w:rPr>
            </w:pPr>
            <w:r>
              <w:rPr>
                <w:color w:val="000000"/>
                <w:szCs w:val="24"/>
              </w:rPr>
              <w:t>(100 mg to gange dagligt/600 mg én gang dagligt)</w:t>
            </w:r>
          </w:p>
        </w:tc>
        <w:tc>
          <w:tcPr>
            <w:tcW w:w="1402" w:type="pct"/>
            <w:gridSpan w:val="2"/>
            <w:tcBorders>
              <w:top w:val="single" w:sz="4" w:space="0" w:color="auto"/>
              <w:left w:val="single" w:sz="4" w:space="0" w:color="auto"/>
              <w:bottom w:val="single" w:sz="4" w:space="0" w:color="auto"/>
              <w:right w:val="single" w:sz="4" w:space="0" w:color="auto"/>
            </w:tcBorders>
            <w:hideMark/>
          </w:tcPr>
          <w:p w14:paraId="1B701FB6" w14:textId="77777777" w:rsidR="00963093" w:rsidRDefault="00963093" w:rsidP="00124ECE">
            <w:pPr>
              <w:widowControl w:val="0"/>
              <w:autoSpaceDE w:val="0"/>
              <w:autoSpaceDN w:val="0"/>
              <w:adjustRightInd w:val="0"/>
              <w:spacing w:line="218" w:lineRule="atLeast"/>
              <w:rPr>
                <w:szCs w:val="24"/>
              </w:rPr>
            </w:pPr>
            <w:proofErr w:type="spellStart"/>
            <w:r>
              <w:rPr>
                <w:color w:val="000000"/>
                <w:szCs w:val="24"/>
              </w:rPr>
              <w:t>Maraviroc</w:t>
            </w:r>
            <w:proofErr w:type="spellEnd"/>
            <w:r>
              <w:rPr>
                <w:color w:val="000000"/>
                <w:szCs w:val="24"/>
              </w:rPr>
              <w:t>:</w:t>
            </w:r>
          </w:p>
          <w:p w14:paraId="377D50AD" w14:textId="77777777" w:rsidR="00963093" w:rsidRDefault="00963093" w:rsidP="00124ECE">
            <w:pPr>
              <w:widowControl w:val="0"/>
              <w:autoSpaceDE w:val="0"/>
              <w:autoSpaceDN w:val="0"/>
              <w:adjustRightInd w:val="0"/>
              <w:spacing w:line="218" w:lineRule="atLeast"/>
              <w:rPr>
                <w:szCs w:val="24"/>
              </w:rPr>
            </w:pPr>
            <w:r>
              <w:rPr>
                <w:color w:val="000000"/>
                <w:szCs w:val="24"/>
              </w:rPr>
              <w:t>AUC</w:t>
            </w:r>
            <w:r>
              <w:rPr>
                <w:color w:val="000000"/>
                <w:szCs w:val="24"/>
                <w:vertAlign w:val="subscript"/>
              </w:rPr>
              <w:t>12</w:t>
            </w:r>
            <w:r>
              <w:rPr>
                <w:color w:val="000000"/>
                <w:szCs w:val="24"/>
              </w:rPr>
              <w:t>: ↓ 45 % (↓ 38 til ↓ 51)</w:t>
            </w:r>
          </w:p>
          <w:p w14:paraId="5D8CC23B" w14:textId="77777777" w:rsidR="00963093" w:rsidRDefault="00963093" w:rsidP="00124ECE">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max</w:t>
            </w:r>
            <w:proofErr w:type="spellEnd"/>
            <w:r>
              <w:rPr>
                <w:color w:val="000000"/>
                <w:szCs w:val="24"/>
              </w:rPr>
              <w:t>: ↓ 51 % (↓ 37 til ↓ 62)</w:t>
            </w:r>
          </w:p>
          <w:p w14:paraId="7C0432E9" w14:textId="77777777" w:rsidR="00963093" w:rsidRDefault="00963093" w:rsidP="00124ECE">
            <w:pPr>
              <w:widowControl w:val="0"/>
              <w:autoSpaceDE w:val="0"/>
              <w:autoSpaceDN w:val="0"/>
              <w:adjustRightInd w:val="0"/>
              <w:spacing w:line="218" w:lineRule="atLeast"/>
              <w:rPr>
                <w:color w:val="000000"/>
                <w:szCs w:val="24"/>
              </w:rPr>
            </w:pPr>
            <w:r>
              <w:rPr>
                <w:color w:val="000000"/>
                <w:szCs w:val="24"/>
              </w:rPr>
              <w:t xml:space="preserve">Koncentrationen af </w:t>
            </w:r>
            <w:proofErr w:type="spellStart"/>
            <w:r>
              <w:rPr>
                <w:color w:val="000000"/>
                <w:szCs w:val="24"/>
              </w:rPr>
              <w:t>efavirenz</w:t>
            </w:r>
            <w:proofErr w:type="spellEnd"/>
            <w:r>
              <w:rPr>
                <w:color w:val="000000"/>
                <w:szCs w:val="24"/>
              </w:rPr>
              <w:t xml:space="preserve"> er ikke målt, ingen effekt forventes.</w:t>
            </w:r>
          </w:p>
        </w:tc>
        <w:tc>
          <w:tcPr>
            <w:tcW w:w="1951" w:type="pct"/>
            <w:gridSpan w:val="2"/>
            <w:tcBorders>
              <w:top w:val="single" w:sz="4" w:space="0" w:color="auto"/>
              <w:left w:val="single" w:sz="4" w:space="0" w:color="auto"/>
              <w:bottom w:val="single" w:sz="4" w:space="0" w:color="auto"/>
              <w:right w:val="single" w:sz="4" w:space="0" w:color="auto"/>
            </w:tcBorders>
            <w:hideMark/>
          </w:tcPr>
          <w:p w14:paraId="482220E9" w14:textId="77777777" w:rsidR="00963093" w:rsidRDefault="00963093" w:rsidP="00124ECE">
            <w:pPr>
              <w:widowControl w:val="0"/>
              <w:autoSpaceDE w:val="0"/>
              <w:autoSpaceDN w:val="0"/>
              <w:adjustRightInd w:val="0"/>
              <w:spacing w:line="218" w:lineRule="atLeast"/>
              <w:rPr>
                <w:szCs w:val="24"/>
              </w:rPr>
            </w:pPr>
            <w:r>
              <w:rPr>
                <w:color w:val="000000"/>
                <w:szCs w:val="24"/>
              </w:rPr>
              <w:t xml:space="preserve">Se produktresuméet for lægemiddel indeholdende </w:t>
            </w:r>
            <w:proofErr w:type="spellStart"/>
            <w:r>
              <w:rPr>
                <w:color w:val="000000"/>
                <w:szCs w:val="24"/>
              </w:rPr>
              <w:t>maraviroc</w:t>
            </w:r>
            <w:proofErr w:type="spellEnd"/>
            <w:r>
              <w:rPr>
                <w:color w:val="000000"/>
                <w:szCs w:val="24"/>
              </w:rPr>
              <w:t>.</w:t>
            </w:r>
          </w:p>
        </w:tc>
      </w:tr>
      <w:tr w:rsidR="00963093" w14:paraId="4CFA9C7C" w14:textId="77777777" w:rsidTr="00E2119A">
        <w:trPr>
          <w:trHeight w:val="230"/>
        </w:trPr>
        <w:tc>
          <w:tcPr>
            <w:tcW w:w="5000" w:type="pct"/>
            <w:gridSpan w:val="5"/>
            <w:tcBorders>
              <w:top w:val="single" w:sz="4" w:space="0" w:color="auto"/>
              <w:left w:val="single" w:sz="4" w:space="0" w:color="auto"/>
              <w:bottom w:val="single" w:sz="4" w:space="0" w:color="auto"/>
              <w:right w:val="single" w:sz="4" w:space="0" w:color="auto"/>
            </w:tcBorders>
            <w:hideMark/>
          </w:tcPr>
          <w:p w14:paraId="472AB8A6" w14:textId="77777777" w:rsidR="00963093" w:rsidRDefault="00963093" w:rsidP="00124ECE">
            <w:pPr>
              <w:autoSpaceDE w:val="0"/>
              <w:autoSpaceDN w:val="0"/>
              <w:adjustRightInd w:val="0"/>
              <w:spacing w:line="218" w:lineRule="atLeast"/>
              <w:rPr>
                <w:b/>
                <w:bCs/>
                <w:szCs w:val="24"/>
              </w:rPr>
            </w:pPr>
            <w:proofErr w:type="spellStart"/>
            <w:r>
              <w:rPr>
                <w:b/>
                <w:bCs/>
                <w:szCs w:val="24"/>
              </w:rPr>
              <w:t>Integrasehæmmer</w:t>
            </w:r>
            <w:proofErr w:type="spellEnd"/>
            <w:r>
              <w:rPr>
                <w:b/>
                <w:bCs/>
                <w:szCs w:val="24"/>
              </w:rPr>
              <w:t xml:space="preserve"> </w:t>
            </w:r>
          </w:p>
        </w:tc>
      </w:tr>
      <w:tr w:rsidR="00963093" w14:paraId="3C227488" w14:textId="77777777" w:rsidTr="00E2119A">
        <w:trPr>
          <w:trHeight w:val="1287"/>
        </w:trPr>
        <w:tc>
          <w:tcPr>
            <w:tcW w:w="1646" w:type="pct"/>
            <w:tcBorders>
              <w:top w:val="single" w:sz="4" w:space="0" w:color="auto"/>
              <w:left w:val="single" w:sz="4" w:space="0" w:color="auto"/>
              <w:bottom w:val="single" w:sz="4" w:space="0" w:color="auto"/>
              <w:right w:val="single" w:sz="4" w:space="0" w:color="auto"/>
            </w:tcBorders>
            <w:hideMark/>
          </w:tcPr>
          <w:p w14:paraId="45521544" w14:textId="77777777" w:rsidR="00963093" w:rsidRDefault="00963093" w:rsidP="00124ECE">
            <w:pPr>
              <w:widowControl w:val="0"/>
              <w:autoSpaceDE w:val="0"/>
              <w:autoSpaceDN w:val="0"/>
              <w:adjustRightInd w:val="0"/>
              <w:spacing w:line="218" w:lineRule="atLeast"/>
              <w:rPr>
                <w:color w:val="000000"/>
                <w:szCs w:val="24"/>
              </w:rPr>
            </w:pPr>
            <w:proofErr w:type="spellStart"/>
            <w:r>
              <w:rPr>
                <w:color w:val="000000"/>
                <w:szCs w:val="24"/>
              </w:rPr>
              <w:t>Raltegravir</w:t>
            </w:r>
            <w:proofErr w:type="spellEnd"/>
            <w:r>
              <w:rPr>
                <w:color w:val="000000"/>
                <w:szCs w:val="24"/>
              </w:rPr>
              <w:t>/</w:t>
            </w:r>
            <w:proofErr w:type="spellStart"/>
            <w:r>
              <w:rPr>
                <w:color w:val="000000"/>
                <w:szCs w:val="24"/>
              </w:rPr>
              <w:t>efavirenz</w:t>
            </w:r>
            <w:proofErr w:type="spellEnd"/>
            <w:r>
              <w:rPr>
                <w:color w:val="000000"/>
                <w:szCs w:val="24"/>
              </w:rPr>
              <w:t xml:space="preserve"> (400 mg enkeltdosis/ </w:t>
            </w:r>
            <w:proofErr w:type="gramStart"/>
            <w:r>
              <w:rPr>
                <w:color w:val="000000"/>
                <w:szCs w:val="24"/>
              </w:rPr>
              <w:t>- )</w:t>
            </w:r>
            <w:proofErr w:type="gramEnd"/>
          </w:p>
        </w:tc>
        <w:tc>
          <w:tcPr>
            <w:tcW w:w="1402" w:type="pct"/>
            <w:gridSpan w:val="2"/>
            <w:tcBorders>
              <w:top w:val="single" w:sz="4" w:space="0" w:color="auto"/>
              <w:left w:val="single" w:sz="4" w:space="0" w:color="auto"/>
              <w:bottom w:val="single" w:sz="4" w:space="0" w:color="auto"/>
              <w:right w:val="single" w:sz="4" w:space="0" w:color="auto"/>
            </w:tcBorders>
            <w:hideMark/>
          </w:tcPr>
          <w:p w14:paraId="7906B1D5" w14:textId="77777777" w:rsidR="00963093" w:rsidRDefault="00963093" w:rsidP="00124ECE">
            <w:pPr>
              <w:widowControl w:val="0"/>
              <w:autoSpaceDE w:val="0"/>
              <w:autoSpaceDN w:val="0"/>
              <w:adjustRightInd w:val="0"/>
              <w:spacing w:line="218" w:lineRule="atLeast"/>
              <w:rPr>
                <w:szCs w:val="24"/>
              </w:rPr>
            </w:pPr>
            <w:proofErr w:type="spellStart"/>
            <w:r>
              <w:rPr>
                <w:color w:val="000000"/>
                <w:szCs w:val="24"/>
              </w:rPr>
              <w:t>Raltegravir</w:t>
            </w:r>
            <w:proofErr w:type="spellEnd"/>
            <w:r>
              <w:rPr>
                <w:color w:val="000000"/>
                <w:szCs w:val="24"/>
              </w:rPr>
              <w:t>:</w:t>
            </w:r>
          </w:p>
          <w:p w14:paraId="10E13A4F" w14:textId="77777777" w:rsidR="00963093" w:rsidRDefault="00963093" w:rsidP="00124ECE">
            <w:pPr>
              <w:widowControl w:val="0"/>
              <w:autoSpaceDE w:val="0"/>
              <w:autoSpaceDN w:val="0"/>
              <w:adjustRightInd w:val="0"/>
              <w:spacing w:line="218" w:lineRule="atLeast"/>
              <w:rPr>
                <w:szCs w:val="24"/>
              </w:rPr>
            </w:pPr>
            <w:r>
              <w:rPr>
                <w:color w:val="000000"/>
                <w:szCs w:val="24"/>
              </w:rPr>
              <w:t>AUC: ↓ 36 %</w:t>
            </w:r>
          </w:p>
          <w:p w14:paraId="2B869AFA" w14:textId="77777777" w:rsidR="00963093" w:rsidRDefault="00963093" w:rsidP="00124ECE">
            <w:pPr>
              <w:widowControl w:val="0"/>
              <w:autoSpaceDE w:val="0"/>
              <w:autoSpaceDN w:val="0"/>
              <w:adjustRightInd w:val="0"/>
              <w:spacing w:line="218" w:lineRule="atLeast"/>
              <w:rPr>
                <w:szCs w:val="24"/>
              </w:rPr>
            </w:pPr>
            <w:r>
              <w:rPr>
                <w:color w:val="000000"/>
                <w:szCs w:val="24"/>
              </w:rPr>
              <w:t>C</w:t>
            </w:r>
            <w:r>
              <w:rPr>
                <w:color w:val="000000"/>
                <w:szCs w:val="24"/>
                <w:vertAlign w:val="subscript"/>
              </w:rPr>
              <w:t>12</w:t>
            </w:r>
            <w:r>
              <w:rPr>
                <w:color w:val="000000"/>
                <w:szCs w:val="24"/>
              </w:rPr>
              <w:t>: ↓ 21 %</w:t>
            </w:r>
          </w:p>
          <w:p w14:paraId="65F43E16" w14:textId="77777777" w:rsidR="00963093" w:rsidRDefault="00963093" w:rsidP="00124ECE">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max</w:t>
            </w:r>
            <w:proofErr w:type="spellEnd"/>
            <w:r>
              <w:rPr>
                <w:color w:val="000000"/>
                <w:szCs w:val="24"/>
              </w:rPr>
              <w:t>: ↓ 36 %</w:t>
            </w:r>
          </w:p>
          <w:p w14:paraId="65FEC6F4" w14:textId="77777777" w:rsidR="00963093" w:rsidRDefault="00963093" w:rsidP="00124ECE">
            <w:pPr>
              <w:widowControl w:val="0"/>
              <w:autoSpaceDE w:val="0"/>
              <w:autoSpaceDN w:val="0"/>
              <w:adjustRightInd w:val="0"/>
              <w:spacing w:line="218" w:lineRule="atLeast"/>
              <w:rPr>
                <w:szCs w:val="24"/>
              </w:rPr>
            </w:pPr>
            <w:r>
              <w:rPr>
                <w:color w:val="000000"/>
                <w:szCs w:val="24"/>
              </w:rPr>
              <w:t>(UGT1A1-induktion)</w:t>
            </w:r>
          </w:p>
        </w:tc>
        <w:tc>
          <w:tcPr>
            <w:tcW w:w="1951" w:type="pct"/>
            <w:gridSpan w:val="2"/>
            <w:tcBorders>
              <w:top w:val="single" w:sz="4" w:space="0" w:color="auto"/>
              <w:left w:val="single" w:sz="4" w:space="0" w:color="auto"/>
              <w:bottom w:val="single" w:sz="4" w:space="0" w:color="auto"/>
              <w:right w:val="single" w:sz="4" w:space="0" w:color="auto"/>
            </w:tcBorders>
            <w:hideMark/>
          </w:tcPr>
          <w:p w14:paraId="7A236D3B" w14:textId="77777777" w:rsidR="00963093" w:rsidRPr="00054682" w:rsidRDefault="00963093" w:rsidP="00124ECE">
            <w:pPr>
              <w:widowControl w:val="0"/>
              <w:autoSpaceDE w:val="0"/>
              <w:autoSpaceDN w:val="0"/>
              <w:adjustRightInd w:val="0"/>
              <w:spacing w:line="218" w:lineRule="atLeast"/>
              <w:rPr>
                <w:szCs w:val="24"/>
              </w:rPr>
            </w:pPr>
            <w:r w:rsidRPr="00054682">
              <w:rPr>
                <w:color w:val="000000"/>
                <w:szCs w:val="24"/>
              </w:rPr>
              <w:t xml:space="preserve">Dosisjustering er ikke nødvendig for </w:t>
            </w:r>
            <w:proofErr w:type="spellStart"/>
            <w:r w:rsidRPr="00054682">
              <w:rPr>
                <w:color w:val="000000"/>
                <w:szCs w:val="24"/>
              </w:rPr>
              <w:t>raltegravir</w:t>
            </w:r>
            <w:proofErr w:type="spellEnd"/>
            <w:r w:rsidRPr="00054682">
              <w:rPr>
                <w:color w:val="000000"/>
                <w:szCs w:val="24"/>
              </w:rPr>
              <w:t>.</w:t>
            </w:r>
          </w:p>
        </w:tc>
      </w:tr>
      <w:tr w:rsidR="00963093" w14:paraId="18F4B60B" w14:textId="77777777" w:rsidTr="00E2119A">
        <w:trPr>
          <w:trHeight w:val="230"/>
        </w:trPr>
        <w:tc>
          <w:tcPr>
            <w:tcW w:w="5000" w:type="pct"/>
            <w:gridSpan w:val="5"/>
            <w:tcBorders>
              <w:top w:val="single" w:sz="4" w:space="0" w:color="auto"/>
              <w:left w:val="single" w:sz="4" w:space="0" w:color="auto"/>
              <w:bottom w:val="single" w:sz="4" w:space="0" w:color="auto"/>
              <w:right w:val="single" w:sz="4" w:space="0" w:color="auto"/>
            </w:tcBorders>
            <w:hideMark/>
          </w:tcPr>
          <w:p w14:paraId="10DD683D" w14:textId="77777777" w:rsidR="00963093" w:rsidRDefault="00963093" w:rsidP="00124ECE">
            <w:pPr>
              <w:keepNext/>
              <w:widowControl w:val="0"/>
              <w:autoSpaceDE w:val="0"/>
              <w:autoSpaceDN w:val="0"/>
              <w:adjustRightInd w:val="0"/>
              <w:spacing w:line="218" w:lineRule="atLeast"/>
              <w:rPr>
                <w:szCs w:val="24"/>
              </w:rPr>
            </w:pPr>
            <w:proofErr w:type="spellStart"/>
            <w:r>
              <w:rPr>
                <w:b/>
                <w:bCs/>
                <w:color w:val="000000"/>
                <w:szCs w:val="24"/>
              </w:rPr>
              <w:lastRenderedPageBreak/>
              <w:t>NRTI'er</w:t>
            </w:r>
            <w:proofErr w:type="spellEnd"/>
            <w:r>
              <w:rPr>
                <w:b/>
                <w:bCs/>
                <w:color w:val="000000"/>
                <w:szCs w:val="24"/>
              </w:rPr>
              <w:t xml:space="preserve"> og </w:t>
            </w:r>
            <w:proofErr w:type="spellStart"/>
            <w:r>
              <w:rPr>
                <w:b/>
                <w:bCs/>
                <w:color w:val="000000"/>
                <w:szCs w:val="24"/>
              </w:rPr>
              <w:t>NNRTI'er</w:t>
            </w:r>
            <w:proofErr w:type="spellEnd"/>
          </w:p>
        </w:tc>
      </w:tr>
      <w:tr w:rsidR="00963093" w14:paraId="3800C31A" w14:textId="77777777" w:rsidTr="00E2119A">
        <w:trPr>
          <w:trHeight w:val="3915"/>
        </w:trPr>
        <w:tc>
          <w:tcPr>
            <w:tcW w:w="1646" w:type="pct"/>
            <w:tcBorders>
              <w:top w:val="single" w:sz="4" w:space="0" w:color="auto"/>
              <w:left w:val="single" w:sz="4" w:space="0" w:color="auto"/>
              <w:bottom w:val="single" w:sz="4" w:space="0" w:color="auto"/>
              <w:right w:val="single" w:sz="4" w:space="0" w:color="auto"/>
            </w:tcBorders>
            <w:hideMark/>
          </w:tcPr>
          <w:p w14:paraId="7EF87B37" w14:textId="77777777" w:rsidR="00963093" w:rsidRDefault="00963093" w:rsidP="00124ECE">
            <w:pPr>
              <w:widowControl w:val="0"/>
              <w:autoSpaceDE w:val="0"/>
              <w:autoSpaceDN w:val="0"/>
              <w:adjustRightInd w:val="0"/>
              <w:spacing w:line="218" w:lineRule="atLeast"/>
              <w:rPr>
                <w:color w:val="000000"/>
                <w:szCs w:val="24"/>
              </w:rPr>
            </w:pPr>
            <w:proofErr w:type="spellStart"/>
            <w:r>
              <w:rPr>
                <w:color w:val="000000"/>
                <w:szCs w:val="24"/>
              </w:rPr>
              <w:t>NRTI'er</w:t>
            </w:r>
            <w:proofErr w:type="spellEnd"/>
            <w:r>
              <w:rPr>
                <w:color w:val="000000"/>
                <w:szCs w:val="24"/>
              </w:rPr>
              <w:t>/</w:t>
            </w:r>
            <w:proofErr w:type="spellStart"/>
            <w:r>
              <w:rPr>
                <w:color w:val="000000"/>
                <w:szCs w:val="24"/>
              </w:rPr>
              <w:t>efavirenz</w:t>
            </w:r>
            <w:proofErr w:type="spellEnd"/>
          </w:p>
        </w:tc>
        <w:tc>
          <w:tcPr>
            <w:tcW w:w="1402" w:type="pct"/>
            <w:gridSpan w:val="2"/>
            <w:tcBorders>
              <w:top w:val="single" w:sz="4" w:space="0" w:color="auto"/>
              <w:left w:val="single" w:sz="4" w:space="0" w:color="auto"/>
              <w:bottom w:val="single" w:sz="4" w:space="0" w:color="auto"/>
              <w:right w:val="single" w:sz="4" w:space="0" w:color="auto"/>
            </w:tcBorders>
            <w:hideMark/>
          </w:tcPr>
          <w:p w14:paraId="1D9BE82A" w14:textId="77777777" w:rsidR="00963093" w:rsidRDefault="00963093" w:rsidP="00124ECE">
            <w:pPr>
              <w:widowControl w:val="0"/>
              <w:autoSpaceDE w:val="0"/>
              <w:autoSpaceDN w:val="0"/>
              <w:adjustRightInd w:val="0"/>
              <w:spacing w:line="218" w:lineRule="atLeast"/>
              <w:rPr>
                <w:color w:val="000000"/>
                <w:szCs w:val="24"/>
              </w:rPr>
            </w:pPr>
            <w:r>
              <w:rPr>
                <w:color w:val="000000"/>
                <w:szCs w:val="24"/>
              </w:rPr>
              <w:t xml:space="preserve">Der er ikke udført specifikke interaktionsstudier med </w:t>
            </w:r>
            <w:proofErr w:type="spellStart"/>
            <w:r>
              <w:rPr>
                <w:color w:val="000000"/>
                <w:szCs w:val="24"/>
              </w:rPr>
              <w:t>efavirenz</w:t>
            </w:r>
            <w:proofErr w:type="spellEnd"/>
            <w:r>
              <w:rPr>
                <w:color w:val="000000"/>
                <w:szCs w:val="24"/>
              </w:rPr>
              <w:t xml:space="preserve"> og </w:t>
            </w:r>
            <w:proofErr w:type="spellStart"/>
            <w:r>
              <w:rPr>
                <w:color w:val="000000"/>
                <w:szCs w:val="24"/>
              </w:rPr>
              <w:t>NRTI'er</w:t>
            </w:r>
            <w:proofErr w:type="spellEnd"/>
            <w:r>
              <w:rPr>
                <w:color w:val="000000"/>
                <w:szCs w:val="24"/>
              </w:rPr>
              <w:t xml:space="preserve"> ud over </w:t>
            </w:r>
            <w:proofErr w:type="spellStart"/>
            <w:r>
              <w:rPr>
                <w:color w:val="000000"/>
                <w:szCs w:val="24"/>
              </w:rPr>
              <w:t>lamivudin</w:t>
            </w:r>
            <w:proofErr w:type="spellEnd"/>
            <w:r>
              <w:rPr>
                <w:color w:val="000000"/>
                <w:szCs w:val="24"/>
              </w:rPr>
              <w:t xml:space="preserve">, </w:t>
            </w:r>
            <w:proofErr w:type="spellStart"/>
            <w:r>
              <w:rPr>
                <w:color w:val="000000"/>
                <w:szCs w:val="24"/>
              </w:rPr>
              <w:t>zidovudin</w:t>
            </w:r>
            <w:proofErr w:type="spellEnd"/>
            <w:r>
              <w:rPr>
                <w:color w:val="000000"/>
                <w:szCs w:val="24"/>
              </w:rPr>
              <w:t xml:space="preserve"> og </w:t>
            </w:r>
            <w:proofErr w:type="spellStart"/>
            <w:r>
              <w:rPr>
                <w:color w:val="000000"/>
                <w:szCs w:val="24"/>
              </w:rPr>
              <w:t>tenofovirdisoproxilfumarat</w:t>
            </w:r>
            <w:proofErr w:type="spellEnd"/>
            <w:r>
              <w:rPr>
                <w:color w:val="000000"/>
                <w:szCs w:val="24"/>
              </w:rPr>
              <w:t xml:space="preserve">. Der forventes ingen klinisk signifikante interaktioner, da </w:t>
            </w:r>
            <w:proofErr w:type="spellStart"/>
            <w:r>
              <w:rPr>
                <w:color w:val="000000"/>
                <w:szCs w:val="24"/>
              </w:rPr>
              <w:t>NRTI'er</w:t>
            </w:r>
            <w:proofErr w:type="spellEnd"/>
            <w:r>
              <w:rPr>
                <w:color w:val="000000"/>
                <w:szCs w:val="24"/>
              </w:rPr>
              <w:t xml:space="preserve"> </w:t>
            </w:r>
            <w:proofErr w:type="spellStart"/>
            <w:r>
              <w:rPr>
                <w:color w:val="000000"/>
                <w:szCs w:val="24"/>
              </w:rPr>
              <w:t>metaboliseres</w:t>
            </w:r>
            <w:proofErr w:type="spellEnd"/>
            <w:r>
              <w:rPr>
                <w:color w:val="000000"/>
                <w:szCs w:val="24"/>
              </w:rPr>
              <w:t xml:space="preserve"> ad en anden vej end </w:t>
            </w:r>
            <w:proofErr w:type="spellStart"/>
            <w:r>
              <w:rPr>
                <w:color w:val="000000"/>
                <w:szCs w:val="24"/>
              </w:rPr>
              <w:t>efavirenz</w:t>
            </w:r>
            <w:proofErr w:type="spellEnd"/>
            <w:r>
              <w:rPr>
                <w:color w:val="000000"/>
                <w:szCs w:val="24"/>
              </w:rPr>
              <w:t xml:space="preserve">, og det vil være usandsynligt, at disse vil konkurrere om de samme </w:t>
            </w:r>
            <w:proofErr w:type="spellStart"/>
            <w:r>
              <w:rPr>
                <w:color w:val="000000"/>
                <w:szCs w:val="24"/>
              </w:rPr>
              <w:t>metaboliseringsenzymer</w:t>
            </w:r>
            <w:proofErr w:type="spellEnd"/>
            <w:r>
              <w:rPr>
                <w:color w:val="000000"/>
                <w:szCs w:val="24"/>
              </w:rPr>
              <w:t xml:space="preserve"> og eliminationsveje.</w:t>
            </w:r>
          </w:p>
        </w:tc>
        <w:tc>
          <w:tcPr>
            <w:tcW w:w="1951" w:type="pct"/>
            <w:gridSpan w:val="2"/>
            <w:tcBorders>
              <w:top w:val="single" w:sz="4" w:space="0" w:color="auto"/>
              <w:left w:val="single" w:sz="4" w:space="0" w:color="auto"/>
              <w:bottom w:val="single" w:sz="4" w:space="0" w:color="auto"/>
              <w:right w:val="single" w:sz="4" w:space="0" w:color="auto"/>
            </w:tcBorders>
            <w:hideMark/>
          </w:tcPr>
          <w:p w14:paraId="01265E6A" w14:textId="77777777" w:rsidR="00963093" w:rsidRDefault="00963093" w:rsidP="00124ECE">
            <w:pPr>
              <w:widowControl w:val="0"/>
              <w:autoSpaceDE w:val="0"/>
              <w:autoSpaceDN w:val="0"/>
              <w:adjustRightInd w:val="0"/>
              <w:spacing w:line="218" w:lineRule="atLeast"/>
              <w:rPr>
                <w:color w:val="000000"/>
                <w:szCs w:val="24"/>
              </w:rPr>
            </w:pPr>
            <w:r>
              <w:rPr>
                <w:color w:val="000000"/>
                <w:szCs w:val="24"/>
              </w:rPr>
              <w:t>Dosisjustering er ikke nødvendig for disse lægemidler.</w:t>
            </w:r>
          </w:p>
        </w:tc>
      </w:tr>
      <w:tr w:rsidR="00963093" w14:paraId="1FD560C3" w14:textId="77777777" w:rsidTr="00E2119A">
        <w:trPr>
          <w:trHeight w:val="1338"/>
        </w:trPr>
        <w:tc>
          <w:tcPr>
            <w:tcW w:w="1646" w:type="pct"/>
            <w:tcBorders>
              <w:top w:val="single" w:sz="4" w:space="0" w:color="auto"/>
              <w:left w:val="single" w:sz="4" w:space="0" w:color="auto"/>
              <w:bottom w:val="single" w:sz="4" w:space="0" w:color="auto"/>
              <w:right w:val="single" w:sz="4" w:space="0" w:color="auto"/>
            </w:tcBorders>
            <w:hideMark/>
          </w:tcPr>
          <w:p w14:paraId="104997F0" w14:textId="77777777" w:rsidR="00963093" w:rsidRDefault="00963093" w:rsidP="00124ECE">
            <w:pPr>
              <w:widowControl w:val="0"/>
              <w:autoSpaceDE w:val="0"/>
              <w:autoSpaceDN w:val="0"/>
              <w:adjustRightInd w:val="0"/>
              <w:spacing w:line="218" w:lineRule="atLeast"/>
              <w:rPr>
                <w:szCs w:val="24"/>
              </w:rPr>
            </w:pPr>
            <w:proofErr w:type="spellStart"/>
            <w:r>
              <w:rPr>
                <w:color w:val="000000"/>
                <w:szCs w:val="24"/>
              </w:rPr>
              <w:t>NNRTI'er</w:t>
            </w:r>
            <w:proofErr w:type="spellEnd"/>
            <w:r>
              <w:rPr>
                <w:color w:val="000000"/>
                <w:szCs w:val="24"/>
              </w:rPr>
              <w:t>/</w:t>
            </w:r>
            <w:proofErr w:type="spellStart"/>
            <w:r>
              <w:rPr>
                <w:color w:val="000000"/>
                <w:szCs w:val="24"/>
              </w:rPr>
              <w:t>efavirenz</w:t>
            </w:r>
            <w:proofErr w:type="spellEnd"/>
          </w:p>
        </w:tc>
        <w:tc>
          <w:tcPr>
            <w:tcW w:w="1402" w:type="pct"/>
            <w:gridSpan w:val="2"/>
            <w:tcBorders>
              <w:top w:val="single" w:sz="4" w:space="0" w:color="auto"/>
              <w:left w:val="single" w:sz="4" w:space="0" w:color="auto"/>
              <w:bottom w:val="single" w:sz="4" w:space="0" w:color="auto"/>
              <w:right w:val="single" w:sz="4" w:space="0" w:color="auto"/>
            </w:tcBorders>
            <w:hideMark/>
          </w:tcPr>
          <w:p w14:paraId="725688CF" w14:textId="77777777" w:rsidR="00963093" w:rsidRDefault="00963093" w:rsidP="00124ECE">
            <w:pPr>
              <w:widowControl w:val="0"/>
              <w:autoSpaceDE w:val="0"/>
              <w:autoSpaceDN w:val="0"/>
              <w:adjustRightInd w:val="0"/>
              <w:spacing w:line="218" w:lineRule="atLeast"/>
              <w:rPr>
                <w:color w:val="000000"/>
                <w:szCs w:val="24"/>
              </w:rPr>
            </w:pPr>
            <w:r>
              <w:rPr>
                <w:color w:val="000000"/>
                <w:szCs w:val="24"/>
              </w:rPr>
              <w:t>Interaktion er ikke undersøgt.</w:t>
            </w:r>
          </w:p>
        </w:tc>
        <w:tc>
          <w:tcPr>
            <w:tcW w:w="1951" w:type="pct"/>
            <w:gridSpan w:val="2"/>
            <w:tcBorders>
              <w:top w:val="single" w:sz="4" w:space="0" w:color="auto"/>
              <w:left w:val="single" w:sz="4" w:space="0" w:color="auto"/>
              <w:bottom w:val="single" w:sz="4" w:space="0" w:color="auto"/>
              <w:right w:val="single" w:sz="4" w:space="0" w:color="auto"/>
            </w:tcBorders>
            <w:hideMark/>
          </w:tcPr>
          <w:p w14:paraId="7CCB56FF" w14:textId="77777777" w:rsidR="00963093" w:rsidRDefault="00963093" w:rsidP="00124ECE">
            <w:pPr>
              <w:widowControl w:val="0"/>
              <w:autoSpaceDE w:val="0"/>
              <w:autoSpaceDN w:val="0"/>
              <w:adjustRightInd w:val="0"/>
              <w:spacing w:line="218" w:lineRule="atLeast"/>
              <w:rPr>
                <w:color w:val="000000"/>
                <w:szCs w:val="24"/>
              </w:rPr>
            </w:pPr>
            <w:r>
              <w:rPr>
                <w:color w:val="000000"/>
                <w:szCs w:val="24"/>
              </w:rPr>
              <w:t xml:space="preserve">Da anvendelse af to af </w:t>
            </w:r>
            <w:proofErr w:type="spellStart"/>
            <w:r>
              <w:rPr>
                <w:color w:val="000000"/>
                <w:szCs w:val="24"/>
              </w:rPr>
              <w:t>NNRTI'er</w:t>
            </w:r>
            <w:proofErr w:type="spellEnd"/>
            <w:r>
              <w:rPr>
                <w:color w:val="000000"/>
                <w:szCs w:val="24"/>
              </w:rPr>
              <w:t xml:space="preserve"> ikke viste sig at være gunstig med hensyn til virkning og sikkerhed, anbefales samtidig administration af </w:t>
            </w:r>
            <w:proofErr w:type="spellStart"/>
            <w:r>
              <w:rPr>
                <w:color w:val="000000"/>
                <w:szCs w:val="24"/>
              </w:rPr>
              <w:t>efavirenz</w:t>
            </w:r>
            <w:proofErr w:type="spellEnd"/>
            <w:r>
              <w:rPr>
                <w:color w:val="000000"/>
                <w:szCs w:val="24"/>
              </w:rPr>
              <w:t xml:space="preserve"> og en anden NNRTI ikke.</w:t>
            </w:r>
          </w:p>
        </w:tc>
      </w:tr>
      <w:tr w:rsidR="00963093" w14:paraId="596509DB" w14:textId="77777777" w:rsidTr="00E2119A">
        <w:trPr>
          <w:trHeight w:val="241"/>
        </w:trPr>
        <w:tc>
          <w:tcPr>
            <w:tcW w:w="5000" w:type="pct"/>
            <w:gridSpan w:val="5"/>
            <w:tcBorders>
              <w:top w:val="single" w:sz="4" w:space="0" w:color="auto"/>
              <w:left w:val="single" w:sz="4" w:space="0" w:color="auto"/>
              <w:bottom w:val="single" w:sz="4" w:space="0" w:color="auto"/>
              <w:right w:val="single" w:sz="4" w:space="0" w:color="auto"/>
            </w:tcBorders>
            <w:hideMark/>
          </w:tcPr>
          <w:p w14:paraId="57EDD083" w14:textId="77777777" w:rsidR="00963093" w:rsidRDefault="00963093" w:rsidP="00124ECE">
            <w:pPr>
              <w:keepNext/>
              <w:autoSpaceDE w:val="0"/>
              <w:autoSpaceDN w:val="0"/>
              <w:adjustRightInd w:val="0"/>
              <w:spacing w:line="218" w:lineRule="atLeast"/>
              <w:rPr>
                <w:color w:val="000000"/>
                <w:szCs w:val="24"/>
              </w:rPr>
            </w:pPr>
            <w:r>
              <w:rPr>
                <w:b/>
                <w:bCs/>
                <w:color w:val="000000"/>
              </w:rPr>
              <w:t>Lægemidler mod hepatitis C-virus</w:t>
            </w:r>
          </w:p>
        </w:tc>
      </w:tr>
      <w:tr w:rsidR="00963093" w14:paraId="42A863F3" w14:textId="77777777" w:rsidTr="00E2119A">
        <w:trPr>
          <w:trHeight w:val="578"/>
        </w:trPr>
        <w:tc>
          <w:tcPr>
            <w:tcW w:w="1646" w:type="pct"/>
            <w:tcBorders>
              <w:top w:val="single" w:sz="4" w:space="0" w:color="auto"/>
              <w:left w:val="single" w:sz="4" w:space="0" w:color="auto"/>
              <w:bottom w:val="single" w:sz="4" w:space="0" w:color="auto"/>
              <w:right w:val="single" w:sz="4" w:space="0" w:color="auto"/>
            </w:tcBorders>
            <w:hideMark/>
          </w:tcPr>
          <w:p w14:paraId="1437EF5A" w14:textId="77777777" w:rsidR="00963093" w:rsidRDefault="00963093" w:rsidP="00124ECE">
            <w:pPr>
              <w:pStyle w:val="Ingenafstand"/>
              <w:jc w:val="left"/>
              <w:rPr>
                <w:lang w:val="da-DK"/>
              </w:rPr>
            </w:pPr>
            <w:proofErr w:type="spellStart"/>
            <w:r>
              <w:rPr>
                <w:lang w:val="da-DK"/>
              </w:rPr>
              <w:t>Boceprevir</w:t>
            </w:r>
            <w:proofErr w:type="spellEnd"/>
            <w:r>
              <w:rPr>
                <w:lang w:val="da-DK"/>
              </w:rPr>
              <w:t>/</w:t>
            </w:r>
            <w:proofErr w:type="spellStart"/>
            <w:r>
              <w:rPr>
                <w:lang w:val="da-DK"/>
              </w:rPr>
              <w:t>efavirenz</w:t>
            </w:r>
            <w:proofErr w:type="spellEnd"/>
            <w:r>
              <w:rPr>
                <w:lang w:val="da-DK"/>
              </w:rPr>
              <w:t xml:space="preserve"> </w:t>
            </w:r>
          </w:p>
          <w:p w14:paraId="40E60C8A" w14:textId="77777777" w:rsidR="00963093" w:rsidRDefault="00963093" w:rsidP="00124ECE">
            <w:pPr>
              <w:widowControl w:val="0"/>
              <w:autoSpaceDE w:val="0"/>
              <w:autoSpaceDN w:val="0"/>
              <w:adjustRightInd w:val="0"/>
              <w:spacing w:line="218" w:lineRule="atLeast"/>
              <w:rPr>
                <w:color w:val="000000"/>
                <w:szCs w:val="24"/>
              </w:rPr>
            </w:pPr>
            <w:r>
              <w:t>(800 mg 3 gange dagligt/600 mg en gang dagligt)</w:t>
            </w:r>
          </w:p>
        </w:tc>
        <w:tc>
          <w:tcPr>
            <w:tcW w:w="1402" w:type="pct"/>
            <w:gridSpan w:val="2"/>
            <w:tcBorders>
              <w:top w:val="single" w:sz="4" w:space="0" w:color="auto"/>
              <w:left w:val="single" w:sz="4" w:space="0" w:color="auto"/>
              <w:bottom w:val="single" w:sz="4" w:space="0" w:color="auto"/>
              <w:right w:val="single" w:sz="4" w:space="0" w:color="auto"/>
            </w:tcBorders>
            <w:hideMark/>
          </w:tcPr>
          <w:p w14:paraId="547BD07D" w14:textId="77777777" w:rsidR="00963093" w:rsidRDefault="00963093" w:rsidP="00124ECE">
            <w:pPr>
              <w:pStyle w:val="Ingenafstand"/>
              <w:jc w:val="left"/>
              <w:rPr>
                <w:lang w:val="da-DK"/>
              </w:rPr>
            </w:pPr>
            <w:proofErr w:type="spellStart"/>
            <w:r>
              <w:rPr>
                <w:lang w:val="da-DK"/>
              </w:rPr>
              <w:t>Boceprevir</w:t>
            </w:r>
            <w:proofErr w:type="spellEnd"/>
            <w:r>
              <w:rPr>
                <w:lang w:val="da-DK"/>
              </w:rPr>
              <w:t xml:space="preserve">: </w:t>
            </w:r>
          </w:p>
          <w:p w14:paraId="2CFA3AC1" w14:textId="77777777" w:rsidR="00963093" w:rsidRDefault="00963093" w:rsidP="00124ECE">
            <w:pPr>
              <w:pStyle w:val="Ingenafstand"/>
              <w:jc w:val="left"/>
              <w:rPr>
                <w:lang w:val="da-DK"/>
              </w:rPr>
            </w:pPr>
            <w:r>
              <w:rPr>
                <w:lang w:val="da-DK"/>
              </w:rPr>
              <w:t xml:space="preserve">AUC: ↔ 19%* </w:t>
            </w:r>
          </w:p>
          <w:p w14:paraId="16ACD4CF" w14:textId="77777777" w:rsidR="00963093" w:rsidRDefault="00963093" w:rsidP="00124ECE">
            <w:pPr>
              <w:pStyle w:val="Ingenafstand"/>
              <w:jc w:val="left"/>
              <w:rPr>
                <w:lang w:val="da-DK"/>
              </w:rPr>
            </w:pPr>
            <w:r>
              <w:rPr>
                <w:lang w:val="da-DK"/>
              </w:rPr>
              <w:t>C</w:t>
            </w:r>
            <w:r>
              <w:rPr>
                <w:position w:val="-8"/>
                <w:vertAlign w:val="subscript"/>
                <w:lang w:val="da-DK"/>
              </w:rPr>
              <w:t>max</w:t>
            </w:r>
            <w:r>
              <w:rPr>
                <w:lang w:val="da-DK"/>
              </w:rPr>
              <w:t xml:space="preserve">: ↔ 8% </w:t>
            </w:r>
          </w:p>
          <w:p w14:paraId="7F6CC2BE" w14:textId="77777777" w:rsidR="00963093" w:rsidRDefault="00963093" w:rsidP="00124ECE">
            <w:pPr>
              <w:pStyle w:val="Ingenafstand"/>
              <w:spacing w:line="360" w:lineRule="atLeast"/>
              <w:jc w:val="left"/>
              <w:rPr>
                <w:lang w:val="da-DK"/>
              </w:rPr>
            </w:pPr>
            <w:r>
              <w:rPr>
                <w:lang w:val="da-DK"/>
              </w:rPr>
              <w:t>C</w:t>
            </w:r>
            <w:r>
              <w:rPr>
                <w:position w:val="-8"/>
                <w:vertAlign w:val="subscript"/>
                <w:lang w:val="da-DK"/>
              </w:rPr>
              <w:t>min</w:t>
            </w:r>
            <w:r>
              <w:rPr>
                <w:lang w:val="da-DK"/>
              </w:rPr>
              <w:t xml:space="preserve">: ↓ 44% </w:t>
            </w:r>
          </w:p>
          <w:p w14:paraId="0A77E00C" w14:textId="77777777" w:rsidR="00963093" w:rsidRDefault="00963093" w:rsidP="00124ECE">
            <w:pPr>
              <w:pStyle w:val="Ingenafstand"/>
              <w:spacing w:line="360" w:lineRule="atLeast"/>
              <w:jc w:val="left"/>
              <w:rPr>
                <w:lang w:val="da-DK"/>
              </w:rPr>
            </w:pPr>
            <w:proofErr w:type="spellStart"/>
            <w:r>
              <w:rPr>
                <w:lang w:val="da-DK"/>
              </w:rPr>
              <w:t>Efavirenz</w:t>
            </w:r>
            <w:proofErr w:type="spellEnd"/>
            <w:r>
              <w:rPr>
                <w:lang w:val="da-DK"/>
              </w:rPr>
              <w:t xml:space="preserve">: </w:t>
            </w:r>
          </w:p>
          <w:p w14:paraId="33DAEAED" w14:textId="77777777" w:rsidR="00963093" w:rsidRDefault="00963093" w:rsidP="00124ECE">
            <w:pPr>
              <w:pStyle w:val="Ingenafstand"/>
              <w:spacing w:line="360" w:lineRule="atLeast"/>
              <w:jc w:val="left"/>
              <w:rPr>
                <w:lang w:val="da-DK"/>
              </w:rPr>
            </w:pPr>
            <w:r>
              <w:rPr>
                <w:lang w:val="da-DK"/>
              </w:rPr>
              <w:t xml:space="preserve">AUC: ↔ 20% </w:t>
            </w:r>
          </w:p>
          <w:p w14:paraId="70735345" w14:textId="77777777" w:rsidR="00963093" w:rsidRDefault="00963093" w:rsidP="00124ECE">
            <w:pPr>
              <w:pStyle w:val="Ingenafstand"/>
              <w:spacing w:line="360" w:lineRule="atLeast"/>
              <w:jc w:val="left"/>
              <w:rPr>
                <w:lang w:val="da-DK"/>
              </w:rPr>
            </w:pPr>
            <w:r>
              <w:rPr>
                <w:lang w:val="da-DK"/>
              </w:rPr>
              <w:t>C</w:t>
            </w:r>
            <w:r>
              <w:rPr>
                <w:position w:val="-8"/>
                <w:vertAlign w:val="subscript"/>
                <w:lang w:val="da-DK"/>
              </w:rPr>
              <w:t>max</w:t>
            </w:r>
            <w:r>
              <w:rPr>
                <w:lang w:val="da-DK"/>
              </w:rPr>
              <w:t xml:space="preserve">: ↔ 11% </w:t>
            </w:r>
          </w:p>
          <w:p w14:paraId="134E81B8" w14:textId="77777777" w:rsidR="00963093" w:rsidRDefault="00963093" w:rsidP="00124ECE">
            <w:pPr>
              <w:pStyle w:val="Ingenafstand"/>
              <w:spacing w:line="276" w:lineRule="auto"/>
              <w:jc w:val="left"/>
              <w:rPr>
                <w:lang w:val="da-DK"/>
              </w:rPr>
            </w:pPr>
            <w:r>
              <w:rPr>
                <w:lang w:val="da-DK"/>
              </w:rPr>
              <w:t xml:space="preserve">(CYP3A-induktion – indvirkning på </w:t>
            </w:r>
            <w:proofErr w:type="spellStart"/>
            <w:r>
              <w:rPr>
                <w:lang w:val="da-DK"/>
              </w:rPr>
              <w:t>boceprevir</w:t>
            </w:r>
            <w:proofErr w:type="spellEnd"/>
            <w:r>
              <w:rPr>
                <w:lang w:val="da-DK"/>
              </w:rPr>
              <w:t xml:space="preserve">) </w:t>
            </w:r>
          </w:p>
          <w:p w14:paraId="45D328DD" w14:textId="77777777" w:rsidR="00963093" w:rsidRDefault="00963093" w:rsidP="00124ECE">
            <w:pPr>
              <w:pStyle w:val="Ingenafstand"/>
              <w:spacing w:line="276" w:lineRule="auto"/>
              <w:jc w:val="left"/>
              <w:rPr>
                <w:lang w:val="da-DK"/>
              </w:rPr>
            </w:pPr>
            <w:r>
              <w:rPr>
                <w:lang w:val="da-DK"/>
              </w:rPr>
              <w:t xml:space="preserve">*0-8 timer </w:t>
            </w:r>
          </w:p>
          <w:p w14:paraId="50D388E4" w14:textId="77777777" w:rsidR="00963093" w:rsidRDefault="00963093" w:rsidP="00124ECE">
            <w:pPr>
              <w:widowControl w:val="0"/>
              <w:autoSpaceDE w:val="0"/>
              <w:autoSpaceDN w:val="0"/>
              <w:adjustRightInd w:val="0"/>
              <w:spacing w:line="218" w:lineRule="atLeast"/>
              <w:rPr>
                <w:color w:val="000000"/>
                <w:szCs w:val="24"/>
              </w:rPr>
            </w:pPr>
            <w:r>
              <w:t>Ingen indvirkning (↔) svarer til et fald i estimeret gennemsnitsratio på ≤20% eller stigning i estimeret gennemsnitsratio på ≤25%</w:t>
            </w:r>
          </w:p>
        </w:tc>
        <w:tc>
          <w:tcPr>
            <w:tcW w:w="1951" w:type="pct"/>
            <w:gridSpan w:val="2"/>
            <w:tcBorders>
              <w:top w:val="single" w:sz="4" w:space="0" w:color="auto"/>
              <w:left w:val="single" w:sz="4" w:space="0" w:color="auto"/>
              <w:bottom w:val="single" w:sz="4" w:space="0" w:color="auto"/>
              <w:right w:val="single" w:sz="4" w:space="0" w:color="auto"/>
            </w:tcBorders>
          </w:tcPr>
          <w:p w14:paraId="5E376E2A" w14:textId="77777777" w:rsidR="00963093" w:rsidRDefault="00963093" w:rsidP="00124ECE">
            <w:pPr>
              <w:pStyle w:val="Ingenafstand"/>
              <w:jc w:val="left"/>
              <w:rPr>
                <w:lang w:val="da-DK"/>
              </w:rPr>
            </w:pPr>
            <w:proofErr w:type="spellStart"/>
            <w:r>
              <w:rPr>
                <w:lang w:val="da-DK"/>
              </w:rPr>
              <w:t>Boceprevirs</w:t>
            </w:r>
            <w:proofErr w:type="spellEnd"/>
            <w:r>
              <w:rPr>
                <w:lang w:val="da-DK"/>
              </w:rPr>
              <w:t xml:space="preserve"> dalplasmakoncentration faldt, når det blev administreret sammen med </w:t>
            </w:r>
            <w:proofErr w:type="spellStart"/>
            <w:r>
              <w:rPr>
                <w:lang w:val="da-DK"/>
              </w:rPr>
              <w:t>efavirenz</w:t>
            </w:r>
            <w:proofErr w:type="spellEnd"/>
            <w:r>
              <w:rPr>
                <w:lang w:val="da-DK"/>
              </w:rPr>
              <w:t xml:space="preserve">. Den kliniske konsekvens af denne reduktion i </w:t>
            </w:r>
            <w:proofErr w:type="spellStart"/>
            <w:r>
              <w:rPr>
                <w:lang w:val="da-DK"/>
              </w:rPr>
              <w:t>boceprevirs</w:t>
            </w:r>
            <w:proofErr w:type="spellEnd"/>
            <w:r>
              <w:rPr>
                <w:lang w:val="da-DK"/>
              </w:rPr>
              <w:t xml:space="preserve"> dal-plasmakoncentration er ikke blevet vurderet direkte. </w:t>
            </w:r>
          </w:p>
          <w:p w14:paraId="0F8A2B36" w14:textId="77777777" w:rsidR="00963093" w:rsidRDefault="00963093" w:rsidP="00124ECE">
            <w:pPr>
              <w:widowControl w:val="0"/>
              <w:autoSpaceDE w:val="0"/>
              <w:autoSpaceDN w:val="0"/>
              <w:adjustRightInd w:val="0"/>
              <w:spacing w:line="218" w:lineRule="atLeast"/>
              <w:rPr>
                <w:color w:val="000000"/>
                <w:szCs w:val="24"/>
              </w:rPr>
            </w:pPr>
          </w:p>
        </w:tc>
      </w:tr>
      <w:tr w:rsidR="00963093" w14:paraId="75572164" w14:textId="77777777" w:rsidTr="00E2119A">
        <w:trPr>
          <w:trHeight w:val="1338"/>
        </w:trPr>
        <w:tc>
          <w:tcPr>
            <w:tcW w:w="1646" w:type="pct"/>
            <w:tcBorders>
              <w:top w:val="single" w:sz="4" w:space="0" w:color="auto"/>
              <w:left w:val="single" w:sz="4" w:space="0" w:color="auto"/>
              <w:bottom w:val="single" w:sz="4" w:space="0" w:color="auto"/>
              <w:right w:val="single" w:sz="4" w:space="0" w:color="auto"/>
            </w:tcBorders>
            <w:hideMark/>
          </w:tcPr>
          <w:p w14:paraId="510F36FF" w14:textId="77777777" w:rsidR="00963093" w:rsidRDefault="00963093" w:rsidP="00124ECE">
            <w:pPr>
              <w:pStyle w:val="Ingenafstand"/>
              <w:rPr>
                <w:lang w:val="da-DK"/>
              </w:rPr>
            </w:pPr>
            <w:proofErr w:type="spellStart"/>
            <w:r>
              <w:rPr>
                <w:lang w:val="da-DK"/>
              </w:rPr>
              <w:t>Telaprevir</w:t>
            </w:r>
            <w:proofErr w:type="spellEnd"/>
            <w:r>
              <w:rPr>
                <w:lang w:val="da-DK"/>
              </w:rPr>
              <w:t>/</w:t>
            </w:r>
            <w:proofErr w:type="spellStart"/>
            <w:r>
              <w:rPr>
                <w:lang w:val="da-DK"/>
              </w:rPr>
              <w:t>efavirenz</w:t>
            </w:r>
            <w:proofErr w:type="spellEnd"/>
            <w:r>
              <w:rPr>
                <w:lang w:val="da-DK"/>
              </w:rPr>
              <w:t xml:space="preserve"> </w:t>
            </w:r>
          </w:p>
          <w:p w14:paraId="4FBDA6AF" w14:textId="77777777" w:rsidR="00963093" w:rsidRDefault="00963093" w:rsidP="00124ECE">
            <w:pPr>
              <w:pStyle w:val="Ingenafstand"/>
              <w:jc w:val="left"/>
              <w:rPr>
                <w:lang w:val="da-DK"/>
              </w:rPr>
            </w:pPr>
            <w:r>
              <w:rPr>
                <w:lang w:val="da-DK"/>
              </w:rPr>
              <w:t>(1,125 mg q8h/600 mg en gang dagligt)</w:t>
            </w:r>
          </w:p>
        </w:tc>
        <w:tc>
          <w:tcPr>
            <w:tcW w:w="1402" w:type="pct"/>
            <w:gridSpan w:val="2"/>
            <w:tcBorders>
              <w:top w:val="single" w:sz="4" w:space="0" w:color="auto"/>
              <w:left w:val="single" w:sz="4" w:space="0" w:color="auto"/>
              <w:bottom w:val="single" w:sz="4" w:space="0" w:color="auto"/>
              <w:right w:val="single" w:sz="4" w:space="0" w:color="auto"/>
            </w:tcBorders>
          </w:tcPr>
          <w:p w14:paraId="39B05D71" w14:textId="77777777" w:rsidR="00963093" w:rsidRDefault="00963093" w:rsidP="00124ECE">
            <w:pPr>
              <w:pStyle w:val="Ingenafstand"/>
              <w:rPr>
                <w:lang w:val="da-DK"/>
              </w:rPr>
            </w:pPr>
            <w:proofErr w:type="spellStart"/>
            <w:r>
              <w:rPr>
                <w:lang w:val="da-DK"/>
              </w:rPr>
              <w:t>Telaprevir</w:t>
            </w:r>
            <w:proofErr w:type="spellEnd"/>
            <w:r>
              <w:rPr>
                <w:lang w:val="da-DK"/>
              </w:rPr>
              <w:t xml:space="preserve"> (i forhold til 750 mg q8h): </w:t>
            </w:r>
          </w:p>
          <w:p w14:paraId="3DFD9809" w14:textId="77777777" w:rsidR="00963093" w:rsidRDefault="00963093" w:rsidP="00124ECE">
            <w:pPr>
              <w:pStyle w:val="Ingenafstand"/>
              <w:rPr>
                <w:lang w:val="da-DK"/>
              </w:rPr>
            </w:pPr>
            <w:r>
              <w:rPr>
                <w:lang w:val="da-DK"/>
              </w:rPr>
              <w:t xml:space="preserve">AUC: ↓ 18% (↓ 8 til ↓ 27) </w:t>
            </w:r>
          </w:p>
          <w:p w14:paraId="44BE5EE5" w14:textId="77777777" w:rsidR="00963093" w:rsidRDefault="00963093" w:rsidP="00124ECE">
            <w:pPr>
              <w:pStyle w:val="Ingenafstand"/>
              <w:rPr>
                <w:lang w:val="da-DK"/>
              </w:rPr>
            </w:pPr>
            <w:r>
              <w:rPr>
                <w:lang w:val="da-DK"/>
              </w:rPr>
              <w:t>C</w:t>
            </w:r>
            <w:r>
              <w:rPr>
                <w:position w:val="-8"/>
                <w:vertAlign w:val="subscript"/>
                <w:lang w:val="da-DK"/>
              </w:rPr>
              <w:t>max</w:t>
            </w:r>
            <w:r>
              <w:rPr>
                <w:lang w:val="da-DK"/>
              </w:rPr>
              <w:t xml:space="preserve">: ↓ 14% (↓ 3 til ↓ 24) </w:t>
            </w:r>
          </w:p>
          <w:p w14:paraId="564B57EC" w14:textId="77777777" w:rsidR="00963093" w:rsidRDefault="00963093" w:rsidP="00124ECE">
            <w:pPr>
              <w:pStyle w:val="Ingenafstand"/>
              <w:rPr>
                <w:lang w:val="da-DK"/>
              </w:rPr>
            </w:pPr>
            <w:r>
              <w:rPr>
                <w:lang w:val="da-DK"/>
              </w:rPr>
              <w:t>C</w:t>
            </w:r>
            <w:r>
              <w:rPr>
                <w:position w:val="-8"/>
                <w:vertAlign w:val="subscript"/>
                <w:lang w:val="da-DK"/>
              </w:rPr>
              <w:t>min</w:t>
            </w:r>
            <w:r>
              <w:rPr>
                <w:lang w:val="da-DK"/>
              </w:rPr>
              <w:t xml:space="preserve">: ↓ 25% (↓ 14 til ↓ 34) </w:t>
            </w:r>
          </w:p>
          <w:p w14:paraId="2378E5AF" w14:textId="77777777" w:rsidR="00963093" w:rsidRDefault="00963093" w:rsidP="00124ECE">
            <w:pPr>
              <w:pStyle w:val="Ingenafstand"/>
              <w:rPr>
                <w:lang w:val="da-DK"/>
              </w:rPr>
            </w:pPr>
            <w:proofErr w:type="spellStart"/>
            <w:r>
              <w:rPr>
                <w:lang w:val="da-DK"/>
              </w:rPr>
              <w:t>Efavirenz</w:t>
            </w:r>
            <w:proofErr w:type="spellEnd"/>
            <w:r>
              <w:rPr>
                <w:lang w:val="da-DK"/>
              </w:rPr>
              <w:t xml:space="preserve">: </w:t>
            </w:r>
          </w:p>
          <w:p w14:paraId="70102218" w14:textId="77777777" w:rsidR="00963093" w:rsidRDefault="00963093" w:rsidP="00124ECE">
            <w:pPr>
              <w:pStyle w:val="Ingenafstand"/>
              <w:rPr>
                <w:lang w:val="da-DK"/>
              </w:rPr>
            </w:pPr>
            <w:r>
              <w:rPr>
                <w:lang w:val="da-DK"/>
              </w:rPr>
              <w:lastRenderedPageBreak/>
              <w:t xml:space="preserve">AUC: ↓ 18% (↓ 10 til ↓ 26) </w:t>
            </w:r>
          </w:p>
          <w:p w14:paraId="35F8E369" w14:textId="77777777" w:rsidR="00963093" w:rsidRDefault="00963093" w:rsidP="00124ECE">
            <w:pPr>
              <w:pStyle w:val="Ingenafstand"/>
              <w:spacing w:line="360" w:lineRule="atLeast"/>
              <w:rPr>
                <w:lang w:val="da-DK"/>
              </w:rPr>
            </w:pPr>
            <w:r>
              <w:rPr>
                <w:lang w:val="da-DK"/>
              </w:rPr>
              <w:t>C</w:t>
            </w:r>
            <w:r>
              <w:rPr>
                <w:position w:val="-8"/>
                <w:vertAlign w:val="subscript"/>
                <w:lang w:val="da-DK"/>
              </w:rPr>
              <w:t>max</w:t>
            </w:r>
            <w:r>
              <w:rPr>
                <w:lang w:val="da-DK"/>
              </w:rPr>
              <w:t xml:space="preserve">: ↓ 24% (↓ 15 til ↓ 32) </w:t>
            </w:r>
          </w:p>
          <w:p w14:paraId="2839142E" w14:textId="77777777" w:rsidR="00963093" w:rsidRDefault="00963093" w:rsidP="00124ECE">
            <w:pPr>
              <w:pStyle w:val="Ingenafstand"/>
              <w:spacing w:line="360" w:lineRule="atLeast"/>
              <w:rPr>
                <w:lang w:val="da-DK"/>
              </w:rPr>
            </w:pPr>
            <w:r>
              <w:rPr>
                <w:lang w:val="da-DK"/>
              </w:rPr>
              <w:t>C</w:t>
            </w:r>
            <w:r>
              <w:rPr>
                <w:position w:val="-8"/>
                <w:vertAlign w:val="subscript"/>
                <w:lang w:val="da-DK"/>
              </w:rPr>
              <w:t>min</w:t>
            </w:r>
            <w:r>
              <w:rPr>
                <w:lang w:val="da-DK"/>
              </w:rPr>
              <w:t xml:space="preserve">:↓ 10% (↑ 1 til ↓ 19) </w:t>
            </w:r>
          </w:p>
          <w:p w14:paraId="30C7E4CE" w14:textId="77777777" w:rsidR="00963093" w:rsidRDefault="00963093" w:rsidP="00124ECE">
            <w:pPr>
              <w:pStyle w:val="Ingenafstand"/>
              <w:spacing w:line="360" w:lineRule="atLeast"/>
              <w:rPr>
                <w:lang w:val="da-DK"/>
              </w:rPr>
            </w:pPr>
          </w:p>
          <w:p w14:paraId="7FA1803C" w14:textId="77777777" w:rsidR="00963093" w:rsidRDefault="00963093" w:rsidP="00124ECE">
            <w:pPr>
              <w:pStyle w:val="Ingenafstand"/>
              <w:jc w:val="left"/>
              <w:rPr>
                <w:lang w:val="da-DK"/>
              </w:rPr>
            </w:pPr>
            <w:r>
              <w:rPr>
                <w:lang w:val="da-DK"/>
              </w:rPr>
              <w:t xml:space="preserve">(CYP3A-induktion forårsaget af </w:t>
            </w:r>
            <w:proofErr w:type="spellStart"/>
            <w:r>
              <w:rPr>
                <w:lang w:val="da-DK"/>
              </w:rPr>
              <w:t>efavirenz</w:t>
            </w:r>
            <w:proofErr w:type="spellEnd"/>
            <w:r>
              <w:rPr>
                <w:lang w:val="da-DK"/>
              </w:rPr>
              <w:t>)</w:t>
            </w:r>
          </w:p>
        </w:tc>
        <w:tc>
          <w:tcPr>
            <w:tcW w:w="1951" w:type="pct"/>
            <w:gridSpan w:val="2"/>
            <w:tcBorders>
              <w:top w:val="single" w:sz="4" w:space="0" w:color="auto"/>
              <w:left w:val="single" w:sz="4" w:space="0" w:color="auto"/>
              <w:bottom w:val="single" w:sz="4" w:space="0" w:color="auto"/>
              <w:right w:val="single" w:sz="4" w:space="0" w:color="auto"/>
            </w:tcBorders>
          </w:tcPr>
          <w:p w14:paraId="71C16FFC" w14:textId="77777777" w:rsidR="00963093" w:rsidRDefault="00963093" w:rsidP="00124ECE">
            <w:pPr>
              <w:pStyle w:val="Ingenafstand"/>
              <w:jc w:val="left"/>
              <w:rPr>
                <w:lang w:val="da-DK"/>
              </w:rPr>
            </w:pPr>
            <w:r>
              <w:rPr>
                <w:lang w:val="da-DK"/>
              </w:rPr>
              <w:lastRenderedPageBreak/>
              <w:t xml:space="preserve">Hvis </w:t>
            </w:r>
            <w:proofErr w:type="spellStart"/>
            <w:r>
              <w:rPr>
                <w:lang w:val="da-DK"/>
              </w:rPr>
              <w:t>efavirenz</w:t>
            </w:r>
            <w:proofErr w:type="spellEnd"/>
            <w:r>
              <w:rPr>
                <w:lang w:val="da-DK"/>
              </w:rPr>
              <w:t xml:space="preserve"> og </w:t>
            </w:r>
            <w:proofErr w:type="spellStart"/>
            <w:r>
              <w:rPr>
                <w:lang w:val="da-DK"/>
              </w:rPr>
              <w:t>telaprevir</w:t>
            </w:r>
            <w:proofErr w:type="spellEnd"/>
            <w:r>
              <w:rPr>
                <w:lang w:val="da-DK"/>
              </w:rPr>
              <w:t xml:space="preserve"> administreres samtidigt, skal der gives </w:t>
            </w:r>
            <w:proofErr w:type="spellStart"/>
            <w:r>
              <w:rPr>
                <w:lang w:val="da-DK"/>
              </w:rPr>
              <w:t>telaprevir</w:t>
            </w:r>
            <w:proofErr w:type="spellEnd"/>
            <w:r>
              <w:rPr>
                <w:lang w:val="da-DK"/>
              </w:rPr>
              <w:t xml:space="preserve"> 1,125 mg hver 8. time. </w:t>
            </w:r>
          </w:p>
          <w:p w14:paraId="24F20FDC" w14:textId="77777777" w:rsidR="00963093" w:rsidRDefault="00963093" w:rsidP="00124ECE">
            <w:pPr>
              <w:pStyle w:val="Ingenafstand"/>
              <w:jc w:val="left"/>
              <w:rPr>
                <w:lang w:val="da-DK"/>
              </w:rPr>
            </w:pPr>
          </w:p>
        </w:tc>
      </w:tr>
      <w:tr w:rsidR="00963093" w14:paraId="551C5AA6" w14:textId="77777777" w:rsidTr="00E2119A">
        <w:trPr>
          <w:trHeight w:val="383"/>
        </w:trPr>
        <w:tc>
          <w:tcPr>
            <w:tcW w:w="1646" w:type="pct"/>
            <w:tcBorders>
              <w:top w:val="single" w:sz="4" w:space="0" w:color="auto"/>
              <w:left w:val="single" w:sz="4" w:space="0" w:color="auto"/>
              <w:bottom w:val="single" w:sz="4" w:space="0" w:color="auto"/>
              <w:right w:val="single" w:sz="4" w:space="0" w:color="auto"/>
            </w:tcBorders>
            <w:hideMark/>
          </w:tcPr>
          <w:p w14:paraId="2AA8FB8E" w14:textId="77777777" w:rsidR="00963093" w:rsidRDefault="00963093" w:rsidP="00124ECE">
            <w:pPr>
              <w:pStyle w:val="Ingenafstand"/>
              <w:rPr>
                <w:lang w:val="da-DK"/>
              </w:rPr>
            </w:pPr>
            <w:proofErr w:type="spellStart"/>
            <w:r>
              <w:rPr>
                <w:lang w:val="da-DK"/>
              </w:rPr>
              <w:t>Simeprevir</w:t>
            </w:r>
            <w:proofErr w:type="spellEnd"/>
            <w:r>
              <w:rPr>
                <w:lang w:val="da-DK"/>
              </w:rPr>
              <w:t>/</w:t>
            </w:r>
            <w:proofErr w:type="spellStart"/>
            <w:r>
              <w:rPr>
                <w:lang w:val="da-DK"/>
              </w:rPr>
              <w:t>efavirenz</w:t>
            </w:r>
            <w:proofErr w:type="spellEnd"/>
            <w:r>
              <w:rPr>
                <w:lang w:val="da-DK"/>
              </w:rPr>
              <w:t xml:space="preserve"> </w:t>
            </w:r>
          </w:p>
          <w:p w14:paraId="2FC744BD" w14:textId="77777777" w:rsidR="00963093" w:rsidRDefault="00963093" w:rsidP="00124ECE">
            <w:pPr>
              <w:pStyle w:val="Ingenafstand"/>
              <w:rPr>
                <w:lang w:val="da-DK"/>
              </w:rPr>
            </w:pPr>
            <w:r>
              <w:rPr>
                <w:lang w:val="da-DK"/>
              </w:rPr>
              <w:t>(150 mg en gang dagligt/600 mg en gang dagligt)</w:t>
            </w:r>
          </w:p>
        </w:tc>
        <w:tc>
          <w:tcPr>
            <w:tcW w:w="1402" w:type="pct"/>
            <w:gridSpan w:val="2"/>
            <w:tcBorders>
              <w:top w:val="single" w:sz="4" w:space="0" w:color="auto"/>
              <w:left w:val="single" w:sz="4" w:space="0" w:color="auto"/>
              <w:bottom w:val="single" w:sz="4" w:space="0" w:color="auto"/>
              <w:right w:val="single" w:sz="4" w:space="0" w:color="auto"/>
            </w:tcBorders>
            <w:hideMark/>
          </w:tcPr>
          <w:p w14:paraId="0AA4CB73" w14:textId="77777777" w:rsidR="00963093" w:rsidRDefault="00963093" w:rsidP="00124ECE">
            <w:pPr>
              <w:pStyle w:val="Ingenafstand"/>
              <w:rPr>
                <w:lang w:val="da-DK"/>
              </w:rPr>
            </w:pPr>
            <w:proofErr w:type="spellStart"/>
            <w:r>
              <w:rPr>
                <w:lang w:val="da-DK"/>
              </w:rPr>
              <w:t>Simeprevir</w:t>
            </w:r>
            <w:proofErr w:type="spellEnd"/>
            <w:r>
              <w:rPr>
                <w:lang w:val="da-DK"/>
              </w:rPr>
              <w:t xml:space="preserve">: </w:t>
            </w:r>
          </w:p>
          <w:p w14:paraId="6F1DA483" w14:textId="77777777" w:rsidR="00963093" w:rsidRDefault="00963093" w:rsidP="00124ECE">
            <w:pPr>
              <w:pStyle w:val="Ingenafstand"/>
              <w:spacing w:line="360" w:lineRule="atLeast"/>
              <w:rPr>
                <w:lang w:val="da-DK"/>
              </w:rPr>
            </w:pPr>
            <w:r>
              <w:rPr>
                <w:lang w:val="da-DK"/>
              </w:rPr>
              <w:t xml:space="preserve">AUC: ↓ 71% (↓ 67 til ↓ 74) </w:t>
            </w:r>
          </w:p>
          <w:p w14:paraId="5F3D1619" w14:textId="77777777" w:rsidR="00963093" w:rsidRDefault="00963093" w:rsidP="00124ECE">
            <w:pPr>
              <w:pStyle w:val="Ingenafstand"/>
              <w:spacing w:line="360" w:lineRule="atLeast"/>
              <w:rPr>
                <w:lang w:val="da-DK"/>
              </w:rPr>
            </w:pPr>
            <w:proofErr w:type="spellStart"/>
            <w:r>
              <w:rPr>
                <w:lang w:val="da-DK"/>
              </w:rPr>
              <w:t>C</w:t>
            </w:r>
            <w:r>
              <w:rPr>
                <w:sz w:val="13"/>
                <w:szCs w:val="13"/>
                <w:lang w:val="da-DK"/>
              </w:rPr>
              <w:t>max</w:t>
            </w:r>
            <w:proofErr w:type="spellEnd"/>
            <w:r>
              <w:rPr>
                <w:lang w:val="da-DK"/>
              </w:rPr>
              <w:t xml:space="preserve">: ↓ 51% (↓ 46 til ↓ 56) </w:t>
            </w:r>
          </w:p>
          <w:p w14:paraId="4585951F" w14:textId="77777777" w:rsidR="00963093" w:rsidRDefault="00963093" w:rsidP="00124ECE">
            <w:pPr>
              <w:pStyle w:val="Ingenafstand"/>
              <w:spacing w:line="360" w:lineRule="atLeast"/>
              <w:rPr>
                <w:lang w:val="da-DK"/>
              </w:rPr>
            </w:pPr>
            <w:proofErr w:type="spellStart"/>
            <w:r>
              <w:rPr>
                <w:lang w:val="da-DK"/>
              </w:rPr>
              <w:t>C</w:t>
            </w:r>
            <w:r>
              <w:rPr>
                <w:sz w:val="13"/>
                <w:szCs w:val="13"/>
                <w:lang w:val="da-DK"/>
              </w:rPr>
              <w:t>min</w:t>
            </w:r>
            <w:proofErr w:type="spellEnd"/>
            <w:r>
              <w:rPr>
                <w:lang w:val="da-DK"/>
              </w:rPr>
              <w:t xml:space="preserve">: ↓ 91% (↓ 88 til ↓ 92) </w:t>
            </w:r>
          </w:p>
          <w:p w14:paraId="30B6B083" w14:textId="77777777" w:rsidR="00963093" w:rsidRDefault="00963093" w:rsidP="00124ECE">
            <w:pPr>
              <w:pStyle w:val="Ingenafstand"/>
              <w:spacing w:line="360" w:lineRule="atLeast"/>
              <w:rPr>
                <w:lang w:val="da-DK"/>
              </w:rPr>
            </w:pPr>
            <w:proofErr w:type="spellStart"/>
            <w:r>
              <w:rPr>
                <w:lang w:val="da-DK"/>
              </w:rPr>
              <w:t>Efavirenz</w:t>
            </w:r>
            <w:proofErr w:type="spellEnd"/>
            <w:r>
              <w:rPr>
                <w:lang w:val="da-DK"/>
              </w:rPr>
              <w:t xml:space="preserve">: </w:t>
            </w:r>
          </w:p>
          <w:p w14:paraId="6B9E5ACB" w14:textId="77777777" w:rsidR="00963093" w:rsidRDefault="00963093" w:rsidP="00124ECE">
            <w:pPr>
              <w:pStyle w:val="Ingenafstand"/>
              <w:spacing w:line="360" w:lineRule="atLeast"/>
              <w:rPr>
                <w:lang w:val="da-DK"/>
              </w:rPr>
            </w:pPr>
            <w:r>
              <w:rPr>
                <w:lang w:val="da-DK"/>
              </w:rPr>
              <w:t xml:space="preserve">AUC: ↔ </w:t>
            </w:r>
          </w:p>
          <w:p w14:paraId="350E0958" w14:textId="77777777" w:rsidR="00963093" w:rsidRDefault="00963093" w:rsidP="00124ECE">
            <w:pPr>
              <w:pStyle w:val="Ingenafstand"/>
              <w:spacing w:line="360" w:lineRule="atLeast"/>
              <w:rPr>
                <w:lang w:val="da-DK"/>
              </w:rPr>
            </w:pPr>
            <w:proofErr w:type="spellStart"/>
            <w:r>
              <w:rPr>
                <w:lang w:val="da-DK"/>
              </w:rPr>
              <w:t>C</w:t>
            </w:r>
            <w:r>
              <w:rPr>
                <w:sz w:val="13"/>
                <w:szCs w:val="13"/>
                <w:lang w:val="da-DK"/>
              </w:rPr>
              <w:t>max</w:t>
            </w:r>
            <w:proofErr w:type="spellEnd"/>
            <w:r>
              <w:rPr>
                <w:lang w:val="da-DK"/>
              </w:rPr>
              <w:t xml:space="preserve">: ↔ </w:t>
            </w:r>
          </w:p>
          <w:p w14:paraId="76894883" w14:textId="77777777" w:rsidR="00963093" w:rsidRDefault="00963093" w:rsidP="00124ECE">
            <w:pPr>
              <w:pStyle w:val="Ingenafstand"/>
              <w:spacing w:line="360" w:lineRule="atLeast"/>
              <w:rPr>
                <w:lang w:val="da-DK"/>
              </w:rPr>
            </w:pPr>
            <w:proofErr w:type="spellStart"/>
            <w:r>
              <w:rPr>
                <w:lang w:val="da-DK"/>
              </w:rPr>
              <w:t>C</w:t>
            </w:r>
            <w:r>
              <w:rPr>
                <w:sz w:val="13"/>
                <w:szCs w:val="13"/>
                <w:lang w:val="da-DK"/>
              </w:rPr>
              <w:t>min</w:t>
            </w:r>
            <w:proofErr w:type="spellEnd"/>
            <w:r>
              <w:rPr>
                <w:lang w:val="da-DK"/>
              </w:rPr>
              <w:t xml:space="preserve">: ↔ </w:t>
            </w:r>
          </w:p>
          <w:p w14:paraId="0BAFB7BD" w14:textId="77777777" w:rsidR="00963093" w:rsidRDefault="00963093" w:rsidP="00124ECE">
            <w:pPr>
              <w:pStyle w:val="Ingenafstand"/>
              <w:jc w:val="left"/>
              <w:rPr>
                <w:lang w:val="da-DK"/>
              </w:rPr>
            </w:pPr>
            <w:r>
              <w:rPr>
                <w:lang w:val="da-DK"/>
              </w:rPr>
              <w:t xml:space="preserve">Ingen indvirkning (↔) svarer til et fald i estimeret gennemsnitsratio på ≤20% eller en stigning på ≤25% </w:t>
            </w:r>
          </w:p>
          <w:p w14:paraId="6F2881BC" w14:textId="77777777" w:rsidR="00963093" w:rsidRDefault="00963093" w:rsidP="00124ECE">
            <w:pPr>
              <w:pStyle w:val="Ingenafstand"/>
              <w:rPr>
                <w:lang w:val="da-DK"/>
              </w:rPr>
            </w:pPr>
            <w:r>
              <w:rPr>
                <w:lang w:val="da-DK"/>
              </w:rPr>
              <w:t>(CYP3A4-induktion)</w:t>
            </w:r>
          </w:p>
        </w:tc>
        <w:tc>
          <w:tcPr>
            <w:tcW w:w="1951" w:type="pct"/>
            <w:gridSpan w:val="2"/>
            <w:tcBorders>
              <w:top w:val="single" w:sz="4" w:space="0" w:color="auto"/>
              <w:left w:val="single" w:sz="4" w:space="0" w:color="auto"/>
              <w:bottom w:val="single" w:sz="4" w:space="0" w:color="auto"/>
              <w:right w:val="single" w:sz="4" w:space="0" w:color="auto"/>
            </w:tcBorders>
          </w:tcPr>
          <w:p w14:paraId="0005EC5B" w14:textId="77777777" w:rsidR="00963093" w:rsidRDefault="00963093" w:rsidP="00124ECE">
            <w:pPr>
              <w:pStyle w:val="Ingenafstand"/>
              <w:jc w:val="left"/>
              <w:rPr>
                <w:lang w:val="da-DK"/>
              </w:rPr>
            </w:pPr>
            <w:r>
              <w:rPr>
                <w:lang w:val="da-DK"/>
              </w:rPr>
              <w:t xml:space="preserve">Samtidig administration af </w:t>
            </w:r>
            <w:proofErr w:type="spellStart"/>
            <w:r>
              <w:rPr>
                <w:lang w:val="da-DK"/>
              </w:rPr>
              <w:t>simeprevir</w:t>
            </w:r>
            <w:proofErr w:type="spellEnd"/>
            <w:r>
              <w:rPr>
                <w:lang w:val="da-DK"/>
              </w:rPr>
              <w:t xml:space="preserve"> og </w:t>
            </w:r>
            <w:proofErr w:type="spellStart"/>
            <w:r>
              <w:rPr>
                <w:lang w:val="da-DK"/>
              </w:rPr>
              <w:t>efavirenz</w:t>
            </w:r>
            <w:proofErr w:type="spellEnd"/>
            <w:r>
              <w:rPr>
                <w:lang w:val="da-DK"/>
              </w:rPr>
              <w:t xml:space="preserve"> resulterede i signifikant nedsat plasma-</w:t>
            </w:r>
            <w:proofErr w:type="spellStart"/>
            <w:r>
              <w:rPr>
                <w:lang w:val="da-DK"/>
              </w:rPr>
              <w:t>simeprevir</w:t>
            </w:r>
            <w:proofErr w:type="spellEnd"/>
            <w:r>
              <w:rPr>
                <w:lang w:val="da-DK"/>
              </w:rPr>
              <w:t xml:space="preserve"> som følge af CYP3A-induktion forårsaget af </w:t>
            </w:r>
            <w:proofErr w:type="spellStart"/>
            <w:r>
              <w:rPr>
                <w:lang w:val="da-DK"/>
              </w:rPr>
              <w:t>efavirenz</w:t>
            </w:r>
            <w:proofErr w:type="spellEnd"/>
            <w:r>
              <w:rPr>
                <w:lang w:val="da-DK"/>
              </w:rPr>
              <w:t xml:space="preserve">, hvilket kan resultere i et tab af terapeutisk effekt af </w:t>
            </w:r>
            <w:proofErr w:type="spellStart"/>
            <w:r>
              <w:rPr>
                <w:lang w:val="da-DK"/>
              </w:rPr>
              <w:t>simeprevir</w:t>
            </w:r>
            <w:proofErr w:type="spellEnd"/>
            <w:r>
              <w:rPr>
                <w:lang w:val="da-DK"/>
              </w:rPr>
              <w:t xml:space="preserve">. Samtidig administration af </w:t>
            </w:r>
            <w:proofErr w:type="spellStart"/>
            <w:r>
              <w:rPr>
                <w:lang w:val="da-DK"/>
              </w:rPr>
              <w:t>simeprevir</w:t>
            </w:r>
            <w:proofErr w:type="spellEnd"/>
            <w:r>
              <w:rPr>
                <w:lang w:val="da-DK"/>
              </w:rPr>
              <w:t xml:space="preserve"> og </w:t>
            </w:r>
            <w:proofErr w:type="spellStart"/>
            <w:r>
              <w:rPr>
                <w:lang w:val="da-DK"/>
              </w:rPr>
              <w:t>efavirenz</w:t>
            </w:r>
            <w:proofErr w:type="spellEnd"/>
            <w:r>
              <w:rPr>
                <w:lang w:val="da-DK"/>
              </w:rPr>
              <w:t xml:space="preserve"> frarådes. </w:t>
            </w:r>
          </w:p>
          <w:p w14:paraId="7E4917A0" w14:textId="77777777" w:rsidR="00963093" w:rsidRDefault="00963093" w:rsidP="00124ECE">
            <w:pPr>
              <w:pStyle w:val="Ingenafstand"/>
              <w:jc w:val="left"/>
              <w:rPr>
                <w:lang w:val="da-DK"/>
              </w:rPr>
            </w:pPr>
          </w:p>
        </w:tc>
      </w:tr>
      <w:tr w:rsidR="00963093" w14:paraId="172D20BC" w14:textId="77777777" w:rsidTr="00E2119A">
        <w:trPr>
          <w:trHeight w:val="383"/>
        </w:trPr>
        <w:tc>
          <w:tcPr>
            <w:tcW w:w="1646" w:type="pct"/>
            <w:tcBorders>
              <w:top w:val="single" w:sz="4" w:space="0" w:color="auto"/>
              <w:left w:val="single" w:sz="4" w:space="0" w:color="auto"/>
              <w:bottom w:val="single" w:sz="4" w:space="0" w:color="auto"/>
              <w:right w:val="single" w:sz="4" w:space="0" w:color="auto"/>
            </w:tcBorders>
          </w:tcPr>
          <w:p w14:paraId="3BCE6DF1" w14:textId="77777777" w:rsidR="00963093" w:rsidRDefault="00963093" w:rsidP="00124ECE">
            <w:pPr>
              <w:pStyle w:val="Ingenafstand"/>
              <w:rPr>
                <w:lang w:val="da-DK"/>
              </w:rPr>
            </w:pPr>
            <w:r>
              <w:rPr>
                <w:lang w:val="da-DK"/>
              </w:rPr>
              <w:t>Elbasvir/</w:t>
            </w:r>
            <w:proofErr w:type="spellStart"/>
            <w:r>
              <w:rPr>
                <w:lang w:val="da-DK"/>
              </w:rPr>
              <w:t>grazoprevir</w:t>
            </w:r>
            <w:proofErr w:type="spellEnd"/>
          </w:p>
        </w:tc>
        <w:tc>
          <w:tcPr>
            <w:tcW w:w="1402" w:type="pct"/>
            <w:gridSpan w:val="2"/>
            <w:tcBorders>
              <w:top w:val="single" w:sz="4" w:space="0" w:color="auto"/>
              <w:left w:val="single" w:sz="4" w:space="0" w:color="auto"/>
              <w:bottom w:val="single" w:sz="4" w:space="0" w:color="auto"/>
              <w:right w:val="single" w:sz="4" w:space="0" w:color="auto"/>
            </w:tcBorders>
          </w:tcPr>
          <w:p w14:paraId="795C9602" w14:textId="77777777" w:rsidR="00963093" w:rsidRDefault="00963093" w:rsidP="00124ECE">
            <w:pPr>
              <w:pStyle w:val="Ingenafstand"/>
              <w:rPr>
                <w:lang w:val="da-DK"/>
              </w:rPr>
            </w:pPr>
            <w:r>
              <w:rPr>
                <w:lang w:val="da-DK"/>
              </w:rPr>
              <w:t>Elbasvir:</w:t>
            </w:r>
          </w:p>
          <w:p w14:paraId="6FF3B44C" w14:textId="77777777" w:rsidR="00963093" w:rsidRDefault="00963093" w:rsidP="00124ECE">
            <w:pPr>
              <w:pStyle w:val="Ingenafstand"/>
              <w:rPr>
                <w:lang w:val="da-DK"/>
              </w:rPr>
            </w:pPr>
            <w:r>
              <w:rPr>
                <w:lang w:val="da-DK"/>
              </w:rPr>
              <w:t>AUC: ↓ 54 %</w:t>
            </w:r>
          </w:p>
          <w:p w14:paraId="7358C543" w14:textId="77777777" w:rsidR="00963093" w:rsidRDefault="00963093" w:rsidP="00124ECE">
            <w:pPr>
              <w:pStyle w:val="Ingenafstand"/>
              <w:rPr>
                <w:lang w:val="da-DK"/>
              </w:rPr>
            </w:pPr>
            <w:proofErr w:type="spellStart"/>
            <w:r>
              <w:rPr>
                <w:lang w:val="da-DK"/>
              </w:rPr>
              <w:t>C</w:t>
            </w:r>
            <w:r w:rsidRPr="00054682">
              <w:rPr>
                <w:vertAlign w:val="subscript"/>
                <w:lang w:val="da-DK"/>
              </w:rPr>
              <w:t>max</w:t>
            </w:r>
            <w:proofErr w:type="spellEnd"/>
            <w:r>
              <w:rPr>
                <w:lang w:val="da-DK"/>
              </w:rPr>
              <w:t>: ↓ 45 %</w:t>
            </w:r>
          </w:p>
          <w:p w14:paraId="2F948CB5" w14:textId="77777777" w:rsidR="00963093" w:rsidRDefault="00963093" w:rsidP="00124ECE">
            <w:pPr>
              <w:pStyle w:val="Ingenafstand"/>
              <w:rPr>
                <w:lang w:val="da-DK"/>
              </w:rPr>
            </w:pPr>
          </w:p>
          <w:p w14:paraId="70E6CED9" w14:textId="77777777" w:rsidR="00963093" w:rsidRDefault="00963093" w:rsidP="00124ECE">
            <w:pPr>
              <w:pStyle w:val="Ingenafstand"/>
              <w:rPr>
                <w:lang w:val="da-DK"/>
              </w:rPr>
            </w:pPr>
            <w:proofErr w:type="spellStart"/>
            <w:r>
              <w:rPr>
                <w:lang w:val="da-DK"/>
              </w:rPr>
              <w:t>Grazoprevir</w:t>
            </w:r>
            <w:proofErr w:type="spellEnd"/>
            <w:r>
              <w:rPr>
                <w:lang w:val="da-DK"/>
              </w:rPr>
              <w:t>:</w:t>
            </w:r>
          </w:p>
          <w:p w14:paraId="619A4587" w14:textId="77777777" w:rsidR="00963093" w:rsidRDefault="00963093" w:rsidP="00124ECE">
            <w:pPr>
              <w:pStyle w:val="Ingenafstand"/>
              <w:rPr>
                <w:lang w:val="da-DK"/>
              </w:rPr>
            </w:pPr>
            <w:r>
              <w:rPr>
                <w:lang w:val="da-DK"/>
              </w:rPr>
              <w:t>AUC: ↓ 83 %</w:t>
            </w:r>
          </w:p>
          <w:p w14:paraId="766A3F0E" w14:textId="77777777" w:rsidR="00963093" w:rsidRDefault="00963093" w:rsidP="00124ECE">
            <w:pPr>
              <w:pStyle w:val="Ingenafstand"/>
              <w:rPr>
                <w:lang w:val="da-DK"/>
              </w:rPr>
            </w:pPr>
            <w:proofErr w:type="spellStart"/>
            <w:r>
              <w:rPr>
                <w:lang w:val="da-DK"/>
              </w:rPr>
              <w:t>C</w:t>
            </w:r>
            <w:r w:rsidRPr="00054682">
              <w:rPr>
                <w:vertAlign w:val="subscript"/>
                <w:lang w:val="da-DK"/>
              </w:rPr>
              <w:t>max</w:t>
            </w:r>
            <w:proofErr w:type="spellEnd"/>
            <w:r>
              <w:rPr>
                <w:lang w:val="da-DK"/>
              </w:rPr>
              <w:t>: ↓ 87%</w:t>
            </w:r>
          </w:p>
        </w:tc>
        <w:tc>
          <w:tcPr>
            <w:tcW w:w="1951" w:type="pct"/>
            <w:gridSpan w:val="2"/>
            <w:tcBorders>
              <w:top w:val="single" w:sz="4" w:space="0" w:color="auto"/>
              <w:left w:val="single" w:sz="4" w:space="0" w:color="auto"/>
              <w:bottom w:val="single" w:sz="4" w:space="0" w:color="auto"/>
              <w:right w:val="single" w:sz="4" w:space="0" w:color="auto"/>
            </w:tcBorders>
          </w:tcPr>
          <w:p w14:paraId="6501F551" w14:textId="77777777" w:rsidR="00963093" w:rsidRDefault="00963093" w:rsidP="00124ECE">
            <w:pPr>
              <w:pStyle w:val="Ingenafstand"/>
              <w:jc w:val="left"/>
              <w:rPr>
                <w:lang w:val="da-DK"/>
              </w:rPr>
            </w:pPr>
            <w:r>
              <w:rPr>
                <w:lang w:val="da-DK"/>
              </w:rPr>
              <w:t xml:space="preserve">Samtidig administration af </w:t>
            </w:r>
            <w:proofErr w:type="spellStart"/>
            <w:r>
              <w:rPr>
                <w:lang w:val="da-DK"/>
              </w:rPr>
              <w:t>efavirenz</w:t>
            </w:r>
            <w:proofErr w:type="spellEnd"/>
            <w:r>
              <w:rPr>
                <w:lang w:val="da-DK"/>
              </w:rPr>
              <w:t xml:space="preserve"> og elbasvir/</w:t>
            </w:r>
            <w:proofErr w:type="spellStart"/>
            <w:r>
              <w:rPr>
                <w:lang w:val="da-DK"/>
              </w:rPr>
              <w:t>grazoprevir</w:t>
            </w:r>
            <w:proofErr w:type="spellEnd"/>
            <w:r>
              <w:rPr>
                <w:lang w:val="da-DK"/>
              </w:rPr>
              <w:t xml:space="preserve"> er kontraindiceret (se pkt. 4.3), fordi det kan medføre tab af virologisk respons på elbasvir/</w:t>
            </w:r>
            <w:proofErr w:type="spellStart"/>
            <w:r>
              <w:rPr>
                <w:lang w:val="da-DK"/>
              </w:rPr>
              <w:t>grazoprevir</w:t>
            </w:r>
            <w:proofErr w:type="spellEnd"/>
            <w:r>
              <w:rPr>
                <w:lang w:val="da-DK"/>
              </w:rPr>
              <w:t xml:space="preserve">. Dette tab skyldes signifikante fald i plasmakoncentrationen af elbasvir og </w:t>
            </w:r>
            <w:proofErr w:type="spellStart"/>
            <w:r>
              <w:rPr>
                <w:lang w:val="da-DK"/>
              </w:rPr>
              <w:t>grazoprevir</w:t>
            </w:r>
            <w:proofErr w:type="spellEnd"/>
            <w:r>
              <w:rPr>
                <w:lang w:val="da-DK"/>
              </w:rPr>
              <w:t xml:space="preserve"> som følge af CYP3A4- eller P-gp-induktion (se yderligere oplysninger i produktresuméet for elbasvir/</w:t>
            </w:r>
            <w:proofErr w:type="spellStart"/>
            <w:r>
              <w:rPr>
                <w:lang w:val="da-DK"/>
              </w:rPr>
              <w:t>grazoprevir</w:t>
            </w:r>
            <w:proofErr w:type="spellEnd"/>
            <w:r>
              <w:rPr>
                <w:lang w:val="da-DK"/>
              </w:rPr>
              <w:t>).</w:t>
            </w:r>
          </w:p>
        </w:tc>
      </w:tr>
      <w:tr w:rsidR="00963093" w14:paraId="1921DAAC" w14:textId="77777777" w:rsidTr="00E2119A">
        <w:trPr>
          <w:trHeight w:val="383"/>
        </w:trPr>
        <w:tc>
          <w:tcPr>
            <w:tcW w:w="1646" w:type="pct"/>
            <w:tcBorders>
              <w:top w:val="single" w:sz="4" w:space="0" w:color="auto"/>
              <w:left w:val="single" w:sz="4" w:space="0" w:color="auto"/>
              <w:bottom w:val="single" w:sz="4" w:space="0" w:color="auto"/>
              <w:right w:val="single" w:sz="4" w:space="0" w:color="auto"/>
            </w:tcBorders>
          </w:tcPr>
          <w:p w14:paraId="394D8CE3" w14:textId="77777777" w:rsidR="00963093" w:rsidRDefault="00963093" w:rsidP="00124ECE">
            <w:pPr>
              <w:pStyle w:val="Ingenafstand"/>
              <w:rPr>
                <w:lang w:val="da-DK"/>
              </w:rPr>
            </w:pPr>
            <w:proofErr w:type="spellStart"/>
            <w:r>
              <w:rPr>
                <w:lang w:val="da-DK"/>
              </w:rPr>
              <w:t>Sofosbuvir</w:t>
            </w:r>
            <w:proofErr w:type="spellEnd"/>
            <w:r>
              <w:rPr>
                <w:lang w:val="da-DK"/>
              </w:rPr>
              <w:t>/</w:t>
            </w:r>
            <w:proofErr w:type="spellStart"/>
            <w:r>
              <w:rPr>
                <w:lang w:val="da-DK"/>
              </w:rPr>
              <w:t>velpatasvir</w:t>
            </w:r>
            <w:proofErr w:type="spellEnd"/>
          </w:p>
          <w:p w14:paraId="6F22A9F8" w14:textId="77777777" w:rsidR="00963093" w:rsidRDefault="00963093" w:rsidP="00124ECE">
            <w:pPr>
              <w:pStyle w:val="Ingenafstand"/>
              <w:rPr>
                <w:lang w:val="da-DK"/>
              </w:rPr>
            </w:pPr>
            <w:proofErr w:type="spellStart"/>
            <w:r>
              <w:rPr>
                <w:lang w:val="da-DK"/>
              </w:rPr>
              <w:t>sofosbuvir</w:t>
            </w:r>
            <w:proofErr w:type="spellEnd"/>
            <w:r>
              <w:rPr>
                <w:lang w:val="da-DK"/>
              </w:rPr>
              <w:t>/</w:t>
            </w:r>
            <w:proofErr w:type="spellStart"/>
            <w:r>
              <w:rPr>
                <w:lang w:val="da-DK"/>
              </w:rPr>
              <w:t>velpatasvir</w:t>
            </w:r>
            <w:proofErr w:type="spellEnd"/>
            <w:r>
              <w:rPr>
                <w:lang w:val="da-DK"/>
              </w:rPr>
              <w:t>/</w:t>
            </w:r>
            <w:proofErr w:type="spellStart"/>
            <w:r>
              <w:rPr>
                <w:lang w:val="da-DK"/>
              </w:rPr>
              <w:t>voxilaprevir</w:t>
            </w:r>
            <w:proofErr w:type="spellEnd"/>
          </w:p>
        </w:tc>
        <w:tc>
          <w:tcPr>
            <w:tcW w:w="1402" w:type="pct"/>
            <w:gridSpan w:val="2"/>
            <w:tcBorders>
              <w:top w:val="single" w:sz="4" w:space="0" w:color="auto"/>
              <w:left w:val="single" w:sz="4" w:space="0" w:color="auto"/>
              <w:bottom w:val="single" w:sz="4" w:space="0" w:color="auto"/>
              <w:right w:val="single" w:sz="4" w:space="0" w:color="auto"/>
            </w:tcBorders>
          </w:tcPr>
          <w:p w14:paraId="1FDF7034" w14:textId="77777777" w:rsidR="00963093" w:rsidRDefault="00963093" w:rsidP="00124ECE">
            <w:pPr>
              <w:pStyle w:val="Ingenafstand"/>
              <w:rPr>
                <w:lang w:val="da-DK"/>
              </w:rPr>
            </w:pPr>
            <w:proofErr w:type="spellStart"/>
            <w:r>
              <w:rPr>
                <w:lang w:val="da-DK"/>
              </w:rPr>
              <w:t>Sofosbuvir</w:t>
            </w:r>
            <w:proofErr w:type="spellEnd"/>
            <w:r>
              <w:rPr>
                <w:lang w:val="da-DK"/>
              </w:rPr>
              <w:t>:</w:t>
            </w:r>
          </w:p>
          <w:p w14:paraId="59E03DF3" w14:textId="77777777" w:rsidR="00963093" w:rsidRDefault="00963093" w:rsidP="00124ECE">
            <w:pPr>
              <w:pStyle w:val="Ingenafstand"/>
              <w:rPr>
                <w:lang w:val="da-DK"/>
              </w:rPr>
            </w:pPr>
            <w:proofErr w:type="spellStart"/>
            <w:r>
              <w:rPr>
                <w:lang w:val="da-DK"/>
              </w:rPr>
              <w:t>C</w:t>
            </w:r>
            <w:r w:rsidRPr="00054682">
              <w:rPr>
                <w:vertAlign w:val="subscript"/>
                <w:lang w:val="da-DK"/>
              </w:rPr>
              <w:t>max</w:t>
            </w:r>
            <w:proofErr w:type="spellEnd"/>
            <w:r>
              <w:rPr>
                <w:lang w:val="da-DK"/>
              </w:rPr>
              <w:t xml:space="preserve"> ↑ 38 %</w:t>
            </w:r>
          </w:p>
          <w:p w14:paraId="0AB582ED" w14:textId="77777777" w:rsidR="00963093" w:rsidRDefault="00963093" w:rsidP="00124ECE">
            <w:pPr>
              <w:pStyle w:val="Ingenafstand"/>
              <w:rPr>
                <w:lang w:val="da-DK"/>
              </w:rPr>
            </w:pPr>
          </w:p>
          <w:p w14:paraId="706C63EF" w14:textId="77777777" w:rsidR="00963093" w:rsidRDefault="00963093" w:rsidP="00124ECE">
            <w:pPr>
              <w:pStyle w:val="Ingenafstand"/>
              <w:rPr>
                <w:lang w:val="da-DK"/>
              </w:rPr>
            </w:pPr>
            <w:proofErr w:type="spellStart"/>
            <w:r>
              <w:rPr>
                <w:lang w:val="da-DK"/>
              </w:rPr>
              <w:t>Velpatasvir</w:t>
            </w:r>
            <w:proofErr w:type="spellEnd"/>
          </w:p>
          <w:p w14:paraId="0942BD9D" w14:textId="77777777" w:rsidR="00963093" w:rsidRDefault="00963093" w:rsidP="00124ECE">
            <w:pPr>
              <w:pStyle w:val="Ingenafstand"/>
              <w:rPr>
                <w:lang w:val="da-DK"/>
              </w:rPr>
            </w:pPr>
            <w:r>
              <w:rPr>
                <w:lang w:val="da-DK"/>
              </w:rPr>
              <w:t>AUC ↓ 53 %</w:t>
            </w:r>
          </w:p>
          <w:p w14:paraId="6070F830" w14:textId="77777777" w:rsidR="00963093" w:rsidRDefault="00963093" w:rsidP="00124ECE">
            <w:pPr>
              <w:pStyle w:val="Ingenafstand"/>
              <w:rPr>
                <w:lang w:val="da-DK"/>
              </w:rPr>
            </w:pPr>
            <w:proofErr w:type="spellStart"/>
            <w:r>
              <w:rPr>
                <w:lang w:val="da-DK"/>
              </w:rPr>
              <w:t>C</w:t>
            </w:r>
            <w:r w:rsidRPr="00054682">
              <w:rPr>
                <w:vertAlign w:val="subscript"/>
                <w:lang w:val="da-DK"/>
              </w:rPr>
              <w:t>max</w:t>
            </w:r>
            <w:proofErr w:type="spellEnd"/>
            <w:r>
              <w:rPr>
                <w:lang w:val="da-DK"/>
              </w:rPr>
              <w:t xml:space="preserve"> ↓ 47 %</w:t>
            </w:r>
          </w:p>
          <w:p w14:paraId="68EE4691" w14:textId="77777777" w:rsidR="00963093" w:rsidRDefault="00963093" w:rsidP="00124ECE">
            <w:pPr>
              <w:pStyle w:val="Ingenafstand"/>
              <w:rPr>
                <w:lang w:val="da-DK"/>
              </w:rPr>
            </w:pPr>
            <w:proofErr w:type="spellStart"/>
            <w:r>
              <w:rPr>
                <w:lang w:val="da-DK"/>
              </w:rPr>
              <w:t>C</w:t>
            </w:r>
            <w:r w:rsidRPr="00054682">
              <w:rPr>
                <w:vertAlign w:val="subscript"/>
                <w:lang w:val="da-DK"/>
              </w:rPr>
              <w:t>min</w:t>
            </w:r>
            <w:proofErr w:type="spellEnd"/>
            <w:r>
              <w:rPr>
                <w:lang w:val="da-DK"/>
              </w:rPr>
              <w:t xml:space="preserve"> ↓ 57 %</w:t>
            </w:r>
          </w:p>
          <w:p w14:paraId="18160F8E" w14:textId="77777777" w:rsidR="00963093" w:rsidRDefault="00963093" w:rsidP="00124ECE">
            <w:pPr>
              <w:pStyle w:val="Ingenafstand"/>
              <w:rPr>
                <w:lang w:val="da-DK"/>
              </w:rPr>
            </w:pPr>
          </w:p>
          <w:p w14:paraId="215F7D20" w14:textId="77777777" w:rsidR="00963093" w:rsidRDefault="00963093" w:rsidP="00124ECE">
            <w:pPr>
              <w:pStyle w:val="Ingenafstand"/>
              <w:rPr>
                <w:lang w:val="da-DK"/>
              </w:rPr>
            </w:pPr>
            <w:r>
              <w:rPr>
                <w:lang w:val="da-DK"/>
              </w:rPr>
              <w:t>Forventet:</w:t>
            </w:r>
          </w:p>
          <w:p w14:paraId="674FF37D" w14:textId="77777777" w:rsidR="00963093" w:rsidRDefault="00963093" w:rsidP="00124ECE">
            <w:pPr>
              <w:pStyle w:val="Ingenafstand"/>
              <w:rPr>
                <w:lang w:val="da-DK"/>
              </w:rPr>
            </w:pPr>
            <w:r>
              <w:rPr>
                <w:lang w:val="da-DK"/>
              </w:rPr>
              <w:t xml:space="preserve">↓ </w:t>
            </w:r>
            <w:proofErr w:type="spellStart"/>
            <w:r>
              <w:rPr>
                <w:lang w:val="da-DK"/>
              </w:rPr>
              <w:t>Voxilaprevir</w:t>
            </w:r>
            <w:proofErr w:type="spellEnd"/>
          </w:p>
        </w:tc>
        <w:tc>
          <w:tcPr>
            <w:tcW w:w="1951" w:type="pct"/>
            <w:gridSpan w:val="2"/>
            <w:tcBorders>
              <w:top w:val="single" w:sz="4" w:space="0" w:color="auto"/>
              <w:left w:val="single" w:sz="4" w:space="0" w:color="auto"/>
              <w:bottom w:val="single" w:sz="4" w:space="0" w:color="auto"/>
              <w:right w:val="single" w:sz="4" w:space="0" w:color="auto"/>
            </w:tcBorders>
          </w:tcPr>
          <w:p w14:paraId="013CEB77" w14:textId="77777777" w:rsidR="00963093" w:rsidRDefault="00963093" w:rsidP="00124ECE">
            <w:pPr>
              <w:pStyle w:val="Ingenafstand"/>
              <w:jc w:val="left"/>
              <w:rPr>
                <w:lang w:val="da-DK"/>
              </w:rPr>
            </w:pPr>
            <w:r>
              <w:rPr>
                <w:lang w:val="da-DK"/>
              </w:rPr>
              <w:t xml:space="preserve">Ved samtidig administration af </w:t>
            </w:r>
            <w:proofErr w:type="spellStart"/>
            <w:r>
              <w:rPr>
                <w:lang w:val="da-DK"/>
              </w:rPr>
              <w:t>efavirenz</w:t>
            </w:r>
            <w:proofErr w:type="spellEnd"/>
            <w:r>
              <w:rPr>
                <w:lang w:val="da-DK"/>
              </w:rPr>
              <w:t>/</w:t>
            </w:r>
            <w:proofErr w:type="spellStart"/>
            <w:r>
              <w:rPr>
                <w:lang w:val="da-DK"/>
              </w:rPr>
              <w:t>emtricitabin</w:t>
            </w:r>
            <w:proofErr w:type="spellEnd"/>
            <w:r>
              <w:rPr>
                <w:lang w:val="da-DK"/>
              </w:rPr>
              <w:t>/</w:t>
            </w:r>
            <w:proofErr w:type="spellStart"/>
            <w:r>
              <w:rPr>
                <w:lang w:val="da-DK"/>
              </w:rPr>
              <w:t>tenofovirdisoproxil</w:t>
            </w:r>
            <w:proofErr w:type="spellEnd"/>
            <w:r>
              <w:rPr>
                <w:lang w:val="da-DK"/>
              </w:rPr>
              <w:t xml:space="preserve"> og </w:t>
            </w:r>
            <w:proofErr w:type="spellStart"/>
            <w:r>
              <w:rPr>
                <w:lang w:val="da-DK"/>
              </w:rPr>
              <w:t>sofosbuvir</w:t>
            </w:r>
            <w:proofErr w:type="spellEnd"/>
            <w:r>
              <w:rPr>
                <w:lang w:val="da-DK"/>
              </w:rPr>
              <w:t>/</w:t>
            </w:r>
            <w:proofErr w:type="spellStart"/>
            <w:r>
              <w:rPr>
                <w:lang w:val="da-DK"/>
              </w:rPr>
              <w:t>velpatasvir</w:t>
            </w:r>
            <w:proofErr w:type="spellEnd"/>
            <w:r>
              <w:rPr>
                <w:lang w:val="da-DK"/>
              </w:rPr>
              <w:t xml:space="preserve"> er der set signifikante fald i plasmakoncentrationen af </w:t>
            </w:r>
            <w:proofErr w:type="spellStart"/>
            <w:r>
              <w:rPr>
                <w:lang w:val="da-DK"/>
              </w:rPr>
              <w:t>velpatasvir</w:t>
            </w:r>
            <w:proofErr w:type="spellEnd"/>
            <w:r>
              <w:rPr>
                <w:lang w:val="da-DK"/>
              </w:rPr>
              <w:t xml:space="preserve"> som følge af </w:t>
            </w:r>
            <w:proofErr w:type="spellStart"/>
            <w:r>
              <w:rPr>
                <w:lang w:val="da-DK"/>
              </w:rPr>
              <w:t>efavirenz</w:t>
            </w:r>
            <w:proofErr w:type="spellEnd"/>
            <w:r>
              <w:rPr>
                <w:lang w:val="da-DK"/>
              </w:rPr>
              <w:t xml:space="preserve">-forårsaget CYP3A-induktion, hvilket kan resultere i nedsat terapeutisk virkning af </w:t>
            </w:r>
            <w:proofErr w:type="spellStart"/>
            <w:r>
              <w:rPr>
                <w:lang w:val="da-DK"/>
              </w:rPr>
              <w:t>velpatasvir</w:t>
            </w:r>
            <w:proofErr w:type="spellEnd"/>
            <w:r>
              <w:rPr>
                <w:lang w:val="da-DK"/>
              </w:rPr>
              <w:t xml:space="preserve">. Selvom det ikke er blevet undersøgt, forventes der et lignende fald i eksponeringen for </w:t>
            </w:r>
            <w:proofErr w:type="spellStart"/>
            <w:r>
              <w:rPr>
                <w:lang w:val="da-DK"/>
              </w:rPr>
              <w:t>voxilaprevir</w:t>
            </w:r>
            <w:proofErr w:type="spellEnd"/>
            <w:r>
              <w:rPr>
                <w:lang w:val="da-DK"/>
              </w:rPr>
              <w:t xml:space="preserve">. Samtidig administration af </w:t>
            </w:r>
            <w:proofErr w:type="spellStart"/>
            <w:r>
              <w:rPr>
                <w:lang w:val="da-DK"/>
              </w:rPr>
              <w:t>efavirenz</w:t>
            </w:r>
            <w:proofErr w:type="spellEnd"/>
            <w:r>
              <w:rPr>
                <w:lang w:val="da-DK"/>
              </w:rPr>
              <w:t xml:space="preserve"> og </w:t>
            </w:r>
            <w:proofErr w:type="spellStart"/>
            <w:r>
              <w:rPr>
                <w:lang w:val="da-DK"/>
              </w:rPr>
              <w:t>sofosbuvir</w:t>
            </w:r>
            <w:proofErr w:type="spellEnd"/>
            <w:r>
              <w:rPr>
                <w:lang w:val="da-DK"/>
              </w:rPr>
              <w:t>/</w:t>
            </w:r>
            <w:proofErr w:type="spellStart"/>
            <w:r>
              <w:rPr>
                <w:lang w:val="da-DK"/>
              </w:rPr>
              <w:t>velpatasvir</w:t>
            </w:r>
            <w:proofErr w:type="spellEnd"/>
            <w:r>
              <w:rPr>
                <w:lang w:val="da-DK"/>
              </w:rPr>
              <w:t xml:space="preserve"> eller </w:t>
            </w:r>
            <w:proofErr w:type="spellStart"/>
            <w:r>
              <w:rPr>
                <w:lang w:val="da-DK"/>
              </w:rPr>
              <w:t>sofosbuvir</w:t>
            </w:r>
            <w:proofErr w:type="spellEnd"/>
            <w:r>
              <w:rPr>
                <w:lang w:val="da-DK"/>
              </w:rPr>
              <w:t>/</w:t>
            </w:r>
            <w:proofErr w:type="spellStart"/>
            <w:r>
              <w:rPr>
                <w:lang w:val="da-DK"/>
              </w:rPr>
              <w:t>velpatasvir</w:t>
            </w:r>
            <w:proofErr w:type="spellEnd"/>
            <w:r>
              <w:rPr>
                <w:lang w:val="da-DK"/>
              </w:rPr>
              <w:t>/</w:t>
            </w:r>
            <w:proofErr w:type="spellStart"/>
            <w:r>
              <w:rPr>
                <w:lang w:val="da-DK"/>
              </w:rPr>
              <w:t>voxilaprevir</w:t>
            </w:r>
            <w:proofErr w:type="spellEnd"/>
            <w:r>
              <w:rPr>
                <w:lang w:val="da-DK"/>
              </w:rPr>
              <w:t xml:space="preserve"> </w:t>
            </w:r>
            <w:r>
              <w:rPr>
                <w:lang w:val="da-DK"/>
              </w:rPr>
              <w:lastRenderedPageBreak/>
              <w:t xml:space="preserve">frarådes (se yderligere oplysninger i produktresuméet for </w:t>
            </w:r>
            <w:proofErr w:type="spellStart"/>
            <w:r>
              <w:rPr>
                <w:lang w:val="da-DK"/>
              </w:rPr>
              <w:t>sofosbuvir</w:t>
            </w:r>
            <w:proofErr w:type="spellEnd"/>
            <w:r>
              <w:rPr>
                <w:lang w:val="da-DK"/>
              </w:rPr>
              <w:t>/</w:t>
            </w:r>
            <w:proofErr w:type="spellStart"/>
            <w:r>
              <w:rPr>
                <w:lang w:val="da-DK"/>
              </w:rPr>
              <w:t>velpatasvir</w:t>
            </w:r>
            <w:proofErr w:type="spellEnd"/>
            <w:r>
              <w:rPr>
                <w:lang w:val="da-DK"/>
              </w:rPr>
              <w:t xml:space="preserve"> and </w:t>
            </w:r>
            <w:proofErr w:type="spellStart"/>
            <w:r>
              <w:rPr>
                <w:lang w:val="da-DK"/>
              </w:rPr>
              <w:t>sofosbuvir</w:t>
            </w:r>
            <w:proofErr w:type="spellEnd"/>
            <w:r>
              <w:rPr>
                <w:lang w:val="da-DK"/>
              </w:rPr>
              <w:t>/</w:t>
            </w:r>
            <w:proofErr w:type="spellStart"/>
            <w:r>
              <w:rPr>
                <w:lang w:val="da-DK"/>
              </w:rPr>
              <w:t>velpatasvir</w:t>
            </w:r>
            <w:proofErr w:type="spellEnd"/>
            <w:r>
              <w:rPr>
                <w:lang w:val="da-DK"/>
              </w:rPr>
              <w:t>/</w:t>
            </w:r>
            <w:proofErr w:type="spellStart"/>
            <w:r>
              <w:rPr>
                <w:lang w:val="da-DK"/>
              </w:rPr>
              <w:t>voxilaprevir</w:t>
            </w:r>
            <w:proofErr w:type="spellEnd"/>
            <w:r>
              <w:rPr>
                <w:lang w:val="da-DK"/>
              </w:rPr>
              <w:t>).</w:t>
            </w:r>
          </w:p>
        </w:tc>
      </w:tr>
      <w:tr w:rsidR="00963093" w14:paraId="35D235EC" w14:textId="77777777" w:rsidTr="00E2119A">
        <w:trPr>
          <w:trHeight w:val="383"/>
        </w:trPr>
        <w:tc>
          <w:tcPr>
            <w:tcW w:w="1646" w:type="pct"/>
            <w:tcBorders>
              <w:top w:val="single" w:sz="4" w:space="0" w:color="auto"/>
              <w:left w:val="single" w:sz="4" w:space="0" w:color="auto"/>
              <w:bottom w:val="single" w:sz="4" w:space="0" w:color="auto"/>
              <w:right w:val="single" w:sz="4" w:space="0" w:color="auto"/>
            </w:tcBorders>
            <w:hideMark/>
          </w:tcPr>
          <w:p w14:paraId="42CEB2EE" w14:textId="77777777" w:rsidR="00963093" w:rsidRDefault="00963093" w:rsidP="00124ECE">
            <w:pPr>
              <w:pStyle w:val="Ingenafstand"/>
              <w:rPr>
                <w:lang w:val="da-DK"/>
              </w:rPr>
            </w:pPr>
            <w:proofErr w:type="spellStart"/>
            <w:r>
              <w:rPr>
                <w:lang w:val="da-DK"/>
              </w:rPr>
              <w:lastRenderedPageBreak/>
              <w:t>Glecaprevir</w:t>
            </w:r>
            <w:proofErr w:type="spellEnd"/>
            <w:r>
              <w:rPr>
                <w:lang w:val="da-DK"/>
              </w:rPr>
              <w:t>/</w:t>
            </w:r>
            <w:proofErr w:type="spellStart"/>
            <w:r>
              <w:rPr>
                <w:lang w:val="da-DK"/>
              </w:rPr>
              <w:t>pibrentasvir</w:t>
            </w:r>
            <w:proofErr w:type="spellEnd"/>
          </w:p>
        </w:tc>
        <w:tc>
          <w:tcPr>
            <w:tcW w:w="1402" w:type="pct"/>
            <w:gridSpan w:val="2"/>
            <w:tcBorders>
              <w:top w:val="single" w:sz="4" w:space="0" w:color="auto"/>
              <w:left w:val="single" w:sz="4" w:space="0" w:color="auto"/>
              <w:bottom w:val="single" w:sz="4" w:space="0" w:color="auto"/>
              <w:right w:val="single" w:sz="4" w:space="0" w:color="auto"/>
            </w:tcBorders>
            <w:hideMark/>
          </w:tcPr>
          <w:p w14:paraId="0EB32D84" w14:textId="77777777" w:rsidR="00963093" w:rsidRDefault="00963093" w:rsidP="00124ECE">
            <w:pPr>
              <w:widowControl w:val="0"/>
              <w:autoSpaceDE w:val="0"/>
              <w:autoSpaceDN w:val="0"/>
              <w:adjustRightInd w:val="0"/>
              <w:spacing w:line="218" w:lineRule="atLeast"/>
              <w:rPr>
                <w:color w:val="000000"/>
                <w:szCs w:val="24"/>
              </w:rPr>
            </w:pPr>
            <w:r>
              <w:rPr>
                <w:color w:val="000000"/>
                <w:szCs w:val="24"/>
              </w:rPr>
              <w:t xml:space="preserve">↓ </w:t>
            </w:r>
            <w:proofErr w:type="spellStart"/>
            <w:r>
              <w:rPr>
                <w:color w:val="000000"/>
                <w:szCs w:val="24"/>
              </w:rPr>
              <w:t>glecaprevir</w:t>
            </w:r>
            <w:proofErr w:type="spellEnd"/>
          </w:p>
          <w:p w14:paraId="0AE5E30B" w14:textId="77777777" w:rsidR="00963093" w:rsidRDefault="00963093" w:rsidP="00124ECE">
            <w:pPr>
              <w:pStyle w:val="Ingenafstand"/>
              <w:rPr>
                <w:lang w:val="da-DK"/>
              </w:rPr>
            </w:pPr>
            <w:r w:rsidRPr="00054682">
              <w:rPr>
                <w:color w:val="000000"/>
                <w:szCs w:val="24"/>
                <w:lang w:val="da-DK"/>
              </w:rPr>
              <w:t xml:space="preserve">↓ </w:t>
            </w:r>
            <w:proofErr w:type="spellStart"/>
            <w:r w:rsidRPr="00054682">
              <w:rPr>
                <w:color w:val="000000"/>
                <w:szCs w:val="24"/>
                <w:lang w:val="da-DK"/>
              </w:rPr>
              <w:t>pibrentasvir</w:t>
            </w:r>
            <w:proofErr w:type="spellEnd"/>
          </w:p>
        </w:tc>
        <w:tc>
          <w:tcPr>
            <w:tcW w:w="1951" w:type="pct"/>
            <w:gridSpan w:val="2"/>
            <w:tcBorders>
              <w:top w:val="single" w:sz="4" w:space="0" w:color="auto"/>
              <w:left w:val="single" w:sz="4" w:space="0" w:color="auto"/>
              <w:bottom w:val="single" w:sz="4" w:space="0" w:color="auto"/>
              <w:right w:val="single" w:sz="4" w:space="0" w:color="auto"/>
            </w:tcBorders>
            <w:hideMark/>
          </w:tcPr>
          <w:p w14:paraId="3043D86A" w14:textId="77777777" w:rsidR="00963093" w:rsidRDefault="00963093" w:rsidP="00124ECE">
            <w:pPr>
              <w:pStyle w:val="Ingenafstand"/>
              <w:jc w:val="left"/>
              <w:rPr>
                <w:lang w:val="da-DK"/>
              </w:rPr>
            </w:pPr>
            <w:r>
              <w:rPr>
                <w:color w:val="000000"/>
                <w:szCs w:val="24"/>
                <w:lang w:val="da-DK"/>
              </w:rPr>
              <w:t xml:space="preserve">Samtidig administration af </w:t>
            </w:r>
            <w:proofErr w:type="spellStart"/>
            <w:r>
              <w:rPr>
                <w:color w:val="000000"/>
                <w:szCs w:val="24"/>
                <w:lang w:val="da-DK"/>
              </w:rPr>
              <w:t>glecaprevir</w:t>
            </w:r>
            <w:proofErr w:type="spellEnd"/>
            <w:r>
              <w:rPr>
                <w:color w:val="000000"/>
                <w:szCs w:val="24"/>
                <w:lang w:val="da-DK"/>
              </w:rPr>
              <w:t>/</w:t>
            </w:r>
            <w:proofErr w:type="spellStart"/>
            <w:r>
              <w:rPr>
                <w:color w:val="000000"/>
                <w:szCs w:val="24"/>
                <w:lang w:val="da-DK"/>
              </w:rPr>
              <w:t>pibrentasvir</w:t>
            </w:r>
            <w:proofErr w:type="spellEnd"/>
            <w:r>
              <w:rPr>
                <w:color w:val="000000"/>
                <w:szCs w:val="24"/>
                <w:lang w:val="da-DK"/>
              </w:rPr>
              <w:t xml:space="preserve"> med </w:t>
            </w:r>
            <w:proofErr w:type="spellStart"/>
            <w:r>
              <w:rPr>
                <w:color w:val="000000"/>
                <w:szCs w:val="24"/>
                <w:lang w:val="da-DK"/>
              </w:rPr>
              <w:t>efavirenz</w:t>
            </w:r>
            <w:proofErr w:type="spellEnd"/>
            <w:r>
              <w:rPr>
                <w:color w:val="000000"/>
                <w:szCs w:val="24"/>
                <w:lang w:val="da-DK"/>
              </w:rPr>
              <w:t xml:space="preserve"> kan medføre signifikant fald i plasmakoncentrationerne af </w:t>
            </w:r>
            <w:proofErr w:type="spellStart"/>
            <w:r>
              <w:rPr>
                <w:color w:val="000000"/>
                <w:szCs w:val="24"/>
                <w:lang w:val="da-DK"/>
              </w:rPr>
              <w:t>glecaprevir</w:t>
            </w:r>
            <w:proofErr w:type="spellEnd"/>
            <w:r>
              <w:rPr>
                <w:color w:val="000000"/>
                <w:szCs w:val="24"/>
                <w:lang w:val="da-DK"/>
              </w:rPr>
              <w:t xml:space="preserve"> og </w:t>
            </w:r>
            <w:proofErr w:type="spellStart"/>
            <w:r>
              <w:rPr>
                <w:color w:val="000000"/>
                <w:szCs w:val="24"/>
                <w:lang w:val="da-DK"/>
              </w:rPr>
              <w:t>pibrentasvir</w:t>
            </w:r>
            <w:proofErr w:type="spellEnd"/>
            <w:r>
              <w:rPr>
                <w:color w:val="000000"/>
                <w:szCs w:val="24"/>
                <w:lang w:val="da-DK"/>
              </w:rPr>
              <w:t xml:space="preserve"> og medføre nedsat terapeutisk effekt. Samtidig administration af </w:t>
            </w:r>
            <w:proofErr w:type="spellStart"/>
            <w:r>
              <w:rPr>
                <w:color w:val="000000"/>
                <w:szCs w:val="24"/>
                <w:lang w:val="da-DK"/>
              </w:rPr>
              <w:t>glecaprevir</w:t>
            </w:r>
            <w:proofErr w:type="spellEnd"/>
            <w:r>
              <w:rPr>
                <w:color w:val="000000"/>
                <w:szCs w:val="24"/>
                <w:lang w:val="da-DK"/>
              </w:rPr>
              <w:t>/</w:t>
            </w:r>
            <w:proofErr w:type="spellStart"/>
            <w:r>
              <w:rPr>
                <w:color w:val="000000"/>
                <w:szCs w:val="24"/>
                <w:lang w:val="da-DK"/>
              </w:rPr>
              <w:t>pibrentasvir</w:t>
            </w:r>
            <w:proofErr w:type="spellEnd"/>
            <w:r>
              <w:rPr>
                <w:color w:val="000000"/>
                <w:szCs w:val="24"/>
                <w:lang w:val="da-DK"/>
              </w:rPr>
              <w:t xml:space="preserve"> med </w:t>
            </w:r>
            <w:proofErr w:type="spellStart"/>
            <w:r>
              <w:rPr>
                <w:color w:val="000000"/>
                <w:szCs w:val="24"/>
                <w:lang w:val="da-DK"/>
              </w:rPr>
              <w:t>efavirenz</w:t>
            </w:r>
            <w:proofErr w:type="spellEnd"/>
            <w:r>
              <w:rPr>
                <w:color w:val="000000"/>
                <w:szCs w:val="24"/>
                <w:lang w:val="da-DK"/>
              </w:rPr>
              <w:t xml:space="preserve"> anbefales ikke. Se ordineringsoplysningerne for </w:t>
            </w:r>
            <w:proofErr w:type="spellStart"/>
            <w:r>
              <w:rPr>
                <w:color w:val="000000"/>
                <w:szCs w:val="24"/>
                <w:lang w:val="da-DK"/>
              </w:rPr>
              <w:t>glecaprevir</w:t>
            </w:r>
            <w:proofErr w:type="spellEnd"/>
            <w:r>
              <w:rPr>
                <w:color w:val="000000"/>
                <w:szCs w:val="24"/>
                <w:lang w:val="da-DK"/>
              </w:rPr>
              <w:t>/</w:t>
            </w:r>
            <w:proofErr w:type="spellStart"/>
            <w:r>
              <w:rPr>
                <w:color w:val="000000"/>
                <w:szCs w:val="24"/>
                <w:lang w:val="da-DK"/>
              </w:rPr>
              <w:t>pibrentasvir</w:t>
            </w:r>
            <w:proofErr w:type="spellEnd"/>
            <w:r>
              <w:rPr>
                <w:color w:val="000000"/>
                <w:szCs w:val="24"/>
                <w:lang w:val="da-DK"/>
              </w:rPr>
              <w:t xml:space="preserve"> for yderligere information.</w:t>
            </w:r>
          </w:p>
        </w:tc>
      </w:tr>
      <w:tr w:rsidR="00963093" w14:paraId="1FB30B75" w14:textId="77777777" w:rsidTr="00E2119A">
        <w:trPr>
          <w:trHeight w:val="110"/>
        </w:trPr>
        <w:tc>
          <w:tcPr>
            <w:tcW w:w="5000" w:type="pct"/>
            <w:gridSpan w:val="5"/>
            <w:tcBorders>
              <w:top w:val="single" w:sz="4" w:space="0" w:color="auto"/>
              <w:left w:val="single" w:sz="4" w:space="0" w:color="auto"/>
              <w:bottom w:val="single" w:sz="4" w:space="0" w:color="auto"/>
              <w:right w:val="single" w:sz="4" w:space="0" w:color="auto"/>
            </w:tcBorders>
            <w:hideMark/>
          </w:tcPr>
          <w:p w14:paraId="5C6B6949" w14:textId="77777777" w:rsidR="00963093" w:rsidRDefault="00963093" w:rsidP="00124ECE">
            <w:pPr>
              <w:autoSpaceDE w:val="0"/>
              <w:autoSpaceDN w:val="0"/>
              <w:adjustRightInd w:val="0"/>
              <w:spacing w:line="218" w:lineRule="atLeast"/>
              <w:rPr>
                <w:b/>
                <w:bCs/>
                <w:szCs w:val="24"/>
              </w:rPr>
            </w:pPr>
            <w:r>
              <w:rPr>
                <w:b/>
                <w:bCs/>
                <w:szCs w:val="24"/>
              </w:rPr>
              <w:t>Antibiotika</w:t>
            </w:r>
          </w:p>
        </w:tc>
      </w:tr>
      <w:tr w:rsidR="00963093" w14:paraId="6ED3382E" w14:textId="77777777" w:rsidTr="00E2119A">
        <w:trPr>
          <w:trHeight w:val="675"/>
        </w:trPr>
        <w:tc>
          <w:tcPr>
            <w:tcW w:w="1646" w:type="pct"/>
            <w:tcBorders>
              <w:top w:val="single" w:sz="4" w:space="0" w:color="auto"/>
              <w:left w:val="single" w:sz="4" w:space="0" w:color="auto"/>
              <w:bottom w:val="single" w:sz="4" w:space="0" w:color="auto"/>
              <w:right w:val="single" w:sz="4" w:space="0" w:color="auto"/>
            </w:tcBorders>
            <w:hideMark/>
          </w:tcPr>
          <w:p w14:paraId="32CB5D99" w14:textId="77777777" w:rsidR="00963093" w:rsidRDefault="00963093" w:rsidP="00124ECE">
            <w:pPr>
              <w:widowControl w:val="0"/>
              <w:autoSpaceDE w:val="0"/>
              <w:autoSpaceDN w:val="0"/>
              <w:adjustRightInd w:val="0"/>
              <w:spacing w:line="218" w:lineRule="atLeast"/>
              <w:rPr>
                <w:color w:val="000000"/>
                <w:szCs w:val="24"/>
              </w:rPr>
            </w:pPr>
            <w:proofErr w:type="spellStart"/>
            <w:r>
              <w:rPr>
                <w:color w:val="000000"/>
                <w:szCs w:val="24"/>
              </w:rPr>
              <w:t>Azithromycin</w:t>
            </w:r>
            <w:proofErr w:type="spellEnd"/>
            <w:r>
              <w:rPr>
                <w:color w:val="000000"/>
                <w:szCs w:val="24"/>
              </w:rPr>
              <w:t>/</w:t>
            </w:r>
            <w:proofErr w:type="spellStart"/>
            <w:r>
              <w:rPr>
                <w:color w:val="000000"/>
                <w:szCs w:val="24"/>
              </w:rPr>
              <w:t>efavirenz</w:t>
            </w:r>
            <w:proofErr w:type="spellEnd"/>
            <w:r>
              <w:rPr>
                <w:color w:val="000000"/>
                <w:szCs w:val="24"/>
              </w:rPr>
              <w:t xml:space="preserve"> (600 mg enkeltdosis/400 mg én gang dagligt)</w:t>
            </w:r>
          </w:p>
        </w:tc>
        <w:tc>
          <w:tcPr>
            <w:tcW w:w="1402" w:type="pct"/>
            <w:gridSpan w:val="2"/>
            <w:tcBorders>
              <w:top w:val="single" w:sz="4" w:space="0" w:color="auto"/>
              <w:left w:val="single" w:sz="4" w:space="0" w:color="auto"/>
              <w:bottom w:val="single" w:sz="4" w:space="0" w:color="auto"/>
              <w:right w:val="single" w:sz="4" w:space="0" w:color="auto"/>
            </w:tcBorders>
            <w:hideMark/>
          </w:tcPr>
          <w:p w14:paraId="3ED2851B" w14:textId="77777777" w:rsidR="00963093" w:rsidRDefault="00963093" w:rsidP="00124ECE">
            <w:pPr>
              <w:widowControl w:val="0"/>
              <w:autoSpaceDE w:val="0"/>
              <w:autoSpaceDN w:val="0"/>
              <w:adjustRightInd w:val="0"/>
              <w:spacing w:line="218" w:lineRule="atLeast"/>
              <w:rPr>
                <w:szCs w:val="24"/>
              </w:rPr>
            </w:pPr>
            <w:r>
              <w:rPr>
                <w:color w:val="000000"/>
                <w:szCs w:val="24"/>
              </w:rPr>
              <w:t xml:space="preserve">Ingen klinisk signifikant </w:t>
            </w:r>
            <w:proofErr w:type="spellStart"/>
            <w:r>
              <w:rPr>
                <w:color w:val="000000"/>
                <w:szCs w:val="24"/>
              </w:rPr>
              <w:t>farmakokinetisk</w:t>
            </w:r>
            <w:proofErr w:type="spellEnd"/>
            <w:r>
              <w:rPr>
                <w:color w:val="000000"/>
                <w:szCs w:val="24"/>
              </w:rPr>
              <w:t xml:space="preserve"> interaktion.</w:t>
            </w:r>
          </w:p>
        </w:tc>
        <w:tc>
          <w:tcPr>
            <w:tcW w:w="1951" w:type="pct"/>
            <w:gridSpan w:val="2"/>
            <w:tcBorders>
              <w:top w:val="single" w:sz="4" w:space="0" w:color="auto"/>
              <w:left w:val="single" w:sz="4" w:space="0" w:color="auto"/>
              <w:bottom w:val="single" w:sz="4" w:space="0" w:color="auto"/>
              <w:right w:val="single" w:sz="4" w:space="0" w:color="auto"/>
            </w:tcBorders>
            <w:hideMark/>
          </w:tcPr>
          <w:p w14:paraId="2D494470" w14:textId="77777777" w:rsidR="00963093" w:rsidRDefault="00963093" w:rsidP="00124ECE">
            <w:pPr>
              <w:widowControl w:val="0"/>
              <w:autoSpaceDE w:val="0"/>
              <w:autoSpaceDN w:val="0"/>
              <w:adjustRightInd w:val="0"/>
              <w:spacing w:line="218" w:lineRule="atLeast"/>
              <w:rPr>
                <w:szCs w:val="24"/>
              </w:rPr>
            </w:pPr>
            <w:r>
              <w:rPr>
                <w:color w:val="000000"/>
                <w:szCs w:val="24"/>
              </w:rPr>
              <w:t>Dosisjustering er ikke nødvendig for nogen af disse lægemidler.</w:t>
            </w:r>
          </w:p>
        </w:tc>
      </w:tr>
      <w:tr w:rsidR="00963093" w14:paraId="5C5E4830" w14:textId="77777777" w:rsidTr="00E2119A">
        <w:trPr>
          <w:trHeight w:val="1888"/>
        </w:trPr>
        <w:tc>
          <w:tcPr>
            <w:tcW w:w="1646" w:type="pct"/>
            <w:tcBorders>
              <w:top w:val="single" w:sz="4" w:space="0" w:color="auto"/>
              <w:left w:val="single" w:sz="4" w:space="0" w:color="auto"/>
              <w:bottom w:val="single" w:sz="4" w:space="0" w:color="auto"/>
              <w:right w:val="single" w:sz="4" w:space="0" w:color="auto"/>
            </w:tcBorders>
            <w:hideMark/>
          </w:tcPr>
          <w:p w14:paraId="381F1F18" w14:textId="77777777" w:rsidR="00963093" w:rsidRDefault="00963093" w:rsidP="00124ECE">
            <w:pPr>
              <w:widowControl w:val="0"/>
              <w:autoSpaceDE w:val="0"/>
              <w:autoSpaceDN w:val="0"/>
              <w:adjustRightInd w:val="0"/>
              <w:spacing w:line="218" w:lineRule="atLeast"/>
              <w:rPr>
                <w:color w:val="000000"/>
                <w:szCs w:val="24"/>
              </w:rPr>
            </w:pPr>
            <w:proofErr w:type="spellStart"/>
            <w:r>
              <w:rPr>
                <w:color w:val="000000"/>
                <w:szCs w:val="24"/>
              </w:rPr>
              <w:t>Clarithromycin</w:t>
            </w:r>
            <w:proofErr w:type="spellEnd"/>
            <w:r>
              <w:rPr>
                <w:color w:val="000000"/>
                <w:szCs w:val="24"/>
              </w:rPr>
              <w:t>/</w:t>
            </w:r>
            <w:proofErr w:type="spellStart"/>
            <w:r>
              <w:rPr>
                <w:color w:val="000000"/>
                <w:szCs w:val="24"/>
              </w:rPr>
              <w:t>efavirenz</w:t>
            </w:r>
            <w:proofErr w:type="spellEnd"/>
          </w:p>
          <w:p w14:paraId="1CF8A23B" w14:textId="77777777" w:rsidR="00963093" w:rsidRDefault="00963093" w:rsidP="00124ECE">
            <w:pPr>
              <w:widowControl w:val="0"/>
              <w:autoSpaceDE w:val="0"/>
              <w:autoSpaceDN w:val="0"/>
              <w:adjustRightInd w:val="0"/>
              <w:spacing w:line="218" w:lineRule="atLeast"/>
              <w:rPr>
                <w:szCs w:val="24"/>
              </w:rPr>
            </w:pPr>
            <w:r>
              <w:rPr>
                <w:color w:val="000000"/>
                <w:szCs w:val="24"/>
              </w:rPr>
              <w:t>(500 mg q12h/400 mg én gang dagligt)</w:t>
            </w:r>
          </w:p>
        </w:tc>
        <w:tc>
          <w:tcPr>
            <w:tcW w:w="1402" w:type="pct"/>
            <w:gridSpan w:val="2"/>
            <w:tcBorders>
              <w:top w:val="single" w:sz="4" w:space="0" w:color="auto"/>
              <w:left w:val="single" w:sz="4" w:space="0" w:color="auto"/>
              <w:bottom w:val="single" w:sz="4" w:space="0" w:color="auto"/>
              <w:right w:val="single" w:sz="4" w:space="0" w:color="auto"/>
            </w:tcBorders>
            <w:hideMark/>
          </w:tcPr>
          <w:p w14:paraId="097461FE" w14:textId="77777777" w:rsidR="00963093" w:rsidRDefault="00963093" w:rsidP="00124ECE">
            <w:pPr>
              <w:widowControl w:val="0"/>
              <w:autoSpaceDE w:val="0"/>
              <w:autoSpaceDN w:val="0"/>
              <w:adjustRightInd w:val="0"/>
              <w:spacing w:line="218" w:lineRule="atLeast"/>
              <w:rPr>
                <w:color w:val="000000"/>
                <w:szCs w:val="24"/>
              </w:rPr>
            </w:pPr>
            <w:proofErr w:type="spellStart"/>
            <w:r>
              <w:rPr>
                <w:color w:val="000000"/>
                <w:szCs w:val="24"/>
              </w:rPr>
              <w:t>Clarithromycin</w:t>
            </w:r>
            <w:proofErr w:type="spellEnd"/>
            <w:r>
              <w:rPr>
                <w:color w:val="000000"/>
                <w:szCs w:val="24"/>
              </w:rPr>
              <w:t>:</w:t>
            </w:r>
          </w:p>
          <w:p w14:paraId="50DFF55C" w14:textId="77777777" w:rsidR="00963093" w:rsidRDefault="00963093" w:rsidP="00124ECE">
            <w:pPr>
              <w:widowControl w:val="0"/>
              <w:autoSpaceDE w:val="0"/>
              <w:autoSpaceDN w:val="0"/>
              <w:adjustRightInd w:val="0"/>
              <w:spacing w:line="218" w:lineRule="atLeast"/>
              <w:rPr>
                <w:szCs w:val="24"/>
              </w:rPr>
            </w:pPr>
            <w:r>
              <w:rPr>
                <w:color w:val="000000"/>
                <w:szCs w:val="24"/>
              </w:rPr>
              <w:t>AUC: ↓ 39 % (↓ 30 til ↓ 46)</w:t>
            </w:r>
          </w:p>
          <w:p w14:paraId="3AD4AB14" w14:textId="77777777" w:rsidR="00963093" w:rsidRDefault="00963093" w:rsidP="00124ECE">
            <w:pPr>
              <w:widowControl w:val="0"/>
              <w:autoSpaceDE w:val="0"/>
              <w:autoSpaceDN w:val="0"/>
              <w:adjustRightInd w:val="0"/>
              <w:spacing w:line="218" w:lineRule="atLeast"/>
              <w:rPr>
                <w:color w:val="000000"/>
                <w:szCs w:val="24"/>
              </w:rPr>
            </w:pPr>
            <w:proofErr w:type="spellStart"/>
            <w:r>
              <w:rPr>
                <w:color w:val="000000"/>
                <w:szCs w:val="24"/>
              </w:rPr>
              <w:t>C</w:t>
            </w:r>
            <w:r>
              <w:rPr>
                <w:color w:val="000000"/>
                <w:szCs w:val="24"/>
                <w:vertAlign w:val="subscript"/>
              </w:rPr>
              <w:t>max</w:t>
            </w:r>
            <w:proofErr w:type="spellEnd"/>
            <w:r>
              <w:rPr>
                <w:color w:val="000000"/>
                <w:szCs w:val="24"/>
                <w:vertAlign w:val="subscript"/>
              </w:rPr>
              <w:t>:</w:t>
            </w:r>
            <w:r>
              <w:rPr>
                <w:color w:val="000000"/>
                <w:szCs w:val="24"/>
              </w:rPr>
              <w:t xml:space="preserve"> ↓ 26 % (↓ 15 til ↓ 35)</w:t>
            </w:r>
          </w:p>
          <w:p w14:paraId="0BB4043F" w14:textId="77777777" w:rsidR="00963093" w:rsidRDefault="00963093" w:rsidP="00124ECE">
            <w:pPr>
              <w:widowControl w:val="0"/>
              <w:autoSpaceDE w:val="0"/>
              <w:autoSpaceDN w:val="0"/>
              <w:adjustRightInd w:val="0"/>
              <w:spacing w:line="218" w:lineRule="atLeast"/>
              <w:rPr>
                <w:szCs w:val="24"/>
              </w:rPr>
            </w:pPr>
            <w:proofErr w:type="spellStart"/>
            <w:r>
              <w:rPr>
                <w:color w:val="000000"/>
                <w:szCs w:val="24"/>
              </w:rPr>
              <w:t>Clarithromycin</w:t>
            </w:r>
            <w:proofErr w:type="spellEnd"/>
            <w:r>
              <w:rPr>
                <w:color w:val="000000"/>
                <w:szCs w:val="24"/>
              </w:rPr>
              <w:t xml:space="preserve"> 14-</w:t>
            </w:r>
            <w:r>
              <w:rPr>
                <w:szCs w:val="24"/>
                <w:lang w:eastAsia="zh-CN"/>
              </w:rPr>
              <w:t xml:space="preserve"> </w:t>
            </w:r>
            <w:proofErr w:type="spellStart"/>
            <w:r>
              <w:rPr>
                <w:color w:val="000000"/>
                <w:szCs w:val="24"/>
              </w:rPr>
              <w:t>hydroxymetabolit</w:t>
            </w:r>
            <w:proofErr w:type="spellEnd"/>
            <w:r>
              <w:rPr>
                <w:color w:val="000000"/>
                <w:szCs w:val="24"/>
              </w:rPr>
              <w:t>:</w:t>
            </w:r>
          </w:p>
          <w:p w14:paraId="1413A088" w14:textId="77777777" w:rsidR="00963093" w:rsidRDefault="00963093" w:rsidP="00124ECE">
            <w:pPr>
              <w:widowControl w:val="0"/>
              <w:autoSpaceDE w:val="0"/>
              <w:autoSpaceDN w:val="0"/>
              <w:adjustRightInd w:val="0"/>
              <w:spacing w:line="218" w:lineRule="atLeast"/>
              <w:rPr>
                <w:szCs w:val="24"/>
              </w:rPr>
            </w:pPr>
            <w:r>
              <w:rPr>
                <w:color w:val="000000"/>
                <w:szCs w:val="24"/>
              </w:rPr>
              <w:t>AUC: ↑ 34 % (↑ 18 til ↑ 53)</w:t>
            </w:r>
          </w:p>
          <w:p w14:paraId="50024B5C" w14:textId="77777777" w:rsidR="00963093" w:rsidRDefault="00963093" w:rsidP="00124ECE">
            <w:pPr>
              <w:widowControl w:val="0"/>
              <w:autoSpaceDE w:val="0"/>
              <w:autoSpaceDN w:val="0"/>
              <w:adjustRightInd w:val="0"/>
              <w:spacing w:line="218" w:lineRule="atLeast"/>
              <w:rPr>
                <w:color w:val="000000"/>
                <w:szCs w:val="24"/>
              </w:rPr>
            </w:pPr>
            <w:proofErr w:type="spellStart"/>
            <w:r>
              <w:rPr>
                <w:color w:val="000000"/>
                <w:szCs w:val="24"/>
              </w:rPr>
              <w:t>C</w:t>
            </w:r>
            <w:r>
              <w:rPr>
                <w:color w:val="000000"/>
                <w:szCs w:val="24"/>
                <w:vertAlign w:val="subscript"/>
              </w:rPr>
              <w:t>max</w:t>
            </w:r>
            <w:proofErr w:type="spellEnd"/>
            <w:r>
              <w:rPr>
                <w:color w:val="000000"/>
                <w:szCs w:val="24"/>
              </w:rPr>
              <w:t>: ↑ 49 % (↑ 32 til ↑ 69)</w:t>
            </w:r>
          </w:p>
          <w:p w14:paraId="0311ECFB" w14:textId="77777777" w:rsidR="00963093" w:rsidRDefault="00963093" w:rsidP="00124ECE">
            <w:pPr>
              <w:widowControl w:val="0"/>
              <w:autoSpaceDE w:val="0"/>
              <w:autoSpaceDN w:val="0"/>
              <w:adjustRightInd w:val="0"/>
              <w:spacing w:line="218" w:lineRule="atLeast"/>
              <w:rPr>
                <w:szCs w:val="24"/>
              </w:rPr>
            </w:pPr>
            <w:proofErr w:type="spellStart"/>
            <w:r>
              <w:rPr>
                <w:color w:val="000000"/>
                <w:szCs w:val="24"/>
              </w:rPr>
              <w:t>Efavirenz</w:t>
            </w:r>
            <w:proofErr w:type="spellEnd"/>
            <w:r>
              <w:rPr>
                <w:color w:val="000000"/>
                <w:szCs w:val="24"/>
              </w:rPr>
              <w:t>:</w:t>
            </w:r>
          </w:p>
          <w:p w14:paraId="61BD0384" w14:textId="77777777" w:rsidR="00963093" w:rsidRDefault="00963093" w:rsidP="00124ECE">
            <w:pPr>
              <w:widowControl w:val="0"/>
              <w:autoSpaceDE w:val="0"/>
              <w:autoSpaceDN w:val="0"/>
              <w:adjustRightInd w:val="0"/>
              <w:spacing w:line="218" w:lineRule="atLeast"/>
              <w:rPr>
                <w:szCs w:val="24"/>
              </w:rPr>
            </w:pPr>
            <w:r>
              <w:rPr>
                <w:color w:val="000000"/>
                <w:szCs w:val="24"/>
              </w:rPr>
              <w:t>AUC: ↔</w:t>
            </w:r>
          </w:p>
          <w:p w14:paraId="2B3CD0D9" w14:textId="77777777" w:rsidR="00963093" w:rsidRDefault="00963093" w:rsidP="00124ECE">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max</w:t>
            </w:r>
            <w:proofErr w:type="spellEnd"/>
            <w:r>
              <w:rPr>
                <w:color w:val="000000"/>
                <w:szCs w:val="24"/>
              </w:rPr>
              <w:t>: ↑ 11 % (↑ 3 til ↑ 19)</w:t>
            </w:r>
          </w:p>
          <w:p w14:paraId="5724E2E8" w14:textId="77777777" w:rsidR="00963093" w:rsidRDefault="00963093" w:rsidP="00124ECE">
            <w:pPr>
              <w:widowControl w:val="0"/>
              <w:autoSpaceDE w:val="0"/>
              <w:autoSpaceDN w:val="0"/>
              <w:adjustRightInd w:val="0"/>
              <w:spacing w:line="218" w:lineRule="atLeast"/>
              <w:rPr>
                <w:szCs w:val="24"/>
              </w:rPr>
            </w:pPr>
            <w:r>
              <w:rPr>
                <w:color w:val="000000"/>
                <w:szCs w:val="24"/>
              </w:rPr>
              <w:t>(CYP3A4-induktion)</w:t>
            </w:r>
          </w:p>
          <w:p w14:paraId="3D21C276" w14:textId="77777777" w:rsidR="00963093" w:rsidRDefault="00963093" w:rsidP="00124ECE">
            <w:pPr>
              <w:widowControl w:val="0"/>
              <w:autoSpaceDE w:val="0"/>
              <w:autoSpaceDN w:val="0"/>
              <w:adjustRightInd w:val="0"/>
              <w:spacing w:line="218" w:lineRule="atLeast"/>
              <w:rPr>
                <w:szCs w:val="24"/>
              </w:rPr>
            </w:pPr>
            <w:r>
              <w:rPr>
                <w:color w:val="000000"/>
                <w:szCs w:val="24"/>
              </w:rPr>
              <w:t xml:space="preserve">Udslæt forekom hos 46 % af de ikke-inficerede frivillige, der fik </w:t>
            </w:r>
            <w:proofErr w:type="spellStart"/>
            <w:r>
              <w:rPr>
                <w:color w:val="000000"/>
                <w:szCs w:val="24"/>
              </w:rPr>
              <w:t>efavirenz</w:t>
            </w:r>
            <w:proofErr w:type="spellEnd"/>
            <w:r>
              <w:rPr>
                <w:color w:val="000000"/>
                <w:szCs w:val="24"/>
              </w:rPr>
              <w:t xml:space="preserve"> og </w:t>
            </w:r>
            <w:proofErr w:type="spellStart"/>
            <w:r>
              <w:rPr>
                <w:color w:val="000000"/>
                <w:szCs w:val="24"/>
              </w:rPr>
              <w:t>clarithromycin</w:t>
            </w:r>
            <w:proofErr w:type="spellEnd"/>
            <w:r>
              <w:rPr>
                <w:color w:val="000000"/>
                <w:szCs w:val="24"/>
              </w:rPr>
              <w:t>.</w:t>
            </w:r>
          </w:p>
        </w:tc>
        <w:tc>
          <w:tcPr>
            <w:tcW w:w="1951" w:type="pct"/>
            <w:gridSpan w:val="2"/>
            <w:tcBorders>
              <w:top w:val="single" w:sz="4" w:space="0" w:color="auto"/>
              <w:left w:val="single" w:sz="4" w:space="0" w:color="auto"/>
              <w:bottom w:val="single" w:sz="4" w:space="0" w:color="auto"/>
              <w:right w:val="single" w:sz="4" w:space="0" w:color="auto"/>
            </w:tcBorders>
            <w:hideMark/>
          </w:tcPr>
          <w:p w14:paraId="532DFD16" w14:textId="77777777" w:rsidR="00963093" w:rsidRDefault="00963093" w:rsidP="00124ECE">
            <w:pPr>
              <w:widowControl w:val="0"/>
              <w:autoSpaceDE w:val="0"/>
              <w:autoSpaceDN w:val="0"/>
              <w:adjustRightInd w:val="0"/>
              <w:spacing w:line="218" w:lineRule="atLeast"/>
              <w:rPr>
                <w:szCs w:val="24"/>
              </w:rPr>
            </w:pPr>
            <w:r>
              <w:rPr>
                <w:szCs w:val="24"/>
              </w:rPr>
              <w:t xml:space="preserve">Den kliniske betydning af disse ændringer i </w:t>
            </w:r>
            <w:proofErr w:type="spellStart"/>
            <w:r>
              <w:rPr>
                <w:szCs w:val="24"/>
              </w:rPr>
              <w:t>clarithromycins</w:t>
            </w:r>
            <w:proofErr w:type="spellEnd"/>
            <w:r>
              <w:rPr>
                <w:szCs w:val="24"/>
              </w:rPr>
              <w:t xml:space="preserve"> plasmakoncentration er ikke kendt. Alternativer til </w:t>
            </w:r>
            <w:proofErr w:type="spellStart"/>
            <w:r>
              <w:rPr>
                <w:szCs w:val="24"/>
              </w:rPr>
              <w:t>clarithromycin</w:t>
            </w:r>
            <w:proofErr w:type="spellEnd"/>
            <w:r>
              <w:rPr>
                <w:szCs w:val="24"/>
              </w:rPr>
              <w:t xml:space="preserve"> (f.eks. </w:t>
            </w:r>
            <w:proofErr w:type="spellStart"/>
            <w:r>
              <w:rPr>
                <w:szCs w:val="24"/>
              </w:rPr>
              <w:t>azithromycin</w:t>
            </w:r>
            <w:proofErr w:type="spellEnd"/>
            <w:r>
              <w:rPr>
                <w:szCs w:val="24"/>
              </w:rPr>
              <w:t>) kan overvejes.</w:t>
            </w:r>
          </w:p>
          <w:p w14:paraId="26531521" w14:textId="77777777" w:rsidR="00963093" w:rsidRDefault="00963093" w:rsidP="00124ECE">
            <w:pPr>
              <w:widowControl w:val="0"/>
              <w:autoSpaceDE w:val="0"/>
              <w:autoSpaceDN w:val="0"/>
              <w:adjustRightInd w:val="0"/>
              <w:spacing w:line="218" w:lineRule="atLeast"/>
              <w:rPr>
                <w:szCs w:val="24"/>
              </w:rPr>
            </w:pPr>
            <w:r>
              <w:rPr>
                <w:szCs w:val="24"/>
              </w:rPr>
              <w:t xml:space="preserve">Dosisjustering er ikke nødvendig for </w:t>
            </w:r>
            <w:proofErr w:type="spellStart"/>
            <w:r>
              <w:rPr>
                <w:szCs w:val="24"/>
              </w:rPr>
              <w:t>efavirenz</w:t>
            </w:r>
            <w:proofErr w:type="spellEnd"/>
            <w:r>
              <w:rPr>
                <w:szCs w:val="24"/>
              </w:rPr>
              <w:t>.</w:t>
            </w:r>
          </w:p>
        </w:tc>
      </w:tr>
      <w:tr w:rsidR="00963093" w14:paraId="42791056" w14:textId="77777777" w:rsidTr="00E2119A">
        <w:trPr>
          <w:trHeight w:val="559"/>
        </w:trPr>
        <w:tc>
          <w:tcPr>
            <w:tcW w:w="1646" w:type="pct"/>
            <w:tcBorders>
              <w:top w:val="single" w:sz="4" w:space="0" w:color="auto"/>
              <w:left w:val="single" w:sz="4" w:space="0" w:color="auto"/>
              <w:bottom w:val="single" w:sz="4" w:space="0" w:color="auto"/>
              <w:right w:val="single" w:sz="4" w:space="0" w:color="auto"/>
            </w:tcBorders>
            <w:hideMark/>
          </w:tcPr>
          <w:p w14:paraId="280431EE" w14:textId="77777777" w:rsidR="00963093" w:rsidRDefault="00963093" w:rsidP="00124ECE">
            <w:pPr>
              <w:widowControl w:val="0"/>
              <w:autoSpaceDE w:val="0"/>
              <w:autoSpaceDN w:val="0"/>
              <w:adjustRightInd w:val="0"/>
              <w:spacing w:line="218" w:lineRule="atLeast"/>
              <w:rPr>
                <w:szCs w:val="24"/>
              </w:rPr>
            </w:pPr>
            <w:r>
              <w:rPr>
                <w:color w:val="000000"/>
                <w:szCs w:val="24"/>
              </w:rPr>
              <w:t xml:space="preserve">Andre </w:t>
            </w:r>
            <w:proofErr w:type="spellStart"/>
            <w:r>
              <w:rPr>
                <w:color w:val="000000"/>
                <w:szCs w:val="24"/>
              </w:rPr>
              <w:t>makrolidantibiotika</w:t>
            </w:r>
            <w:proofErr w:type="spellEnd"/>
            <w:r>
              <w:rPr>
                <w:color w:val="000000"/>
                <w:szCs w:val="24"/>
              </w:rPr>
              <w:t xml:space="preserve"> (f.eks. </w:t>
            </w:r>
            <w:proofErr w:type="spellStart"/>
            <w:proofErr w:type="gramStart"/>
            <w:r>
              <w:rPr>
                <w:color w:val="000000"/>
                <w:szCs w:val="24"/>
              </w:rPr>
              <w:t>erythromycin</w:t>
            </w:r>
            <w:proofErr w:type="spellEnd"/>
            <w:r>
              <w:rPr>
                <w:color w:val="000000"/>
                <w:szCs w:val="24"/>
              </w:rPr>
              <w:t>)/</w:t>
            </w:r>
            <w:proofErr w:type="spellStart"/>
            <w:proofErr w:type="gramEnd"/>
            <w:r>
              <w:rPr>
                <w:color w:val="000000"/>
                <w:szCs w:val="24"/>
              </w:rPr>
              <w:t>efavirenz</w:t>
            </w:r>
            <w:proofErr w:type="spellEnd"/>
          </w:p>
        </w:tc>
        <w:tc>
          <w:tcPr>
            <w:tcW w:w="1402" w:type="pct"/>
            <w:gridSpan w:val="2"/>
            <w:tcBorders>
              <w:top w:val="single" w:sz="4" w:space="0" w:color="auto"/>
              <w:left w:val="single" w:sz="4" w:space="0" w:color="auto"/>
              <w:bottom w:val="single" w:sz="4" w:space="0" w:color="auto"/>
              <w:right w:val="single" w:sz="4" w:space="0" w:color="auto"/>
            </w:tcBorders>
            <w:hideMark/>
          </w:tcPr>
          <w:p w14:paraId="43FC3ECB" w14:textId="77777777" w:rsidR="00963093" w:rsidRDefault="00963093" w:rsidP="00124ECE">
            <w:pPr>
              <w:widowControl w:val="0"/>
              <w:autoSpaceDE w:val="0"/>
              <w:autoSpaceDN w:val="0"/>
              <w:adjustRightInd w:val="0"/>
              <w:spacing w:line="218" w:lineRule="atLeast"/>
              <w:rPr>
                <w:szCs w:val="24"/>
              </w:rPr>
            </w:pPr>
            <w:r>
              <w:rPr>
                <w:color w:val="000000"/>
                <w:szCs w:val="24"/>
              </w:rPr>
              <w:t>Interaktion er ikke undersøgt.</w:t>
            </w:r>
          </w:p>
        </w:tc>
        <w:tc>
          <w:tcPr>
            <w:tcW w:w="1951" w:type="pct"/>
            <w:gridSpan w:val="2"/>
            <w:tcBorders>
              <w:top w:val="single" w:sz="4" w:space="0" w:color="auto"/>
              <w:left w:val="single" w:sz="4" w:space="0" w:color="auto"/>
              <w:bottom w:val="single" w:sz="4" w:space="0" w:color="auto"/>
              <w:right w:val="single" w:sz="4" w:space="0" w:color="auto"/>
            </w:tcBorders>
            <w:hideMark/>
          </w:tcPr>
          <w:p w14:paraId="3F01C897" w14:textId="77777777" w:rsidR="00963093" w:rsidRDefault="00963093" w:rsidP="00124ECE">
            <w:pPr>
              <w:widowControl w:val="0"/>
              <w:autoSpaceDE w:val="0"/>
              <w:autoSpaceDN w:val="0"/>
              <w:adjustRightInd w:val="0"/>
              <w:spacing w:line="218" w:lineRule="atLeast"/>
              <w:rPr>
                <w:szCs w:val="24"/>
              </w:rPr>
            </w:pPr>
            <w:r>
              <w:rPr>
                <w:color w:val="000000"/>
                <w:szCs w:val="24"/>
              </w:rPr>
              <w:t xml:space="preserve">Data er ikke tilgængelige </w:t>
            </w:r>
            <w:proofErr w:type="spellStart"/>
            <w:r>
              <w:rPr>
                <w:color w:val="000000"/>
                <w:szCs w:val="24"/>
              </w:rPr>
              <w:t>mhp</w:t>
            </w:r>
            <w:proofErr w:type="spellEnd"/>
            <w:r>
              <w:rPr>
                <w:color w:val="000000"/>
                <w:szCs w:val="24"/>
              </w:rPr>
              <w:t>. doseringsanbefaling.</w:t>
            </w:r>
          </w:p>
        </w:tc>
      </w:tr>
      <w:tr w:rsidR="00E2119A" w14:paraId="182FAB20" w14:textId="77777777" w:rsidTr="00E2119A">
        <w:trPr>
          <w:trHeight w:val="301"/>
        </w:trPr>
        <w:tc>
          <w:tcPr>
            <w:tcW w:w="5000" w:type="pct"/>
            <w:gridSpan w:val="5"/>
            <w:tcBorders>
              <w:top w:val="single" w:sz="4" w:space="0" w:color="auto"/>
              <w:left w:val="single" w:sz="4" w:space="0" w:color="auto"/>
              <w:bottom w:val="single" w:sz="4" w:space="0" w:color="auto"/>
              <w:right w:val="single" w:sz="4" w:space="0" w:color="auto"/>
            </w:tcBorders>
          </w:tcPr>
          <w:p w14:paraId="434DBBEF" w14:textId="180DA4C3" w:rsidR="00E2119A" w:rsidRDefault="00E2119A" w:rsidP="00E2119A">
            <w:pPr>
              <w:widowControl w:val="0"/>
              <w:autoSpaceDE w:val="0"/>
              <w:autoSpaceDN w:val="0"/>
              <w:adjustRightInd w:val="0"/>
              <w:spacing w:line="218" w:lineRule="atLeast"/>
              <w:rPr>
                <w:b/>
                <w:bCs/>
                <w:color w:val="000000"/>
                <w:szCs w:val="24"/>
              </w:rPr>
            </w:pPr>
            <w:proofErr w:type="spellStart"/>
            <w:r w:rsidRPr="00295844">
              <w:rPr>
                <w:b/>
                <w:bCs/>
                <w:color w:val="000000"/>
                <w:szCs w:val="24"/>
              </w:rPr>
              <w:t>Anthelmintiske</w:t>
            </w:r>
            <w:proofErr w:type="spellEnd"/>
            <w:r w:rsidRPr="00295844">
              <w:rPr>
                <w:b/>
                <w:bCs/>
                <w:color w:val="000000"/>
                <w:szCs w:val="24"/>
              </w:rPr>
              <w:t xml:space="preserve"> lægemidler</w:t>
            </w:r>
          </w:p>
        </w:tc>
      </w:tr>
      <w:tr w:rsidR="00E2119A" w14:paraId="36C20B6C" w14:textId="77777777" w:rsidTr="00E2119A">
        <w:trPr>
          <w:trHeight w:val="66"/>
        </w:trPr>
        <w:tc>
          <w:tcPr>
            <w:tcW w:w="1666" w:type="pct"/>
            <w:gridSpan w:val="2"/>
            <w:tcBorders>
              <w:top w:val="single" w:sz="4" w:space="0" w:color="auto"/>
              <w:left w:val="single" w:sz="4" w:space="0" w:color="auto"/>
              <w:bottom w:val="single" w:sz="4" w:space="0" w:color="auto"/>
              <w:right w:val="single" w:sz="4" w:space="0" w:color="auto"/>
            </w:tcBorders>
          </w:tcPr>
          <w:p w14:paraId="41BC407E" w14:textId="190ECFDB" w:rsidR="00E2119A" w:rsidRPr="00295844" w:rsidRDefault="00E2119A" w:rsidP="00E2119A">
            <w:pPr>
              <w:widowControl w:val="0"/>
              <w:autoSpaceDE w:val="0"/>
              <w:autoSpaceDN w:val="0"/>
              <w:adjustRightInd w:val="0"/>
              <w:spacing w:line="218" w:lineRule="atLeast"/>
              <w:rPr>
                <w:b/>
                <w:bCs/>
                <w:color w:val="000000"/>
                <w:szCs w:val="24"/>
              </w:rPr>
            </w:pPr>
            <w:proofErr w:type="spellStart"/>
            <w:r w:rsidRPr="009626A6">
              <w:rPr>
                <w:szCs w:val="23"/>
              </w:rPr>
              <w:t>Praziquantel</w:t>
            </w:r>
            <w:proofErr w:type="spellEnd"/>
            <w:r>
              <w:rPr>
                <w:szCs w:val="23"/>
              </w:rPr>
              <w:t>/</w:t>
            </w:r>
            <w:proofErr w:type="spellStart"/>
            <w:r>
              <w:rPr>
                <w:szCs w:val="23"/>
              </w:rPr>
              <w:t>Efavirenz</w:t>
            </w:r>
            <w:proofErr w:type="spellEnd"/>
          </w:p>
        </w:tc>
        <w:tc>
          <w:tcPr>
            <w:tcW w:w="1667" w:type="pct"/>
            <w:gridSpan w:val="2"/>
            <w:tcBorders>
              <w:top w:val="single" w:sz="4" w:space="0" w:color="auto"/>
              <w:left w:val="single" w:sz="4" w:space="0" w:color="auto"/>
              <w:bottom w:val="single" w:sz="4" w:space="0" w:color="auto"/>
              <w:right w:val="single" w:sz="4" w:space="0" w:color="auto"/>
            </w:tcBorders>
          </w:tcPr>
          <w:p w14:paraId="016F05BD" w14:textId="77777777" w:rsidR="000139D1" w:rsidRPr="001E0AB5" w:rsidRDefault="000139D1" w:rsidP="000139D1">
            <w:pPr>
              <w:pStyle w:val="Ingenafstand"/>
              <w:rPr>
                <w:lang w:val="da-DK"/>
              </w:rPr>
            </w:pPr>
            <w:proofErr w:type="spellStart"/>
            <w:r w:rsidRPr="001E0AB5">
              <w:rPr>
                <w:lang w:val="da-DK"/>
              </w:rPr>
              <w:t>Praziquantel</w:t>
            </w:r>
            <w:proofErr w:type="spellEnd"/>
            <w:r w:rsidRPr="001E0AB5">
              <w:rPr>
                <w:lang w:val="da-DK"/>
              </w:rPr>
              <w:t>:</w:t>
            </w:r>
          </w:p>
          <w:p w14:paraId="1B3BCF7F" w14:textId="77777777" w:rsidR="000139D1" w:rsidRDefault="000139D1" w:rsidP="000139D1">
            <w:pPr>
              <w:pStyle w:val="Ingenafstand"/>
              <w:rPr>
                <w:lang w:val="da-DK"/>
              </w:rPr>
            </w:pPr>
            <w:r w:rsidRPr="001E0AB5">
              <w:rPr>
                <w:lang w:val="da-DK"/>
              </w:rPr>
              <w:t>AUC: ↓ 77%</w:t>
            </w:r>
          </w:p>
          <w:p w14:paraId="6E030294" w14:textId="054349B3" w:rsidR="00E2119A" w:rsidRPr="00295844" w:rsidRDefault="00E2119A" w:rsidP="00E2119A">
            <w:pPr>
              <w:widowControl w:val="0"/>
              <w:autoSpaceDE w:val="0"/>
              <w:autoSpaceDN w:val="0"/>
              <w:adjustRightInd w:val="0"/>
              <w:spacing w:line="218" w:lineRule="atLeast"/>
              <w:rPr>
                <w:b/>
                <w:bCs/>
                <w:color w:val="000000"/>
                <w:szCs w:val="24"/>
              </w:rPr>
            </w:pPr>
          </w:p>
        </w:tc>
        <w:tc>
          <w:tcPr>
            <w:tcW w:w="1666" w:type="pct"/>
            <w:tcBorders>
              <w:top w:val="single" w:sz="4" w:space="0" w:color="auto"/>
              <w:left w:val="single" w:sz="4" w:space="0" w:color="auto"/>
              <w:bottom w:val="single" w:sz="4" w:space="0" w:color="auto"/>
              <w:right w:val="single" w:sz="4" w:space="0" w:color="auto"/>
            </w:tcBorders>
          </w:tcPr>
          <w:p w14:paraId="070DC819" w14:textId="3128A451" w:rsidR="00E2119A" w:rsidRPr="00295844" w:rsidRDefault="00E2119A" w:rsidP="00E2119A">
            <w:pPr>
              <w:widowControl w:val="0"/>
              <w:autoSpaceDE w:val="0"/>
              <w:autoSpaceDN w:val="0"/>
              <w:adjustRightInd w:val="0"/>
              <w:spacing w:line="218" w:lineRule="atLeast"/>
              <w:rPr>
                <w:b/>
                <w:bCs/>
                <w:color w:val="000000"/>
                <w:szCs w:val="24"/>
              </w:rPr>
            </w:pPr>
            <w:r w:rsidRPr="00295844">
              <w:rPr>
                <w:szCs w:val="23"/>
              </w:rPr>
              <w:t xml:space="preserve">Samtidig anvendelse af </w:t>
            </w:r>
            <w:proofErr w:type="spellStart"/>
            <w:r w:rsidRPr="00295844">
              <w:rPr>
                <w:szCs w:val="23"/>
              </w:rPr>
              <w:t>efavirenz</w:t>
            </w:r>
            <w:proofErr w:type="spellEnd"/>
            <w:r w:rsidRPr="00295844">
              <w:rPr>
                <w:szCs w:val="23"/>
              </w:rPr>
              <w:t xml:space="preserve"> med </w:t>
            </w:r>
            <w:proofErr w:type="spellStart"/>
            <w:r w:rsidRPr="00295844">
              <w:rPr>
                <w:szCs w:val="23"/>
              </w:rPr>
              <w:t>praziquantel</w:t>
            </w:r>
            <w:proofErr w:type="spellEnd"/>
            <w:r w:rsidRPr="00295844">
              <w:rPr>
                <w:szCs w:val="23"/>
              </w:rPr>
              <w:t xml:space="preserve"> anbefales ikke på grund af et signifikant fald i koncentrationer af </w:t>
            </w:r>
            <w:proofErr w:type="spellStart"/>
            <w:r w:rsidRPr="00295844">
              <w:rPr>
                <w:szCs w:val="23"/>
              </w:rPr>
              <w:t>praziquantel</w:t>
            </w:r>
            <w:proofErr w:type="spellEnd"/>
            <w:r w:rsidRPr="00295844">
              <w:rPr>
                <w:szCs w:val="23"/>
              </w:rPr>
              <w:t xml:space="preserve"> i plasma, med risiko for behandlingssvigt på grund af øget levermetabolisme for </w:t>
            </w:r>
            <w:proofErr w:type="spellStart"/>
            <w:r w:rsidRPr="00295844">
              <w:rPr>
                <w:szCs w:val="23"/>
              </w:rPr>
              <w:t>efavirenz</w:t>
            </w:r>
            <w:proofErr w:type="spellEnd"/>
            <w:r w:rsidRPr="00295844">
              <w:rPr>
                <w:szCs w:val="23"/>
              </w:rPr>
              <w:t xml:space="preserve">. Hvis kombinationen er nødvendig, </w:t>
            </w:r>
            <w:r w:rsidRPr="00295844">
              <w:rPr>
                <w:szCs w:val="23"/>
              </w:rPr>
              <w:lastRenderedPageBreak/>
              <w:t xml:space="preserve">skal en øget dosis af </w:t>
            </w:r>
            <w:proofErr w:type="spellStart"/>
            <w:r w:rsidRPr="00295844">
              <w:rPr>
                <w:szCs w:val="23"/>
              </w:rPr>
              <w:t>praziquantel</w:t>
            </w:r>
            <w:proofErr w:type="spellEnd"/>
            <w:r w:rsidRPr="00295844">
              <w:rPr>
                <w:szCs w:val="23"/>
              </w:rPr>
              <w:t xml:space="preserve"> overvejes.</w:t>
            </w:r>
          </w:p>
        </w:tc>
      </w:tr>
      <w:tr w:rsidR="00E2119A" w14:paraId="48F8DD6B" w14:textId="77777777" w:rsidTr="00E2119A">
        <w:trPr>
          <w:trHeight w:val="66"/>
        </w:trPr>
        <w:tc>
          <w:tcPr>
            <w:tcW w:w="5000" w:type="pct"/>
            <w:gridSpan w:val="5"/>
            <w:tcBorders>
              <w:top w:val="single" w:sz="4" w:space="0" w:color="auto"/>
              <w:left w:val="single" w:sz="4" w:space="0" w:color="auto"/>
              <w:bottom w:val="single" w:sz="4" w:space="0" w:color="auto"/>
              <w:right w:val="single" w:sz="4" w:space="0" w:color="auto"/>
            </w:tcBorders>
            <w:hideMark/>
          </w:tcPr>
          <w:p w14:paraId="39749805" w14:textId="5D11794A" w:rsidR="00E2119A" w:rsidRPr="00E2119A" w:rsidRDefault="00E2119A" w:rsidP="00E2119A">
            <w:pPr>
              <w:widowControl w:val="0"/>
              <w:autoSpaceDE w:val="0"/>
              <w:autoSpaceDN w:val="0"/>
              <w:adjustRightInd w:val="0"/>
              <w:spacing w:line="218" w:lineRule="atLeast"/>
              <w:rPr>
                <w:b/>
                <w:bCs/>
                <w:color w:val="000000"/>
                <w:szCs w:val="24"/>
              </w:rPr>
            </w:pPr>
            <w:proofErr w:type="spellStart"/>
            <w:r>
              <w:rPr>
                <w:b/>
                <w:bCs/>
                <w:color w:val="000000"/>
                <w:szCs w:val="24"/>
              </w:rPr>
              <w:lastRenderedPageBreak/>
              <w:t>Antimykobakterielle</w:t>
            </w:r>
            <w:proofErr w:type="spellEnd"/>
            <w:r>
              <w:rPr>
                <w:b/>
                <w:bCs/>
                <w:color w:val="000000"/>
                <w:szCs w:val="24"/>
              </w:rPr>
              <w:t xml:space="preserve"> lægemidler</w:t>
            </w:r>
          </w:p>
        </w:tc>
      </w:tr>
      <w:tr w:rsidR="00E2119A" w14:paraId="678AE7A3" w14:textId="77777777" w:rsidTr="00E2119A">
        <w:trPr>
          <w:trHeight w:val="66"/>
        </w:trPr>
        <w:tc>
          <w:tcPr>
            <w:tcW w:w="1646" w:type="pct"/>
            <w:tcBorders>
              <w:top w:val="single" w:sz="4" w:space="0" w:color="auto"/>
              <w:left w:val="single" w:sz="4" w:space="0" w:color="auto"/>
              <w:bottom w:val="single" w:sz="4" w:space="0" w:color="auto"/>
              <w:right w:val="single" w:sz="4" w:space="0" w:color="auto"/>
            </w:tcBorders>
            <w:hideMark/>
          </w:tcPr>
          <w:p w14:paraId="0E533767"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Rifabutin</w:t>
            </w:r>
            <w:proofErr w:type="spellEnd"/>
            <w:r>
              <w:rPr>
                <w:color w:val="000000"/>
                <w:szCs w:val="24"/>
              </w:rPr>
              <w:t>/</w:t>
            </w:r>
            <w:proofErr w:type="spellStart"/>
            <w:r>
              <w:rPr>
                <w:color w:val="000000"/>
                <w:szCs w:val="24"/>
              </w:rPr>
              <w:t>efavirenz</w:t>
            </w:r>
            <w:proofErr w:type="spellEnd"/>
          </w:p>
          <w:p w14:paraId="2981229E"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(300 mg én gang dagligt/600 mg én gang dagligt)</w:t>
            </w:r>
          </w:p>
        </w:tc>
        <w:tc>
          <w:tcPr>
            <w:tcW w:w="1402" w:type="pct"/>
            <w:gridSpan w:val="2"/>
            <w:tcBorders>
              <w:top w:val="single" w:sz="4" w:space="0" w:color="auto"/>
              <w:left w:val="single" w:sz="4" w:space="0" w:color="auto"/>
              <w:bottom w:val="single" w:sz="4" w:space="0" w:color="auto"/>
              <w:right w:val="single" w:sz="4" w:space="0" w:color="auto"/>
            </w:tcBorders>
            <w:hideMark/>
          </w:tcPr>
          <w:p w14:paraId="5A19C3B7"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Rifabutin</w:t>
            </w:r>
            <w:proofErr w:type="spellEnd"/>
            <w:r>
              <w:rPr>
                <w:color w:val="000000"/>
                <w:szCs w:val="24"/>
              </w:rPr>
              <w:t>:</w:t>
            </w:r>
          </w:p>
          <w:p w14:paraId="297625CA" w14:textId="77777777" w:rsidR="00E2119A" w:rsidRDefault="00E2119A" w:rsidP="00E2119A">
            <w:pPr>
              <w:widowControl w:val="0"/>
              <w:autoSpaceDE w:val="0"/>
              <w:autoSpaceDN w:val="0"/>
              <w:adjustRightInd w:val="0"/>
              <w:spacing w:line="218" w:lineRule="atLeast"/>
              <w:rPr>
                <w:szCs w:val="24"/>
              </w:rPr>
            </w:pPr>
            <w:r>
              <w:rPr>
                <w:color w:val="000000"/>
                <w:szCs w:val="24"/>
              </w:rPr>
              <w:t>AUC: ↓ 38 % (↓ 28 til ↓ 47)</w:t>
            </w:r>
          </w:p>
          <w:p w14:paraId="349475D9"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max</w:t>
            </w:r>
            <w:proofErr w:type="spellEnd"/>
            <w:r>
              <w:rPr>
                <w:color w:val="000000"/>
                <w:szCs w:val="24"/>
              </w:rPr>
              <w:t>: ↓ 32 % (↓ 15 til ↓ 46)</w:t>
            </w:r>
          </w:p>
          <w:p w14:paraId="3E79D9E7"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C</w:t>
            </w:r>
            <w:r>
              <w:rPr>
                <w:color w:val="000000"/>
                <w:szCs w:val="24"/>
                <w:vertAlign w:val="subscript"/>
              </w:rPr>
              <w:t>min</w:t>
            </w:r>
            <w:proofErr w:type="spellEnd"/>
            <w:r>
              <w:rPr>
                <w:color w:val="000000"/>
                <w:szCs w:val="24"/>
              </w:rPr>
              <w:t>: ↓ 45 % (↓ 31 til ↓ 56)</w:t>
            </w:r>
          </w:p>
          <w:p w14:paraId="63A9451D"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Efavirenz</w:t>
            </w:r>
            <w:proofErr w:type="spellEnd"/>
            <w:r>
              <w:rPr>
                <w:color w:val="000000"/>
                <w:szCs w:val="24"/>
              </w:rPr>
              <w:t>:</w:t>
            </w:r>
          </w:p>
          <w:p w14:paraId="6FCD4D56" w14:textId="77777777" w:rsidR="00E2119A" w:rsidRDefault="00E2119A" w:rsidP="00E2119A">
            <w:pPr>
              <w:widowControl w:val="0"/>
              <w:autoSpaceDE w:val="0"/>
              <w:autoSpaceDN w:val="0"/>
              <w:adjustRightInd w:val="0"/>
              <w:spacing w:line="218" w:lineRule="atLeast"/>
              <w:rPr>
                <w:szCs w:val="24"/>
              </w:rPr>
            </w:pPr>
            <w:r>
              <w:rPr>
                <w:color w:val="000000"/>
                <w:szCs w:val="24"/>
              </w:rPr>
              <w:t>AUC: ↔</w:t>
            </w:r>
          </w:p>
          <w:p w14:paraId="321CDA59"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max</w:t>
            </w:r>
            <w:proofErr w:type="spellEnd"/>
            <w:r>
              <w:rPr>
                <w:color w:val="000000"/>
                <w:szCs w:val="24"/>
              </w:rPr>
              <w:t>: ↔</w:t>
            </w:r>
          </w:p>
          <w:p w14:paraId="17F156C9"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min</w:t>
            </w:r>
            <w:proofErr w:type="spellEnd"/>
            <w:r>
              <w:rPr>
                <w:color w:val="000000"/>
                <w:szCs w:val="24"/>
              </w:rPr>
              <w:t>: ↓ 12 % (↓ 24 til ↑ 1)</w:t>
            </w:r>
          </w:p>
          <w:p w14:paraId="209B1751"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(CYP3A4-induktion)</w:t>
            </w:r>
          </w:p>
        </w:tc>
        <w:tc>
          <w:tcPr>
            <w:tcW w:w="1951" w:type="pct"/>
            <w:gridSpan w:val="2"/>
            <w:tcBorders>
              <w:top w:val="single" w:sz="4" w:space="0" w:color="auto"/>
              <w:left w:val="single" w:sz="4" w:space="0" w:color="auto"/>
              <w:bottom w:val="single" w:sz="4" w:space="0" w:color="auto"/>
              <w:right w:val="single" w:sz="4" w:space="0" w:color="auto"/>
            </w:tcBorders>
            <w:hideMark/>
          </w:tcPr>
          <w:p w14:paraId="78DA3E09" w14:textId="77777777" w:rsidR="00E2119A" w:rsidRDefault="00E2119A" w:rsidP="00E2119A">
            <w:pPr>
              <w:widowControl w:val="0"/>
              <w:autoSpaceDE w:val="0"/>
              <w:autoSpaceDN w:val="0"/>
              <w:adjustRightInd w:val="0"/>
              <w:spacing w:line="218" w:lineRule="atLeast"/>
              <w:rPr>
                <w:szCs w:val="24"/>
              </w:rPr>
            </w:pPr>
            <w:r>
              <w:rPr>
                <w:color w:val="000000"/>
              </w:rPr>
              <w:t xml:space="preserve">Den daglige dosis </w:t>
            </w:r>
            <w:proofErr w:type="spellStart"/>
            <w:r>
              <w:rPr>
                <w:color w:val="000000"/>
              </w:rPr>
              <w:t>rifabutin</w:t>
            </w:r>
            <w:proofErr w:type="spellEnd"/>
            <w:r>
              <w:rPr>
                <w:color w:val="000000"/>
              </w:rPr>
              <w:t xml:space="preserve"> bør øges med 50 %, når det administreres sammen med </w:t>
            </w:r>
            <w:proofErr w:type="spellStart"/>
            <w:r>
              <w:rPr>
                <w:color w:val="000000"/>
              </w:rPr>
              <w:t>efavirenz</w:t>
            </w:r>
            <w:proofErr w:type="spellEnd"/>
            <w:r>
              <w:rPr>
                <w:color w:val="000000"/>
              </w:rPr>
              <w:t xml:space="preserve">. Overvej fordobling af </w:t>
            </w:r>
            <w:proofErr w:type="spellStart"/>
            <w:r>
              <w:rPr>
                <w:color w:val="000000"/>
              </w:rPr>
              <w:t>rifabutindosis</w:t>
            </w:r>
            <w:proofErr w:type="spellEnd"/>
            <w:r>
              <w:rPr>
                <w:color w:val="000000"/>
              </w:rPr>
              <w:t xml:space="preserve"> i regimer, hvor </w:t>
            </w:r>
            <w:proofErr w:type="spellStart"/>
            <w:r>
              <w:rPr>
                <w:color w:val="000000"/>
              </w:rPr>
              <w:t>rifabutin</w:t>
            </w:r>
            <w:proofErr w:type="spellEnd"/>
            <w:r>
              <w:rPr>
                <w:color w:val="000000"/>
              </w:rPr>
              <w:t xml:space="preserve"> gives 2 eller 3 gange om ugen sammen med </w:t>
            </w:r>
            <w:proofErr w:type="spellStart"/>
            <w:r>
              <w:rPr>
                <w:color w:val="000000"/>
              </w:rPr>
              <w:t>efavirenz</w:t>
            </w:r>
            <w:proofErr w:type="spellEnd"/>
            <w:r>
              <w:rPr>
                <w:color w:val="000000"/>
              </w:rPr>
              <w:t>.</w:t>
            </w:r>
            <w:r>
              <w:t xml:space="preserve"> </w:t>
            </w:r>
            <w:r>
              <w:rPr>
                <w:color w:val="000000"/>
              </w:rPr>
              <w:t xml:space="preserve">Den kliniske effekt af denne dosisjustering er ikke tilstrækkeligt evalueret. Der skal tages individuelle hensyn til </w:t>
            </w:r>
            <w:proofErr w:type="spellStart"/>
            <w:r>
              <w:rPr>
                <w:color w:val="000000"/>
              </w:rPr>
              <w:t>tolerabilitet</w:t>
            </w:r>
            <w:proofErr w:type="spellEnd"/>
            <w:r>
              <w:rPr>
                <w:color w:val="000000"/>
              </w:rPr>
              <w:t xml:space="preserve"> og virologisk respons ved dosisjustering (se pkt. 5.2).</w:t>
            </w:r>
          </w:p>
        </w:tc>
      </w:tr>
      <w:tr w:rsidR="00E2119A" w14:paraId="066DB437" w14:textId="77777777" w:rsidTr="00E2119A">
        <w:trPr>
          <w:trHeight w:val="66"/>
        </w:trPr>
        <w:tc>
          <w:tcPr>
            <w:tcW w:w="1646" w:type="pct"/>
            <w:tcBorders>
              <w:top w:val="single" w:sz="4" w:space="0" w:color="auto"/>
              <w:left w:val="single" w:sz="4" w:space="0" w:color="auto"/>
              <w:bottom w:val="single" w:sz="4" w:space="0" w:color="auto"/>
              <w:right w:val="single" w:sz="4" w:space="0" w:color="auto"/>
            </w:tcBorders>
            <w:hideMark/>
          </w:tcPr>
          <w:p w14:paraId="56E54888"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Rifampicin</w:t>
            </w:r>
            <w:proofErr w:type="spellEnd"/>
            <w:r>
              <w:rPr>
                <w:color w:val="000000"/>
                <w:szCs w:val="24"/>
              </w:rPr>
              <w:t>/</w:t>
            </w:r>
            <w:proofErr w:type="spellStart"/>
            <w:r>
              <w:rPr>
                <w:color w:val="000000"/>
                <w:szCs w:val="24"/>
              </w:rPr>
              <w:t>efavirenz</w:t>
            </w:r>
            <w:proofErr w:type="spellEnd"/>
          </w:p>
          <w:p w14:paraId="351C6DF6" w14:textId="77777777" w:rsidR="00E2119A" w:rsidRDefault="00E2119A" w:rsidP="00E2119A">
            <w:pPr>
              <w:widowControl w:val="0"/>
              <w:autoSpaceDE w:val="0"/>
              <w:autoSpaceDN w:val="0"/>
              <w:adjustRightInd w:val="0"/>
              <w:spacing w:line="218" w:lineRule="atLeast"/>
              <w:rPr>
                <w:szCs w:val="24"/>
              </w:rPr>
            </w:pPr>
            <w:r>
              <w:rPr>
                <w:color w:val="000000"/>
                <w:szCs w:val="24"/>
              </w:rPr>
              <w:t>(600 mg én gang dagligt/600 mg én gang dagligt)</w:t>
            </w:r>
          </w:p>
        </w:tc>
        <w:tc>
          <w:tcPr>
            <w:tcW w:w="1402" w:type="pct"/>
            <w:gridSpan w:val="2"/>
            <w:tcBorders>
              <w:top w:val="single" w:sz="4" w:space="0" w:color="auto"/>
              <w:left w:val="single" w:sz="4" w:space="0" w:color="auto"/>
              <w:bottom w:val="single" w:sz="4" w:space="0" w:color="auto"/>
              <w:right w:val="single" w:sz="4" w:space="0" w:color="auto"/>
            </w:tcBorders>
            <w:hideMark/>
          </w:tcPr>
          <w:p w14:paraId="1EB34711"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Efavirenz</w:t>
            </w:r>
            <w:proofErr w:type="spellEnd"/>
            <w:r>
              <w:rPr>
                <w:color w:val="000000"/>
                <w:szCs w:val="24"/>
              </w:rPr>
              <w:t>:</w:t>
            </w:r>
          </w:p>
          <w:p w14:paraId="5EBA22B4"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AUC: ↓ 26 % (↓ 15 til ↓ 36)</w:t>
            </w:r>
          </w:p>
          <w:p w14:paraId="25D230D4"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C</w:t>
            </w:r>
            <w:r>
              <w:rPr>
                <w:color w:val="000000"/>
                <w:szCs w:val="24"/>
                <w:vertAlign w:val="subscript"/>
              </w:rPr>
              <w:t>max</w:t>
            </w:r>
            <w:proofErr w:type="spellEnd"/>
            <w:r>
              <w:rPr>
                <w:color w:val="000000"/>
                <w:szCs w:val="24"/>
              </w:rPr>
              <w:t>: ↓ 20 % (↓ 11 til ↓ 28)</w:t>
            </w:r>
          </w:p>
          <w:p w14:paraId="0BA7FBE7"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C</w:t>
            </w:r>
            <w:r>
              <w:rPr>
                <w:color w:val="000000"/>
                <w:szCs w:val="24"/>
                <w:vertAlign w:val="subscript"/>
              </w:rPr>
              <w:t>min</w:t>
            </w:r>
            <w:proofErr w:type="spellEnd"/>
            <w:r>
              <w:rPr>
                <w:color w:val="000000"/>
                <w:szCs w:val="24"/>
              </w:rPr>
              <w:t>: ↓ 32 % (↓ 15 til ↓ 46)</w:t>
            </w:r>
          </w:p>
          <w:p w14:paraId="467779F3"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(CYP3A4 og CYP2B6-induktion)</w:t>
            </w:r>
          </w:p>
        </w:tc>
        <w:tc>
          <w:tcPr>
            <w:tcW w:w="1951" w:type="pct"/>
            <w:gridSpan w:val="2"/>
            <w:tcBorders>
              <w:top w:val="single" w:sz="4" w:space="0" w:color="auto"/>
              <w:left w:val="single" w:sz="4" w:space="0" w:color="auto"/>
              <w:bottom w:val="single" w:sz="4" w:space="0" w:color="auto"/>
              <w:right w:val="single" w:sz="4" w:space="0" w:color="auto"/>
            </w:tcBorders>
            <w:hideMark/>
          </w:tcPr>
          <w:p w14:paraId="708E3F7C" w14:textId="77777777" w:rsidR="00E2119A" w:rsidRDefault="00E2119A" w:rsidP="00E2119A">
            <w:pPr>
              <w:pStyle w:val="Ingenafstand"/>
              <w:jc w:val="left"/>
              <w:rPr>
                <w:color w:val="000000"/>
                <w:lang w:val="da-DK"/>
              </w:rPr>
            </w:pPr>
            <w:r>
              <w:rPr>
                <w:color w:val="000000"/>
                <w:lang w:val="da-DK"/>
              </w:rPr>
              <w:t xml:space="preserve">Taget sammen med </w:t>
            </w:r>
            <w:proofErr w:type="spellStart"/>
            <w:r>
              <w:rPr>
                <w:color w:val="000000"/>
                <w:lang w:val="da-DK"/>
              </w:rPr>
              <w:t>rifampicin</w:t>
            </w:r>
            <w:proofErr w:type="spellEnd"/>
            <w:r>
              <w:rPr>
                <w:color w:val="000000"/>
                <w:lang w:val="da-DK"/>
              </w:rPr>
              <w:t xml:space="preserve"> kan øgning af </w:t>
            </w:r>
            <w:proofErr w:type="spellStart"/>
            <w:r>
              <w:rPr>
                <w:color w:val="000000"/>
                <w:lang w:val="da-DK"/>
              </w:rPr>
              <w:t>efavirenzdosis</w:t>
            </w:r>
            <w:proofErr w:type="spellEnd"/>
            <w:r>
              <w:rPr>
                <w:color w:val="000000"/>
                <w:lang w:val="da-DK"/>
              </w:rPr>
              <w:t xml:space="preserve"> til 800 mg dagligt hos patienter, der vejer 50 kg eller derover, give samme eksponering som en daglig dosis på 600 mg taget uden </w:t>
            </w:r>
            <w:proofErr w:type="spellStart"/>
            <w:r>
              <w:rPr>
                <w:color w:val="000000"/>
                <w:lang w:val="da-DK"/>
              </w:rPr>
              <w:t>rifampicin</w:t>
            </w:r>
            <w:proofErr w:type="spellEnd"/>
            <w:r>
              <w:rPr>
                <w:color w:val="000000"/>
                <w:lang w:val="da-DK"/>
              </w:rPr>
              <w:t>. Den kliniske effekt af denne dosisjustering er ikke blevet tilstrækkeligt evalueret. Der skal tages hensyn til individuel tolerans og virologisk respons, når dosis justeres (se pkt. 5.2).</w:t>
            </w:r>
          </w:p>
          <w:p w14:paraId="1C265A95" w14:textId="77777777" w:rsidR="00E2119A" w:rsidRDefault="00E2119A" w:rsidP="00E2119A">
            <w:pPr>
              <w:widowControl w:val="0"/>
              <w:autoSpaceDE w:val="0"/>
              <w:autoSpaceDN w:val="0"/>
              <w:adjustRightInd w:val="0"/>
              <w:spacing w:line="218" w:lineRule="atLeast"/>
              <w:rPr>
                <w:color w:val="000000"/>
                <w:szCs w:val="24"/>
              </w:rPr>
            </w:pPr>
            <w:r>
              <w:rPr>
                <w:color w:val="000000"/>
              </w:rPr>
              <w:t xml:space="preserve">Dosisjustering er ikke nødvendig for </w:t>
            </w:r>
            <w:proofErr w:type="spellStart"/>
            <w:r>
              <w:rPr>
                <w:color w:val="000000"/>
              </w:rPr>
              <w:t>rifampicin</w:t>
            </w:r>
            <w:proofErr w:type="spellEnd"/>
            <w:r>
              <w:rPr>
                <w:color w:val="000000"/>
              </w:rPr>
              <w:t>, inklusive 600 mg.</w:t>
            </w:r>
          </w:p>
        </w:tc>
      </w:tr>
      <w:tr w:rsidR="00E2119A" w14:paraId="61D9EE72" w14:textId="77777777" w:rsidTr="00E2119A">
        <w:trPr>
          <w:trHeight w:val="228"/>
        </w:trPr>
        <w:tc>
          <w:tcPr>
            <w:tcW w:w="5000" w:type="pct"/>
            <w:gridSpan w:val="5"/>
            <w:tcBorders>
              <w:top w:val="single" w:sz="4" w:space="0" w:color="auto"/>
              <w:left w:val="single" w:sz="4" w:space="0" w:color="auto"/>
              <w:bottom w:val="single" w:sz="4" w:space="0" w:color="auto"/>
              <w:right w:val="single" w:sz="4" w:space="0" w:color="auto"/>
            </w:tcBorders>
            <w:hideMark/>
          </w:tcPr>
          <w:p w14:paraId="39A74A4B" w14:textId="77777777" w:rsidR="00E2119A" w:rsidRDefault="00E2119A" w:rsidP="00E2119A">
            <w:pPr>
              <w:widowControl w:val="0"/>
              <w:autoSpaceDE w:val="0"/>
              <w:autoSpaceDN w:val="0"/>
              <w:adjustRightInd w:val="0"/>
              <w:spacing w:line="218" w:lineRule="atLeast"/>
              <w:rPr>
                <w:b/>
                <w:color w:val="000000"/>
                <w:szCs w:val="24"/>
              </w:rPr>
            </w:pPr>
            <w:proofErr w:type="spellStart"/>
            <w:r>
              <w:rPr>
                <w:b/>
                <w:bCs/>
                <w:color w:val="000000"/>
                <w:szCs w:val="24"/>
              </w:rPr>
              <w:t>Antimykotika</w:t>
            </w:r>
            <w:proofErr w:type="spellEnd"/>
          </w:p>
        </w:tc>
      </w:tr>
      <w:tr w:rsidR="00E2119A" w14:paraId="16599FC8" w14:textId="77777777" w:rsidTr="00E2119A">
        <w:trPr>
          <w:trHeight w:val="66"/>
        </w:trPr>
        <w:tc>
          <w:tcPr>
            <w:tcW w:w="1646" w:type="pct"/>
            <w:tcBorders>
              <w:top w:val="single" w:sz="4" w:space="0" w:color="auto"/>
              <w:left w:val="single" w:sz="4" w:space="0" w:color="auto"/>
              <w:bottom w:val="single" w:sz="4" w:space="0" w:color="auto"/>
              <w:right w:val="single" w:sz="4" w:space="0" w:color="auto"/>
            </w:tcBorders>
            <w:hideMark/>
          </w:tcPr>
          <w:p w14:paraId="009D6508" w14:textId="77777777" w:rsidR="00E2119A" w:rsidRDefault="00E2119A" w:rsidP="00E2119A">
            <w:pPr>
              <w:spacing w:line="218" w:lineRule="atLeast"/>
              <w:rPr>
                <w:szCs w:val="24"/>
              </w:rPr>
            </w:pPr>
            <w:proofErr w:type="spellStart"/>
            <w:r>
              <w:rPr>
                <w:szCs w:val="24"/>
              </w:rPr>
              <w:t>Itraconazol</w:t>
            </w:r>
            <w:proofErr w:type="spellEnd"/>
            <w:r>
              <w:rPr>
                <w:szCs w:val="24"/>
              </w:rPr>
              <w:t>/</w:t>
            </w:r>
            <w:proofErr w:type="spellStart"/>
            <w:r>
              <w:rPr>
                <w:szCs w:val="24"/>
              </w:rPr>
              <w:t>efavirenz</w:t>
            </w:r>
            <w:proofErr w:type="spellEnd"/>
          </w:p>
          <w:p w14:paraId="3139A0AD" w14:textId="77777777" w:rsidR="00E2119A" w:rsidRDefault="00E2119A" w:rsidP="00E2119A">
            <w:pPr>
              <w:spacing w:line="218" w:lineRule="atLeast"/>
              <w:rPr>
                <w:szCs w:val="24"/>
              </w:rPr>
            </w:pPr>
            <w:r>
              <w:rPr>
                <w:szCs w:val="24"/>
              </w:rPr>
              <w:t>(200 mg hver 12. time/600 mg én gang dagligt)</w:t>
            </w:r>
          </w:p>
        </w:tc>
        <w:tc>
          <w:tcPr>
            <w:tcW w:w="1402" w:type="pct"/>
            <w:gridSpan w:val="2"/>
            <w:tcBorders>
              <w:top w:val="single" w:sz="4" w:space="0" w:color="auto"/>
              <w:left w:val="single" w:sz="4" w:space="0" w:color="auto"/>
              <w:bottom w:val="single" w:sz="4" w:space="0" w:color="auto"/>
              <w:right w:val="single" w:sz="4" w:space="0" w:color="auto"/>
            </w:tcBorders>
            <w:hideMark/>
          </w:tcPr>
          <w:p w14:paraId="0AD5CC3E" w14:textId="77777777" w:rsidR="00E2119A" w:rsidRDefault="00E2119A" w:rsidP="00E2119A">
            <w:pPr>
              <w:spacing w:line="218" w:lineRule="atLeast"/>
              <w:rPr>
                <w:szCs w:val="24"/>
              </w:rPr>
            </w:pPr>
            <w:proofErr w:type="spellStart"/>
            <w:r>
              <w:rPr>
                <w:szCs w:val="24"/>
              </w:rPr>
              <w:t>Itraconazol</w:t>
            </w:r>
            <w:proofErr w:type="spellEnd"/>
            <w:r>
              <w:rPr>
                <w:szCs w:val="24"/>
              </w:rPr>
              <w:t xml:space="preserve">: </w:t>
            </w:r>
          </w:p>
          <w:p w14:paraId="470918C3" w14:textId="77777777" w:rsidR="00E2119A" w:rsidRDefault="00E2119A" w:rsidP="00E2119A">
            <w:pPr>
              <w:spacing w:line="218" w:lineRule="atLeast"/>
              <w:rPr>
                <w:szCs w:val="24"/>
              </w:rPr>
            </w:pPr>
            <w:r>
              <w:rPr>
                <w:szCs w:val="24"/>
              </w:rPr>
              <w:t>AUC: ↓ 39 % (↓ 21 til ↓ 53)</w:t>
            </w:r>
          </w:p>
          <w:p w14:paraId="4307D5CE" w14:textId="77777777" w:rsidR="00E2119A" w:rsidRDefault="00E2119A" w:rsidP="00E2119A">
            <w:pPr>
              <w:spacing w:line="218" w:lineRule="atLeast"/>
              <w:rPr>
                <w:szCs w:val="24"/>
              </w:rPr>
            </w:pPr>
            <w:proofErr w:type="spellStart"/>
            <w:r>
              <w:rPr>
                <w:szCs w:val="24"/>
              </w:rPr>
              <w:t>C</w:t>
            </w:r>
            <w:r>
              <w:rPr>
                <w:szCs w:val="24"/>
                <w:vertAlign w:val="subscript"/>
              </w:rPr>
              <w:t>max</w:t>
            </w:r>
            <w:proofErr w:type="spellEnd"/>
            <w:r>
              <w:rPr>
                <w:szCs w:val="24"/>
              </w:rPr>
              <w:t>: ↓ 37 % (↓ 20 til ↓ 51)</w:t>
            </w:r>
          </w:p>
          <w:p w14:paraId="1EA223A5" w14:textId="77777777" w:rsidR="00E2119A" w:rsidRDefault="00E2119A" w:rsidP="00E2119A">
            <w:pPr>
              <w:spacing w:line="218" w:lineRule="atLeast"/>
              <w:rPr>
                <w:szCs w:val="24"/>
              </w:rPr>
            </w:pPr>
            <w:proofErr w:type="spellStart"/>
            <w:r>
              <w:rPr>
                <w:szCs w:val="24"/>
              </w:rPr>
              <w:t>C</w:t>
            </w:r>
            <w:r>
              <w:rPr>
                <w:szCs w:val="24"/>
                <w:vertAlign w:val="subscript"/>
              </w:rPr>
              <w:t>min</w:t>
            </w:r>
            <w:proofErr w:type="spellEnd"/>
            <w:r>
              <w:rPr>
                <w:szCs w:val="24"/>
              </w:rPr>
              <w:t>: ↓ 44 % (↓ 27 til ↓ 58)</w:t>
            </w:r>
          </w:p>
          <w:p w14:paraId="4D3E2252" w14:textId="77777777" w:rsidR="00E2119A" w:rsidRDefault="00E2119A" w:rsidP="00E2119A">
            <w:pPr>
              <w:spacing w:line="218" w:lineRule="atLeast"/>
              <w:rPr>
                <w:szCs w:val="24"/>
              </w:rPr>
            </w:pPr>
            <w:r>
              <w:rPr>
                <w:szCs w:val="24"/>
              </w:rPr>
              <w:t xml:space="preserve">(fald i </w:t>
            </w:r>
            <w:proofErr w:type="spellStart"/>
            <w:r>
              <w:rPr>
                <w:szCs w:val="24"/>
              </w:rPr>
              <w:t>itraconazol</w:t>
            </w:r>
            <w:r>
              <w:rPr>
                <w:szCs w:val="24"/>
              </w:rPr>
              <w:softHyphen/>
              <w:t>koncentrationen</w:t>
            </w:r>
            <w:proofErr w:type="spellEnd"/>
            <w:r>
              <w:rPr>
                <w:szCs w:val="24"/>
              </w:rPr>
              <w:t>:</w:t>
            </w:r>
          </w:p>
          <w:p w14:paraId="63B7722A" w14:textId="77777777" w:rsidR="00E2119A" w:rsidRDefault="00E2119A" w:rsidP="00E2119A">
            <w:pPr>
              <w:spacing w:line="218" w:lineRule="atLeast"/>
              <w:rPr>
                <w:szCs w:val="24"/>
              </w:rPr>
            </w:pPr>
            <w:r>
              <w:rPr>
                <w:szCs w:val="24"/>
              </w:rPr>
              <w:t>CYP3A4-induktion)</w:t>
            </w:r>
          </w:p>
          <w:p w14:paraId="0FA38EF3" w14:textId="77777777" w:rsidR="00E2119A" w:rsidRDefault="00E2119A" w:rsidP="00E2119A">
            <w:pPr>
              <w:spacing w:line="218" w:lineRule="atLeast"/>
              <w:rPr>
                <w:szCs w:val="24"/>
              </w:rPr>
            </w:pPr>
            <w:proofErr w:type="spellStart"/>
            <w:r>
              <w:rPr>
                <w:szCs w:val="24"/>
              </w:rPr>
              <w:t>Hydroxyitraconazol</w:t>
            </w:r>
            <w:proofErr w:type="spellEnd"/>
            <w:r>
              <w:rPr>
                <w:szCs w:val="24"/>
              </w:rPr>
              <w:t>:</w:t>
            </w:r>
          </w:p>
          <w:p w14:paraId="10AFC404" w14:textId="77777777" w:rsidR="00E2119A" w:rsidRDefault="00E2119A" w:rsidP="00E2119A">
            <w:pPr>
              <w:spacing w:line="218" w:lineRule="atLeast"/>
              <w:rPr>
                <w:szCs w:val="24"/>
              </w:rPr>
            </w:pPr>
            <w:r>
              <w:rPr>
                <w:szCs w:val="24"/>
              </w:rPr>
              <w:t>AUC: ↓ 37 % (↓ 14 til ↓ 55)</w:t>
            </w:r>
          </w:p>
          <w:p w14:paraId="41FF88B9" w14:textId="77777777" w:rsidR="00E2119A" w:rsidRDefault="00E2119A" w:rsidP="00E2119A">
            <w:pPr>
              <w:spacing w:line="218" w:lineRule="atLeast"/>
              <w:rPr>
                <w:szCs w:val="24"/>
              </w:rPr>
            </w:pPr>
            <w:proofErr w:type="spellStart"/>
            <w:r>
              <w:rPr>
                <w:szCs w:val="24"/>
              </w:rPr>
              <w:t>C</w:t>
            </w:r>
            <w:r>
              <w:rPr>
                <w:szCs w:val="24"/>
                <w:vertAlign w:val="subscript"/>
              </w:rPr>
              <w:t>max</w:t>
            </w:r>
            <w:proofErr w:type="spellEnd"/>
            <w:r>
              <w:rPr>
                <w:szCs w:val="24"/>
              </w:rPr>
              <w:t>: ↓ 35 % (↓ 12 til ↓ 52)</w:t>
            </w:r>
          </w:p>
          <w:p w14:paraId="032CEEB0" w14:textId="77777777" w:rsidR="00E2119A" w:rsidRDefault="00E2119A" w:rsidP="00E2119A">
            <w:pPr>
              <w:spacing w:line="218" w:lineRule="atLeast"/>
              <w:rPr>
                <w:szCs w:val="24"/>
              </w:rPr>
            </w:pPr>
            <w:proofErr w:type="spellStart"/>
            <w:r>
              <w:rPr>
                <w:szCs w:val="24"/>
              </w:rPr>
              <w:t>C</w:t>
            </w:r>
            <w:r>
              <w:rPr>
                <w:szCs w:val="24"/>
                <w:vertAlign w:val="subscript"/>
              </w:rPr>
              <w:t>min</w:t>
            </w:r>
            <w:proofErr w:type="spellEnd"/>
            <w:r>
              <w:rPr>
                <w:szCs w:val="24"/>
              </w:rPr>
              <w:t>: ↓ 43 % (↓ 18 til ↓ 60)</w:t>
            </w:r>
          </w:p>
          <w:p w14:paraId="6DCD825E" w14:textId="77777777" w:rsidR="00E2119A" w:rsidRDefault="00E2119A" w:rsidP="00E2119A">
            <w:pPr>
              <w:spacing w:line="218" w:lineRule="atLeast"/>
              <w:rPr>
                <w:szCs w:val="24"/>
              </w:rPr>
            </w:pPr>
            <w:proofErr w:type="spellStart"/>
            <w:r>
              <w:rPr>
                <w:szCs w:val="24"/>
              </w:rPr>
              <w:t>Efavirenz</w:t>
            </w:r>
            <w:proofErr w:type="spellEnd"/>
            <w:r>
              <w:rPr>
                <w:szCs w:val="24"/>
              </w:rPr>
              <w:t>:</w:t>
            </w:r>
          </w:p>
          <w:p w14:paraId="000F4558" w14:textId="77777777" w:rsidR="00E2119A" w:rsidRDefault="00E2119A" w:rsidP="00E2119A">
            <w:pPr>
              <w:spacing w:line="218" w:lineRule="atLeast"/>
              <w:rPr>
                <w:szCs w:val="24"/>
              </w:rPr>
            </w:pPr>
            <w:r>
              <w:rPr>
                <w:szCs w:val="24"/>
              </w:rPr>
              <w:t xml:space="preserve">Ingen klinisk signifikant </w:t>
            </w:r>
            <w:proofErr w:type="spellStart"/>
            <w:r>
              <w:rPr>
                <w:szCs w:val="24"/>
              </w:rPr>
              <w:t>farmakokinetisk</w:t>
            </w:r>
            <w:proofErr w:type="spellEnd"/>
            <w:r>
              <w:rPr>
                <w:szCs w:val="24"/>
              </w:rPr>
              <w:t xml:space="preserve"> forandring.</w:t>
            </w:r>
          </w:p>
        </w:tc>
        <w:tc>
          <w:tcPr>
            <w:tcW w:w="1951" w:type="pct"/>
            <w:gridSpan w:val="2"/>
            <w:tcBorders>
              <w:top w:val="single" w:sz="4" w:space="0" w:color="auto"/>
              <w:left w:val="single" w:sz="4" w:space="0" w:color="auto"/>
              <w:bottom w:val="single" w:sz="4" w:space="0" w:color="auto"/>
              <w:right w:val="single" w:sz="4" w:space="0" w:color="auto"/>
            </w:tcBorders>
            <w:hideMark/>
          </w:tcPr>
          <w:p w14:paraId="64E3E874" w14:textId="77777777" w:rsidR="00E2119A" w:rsidRDefault="00E2119A" w:rsidP="00E2119A">
            <w:pPr>
              <w:spacing w:line="218" w:lineRule="atLeast"/>
              <w:rPr>
                <w:szCs w:val="24"/>
              </w:rPr>
            </w:pPr>
            <w:r>
              <w:rPr>
                <w:szCs w:val="24"/>
              </w:rPr>
              <w:t xml:space="preserve">Da dosisrekommandation for </w:t>
            </w:r>
            <w:proofErr w:type="spellStart"/>
            <w:r>
              <w:rPr>
                <w:szCs w:val="24"/>
              </w:rPr>
              <w:t>itraconazol</w:t>
            </w:r>
            <w:proofErr w:type="spellEnd"/>
            <w:r>
              <w:rPr>
                <w:szCs w:val="24"/>
              </w:rPr>
              <w:t xml:space="preserve"> ikke kan gives, bør alternativ </w:t>
            </w:r>
            <w:proofErr w:type="spellStart"/>
            <w:r>
              <w:rPr>
                <w:szCs w:val="24"/>
              </w:rPr>
              <w:t>antimykotisk</w:t>
            </w:r>
            <w:proofErr w:type="spellEnd"/>
            <w:r>
              <w:rPr>
                <w:szCs w:val="24"/>
              </w:rPr>
              <w:t xml:space="preserve"> behandling overvejes.</w:t>
            </w:r>
          </w:p>
        </w:tc>
      </w:tr>
      <w:tr w:rsidR="00E2119A" w14:paraId="76BB8447" w14:textId="77777777" w:rsidTr="00E2119A">
        <w:trPr>
          <w:trHeight w:val="66"/>
        </w:trPr>
        <w:tc>
          <w:tcPr>
            <w:tcW w:w="1646" w:type="pct"/>
            <w:tcBorders>
              <w:top w:val="single" w:sz="4" w:space="0" w:color="auto"/>
              <w:left w:val="single" w:sz="4" w:space="0" w:color="auto"/>
              <w:bottom w:val="single" w:sz="4" w:space="0" w:color="auto"/>
              <w:right w:val="single" w:sz="4" w:space="0" w:color="auto"/>
            </w:tcBorders>
            <w:hideMark/>
          </w:tcPr>
          <w:p w14:paraId="07538384"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Posaconazol</w:t>
            </w:r>
            <w:proofErr w:type="spellEnd"/>
            <w:r>
              <w:rPr>
                <w:color w:val="000000"/>
                <w:szCs w:val="24"/>
              </w:rPr>
              <w:t>/</w:t>
            </w:r>
            <w:proofErr w:type="spellStart"/>
            <w:r>
              <w:rPr>
                <w:color w:val="000000"/>
                <w:szCs w:val="24"/>
              </w:rPr>
              <w:t>efavirenz</w:t>
            </w:r>
            <w:proofErr w:type="spellEnd"/>
          </w:p>
          <w:p w14:paraId="29E919D9" w14:textId="77777777" w:rsidR="00E2119A" w:rsidRDefault="00E2119A" w:rsidP="00E2119A">
            <w:pPr>
              <w:widowControl w:val="0"/>
              <w:autoSpaceDE w:val="0"/>
              <w:autoSpaceDN w:val="0"/>
              <w:adjustRightInd w:val="0"/>
              <w:spacing w:line="218" w:lineRule="atLeast"/>
              <w:rPr>
                <w:szCs w:val="24"/>
              </w:rPr>
            </w:pPr>
            <w:r>
              <w:rPr>
                <w:color w:val="000000"/>
                <w:szCs w:val="24"/>
              </w:rPr>
              <w:t>(--/400 mg én gang dagligt)</w:t>
            </w:r>
          </w:p>
        </w:tc>
        <w:tc>
          <w:tcPr>
            <w:tcW w:w="1402" w:type="pct"/>
            <w:gridSpan w:val="2"/>
            <w:tcBorders>
              <w:top w:val="single" w:sz="4" w:space="0" w:color="auto"/>
              <w:left w:val="single" w:sz="4" w:space="0" w:color="auto"/>
              <w:bottom w:val="single" w:sz="4" w:space="0" w:color="auto"/>
              <w:right w:val="single" w:sz="4" w:space="0" w:color="auto"/>
            </w:tcBorders>
            <w:hideMark/>
          </w:tcPr>
          <w:p w14:paraId="6E916AD4"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Posaconazol</w:t>
            </w:r>
            <w:proofErr w:type="spellEnd"/>
            <w:r>
              <w:rPr>
                <w:color w:val="000000"/>
                <w:szCs w:val="24"/>
              </w:rPr>
              <w:t>:</w:t>
            </w:r>
          </w:p>
          <w:p w14:paraId="5BBC2E6A" w14:textId="77777777" w:rsidR="00E2119A" w:rsidRDefault="00E2119A" w:rsidP="00E2119A">
            <w:pPr>
              <w:widowControl w:val="0"/>
              <w:autoSpaceDE w:val="0"/>
              <w:autoSpaceDN w:val="0"/>
              <w:adjustRightInd w:val="0"/>
              <w:spacing w:line="218" w:lineRule="atLeast"/>
              <w:rPr>
                <w:szCs w:val="24"/>
              </w:rPr>
            </w:pPr>
            <w:r>
              <w:rPr>
                <w:color w:val="000000"/>
                <w:szCs w:val="24"/>
              </w:rPr>
              <w:t>AUC: ↓ 50 %</w:t>
            </w:r>
          </w:p>
          <w:p w14:paraId="5D4D8BD2"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max</w:t>
            </w:r>
            <w:proofErr w:type="spellEnd"/>
            <w:r>
              <w:rPr>
                <w:color w:val="000000"/>
                <w:szCs w:val="24"/>
              </w:rPr>
              <w:t>: ↓ 45 %</w:t>
            </w:r>
          </w:p>
          <w:p w14:paraId="02F9E60A" w14:textId="77777777" w:rsidR="00E2119A" w:rsidRDefault="00E2119A" w:rsidP="00E2119A">
            <w:pPr>
              <w:widowControl w:val="0"/>
              <w:autoSpaceDE w:val="0"/>
              <w:autoSpaceDN w:val="0"/>
              <w:adjustRightInd w:val="0"/>
              <w:spacing w:line="218" w:lineRule="atLeast"/>
              <w:rPr>
                <w:szCs w:val="24"/>
              </w:rPr>
            </w:pPr>
            <w:r>
              <w:rPr>
                <w:color w:val="000000"/>
                <w:szCs w:val="24"/>
              </w:rPr>
              <w:t>(UDP-G-induktion)</w:t>
            </w:r>
          </w:p>
        </w:tc>
        <w:tc>
          <w:tcPr>
            <w:tcW w:w="1951" w:type="pct"/>
            <w:gridSpan w:val="2"/>
            <w:tcBorders>
              <w:top w:val="single" w:sz="4" w:space="0" w:color="auto"/>
              <w:left w:val="single" w:sz="4" w:space="0" w:color="auto"/>
              <w:bottom w:val="single" w:sz="4" w:space="0" w:color="auto"/>
              <w:right w:val="single" w:sz="4" w:space="0" w:color="auto"/>
            </w:tcBorders>
            <w:hideMark/>
          </w:tcPr>
          <w:p w14:paraId="47FAAC94"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 xml:space="preserve">Samtidig anvendelse af </w:t>
            </w:r>
            <w:proofErr w:type="spellStart"/>
            <w:r>
              <w:rPr>
                <w:color w:val="000000"/>
                <w:szCs w:val="24"/>
              </w:rPr>
              <w:t>posaconazol</w:t>
            </w:r>
            <w:proofErr w:type="spellEnd"/>
            <w:r>
              <w:rPr>
                <w:color w:val="000000"/>
                <w:szCs w:val="24"/>
              </w:rPr>
              <w:t xml:space="preserve"> og </w:t>
            </w:r>
            <w:proofErr w:type="spellStart"/>
            <w:r>
              <w:rPr>
                <w:color w:val="000000"/>
                <w:szCs w:val="24"/>
              </w:rPr>
              <w:t>efavirenz</w:t>
            </w:r>
            <w:proofErr w:type="spellEnd"/>
            <w:r>
              <w:rPr>
                <w:color w:val="000000"/>
                <w:szCs w:val="24"/>
              </w:rPr>
              <w:t xml:space="preserve"> bør undgås, medmindre fordelen for patienten opvejer risikoen.</w:t>
            </w:r>
          </w:p>
        </w:tc>
      </w:tr>
      <w:tr w:rsidR="00E2119A" w14:paraId="4ED03A08" w14:textId="77777777" w:rsidTr="00E2119A">
        <w:trPr>
          <w:trHeight w:val="4699"/>
        </w:trPr>
        <w:tc>
          <w:tcPr>
            <w:tcW w:w="1646" w:type="pct"/>
            <w:tcBorders>
              <w:top w:val="single" w:sz="4" w:space="0" w:color="auto"/>
              <w:left w:val="single" w:sz="4" w:space="0" w:color="auto"/>
              <w:bottom w:val="single" w:sz="4" w:space="0" w:color="auto"/>
              <w:right w:val="single" w:sz="4" w:space="0" w:color="auto"/>
            </w:tcBorders>
          </w:tcPr>
          <w:p w14:paraId="12CE98D3"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lastRenderedPageBreak/>
              <w:t>Voriconazol</w:t>
            </w:r>
            <w:proofErr w:type="spellEnd"/>
            <w:r>
              <w:rPr>
                <w:color w:val="000000"/>
                <w:szCs w:val="24"/>
              </w:rPr>
              <w:t>/</w:t>
            </w:r>
            <w:proofErr w:type="spellStart"/>
            <w:r>
              <w:rPr>
                <w:color w:val="000000"/>
                <w:szCs w:val="24"/>
              </w:rPr>
              <w:t>efavirenz</w:t>
            </w:r>
            <w:proofErr w:type="spellEnd"/>
          </w:p>
          <w:p w14:paraId="1AC9820A"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(200 mg to gange dagligt/400</w:t>
            </w:r>
          </w:p>
          <w:p w14:paraId="3F8E73A1"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mg én gang dagligt)</w:t>
            </w:r>
          </w:p>
          <w:p w14:paraId="56F6B197" w14:textId="77777777" w:rsidR="00E2119A" w:rsidRDefault="00E2119A" w:rsidP="00E2119A">
            <w:pPr>
              <w:widowControl w:val="0"/>
              <w:autoSpaceDE w:val="0"/>
              <w:autoSpaceDN w:val="0"/>
              <w:adjustRightInd w:val="0"/>
              <w:spacing w:line="218" w:lineRule="atLeast"/>
              <w:rPr>
                <w:color w:val="000000"/>
                <w:szCs w:val="24"/>
              </w:rPr>
            </w:pPr>
          </w:p>
          <w:p w14:paraId="5107E058" w14:textId="77777777" w:rsidR="00E2119A" w:rsidRDefault="00E2119A" w:rsidP="00E2119A">
            <w:pPr>
              <w:widowControl w:val="0"/>
              <w:autoSpaceDE w:val="0"/>
              <w:autoSpaceDN w:val="0"/>
              <w:adjustRightInd w:val="0"/>
              <w:spacing w:line="218" w:lineRule="atLeast"/>
              <w:rPr>
                <w:color w:val="000000"/>
                <w:szCs w:val="24"/>
              </w:rPr>
            </w:pPr>
          </w:p>
          <w:p w14:paraId="36367ECA" w14:textId="77777777" w:rsidR="00E2119A" w:rsidRDefault="00E2119A" w:rsidP="00E2119A">
            <w:pPr>
              <w:widowControl w:val="0"/>
              <w:autoSpaceDE w:val="0"/>
              <w:autoSpaceDN w:val="0"/>
              <w:adjustRightInd w:val="0"/>
              <w:spacing w:line="218" w:lineRule="atLeast"/>
              <w:rPr>
                <w:color w:val="000000"/>
                <w:szCs w:val="24"/>
              </w:rPr>
            </w:pPr>
          </w:p>
          <w:p w14:paraId="63AAD7A8"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Voriconazol</w:t>
            </w:r>
            <w:proofErr w:type="spellEnd"/>
            <w:r>
              <w:rPr>
                <w:color w:val="000000"/>
                <w:szCs w:val="24"/>
              </w:rPr>
              <w:t>/</w:t>
            </w:r>
            <w:proofErr w:type="spellStart"/>
            <w:r>
              <w:rPr>
                <w:color w:val="000000"/>
                <w:szCs w:val="24"/>
              </w:rPr>
              <w:t>efavirenz</w:t>
            </w:r>
            <w:proofErr w:type="spellEnd"/>
          </w:p>
          <w:p w14:paraId="2C2044CA"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(400 mg to gange dagligt/300</w:t>
            </w:r>
          </w:p>
          <w:p w14:paraId="6CFBBD6A" w14:textId="77777777" w:rsidR="00E2119A" w:rsidRDefault="00E2119A" w:rsidP="00E2119A">
            <w:pPr>
              <w:widowControl w:val="0"/>
              <w:autoSpaceDE w:val="0"/>
              <w:autoSpaceDN w:val="0"/>
              <w:adjustRightInd w:val="0"/>
              <w:spacing w:line="218" w:lineRule="atLeast"/>
              <w:rPr>
                <w:szCs w:val="24"/>
              </w:rPr>
            </w:pPr>
            <w:r>
              <w:rPr>
                <w:color w:val="000000"/>
                <w:szCs w:val="24"/>
              </w:rPr>
              <w:t>mg én gang dagligt)</w:t>
            </w:r>
          </w:p>
        </w:tc>
        <w:tc>
          <w:tcPr>
            <w:tcW w:w="1402" w:type="pct"/>
            <w:gridSpan w:val="2"/>
            <w:tcBorders>
              <w:top w:val="single" w:sz="4" w:space="0" w:color="auto"/>
              <w:left w:val="single" w:sz="4" w:space="0" w:color="auto"/>
              <w:bottom w:val="single" w:sz="4" w:space="0" w:color="auto"/>
              <w:right w:val="single" w:sz="4" w:space="0" w:color="auto"/>
            </w:tcBorders>
            <w:hideMark/>
          </w:tcPr>
          <w:p w14:paraId="109E8904"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Voriconazol</w:t>
            </w:r>
            <w:proofErr w:type="spellEnd"/>
            <w:r>
              <w:rPr>
                <w:color w:val="000000"/>
                <w:szCs w:val="24"/>
              </w:rPr>
              <w:t>:</w:t>
            </w:r>
          </w:p>
          <w:p w14:paraId="2CFB1B85" w14:textId="77777777" w:rsidR="00E2119A" w:rsidRDefault="00E2119A" w:rsidP="00E2119A">
            <w:pPr>
              <w:widowControl w:val="0"/>
              <w:autoSpaceDE w:val="0"/>
              <w:autoSpaceDN w:val="0"/>
              <w:adjustRightInd w:val="0"/>
              <w:spacing w:line="218" w:lineRule="atLeast"/>
              <w:rPr>
                <w:szCs w:val="24"/>
              </w:rPr>
            </w:pPr>
            <w:r>
              <w:rPr>
                <w:color w:val="000000"/>
                <w:szCs w:val="24"/>
              </w:rPr>
              <w:t>AUC: ↓ 77 %</w:t>
            </w:r>
          </w:p>
          <w:p w14:paraId="385B9894"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max</w:t>
            </w:r>
            <w:proofErr w:type="spellEnd"/>
            <w:r>
              <w:rPr>
                <w:color w:val="000000"/>
                <w:szCs w:val="24"/>
              </w:rPr>
              <w:t>: ↓ 61 %</w:t>
            </w:r>
          </w:p>
          <w:p w14:paraId="2CF948BF"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Efavirenz</w:t>
            </w:r>
            <w:proofErr w:type="spellEnd"/>
            <w:r>
              <w:rPr>
                <w:color w:val="000000"/>
                <w:szCs w:val="24"/>
              </w:rPr>
              <w:t>:</w:t>
            </w:r>
          </w:p>
          <w:p w14:paraId="72689F33" w14:textId="77777777" w:rsidR="00E2119A" w:rsidRDefault="00E2119A" w:rsidP="00E2119A">
            <w:pPr>
              <w:widowControl w:val="0"/>
              <w:autoSpaceDE w:val="0"/>
              <w:autoSpaceDN w:val="0"/>
              <w:adjustRightInd w:val="0"/>
              <w:spacing w:line="218" w:lineRule="atLeast"/>
              <w:rPr>
                <w:szCs w:val="24"/>
              </w:rPr>
            </w:pPr>
            <w:r>
              <w:rPr>
                <w:color w:val="000000"/>
                <w:szCs w:val="24"/>
              </w:rPr>
              <w:t>AUC: ↑ 44 %</w:t>
            </w:r>
          </w:p>
          <w:p w14:paraId="32B0633C"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C</w:t>
            </w:r>
            <w:r>
              <w:rPr>
                <w:color w:val="000000"/>
                <w:szCs w:val="24"/>
                <w:vertAlign w:val="subscript"/>
              </w:rPr>
              <w:t>max</w:t>
            </w:r>
            <w:proofErr w:type="spellEnd"/>
            <w:r>
              <w:rPr>
                <w:color w:val="000000"/>
                <w:szCs w:val="24"/>
              </w:rPr>
              <w:t>: ↑ 38 %</w:t>
            </w:r>
          </w:p>
          <w:p w14:paraId="33DBCA71"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Voriconazol</w:t>
            </w:r>
            <w:proofErr w:type="spellEnd"/>
            <w:r>
              <w:rPr>
                <w:color w:val="000000"/>
                <w:szCs w:val="24"/>
              </w:rPr>
              <w:t>:</w:t>
            </w:r>
          </w:p>
          <w:p w14:paraId="11F21C22"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AUC: ↓ 7 % (↓ 23 til ↑ 13) *</w:t>
            </w:r>
          </w:p>
          <w:p w14:paraId="102DF7FB"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C</w:t>
            </w:r>
            <w:r>
              <w:rPr>
                <w:color w:val="000000"/>
                <w:szCs w:val="24"/>
                <w:vertAlign w:val="subscript"/>
              </w:rPr>
              <w:t>max</w:t>
            </w:r>
            <w:proofErr w:type="spellEnd"/>
            <w:r>
              <w:rPr>
                <w:color w:val="000000"/>
                <w:szCs w:val="24"/>
              </w:rPr>
              <w:t>: ↑ 23 % (↓ 1 til ↑ 53) *</w:t>
            </w:r>
          </w:p>
          <w:p w14:paraId="4E8F116E"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Efavirenz</w:t>
            </w:r>
            <w:proofErr w:type="spellEnd"/>
            <w:r>
              <w:rPr>
                <w:color w:val="000000"/>
                <w:szCs w:val="24"/>
              </w:rPr>
              <w:t>:</w:t>
            </w:r>
          </w:p>
          <w:p w14:paraId="619C7A1B"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AUC: ↑ 17 % (↑ 6 til ↑ 29) **</w:t>
            </w:r>
          </w:p>
          <w:p w14:paraId="4B055325"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C</w:t>
            </w:r>
            <w:r>
              <w:rPr>
                <w:color w:val="000000"/>
                <w:szCs w:val="24"/>
                <w:vertAlign w:val="subscript"/>
              </w:rPr>
              <w:t>max</w:t>
            </w:r>
            <w:proofErr w:type="spellEnd"/>
            <w:r>
              <w:rPr>
                <w:color w:val="000000"/>
                <w:szCs w:val="24"/>
              </w:rPr>
              <w:t>: ↔**</w:t>
            </w:r>
          </w:p>
          <w:p w14:paraId="26539D84"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 sammenlignet med 200 mg</w:t>
            </w:r>
          </w:p>
          <w:p w14:paraId="70CE9A15"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 xml:space="preserve">to gange dagligt alene </w:t>
            </w:r>
          </w:p>
          <w:p w14:paraId="40F9FC42"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 sammenlignet med 600 mg én gang dagligt alene</w:t>
            </w:r>
          </w:p>
          <w:p w14:paraId="514F47B8" w14:textId="77777777" w:rsidR="00E2119A" w:rsidRDefault="00E2119A" w:rsidP="00E2119A">
            <w:pPr>
              <w:widowControl w:val="0"/>
              <w:autoSpaceDE w:val="0"/>
              <w:autoSpaceDN w:val="0"/>
              <w:adjustRightInd w:val="0"/>
              <w:spacing w:line="218" w:lineRule="atLeast"/>
              <w:rPr>
                <w:szCs w:val="24"/>
              </w:rPr>
            </w:pPr>
            <w:r>
              <w:rPr>
                <w:color w:val="000000"/>
                <w:szCs w:val="24"/>
              </w:rPr>
              <w:t>(</w:t>
            </w:r>
            <w:proofErr w:type="spellStart"/>
            <w:r>
              <w:rPr>
                <w:color w:val="000000"/>
                <w:szCs w:val="24"/>
              </w:rPr>
              <w:t>kompetitiv</w:t>
            </w:r>
            <w:proofErr w:type="spellEnd"/>
            <w:r>
              <w:rPr>
                <w:color w:val="000000"/>
                <w:szCs w:val="24"/>
              </w:rPr>
              <w:t xml:space="preserve"> hæmning af </w:t>
            </w:r>
            <w:proofErr w:type="spellStart"/>
            <w:r>
              <w:rPr>
                <w:color w:val="000000"/>
                <w:szCs w:val="24"/>
              </w:rPr>
              <w:t>oxidativ</w:t>
            </w:r>
            <w:proofErr w:type="spellEnd"/>
            <w:r>
              <w:rPr>
                <w:color w:val="000000"/>
                <w:szCs w:val="24"/>
              </w:rPr>
              <w:t xml:space="preserve"> metabolisme)</w:t>
            </w:r>
          </w:p>
        </w:tc>
        <w:tc>
          <w:tcPr>
            <w:tcW w:w="1951" w:type="pct"/>
            <w:gridSpan w:val="2"/>
            <w:tcBorders>
              <w:top w:val="single" w:sz="4" w:space="0" w:color="auto"/>
              <w:left w:val="single" w:sz="4" w:space="0" w:color="auto"/>
              <w:bottom w:val="single" w:sz="4" w:space="0" w:color="auto"/>
              <w:right w:val="single" w:sz="4" w:space="0" w:color="auto"/>
            </w:tcBorders>
            <w:hideMark/>
          </w:tcPr>
          <w:p w14:paraId="697F2C37"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 xml:space="preserve">Når </w:t>
            </w:r>
            <w:proofErr w:type="spellStart"/>
            <w:r>
              <w:rPr>
                <w:color w:val="000000"/>
                <w:szCs w:val="24"/>
              </w:rPr>
              <w:t>efavirenz</w:t>
            </w:r>
            <w:proofErr w:type="spellEnd"/>
            <w:r>
              <w:rPr>
                <w:color w:val="000000"/>
                <w:szCs w:val="24"/>
              </w:rPr>
              <w:t xml:space="preserve"> administreres sammen med </w:t>
            </w:r>
            <w:proofErr w:type="spellStart"/>
            <w:r>
              <w:rPr>
                <w:color w:val="000000"/>
                <w:szCs w:val="24"/>
              </w:rPr>
              <w:t>voriconazol</w:t>
            </w:r>
            <w:proofErr w:type="spellEnd"/>
            <w:r>
              <w:rPr>
                <w:color w:val="000000"/>
                <w:szCs w:val="24"/>
              </w:rPr>
              <w:t xml:space="preserve">, bør vedligeholdelsesdosis af </w:t>
            </w:r>
            <w:proofErr w:type="spellStart"/>
            <w:r>
              <w:rPr>
                <w:color w:val="000000"/>
                <w:szCs w:val="24"/>
              </w:rPr>
              <w:t>voriconazol</w:t>
            </w:r>
            <w:proofErr w:type="spellEnd"/>
            <w:r>
              <w:rPr>
                <w:color w:val="000000"/>
                <w:szCs w:val="24"/>
              </w:rPr>
              <w:t xml:space="preserve"> øges til 400 mg to gange dagligt, og </w:t>
            </w:r>
            <w:proofErr w:type="spellStart"/>
            <w:r>
              <w:rPr>
                <w:color w:val="000000"/>
                <w:szCs w:val="24"/>
              </w:rPr>
              <w:t>efavirenzdosis</w:t>
            </w:r>
            <w:proofErr w:type="spellEnd"/>
            <w:r>
              <w:rPr>
                <w:color w:val="000000"/>
                <w:szCs w:val="24"/>
              </w:rPr>
              <w:t xml:space="preserve"> skal reduceres med 50 %, dvs. 300 mg én gang dagligt. Når behandling med </w:t>
            </w:r>
            <w:proofErr w:type="spellStart"/>
            <w:r>
              <w:rPr>
                <w:color w:val="000000"/>
                <w:szCs w:val="24"/>
              </w:rPr>
              <w:t>voriconazol</w:t>
            </w:r>
            <w:proofErr w:type="spellEnd"/>
            <w:r>
              <w:rPr>
                <w:color w:val="000000"/>
                <w:szCs w:val="24"/>
              </w:rPr>
              <w:t xml:space="preserve"> ophører, bør den initiale dosering af </w:t>
            </w:r>
            <w:proofErr w:type="spellStart"/>
            <w:r>
              <w:rPr>
                <w:color w:val="000000"/>
                <w:szCs w:val="24"/>
              </w:rPr>
              <w:t>efavirenz</w:t>
            </w:r>
            <w:proofErr w:type="spellEnd"/>
            <w:r>
              <w:rPr>
                <w:color w:val="000000"/>
                <w:szCs w:val="24"/>
              </w:rPr>
              <w:t xml:space="preserve"> genoptages.</w:t>
            </w:r>
          </w:p>
        </w:tc>
      </w:tr>
      <w:tr w:rsidR="00E2119A" w14:paraId="77DB0954" w14:textId="77777777" w:rsidTr="00E2119A">
        <w:trPr>
          <w:trHeight w:val="66"/>
        </w:trPr>
        <w:tc>
          <w:tcPr>
            <w:tcW w:w="1646" w:type="pct"/>
            <w:tcBorders>
              <w:top w:val="single" w:sz="4" w:space="0" w:color="auto"/>
              <w:left w:val="single" w:sz="4" w:space="0" w:color="auto"/>
              <w:bottom w:val="single" w:sz="4" w:space="0" w:color="auto"/>
              <w:right w:val="single" w:sz="4" w:space="0" w:color="auto"/>
            </w:tcBorders>
            <w:hideMark/>
          </w:tcPr>
          <w:p w14:paraId="254F2F02"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Fluconazol</w:t>
            </w:r>
            <w:proofErr w:type="spellEnd"/>
            <w:r>
              <w:rPr>
                <w:color w:val="000000"/>
                <w:szCs w:val="24"/>
              </w:rPr>
              <w:t>/</w:t>
            </w:r>
            <w:proofErr w:type="spellStart"/>
            <w:r>
              <w:rPr>
                <w:color w:val="000000"/>
                <w:szCs w:val="24"/>
              </w:rPr>
              <w:t>efavirenz</w:t>
            </w:r>
            <w:proofErr w:type="spellEnd"/>
            <w:r>
              <w:rPr>
                <w:color w:val="000000"/>
                <w:szCs w:val="24"/>
              </w:rPr>
              <w:t xml:space="preserve"> (200 mg én gang dagligt/400 mg én gang dagligt)</w:t>
            </w:r>
          </w:p>
        </w:tc>
        <w:tc>
          <w:tcPr>
            <w:tcW w:w="1402" w:type="pct"/>
            <w:gridSpan w:val="2"/>
            <w:tcBorders>
              <w:top w:val="single" w:sz="4" w:space="0" w:color="auto"/>
              <w:left w:val="single" w:sz="4" w:space="0" w:color="auto"/>
              <w:bottom w:val="single" w:sz="4" w:space="0" w:color="auto"/>
              <w:right w:val="single" w:sz="4" w:space="0" w:color="auto"/>
            </w:tcBorders>
            <w:hideMark/>
          </w:tcPr>
          <w:p w14:paraId="69CB1AFE"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 xml:space="preserve">Ingen klinisk signifikant </w:t>
            </w:r>
            <w:proofErr w:type="spellStart"/>
            <w:r>
              <w:rPr>
                <w:color w:val="000000"/>
                <w:szCs w:val="24"/>
              </w:rPr>
              <w:t>farmakokinetisk</w:t>
            </w:r>
            <w:proofErr w:type="spellEnd"/>
            <w:r>
              <w:rPr>
                <w:color w:val="000000"/>
                <w:szCs w:val="24"/>
              </w:rPr>
              <w:t xml:space="preserve"> interaktion</w:t>
            </w:r>
          </w:p>
        </w:tc>
        <w:tc>
          <w:tcPr>
            <w:tcW w:w="1951" w:type="pct"/>
            <w:gridSpan w:val="2"/>
            <w:tcBorders>
              <w:top w:val="single" w:sz="4" w:space="0" w:color="auto"/>
              <w:left w:val="single" w:sz="4" w:space="0" w:color="auto"/>
              <w:bottom w:val="single" w:sz="4" w:space="0" w:color="auto"/>
              <w:right w:val="single" w:sz="4" w:space="0" w:color="auto"/>
            </w:tcBorders>
            <w:hideMark/>
          </w:tcPr>
          <w:p w14:paraId="2FD7761D"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Dosisjustering er ikke nødvendig for disse lægemidler.</w:t>
            </w:r>
          </w:p>
        </w:tc>
      </w:tr>
      <w:tr w:rsidR="00E2119A" w14:paraId="6AB43863" w14:textId="77777777" w:rsidTr="00E2119A">
        <w:trPr>
          <w:trHeight w:val="66"/>
        </w:trPr>
        <w:tc>
          <w:tcPr>
            <w:tcW w:w="1646" w:type="pct"/>
            <w:tcBorders>
              <w:top w:val="single" w:sz="4" w:space="0" w:color="auto"/>
              <w:left w:val="single" w:sz="4" w:space="0" w:color="auto"/>
              <w:bottom w:val="single" w:sz="4" w:space="0" w:color="auto"/>
              <w:right w:val="single" w:sz="4" w:space="0" w:color="auto"/>
            </w:tcBorders>
            <w:hideMark/>
          </w:tcPr>
          <w:p w14:paraId="2901D0B5"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Ketoconazol</w:t>
            </w:r>
            <w:proofErr w:type="spellEnd"/>
            <w:r>
              <w:rPr>
                <w:color w:val="000000"/>
                <w:szCs w:val="24"/>
              </w:rPr>
              <w:t xml:space="preserve"> og andre </w:t>
            </w:r>
            <w:proofErr w:type="spellStart"/>
            <w:r>
              <w:rPr>
                <w:color w:val="000000"/>
                <w:szCs w:val="24"/>
              </w:rPr>
              <w:t>imidazolantimykotika</w:t>
            </w:r>
            <w:proofErr w:type="spellEnd"/>
          </w:p>
        </w:tc>
        <w:tc>
          <w:tcPr>
            <w:tcW w:w="1402" w:type="pct"/>
            <w:gridSpan w:val="2"/>
            <w:tcBorders>
              <w:top w:val="single" w:sz="4" w:space="0" w:color="auto"/>
              <w:left w:val="single" w:sz="4" w:space="0" w:color="auto"/>
              <w:bottom w:val="single" w:sz="4" w:space="0" w:color="auto"/>
              <w:right w:val="single" w:sz="4" w:space="0" w:color="auto"/>
            </w:tcBorders>
            <w:hideMark/>
          </w:tcPr>
          <w:p w14:paraId="45B06687"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Interaktion er ikke undersøgt.</w:t>
            </w:r>
          </w:p>
        </w:tc>
        <w:tc>
          <w:tcPr>
            <w:tcW w:w="1951" w:type="pct"/>
            <w:gridSpan w:val="2"/>
            <w:tcBorders>
              <w:top w:val="single" w:sz="4" w:space="0" w:color="auto"/>
              <w:left w:val="single" w:sz="4" w:space="0" w:color="auto"/>
              <w:bottom w:val="single" w:sz="4" w:space="0" w:color="auto"/>
              <w:right w:val="single" w:sz="4" w:space="0" w:color="auto"/>
            </w:tcBorders>
            <w:hideMark/>
          </w:tcPr>
          <w:p w14:paraId="1B5A1A6B"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 xml:space="preserve">Data er ikke tilgængelige </w:t>
            </w:r>
            <w:proofErr w:type="spellStart"/>
            <w:r>
              <w:rPr>
                <w:color w:val="000000"/>
                <w:szCs w:val="24"/>
              </w:rPr>
              <w:t>mhp</w:t>
            </w:r>
            <w:proofErr w:type="spellEnd"/>
            <w:r>
              <w:rPr>
                <w:color w:val="000000"/>
                <w:szCs w:val="24"/>
              </w:rPr>
              <w:t>. doseringsanbefaling.</w:t>
            </w:r>
          </w:p>
        </w:tc>
      </w:tr>
      <w:tr w:rsidR="00E2119A" w14:paraId="2DC7131A" w14:textId="77777777" w:rsidTr="00E2119A">
        <w:trPr>
          <w:trHeight w:val="66"/>
        </w:trPr>
        <w:tc>
          <w:tcPr>
            <w:tcW w:w="5000" w:type="pct"/>
            <w:gridSpan w:val="5"/>
            <w:tcBorders>
              <w:top w:val="single" w:sz="4" w:space="0" w:color="auto"/>
              <w:left w:val="single" w:sz="4" w:space="0" w:color="auto"/>
              <w:bottom w:val="single" w:sz="4" w:space="0" w:color="auto"/>
              <w:right w:val="single" w:sz="4" w:space="0" w:color="auto"/>
            </w:tcBorders>
            <w:hideMark/>
          </w:tcPr>
          <w:p w14:paraId="1EE40CAD" w14:textId="77777777" w:rsidR="00E2119A" w:rsidRDefault="00E2119A" w:rsidP="00E2119A">
            <w:pPr>
              <w:keepNext/>
              <w:autoSpaceDE w:val="0"/>
              <w:autoSpaceDN w:val="0"/>
              <w:adjustRightInd w:val="0"/>
              <w:spacing w:line="218" w:lineRule="atLeast"/>
              <w:rPr>
                <w:color w:val="000000"/>
                <w:szCs w:val="24"/>
              </w:rPr>
            </w:pPr>
            <w:r>
              <w:rPr>
                <w:b/>
                <w:color w:val="000000"/>
              </w:rPr>
              <w:t>Malariamidler</w:t>
            </w:r>
          </w:p>
        </w:tc>
      </w:tr>
      <w:tr w:rsidR="00E2119A" w14:paraId="3304D23D" w14:textId="77777777" w:rsidTr="00E2119A">
        <w:trPr>
          <w:trHeight w:val="66"/>
        </w:trPr>
        <w:tc>
          <w:tcPr>
            <w:tcW w:w="1646" w:type="pct"/>
            <w:tcBorders>
              <w:top w:val="single" w:sz="4" w:space="0" w:color="auto"/>
              <w:left w:val="single" w:sz="4" w:space="0" w:color="auto"/>
              <w:bottom w:val="single" w:sz="4" w:space="0" w:color="auto"/>
              <w:right w:val="single" w:sz="4" w:space="0" w:color="auto"/>
            </w:tcBorders>
            <w:hideMark/>
          </w:tcPr>
          <w:p w14:paraId="4934A682" w14:textId="77777777" w:rsidR="00E2119A" w:rsidRDefault="00E2119A" w:rsidP="00E2119A">
            <w:pPr>
              <w:keepNext/>
              <w:autoSpaceDE w:val="0"/>
              <w:autoSpaceDN w:val="0"/>
              <w:adjustRightInd w:val="0"/>
              <w:spacing w:line="218" w:lineRule="atLeast"/>
              <w:rPr>
                <w:b/>
                <w:color w:val="000000"/>
              </w:rPr>
            </w:pPr>
            <w:proofErr w:type="spellStart"/>
            <w:r>
              <w:rPr>
                <w:color w:val="000000"/>
              </w:rPr>
              <w:t>Artemether</w:t>
            </w:r>
            <w:proofErr w:type="spellEnd"/>
            <w:r>
              <w:rPr>
                <w:color w:val="000000"/>
              </w:rPr>
              <w:t>/</w:t>
            </w:r>
            <w:proofErr w:type="spellStart"/>
            <w:r>
              <w:rPr>
                <w:color w:val="000000"/>
              </w:rPr>
              <w:t>lumefantrin</w:t>
            </w:r>
            <w:proofErr w:type="spellEnd"/>
            <w:r>
              <w:rPr>
                <w:color w:val="000000"/>
              </w:rPr>
              <w:t>/</w:t>
            </w:r>
            <w:proofErr w:type="spellStart"/>
            <w:r>
              <w:rPr>
                <w:color w:val="000000"/>
              </w:rPr>
              <w:t>efavirenz</w:t>
            </w:r>
            <w:proofErr w:type="spellEnd"/>
            <w:r>
              <w:rPr>
                <w:color w:val="000000"/>
              </w:rPr>
              <w:t xml:space="preserve"> (20/120 mg tablet, 6 doser af 4 tabletter over 3 dage/600 mg en gang dagligt)</w:t>
            </w:r>
          </w:p>
        </w:tc>
        <w:tc>
          <w:tcPr>
            <w:tcW w:w="1402" w:type="pct"/>
            <w:gridSpan w:val="2"/>
            <w:tcBorders>
              <w:top w:val="single" w:sz="4" w:space="0" w:color="auto"/>
              <w:left w:val="single" w:sz="4" w:space="0" w:color="auto"/>
              <w:bottom w:val="single" w:sz="4" w:space="0" w:color="auto"/>
              <w:right w:val="single" w:sz="4" w:space="0" w:color="auto"/>
            </w:tcBorders>
            <w:hideMark/>
          </w:tcPr>
          <w:p w14:paraId="03E4AFCF" w14:textId="77777777" w:rsidR="00E2119A" w:rsidRPr="000D3EF3" w:rsidRDefault="00E2119A" w:rsidP="00E2119A">
            <w:pPr>
              <w:pStyle w:val="Ingenafstand"/>
            </w:pPr>
            <w:r w:rsidRPr="000D3EF3">
              <w:t xml:space="preserve">Artemether: </w:t>
            </w:r>
          </w:p>
          <w:p w14:paraId="77393EDC" w14:textId="77777777" w:rsidR="00E2119A" w:rsidRPr="000D3EF3" w:rsidRDefault="00E2119A" w:rsidP="00E2119A">
            <w:pPr>
              <w:pStyle w:val="Ingenafstand"/>
            </w:pPr>
            <w:r w:rsidRPr="000D3EF3">
              <w:t xml:space="preserve">AUC: ↓ 51 % </w:t>
            </w:r>
          </w:p>
          <w:p w14:paraId="6A2D73A2" w14:textId="77777777" w:rsidR="00E2119A" w:rsidRPr="000D3EF3" w:rsidRDefault="00E2119A" w:rsidP="00E2119A">
            <w:pPr>
              <w:pStyle w:val="Ingenafstand"/>
            </w:pPr>
            <w:r w:rsidRPr="000D3EF3">
              <w:t>C</w:t>
            </w:r>
            <w:r w:rsidRPr="000D3EF3">
              <w:rPr>
                <w:position w:val="-8"/>
                <w:vertAlign w:val="subscript"/>
              </w:rPr>
              <w:t>max</w:t>
            </w:r>
            <w:r w:rsidRPr="000D3EF3">
              <w:t xml:space="preserve">: ↓ 21 % </w:t>
            </w:r>
          </w:p>
          <w:p w14:paraId="6CB9F57A" w14:textId="77777777" w:rsidR="00E2119A" w:rsidRPr="000D3EF3" w:rsidRDefault="00E2119A" w:rsidP="00E2119A">
            <w:pPr>
              <w:pStyle w:val="Ingenafstand"/>
              <w:spacing w:line="360" w:lineRule="atLeast"/>
            </w:pPr>
            <w:proofErr w:type="spellStart"/>
            <w:r w:rsidRPr="000D3EF3">
              <w:t>Dihydroartemisinin</w:t>
            </w:r>
            <w:proofErr w:type="spellEnd"/>
            <w:r w:rsidRPr="000D3EF3">
              <w:t xml:space="preserve">: </w:t>
            </w:r>
          </w:p>
          <w:p w14:paraId="350B2B2D" w14:textId="77777777" w:rsidR="00E2119A" w:rsidRPr="000D3EF3" w:rsidRDefault="00E2119A" w:rsidP="00E2119A">
            <w:pPr>
              <w:pStyle w:val="Ingenafstand"/>
              <w:spacing w:line="360" w:lineRule="atLeast"/>
            </w:pPr>
            <w:r w:rsidRPr="000D3EF3">
              <w:t xml:space="preserve">AUC: ↓ 46 % </w:t>
            </w:r>
          </w:p>
          <w:p w14:paraId="08843FE2" w14:textId="77777777" w:rsidR="00E2119A" w:rsidRPr="000D3EF3" w:rsidRDefault="00E2119A" w:rsidP="00E2119A">
            <w:pPr>
              <w:pStyle w:val="Ingenafstand"/>
              <w:spacing w:line="360" w:lineRule="atLeast"/>
            </w:pPr>
            <w:r w:rsidRPr="000D3EF3">
              <w:t>C</w:t>
            </w:r>
            <w:r w:rsidRPr="000D3EF3">
              <w:rPr>
                <w:position w:val="-8"/>
                <w:vertAlign w:val="subscript"/>
              </w:rPr>
              <w:t>max</w:t>
            </w:r>
            <w:r w:rsidRPr="000D3EF3">
              <w:t xml:space="preserve">: ↓ 38 % </w:t>
            </w:r>
          </w:p>
          <w:p w14:paraId="54936F1B" w14:textId="77777777" w:rsidR="00E2119A" w:rsidRPr="000D3EF3" w:rsidRDefault="00E2119A" w:rsidP="00E2119A">
            <w:pPr>
              <w:pStyle w:val="Ingenafstand"/>
              <w:spacing w:line="360" w:lineRule="atLeast"/>
            </w:pPr>
            <w:proofErr w:type="spellStart"/>
            <w:r w:rsidRPr="000D3EF3">
              <w:t>Lumefantrin</w:t>
            </w:r>
            <w:proofErr w:type="spellEnd"/>
            <w:r w:rsidRPr="000D3EF3">
              <w:t xml:space="preserve">: </w:t>
            </w:r>
          </w:p>
          <w:p w14:paraId="371A4CE1" w14:textId="77777777" w:rsidR="00E2119A" w:rsidRPr="000D3EF3" w:rsidRDefault="00E2119A" w:rsidP="00E2119A">
            <w:pPr>
              <w:pStyle w:val="Ingenafstand"/>
              <w:spacing w:line="360" w:lineRule="atLeast"/>
            </w:pPr>
            <w:r w:rsidRPr="000D3EF3">
              <w:t xml:space="preserve">AUC: ↓ 21 % </w:t>
            </w:r>
          </w:p>
          <w:p w14:paraId="07042710" w14:textId="77777777" w:rsidR="00E2119A" w:rsidRPr="000D3EF3" w:rsidRDefault="00E2119A" w:rsidP="00E2119A">
            <w:pPr>
              <w:pStyle w:val="Ingenafstand"/>
              <w:spacing w:line="360" w:lineRule="atLeast"/>
            </w:pPr>
            <w:r w:rsidRPr="000D3EF3">
              <w:t>C</w:t>
            </w:r>
            <w:r w:rsidRPr="000D3EF3">
              <w:rPr>
                <w:position w:val="-8"/>
                <w:vertAlign w:val="subscript"/>
              </w:rPr>
              <w:t>max</w:t>
            </w:r>
            <w:r w:rsidRPr="000D3EF3">
              <w:t xml:space="preserve">: ↔ </w:t>
            </w:r>
          </w:p>
          <w:p w14:paraId="455B43B0" w14:textId="77777777" w:rsidR="00E2119A" w:rsidRPr="000D3EF3" w:rsidRDefault="00E2119A" w:rsidP="00E2119A">
            <w:pPr>
              <w:pStyle w:val="Ingenafstand"/>
              <w:spacing w:line="360" w:lineRule="atLeast"/>
            </w:pPr>
            <w:r w:rsidRPr="000D3EF3">
              <w:t xml:space="preserve">Efavirenz: </w:t>
            </w:r>
          </w:p>
          <w:p w14:paraId="59409D97" w14:textId="77777777" w:rsidR="00E2119A" w:rsidRDefault="00E2119A" w:rsidP="00E2119A">
            <w:pPr>
              <w:pStyle w:val="Ingenafstand"/>
              <w:spacing w:line="360" w:lineRule="atLeast"/>
              <w:rPr>
                <w:lang w:val="da-DK"/>
              </w:rPr>
            </w:pPr>
            <w:r>
              <w:rPr>
                <w:lang w:val="da-DK"/>
              </w:rPr>
              <w:t xml:space="preserve">AUC: ↓ 17 % </w:t>
            </w:r>
          </w:p>
          <w:p w14:paraId="1EEA7DDA" w14:textId="77777777" w:rsidR="00E2119A" w:rsidRDefault="00E2119A" w:rsidP="00E2119A">
            <w:pPr>
              <w:pStyle w:val="Ingenafstand"/>
              <w:spacing w:line="360" w:lineRule="atLeast"/>
              <w:rPr>
                <w:lang w:val="da-DK"/>
              </w:rPr>
            </w:pPr>
            <w:r>
              <w:rPr>
                <w:lang w:val="da-DK"/>
              </w:rPr>
              <w:t>C</w:t>
            </w:r>
            <w:r>
              <w:rPr>
                <w:position w:val="-8"/>
                <w:vertAlign w:val="subscript"/>
                <w:lang w:val="da-DK"/>
              </w:rPr>
              <w:t>max</w:t>
            </w:r>
          </w:p>
          <w:p w14:paraId="24EADF6D" w14:textId="77777777" w:rsidR="00E2119A" w:rsidRDefault="00E2119A" w:rsidP="00E2119A">
            <w:pPr>
              <w:widowControl w:val="0"/>
              <w:autoSpaceDE w:val="0"/>
              <w:autoSpaceDN w:val="0"/>
              <w:adjustRightInd w:val="0"/>
              <w:spacing w:line="218" w:lineRule="atLeast"/>
              <w:rPr>
                <w:color w:val="000000"/>
                <w:szCs w:val="24"/>
              </w:rPr>
            </w:pPr>
            <w:r>
              <w:t>(CYP3A4-induktion)</w:t>
            </w:r>
          </w:p>
        </w:tc>
        <w:tc>
          <w:tcPr>
            <w:tcW w:w="1951" w:type="pct"/>
            <w:gridSpan w:val="2"/>
            <w:tcBorders>
              <w:top w:val="single" w:sz="4" w:space="0" w:color="auto"/>
              <w:left w:val="single" w:sz="4" w:space="0" w:color="auto"/>
              <w:bottom w:val="single" w:sz="4" w:space="0" w:color="auto"/>
              <w:right w:val="single" w:sz="4" w:space="0" w:color="auto"/>
            </w:tcBorders>
          </w:tcPr>
          <w:p w14:paraId="618A1A28" w14:textId="77777777" w:rsidR="00E2119A" w:rsidRDefault="00E2119A" w:rsidP="00E2119A">
            <w:pPr>
              <w:pStyle w:val="Ingenafstand"/>
              <w:jc w:val="left"/>
              <w:rPr>
                <w:lang w:val="da-DK"/>
              </w:rPr>
            </w:pPr>
            <w:r>
              <w:rPr>
                <w:lang w:val="da-DK"/>
              </w:rPr>
              <w:t xml:space="preserve">Forsigtighed tilrådes når </w:t>
            </w:r>
            <w:proofErr w:type="spellStart"/>
            <w:r>
              <w:rPr>
                <w:lang w:val="da-DK"/>
              </w:rPr>
              <w:t>efavirenz</w:t>
            </w:r>
            <w:proofErr w:type="spellEnd"/>
            <w:r>
              <w:rPr>
                <w:lang w:val="da-DK"/>
              </w:rPr>
              <w:t xml:space="preserve"> og </w:t>
            </w:r>
            <w:proofErr w:type="spellStart"/>
            <w:r>
              <w:rPr>
                <w:lang w:val="da-DK"/>
              </w:rPr>
              <w:t>artemether</w:t>
            </w:r>
            <w:proofErr w:type="spellEnd"/>
            <w:r>
              <w:rPr>
                <w:lang w:val="da-DK"/>
              </w:rPr>
              <w:t>/</w:t>
            </w:r>
            <w:proofErr w:type="spellStart"/>
            <w:r>
              <w:rPr>
                <w:lang w:val="da-DK"/>
              </w:rPr>
              <w:t>lumefantrin</w:t>
            </w:r>
            <w:proofErr w:type="spellEnd"/>
            <w:r>
              <w:rPr>
                <w:lang w:val="da-DK"/>
              </w:rPr>
              <w:t xml:space="preserve">-tabletter tages samtidigt, da fald i koncentrationen af </w:t>
            </w:r>
            <w:proofErr w:type="spellStart"/>
            <w:r>
              <w:rPr>
                <w:lang w:val="da-DK"/>
              </w:rPr>
              <w:t>artemether</w:t>
            </w:r>
            <w:proofErr w:type="spellEnd"/>
            <w:r>
              <w:rPr>
                <w:lang w:val="da-DK"/>
              </w:rPr>
              <w:t xml:space="preserve">, </w:t>
            </w:r>
            <w:proofErr w:type="spellStart"/>
            <w:r>
              <w:rPr>
                <w:lang w:val="da-DK"/>
              </w:rPr>
              <w:t>dihydroartemisinin</w:t>
            </w:r>
            <w:proofErr w:type="spellEnd"/>
            <w:r>
              <w:rPr>
                <w:lang w:val="da-DK"/>
              </w:rPr>
              <w:t xml:space="preserve"> eller </w:t>
            </w:r>
            <w:proofErr w:type="spellStart"/>
            <w:r>
              <w:rPr>
                <w:lang w:val="da-DK"/>
              </w:rPr>
              <w:t>lumefantrin</w:t>
            </w:r>
            <w:proofErr w:type="spellEnd"/>
            <w:r>
              <w:rPr>
                <w:lang w:val="da-DK"/>
              </w:rPr>
              <w:t xml:space="preserve"> kan resultere i nedsat effekt mod malaria. </w:t>
            </w:r>
          </w:p>
          <w:p w14:paraId="0A1A6E44" w14:textId="77777777" w:rsidR="00E2119A" w:rsidRDefault="00E2119A" w:rsidP="00E2119A">
            <w:pPr>
              <w:widowControl w:val="0"/>
              <w:autoSpaceDE w:val="0"/>
              <w:autoSpaceDN w:val="0"/>
              <w:adjustRightInd w:val="0"/>
              <w:spacing w:line="218" w:lineRule="atLeast"/>
              <w:rPr>
                <w:color w:val="000000"/>
                <w:szCs w:val="24"/>
              </w:rPr>
            </w:pPr>
          </w:p>
        </w:tc>
      </w:tr>
      <w:tr w:rsidR="00E2119A" w14:paraId="5CBF1136" w14:textId="77777777" w:rsidTr="00E2119A">
        <w:trPr>
          <w:trHeight w:val="66"/>
        </w:trPr>
        <w:tc>
          <w:tcPr>
            <w:tcW w:w="1646" w:type="pct"/>
            <w:tcBorders>
              <w:top w:val="single" w:sz="4" w:space="0" w:color="auto"/>
              <w:left w:val="single" w:sz="4" w:space="0" w:color="auto"/>
              <w:bottom w:val="single" w:sz="4" w:space="0" w:color="auto"/>
              <w:right w:val="single" w:sz="4" w:space="0" w:color="auto"/>
            </w:tcBorders>
          </w:tcPr>
          <w:p w14:paraId="5B023617" w14:textId="77777777" w:rsidR="00E2119A" w:rsidRDefault="00E2119A" w:rsidP="00E2119A">
            <w:pPr>
              <w:pStyle w:val="Ingenafstand"/>
              <w:jc w:val="left"/>
              <w:rPr>
                <w:lang w:val="da-DK"/>
              </w:rPr>
            </w:pPr>
            <w:proofErr w:type="spellStart"/>
            <w:r>
              <w:rPr>
                <w:lang w:val="da-DK"/>
              </w:rPr>
              <w:t>Atovaquon</w:t>
            </w:r>
            <w:proofErr w:type="spellEnd"/>
            <w:r>
              <w:rPr>
                <w:lang w:val="da-DK"/>
              </w:rPr>
              <w:t xml:space="preserve"> og </w:t>
            </w:r>
            <w:proofErr w:type="spellStart"/>
            <w:r>
              <w:rPr>
                <w:lang w:val="da-DK"/>
              </w:rPr>
              <w:t>proguanil</w:t>
            </w:r>
            <w:proofErr w:type="spellEnd"/>
            <w:r>
              <w:rPr>
                <w:lang w:val="da-DK"/>
              </w:rPr>
              <w:t xml:space="preserve"> </w:t>
            </w:r>
            <w:proofErr w:type="spellStart"/>
            <w:r>
              <w:rPr>
                <w:lang w:val="da-DK"/>
              </w:rPr>
              <w:t>hydrochlorid</w:t>
            </w:r>
            <w:proofErr w:type="spellEnd"/>
            <w:r>
              <w:rPr>
                <w:lang w:val="da-DK"/>
              </w:rPr>
              <w:t>/</w:t>
            </w:r>
            <w:proofErr w:type="spellStart"/>
            <w:r>
              <w:rPr>
                <w:lang w:val="da-DK"/>
              </w:rPr>
              <w:t>efavirenz</w:t>
            </w:r>
            <w:proofErr w:type="spellEnd"/>
            <w:r>
              <w:rPr>
                <w:lang w:val="da-DK"/>
              </w:rPr>
              <w:t xml:space="preserve"> (250/100 mg enkeltdosis/600 mg én gang dagligt) </w:t>
            </w:r>
          </w:p>
          <w:p w14:paraId="7EE1F894" w14:textId="77777777" w:rsidR="00E2119A" w:rsidRDefault="00E2119A" w:rsidP="00E2119A">
            <w:pPr>
              <w:widowControl w:val="0"/>
              <w:autoSpaceDE w:val="0"/>
              <w:autoSpaceDN w:val="0"/>
              <w:adjustRightInd w:val="0"/>
              <w:spacing w:line="218" w:lineRule="atLeast"/>
              <w:rPr>
                <w:color w:val="000000"/>
              </w:rPr>
            </w:pPr>
          </w:p>
        </w:tc>
        <w:tc>
          <w:tcPr>
            <w:tcW w:w="1402" w:type="pct"/>
            <w:gridSpan w:val="2"/>
            <w:tcBorders>
              <w:top w:val="single" w:sz="4" w:space="0" w:color="auto"/>
              <w:left w:val="single" w:sz="4" w:space="0" w:color="auto"/>
              <w:bottom w:val="single" w:sz="4" w:space="0" w:color="auto"/>
              <w:right w:val="single" w:sz="4" w:space="0" w:color="auto"/>
            </w:tcBorders>
            <w:hideMark/>
          </w:tcPr>
          <w:p w14:paraId="3E0A3901" w14:textId="77777777" w:rsidR="00E2119A" w:rsidRDefault="00E2119A" w:rsidP="00E2119A">
            <w:pPr>
              <w:pStyle w:val="Ingenafstand"/>
              <w:rPr>
                <w:lang w:val="da-DK"/>
              </w:rPr>
            </w:pPr>
            <w:proofErr w:type="spellStart"/>
            <w:r>
              <w:rPr>
                <w:lang w:val="da-DK"/>
              </w:rPr>
              <w:lastRenderedPageBreak/>
              <w:t>Atovaquon</w:t>
            </w:r>
            <w:proofErr w:type="spellEnd"/>
            <w:r>
              <w:rPr>
                <w:lang w:val="da-DK"/>
              </w:rPr>
              <w:t xml:space="preserve">: </w:t>
            </w:r>
          </w:p>
          <w:p w14:paraId="2939C34A" w14:textId="77777777" w:rsidR="00E2119A" w:rsidRDefault="00E2119A" w:rsidP="00E2119A">
            <w:pPr>
              <w:pStyle w:val="Ingenafstand"/>
              <w:spacing w:line="360" w:lineRule="atLeast"/>
              <w:rPr>
                <w:lang w:val="da-DK"/>
              </w:rPr>
            </w:pPr>
            <w:r>
              <w:rPr>
                <w:lang w:val="da-DK"/>
              </w:rPr>
              <w:t xml:space="preserve">AUC: ↓ 75% (↓ 62 til ↓ 84) </w:t>
            </w:r>
          </w:p>
          <w:p w14:paraId="2805C540" w14:textId="77777777" w:rsidR="00E2119A" w:rsidRDefault="00E2119A" w:rsidP="00E2119A">
            <w:pPr>
              <w:pStyle w:val="Ingenafstand"/>
              <w:spacing w:line="360" w:lineRule="atLeast"/>
              <w:rPr>
                <w:lang w:val="da-DK"/>
              </w:rPr>
            </w:pPr>
            <w:proofErr w:type="gramStart"/>
            <w:r>
              <w:rPr>
                <w:lang w:val="da-DK"/>
              </w:rPr>
              <w:t>C</w:t>
            </w:r>
            <w:r>
              <w:rPr>
                <w:position w:val="-8"/>
                <w:vertAlign w:val="subscript"/>
                <w:lang w:val="da-DK"/>
              </w:rPr>
              <w:t xml:space="preserve">max </w:t>
            </w:r>
            <w:r>
              <w:rPr>
                <w:lang w:val="da-DK"/>
              </w:rPr>
              <w:t>:</w:t>
            </w:r>
            <w:proofErr w:type="gramEnd"/>
            <w:r>
              <w:rPr>
                <w:lang w:val="da-DK"/>
              </w:rPr>
              <w:t xml:space="preserve"> ↓ 44% (↓ 20 til ↓ 61) </w:t>
            </w:r>
          </w:p>
          <w:p w14:paraId="006CFA27" w14:textId="77777777" w:rsidR="00E2119A" w:rsidRDefault="00E2119A" w:rsidP="00E2119A">
            <w:pPr>
              <w:pStyle w:val="Ingenafstand"/>
              <w:spacing w:line="360" w:lineRule="atLeast"/>
              <w:rPr>
                <w:lang w:val="da-DK"/>
              </w:rPr>
            </w:pPr>
            <w:proofErr w:type="spellStart"/>
            <w:r>
              <w:rPr>
                <w:lang w:val="da-DK"/>
              </w:rPr>
              <w:lastRenderedPageBreak/>
              <w:t>Proguanil</w:t>
            </w:r>
            <w:proofErr w:type="spellEnd"/>
            <w:r>
              <w:rPr>
                <w:lang w:val="da-DK"/>
              </w:rPr>
              <w:t xml:space="preserve">: </w:t>
            </w:r>
          </w:p>
          <w:p w14:paraId="6FC54BBC" w14:textId="77777777" w:rsidR="00E2119A" w:rsidRDefault="00E2119A" w:rsidP="00E2119A">
            <w:pPr>
              <w:pStyle w:val="Ingenafstand"/>
              <w:spacing w:line="360" w:lineRule="atLeast"/>
              <w:rPr>
                <w:lang w:val="da-DK"/>
              </w:rPr>
            </w:pPr>
            <w:r>
              <w:rPr>
                <w:lang w:val="da-DK"/>
              </w:rPr>
              <w:t xml:space="preserve">AUC: ↓ 43% (↓ 7 til ↓ 65) </w:t>
            </w:r>
          </w:p>
          <w:p w14:paraId="7EF75385" w14:textId="77777777" w:rsidR="00E2119A" w:rsidRDefault="00E2119A" w:rsidP="00E2119A">
            <w:pPr>
              <w:pStyle w:val="Ingenafstand"/>
              <w:rPr>
                <w:lang w:val="da-DK"/>
              </w:rPr>
            </w:pPr>
            <w:r>
              <w:rPr>
                <w:color w:val="000000"/>
                <w:lang w:val="da-DK"/>
              </w:rPr>
              <w:t>C</w:t>
            </w:r>
            <w:r>
              <w:rPr>
                <w:color w:val="000000"/>
                <w:position w:val="-8"/>
                <w:vertAlign w:val="subscript"/>
                <w:lang w:val="da-DK"/>
              </w:rPr>
              <w:t>max</w:t>
            </w:r>
            <w:r>
              <w:rPr>
                <w:color w:val="000000"/>
                <w:lang w:val="da-DK"/>
              </w:rPr>
              <w:t>:↔</w:t>
            </w:r>
          </w:p>
        </w:tc>
        <w:tc>
          <w:tcPr>
            <w:tcW w:w="1951" w:type="pct"/>
            <w:gridSpan w:val="2"/>
            <w:tcBorders>
              <w:top w:val="single" w:sz="4" w:space="0" w:color="auto"/>
              <w:left w:val="single" w:sz="4" w:space="0" w:color="auto"/>
              <w:bottom w:val="single" w:sz="4" w:space="0" w:color="auto"/>
              <w:right w:val="single" w:sz="4" w:space="0" w:color="auto"/>
            </w:tcBorders>
          </w:tcPr>
          <w:p w14:paraId="714C142B" w14:textId="77777777" w:rsidR="00E2119A" w:rsidRDefault="00E2119A" w:rsidP="00E2119A">
            <w:pPr>
              <w:pStyle w:val="Ingenafstand"/>
              <w:jc w:val="left"/>
              <w:rPr>
                <w:lang w:val="da-DK"/>
              </w:rPr>
            </w:pPr>
            <w:r>
              <w:rPr>
                <w:lang w:val="da-DK"/>
              </w:rPr>
              <w:lastRenderedPageBreak/>
              <w:t xml:space="preserve">Samtidig anvendelse af </w:t>
            </w:r>
            <w:proofErr w:type="spellStart"/>
            <w:r>
              <w:rPr>
                <w:lang w:val="da-DK"/>
              </w:rPr>
              <w:t>atovaquon</w:t>
            </w:r>
            <w:proofErr w:type="spellEnd"/>
            <w:r>
              <w:rPr>
                <w:lang w:val="da-DK"/>
              </w:rPr>
              <w:t>/</w:t>
            </w:r>
            <w:proofErr w:type="spellStart"/>
            <w:r>
              <w:rPr>
                <w:lang w:val="da-DK"/>
              </w:rPr>
              <w:t>proguanil</w:t>
            </w:r>
            <w:proofErr w:type="spellEnd"/>
            <w:r>
              <w:rPr>
                <w:lang w:val="da-DK"/>
              </w:rPr>
              <w:t xml:space="preserve"> og </w:t>
            </w:r>
            <w:proofErr w:type="spellStart"/>
            <w:r>
              <w:rPr>
                <w:lang w:val="da-DK"/>
              </w:rPr>
              <w:t>efavirenz</w:t>
            </w:r>
            <w:proofErr w:type="spellEnd"/>
            <w:r>
              <w:rPr>
                <w:lang w:val="da-DK"/>
              </w:rPr>
              <w:t xml:space="preserve"> bør undgås. </w:t>
            </w:r>
          </w:p>
          <w:p w14:paraId="0EAEA365" w14:textId="77777777" w:rsidR="00E2119A" w:rsidRDefault="00E2119A" w:rsidP="00E2119A">
            <w:pPr>
              <w:pStyle w:val="Ingenafstand"/>
              <w:jc w:val="left"/>
              <w:rPr>
                <w:lang w:val="da-DK"/>
              </w:rPr>
            </w:pPr>
          </w:p>
        </w:tc>
      </w:tr>
      <w:tr w:rsidR="00E2119A" w14:paraId="217DF8BC" w14:textId="77777777" w:rsidTr="00E2119A">
        <w:trPr>
          <w:trHeight w:val="234"/>
        </w:trPr>
        <w:tc>
          <w:tcPr>
            <w:tcW w:w="5000" w:type="pct"/>
            <w:gridSpan w:val="5"/>
            <w:tcBorders>
              <w:top w:val="single" w:sz="4" w:space="0" w:color="auto"/>
              <w:left w:val="single" w:sz="4" w:space="0" w:color="auto"/>
              <w:bottom w:val="single" w:sz="4" w:space="0" w:color="auto"/>
              <w:right w:val="single" w:sz="4" w:space="0" w:color="auto"/>
            </w:tcBorders>
            <w:hideMark/>
          </w:tcPr>
          <w:p w14:paraId="29043550" w14:textId="77777777" w:rsidR="00E2119A" w:rsidRDefault="00E2119A" w:rsidP="00E2119A">
            <w:pPr>
              <w:widowControl w:val="0"/>
              <w:autoSpaceDE w:val="0"/>
              <w:autoSpaceDN w:val="0"/>
              <w:adjustRightInd w:val="0"/>
              <w:spacing w:line="218" w:lineRule="atLeast"/>
              <w:rPr>
                <w:b/>
                <w:i/>
                <w:color w:val="000000"/>
                <w:szCs w:val="24"/>
              </w:rPr>
            </w:pPr>
            <w:r>
              <w:rPr>
                <w:b/>
                <w:bCs/>
                <w:i/>
                <w:color w:val="000000"/>
                <w:szCs w:val="24"/>
              </w:rPr>
              <w:t>ANTACIDA</w:t>
            </w:r>
          </w:p>
        </w:tc>
      </w:tr>
      <w:tr w:rsidR="00E2119A" w14:paraId="7FF6A2DA" w14:textId="77777777" w:rsidTr="00E2119A">
        <w:trPr>
          <w:trHeight w:val="66"/>
        </w:trPr>
        <w:tc>
          <w:tcPr>
            <w:tcW w:w="1646" w:type="pct"/>
            <w:tcBorders>
              <w:top w:val="single" w:sz="4" w:space="0" w:color="auto"/>
              <w:left w:val="single" w:sz="4" w:space="0" w:color="auto"/>
              <w:bottom w:val="single" w:sz="4" w:space="0" w:color="auto"/>
              <w:right w:val="single" w:sz="4" w:space="0" w:color="auto"/>
            </w:tcBorders>
            <w:hideMark/>
          </w:tcPr>
          <w:p w14:paraId="78BC0063"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Aluminium-hydroxidmagnesium-hydroxid-</w:t>
            </w:r>
            <w:proofErr w:type="spellStart"/>
            <w:r>
              <w:rPr>
                <w:color w:val="000000"/>
                <w:szCs w:val="24"/>
              </w:rPr>
              <w:t>simeticon</w:t>
            </w:r>
            <w:proofErr w:type="spellEnd"/>
          </w:p>
          <w:p w14:paraId="5F67C9BA"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antacida</w:t>
            </w:r>
            <w:proofErr w:type="spellEnd"/>
            <w:r>
              <w:rPr>
                <w:color w:val="000000"/>
                <w:szCs w:val="24"/>
              </w:rPr>
              <w:t>/</w:t>
            </w:r>
            <w:proofErr w:type="spellStart"/>
            <w:r>
              <w:rPr>
                <w:color w:val="000000"/>
                <w:szCs w:val="24"/>
              </w:rPr>
              <w:t>efavirenz</w:t>
            </w:r>
            <w:proofErr w:type="spellEnd"/>
          </w:p>
          <w:p w14:paraId="2BB2D6D6" w14:textId="77777777" w:rsidR="00E2119A" w:rsidRPr="00054682" w:rsidRDefault="00E2119A" w:rsidP="00E2119A">
            <w:pPr>
              <w:widowControl w:val="0"/>
              <w:autoSpaceDE w:val="0"/>
              <w:autoSpaceDN w:val="0"/>
              <w:adjustRightInd w:val="0"/>
              <w:spacing w:line="218" w:lineRule="atLeast"/>
              <w:rPr>
                <w:color w:val="000000"/>
                <w:szCs w:val="24"/>
              </w:rPr>
            </w:pPr>
            <w:r w:rsidRPr="00054682">
              <w:rPr>
                <w:color w:val="000000"/>
                <w:szCs w:val="24"/>
              </w:rPr>
              <w:t>(30 ml enkeltdosis/400 mg</w:t>
            </w:r>
          </w:p>
          <w:p w14:paraId="06E8A9A9" w14:textId="77777777" w:rsidR="00E2119A" w:rsidRPr="00054682" w:rsidRDefault="00E2119A" w:rsidP="00E2119A">
            <w:pPr>
              <w:widowControl w:val="0"/>
              <w:autoSpaceDE w:val="0"/>
              <w:autoSpaceDN w:val="0"/>
              <w:adjustRightInd w:val="0"/>
              <w:spacing w:line="218" w:lineRule="atLeast"/>
              <w:rPr>
                <w:color w:val="000000"/>
                <w:szCs w:val="24"/>
              </w:rPr>
            </w:pPr>
            <w:r w:rsidRPr="00054682">
              <w:rPr>
                <w:color w:val="000000"/>
                <w:szCs w:val="24"/>
              </w:rPr>
              <w:t>enkeltdosis)</w:t>
            </w:r>
          </w:p>
          <w:p w14:paraId="26C16AAC" w14:textId="77777777" w:rsidR="00E2119A" w:rsidRPr="00054682" w:rsidRDefault="00E2119A" w:rsidP="00E2119A">
            <w:pPr>
              <w:widowControl w:val="0"/>
              <w:autoSpaceDE w:val="0"/>
              <w:autoSpaceDN w:val="0"/>
              <w:adjustRightInd w:val="0"/>
              <w:spacing w:line="218" w:lineRule="atLeast"/>
              <w:rPr>
                <w:color w:val="000000"/>
                <w:szCs w:val="24"/>
              </w:rPr>
            </w:pPr>
            <w:proofErr w:type="spellStart"/>
            <w:r w:rsidRPr="00054682">
              <w:rPr>
                <w:color w:val="000000"/>
                <w:szCs w:val="24"/>
              </w:rPr>
              <w:t>Famotidin</w:t>
            </w:r>
            <w:proofErr w:type="spellEnd"/>
            <w:r w:rsidRPr="00054682">
              <w:rPr>
                <w:color w:val="000000"/>
                <w:szCs w:val="24"/>
              </w:rPr>
              <w:t>/</w:t>
            </w:r>
            <w:proofErr w:type="spellStart"/>
            <w:r w:rsidRPr="00054682">
              <w:rPr>
                <w:color w:val="000000"/>
                <w:szCs w:val="24"/>
              </w:rPr>
              <w:t>efavirenz</w:t>
            </w:r>
            <w:proofErr w:type="spellEnd"/>
            <w:r w:rsidRPr="00054682">
              <w:rPr>
                <w:color w:val="000000"/>
                <w:szCs w:val="24"/>
              </w:rPr>
              <w:t xml:space="preserve"> (40 mg enkeltdosis/400 mg enkeltdosis)</w:t>
            </w:r>
          </w:p>
        </w:tc>
        <w:tc>
          <w:tcPr>
            <w:tcW w:w="1402" w:type="pct"/>
            <w:gridSpan w:val="2"/>
            <w:tcBorders>
              <w:top w:val="single" w:sz="4" w:space="0" w:color="auto"/>
              <w:left w:val="single" w:sz="4" w:space="0" w:color="auto"/>
              <w:bottom w:val="single" w:sz="4" w:space="0" w:color="auto"/>
              <w:right w:val="single" w:sz="4" w:space="0" w:color="auto"/>
            </w:tcBorders>
            <w:hideMark/>
          </w:tcPr>
          <w:p w14:paraId="65261DC0"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Hverken aluminium-</w:t>
            </w:r>
          </w:p>
          <w:p w14:paraId="025043B8"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w:t>
            </w:r>
            <w:proofErr w:type="spellStart"/>
            <w:r>
              <w:rPr>
                <w:color w:val="000000"/>
                <w:szCs w:val="24"/>
              </w:rPr>
              <w:t>magnesiumhydroxidantacida</w:t>
            </w:r>
            <w:proofErr w:type="spellEnd"/>
            <w:r>
              <w:rPr>
                <w:color w:val="000000"/>
                <w:szCs w:val="24"/>
              </w:rPr>
              <w:t xml:space="preserve"> eller </w:t>
            </w:r>
            <w:proofErr w:type="spellStart"/>
            <w:r>
              <w:rPr>
                <w:color w:val="000000"/>
                <w:szCs w:val="24"/>
              </w:rPr>
              <w:t>famotidin</w:t>
            </w:r>
            <w:proofErr w:type="spellEnd"/>
            <w:r>
              <w:rPr>
                <w:color w:val="000000"/>
                <w:szCs w:val="24"/>
              </w:rPr>
              <w:t xml:space="preserve"> ændrede absorptionen af </w:t>
            </w:r>
            <w:proofErr w:type="spellStart"/>
            <w:r>
              <w:rPr>
                <w:color w:val="000000"/>
                <w:szCs w:val="24"/>
              </w:rPr>
              <w:t>efavirenz</w:t>
            </w:r>
            <w:proofErr w:type="spellEnd"/>
            <w:r>
              <w:rPr>
                <w:color w:val="000000"/>
                <w:szCs w:val="24"/>
              </w:rPr>
              <w:t>.</w:t>
            </w:r>
          </w:p>
        </w:tc>
        <w:tc>
          <w:tcPr>
            <w:tcW w:w="1951" w:type="pct"/>
            <w:gridSpan w:val="2"/>
            <w:tcBorders>
              <w:top w:val="single" w:sz="4" w:space="0" w:color="auto"/>
              <w:left w:val="single" w:sz="4" w:space="0" w:color="auto"/>
              <w:bottom w:val="single" w:sz="4" w:space="0" w:color="auto"/>
              <w:right w:val="single" w:sz="4" w:space="0" w:color="auto"/>
            </w:tcBorders>
            <w:hideMark/>
          </w:tcPr>
          <w:p w14:paraId="5C428BB6"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 xml:space="preserve">Samtidig administration af </w:t>
            </w:r>
            <w:proofErr w:type="spellStart"/>
            <w:r>
              <w:rPr>
                <w:color w:val="000000"/>
                <w:szCs w:val="24"/>
              </w:rPr>
              <w:t>efavirenz</w:t>
            </w:r>
            <w:proofErr w:type="spellEnd"/>
            <w:r>
              <w:rPr>
                <w:color w:val="000000"/>
                <w:szCs w:val="24"/>
              </w:rPr>
              <w:t xml:space="preserve"> og lægemidler, som ændrer gastrisk pH, forventes ikke at påvirke absorptionen af </w:t>
            </w:r>
            <w:proofErr w:type="spellStart"/>
            <w:r>
              <w:rPr>
                <w:color w:val="000000"/>
                <w:szCs w:val="24"/>
              </w:rPr>
              <w:t>efavirenz</w:t>
            </w:r>
            <w:proofErr w:type="spellEnd"/>
            <w:r>
              <w:rPr>
                <w:color w:val="000000"/>
                <w:szCs w:val="24"/>
              </w:rPr>
              <w:t>.</w:t>
            </w:r>
          </w:p>
        </w:tc>
      </w:tr>
      <w:tr w:rsidR="00E2119A" w14:paraId="2D5D36ED" w14:textId="77777777" w:rsidTr="00E2119A">
        <w:trPr>
          <w:trHeight w:val="66"/>
        </w:trPr>
        <w:tc>
          <w:tcPr>
            <w:tcW w:w="5000" w:type="pct"/>
            <w:gridSpan w:val="5"/>
            <w:tcBorders>
              <w:top w:val="single" w:sz="4" w:space="0" w:color="auto"/>
              <w:left w:val="single" w:sz="4" w:space="0" w:color="auto"/>
              <w:bottom w:val="single" w:sz="4" w:space="0" w:color="auto"/>
              <w:right w:val="single" w:sz="4" w:space="0" w:color="auto"/>
            </w:tcBorders>
            <w:hideMark/>
          </w:tcPr>
          <w:p w14:paraId="33D27EF4" w14:textId="77777777" w:rsidR="00E2119A" w:rsidRDefault="00E2119A" w:rsidP="00E2119A">
            <w:pPr>
              <w:widowControl w:val="0"/>
              <w:autoSpaceDE w:val="0"/>
              <w:autoSpaceDN w:val="0"/>
              <w:adjustRightInd w:val="0"/>
              <w:spacing w:line="218" w:lineRule="atLeast"/>
              <w:rPr>
                <w:b/>
                <w:i/>
                <w:color w:val="000000"/>
                <w:szCs w:val="24"/>
              </w:rPr>
            </w:pPr>
            <w:r>
              <w:rPr>
                <w:b/>
                <w:i/>
                <w:color w:val="000000"/>
                <w:szCs w:val="24"/>
              </w:rPr>
              <w:t>A</w:t>
            </w:r>
            <w:r>
              <w:rPr>
                <w:b/>
                <w:bCs/>
                <w:i/>
                <w:color w:val="000000"/>
                <w:szCs w:val="24"/>
              </w:rPr>
              <w:t>NXIOLYTIKA</w:t>
            </w:r>
          </w:p>
        </w:tc>
      </w:tr>
      <w:tr w:rsidR="00E2119A" w14:paraId="04DC79C8" w14:textId="77777777" w:rsidTr="00E2119A">
        <w:trPr>
          <w:trHeight w:val="66"/>
        </w:trPr>
        <w:tc>
          <w:tcPr>
            <w:tcW w:w="1646" w:type="pct"/>
            <w:tcBorders>
              <w:top w:val="single" w:sz="4" w:space="0" w:color="auto"/>
              <w:left w:val="single" w:sz="4" w:space="0" w:color="auto"/>
              <w:bottom w:val="single" w:sz="4" w:space="0" w:color="auto"/>
              <w:right w:val="single" w:sz="4" w:space="0" w:color="auto"/>
            </w:tcBorders>
            <w:hideMark/>
          </w:tcPr>
          <w:p w14:paraId="6C10E53B"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Lorazepam</w:t>
            </w:r>
            <w:proofErr w:type="spellEnd"/>
            <w:r>
              <w:rPr>
                <w:color w:val="000000"/>
                <w:szCs w:val="24"/>
              </w:rPr>
              <w:t>/</w:t>
            </w:r>
            <w:proofErr w:type="spellStart"/>
            <w:r>
              <w:rPr>
                <w:color w:val="000000"/>
                <w:szCs w:val="24"/>
              </w:rPr>
              <w:t>efavirenz</w:t>
            </w:r>
            <w:proofErr w:type="spellEnd"/>
          </w:p>
          <w:p w14:paraId="5F36FF0B"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(2 mg enkeltdosis/600 mg én</w:t>
            </w:r>
          </w:p>
          <w:p w14:paraId="5BE33784" w14:textId="77777777" w:rsidR="00E2119A" w:rsidRDefault="00E2119A" w:rsidP="00E2119A">
            <w:pPr>
              <w:widowControl w:val="0"/>
              <w:autoSpaceDE w:val="0"/>
              <w:autoSpaceDN w:val="0"/>
              <w:adjustRightInd w:val="0"/>
              <w:spacing w:line="218" w:lineRule="atLeast"/>
              <w:rPr>
                <w:szCs w:val="24"/>
              </w:rPr>
            </w:pPr>
            <w:r>
              <w:rPr>
                <w:color w:val="000000"/>
                <w:szCs w:val="24"/>
              </w:rPr>
              <w:t>gang dagligt)</w:t>
            </w:r>
          </w:p>
        </w:tc>
        <w:tc>
          <w:tcPr>
            <w:tcW w:w="1402" w:type="pct"/>
            <w:gridSpan w:val="2"/>
            <w:tcBorders>
              <w:top w:val="single" w:sz="4" w:space="0" w:color="auto"/>
              <w:left w:val="single" w:sz="4" w:space="0" w:color="auto"/>
              <w:bottom w:val="single" w:sz="4" w:space="0" w:color="auto"/>
              <w:right w:val="single" w:sz="4" w:space="0" w:color="auto"/>
            </w:tcBorders>
            <w:hideMark/>
          </w:tcPr>
          <w:p w14:paraId="36D599B9"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Lorazepam</w:t>
            </w:r>
            <w:proofErr w:type="spellEnd"/>
            <w:r>
              <w:rPr>
                <w:color w:val="000000"/>
                <w:szCs w:val="24"/>
              </w:rPr>
              <w:t>:</w:t>
            </w:r>
          </w:p>
          <w:p w14:paraId="3B770EB9" w14:textId="77777777" w:rsidR="00E2119A" w:rsidRDefault="00E2119A" w:rsidP="00E2119A">
            <w:pPr>
              <w:widowControl w:val="0"/>
              <w:autoSpaceDE w:val="0"/>
              <w:autoSpaceDN w:val="0"/>
              <w:adjustRightInd w:val="0"/>
              <w:spacing w:line="218" w:lineRule="atLeast"/>
              <w:rPr>
                <w:szCs w:val="24"/>
              </w:rPr>
            </w:pPr>
            <w:r>
              <w:rPr>
                <w:color w:val="000000"/>
                <w:szCs w:val="24"/>
              </w:rPr>
              <w:t>AUC: ↑ 7 % (↑ 1 til ↑ 14)</w:t>
            </w:r>
          </w:p>
          <w:p w14:paraId="617C91BE"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max</w:t>
            </w:r>
            <w:proofErr w:type="spellEnd"/>
            <w:r>
              <w:rPr>
                <w:color w:val="000000"/>
                <w:szCs w:val="24"/>
              </w:rPr>
              <w:t>: ↑ 16 % (↑ 2 til ↑ 32)</w:t>
            </w:r>
          </w:p>
          <w:p w14:paraId="02F00B41" w14:textId="77777777" w:rsidR="00E2119A" w:rsidRDefault="00E2119A" w:rsidP="00E2119A">
            <w:pPr>
              <w:widowControl w:val="0"/>
              <w:autoSpaceDE w:val="0"/>
              <w:autoSpaceDN w:val="0"/>
              <w:adjustRightInd w:val="0"/>
              <w:spacing w:line="218" w:lineRule="atLeast"/>
              <w:rPr>
                <w:szCs w:val="24"/>
              </w:rPr>
            </w:pPr>
            <w:r>
              <w:rPr>
                <w:color w:val="000000"/>
                <w:szCs w:val="24"/>
              </w:rPr>
              <w:t>Disse forandringer anses ikke for at være klinisk</w:t>
            </w:r>
            <w:r>
              <w:rPr>
                <w:szCs w:val="24"/>
                <w:lang w:eastAsia="zh-CN"/>
              </w:rPr>
              <w:t xml:space="preserve"> </w:t>
            </w:r>
            <w:r>
              <w:rPr>
                <w:color w:val="000000"/>
                <w:szCs w:val="24"/>
              </w:rPr>
              <w:t>signifikante.</w:t>
            </w:r>
          </w:p>
        </w:tc>
        <w:tc>
          <w:tcPr>
            <w:tcW w:w="1951" w:type="pct"/>
            <w:gridSpan w:val="2"/>
            <w:tcBorders>
              <w:top w:val="single" w:sz="4" w:space="0" w:color="auto"/>
              <w:left w:val="single" w:sz="4" w:space="0" w:color="auto"/>
              <w:bottom w:val="single" w:sz="4" w:space="0" w:color="auto"/>
              <w:right w:val="single" w:sz="4" w:space="0" w:color="auto"/>
            </w:tcBorders>
            <w:hideMark/>
          </w:tcPr>
          <w:p w14:paraId="4DEC7F4D" w14:textId="77777777" w:rsidR="00E2119A" w:rsidRDefault="00E2119A" w:rsidP="00E2119A">
            <w:pPr>
              <w:widowControl w:val="0"/>
              <w:autoSpaceDE w:val="0"/>
              <w:autoSpaceDN w:val="0"/>
              <w:adjustRightInd w:val="0"/>
              <w:spacing w:line="218" w:lineRule="atLeast"/>
              <w:rPr>
                <w:szCs w:val="24"/>
              </w:rPr>
            </w:pPr>
            <w:r>
              <w:rPr>
                <w:color w:val="000000"/>
                <w:szCs w:val="24"/>
              </w:rPr>
              <w:t>Dosisjustering er ikke nødvendig for disse lægemidler.</w:t>
            </w:r>
          </w:p>
        </w:tc>
      </w:tr>
      <w:tr w:rsidR="00E2119A" w14:paraId="2B487582" w14:textId="77777777" w:rsidTr="00E2119A">
        <w:trPr>
          <w:trHeight w:val="66"/>
        </w:trPr>
        <w:tc>
          <w:tcPr>
            <w:tcW w:w="5000" w:type="pct"/>
            <w:gridSpan w:val="5"/>
            <w:tcBorders>
              <w:top w:val="single" w:sz="4" w:space="0" w:color="auto"/>
              <w:left w:val="single" w:sz="4" w:space="0" w:color="auto"/>
              <w:bottom w:val="single" w:sz="4" w:space="0" w:color="auto"/>
              <w:right w:val="single" w:sz="4" w:space="0" w:color="auto"/>
            </w:tcBorders>
            <w:hideMark/>
          </w:tcPr>
          <w:p w14:paraId="193898BE" w14:textId="77777777" w:rsidR="00E2119A" w:rsidRDefault="00E2119A" w:rsidP="00E2119A">
            <w:pPr>
              <w:widowControl w:val="0"/>
              <w:autoSpaceDE w:val="0"/>
              <w:autoSpaceDN w:val="0"/>
              <w:adjustRightInd w:val="0"/>
              <w:spacing w:line="218" w:lineRule="atLeast"/>
              <w:rPr>
                <w:color w:val="000000"/>
                <w:szCs w:val="24"/>
              </w:rPr>
            </w:pPr>
            <w:r>
              <w:rPr>
                <w:b/>
                <w:bCs/>
                <w:i/>
                <w:iCs/>
                <w:color w:val="000000"/>
                <w:szCs w:val="24"/>
              </w:rPr>
              <w:t>ANTIKOAGULANTIA</w:t>
            </w:r>
          </w:p>
        </w:tc>
      </w:tr>
      <w:tr w:rsidR="00E2119A" w14:paraId="1178FB8D" w14:textId="77777777" w:rsidTr="00E2119A">
        <w:trPr>
          <w:trHeight w:val="66"/>
        </w:trPr>
        <w:tc>
          <w:tcPr>
            <w:tcW w:w="1646" w:type="pct"/>
            <w:tcBorders>
              <w:top w:val="single" w:sz="4" w:space="0" w:color="auto"/>
              <w:left w:val="single" w:sz="4" w:space="0" w:color="auto"/>
              <w:bottom w:val="single" w:sz="4" w:space="0" w:color="auto"/>
              <w:right w:val="single" w:sz="4" w:space="0" w:color="auto"/>
            </w:tcBorders>
            <w:hideMark/>
          </w:tcPr>
          <w:p w14:paraId="15D0D6D1" w14:textId="77777777" w:rsidR="00E2119A" w:rsidRDefault="00E2119A" w:rsidP="00E2119A">
            <w:pPr>
              <w:pStyle w:val="Ingenafstand"/>
              <w:spacing w:line="360" w:lineRule="atLeast"/>
              <w:jc w:val="left"/>
              <w:rPr>
                <w:color w:val="000000"/>
                <w:lang w:val="da-DK"/>
              </w:rPr>
            </w:pPr>
            <w:proofErr w:type="spellStart"/>
            <w:r>
              <w:rPr>
                <w:color w:val="000000"/>
                <w:lang w:val="da-DK"/>
              </w:rPr>
              <w:t>Warfarin</w:t>
            </w:r>
            <w:proofErr w:type="spellEnd"/>
            <w:r>
              <w:rPr>
                <w:color w:val="000000"/>
                <w:lang w:val="da-DK"/>
              </w:rPr>
              <w:t>/</w:t>
            </w:r>
            <w:proofErr w:type="spellStart"/>
            <w:r>
              <w:rPr>
                <w:color w:val="000000"/>
                <w:lang w:val="da-DK"/>
              </w:rPr>
              <w:t>efavirenz</w:t>
            </w:r>
            <w:proofErr w:type="spellEnd"/>
          </w:p>
          <w:p w14:paraId="07CDDA8F" w14:textId="77777777" w:rsidR="00E2119A" w:rsidRDefault="00E2119A" w:rsidP="00E2119A">
            <w:pPr>
              <w:widowControl w:val="0"/>
              <w:autoSpaceDE w:val="0"/>
              <w:autoSpaceDN w:val="0"/>
              <w:adjustRightInd w:val="0"/>
              <w:spacing w:line="218" w:lineRule="atLeast"/>
              <w:rPr>
                <w:szCs w:val="24"/>
              </w:rPr>
            </w:pPr>
            <w:proofErr w:type="spellStart"/>
            <w:r>
              <w:t>Acenocoumarol</w:t>
            </w:r>
            <w:proofErr w:type="spellEnd"/>
            <w:r>
              <w:t>/</w:t>
            </w:r>
            <w:proofErr w:type="spellStart"/>
            <w:r>
              <w:t>Efavirenz</w:t>
            </w:r>
            <w:proofErr w:type="spellEnd"/>
          </w:p>
        </w:tc>
        <w:tc>
          <w:tcPr>
            <w:tcW w:w="1402" w:type="pct"/>
            <w:gridSpan w:val="2"/>
            <w:tcBorders>
              <w:top w:val="single" w:sz="4" w:space="0" w:color="auto"/>
              <w:left w:val="single" w:sz="4" w:space="0" w:color="auto"/>
              <w:bottom w:val="single" w:sz="4" w:space="0" w:color="auto"/>
              <w:right w:val="single" w:sz="4" w:space="0" w:color="auto"/>
            </w:tcBorders>
            <w:hideMark/>
          </w:tcPr>
          <w:p w14:paraId="7F465020" w14:textId="77777777" w:rsidR="00E2119A" w:rsidRDefault="00E2119A" w:rsidP="00E2119A">
            <w:pPr>
              <w:pStyle w:val="Ingenafstand"/>
              <w:jc w:val="left"/>
              <w:rPr>
                <w:color w:val="000000"/>
                <w:lang w:val="da-DK"/>
              </w:rPr>
            </w:pPr>
            <w:r>
              <w:rPr>
                <w:color w:val="000000"/>
                <w:lang w:val="da-DK"/>
              </w:rPr>
              <w:t>Interaktion er ikke undersøgt.</w:t>
            </w:r>
          </w:p>
          <w:p w14:paraId="477CD3F6" w14:textId="77777777" w:rsidR="00E2119A" w:rsidRDefault="00E2119A" w:rsidP="00E2119A">
            <w:pPr>
              <w:pStyle w:val="Ingenafstand"/>
              <w:jc w:val="left"/>
              <w:rPr>
                <w:szCs w:val="24"/>
                <w:lang w:val="da-DK"/>
              </w:rPr>
            </w:pPr>
            <w:proofErr w:type="spellStart"/>
            <w:r>
              <w:rPr>
                <w:color w:val="000000"/>
                <w:lang w:val="da-DK"/>
              </w:rPr>
              <w:t>Efavirenz</w:t>
            </w:r>
            <w:proofErr w:type="spellEnd"/>
            <w:r>
              <w:rPr>
                <w:color w:val="000000"/>
                <w:lang w:val="da-DK"/>
              </w:rPr>
              <w:t xml:space="preserve"> kan medføre stigning eller fald i </w:t>
            </w:r>
            <w:proofErr w:type="spellStart"/>
            <w:r>
              <w:rPr>
                <w:color w:val="000000"/>
                <w:lang w:val="da-DK"/>
              </w:rPr>
              <w:t>warfarins</w:t>
            </w:r>
            <w:proofErr w:type="spellEnd"/>
            <w:r>
              <w:rPr>
                <w:color w:val="000000"/>
                <w:lang w:val="da-DK"/>
              </w:rPr>
              <w:t xml:space="preserve"> eller </w:t>
            </w:r>
            <w:proofErr w:type="spellStart"/>
            <w:r>
              <w:rPr>
                <w:color w:val="000000"/>
                <w:lang w:val="da-DK"/>
              </w:rPr>
              <w:t>acenocoumarols</w:t>
            </w:r>
            <w:proofErr w:type="spellEnd"/>
            <w:r>
              <w:rPr>
                <w:color w:val="000000"/>
                <w:lang w:val="da-DK"/>
              </w:rPr>
              <w:t xml:space="preserve"> plasmakoncentration og virkning.</w:t>
            </w:r>
          </w:p>
        </w:tc>
        <w:tc>
          <w:tcPr>
            <w:tcW w:w="1951" w:type="pct"/>
            <w:gridSpan w:val="2"/>
            <w:tcBorders>
              <w:top w:val="single" w:sz="4" w:space="0" w:color="auto"/>
              <w:left w:val="single" w:sz="4" w:space="0" w:color="auto"/>
              <w:bottom w:val="single" w:sz="4" w:space="0" w:color="auto"/>
              <w:right w:val="single" w:sz="4" w:space="0" w:color="auto"/>
            </w:tcBorders>
            <w:hideMark/>
          </w:tcPr>
          <w:p w14:paraId="1ADC536B" w14:textId="77777777" w:rsidR="00E2119A" w:rsidRDefault="00E2119A" w:rsidP="00E2119A">
            <w:pPr>
              <w:widowControl w:val="0"/>
              <w:autoSpaceDE w:val="0"/>
              <w:autoSpaceDN w:val="0"/>
              <w:adjustRightInd w:val="0"/>
              <w:spacing w:line="218" w:lineRule="atLeast"/>
              <w:rPr>
                <w:szCs w:val="24"/>
              </w:rPr>
            </w:pPr>
            <w:r>
              <w:rPr>
                <w:color w:val="000000"/>
              </w:rPr>
              <w:t xml:space="preserve">Dosisjustering af </w:t>
            </w:r>
            <w:proofErr w:type="spellStart"/>
            <w:r>
              <w:rPr>
                <w:color w:val="000000"/>
              </w:rPr>
              <w:t>warfarin</w:t>
            </w:r>
            <w:proofErr w:type="spellEnd"/>
            <w:r>
              <w:rPr>
                <w:color w:val="000000"/>
              </w:rPr>
              <w:t xml:space="preserve"> eller </w:t>
            </w:r>
            <w:proofErr w:type="spellStart"/>
            <w:r>
              <w:rPr>
                <w:color w:val="000000"/>
              </w:rPr>
              <w:t>acenocoumarol</w:t>
            </w:r>
            <w:proofErr w:type="spellEnd"/>
            <w:r>
              <w:rPr>
                <w:color w:val="000000"/>
              </w:rPr>
              <w:t xml:space="preserve"> kan være nødvendig.</w:t>
            </w:r>
          </w:p>
        </w:tc>
      </w:tr>
      <w:tr w:rsidR="00E2119A" w14:paraId="540E758B" w14:textId="77777777" w:rsidTr="00E2119A">
        <w:trPr>
          <w:trHeight w:val="66"/>
        </w:trPr>
        <w:tc>
          <w:tcPr>
            <w:tcW w:w="1646" w:type="pct"/>
            <w:tcBorders>
              <w:top w:val="single" w:sz="4" w:space="0" w:color="auto"/>
              <w:left w:val="single" w:sz="4" w:space="0" w:color="auto"/>
              <w:bottom w:val="single" w:sz="4" w:space="0" w:color="auto"/>
              <w:right w:val="single" w:sz="4" w:space="0" w:color="auto"/>
            </w:tcBorders>
            <w:hideMark/>
          </w:tcPr>
          <w:p w14:paraId="6957153B" w14:textId="77777777" w:rsidR="00E2119A" w:rsidRDefault="00E2119A" w:rsidP="00E2119A">
            <w:pPr>
              <w:keepNext/>
              <w:autoSpaceDE w:val="0"/>
              <w:autoSpaceDN w:val="0"/>
              <w:adjustRightInd w:val="0"/>
              <w:spacing w:line="218" w:lineRule="atLeast"/>
              <w:rPr>
                <w:b/>
                <w:i/>
                <w:color w:val="000000"/>
                <w:szCs w:val="24"/>
              </w:rPr>
            </w:pPr>
            <w:r>
              <w:rPr>
                <w:b/>
                <w:bCs/>
                <w:i/>
                <w:color w:val="000000"/>
                <w:szCs w:val="24"/>
              </w:rPr>
              <w:t>ANTIKONVULSIVA</w:t>
            </w:r>
          </w:p>
        </w:tc>
        <w:tc>
          <w:tcPr>
            <w:tcW w:w="1402" w:type="pct"/>
            <w:gridSpan w:val="2"/>
            <w:tcBorders>
              <w:top w:val="single" w:sz="4" w:space="0" w:color="auto"/>
              <w:left w:val="single" w:sz="4" w:space="0" w:color="auto"/>
              <w:bottom w:val="single" w:sz="4" w:space="0" w:color="auto"/>
              <w:right w:val="single" w:sz="4" w:space="0" w:color="auto"/>
            </w:tcBorders>
          </w:tcPr>
          <w:p w14:paraId="4CD65D70" w14:textId="77777777" w:rsidR="00E2119A" w:rsidRDefault="00E2119A" w:rsidP="00E2119A">
            <w:pPr>
              <w:widowControl w:val="0"/>
              <w:autoSpaceDE w:val="0"/>
              <w:autoSpaceDN w:val="0"/>
              <w:adjustRightInd w:val="0"/>
              <w:spacing w:line="218" w:lineRule="atLeast"/>
              <w:rPr>
                <w:color w:val="000000"/>
                <w:szCs w:val="24"/>
              </w:rPr>
            </w:pPr>
          </w:p>
        </w:tc>
        <w:tc>
          <w:tcPr>
            <w:tcW w:w="1951" w:type="pct"/>
            <w:gridSpan w:val="2"/>
            <w:tcBorders>
              <w:top w:val="single" w:sz="4" w:space="0" w:color="auto"/>
              <w:left w:val="single" w:sz="4" w:space="0" w:color="auto"/>
              <w:bottom w:val="single" w:sz="4" w:space="0" w:color="auto"/>
              <w:right w:val="single" w:sz="4" w:space="0" w:color="auto"/>
            </w:tcBorders>
          </w:tcPr>
          <w:p w14:paraId="56CB65D5" w14:textId="77777777" w:rsidR="00E2119A" w:rsidRDefault="00E2119A" w:rsidP="00E2119A">
            <w:pPr>
              <w:widowControl w:val="0"/>
              <w:autoSpaceDE w:val="0"/>
              <w:autoSpaceDN w:val="0"/>
              <w:adjustRightInd w:val="0"/>
              <w:spacing w:line="218" w:lineRule="atLeast"/>
              <w:rPr>
                <w:color w:val="000000"/>
                <w:szCs w:val="24"/>
              </w:rPr>
            </w:pPr>
          </w:p>
        </w:tc>
      </w:tr>
      <w:tr w:rsidR="00E2119A" w14:paraId="2B15247D" w14:textId="77777777" w:rsidTr="00E2119A">
        <w:trPr>
          <w:trHeight w:val="66"/>
        </w:trPr>
        <w:tc>
          <w:tcPr>
            <w:tcW w:w="1646" w:type="pct"/>
            <w:tcBorders>
              <w:top w:val="single" w:sz="4" w:space="0" w:color="auto"/>
              <w:left w:val="single" w:sz="4" w:space="0" w:color="auto"/>
              <w:bottom w:val="single" w:sz="4" w:space="0" w:color="auto"/>
              <w:right w:val="single" w:sz="4" w:space="0" w:color="auto"/>
            </w:tcBorders>
            <w:hideMark/>
          </w:tcPr>
          <w:p w14:paraId="49C0352E"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Carbamazepin</w:t>
            </w:r>
            <w:proofErr w:type="spellEnd"/>
            <w:r>
              <w:rPr>
                <w:color w:val="000000"/>
                <w:szCs w:val="24"/>
              </w:rPr>
              <w:t>/</w:t>
            </w:r>
            <w:proofErr w:type="spellStart"/>
            <w:r>
              <w:rPr>
                <w:color w:val="000000"/>
                <w:szCs w:val="24"/>
              </w:rPr>
              <w:t>efavirenz</w:t>
            </w:r>
            <w:proofErr w:type="spellEnd"/>
          </w:p>
          <w:p w14:paraId="6DC4FDD3" w14:textId="77777777" w:rsidR="00E2119A" w:rsidRDefault="00E2119A" w:rsidP="00E2119A">
            <w:pPr>
              <w:widowControl w:val="0"/>
              <w:autoSpaceDE w:val="0"/>
              <w:autoSpaceDN w:val="0"/>
              <w:adjustRightInd w:val="0"/>
              <w:spacing w:line="218" w:lineRule="atLeast"/>
              <w:rPr>
                <w:szCs w:val="24"/>
              </w:rPr>
            </w:pPr>
            <w:r>
              <w:rPr>
                <w:color w:val="000000"/>
                <w:szCs w:val="24"/>
              </w:rPr>
              <w:t>(400 mg én gang dagligt/600 mg én gang dagligt)</w:t>
            </w:r>
          </w:p>
        </w:tc>
        <w:tc>
          <w:tcPr>
            <w:tcW w:w="1402" w:type="pct"/>
            <w:gridSpan w:val="2"/>
            <w:tcBorders>
              <w:top w:val="single" w:sz="4" w:space="0" w:color="auto"/>
              <w:left w:val="single" w:sz="4" w:space="0" w:color="auto"/>
              <w:bottom w:val="single" w:sz="4" w:space="0" w:color="auto"/>
              <w:right w:val="single" w:sz="4" w:space="0" w:color="auto"/>
            </w:tcBorders>
            <w:hideMark/>
          </w:tcPr>
          <w:p w14:paraId="394A78DF"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Carbamazepin</w:t>
            </w:r>
            <w:proofErr w:type="spellEnd"/>
            <w:r>
              <w:rPr>
                <w:color w:val="000000"/>
                <w:szCs w:val="24"/>
              </w:rPr>
              <w:t>:</w:t>
            </w:r>
          </w:p>
          <w:p w14:paraId="790BC82B" w14:textId="77777777" w:rsidR="00E2119A" w:rsidRDefault="00E2119A" w:rsidP="00E2119A">
            <w:pPr>
              <w:widowControl w:val="0"/>
              <w:autoSpaceDE w:val="0"/>
              <w:autoSpaceDN w:val="0"/>
              <w:adjustRightInd w:val="0"/>
              <w:spacing w:line="218" w:lineRule="atLeast"/>
              <w:rPr>
                <w:szCs w:val="24"/>
              </w:rPr>
            </w:pPr>
            <w:r>
              <w:rPr>
                <w:color w:val="000000"/>
                <w:szCs w:val="24"/>
              </w:rPr>
              <w:t>AUC: ↓ 27 % (↓ 20 til ↓ 33)</w:t>
            </w:r>
          </w:p>
          <w:p w14:paraId="540B0C8F"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max</w:t>
            </w:r>
            <w:proofErr w:type="spellEnd"/>
            <w:r>
              <w:rPr>
                <w:color w:val="000000"/>
                <w:szCs w:val="24"/>
              </w:rPr>
              <w:t>: ↓ 20 % (↓ 15 til ↓ 24)</w:t>
            </w:r>
          </w:p>
          <w:p w14:paraId="46EDBC5D"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min</w:t>
            </w:r>
            <w:proofErr w:type="spellEnd"/>
            <w:r>
              <w:rPr>
                <w:color w:val="000000"/>
                <w:szCs w:val="24"/>
              </w:rPr>
              <w:t>: ↓ 35 % (↓ 24 til ↓ 44)</w:t>
            </w:r>
          </w:p>
          <w:p w14:paraId="296023A3"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Efavirenz</w:t>
            </w:r>
            <w:proofErr w:type="spellEnd"/>
            <w:r>
              <w:rPr>
                <w:color w:val="000000"/>
                <w:szCs w:val="24"/>
              </w:rPr>
              <w:t>:</w:t>
            </w:r>
          </w:p>
          <w:p w14:paraId="6843F49C" w14:textId="77777777" w:rsidR="00E2119A" w:rsidRDefault="00E2119A" w:rsidP="00E2119A">
            <w:pPr>
              <w:widowControl w:val="0"/>
              <w:autoSpaceDE w:val="0"/>
              <w:autoSpaceDN w:val="0"/>
              <w:adjustRightInd w:val="0"/>
              <w:spacing w:line="218" w:lineRule="atLeast"/>
              <w:rPr>
                <w:szCs w:val="24"/>
              </w:rPr>
            </w:pPr>
            <w:r>
              <w:rPr>
                <w:color w:val="000000"/>
                <w:szCs w:val="24"/>
              </w:rPr>
              <w:t>AUC: ↓ 36 % (↓ 32 til ↓ 40)</w:t>
            </w:r>
          </w:p>
          <w:p w14:paraId="120C010E"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max</w:t>
            </w:r>
            <w:proofErr w:type="spellEnd"/>
            <w:r>
              <w:rPr>
                <w:color w:val="000000"/>
                <w:szCs w:val="24"/>
              </w:rPr>
              <w:t>: ↓ 21 % (↓ 15 til ↓ 26)</w:t>
            </w:r>
          </w:p>
          <w:p w14:paraId="71913DA4"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min</w:t>
            </w:r>
            <w:proofErr w:type="spellEnd"/>
            <w:r>
              <w:rPr>
                <w:color w:val="000000"/>
                <w:szCs w:val="24"/>
              </w:rPr>
              <w:t>: ↓ 47 % (↓ 41 til ↓ 53)</w:t>
            </w:r>
          </w:p>
          <w:p w14:paraId="6BF6A853"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 xml:space="preserve">(fald i </w:t>
            </w:r>
            <w:proofErr w:type="spellStart"/>
            <w:r>
              <w:rPr>
                <w:color w:val="000000"/>
                <w:szCs w:val="24"/>
              </w:rPr>
              <w:t>carbamazepin</w:t>
            </w:r>
            <w:proofErr w:type="spellEnd"/>
            <w:r>
              <w:rPr>
                <w:color w:val="000000"/>
                <w:szCs w:val="24"/>
              </w:rPr>
              <w:t xml:space="preserve">-koncentrationen: CYP3A4-induktion; fald i </w:t>
            </w:r>
            <w:proofErr w:type="spellStart"/>
            <w:r>
              <w:rPr>
                <w:color w:val="000000"/>
                <w:szCs w:val="24"/>
              </w:rPr>
              <w:t>efavirenz</w:t>
            </w:r>
            <w:proofErr w:type="spellEnd"/>
            <w:r>
              <w:rPr>
                <w:color w:val="000000"/>
                <w:szCs w:val="24"/>
              </w:rPr>
              <w:t>-koncentrationen: CYP3A4- og CYP2B6-induktion).</w:t>
            </w:r>
          </w:p>
          <w:p w14:paraId="70A459C8"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 xml:space="preserve">Ved </w:t>
            </w:r>
            <w:proofErr w:type="spellStart"/>
            <w:r>
              <w:rPr>
                <w:color w:val="000000"/>
                <w:szCs w:val="24"/>
              </w:rPr>
              <w:t>steady-state</w:t>
            </w:r>
            <w:proofErr w:type="spellEnd"/>
            <w:r>
              <w:rPr>
                <w:color w:val="000000"/>
                <w:szCs w:val="24"/>
              </w:rPr>
              <w:t xml:space="preserve"> forblev AUC, </w:t>
            </w:r>
            <w:proofErr w:type="spellStart"/>
            <w:r>
              <w:rPr>
                <w:color w:val="000000"/>
                <w:szCs w:val="24"/>
              </w:rPr>
              <w:t>C</w:t>
            </w:r>
            <w:r>
              <w:rPr>
                <w:color w:val="000000"/>
                <w:szCs w:val="24"/>
                <w:vertAlign w:val="subscript"/>
              </w:rPr>
              <w:t>max</w:t>
            </w:r>
            <w:proofErr w:type="spellEnd"/>
            <w:r>
              <w:rPr>
                <w:color w:val="000000"/>
                <w:szCs w:val="24"/>
              </w:rPr>
              <w:t xml:space="preserve"> og </w:t>
            </w:r>
            <w:proofErr w:type="spellStart"/>
            <w:r>
              <w:rPr>
                <w:color w:val="000000"/>
                <w:szCs w:val="24"/>
              </w:rPr>
              <w:t>C</w:t>
            </w:r>
            <w:r>
              <w:rPr>
                <w:color w:val="000000"/>
                <w:szCs w:val="24"/>
                <w:vertAlign w:val="subscript"/>
              </w:rPr>
              <w:t>min</w:t>
            </w:r>
            <w:proofErr w:type="spellEnd"/>
            <w:r>
              <w:rPr>
                <w:color w:val="000000"/>
                <w:szCs w:val="24"/>
                <w:vertAlign w:val="subscript"/>
              </w:rPr>
              <w:t xml:space="preserve"> </w:t>
            </w:r>
            <w:r>
              <w:rPr>
                <w:color w:val="000000"/>
                <w:szCs w:val="24"/>
              </w:rPr>
              <w:t>for den aktive</w:t>
            </w:r>
          </w:p>
          <w:p w14:paraId="6C154191"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carbamazepinepoxid</w:t>
            </w:r>
            <w:proofErr w:type="spellEnd"/>
            <w:r>
              <w:rPr>
                <w:color w:val="000000"/>
                <w:szCs w:val="24"/>
              </w:rPr>
              <w:t xml:space="preserve">-metabolit uændret. Samtidig </w:t>
            </w:r>
            <w:r>
              <w:rPr>
                <w:color w:val="000000"/>
                <w:szCs w:val="24"/>
              </w:rPr>
              <w:lastRenderedPageBreak/>
              <w:t xml:space="preserve">administration af højere doser af enten </w:t>
            </w:r>
            <w:proofErr w:type="spellStart"/>
            <w:r>
              <w:rPr>
                <w:color w:val="000000"/>
                <w:szCs w:val="24"/>
              </w:rPr>
              <w:t>efavirenz</w:t>
            </w:r>
            <w:proofErr w:type="spellEnd"/>
            <w:r>
              <w:rPr>
                <w:color w:val="000000"/>
                <w:szCs w:val="24"/>
              </w:rPr>
              <w:t xml:space="preserve"> eller </w:t>
            </w:r>
            <w:proofErr w:type="spellStart"/>
            <w:r>
              <w:rPr>
                <w:color w:val="000000"/>
                <w:szCs w:val="24"/>
              </w:rPr>
              <w:t>carbamazepin</w:t>
            </w:r>
            <w:proofErr w:type="spellEnd"/>
            <w:r>
              <w:rPr>
                <w:color w:val="000000"/>
                <w:szCs w:val="24"/>
              </w:rPr>
              <w:t xml:space="preserve"> er ikke undersøgt</w:t>
            </w:r>
          </w:p>
        </w:tc>
        <w:tc>
          <w:tcPr>
            <w:tcW w:w="1951" w:type="pct"/>
            <w:gridSpan w:val="2"/>
            <w:tcBorders>
              <w:top w:val="single" w:sz="4" w:space="0" w:color="auto"/>
              <w:left w:val="single" w:sz="4" w:space="0" w:color="auto"/>
              <w:bottom w:val="single" w:sz="4" w:space="0" w:color="auto"/>
              <w:right w:val="single" w:sz="4" w:space="0" w:color="auto"/>
            </w:tcBorders>
            <w:hideMark/>
          </w:tcPr>
          <w:p w14:paraId="068157E2"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lastRenderedPageBreak/>
              <w:t xml:space="preserve">Dosisrekommandation kan ikke gives. Et alternativt </w:t>
            </w:r>
            <w:proofErr w:type="spellStart"/>
            <w:r>
              <w:rPr>
                <w:color w:val="000000"/>
                <w:szCs w:val="24"/>
              </w:rPr>
              <w:t>antikonvulsivum</w:t>
            </w:r>
            <w:proofErr w:type="spellEnd"/>
            <w:r>
              <w:rPr>
                <w:color w:val="000000"/>
                <w:szCs w:val="24"/>
              </w:rPr>
              <w:t xml:space="preserve"> bør overvejes. </w:t>
            </w:r>
            <w:proofErr w:type="spellStart"/>
            <w:r>
              <w:rPr>
                <w:color w:val="000000"/>
                <w:szCs w:val="24"/>
              </w:rPr>
              <w:t>Carbamazepins</w:t>
            </w:r>
            <w:proofErr w:type="spellEnd"/>
            <w:r>
              <w:rPr>
                <w:color w:val="000000"/>
                <w:szCs w:val="24"/>
              </w:rPr>
              <w:t xml:space="preserve"> plasmakoncentration bør monitoreres regelmæssigt.</w:t>
            </w:r>
          </w:p>
        </w:tc>
      </w:tr>
      <w:tr w:rsidR="00E2119A" w14:paraId="6B12E3D8" w14:textId="77777777" w:rsidTr="00E2119A">
        <w:trPr>
          <w:trHeight w:val="66"/>
        </w:trPr>
        <w:tc>
          <w:tcPr>
            <w:tcW w:w="1646" w:type="pct"/>
            <w:tcBorders>
              <w:top w:val="single" w:sz="4" w:space="0" w:color="auto"/>
              <w:left w:val="single" w:sz="4" w:space="0" w:color="auto"/>
              <w:bottom w:val="single" w:sz="4" w:space="0" w:color="auto"/>
              <w:right w:val="single" w:sz="4" w:space="0" w:color="auto"/>
            </w:tcBorders>
            <w:hideMark/>
          </w:tcPr>
          <w:p w14:paraId="65258967"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Phenytoin</w:t>
            </w:r>
            <w:proofErr w:type="spellEnd"/>
            <w:r>
              <w:rPr>
                <w:color w:val="000000"/>
                <w:szCs w:val="24"/>
              </w:rPr>
              <w:t xml:space="preserve">, </w:t>
            </w:r>
            <w:proofErr w:type="spellStart"/>
            <w:r>
              <w:rPr>
                <w:color w:val="000000"/>
                <w:szCs w:val="24"/>
              </w:rPr>
              <w:t>phenobarbital</w:t>
            </w:r>
            <w:proofErr w:type="spellEnd"/>
            <w:r>
              <w:rPr>
                <w:color w:val="000000"/>
                <w:szCs w:val="24"/>
              </w:rPr>
              <w:t xml:space="preserve"> og</w:t>
            </w:r>
          </w:p>
          <w:p w14:paraId="6C1524E2"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 xml:space="preserve">andre </w:t>
            </w:r>
            <w:proofErr w:type="spellStart"/>
            <w:r>
              <w:rPr>
                <w:color w:val="000000"/>
                <w:szCs w:val="24"/>
              </w:rPr>
              <w:t>antikonvulsiva</w:t>
            </w:r>
            <w:proofErr w:type="spellEnd"/>
            <w:r>
              <w:rPr>
                <w:color w:val="000000"/>
                <w:szCs w:val="24"/>
              </w:rPr>
              <w:t>, som er substrater af for CYP450-</w:t>
            </w:r>
          </w:p>
          <w:p w14:paraId="0234E499"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isoenzymer</w:t>
            </w:r>
            <w:proofErr w:type="spellEnd"/>
          </w:p>
        </w:tc>
        <w:tc>
          <w:tcPr>
            <w:tcW w:w="1402" w:type="pct"/>
            <w:gridSpan w:val="2"/>
            <w:tcBorders>
              <w:top w:val="single" w:sz="4" w:space="0" w:color="auto"/>
              <w:left w:val="single" w:sz="4" w:space="0" w:color="auto"/>
              <w:bottom w:val="single" w:sz="4" w:space="0" w:color="auto"/>
              <w:right w:val="single" w:sz="4" w:space="0" w:color="auto"/>
            </w:tcBorders>
            <w:hideMark/>
          </w:tcPr>
          <w:p w14:paraId="423263AD"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Interaktion er ikke undersøgt.</w:t>
            </w:r>
          </w:p>
          <w:p w14:paraId="2226B021"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Plasmakoncentrationen af</w:t>
            </w:r>
          </w:p>
          <w:p w14:paraId="413FA905"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phenytoin</w:t>
            </w:r>
            <w:proofErr w:type="spellEnd"/>
            <w:r>
              <w:rPr>
                <w:color w:val="000000"/>
                <w:szCs w:val="24"/>
              </w:rPr>
              <w:t xml:space="preserve">, </w:t>
            </w:r>
            <w:proofErr w:type="spellStart"/>
            <w:r>
              <w:rPr>
                <w:color w:val="000000"/>
                <w:szCs w:val="24"/>
              </w:rPr>
              <w:t>phenobarbital</w:t>
            </w:r>
            <w:proofErr w:type="spellEnd"/>
            <w:r>
              <w:rPr>
                <w:color w:val="000000"/>
                <w:szCs w:val="24"/>
              </w:rPr>
              <w:t xml:space="preserve"> og andre </w:t>
            </w:r>
            <w:proofErr w:type="spellStart"/>
            <w:r>
              <w:rPr>
                <w:color w:val="000000"/>
                <w:szCs w:val="24"/>
              </w:rPr>
              <w:t>antikonvulsiva</w:t>
            </w:r>
            <w:proofErr w:type="spellEnd"/>
            <w:r>
              <w:rPr>
                <w:color w:val="000000"/>
                <w:szCs w:val="24"/>
              </w:rPr>
              <w:t>, som er substrater for CYP450-isoenzymer, kan eventuelt falde eller stige, når disse administreres samtidigt med</w:t>
            </w:r>
          </w:p>
          <w:p w14:paraId="42440626"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efavirenz</w:t>
            </w:r>
            <w:proofErr w:type="spellEnd"/>
            <w:r>
              <w:rPr>
                <w:color w:val="000000"/>
                <w:szCs w:val="24"/>
              </w:rPr>
              <w:t>.</w:t>
            </w:r>
          </w:p>
        </w:tc>
        <w:tc>
          <w:tcPr>
            <w:tcW w:w="1951" w:type="pct"/>
            <w:gridSpan w:val="2"/>
            <w:tcBorders>
              <w:top w:val="single" w:sz="4" w:space="0" w:color="auto"/>
              <w:left w:val="single" w:sz="4" w:space="0" w:color="auto"/>
              <w:bottom w:val="single" w:sz="4" w:space="0" w:color="auto"/>
              <w:right w:val="single" w:sz="4" w:space="0" w:color="auto"/>
            </w:tcBorders>
            <w:hideMark/>
          </w:tcPr>
          <w:p w14:paraId="46ACB7C5" w14:textId="77777777" w:rsidR="00E2119A" w:rsidRDefault="00E2119A" w:rsidP="00E2119A">
            <w:pPr>
              <w:widowControl w:val="0"/>
              <w:autoSpaceDE w:val="0"/>
              <w:autoSpaceDN w:val="0"/>
              <w:adjustRightInd w:val="0"/>
              <w:spacing w:line="218" w:lineRule="atLeast"/>
              <w:rPr>
                <w:szCs w:val="24"/>
              </w:rPr>
            </w:pPr>
            <w:r>
              <w:rPr>
                <w:color w:val="000000"/>
                <w:szCs w:val="24"/>
              </w:rPr>
              <w:t xml:space="preserve">Når </w:t>
            </w:r>
            <w:proofErr w:type="spellStart"/>
            <w:r>
              <w:rPr>
                <w:color w:val="000000"/>
                <w:szCs w:val="24"/>
              </w:rPr>
              <w:t>efavirenz</w:t>
            </w:r>
            <w:proofErr w:type="spellEnd"/>
            <w:r>
              <w:rPr>
                <w:color w:val="000000"/>
                <w:szCs w:val="24"/>
              </w:rPr>
              <w:t xml:space="preserve"> administreres sammen med et </w:t>
            </w:r>
            <w:proofErr w:type="spellStart"/>
            <w:r>
              <w:rPr>
                <w:color w:val="000000"/>
                <w:szCs w:val="24"/>
              </w:rPr>
              <w:t>antikonvulsivum</w:t>
            </w:r>
            <w:proofErr w:type="spellEnd"/>
            <w:r>
              <w:rPr>
                <w:color w:val="000000"/>
                <w:szCs w:val="24"/>
              </w:rPr>
              <w:t xml:space="preserve">, som er et substrat for CYP450- </w:t>
            </w:r>
            <w:proofErr w:type="spellStart"/>
            <w:r>
              <w:rPr>
                <w:color w:val="000000"/>
                <w:szCs w:val="24"/>
              </w:rPr>
              <w:t>isoenzymer</w:t>
            </w:r>
            <w:proofErr w:type="spellEnd"/>
            <w:r>
              <w:rPr>
                <w:color w:val="000000"/>
                <w:szCs w:val="24"/>
              </w:rPr>
              <w:t xml:space="preserve">, bør regelmæssig monitorering af </w:t>
            </w:r>
            <w:proofErr w:type="spellStart"/>
            <w:r>
              <w:rPr>
                <w:color w:val="000000"/>
                <w:szCs w:val="24"/>
              </w:rPr>
              <w:t>antikonvulsiva</w:t>
            </w:r>
            <w:proofErr w:type="spellEnd"/>
            <w:r>
              <w:rPr>
                <w:color w:val="000000"/>
                <w:szCs w:val="24"/>
              </w:rPr>
              <w:t>-koncentrationen foretages.</w:t>
            </w:r>
          </w:p>
        </w:tc>
      </w:tr>
      <w:tr w:rsidR="00E2119A" w14:paraId="41994C40" w14:textId="77777777" w:rsidTr="00E2119A">
        <w:trPr>
          <w:trHeight w:val="66"/>
        </w:trPr>
        <w:tc>
          <w:tcPr>
            <w:tcW w:w="1646" w:type="pct"/>
            <w:tcBorders>
              <w:top w:val="single" w:sz="4" w:space="0" w:color="auto"/>
              <w:left w:val="single" w:sz="4" w:space="0" w:color="auto"/>
              <w:bottom w:val="single" w:sz="4" w:space="0" w:color="auto"/>
              <w:right w:val="single" w:sz="4" w:space="0" w:color="auto"/>
            </w:tcBorders>
            <w:hideMark/>
          </w:tcPr>
          <w:p w14:paraId="4EBBC928"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Valproinsyre</w:t>
            </w:r>
            <w:proofErr w:type="spellEnd"/>
            <w:r>
              <w:rPr>
                <w:color w:val="000000"/>
                <w:szCs w:val="24"/>
              </w:rPr>
              <w:t>/</w:t>
            </w:r>
            <w:proofErr w:type="spellStart"/>
            <w:r>
              <w:rPr>
                <w:color w:val="000000"/>
                <w:szCs w:val="24"/>
              </w:rPr>
              <w:t>efavirenz</w:t>
            </w:r>
            <w:proofErr w:type="spellEnd"/>
          </w:p>
          <w:p w14:paraId="1520EEC2"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(250 mg to gange dagligt/600</w:t>
            </w:r>
          </w:p>
          <w:p w14:paraId="2B74392E" w14:textId="77777777" w:rsidR="00E2119A" w:rsidRDefault="00E2119A" w:rsidP="00E2119A">
            <w:pPr>
              <w:widowControl w:val="0"/>
              <w:autoSpaceDE w:val="0"/>
              <w:autoSpaceDN w:val="0"/>
              <w:adjustRightInd w:val="0"/>
              <w:spacing w:line="218" w:lineRule="atLeast"/>
              <w:rPr>
                <w:szCs w:val="24"/>
              </w:rPr>
            </w:pPr>
            <w:r>
              <w:rPr>
                <w:color w:val="000000"/>
                <w:szCs w:val="24"/>
              </w:rPr>
              <w:t>mg én gang dagligt)</w:t>
            </w:r>
          </w:p>
        </w:tc>
        <w:tc>
          <w:tcPr>
            <w:tcW w:w="1402" w:type="pct"/>
            <w:gridSpan w:val="2"/>
            <w:tcBorders>
              <w:top w:val="single" w:sz="4" w:space="0" w:color="auto"/>
              <w:left w:val="single" w:sz="4" w:space="0" w:color="auto"/>
              <w:bottom w:val="single" w:sz="4" w:space="0" w:color="auto"/>
              <w:right w:val="single" w:sz="4" w:space="0" w:color="auto"/>
            </w:tcBorders>
            <w:hideMark/>
          </w:tcPr>
          <w:p w14:paraId="24C27619" w14:textId="77777777" w:rsidR="00E2119A" w:rsidRDefault="00E2119A" w:rsidP="00E2119A">
            <w:pPr>
              <w:widowControl w:val="0"/>
              <w:autoSpaceDE w:val="0"/>
              <w:autoSpaceDN w:val="0"/>
              <w:adjustRightInd w:val="0"/>
              <w:spacing w:line="218" w:lineRule="atLeast"/>
              <w:rPr>
                <w:szCs w:val="24"/>
              </w:rPr>
            </w:pPr>
            <w:r>
              <w:rPr>
                <w:color w:val="000000"/>
                <w:szCs w:val="24"/>
              </w:rPr>
              <w:t xml:space="preserve">Ingen klinisk signifikant effekt på farmakokinetikken af </w:t>
            </w:r>
            <w:proofErr w:type="spellStart"/>
            <w:r>
              <w:rPr>
                <w:color w:val="000000"/>
                <w:szCs w:val="24"/>
              </w:rPr>
              <w:t>efavirenz</w:t>
            </w:r>
            <w:proofErr w:type="spellEnd"/>
            <w:r>
              <w:rPr>
                <w:color w:val="000000"/>
                <w:szCs w:val="24"/>
              </w:rPr>
              <w:t xml:space="preserve">. Begrænsede data antyder, at der ikke er klinisk signifikant effekt </w:t>
            </w:r>
            <w:r>
              <w:rPr>
                <w:szCs w:val="24"/>
                <w:lang w:eastAsia="zh-CN"/>
              </w:rPr>
              <w:t xml:space="preserve">på farmakokinetikken af </w:t>
            </w:r>
            <w:proofErr w:type="spellStart"/>
            <w:r>
              <w:rPr>
                <w:szCs w:val="24"/>
                <w:lang w:eastAsia="zh-CN"/>
              </w:rPr>
              <w:t>valproinsyre</w:t>
            </w:r>
            <w:proofErr w:type="spellEnd"/>
            <w:r>
              <w:rPr>
                <w:szCs w:val="24"/>
                <w:lang w:eastAsia="zh-CN"/>
              </w:rPr>
              <w:t>.</w:t>
            </w:r>
          </w:p>
        </w:tc>
        <w:tc>
          <w:tcPr>
            <w:tcW w:w="1951" w:type="pct"/>
            <w:gridSpan w:val="2"/>
            <w:tcBorders>
              <w:top w:val="single" w:sz="4" w:space="0" w:color="auto"/>
              <w:left w:val="single" w:sz="4" w:space="0" w:color="auto"/>
              <w:bottom w:val="single" w:sz="4" w:space="0" w:color="auto"/>
              <w:right w:val="single" w:sz="4" w:space="0" w:color="auto"/>
            </w:tcBorders>
            <w:hideMark/>
          </w:tcPr>
          <w:p w14:paraId="5339757F"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 xml:space="preserve">Dosisjustering er ikke nødvendig for </w:t>
            </w:r>
            <w:proofErr w:type="spellStart"/>
            <w:r>
              <w:rPr>
                <w:color w:val="000000"/>
                <w:szCs w:val="24"/>
              </w:rPr>
              <w:t>efavirenz</w:t>
            </w:r>
            <w:proofErr w:type="spellEnd"/>
            <w:r>
              <w:rPr>
                <w:color w:val="000000"/>
                <w:szCs w:val="24"/>
              </w:rPr>
              <w:t>.</w:t>
            </w:r>
          </w:p>
          <w:p w14:paraId="5E5D6FDD"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 xml:space="preserve">Patienterne bør monitoreres </w:t>
            </w:r>
            <w:proofErr w:type="spellStart"/>
            <w:r>
              <w:rPr>
                <w:color w:val="000000"/>
                <w:szCs w:val="24"/>
              </w:rPr>
              <w:t>mhp</w:t>
            </w:r>
            <w:proofErr w:type="spellEnd"/>
            <w:r>
              <w:rPr>
                <w:color w:val="000000"/>
                <w:szCs w:val="24"/>
              </w:rPr>
              <w:t>. kontrol af krampeanfald.</w:t>
            </w:r>
          </w:p>
        </w:tc>
      </w:tr>
      <w:tr w:rsidR="00E2119A" w14:paraId="192FED61" w14:textId="77777777" w:rsidTr="00E2119A">
        <w:trPr>
          <w:trHeight w:val="66"/>
        </w:trPr>
        <w:tc>
          <w:tcPr>
            <w:tcW w:w="1646" w:type="pct"/>
            <w:tcBorders>
              <w:top w:val="single" w:sz="4" w:space="0" w:color="auto"/>
              <w:left w:val="single" w:sz="4" w:space="0" w:color="auto"/>
              <w:bottom w:val="single" w:sz="4" w:space="0" w:color="auto"/>
              <w:right w:val="single" w:sz="4" w:space="0" w:color="auto"/>
            </w:tcBorders>
            <w:hideMark/>
          </w:tcPr>
          <w:p w14:paraId="310EFA5C"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Vigabatrin</w:t>
            </w:r>
            <w:proofErr w:type="spellEnd"/>
            <w:r>
              <w:rPr>
                <w:color w:val="000000"/>
                <w:szCs w:val="24"/>
              </w:rPr>
              <w:t>/</w:t>
            </w:r>
            <w:proofErr w:type="spellStart"/>
            <w:r>
              <w:rPr>
                <w:color w:val="000000"/>
                <w:szCs w:val="24"/>
              </w:rPr>
              <w:t>efavirenz</w:t>
            </w:r>
            <w:proofErr w:type="spellEnd"/>
          </w:p>
          <w:p w14:paraId="26A75D5C"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Gabapentin</w:t>
            </w:r>
            <w:proofErr w:type="spellEnd"/>
            <w:r>
              <w:rPr>
                <w:color w:val="000000"/>
                <w:szCs w:val="24"/>
              </w:rPr>
              <w:t>/</w:t>
            </w:r>
            <w:proofErr w:type="spellStart"/>
            <w:r>
              <w:rPr>
                <w:color w:val="000000"/>
                <w:szCs w:val="24"/>
              </w:rPr>
              <w:t>efavirenz</w:t>
            </w:r>
            <w:proofErr w:type="spellEnd"/>
          </w:p>
        </w:tc>
        <w:tc>
          <w:tcPr>
            <w:tcW w:w="1402" w:type="pct"/>
            <w:gridSpan w:val="2"/>
            <w:tcBorders>
              <w:top w:val="single" w:sz="4" w:space="0" w:color="auto"/>
              <w:left w:val="single" w:sz="4" w:space="0" w:color="auto"/>
              <w:bottom w:val="single" w:sz="4" w:space="0" w:color="auto"/>
              <w:right w:val="single" w:sz="4" w:space="0" w:color="auto"/>
            </w:tcBorders>
            <w:hideMark/>
          </w:tcPr>
          <w:p w14:paraId="7DB56643" w14:textId="77777777" w:rsidR="00E2119A" w:rsidRDefault="00E2119A" w:rsidP="00E2119A">
            <w:pPr>
              <w:widowControl w:val="0"/>
              <w:autoSpaceDE w:val="0"/>
              <w:autoSpaceDN w:val="0"/>
              <w:adjustRightInd w:val="0"/>
              <w:spacing w:line="218" w:lineRule="atLeast"/>
              <w:rPr>
                <w:szCs w:val="24"/>
              </w:rPr>
            </w:pPr>
            <w:r>
              <w:rPr>
                <w:color w:val="000000"/>
                <w:szCs w:val="24"/>
              </w:rPr>
              <w:t xml:space="preserve">Interaktion er ikke undersøgt. Der forventes ingen klinisk signifikante interaktioner, da </w:t>
            </w:r>
            <w:proofErr w:type="spellStart"/>
            <w:r>
              <w:rPr>
                <w:color w:val="000000"/>
                <w:szCs w:val="24"/>
              </w:rPr>
              <w:t>vigabatrin</w:t>
            </w:r>
            <w:proofErr w:type="spellEnd"/>
            <w:r>
              <w:rPr>
                <w:color w:val="000000"/>
                <w:szCs w:val="24"/>
              </w:rPr>
              <w:t xml:space="preserve"> og </w:t>
            </w:r>
            <w:proofErr w:type="spellStart"/>
            <w:r>
              <w:rPr>
                <w:color w:val="000000"/>
                <w:szCs w:val="24"/>
              </w:rPr>
              <w:t>gabapentin</w:t>
            </w:r>
            <w:proofErr w:type="spellEnd"/>
            <w:r>
              <w:rPr>
                <w:color w:val="000000"/>
                <w:szCs w:val="24"/>
              </w:rPr>
              <w:t xml:space="preserve"> udelukkende elimineres uændret i urinen, og derfor konkurrerer de sandsynligvis ikke om de samme metaboliske enzymer og eliminationsveje som </w:t>
            </w:r>
            <w:proofErr w:type="spellStart"/>
            <w:r>
              <w:rPr>
                <w:color w:val="000000"/>
                <w:szCs w:val="24"/>
              </w:rPr>
              <w:t>efavirenz</w:t>
            </w:r>
            <w:proofErr w:type="spellEnd"/>
            <w:r>
              <w:rPr>
                <w:color w:val="000000"/>
                <w:szCs w:val="24"/>
              </w:rPr>
              <w:t>.</w:t>
            </w:r>
          </w:p>
        </w:tc>
        <w:tc>
          <w:tcPr>
            <w:tcW w:w="1951" w:type="pct"/>
            <w:gridSpan w:val="2"/>
            <w:tcBorders>
              <w:top w:val="single" w:sz="4" w:space="0" w:color="auto"/>
              <w:left w:val="single" w:sz="4" w:space="0" w:color="auto"/>
              <w:bottom w:val="single" w:sz="4" w:space="0" w:color="auto"/>
              <w:right w:val="single" w:sz="4" w:space="0" w:color="auto"/>
            </w:tcBorders>
            <w:hideMark/>
          </w:tcPr>
          <w:p w14:paraId="3321225C" w14:textId="77777777" w:rsidR="00E2119A" w:rsidRDefault="00E2119A" w:rsidP="00E2119A">
            <w:pPr>
              <w:widowControl w:val="0"/>
              <w:autoSpaceDE w:val="0"/>
              <w:autoSpaceDN w:val="0"/>
              <w:adjustRightInd w:val="0"/>
              <w:spacing w:line="218" w:lineRule="atLeast"/>
              <w:rPr>
                <w:szCs w:val="24"/>
              </w:rPr>
            </w:pPr>
            <w:r>
              <w:rPr>
                <w:color w:val="000000"/>
                <w:szCs w:val="24"/>
              </w:rPr>
              <w:t>Dosisjustering er ikke nødvendig for disse lægemidler.</w:t>
            </w:r>
          </w:p>
        </w:tc>
      </w:tr>
      <w:tr w:rsidR="00E2119A" w14:paraId="7C2A2CA8" w14:textId="77777777" w:rsidTr="00E2119A">
        <w:trPr>
          <w:trHeight w:val="66"/>
        </w:trPr>
        <w:tc>
          <w:tcPr>
            <w:tcW w:w="5000" w:type="pct"/>
            <w:gridSpan w:val="5"/>
            <w:tcBorders>
              <w:top w:val="single" w:sz="4" w:space="0" w:color="auto"/>
              <w:left w:val="single" w:sz="4" w:space="0" w:color="auto"/>
              <w:bottom w:val="single" w:sz="4" w:space="0" w:color="auto"/>
              <w:right w:val="single" w:sz="4" w:space="0" w:color="auto"/>
            </w:tcBorders>
            <w:hideMark/>
          </w:tcPr>
          <w:p w14:paraId="5EB2606D" w14:textId="77777777" w:rsidR="00E2119A" w:rsidRDefault="00E2119A" w:rsidP="00E2119A">
            <w:pPr>
              <w:widowControl w:val="0"/>
              <w:autoSpaceDE w:val="0"/>
              <w:autoSpaceDN w:val="0"/>
              <w:adjustRightInd w:val="0"/>
              <w:spacing w:line="218" w:lineRule="atLeast"/>
              <w:rPr>
                <w:color w:val="000000"/>
                <w:szCs w:val="24"/>
              </w:rPr>
            </w:pPr>
            <w:r>
              <w:rPr>
                <w:b/>
                <w:bCs/>
                <w:i/>
                <w:color w:val="000000"/>
                <w:szCs w:val="24"/>
              </w:rPr>
              <w:t>ANTIDEPRESSIVA</w:t>
            </w:r>
          </w:p>
        </w:tc>
      </w:tr>
      <w:tr w:rsidR="00E2119A" w14:paraId="1415AD2C" w14:textId="77777777" w:rsidTr="00E2119A">
        <w:trPr>
          <w:trHeight w:val="66"/>
        </w:trPr>
        <w:tc>
          <w:tcPr>
            <w:tcW w:w="5000" w:type="pct"/>
            <w:gridSpan w:val="5"/>
            <w:tcBorders>
              <w:top w:val="single" w:sz="4" w:space="0" w:color="auto"/>
              <w:left w:val="single" w:sz="4" w:space="0" w:color="auto"/>
              <w:bottom w:val="single" w:sz="4" w:space="0" w:color="auto"/>
              <w:right w:val="single" w:sz="4" w:space="0" w:color="auto"/>
            </w:tcBorders>
            <w:hideMark/>
          </w:tcPr>
          <w:p w14:paraId="79001AEB" w14:textId="77777777" w:rsidR="00E2119A" w:rsidRDefault="00E2119A" w:rsidP="00E2119A">
            <w:pPr>
              <w:widowControl w:val="0"/>
              <w:autoSpaceDE w:val="0"/>
              <w:autoSpaceDN w:val="0"/>
              <w:adjustRightInd w:val="0"/>
              <w:spacing w:line="218" w:lineRule="atLeast"/>
              <w:rPr>
                <w:b/>
                <w:color w:val="000000"/>
                <w:szCs w:val="24"/>
              </w:rPr>
            </w:pPr>
            <w:r>
              <w:rPr>
                <w:b/>
                <w:bCs/>
                <w:color w:val="000000"/>
                <w:szCs w:val="24"/>
              </w:rPr>
              <w:t xml:space="preserve">Selektive </w:t>
            </w:r>
            <w:proofErr w:type="spellStart"/>
            <w:r>
              <w:rPr>
                <w:b/>
                <w:bCs/>
                <w:color w:val="000000"/>
                <w:szCs w:val="24"/>
              </w:rPr>
              <w:t>serotoningenoptagshæmmere</w:t>
            </w:r>
            <w:proofErr w:type="spellEnd"/>
            <w:r>
              <w:rPr>
                <w:b/>
                <w:bCs/>
                <w:color w:val="000000"/>
                <w:szCs w:val="24"/>
              </w:rPr>
              <w:t xml:space="preserve"> (</w:t>
            </w:r>
            <w:proofErr w:type="spellStart"/>
            <w:r>
              <w:rPr>
                <w:b/>
                <w:bCs/>
                <w:color w:val="000000"/>
                <w:szCs w:val="24"/>
              </w:rPr>
              <w:t>SSRI'er</w:t>
            </w:r>
            <w:proofErr w:type="spellEnd"/>
            <w:r>
              <w:rPr>
                <w:b/>
                <w:bCs/>
                <w:color w:val="000000"/>
                <w:szCs w:val="24"/>
              </w:rPr>
              <w:t>)</w:t>
            </w:r>
          </w:p>
        </w:tc>
      </w:tr>
      <w:tr w:rsidR="00E2119A" w14:paraId="7778D487" w14:textId="77777777" w:rsidTr="00E2119A">
        <w:trPr>
          <w:trHeight w:val="66"/>
        </w:trPr>
        <w:tc>
          <w:tcPr>
            <w:tcW w:w="1646" w:type="pct"/>
            <w:tcBorders>
              <w:top w:val="single" w:sz="4" w:space="0" w:color="auto"/>
              <w:left w:val="single" w:sz="4" w:space="0" w:color="auto"/>
              <w:bottom w:val="single" w:sz="4" w:space="0" w:color="auto"/>
              <w:right w:val="single" w:sz="4" w:space="0" w:color="auto"/>
            </w:tcBorders>
            <w:hideMark/>
          </w:tcPr>
          <w:p w14:paraId="1EA137F2"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Sertralin</w:t>
            </w:r>
            <w:proofErr w:type="spellEnd"/>
            <w:r>
              <w:rPr>
                <w:color w:val="000000"/>
                <w:szCs w:val="24"/>
              </w:rPr>
              <w:t>/</w:t>
            </w:r>
            <w:proofErr w:type="spellStart"/>
            <w:r>
              <w:rPr>
                <w:color w:val="000000"/>
                <w:szCs w:val="24"/>
              </w:rPr>
              <w:t>efavirenz</w:t>
            </w:r>
            <w:proofErr w:type="spellEnd"/>
          </w:p>
          <w:p w14:paraId="29EBF2EA" w14:textId="77777777" w:rsidR="00E2119A" w:rsidRDefault="00E2119A" w:rsidP="00E2119A">
            <w:pPr>
              <w:widowControl w:val="0"/>
              <w:autoSpaceDE w:val="0"/>
              <w:autoSpaceDN w:val="0"/>
              <w:adjustRightInd w:val="0"/>
              <w:spacing w:line="218" w:lineRule="atLeast"/>
              <w:rPr>
                <w:szCs w:val="24"/>
              </w:rPr>
            </w:pPr>
            <w:r>
              <w:rPr>
                <w:color w:val="000000"/>
                <w:szCs w:val="24"/>
              </w:rPr>
              <w:t>(50 mg én gang dagligt/600 mg én gang dagligt)</w:t>
            </w:r>
          </w:p>
        </w:tc>
        <w:tc>
          <w:tcPr>
            <w:tcW w:w="1402" w:type="pct"/>
            <w:gridSpan w:val="2"/>
            <w:tcBorders>
              <w:top w:val="single" w:sz="4" w:space="0" w:color="auto"/>
              <w:left w:val="single" w:sz="4" w:space="0" w:color="auto"/>
              <w:bottom w:val="single" w:sz="4" w:space="0" w:color="auto"/>
              <w:right w:val="single" w:sz="4" w:space="0" w:color="auto"/>
            </w:tcBorders>
            <w:hideMark/>
          </w:tcPr>
          <w:p w14:paraId="5BD2D718"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Sertralin</w:t>
            </w:r>
            <w:proofErr w:type="spellEnd"/>
            <w:r>
              <w:rPr>
                <w:color w:val="000000"/>
                <w:szCs w:val="24"/>
              </w:rPr>
              <w:t>:</w:t>
            </w:r>
          </w:p>
          <w:p w14:paraId="429296A0" w14:textId="77777777" w:rsidR="00E2119A" w:rsidRDefault="00E2119A" w:rsidP="00E2119A">
            <w:pPr>
              <w:widowControl w:val="0"/>
              <w:autoSpaceDE w:val="0"/>
              <w:autoSpaceDN w:val="0"/>
              <w:adjustRightInd w:val="0"/>
              <w:spacing w:line="218" w:lineRule="atLeast"/>
              <w:rPr>
                <w:szCs w:val="24"/>
              </w:rPr>
            </w:pPr>
            <w:r>
              <w:rPr>
                <w:color w:val="000000"/>
                <w:szCs w:val="24"/>
              </w:rPr>
              <w:t>AUC: ↓ 39 % (↓ 27 til ↓ 50)</w:t>
            </w:r>
          </w:p>
          <w:p w14:paraId="0CA948FA"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max</w:t>
            </w:r>
            <w:proofErr w:type="spellEnd"/>
            <w:r>
              <w:rPr>
                <w:color w:val="000000"/>
                <w:szCs w:val="24"/>
              </w:rPr>
              <w:t>: ↓ 29 % (↓ 15 til ↓ 40)</w:t>
            </w:r>
          </w:p>
          <w:p w14:paraId="556151EC"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min</w:t>
            </w:r>
            <w:proofErr w:type="spellEnd"/>
            <w:r>
              <w:rPr>
                <w:color w:val="000000"/>
                <w:szCs w:val="24"/>
              </w:rPr>
              <w:t>: ↓ 46 % (↓ 31 til ↓ 58)</w:t>
            </w:r>
          </w:p>
          <w:p w14:paraId="11909FEE"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Efavirenz</w:t>
            </w:r>
            <w:proofErr w:type="spellEnd"/>
            <w:r>
              <w:rPr>
                <w:color w:val="000000"/>
                <w:szCs w:val="24"/>
              </w:rPr>
              <w:t>:</w:t>
            </w:r>
          </w:p>
          <w:p w14:paraId="74543517" w14:textId="77777777" w:rsidR="00E2119A" w:rsidRDefault="00E2119A" w:rsidP="00E2119A">
            <w:pPr>
              <w:widowControl w:val="0"/>
              <w:autoSpaceDE w:val="0"/>
              <w:autoSpaceDN w:val="0"/>
              <w:adjustRightInd w:val="0"/>
              <w:spacing w:line="218" w:lineRule="atLeast"/>
              <w:rPr>
                <w:szCs w:val="24"/>
              </w:rPr>
            </w:pPr>
            <w:r>
              <w:rPr>
                <w:color w:val="000000"/>
                <w:szCs w:val="24"/>
              </w:rPr>
              <w:t>AUC: ↔</w:t>
            </w:r>
          </w:p>
          <w:p w14:paraId="5D85A612"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max</w:t>
            </w:r>
            <w:proofErr w:type="spellEnd"/>
            <w:r>
              <w:rPr>
                <w:color w:val="000000"/>
                <w:szCs w:val="24"/>
              </w:rPr>
              <w:t>: ↑ 11 % (↑ 6 til ↑ 16)</w:t>
            </w:r>
          </w:p>
          <w:p w14:paraId="6B40DDF9"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min</w:t>
            </w:r>
            <w:proofErr w:type="spellEnd"/>
            <w:r>
              <w:rPr>
                <w:color w:val="000000"/>
                <w:szCs w:val="24"/>
              </w:rPr>
              <w:t>: ↔</w:t>
            </w:r>
          </w:p>
          <w:p w14:paraId="329086B4" w14:textId="77777777" w:rsidR="00E2119A" w:rsidRDefault="00E2119A" w:rsidP="00E2119A">
            <w:pPr>
              <w:widowControl w:val="0"/>
              <w:autoSpaceDE w:val="0"/>
              <w:autoSpaceDN w:val="0"/>
              <w:adjustRightInd w:val="0"/>
              <w:spacing w:line="218" w:lineRule="atLeast"/>
              <w:rPr>
                <w:szCs w:val="24"/>
              </w:rPr>
            </w:pPr>
            <w:r>
              <w:rPr>
                <w:color w:val="000000"/>
                <w:szCs w:val="24"/>
              </w:rPr>
              <w:t>(CYP3A4-induktion)</w:t>
            </w:r>
          </w:p>
        </w:tc>
        <w:tc>
          <w:tcPr>
            <w:tcW w:w="1951" w:type="pct"/>
            <w:gridSpan w:val="2"/>
            <w:tcBorders>
              <w:top w:val="single" w:sz="4" w:space="0" w:color="auto"/>
              <w:left w:val="single" w:sz="4" w:space="0" w:color="auto"/>
              <w:bottom w:val="single" w:sz="4" w:space="0" w:color="auto"/>
              <w:right w:val="single" w:sz="4" w:space="0" w:color="auto"/>
            </w:tcBorders>
            <w:hideMark/>
          </w:tcPr>
          <w:p w14:paraId="6D8C7AEF"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 xml:space="preserve">Øgning af </w:t>
            </w:r>
            <w:proofErr w:type="spellStart"/>
            <w:r>
              <w:rPr>
                <w:color w:val="000000"/>
                <w:szCs w:val="24"/>
              </w:rPr>
              <w:t>sertralindosis</w:t>
            </w:r>
            <w:proofErr w:type="spellEnd"/>
            <w:r>
              <w:rPr>
                <w:color w:val="000000"/>
                <w:szCs w:val="24"/>
              </w:rPr>
              <w:t xml:space="preserve"> bør baseres på klinisk respons.</w:t>
            </w:r>
          </w:p>
          <w:p w14:paraId="415510F8"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 xml:space="preserve">Dosisjustering er ikke nødvendig for </w:t>
            </w:r>
            <w:proofErr w:type="spellStart"/>
            <w:r>
              <w:rPr>
                <w:color w:val="000000"/>
                <w:szCs w:val="24"/>
              </w:rPr>
              <w:t>efavirenz</w:t>
            </w:r>
            <w:proofErr w:type="spellEnd"/>
            <w:r>
              <w:rPr>
                <w:color w:val="000000"/>
                <w:szCs w:val="24"/>
              </w:rPr>
              <w:t>.</w:t>
            </w:r>
          </w:p>
        </w:tc>
      </w:tr>
      <w:tr w:rsidR="00E2119A" w14:paraId="275ECED1" w14:textId="77777777" w:rsidTr="00E2119A">
        <w:trPr>
          <w:trHeight w:val="66"/>
        </w:trPr>
        <w:tc>
          <w:tcPr>
            <w:tcW w:w="1646" w:type="pct"/>
            <w:tcBorders>
              <w:top w:val="single" w:sz="4" w:space="0" w:color="auto"/>
              <w:left w:val="single" w:sz="4" w:space="0" w:color="auto"/>
              <w:bottom w:val="single" w:sz="4" w:space="0" w:color="auto"/>
              <w:right w:val="single" w:sz="4" w:space="0" w:color="auto"/>
            </w:tcBorders>
            <w:hideMark/>
          </w:tcPr>
          <w:p w14:paraId="717E4875"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Paroxetin</w:t>
            </w:r>
            <w:proofErr w:type="spellEnd"/>
            <w:r>
              <w:rPr>
                <w:color w:val="000000"/>
                <w:szCs w:val="24"/>
              </w:rPr>
              <w:t>/</w:t>
            </w:r>
            <w:proofErr w:type="spellStart"/>
            <w:r>
              <w:rPr>
                <w:color w:val="000000"/>
                <w:szCs w:val="24"/>
              </w:rPr>
              <w:t>efavirenz</w:t>
            </w:r>
            <w:proofErr w:type="spellEnd"/>
          </w:p>
          <w:p w14:paraId="14AEB5CE" w14:textId="77777777" w:rsidR="00E2119A" w:rsidRDefault="00E2119A" w:rsidP="00E2119A">
            <w:pPr>
              <w:widowControl w:val="0"/>
              <w:autoSpaceDE w:val="0"/>
              <w:autoSpaceDN w:val="0"/>
              <w:adjustRightInd w:val="0"/>
              <w:spacing w:line="218" w:lineRule="atLeast"/>
              <w:rPr>
                <w:szCs w:val="24"/>
              </w:rPr>
            </w:pPr>
            <w:r>
              <w:rPr>
                <w:color w:val="000000"/>
                <w:szCs w:val="24"/>
              </w:rPr>
              <w:t>(20 mg én gang dagligt/600 mg én gang dagligt)</w:t>
            </w:r>
          </w:p>
        </w:tc>
        <w:tc>
          <w:tcPr>
            <w:tcW w:w="1402" w:type="pct"/>
            <w:gridSpan w:val="2"/>
            <w:tcBorders>
              <w:top w:val="single" w:sz="4" w:space="0" w:color="auto"/>
              <w:left w:val="single" w:sz="4" w:space="0" w:color="auto"/>
              <w:bottom w:val="single" w:sz="4" w:space="0" w:color="auto"/>
              <w:right w:val="single" w:sz="4" w:space="0" w:color="auto"/>
            </w:tcBorders>
            <w:hideMark/>
          </w:tcPr>
          <w:p w14:paraId="0D8158B6" w14:textId="77777777" w:rsidR="00E2119A" w:rsidRDefault="00E2119A" w:rsidP="00E2119A">
            <w:pPr>
              <w:widowControl w:val="0"/>
              <w:autoSpaceDE w:val="0"/>
              <w:autoSpaceDN w:val="0"/>
              <w:adjustRightInd w:val="0"/>
              <w:spacing w:line="218" w:lineRule="atLeast"/>
              <w:rPr>
                <w:szCs w:val="24"/>
              </w:rPr>
            </w:pPr>
            <w:r>
              <w:rPr>
                <w:color w:val="000000"/>
                <w:szCs w:val="24"/>
              </w:rPr>
              <w:t xml:space="preserve">Ingen klinisk signifikant </w:t>
            </w:r>
            <w:proofErr w:type="spellStart"/>
            <w:r>
              <w:rPr>
                <w:color w:val="000000"/>
                <w:szCs w:val="24"/>
              </w:rPr>
              <w:t>farmakokinetisk</w:t>
            </w:r>
            <w:proofErr w:type="spellEnd"/>
            <w:r>
              <w:rPr>
                <w:color w:val="000000"/>
                <w:szCs w:val="24"/>
              </w:rPr>
              <w:t xml:space="preserve"> interaktion.</w:t>
            </w:r>
          </w:p>
        </w:tc>
        <w:tc>
          <w:tcPr>
            <w:tcW w:w="1951" w:type="pct"/>
            <w:gridSpan w:val="2"/>
            <w:tcBorders>
              <w:top w:val="single" w:sz="4" w:space="0" w:color="auto"/>
              <w:left w:val="single" w:sz="4" w:space="0" w:color="auto"/>
              <w:bottom w:val="single" w:sz="4" w:space="0" w:color="auto"/>
              <w:right w:val="single" w:sz="4" w:space="0" w:color="auto"/>
            </w:tcBorders>
            <w:hideMark/>
          </w:tcPr>
          <w:p w14:paraId="3634EC6C" w14:textId="77777777" w:rsidR="00E2119A" w:rsidRDefault="00E2119A" w:rsidP="00E2119A">
            <w:pPr>
              <w:widowControl w:val="0"/>
              <w:autoSpaceDE w:val="0"/>
              <w:autoSpaceDN w:val="0"/>
              <w:adjustRightInd w:val="0"/>
              <w:spacing w:line="218" w:lineRule="atLeast"/>
              <w:rPr>
                <w:szCs w:val="24"/>
              </w:rPr>
            </w:pPr>
            <w:r>
              <w:rPr>
                <w:color w:val="000000"/>
                <w:szCs w:val="24"/>
              </w:rPr>
              <w:t>Dosisjustering er ikke nødvendig for disse lægemidler.</w:t>
            </w:r>
          </w:p>
        </w:tc>
      </w:tr>
      <w:tr w:rsidR="00E2119A" w14:paraId="378E160D" w14:textId="77777777" w:rsidTr="00E2119A">
        <w:trPr>
          <w:trHeight w:val="66"/>
        </w:trPr>
        <w:tc>
          <w:tcPr>
            <w:tcW w:w="1646" w:type="pct"/>
            <w:tcBorders>
              <w:top w:val="single" w:sz="4" w:space="0" w:color="auto"/>
              <w:left w:val="single" w:sz="4" w:space="0" w:color="auto"/>
              <w:bottom w:val="single" w:sz="4" w:space="0" w:color="auto"/>
              <w:right w:val="single" w:sz="4" w:space="0" w:color="auto"/>
            </w:tcBorders>
            <w:hideMark/>
          </w:tcPr>
          <w:p w14:paraId="7B30EAC2"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lastRenderedPageBreak/>
              <w:t>Fluoxetin</w:t>
            </w:r>
            <w:proofErr w:type="spellEnd"/>
            <w:r>
              <w:rPr>
                <w:color w:val="000000"/>
                <w:szCs w:val="24"/>
              </w:rPr>
              <w:t>/</w:t>
            </w:r>
            <w:proofErr w:type="spellStart"/>
            <w:r>
              <w:rPr>
                <w:color w:val="000000"/>
                <w:szCs w:val="24"/>
              </w:rPr>
              <w:t>efavirenz</w:t>
            </w:r>
            <w:proofErr w:type="spellEnd"/>
          </w:p>
        </w:tc>
        <w:tc>
          <w:tcPr>
            <w:tcW w:w="1402" w:type="pct"/>
            <w:gridSpan w:val="2"/>
            <w:tcBorders>
              <w:top w:val="single" w:sz="4" w:space="0" w:color="auto"/>
              <w:left w:val="single" w:sz="4" w:space="0" w:color="auto"/>
              <w:bottom w:val="single" w:sz="4" w:space="0" w:color="auto"/>
              <w:right w:val="single" w:sz="4" w:space="0" w:color="auto"/>
            </w:tcBorders>
            <w:hideMark/>
          </w:tcPr>
          <w:p w14:paraId="1EAB1595" w14:textId="77777777" w:rsidR="00E2119A" w:rsidRDefault="00E2119A" w:rsidP="00E2119A">
            <w:pPr>
              <w:widowControl w:val="0"/>
              <w:autoSpaceDE w:val="0"/>
              <w:autoSpaceDN w:val="0"/>
              <w:adjustRightInd w:val="0"/>
              <w:spacing w:line="218" w:lineRule="atLeast"/>
              <w:rPr>
                <w:szCs w:val="24"/>
              </w:rPr>
            </w:pPr>
            <w:r>
              <w:rPr>
                <w:color w:val="000000"/>
                <w:szCs w:val="24"/>
              </w:rPr>
              <w:t xml:space="preserve">Interaktion er ikke undersøgt. Da </w:t>
            </w:r>
            <w:proofErr w:type="spellStart"/>
            <w:r>
              <w:rPr>
                <w:color w:val="000000"/>
                <w:szCs w:val="24"/>
              </w:rPr>
              <w:t>fluoxetin</w:t>
            </w:r>
            <w:proofErr w:type="spellEnd"/>
            <w:r>
              <w:rPr>
                <w:color w:val="000000"/>
                <w:szCs w:val="24"/>
              </w:rPr>
              <w:t xml:space="preserve"> har samme metaboliske profil som </w:t>
            </w:r>
            <w:proofErr w:type="spellStart"/>
            <w:r>
              <w:rPr>
                <w:color w:val="000000"/>
                <w:szCs w:val="24"/>
              </w:rPr>
              <w:t>paroxetin</w:t>
            </w:r>
            <w:proofErr w:type="spellEnd"/>
            <w:r>
              <w:rPr>
                <w:color w:val="000000"/>
                <w:szCs w:val="24"/>
              </w:rPr>
              <w:t xml:space="preserve">, dvs. stærk CYP2D6-hæmmende virkning, forventes samme mangel på interaktion for </w:t>
            </w:r>
            <w:proofErr w:type="spellStart"/>
            <w:r>
              <w:rPr>
                <w:color w:val="000000"/>
                <w:szCs w:val="24"/>
              </w:rPr>
              <w:t>fluoxetin</w:t>
            </w:r>
            <w:proofErr w:type="spellEnd"/>
            <w:r>
              <w:rPr>
                <w:color w:val="000000"/>
                <w:szCs w:val="24"/>
              </w:rPr>
              <w:t>.</w:t>
            </w:r>
          </w:p>
        </w:tc>
        <w:tc>
          <w:tcPr>
            <w:tcW w:w="1951" w:type="pct"/>
            <w:gridSpan w:val="2"/>
            <w:tcBorders>
              <w:top w:val="single" w:sz="4" w:space="0" w:color="auto"/>
              <w:left w:val="single" w:sz="4" w:space="0" w:color="auto"/>
              <w:bottom w:val="single" w:sz="4" w:space="0" w:color="auto"/>
              <w:right w:val="single" w:sz="4" w:space="0" w:color="auto"/>
            </w:tcBorders>
            <w:hideMark/>
          </w:tcPr>
          <w:p w14:paraId="2467A768" w14:textId="77777777" w:rsidR="00E2119A" w:rsidRDefault="00E2119A" w:rsidP="00E2119A">
            <w:pPr>
              <w:widowControl w:val="0"/>
              <w:autoSpaceDE w:val="0"/>
              <w:autoSpaceDN w:val="0"/>
              <w:adjustRightInd w:val="0"/>
              <w:spacing w:line="218" w:lineRule="atLeast"/>
              <w:rPr>
                <w:szCs w:val="24"/>
              </w:rPr>
            </w:pPr>
            <w:r>
              <w:rPr>
                <w:color w:val="000000"/>
                <w:szCs w:val="24"/>
              </w:rPr>
              <w:t>Dosisjustering er ikke nødvendig for disse lægemidler.</w:t>
            </w:r>
          </w:p>
        </w:tc>
      </w:tr>
      <w:tr w:rsidR="00E2119A" w14:paraId="0EE89B63" w14:textId="77777777" w:rsidTr="00E2119A">
        <w:trPr>
          <w:trHeight w:val="66"/>
        </w:trPr>
        <w:tc>
          <w:tcPr>
            <w:tcW w:w="5000" w:type="pct"/>
            <w:gridSpan w:val="5"/>
            <w:tcBorders>
              <w:top w:val="single" w:sz="4" w:space="0" w:color="auto"/>
              <w:left w:val="single" w:sz="4" w:space="0" w:color="auto"/>
              <w:bottom w:val="single" w:sz="4" w:space="0" w:color="auto"/>
              <w:right w:val="single" w:sz="4" w:space="0" w:color="auto"/>
            </w:tcBorders>
            <w:hideMark/>
          </w:tcPr>
          <w:p w14:paraId="60F0BF52" w14:textId="77777777" w:rsidR="00E2119A" w:rsidRDefault="00E2119A" w:rsidP="00E2119A">
            <w:pPr>
              <w:widowControl w:val="0"/>
              <w:autoSpaceDE w:val="0"/>
              <w:autoSpaceDN w:val="0"/>
              <w:adjustRightInd w:val="0"/>
              <w:spacing w:line="218" w:lineRule="atLeast"/>
              <w:rPr>
                <w:color w:val="000000"/>
                <w:szCs w:val="24"/>
              </w:rPr>
            </w:pPr>
            <w:r>
              <w:rPr>
                <w:b/>
                <w:bCs/>
                <w:color w:val="000000"/>
              </w:rPr>
              <w:t>Noradrenalin- og dopamingenoptagelseshæmmer</w:t>
            </w:r>
          </w:p>
        </w:tc>
      </w:tr>
      <w:tr w:rsidR="00E2119A" w14:paraId="21A6B8C9" w14:textId="77777777" w:rsidTr="00E2119A">
        <w:trPr>
          <w:trHeight w:val="66"/>
        </w:trPr>
        <w:tc>
          <w:tcPr>
            <w:tcW w:w="1646" w:type="pct"/>
            <w:tcBorders>
              <w:top w:val="single" w:sz="4" w:space="0" w:color="auto"/>
              <w:left w:val="single" w:sz="4" w:space="0" w:color="auto"/>
              <w:bottom w:val="single" w:sz="4" w:space="0" w:color="auto"/>
              <w:right w:val="single" w:sz="4" w:space="0" w:color="auto"/>
            </w:tcBorders>
            <w:hideMark/>
          </w:tcPr>
          <w:p w14:paraId="0C9DDC57" w14:textId="77777777" w:rsidR="00E2119A" w:rsidRDefault="00E2119A" w:rsidP="00E2119A">
            <w:pPr>
              <w:pStyle w:val="Ingenafstand"/>
              <w:spacing w:line="360" w:lineRule="atLeast"/>
              <w:jc w:val="left"/>
              <w:rPr>
                <w:lang w:val="da-DK"/>
              </w:rPr>
            </w:pPr>
            <w:proofErr w:type="spellStart"/>
            <w:r>
              <w:rPr>
                <w:lang w:val="da-DK"/>
              </w:rPr>
              <w:t>Bupropion</w:t>
            </w:r>
            <w:proofErr w:type="spellEnd"/>
            <w:r>
              <w:rPr>
                <w:lang w:val="da-DK"/>
              </w:rPr>
              <w:t>/</w:t>
            </w:r>
            <w:proofErr w:type="spellStart"/>
            <w:r>
              <w:rPr>
                <w:lang w:val="da-DK"/>
              </w:rPr>
              <w:t>efavirenz</w:t>
            </w:r>
            <w:proofErr w:type="spellEnd"/>
            <w:r>
              <w:rPr>
                <w:lang w:val="da-DK"/>
              </w:rPr>
              <w:t xml:space="preserve"> </w:t>
            </w:r>
          </w:p>
          <w:p w14:paraId="1F1AB200" w14:textId="77777777" w:rsidR="00E2119A" w:rsidRDefault="00E2119A" w:rsidP="00E2119A">
            <w:pPr>
              <w:widowControl w:val="0"/>
              <w:autoSpaceDE w:val="0"/>
              <w:autoSpaceDN w:val="0"/>
              <w:adjustRightInd w:val="0"/>
              <w:spacing w:line="218" w:lineRule="atLeast"/>
              <w:rPr>
                <w:color w:val="000000"/>
                <w:szCs w:val="24"/>
              </w:rPr>
            </w:pPr>
            <w:r>
              <w:t xml:space="preserve">[150 mg enkeltdosis (som </w:t>
            </w:r>
            <w:proofErr w:type="gramStart"/>
            <w:r>
              <w:t>depot)/</w:t>
            </w:r>
            <w:proofErr w:type="gramEnd"/>
            <w:r>
              <w:t>600 mg én gang dagligt]</w:t>
            </w:r>
          </w:p>
        </w:tc>
        <w:tc>
          <w:tcPr>
            <w:tcW w:w="1402" w:type="pct"/>
            <w:gridSpan w:val="2"/>
            <w:tcBorders>
              <w:top w:val="single" w:sz="4" w:space="0" w:color="auto"/>
              <w:left w:val="single" w:sz="4" w:space="0" w:color="auto"/>
              <w:bottom w:val="single" w:sz="4" w:space="0" w:color="auto"/>
              <w:right w:val="single" w:sz="4" w:space="0" w:color="auto"/>
            </w:tcBorders>
            <w:hideMark/>
          </w:tcPr>
          <w:p w14:paraId="5E2B6CE9" w14:textId="77777777" w:rsidR="00E2119A" w:rsidRDefault="00E2119A" w:rsidP="00E2119A">
            <w:pPr>
              <w:pStyle w:val="Ingenafstand"/>
              <w:jc w:val="left"/>
              <w:rPr>
                <w:lang w:val="da-DK"/>
              </w:rPr>
            </w:pPr>
            <w:proofErr w:type="spellStart"/>
            <w:r>
              <w:rPr>
                <w:lang w:val="da-DK"/>
              </w:rPr>
              <w:t>Bupropion</w:t>
            </w:r>
            <w:proofErr w:type="spellEnd"/>
            <w:r>
              <w:rPr>
                <w:lang w:val="da-DK"/>
              </w:rPr>
              <w:t xml:space="preserve">: </w:t>
            </w:r>
          </w:p>
          <w:p w14:paraId="42FE085A" w14:textId="77777777" w:rsidR="00E2119A" w:rsidRDefault="00E2119A" w:rsidP="00E2119A">
            <w:pPr>
              <w:pStyle w:val="Ingenafstand"/>
              <w:spacing w:line="360" w:lineRule="atLeast"/>
              <w:jc w:val="left"/>
              <w:rPr>
                <w:lang w:val="da-DK"/>
              </w:rPr>
            </w:pPr>
            <w:r>
              <w:rPr>
                <w:lang w:val="da-DK"/>
              </w:rPr>
              <w:t xml:space="preserve">AUC: ↓ 55% (↓ 48 til ↓ 62) </w:t>
            </w:r>
          </w:p>
          <w:p w14:paraId="26933924" w14:textId="77777777" w:rsidR="00E2119A" w:rsidRDefault="00E2119A" w:rsidP="00E2119A">
            <w:pPr>
              <w:pStyle w:val="Ingenafstand"/>
              <w:spacing w:line="360" w:lineRule="atLeast"/>
              <w:jc w:val="left"/>
              <w:rPr>
                <w:lang w:val="da-DK"/>
              </w:rPr>
            </w:pPr>
            <w:r>
              <w:rPr>
                <w:lang w:val="da-DK"/>
              </w:rPr>
              <w:t>C</w:t>
            </w:r>
            <w:r>
              <w:rPr>
                <w:position w:val="-8"/>
                <w:vertAlign w:val="subscript"/>
                <w:lang w:val="da-DK"/>
              </w:rPr>
              <w:t>max</w:t>
            </w:r>
            <w:r>
              <w:rPr>
                <w:lang w:val="da-DK"/>
              </w:rPr>
              <w:t xml:space="preserve">: ↓ 34% (↓ 21 til ↓ 47) </w:t>
            </w:r>
          </w:p>
          <w:p w14:paraId="7903E8C0" w14:textId="77777777" w:rsidR="00E2119A" w:rsidRDefault="00E2119A" w:rsidP="00E2119A">
            <w:pPr>
              <w:pStyle w:val="Ingenafstand"/>
              <w:spacing w:line="360" w:lineRule="atLeast"/>
              <w:jc w:val="left"/>
              <w:rPr>
                <w:lang w:val="da-DK"/>
              </w:rPr>
            </w:pPr>
            <w:proofErr w:type="spellStart"/>
            <w:r>
              <w:rPr>
                <w:lang w:val="da-DK"/>
              </w:rPr>
              <w:t>Hydroxybupropion</w:t>
            </w:r>
            <w:proofErr w:type="spellEnd"/>
            <w:r>
              <w:rPr>
                <w:lang w:val="da-DK"/>
              </w:rPr>
              <w:t xml:space="preserve">: </w:t>
            </w:r>
          </w:p>
          <w:p w14:paraId="26050350" w14:textId="77777777" w:rsidR="00E2119A" w:rsidRDefault="00E2119A" w:rsidP="00E2119A">
            <w:pPr>
              <w:pStyle w:val="Ingenafstand"/>
              <w:spacing w:line="360" w:lineRule="atLeast"/>
              <w:jc w:val="left"/>
              <w:rPr>
                <w:lang w:val="da-DK"/>
              </w:rPr>
            </w:pPr>
            <w:r>
              <w:rPr>
                <w:lang w:val="da-DK"/>
              </w:rPr>
              <w:t xml:space="preserve">AUC: ↔ </w:t>
            </w:r>
          </w:p>
          <w:p w14:paraId="295CEDC1" w14:textId="77777777" w:rsidR="00E2119A" w:rsidRDefault="00E2119A" w:rsidP="00E2119A">
            <w:pPr>
              <w:pStyle w:val="Ingenafstand"/>
              <w:spacing w:line="360" w:lineRule="atLeast"/>
              <w:jc w:val="left"/>
              <w:rPr>
                <w:lang w:val="da-DK"/>
              </w:rPr>
            </w:pPr>
            <w:r>
              <w:rPr>
                <w:lang w:val="da-DK"/>
              </w:rPr>
              <w:t>C</w:t>
            </w:r>
            <w:r>
              <w:rPr>
                <w:position w:val="-8"/>
                <w:vertAlign w:val="subscript"/>
                <w:lang w:val="da-DK"/>
              </w:rPr>
              <w:t>max</w:t>
            </w:r>
            <w:r>
              <w:rPr>
                <w:lang w:val="da-DK"/>
              </w:rPr>
              <w:t xml:space="preserve">: ↑ 50% (↑ 20 til ↑ 80) </w:t>
            </w:r>
          </w:p>
          <w:p w14:paraId="6D19C8D9" w14:textId="77777777" w:rsidR="00E2119A" w:rsidRDefault="00E2119A" w:rsidP="00E2119A">
            <w:pPr>
              <w:widowControl w:val="0"/>
              <w:autoSpaceDE w:val="0"/>
              <w:autoSpaceDN w:val="0"/>
              <w:adjustRightInd w:val="0"/>
              <w:spacing w:line="218" w:lineRule="atLeast"/>
              <w:rPr>
                <w:color w:val="000000"/>
                <w:szCs w:val="24"/>
              </w:rPr>
            </w:pPr>
            <w:r>
              <w:t>(CYP2B6induktion)</w:t>
            </w:r>
          </w:p>
        </w:tc>
        <w:tc>
          <w:tcPr>
            <w:tcW w:w="1951" w:type="pct"/>
            <w:gridSpan w:val="2"/>
            <w:tcBorders>
              <w:top w:val="single" w:sz="4" w:space="0" w:color="auto"/>
              <w:left w:val="single" w:sz="4" w:space="0" w:color="auto"/>
              <w:bottom w:val="single" w:sz="4" w:space="0" w:color="auto"/>
              <w:right w:val="single" w:sz="4" w:space="0" w:color="auto"/>
            </w:tcBorders>
            <w:hideMark/>
          </w:tcPr>
          <w:p w14:paraId="113B0E77" w14:textId="77777777" w:rsidR="00E2119A" w:rsidRDefault="00E2119A" w:rsidP="00E2119A">
            <w:pPr>
              <w:pStyle w:val="Ingenafstand"/>
              <w:jc w:val="left"/>
              <w:rPr>
                <w:lang w:val="da-DK"/>
              </w:rPr>
            </w:pPr>
            <w:r>
              <w:rPr>
                <w:lang w:val="da-DK"/>
              </w:rPr>
              <w:t xml:space="preserve">Øgning af </w:t>
            </w:r>
            <w:proofErr w:type="spellStart"/>
            <w:r>
              <w:rPr>
                <w:lang w:val="da-DK"/>
              </w:rPr>
              <w:t>bupropiondosis</w:t>
            </w:r>
            <w:proofErr w:type="spellEnd"/>
            <w:r>
              <w:rPr>
                <w:lang w:val="da-DK"/>
              </w:rPr>
              <w:t xml:space="preserve"> bør baseres på klinisk respons, men den maksimale anbefalede </w:t>
            </w:r>
            <w:proofErr w:type="spellStart"/>
            <w:r>
              <w:rPr>
                <w:lang w:val="da-DK"/>
              </w:rPr>
              <w:t>bupropiondosis</w:t>
            </w:r>
            <w:proofErr w:type="spellEnd"/>
            <w:r>
              <w:rPr>
                <w:lang w:val="da-DK"/>
              </w:rPr>
              <w:t xml:space="preserve"> bør ikke overskrides. Dosisjustering er ikke nødvendig for </w:t>
            </w:r>
            <w:proofErr w:type="spellStart"/>
            <w:r>
              <w:rPr>
                <w:lang w:val="da-DK"/>
              </w:rPr>
              <w:t>efavirenz</w:t>
            </w:r>
            <w:proofErr w:type="spellEnd"/>
            <w:r>
              <w:rPr>
                <w:lang w:val="da-DK"/>
              </w:rPr>
              <w:t xml:space="preserve">. </w:t>
            </w:r>
          </w:p>
        </w:tc>
      </w:tr>
      <w:tr w:rsidR="00E2119A" w14:paraId="1E95BBF1" w14:textId="77777777" w:rsidTr="00E2119A">
        <w:trPr>
          <w:trHeight w:val="66"/>
        </w:trPr>
        <w:tc>
          <w:tcPr>
            <w:tcW w:w="5000" w:type="pct"/>
            <w:gridSpan w:val="5"/>
            <w:tcBorders>
              <w:top w:val="single" w:sz="4" w:space="0" w:color="auto"/>
              <w:left w:val="single" w:sz="4" w:space="0" w:color="auto"/>
              <w:bottom w:val="single" w:sz="4" w:space="0" w:color="auto"/>
              <w:right w:val="single" w:sz="4" w:space="0" w:color="auto"/>
            </w:tcBorders>
            <w:hideMark/>
          </w:tcPr>
          <w:p w14:paraId="140BAA6C" w14:textId="77777777" w:rsidR="00E2119A" w:rsidRDefault="00E2119A" w:rsidP="00E2119A">
            <w:pPr>
              <w:widowControl w:val="0"/>
              <w:autoSpaceDE w:val="0"/>
              <w:autoSpaceDN w:val="0"/>
              <w:adjustRightInd w:val="0"/>
              <w:spacing w:line="218" w:lineRule="atLeast"/>
              <w:rPr>
                <w:color w:val="000000"/>
                <w:szCs w:val="24"/>
              </w:rPr>
            </w:pPr>
            <w:r>
              <w:rPr>
                <w:b/>
                <w:bCs/>
                <w:i/>
                <w:iCs/>
                <w:color w:val="000000"/>
                <w:szCs w:val="24"/>
              </w:rPr>
              <w:t>ANTIHISTAMINER</w:t>
            </w:r>
          </w:p>
        </w:tc>
      </w:tr>
      <w:tr w:rsidR="00E2119A" w14:paraId="1CAFD00F" w14:textId="77777777" w:rsidTr="00E2119A">
        <w:trPr>
          <w:trHeight w:val="66"/>
        </w:trPr>
        <w:tc>
          <w:tcPr>
            <w:tcW w:w="1646" w:type="pct"/>
            <w:tcBorders>
              <w:top w:val="single" w:sz="4" w:space="0" w:color="auto"/>
              <w:left w:val="single" w:sz="4" w:space="0" w:color="auto"/>
              <w:bottom w:val="single" w:sz="4" w:space="0" w:color="auto"/>
              <w:right w:val="single" w:sz="4" w:space="0" w:color="auto"/>
            </w:tcBorders>
            <w:hideMark/>
          </w:tcPr>
          <w:p w14:paraId="7157C3B2"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Cetirizin</w:t>
            </w:r>
            <w:proofErr w:type="spellEnd"/>
            <w:r>
              <w:rPr>
                <w:color w:val="000000"/>
                <w:szCs w:val="24"/>
              </w:rPr>
              <w:t>/</w:t>
            </w:r>
            <w:proofErr w:type="spellStart"/>
            <w:r>
              <w:rPr>
                <w:color w:val="000000"/>
                <w:szCs w:val="24"/>
              </w:rPr>
              <w:t>efavirenz</w:t>
            </w:r>
            <w:proofErr w:type="spellEnd"/>
          </w:p>
          <w:p w14:paraId="4EFB77E1" w14:textId="77777777" w:rsidR="00E2119A" w:rsidRDefault="00E2119A" w:rsidP="00E2119A">
            <w:pPr>
              <w:widowControl w:val="0"/>
              <w:autoSpaceDE w:val="0"/>
              <w:autoSpaceDN w:val="0"/>
              <w:adjustRightInd w:val="0"/>
              <w:spacing w:line="218" w:lineRule="atLeast"/>
              <w:rPr>
                <w:szCs w:val="24"/>
              </w:rPr>
            </w:pPr>
            <w:r>
              <w:rPr>
                <w:color w:val="000000"/>
                <w:szCs w:val="24"/>
              </w:rPr>
              <w:t>(10 mg enkeltdosis/600 mg én gang dagligt)</w:t>
            </w:r>
          </w:p>
        </w:tc>
        <w:tc>
          <w:tcPr>
            <w:tcW w:w="1402" w:type="pct"/>
            <w:gridSpan w:val="2"/>
            <w:tcBorders>
              <w:top w:val="single" w:sz="4" w:space="0" w:color="auto"/>
              <w:left w:val="single" w:sz="4" w:space="0" w:color="auto"/>
              <w:bottom w:val="single" w:sz="4" w:space="0" w:color="auto"/>
              <w:right w:val="single" w:sz="4" w:space="0" w:color="auto"/>
            </w:tcBorders>
            <w:hideMark/>
          </w:tcPr>
          <w:p w14:paraId="2032C217"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Cetirizin</w:t>
            </w:r>
            <w:proofErr w:type="spellEnd"/>
            <w:r>
              <w:rPr>
                <w:color w:val="000000"/>
                <w:szCs w:val="24"/>
              </w:rPr>
              <w:t>:</w:t>
            </w:r>
          </w:p>
          <w:p w14:paraId="564CAD8B" w14:textId="77777777" w:rsidR="00E2119A" w:rsidRDefault="00E2119A" w:rsidP="00E2119A">
            <w:pPr>
              <w:widowControl w:val="0"/>
              <w:autoSpaceDE w:val="0"/>
              <w:autoSpaceDN w:val="0"/>
              <w:adjustRightInd w:val="0"/>
              <w:spacing w:line="218" w:lineRule="atLeast"/>
              <w:rPr>
                <w:szCs w:val="24"/>
              </w:rPr>
            </w:pPr>
            <w:r>
              <w:rPr>
                <w:color w:val="000000"/>
                <w:szCs w:val="24"/>
              </w:rPr>
              <w:t>AUC: ↔</w:t>
            </w:r>
          </w:p>
          <w:p w14:paraId="56AA8862"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max</w:t>
            </w:r>
            <w:proofErr w:type="spellEnd"/>
            <w:r>
              <w:rPr>
                <w:color w:val="000000"/>
                <w:szCs w:val="24"/>
              </w:rPr>
              <w:t>: ↓ 24 % (↓ 18 til ↓ 30)</w:t>
            </w:r>
          </w:p>
          <w:p w14:paraId="673EFE1A"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Disse ændringer anses ikke for at være klinisk signifikante.</w:t>
            </w:r>
          </w:p>
          <w:p w14:paraId="76A717DD"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Efavirenz</w:t>
            </w:r>
            <w:proofErr w:type="spellEnd"/>
            <w:r>
              <w:rPr>
                <w:color w:val="000000"/>
                <w:szCs w:val="24"/>
              </w:rPr>
              <w:t>:</w:t>
            </w:r>
          </w:p>
          <w:p w14:paraId="034B731F" w14:textId="77777777" w:rsidR="00E2119A" w:rsidRDefault="00E2119A" w:rsidP="00E2119A">
            <w:pPr>
              <w:widowControl w:val="0"/>
              <w:autoSpaceDE w:val="0"/>
              <w:autoSpaceDN w:val="0"/>
              <w:adjustRightInd w:val="0"/>
              <w:spacing w:line="218" w:lineRule="atLeast"/>
              <w:rPr>
                <w:szCs w:val="24"/>
              </w:rPr>
            </w:pPr>
            <w:r>
              <w:rPr>
                <w:color w:val="000000"/>
                <w:szCs w:val="24"/>
              </w:rPr>
              <w:t xml:space="preserve">Ingen klinisk signifikant </w:t>
            </w:r>
            <w:proofErr w:type="spellStart"/>
            <w:r>
              <w:rPr>
                <w:color w:val="000000"/>
                <w:szCs w:val="24"/>
              </w:rPr>
              <w:t>farmakokinetisk</w:t>
            </w:r>
            <w:proofErr w:type="spellEnd"/>
            <w:r>
              <w:rPr>
                <w:color w:val="000000"/>
                <w:szCs w:val="24"/>
              </w:rPr>
              <w:t xml:space="preserve"> interaktion.</w:t>
            </w:r>
          </w:p>
        </w:tc>
        <w:tc>
          <w:tcPr>
            <w:tcW w:w="1951" w:type="pct"/>
            <w:gridSpan w:val="2"/>
            <w:tcBorders>
              <w:top w:val="single" w:sz="4" w:space="0" w:color="auto"/>
              <w:left w:val="single" w:sz="4" w:space="0" w:color="auto"/>
              <w:bottom w:val="single" w:sz="4" w:space="0" w:color="auto"/>
              <w:right w:val="single" w:sz="4" w:space="0" w:color="auto"/>
            </w:tcBorders>
            <w:hideMark/>
          </w:tcPr>
          <w:p w14:paraId="008C2D3B" w14:textId="77777777" w:rsidR="00E2119A" w:rsidRDefault="00E2119A" w:rsidP="00E2119A">
            <w:pPr>
              <w:widowControl w:val="0"/>
              <w:autoSpaceDE w:val="0"/>
              <w:autoSpaceDN w:val="0"/>
              <w:adjustRightInd w:val="0"/>
              <w:spacing w:line="218" w:lineRule="atLeast"/>
              <w:rPr>
                <w:szCs w:val="24"/>
              </w:rPr>
            </w:pPr>
            <w:r>
              <w:rPr>
                <w:color w:val="000000"/>
                <w:szCs w:val="24"/>
              </w:rPr>
              <w:t>Dosisjustering er ikke nødvendig for disse lægemidler.</w:t>
            </w:r>
          </w:p>
        </w:tc>
      </w:tr>
      <w:tr w:rsidR="00E2119A" w14:paraId="2B972595" w14:textId="77777777" w:rsidTr="00E2119A">
        <w:trPr>
          <w:trHeight w:val="66"/>
        </w:trPr>
        <w:tc>
          <w:tcPr>
            <w:tcW w:w="5000" w:type="pct"/>
            <w:gridSpan w:val="5"/>
            <w:tcBorders>
              <w:top w:val="single" w:sz="4" w:space="0" w:color="auto"/>
              <w:left w:val="single" w:sz="4" w:space="0" w:color="auto"/>
              <w:bottom w:val="single" w:sz="4" w:space="0" w:color="auto"/>
              <w:right w:val="single" w:sz="4" w:space="0" w:color="auto"/>
            </w:tcBorders>
            <w:hideMark/>
          </w:tcPr>
          <w:p w14:paraId="1FCD8C96" w14:textId="77777777" w:rsidR="00E2119A" w:rsidRDefault="00E2119A" w:rsidP="00E2119A">
            <w:pPr>
              <w:widowControl w:val="0"/>
              <w:autoSpaceDE w:val="0"/>
              <w:autoSpaceDN w:val="0"/>
              <w:adjustRightInd w:val="0"/>
              <w:spacing w:line="218" w:lineRule="atLeast"/>
              <w:rPr>
                <w:b/>
                <w:i/>
                <w:color w:val="000000"/>
                <w:szCs w:val="24"/>
              </w:rPr>
            </w:pPr>
            <w:r>
              <w:rPr>
                <w:b/>
                <w:bCs/>
                <w:i/>
                <w:color w:val="000000"/>
                <w:szCs w:val="24"/>
              </w:rPr>
              <w:t>KARDIOVASKULÆRE LÆGEMIDLER</w:t>
            </w:r>
          </w:p>
        </w:tc>
      </w:tr>
      <w:tr w:rsidR="00E2119A" w14:paraId="162AE54E" w14:textId="77777777" w:rsidTr="00E2119A">
        <w:trPr>
          <w:trHeight w:val="66"/>
        </w:trPr>
        <w:tc>
          <w:tcPr>
            <w:tcW w:w="5000" w:type="pct"/>
            <w:gridSpan w:val="5"/>
            <w:tcBorders>
              <w:top w:val="single" w:sz="4" w:space="0" w:color="auto"/>
              <w:left w:val="single" w:sz="4" w:space="0" w:color="auto"/>
              <w:bottom w:val="single" w:sz="4" w:space="0" w:color="auto"/>
              <w:right w:val="single" w:sz="4" w:space="0" w:color="auto"/>
            </w:tcBorders>
            <w:hideMark/>
          </w:tcPr>
          <w:p w14:paraId="6089811B" w14:textId="77777777" w:rsidR="00E2119A" w:rsidRDefault="00E2119A" w:rsidP="00E2119A">
            <w:pPr>
              <w:widowControl w:val="0"/>
              <w:autoSpaceDE w:val="0"/>
              <w:autoSpaceDN w:val="0"/>
              <w:adjustRightInd w:val="0"/>
              <w:spacing w:line="218" w:lineRule="atLeast"/>
              <w:rPr>
                <w:b/>
                <w:color w:val="000000"/>
                <w:szCs w:val="24"/>
              </w:rPr>
            </w:pPr>
            <w:r>
              <w:rPr>
                <w:b/>
                <w:bCs/>
                <w:color w:val="000000"/>
                <w:szCs w:val="24"/>
              </w:rPr>
              <w:t>Calciumantagonister</w:t>
            </w:r>
          </w:p>
        </w:tc>
      </w:tr>
      <w:tr w:rsidR="00E2119A" w14:paraId="0A0EB8FA" w14:textId="77777777" w:rsidTr="00E2119A">
        <w:trPr>
          <w:trHeight w:val="66"/>
        </w:trPr>
        <w:tc>
          <w:tcPr>
            <w:tcW w:w="1646" w:type="pct"/>
            <w:tcBorders>
              <w:top w:val="single" w:sz="4" w:space="0" w:color="auto"/>
              <w:left w:val="single" w:sz="4" w:space="0" w:color="auto"/>
              <w:bottom w:val="single" w:sz="4" w:space="0" w:color="auto"/>
              <w:right w:val="single" w:sz="4" w:space="0" w:color="auto"/>
            </w:tcBorders>
            <w:hideMark/>
          </w:tcPr>
          <w:p w14:paraId="06ABA021"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Diltiazem</w:t>
            </w:r>
            <w:proofErr w:type="spellEnd"/>
            <w:r>
              <w:rPr>
                <w:color w:val="000000"/>
                <w:szCs w:val="24"/>
              </w:rPr>
              <w:t>/</w:t>
            </w:r>
            <w:proofErr w:type="spellStart"/>
            <w:r>
              <w:rPr>
                <w:color w:val="000000"/>
                <w:szCs w:val="24"/>
              </w:rPr>
              <w:t>efavirenz</w:t>
            </w:r>
            <w:proofErr w:type="spellEnd"/>
            <w:r>
              <w:rPr>
                <w:color w:val="000000"/>
                <w:szCs w:val="24"/>
              </w:rPr>
              <w:t xml:space="preserve"> </w:t>
            </w:r>
          </w:p>
          <w:p w14:paraId="012ACDB6" w14:textId="77777777" w:rsidR="00E2119A" w:rsidRDefault="00E2119A" w:rsidP="00E2119A">
            <w:pPr>
              <w:widowControl w:val="0"/>
              <w:autoSpaceDE w:val="0"/>
              <w:autoSpaceDN w:val="0"/>
              <w:adjustRightInd w:val="0"/>
              <w:spacing w:line="218" w:lineRule="atLeast"/>
              <w:rPr>
                <w:szCs w:val="24"/>
              </w:rPr>
            </w:pPr>
            <w:r>
              <w:rPr>
                <w:color w:val="000000"/>
                <w:szCs w:val="24"/>
              </w:rPr>
              <w:t>(240 mg én gang dagligt/600 mg én gang dagligt)</w:t>
            </w:r>
          </w:p>
        </w:tc>
        <w:tc>
          <w:tcPr>
            <w:tcW w:w="1402" w:type="pct"/>
            <w:gridSpan w:val="2"/>
            <w:tcBorders>
              <w:top w:val="single" w:sz="4" w:space="0" w:color="auto"/>
              <w:left w:val="single" w:sz="4" w:space="0" w:color="auto"/>
              <w:bottom w:val="single" w:sz="4" w:space="0" w:color="auto"/>
              <w:right w:val="single" w:sz="4" w:space="0" w:color="auto"/>
            </w:tcBorders>
            <w:hideMark/>
          </w:tcPr>
          <w:p w14:paraId="622269AD"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Diltiazem</w:t>
            </w:r>
            <w:proofErr w:type="spellEnd"/>
            <w:r>
              <w:rPr>
                <w:color w:val="000000"/>
                <w:szCs w:val="24"/>
              </w:rPr>
              <w:t>:</w:t>
            </w:r>
          </w:p>
          <w:p w14:paraId="5D3CF248" w14:textId="77777777" w:rsidR="00E2119A" w:rsidRDefault="00E2119A" w:rsidP="00E2119A">
            <w:pPr>
              <w:widowControl w:val="0"/>
              <w:autoSpaceDE w:val="0"/>
              <w:autoSpaceDN w:val="0"/>
              <w:adjustRightInd w:val="0"/>
              <w:spacing w:line="218" w:lineRule="atLeast"/>
              <w:rPr>
                <w:szCs w:val="24"/>
              </w:rPr>
            </w:pPr>
            <w:r>
              <w:rPr>
                <w:color w:val="000000"/>
                <w:szCs w:val="24"/>
              </w:rPr>
              <w:t>AUC: ↓ 69 % (↓ 55 til ↓ 79)</w:t>
            </w:r>
          </w:p>
          <w:p w14:paraId="062790B2"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max</w:t>
            </w:r>
            <w:proofErr w:type="spellEnd"/>
            <w:r>
              <w:rPr>
                <w:color w:val="000000"/>
                <w:szCs w:val="24"/>
              </w:rPr>
              <w:t>: ↓ 60 % (↓ 50 til ↓ 68)</w:t>
            </w:r>
          </w:p>
          <w:p w14:paraId="36E6BCA7"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min</w:t>
            </w:r>
            <w:proofErr w:type="spellEnd"/>
            <w:r>
              <w:rPr>
                <w:color w:val="000000"/>
                <w:szCs w:val="24"/>
              </w:rPr>
              <w:t>: ↓ 63 % (↓ 44 til ↓ 75)</w:t>
            </w:r>
          </w:p>
          <w:p w14:paraId="4CE03127"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Desacetyldiltiazem</w:t>
            </w:r>
            <w:proofErr w:type="spellEnd"/>
            <w:r>
              <w:rPr>
                <w:color w:val="000000"/>
                <w:szCs w:val="24"/>
              </w:rPr>
              <w:t>:</w:t>
            </w:r>
          </w:p>
          <w:p w14:paraId="4FCA80E1" w14:textId="77777777" w:rsidR="00E2119A" w:rsidRDefault="00E2119A" w:rsidP="00E2119A">
            <w:pPr>
              <w:widowControl w:val="0"/>
              <w:autoSpaceDE w:val="0"/>
              <w:autoSpaceDN w:val="0"/>
              <w:adjustRightInd w:val="0"/>
              <w:spacing w:line="218" w:lineRule="atLeast"/>
              <w:rPr>
                <w:szCs w:val="24"/>
              </w:rPr>
            </w:pPr>
            <w:r>
              <w:rPr>
                <w:color w:val="000000"/>
                <w:szCs w:val="24"/>
              </w:rPr>
              <w:t>AUC: ↓ 75 % (↓ 59 til ↓ 84)</w:t>
            </w:r>
          </w:p>
          <w:p w14:paraId="26BF1E2B"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max</w:t>
            </w:r>
            <w:proofErr w:type="spellEnd"/>
            <w:r>
              <w:rPr>
                <w:color w:val="000000"/>
                <w:szCs w:val="24"/>
              </w:rPr>
              <w:t>: ↓ 64 % (↓ 57 til ↓ 69)</w:t>
            </w:r>
          </w:p>
          <w:p w14:paraId="0CF516B7"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min</w:t>
            </w:r>
            <w:proofErr w:type="spellEnd"/>
            <w:r>
              <w:rPr>
                <w:color w:val="000000"/>
                <w:szCs w:val="24"/>
              </w:rPr>
              <w:t>: ↓ 62 % (↓ 44 til ↓ 75)</w:t>
            </w:r>
          </w:p>
          <w:p w14:paraId="31751BB6" w14:textId="77777777" w:rsidR="00E2119A" w:rsidRDefault="00E2119A" w:rsidP="00E2119A">
            <w:pPr>
              <w:widowControl w:val="0"/>
              <w:autoSpaceDE w:val="0"/>
              <w:autoSpaceDN w:val="0"/>
              <w:adjustRightInd w:val="0"/>
              <w:spacing w:line="218" w:lineRule="atLeast"/>
              <w:rPr>
                <w:szCs w:val="24"/>
              </w:rPr>
            </w:pPr>
            <w:r>
              <w:rPr>
                <w:color w:val="000000"/>
                <w:szCs w:val="24"/>
              </w:rPr>
              <w:t>N-</w:t>
            </w:r>
            <w:proofErr w:type="spellStart"/>
            <w:r>
              <w:rPr>
                <w:color w:val="000000"/>
                <w:szCs w:val="24"/>
              </w:rPr>
              <w:t>monodesmethyldiltiazem</w:t>
            </w:r>
            <w:proofErr w:type="spellEnd"/>
            <w:r>
              <w:rPr>
                <w:color w:val="000000"/>
                <w:szCs w:val="24"/>
              </w:rPr>
              <w:t>:</w:t>
            </w:r>
          </w:p>
          <w:p w14:paraId="74B4D58D" w14:textId="77777777" w:rsidR="00E2119A" w:rsidRDefault="00E2119A" w:rsidP="00E2119A">
            <w:pPr>
              <w:widowControl w:val="0"/>
              <w:autoSpaceDE w:val="0"/>
              <w:autoSpaceDN w:val="0"/>
              <w:adjustRightInd w:val="0"/>
              <w:spacing w:line="218" w:lineRule="atLeast"/>
              <w:rPr>
                <w:szCs w:val="24"/>
              </w:rPr>
            </w:pPr>
            <w:r>
              <w:rPr>
                <w:color w:val="000000"/>
                <w:szCs w:val="24"/>
              </w:rPr>
              <w:t>AUC: ↓ 37 % (↓ 17 til ↓ 52)</w:t>
            </w:r>
          </w:p>
          <w:p w14:paraId="58718A84"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max</w:t>
            </w:r>
            <w:proofErr w:type="spellEnd"/>
            <w:r>
              <w:rPr>
                <w:color w:val="000000"/>
                <w:szCs w:val="24"/>
              </w:rPr>
              <w:t>: ↓ 28 % (↓ 7 til ↓ 44)</w:t>
            </w:r>
          </w:p>
          <w:p w14:paraId="16DBD361"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min</w:t>
            </w:r>
            <w:proofErr w:type="spellEnd"/>
            <w:r>
              <w:rPr>
                <w:color w:val="000000"/>
                <w:szCs w:val="24"/>
              </w:rPr>
              <w:t>: ↓ 37 % (↓ 17 til ↓ 52)</w:t>
            </w:r>
          </w:p>
          <w:p w14:paraId="0A48F986"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Efavirenz</w:t>
            </w:r>
            <w:proofErr w:type="spellEnd"/>
            <w:r>
              <w:rPr>
                <w:color w:val="000000"/>
                <w:szCs w:val="24"/>
              </w:rPr>
              <w:t>:</w:t>
            </w:r>
          </w:p>
          <w:p w14:paraId="2C992F85" w14:textId="77777777" w:rsidR="00E2119A" w:rsidRDefault="00E2119A" w:rsidP="00E2119A">
            <w:pPr>
              <w:widowControl w:val="0"/>
              <w:autoSpaceDE w:val="0"/>
              <w:autoSpaceDN w:val="0"/>
              <w:adjustRightInd w:val="0"/>
              <w:spacing w:line="218" w:lineRule="atLeast"/>
              <w:rPr>
                <w:szCs w:val="24"/>
              </w:rPr>
            </w:pPr>
            <w:r>
              <w:rPr>
                <w:color w:val="000000"/>
                <w:szCs w:val="24"/>
              </w:rPr>
              <w:t>AUC: ↑ 11 % (↑ 5 til ↑ 18)</w:t>
            </w:r>
          </w:p>
          <w:p w14:paraId="0BC0D0BE"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max</w:t>
            </w:r>
            <w:proofErr w:type="spellEnd"/>
            <w:r>
              <w:rPr>
                <w:color w:val="000000"/>
                <w:szCs w:val="24"/>
              </w:rPr>
              <w:t>: ↑ 16 % (↑ 6 til ↑ 26)</w:t>
            </w:r>
          </w:p>
          <w:p w14:paraId="7F14D12D"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lastRenderedPageBreak/>
              <w:t>C</w:t>
            </w:r>
            <w:r>
              <w:rPr>
                <w:color w:val="000000"/>
                <w:szCs w:val="24"/>
                <w:vertAlign w:val="subscript"/>
              </w:rPr>
              <w:t>min</w:t>
            </w:r>
            <w:proofErr w:type="spellEnd"/>
            <w:r>
              <w:rPr>
                <w:color w:val="000000"/>
                <w:szCs w:val="24"/>
              </w:rPr>
              <w:t>: ↑ 13 % (↑ 1 til ↑ 26)</w:t>
            </w:r>
          </w:p>
          <w:p w14:paraId="5CA9A87A"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(CYP3A4-induktion)</w:t>
            </w:r>
          </w:p>
          <w:p w14:paraId="73B13758"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 xml:space="preserve">Stigningen i de </w:t>
            </w:r>
            <w:proofErr w:type="spellStart"/>
            <w:r>
              <w:rPr>
                <w:color w:val="000000"/>
                <w:szCs w:val="24"/>
              </w:rPr>
              <w:t>farmakokinetiske</w:t>
            </w:r>
            <w:proofErr w:type="spellEnd"/>
            <w:r>
              <w:rPr>
                <w:color w:val="000000"/>
                <w:szCs w:val="24"/>
              </w:rPr>
              <w:t xml:space="preserve"> parametre for </w:t>
            </w:r>
            <w:proofErr w:type="spellStart"/>
            <w:r>
              <w:rPr>
                <w:color w:val="000000"/>
                <w:szCs w:val="24"/>
              </w:rPr>
              <w:t>efavirenz</w:t>
            </w:r>
            <w:proofErr w:type="spellEnd"/>
            <w:r>
              <w:rPr>
                <w:color w:val="000000"/>
                <w:szCs w:val="24"/>
              </w:rPr>
              <w:t xml:space="preserve"> anses ikke for at være klinisk signifikant.</w:t>
            </w:r>
          </w:p>
        </w:tc>
        <w:tc>
          <w:tcPr>
            <w:tcW w:w="1951" w:type="pct"/>
            <w:gridSpan w:val="2"/>
            <w:tcBorders>
              <w:top w:val="single" w:sz="4" w:space="0" w:color="auto"/>
              <w:left w:val="single" w:sz="4" w:space="0" w:color="auto"/>
              <w:bottom w:val="single" w:sz="4" w:space="0" w:color="auto"/>
              <w:right w:val="single" w:sz="4" w:space="0" w:color="auto"/>
            </w:tcBorders>
            <w:hideMark/>
          </w:tcPr>
          <w:p w14:paraId="70A521CD" w14:textId="77777777" w:rsidR="00E2119A" w:rsidRDefault="00E2119A" w:rsidP="00E2119A">
            <w:pPr>
              <w:widowControl w:val="0"/>
              <w:autoSpaceDE w:val="0"/>
              <w:autoSpaceDN w:val="0"/>
              <w:adjustRightInd w:val="0"/>
              <w:spacing w:line="218" w:lineRule="atLeast"/>
              <w:rPr>
                <w:szCs w:val="24"/>
              </w:rPr>
            </w:pPr>
            <w:r>
              <w:rPr>
                <w:color w:val="000000"/>
                <w:szCs w:val="24"/>
              </w:rPr>
              <w:lastRenderedPageBreak/>
              <w:t xml:space="preserve">Dosisjustering af </w:t>
            </w:r>
            <w:proofErr w:type="spellStart"/>
            <w:r>
              <w:rPr>
                <w:color w:val="000000"/>
                <w:szCs w:val="24"/>
              </w:rPr>
              <w:t>diltiazem</w:t>
            </w:r>
            <w:proofErr w:type="spellEnd"/>
            <w:r>
              <w:rPr>
                <w:color w:val="000000"/>
                <w:szCs w:val="24"/>
              </w:rPr>
              <w:t xml:space="preserve"> bør foretages ud fra klinisk respons (se produktresumé for </w:t>
            </w:r>
            <w:proofErr w:type="spellStart"/>
            <w:r>
              <w:rPr>
                <w:color w:val="000000"/>
                <w:szCs w:val="24"/>
              </w:rPr>
              <w:t>diltiazem</w:t>
            </w:r>
            <w:proofErr w:type="spellEnd"/>
            <w:r>
              <w:rPr>
                <w:color w:val="000000"/>
                <w:szCs w:val="24"/>
              </w:rPr>
              <w:t xml:space="preserve">). Dosisjustering er ikke nødvendig for </w:t>
            </w:r>
            <w:proofErr w:type="spellStart"/>
            <w:r>
              <w:rPr>
                <w:color w:val="000000"/>
                <w:szCs w:val="24"/>
              </w:rPr>
              <w:t>efavirenz</w:t>
            </w:r>
            <w:proofErr w:type="spellEnd"/>
            <w:r>
              <w:rPr>
                <w:color w:val="000000"/>
                <w:szCs w:val="24"/>
              </w:rPr>
              <w:t>.</w:t>
            </w:r>
          </w:p>
        </w:tc>
      </w:tr>
      <w:tr w:rsidR="00E2119A" w14:paraId="2C865031" w14:textId="77777777" w:rsidTr="00E2119A">
        <w:trPr>
          <w:trHeight w:val="66"/>
        </w:trPr>
        <w:tc>
          <w:tcPr>
            <w:tcW w:w="1646" w:type="pct"/>
            <w:tcBorders>
              <w:top w:val="single" w:sz="4" w:space="0" w:color="auto"/>
              <w:left w:val="single" w:sz="4" w:space="0" w:color="auto"/>
              <w:bottom w:val="single" w:sz="4" w:space="0" w:color="auto"/>
              <w:right w:val="single" w:sz="4" w:space="0" w:color="auto"/>
            </w:tcBorders>
            <w:hideMark/>
          </w:tcPr>
          <w:p w14:paraId="71DAF9E7" w14:textId="77777777" w:rsidR="00E2119A" w:rsidRPr="000D3EF3" w:rsidRDefault="00E2119A" w:rsidP="00E2119A">
            <w:pPr>
              <w:widowControl w:val="0"/>
              <w:autoSpaceDE w:val="0"/>
              <w:autoSpaceDN w:val="0"/>
              <w:adjustRightInd w:val="0"/>
              <w:spacing w:line="218" w:lineRule="atLeast"/>
              <w:rPr>
                <w:szCs w:val="24"/>
                <w:lang w:val="en-US"/>
              </w:rPr>
            </w:pPr>
            <w:r w:rsidRPr="000D3EF3">
              <w:rPr>
                <w:color w:val="000000"/>
                <w:szCs w:val="24"/>
                <w:lang w:val="en-US"/>
              </w:rPr>
              <w:t xml:space="preserve">Verapamil, </w:t>
            </w:r>
            <w:proofErr w:type="spellStart"/>
            <w:r w:rsidRPr="000D3EF3">
              <w:rPr>
                <w:color w:val="000000"/>
                <w:szCs w:val="24"/>
                <w:lang w:val="en-US"/>
              </w:rPr>
              <w:t>felodipin</w:t>
            </w:r>
            <w:proofErr w:type="spellEnd"/>
            <w:r w:rsidRPr="000D3EF3">
              <w:rPr>
                <w:color w:val="000000"/>
                <w:szCs w:val="24"/>
                <w:lang w:val="en-US"/>
              </w:rPr>
              <w:t xml:space="preserve">, </w:t>
            </w:r>
            <w:proofErr w:type="spellStart"/>
            <w:r w:rsidRPr="000D3EF3">
              <w:rPr>
                <w:color w:val="000000"/>
                <w:szCs w:val="24"/>
                <w:lang w:val="en-US"/>
              </w:rPr>
              <w:t>nifedipin</w:t>
            </w:r>
            <w:proofErr w:type="spellEnd"/>
            <w:r w:rsidRPr="000D3EF3">
              <w:rPr>
                <w:color w:val="000000"/>
                <w:szCs w:val="24"/>
                <w:lang w:val="en-US"/>
              </w:rPr>
              <w:t xml:space="preserve"> </w:t>
            </w:r>
            <w:proofErr w:type="spellStart"/>
            <w:r w:rsidRPr="000D3EF3">
              <w:rPr>
                <w:color w:val="000000"/>
                <w:szCs w:val="24"/>
                <w:lang w:val="en-US"/>
              </w:rPr>
              <w:t>og</w:t>
            </w:r>
            <w:proofErr w:type="spellEnd"/>
            <w:r w:rsidRPr="000D3EF3">
              <w:rPr>
                <w:color w:val="000000"/>
                <w:szCs w:val="24"/>
                <w:lang w:val="en-US"/>
              </w:rPr>
              <w:t xml:space="preserve"> </w:t>
            </w:r>
            <w:proofErr w:type="spellStart"/>
            <w:r w:rsidRPr="000D3EF3">
              <w:rPr>
                <w:color w:val="000000"/>
                <w:szCs w:val="24"/>
                <w:lang w:val="en-US"/>
              </w:rPr>
              <w:t>nicardipin</w:t>
            </w:r>
            <w:proofErr w:type="spellEnd"/>
          </w:p>
        </w:tc>
        <w:tc>
          <w:tcPr>
            <w:tcW w:w="1402" w:type="pct"/>
            <w:gridSpan w:val="2"/>
            <w:tcBorders>
              <w:top w:val="single" w:sz="4" w:space="0" w:color="auto"/>
              <w:left w:val="single" w:sz="4" w:space="0" w:color="auto"/>
              <w:bottom w:val="single" w:sz="4" w:space="0" w:color="auto"/>
              <w:right w:val="single" w:sz="4" w:space="0" w:color="auto"/>
            </w:tcBorders>
            <w:hideMark/>
          </w:tcPr>
          <w:p w14:paraId="78B1FDC3" w14:textId="77777777" w:rsidR="00E2119A" w:rsidRDefault="00E2119A" w:rsidP="00E2119A">
            <w:pPr>
              <w:widowControl w:val="0"/>
              <w:autoSpaceDE w:val="0"/>
              <w:autoSpaceDN w:val="0"/>
              <w:adjustRightInd w:val="0"/>
              <w:spacing w:line="218" w:lineRule="atLeast"/>
              <w:rPr>
                <w:szCs w:val="24"/>
              </w:rPr>
            </w:pPr>
            <w:r>
              <w:rPr>
                <w:color w:val="000000"/>
                <w:szCs w:val="24"/>
              </w:rPr>
              <w:t xml:space="preserve">Interaktion er ikke undersøgt. Når </w:t>
            </w:r>
            <w:proofErr w:type="spellStart"/>
            <w:r>
              <w:rPr>
                <w:color w:val="000000"/>
                <w:szCs w:val="24"/>
              </w:rPr>
              <w:t>efavirenz</w:t>
            </w:r>
            <w:proofErr w:type="spellEnd"/>
            <w:r>
              <w:rPr>
                <w:color w:val="000000"/>
                <w:szCs w:val="24"/>
              </w:rPr>
              <w:t xml:space="preserve"> gives sammen med en calciumantagonist, som er et substrat for CYP3A4-enzymet, kan plasmakoncentrationen af calciumantagonisten potentielt blive reduceret.</w:t>
            </w:r>
          </w:p>
        </w:tc>
        <w:tc>
          <w:tcPr>
            <w:tcW w:w="1951" w:type="pct"/>
            <w:gridSpan w:val="2"/>
            <w:tcBorders>
              <w:top w:val="single" w:sz="4" w:space="0" w:color="auto"/>
              <w:left w:val="single" w:sz="4" w:space="0" w:color="auto"/>
              <w:bottom w:val="single" w:sz="4" w:space="0" w:color="auto"/>
              <w:right w:val="single" w:sz="4" w:space="0" w:color="auto"/>
            </w:tcBorders>
            <w:hideMark/>
          </w:tcPr>
          <w:p w14:paraId="5F6122F1" w14:textId="77777777" w:rsidR="00E2119A" w:rsidRDefault="00E2119A" w:rsidP="00E2119A">
            <w:pPr>
              <w:widowControl w:val="0"/>
              <w:autoSpaceDE w:val="0"/>
              <w:autoSpaceDN w:val="0"/>
              <w:adjustRightInd w:val="0"/>
              <w:spacing w:line="218" w:lineRule="atLeast"/>
              <w:rPr>
                <w:szCs w:val="24"/>
              </w:rPr>
            </w:pPr>
            <w:r>
              <w:rPr>
                <w:color w:val="000000"/>
                <w:szCs w:val="24"/>
              </w:rPr>
              <w:t>Dosisjustering af calciumantagonister bør foretages ud fra klinisk respons (se produktresumé for calciumantagonisten).</w:t>
            </w:r>
          </w:p>
        </w:tc>
      </w:tr>
      <w:tr w:rsidR="00E2119A" w14:paraId="3E96AA24" w14:textId="77777777" w:rsidTr="00E2119A">
        <w:trPr>
          <w:trHeight w:val="66"/>
        </w:trPr>
        <w:tc>
          <w:tcPr>
            <w:tcW w:w="5000" w:type="pct"/>
            <w:gridSpan w:val="5"/>
            <w:tcBorders>
              <w:top w:val="single" w:sz="4" w:space="0" w:color="auto"/>
              <w:left w:val="single" w:sz="4" w:space="0" w:color="auto"/>
              <w:bottom w:val="single" w:sz="4" w:space="0" w:color="auto"/>
              <w:right w:val="single" w:sz="4" w:space="0" w:color="auto"/>
            </w:tcBorders>
            <w:hideMark/>
          </w:tcPr>
          <w:p w14:paraId="37BF3D12" w14:textId="77777777" w:rsidR="00E2119A" w:rsidRDefault="00E2119A" w:rsidP="00E2119A">
            <w:pPr>
              <w:widowControl w:val="0"/>
              <w:autoSpaceDE w:val="0"/>
              <w:autoSpaceDN w:val="0"/>
              <w:adjustRightInd w:val="0"/>
              <w:spacing w:line="218" w:lineRule="atLeast"/>
              <w:rPr>
                <w:color w:val="000000"/>
                <w:szCs w:val="24"/>
              </w:rPr>
            </w:pPr>
            <w:r>
              <w:rPr>
                <w:b/>
                <w:bCs/>
                <w:i/>
                <w:iCs/>
                <w:color w:val="000000"/>
                <w:szCs w:val="24"/>
              </w:rPr>
              <w:t>LIPIDSÆNKENDE LÆGEMIDLER</w:t>
            </w:r>
          </w:p>
        </w:tc>
      </w:tr>
      <w:tr w:rsidR="00E2119A" w14:paraId="592E876F" w14:textId="77777777" w:rsidTr="00E2119A">
        <w:trPr>
          <w:trHeight w:val="66"/>
        </w:trPr>
        <w:tc>
          <w:tcPr>
            <w:tcW w:w="5000" w:type="pct"/>
            <w:gridSpan w:val="5"/>
            <w:tcBorders>
              <w:top w:val="single" w:sz="4" w:space="0" w:color="auto"/>
              <w:left w:val="single" w:sz="4" w:space="0" w:color="auto"/>
              <w:bottom w:val="single" w:sz="4" w:space="0" w:color="auto"/>
              <w:right w:val="single" w:sz="4" w:space="0" w:color="auto"/>
            </w:tcBorders>
            <w:hideMark/>
          </w:tcPr>
          <w:p w14:paraId="3509EF4F" w14:textId="77777777" w:rsidR="00E2119A" w:rsidRDefault="00E2119A" w:rsidP="00E2119A">
            <w:pPr>
              <w:widowControl w:val="0"/>
              <w:autoSpaceDE w:val="0"/>
              <w:autoSpaceDN w:val="0"/>
              <w:adjustRightInd w:val="0"/>
              <w:spacing w:line="218" w:lineRule="atLeast"/>
              <w:rPr>
                <w:b/>
                <w:color w:val="000000"/>
                <w:szCs w:val="24"/>
              </w:rPr>
            </w:pPr>
            <w:r>
              <w:rPr>
                <w:b/>
                <w:bCs/>
                <w:color w:val="000000"/>
                <w:szCs w:val="24"/>
              </w:rPr>
              <w:t>HMG Co-A-</w:t>
            </w:r>
            <w:proofErr w:type="spellStart"/>
            <w:r>
              <w:rPr>
                <w:b/>
                <w:bCs/>
                <w:color w:val="000000"/>
                <w:szCs w:val="24"/>
              </w:rPr>
              <w:t>reduktasehæmmere</w:t>
            </w:r>
            <w:proofErr w:type="spellEnd"/>
          </w:p>
        </w:tc>
      </w:tr>
      <w:tr w:rsidR="00E2119A" w14:paraId="3C9F9A15" w14:textId="77777777" w:rsidTr="00E2119A">
        <w:trPr>
          <w:trHeight w:val="66"/>
        </w:trPr>
        <w:tc>
          <w:tcPr>
            <w:tcW w:w="1646" w:type="pct"/>
            <w:tcBorders>
              <w:top w:val="single" w:sz="4" w:space="0" w:color="auto"/>
              <w:left w:val="single" w:sz="4" w:space="0" w:color="auto"/>
              <w:bottom w:val="single" w:sz="4" w:space="0" w:color="auto"/>
              <w:right w:val="single" w:sz="4" w:space="0" w:color="auto"/>
            </w:tcBorders>
            <w:hideMark/>
          </w:tcPr>
          <w:p w14:paraId="690E9014"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Atorvastatin</w:t>
            </w:r>
            <w:proofErr w:type="spellEnd"/>
            <w:r>
              <w:rPr>
                <w:color w:val="000000"/>
                <w:szCs w:val="24"/>
              </w:rPr>
              <w:t>/</w:t>
            </w:r>
            <w:proofErr w:type="spellStart"/>
            <w:r>
              <w:rPr>
                <w:color w:val="000000"/>
                <w:szCs w:val="24"/>
              </w:rPr>
              <w:t>efavirenz</w:t>
            </w:r>
            <w:proofErr w:type="spellEnd"/>
          </w:p>
          <w:p w14:paraId="6EBA388A" w14:textId="77777777" w:rsidR="00E2119A" w:rsidRDefault="00E2119A" w:rsidP="00E2119A">
            <w:pPr>
              <w:widowControl w:val="0"/>
              <w:autoSpaceDE w:val="0"/>
              <w:autoSpaceDN w:val="0"/>
              <w:adjustRightInd w:val="0"/>
              <w:spacing w:line="218" w:lineRule="atLeast"/>
              <w:rPr>
                <w:szCs w:val="24"/>
              </w:rPr>
            </w:pPr>
            <w:r>
              <w:rPr>
                <w:color w:val="000000"/>
                <w:szCs w:val="24"/>
              </w:rPr>
              <w:t>(10 mg én gang dagligt/600 mg én gang dagligt)</w:t>
            </w:r>
          </w:p>
        </w:tc>
        <w:tc>
          <w:tcPr>
            <w:tcW w:w="1402" w:type="pct"/>
            <w:gridSpan w:val="2"/>
            <w:tcBorders>
              <w:top w:val="single" w:sz="4" w:space="0" w:color="auto"/>
              <w:left w:val="single" w:sz="4" w:space="0" w:color="auto"/>
              <w:bottom w:val="single" w:sz="4" w:space="0" w:color="auto"/>
              <w:right w:val="single" w:sz="4" w:space="0" w:color="auto"/>
            </w:tcBorders>
            <w:hideMark/>
          </w:tcPr>
          <w:p w14:paraId="7917E7D6"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Atorvastatin</w:t>
            </w:r>
            <w:proofErr w:type="spellEnd"/>
            <w:r>
              <w:rPr>
                <w:color w:val="000000"/>
                <w:szCs w:val="24"/>
              </w:rPr>
              <w:t>:</w:t>
            </w:r>
          </w:p>
          <w:p w14:paraId="2525F78D" w14:textId="77777777" w:rsidR="00E2119A" w:rsidRDefault="00E2119A" w:rsidP="00E2119A">
            <w:pPr>
              <w:widowControl w:val="0"/>
              <w:autoSpaceDE w:val="0"/>
              <w:autoSpaceDN w:val="0"/>
              <w:adjustRightInd w:val="0"/>
              <w:spacing w:line="218" w:lineRule="atLeast"/>
              <w:rPr>
                <w:szCs w:val="24"/>
              </w:rPr>
            </w:pPr>
            <w:r>
              <w:rPr>
                <w:color w:val="000000"/>
                <w:szCs w:val="24"/>
              </w:rPr>
              <w:t>AUC: ↓ 43 % (↓ 34 til ↓ 50)</w:t>
            </w:r>
          </w:p>
          <w:p w14:paraId="3C96AAF9"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max</w:t>
            </w:r>
            <w:proofErr w:type="spellEnd"/>
            <w:r>
              <w:rPr>
                <w:color w:val="000000"/>
                <w:szCs w:val="24"/>
              </w:rPr>
              <w:t>: ↓ 12 % (↓ 1 til ↓ 26)</w:t>
            </w:r>
          </w:p>
          <w:p w14:paraId="7B29E89F" w14:textId="77777777" w:rsidR="00E2119A" w:rsidRDefault="00E2119A" w:rsidP="00E2119A">
            <w:pPr>
              <w:widowControl w:val="0"/>
              <w:autoSpaceDE w:val="0"/>
              <w:autoSpaceDN w:val="0"/>
              <w:adjustRightInd w:val="0"/>
              <w:spacing w:line="218" w:lineRule="atLeast"/>
              <w:rPr>
                <w:szCs w:val="24"/>
              </w:rPr>
            </w:pPr>
            <w:r>
              <w:rPr>
                <w:color w:val="000000"/>
                <w:szCs w:val="24"/>
              </w:rPr>
              <w:t>2-hydroxyatorvastatin:</w:t>
            </w:r>
          </w:p>
          <w:p w14:paraId="11CE179F" w14:textId="77777777" w:rsidR="00E2119A" w:rsidRDefault="00E2119A" w:rsidP="00E2119A">
            <w:pPr>
              <w:widowControl w:val="0"/>
              <w:autoSpaceDE w:val="0"/>
              <w:autoSpaceDN w:val="0"/>
              <w:adjustRightInd w:val="0"/>
              <w:spacing w:line="218" w:lineRule="atLeast"/>
              <w:rPr>
                <w:szCs w:val="24"/>
              </w:rPr>
            </w:pPr>
            <w:r>
              <w:rPr>
                <w:color w:val="000000"/>
                <w:szCs w:val="24"/>
              </w:rPr>
              <w:t>AUC: ↓ 35 % (↓ 13 til ↓ 40)</w:t>
            </w:r>
          </w:p>
          <w:p w14:paraId="2A6CEBFB"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max</w:t>
            </w:r>
            <w:proofErr w:type="spellEnd"/>
            <w:r>
              <w:rPr>
                <w:color w:val="000000"/>
                <w:szCs w:val="24"/>
              </w:rPr>
              <w:t>: ↓ 13 % (↓ 0 til ↓ 23)</w:t>
            </w:r>
          </w:p>
          <w:p w14:paraId="2FA5BF05" w14:textId="77777777" w:rsidR="00E2119A" w:rsidRDefault="00E2119A" w:rsidP="00E2119A">
            <w:pPr>
              <w:widowControl w:val="0"/>
              <w:autoSpaceDE w:val="0"/>
              <w:autoSpaceDN w:val="0"/>
              <w:adjustRightInd w:val="0"/>
              <w:spacing w:line="218" w:lineRule="atLeast"/>
              <w:rPr>
                <w:szCs w:val="24"/>
              </w:rPr>
            </w:pPr>
            <w:r>
              <w:rPr>
                <w:color w:val="000000"/>
                <w:szCs w:val="24"/>
              </w:rPr>
              <w:t>4-hydroxyatorvastatin:</w:t>
            </w:r>
          </w:p>
          <w:p w14:paraId="049DFD8F" w14:textId="77777777" w:rsidR="00E2119A" w:rsidRDefault="00E2119A" w:rsidP="00E2119A">
            <w:pPr>
              <w:widowControl w:val="0"/>
              <w:autoSpaceDE w:val="0"/>
              <w:autoSpaceDN w:val="0"/>
              <w:adjustRightInd w:val="0"/>
              <w:spacing w:line="218" w:lineRule="atLeast"/>
              <w:rPr>
                <w:szCs w:val="24"/>
              </w:rPr>
            </w:pPr>
            <w:r>
              <w:rPr>
                <w:color w:val="000000"/>
                <w:szCs w:val="24"/>
              </w:rPr>
              <w:t>AUC: ↓ 4 % (↓ 0 til ↓ 31)</w:t>
            </w:r>
          </w:p>
          <w:p w14:paraId="3C150927"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max</w:t>
            </w:r>
            <w:proofErr w:type="spellEnd"/>
            <w:r>
              <w:rPr>
                <w:color w:val="000000"/>
                <w:szCs w:val="24"/>
              </w:rPr>
              <w:t>: ↓ 47 % (↓ 9 til ↓ 51)</w:t>
            </w:r>
          </w:p>
          <w:p w14:paraId="0E0CEB79" w14:textId="77777777" w:rsidR="00E2119A" w:rsidRDefault="00E2119A" w:rsidP="00E2119A">
            <w:pPr>
              <w:widowControl w:val="0"/>
              <w:autoSpaceDE w:val="0"/>
              <w:autoSpaceDN w:val="0"/>
              <w:adjustRightInd w:val="0"/>
              <w:spacing w:line="218" w:lineRule="atLeast"/>
              <w:rPr>
                <w:szCs w:val="24"/>
              </w:rPr>
            </w:pPr>
            <w:r>
              <w:rPr>
                <w:color w:val="000000"/>
                <w:szCs w:val="24"/>
              </w:rPr>
              <w:t>Totalt aktive HMG Co-A-</w:t>
            </w:r>
            <w:proofErr w:type="spellStart"/>
            <w:r>
              <w:rPr>
                <w:color w:val="000000"/>
                <w:szCs w:val="24"/>
              </w:rPr>
              <w:t>reduktasehæmmere</w:t>
            </w:r>
            <w:proofErr w:type="spellEnd"/>
            <w:r>
              <w:rPr>
                <w:color w:val="000000"/>
                <w:szCs w:val="24"/>
              </w:rPr>
              <w:t>:</w:t>
            </w:r>
          </w:p>
          <w:p w14:paraId="20B22D51" w14:textId="77777777" w:rsidR="00E2119A" w:rsidRDefault="00E2119A" w:rsidP="00E2119A">
            <w:pPr>
              <w:widowControl w:val="0"/>
              <w:autoSpaceDE w:val="0"/>
              <w:autoSpaceDN w:val="0"/>
              <w:adjustRightInd w:val="0"/>
              <w:spacing w:line="218" w:lineRule="atLeast"/>
              <w:rPr>
                <w:szCs w:val="24"/>
              </w:rPr>
            </w:pPr>
            <w:r>
              <w:rPr>
                <w:color w:val="000000"/>
                <w:szCs w:val="24"/>
              </w:rPr>
              <w:t>AUC: ↓ 34 % (↓ 21 til ↓ 41)</w:t>
            </w:r>
          </w:p>
          <w:p w14:paraId="6E814448"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max</w:t>
            </w:r>
            <w:proofErr w:type="spellEnd"/>
            <w:r>
              <w:rPr>
                <w:color w:val="000000"/>
                <w:szCs w:val="24"/>
              </w:rPr>
              <w:t>: ↓ 20 % (↓ 2 til ↓ 26)</w:t>
            </w:r>
          </w:p>
        </w:tc>
        <w:tc>
          <w:tcPr>
            <w:tcW w:w="1951" w:type="pct"/>
            <w:gridSpan w:val="2"/>
            <w:tcBorders>
              <w:top w:val="single" w:sz="4" w:space="0" w:color="auto"/>
              <w:left w:val="single" w:sz="4" w:space="0" w:color="auto"/>
              <w:bottom w:val="single" w:sz="4" w:space="0" w:color="auto"/>
              <w:right w:val="single" w:sz="4" w:space="0" w:color="auto"/>
            </w:tcBorders>
            <w:hideMark/>
          </w:tcPr>
          <w:p w14:paraId="70255F69"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Kolesterolniveauerne bør monitoreres regelmæssigt.</w:t>
            </w:r>
          </w:p>
          <w:p w14:paraId="64CA36A7" w14:textId="77777777" w:rsidR="00E2119A" w:rsidRDefault="00E2119A" w:rsidP="00E2119A">
            <w:pPr>
              <w:widowControl w:val="0"/>
              <w:autoSpaceDE w:val="0"/>
              <w:autoSpaceDN w:val="0"/>
              <w:adjustRightInd w:val="0"/>
              <w:spacing w:line="218" w:lineRule="atLeast"/>
              <w:rPr>
                <w:szCs w:val="24"/>
              </w:rPr>
            </w:pPr>
            <w:r>
              <w:rPr>
                <w:color w:val="000000"/>
                <w:szCs w:val="24"/>
              </w:rPr>
              <w:t xml:space="preserve">Dosisjustering af </w:t>
            </w:r>
            <w:proofErr w:type="spellStart"/>
            <w:r>
              <w:rPr>
                <w:color w:val="000000"/>
                <w:szCs w:val="24"/>
              </w:rPr>
              <w:t>atorvastatin</w:t>
            </w:r>
            <w:proofErr w:type="spellEnd"/>
            <w:r>
              <w:rPr>
                <w:color w:val="000000"/>
                <w:szCs w:val="24"/>
              </w:rPr>
              <w:t xml:space="preserve"> kan være påkrævet (se produktresumé for </w:t>
            </w:r>
            <w:proofErr w:type="spellStart"/>
            <w:r>
              <w:rPr>
                <w:color w:val="000000"/>
                <w:szCs w:val="24"/>
              </w:rPr>
              <w:t>atorvastatin</w:t>
            </w:r>
            <w:proofErr w:type="spellEnd"/>
            <w:r>
              <w:rPr>
                <w:color w:val="000000"/>
                <w:szCs w:val="24"/>
              </w:rPr>
              <w:t xml:space="preserve">). Dosisjustering er ikke nødvendig for </w:t>
            </w:r>
            <w:proofErr w:type="spellStart"/>
            <w:r>
              <w:rPr>
                <w:color w:val="000000"/>
                <w:szCs w:val="24"/>
              </w:rPr>
              <w:t>efavirenz</w:t>
            </w:r>
            <w:proofErr w:type="spellEnd"/>
            <w:r>
              <w:rPr>
                <w:color w:val="000000"/>
                <w:szCs w:val="24"/>
              </w:rPr>
              <w:t>.</w:t>
            </w:r>
          </w:p>
        </w:tc>
      </w:tr>
      <w:tr w:rsidR="00E2119A" w14:paraId="5FD359C8" w14:textId="77777777" w:rsidTr="00E2119A">
        <w:trPr>
          <w:trHeight w:val="66"/>
        </w:trPr>
        <w:tc>
          <w:tcPr>
            <w:tcW w:w="1646" w:type="pct"/>
            <w:tcBorders>
              <w:top w:val="single" w:sz="4" w:space="0" w:color="auto"/>
              <w:left w:val="single" w:sz="4" w:space="0" w:color="auto"/>
              <w:bottom w:val="single" w:sz="4" w:space="0" w:color="auto"/>
              <w:right w:val="single" w:sz="4" w:space="0" w:color="auto"/>
            </w:tcBorders>
            <w:hideMark/>
          </w:tcPr>
          <w:p w14:paraId="51E6E34E"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Pravastatin</w:t>
            </w:r>
            <w:proofErr w:type="spellEnd"/>
            <w:r>
              <w:rPr>
                <w:color w:val="000000"/>
                <w:szCs w:val="24"/>
              </w:rPr>
              <w:t>/</w:t>
            </w:r>
            <w:proofErr w:type="spellStart"/>
            <w:r>
              <w:rPr>
                <w:color w:val="000000"/>
                <w:szCs w:val="24"/>
              </w:rPr>
              <w:t>efavirenz</w:t>
            </w:r>
            <w:proofErr w:type="spellEnd"/>
          </w:p>
          <w:p w14:paraId="21AB12B6" w14:textId="77777777" w:rsidR="00E2119A" w:rsidRDefault="00E2119A" w:rsidP="00E2119A">
            <w:pPr>
              <w:widowControl w:val="0"/>
              <w:autoSpaceDE w:val="0"/>
              <w:autoSpaceDN w:val="0"/>
              <w:adjustRightInd w:val="0"/>
              <w:spacing w:line="218" w:lineRule="atLeast"/>
              <w:rPr>
                <w:szCs w:val="24"/>
              </w:rPr>
            </w:pPr>
            <w:r>
              <w:rPr>
                <w:color w:val="000000"/>
                <w:szCs w:val="24"/>
              </w:rPr>
              <w:t>(40 mg én gang dagligt/600 mg én gang dagligt)</w:t>
            </w:r>
          </w:p>
        </w:tc>
        <w:tc>
          <w:tcPr>
            <w:tcW w:w="1402" w:type="pct"/>
            <w:gridSpan w:val="2"/>
            <w:tcBorders>
              <w:top w:val="single" w:sz="4" w:space="0" w:color="auto"/>
              <w:left w:val="single" w:sz="4" w:space="0" w:color="auto"/>
              <w:bottom w:val="single" w:sz="4" w:space="0" w:color="auto"/>
              <w:right w:val="single" w:sz="4" w:space="0" w:color="auto"/>
            </w:tcBorders>
            <w:hideMark/>
          </w:tcPr>
          <w:p w14:paraId="3AF98EC2"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Pravastatin</w:t>
            </w:r>
            <w:proofErr w:type="spellEnd"/>
            <w:r>
              <w:rPr>
                <w:color w:val="000000"/>
                <w:szCs w:val="24"/>
              </w:rPr>
              <w:t>:</w:t>
            </w:r>
          </w:p>
          <w:p w14:paraId="12E67CA0" w14:textId="77777777" w:rsidR="00E2119A" w:rsidRDefault="00E2119A" w:rsidP="00E2119A">
            <w:pPr>
              <w:widowControl w:val="0"/>
              <w:autoSpaceDE w:val="0"/>
              <w:autoSpaceDN w:val="0"/>
              <w:adjustRightInd w:val="0"/>
              <w:spacing w:line="218" w:lineRule="atLeast"/>
              <w:rPr>
                <w:szCs w:val="24"/>
              </w:rPr>
            </w:pPr>
            <w:r>
              <w:rPr>
                <w:color w:val="000000"/>
                <w:szCs w:val="24"/>
              </w:rPr>
              <w:t>AUC: ↓ 40 % (↓ 26 til ↓ 57)</w:t>
            </w:r>
          </w:p>
          <w:p w14:paraId="2F47B8ED"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max</w:t>
            </w:r>
            <w:proofErr w:type="spellEnd"/>
            <w:r>
              <w:rPr>
                <w:color w:val="000000"/>
                <w:szCs w:val="24"/>
              </w:rPr>
              <w:t>: ↓ 18 % (↓ 59 til ↑ 12)</w:t>
            </w:r>
          </w:p>
        </w:tc>
        <w:tc>
          <w:tcPr>
            <w:tcW w:w="1951" w:type="pct"/>
            <w:gridSpan w:val="2"/>
            <w:tcBorders>
              <w:top w:val="single" w:sz="4" w:space="0" w:color="auto"/>
              <w:left w:val="single" w:sz="4" w:space="0" w:color="auto"/>
              <w:bottom w:val="single" w:sz="4" w:space="0" w:color="auto"/>
              <w:right w:val="single" w:sz="4" w:space="0" w:color="auto"/>
            </w:tcBorders>
            <w:hideMark/>
          </w:tcPr>
          <w:p w14:paraId="6D8E3BC7"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Kolesterolniveauerne bør monitoreres regelmæssigt.</w:t>
            </w:r>
          </w:p>
          <w:p w14:paraId="04983FC7" w14:textId="77777777" w:rsidR="00E2119A" w:rsidRDefault="00E2119A" w:rsidP="00E2119A">
            <w:pPr>
              <w:widowControl w:val="0"/>
              <w:autoSpaceDE w:val="0"/>
              <w:autoSpaceDN w:val="0"/>
              <w:adjustRightInd w:val="0"/>
              <w:spacing w:line="218" w:lineRule="atLeast"/>
              <w:rPr>
                <w:szCs w:val="24"/>
              </w:rPr>
            </w:pPr>
            <w:r>
              <w:rPr>
                <w:color w:val="000000"/>
                <w:szCs w:val="24"/>
              </w:rPr>
              <w:t xml:space="preserve">Dosisjustering af </w:t>
            </w:r>
            <w:proofErr w:type="spellStart"/>
            <w:r>
              <w:rPr>
                <w:color w:val="000000"/>
                <w:szCs w:val="24"/>
              </w:rPr>
              <w:t>pravastatin</w:t>
            </w:r>
            <w:proofErr w:type="spellEnd"/>
            <w:r>
              <w:rPr>
                <w:color w:val="000000"/>
                <w:szCs w:val="24"/>
              </w:rPr>
              <w:t xml:space="preserve"> kan være påkrævet (se produktresumé for </w:t>
            </w:r>
            <w:proofErr w:type="spellStart"/>
            <w:r>
              <w:rPr>
                <w:color w:val="000000"/>
                <w:szCs w:val="24"/>
              </w:rPr>
              <w:t>pravastatin</w:t>
            </w:r>
            <w:proofErr w:type="spellEnd"/>
            <w:r>
              <w:rPr>
                <w:color w:val="000000"/>
                <w:szCs w:val="24"/>
              </w:rPr>
              <w:t xml:space="preserve">). Dosisjustering er ikke nødvendig for </w:t>
            </w:r>
            <w:proofErr w:type="spellStart"/>
            <w:r>
              <w:rPr>
                <w:color w:val="000000"/>
                <w:szCs w:val="24"/>
              </w:rPr>
              <w:t>efavirenz</w:t>
            </w:r>
            <w:proofErr w:type="spellEnd"/>
            <w:r>
              <w:rPr>
                <w:color w:val="000000"/>
                <w:szCs w:val="24"/>
              </w:rPr>
              <w:t>.</w:t>
            </w:r>
          </w:p>
        </w:tc>
      </w:tr>
      <w:tr w:rsidR="00E2119A" w14:paraId="7AB14171" w14:textId="77777777" w:rsidTr="00E2119A">
        <w:trPr>
          <w:trHeight w:val="66"/>
        </w:trPr>
        <w:tc>
          <w:tcPr>
            <w:tcW w:w="1646" w:type="pct"/>
            <w:tcBorders>
              <w:top w:val="single" w:sz="4" w:space="0" w:color="auto"/>
              <w:left w:val="single" w:sz="4" w:space="0" w:color="auto"/>
              <w:bottom w:val="single" w:sz="4" w:space="0" w:color="auto"/>
              <w:right w:val="single" w:sz="4" w:space="0" w:color="auto"/>
            </w:tcBorders>
            <w:hideMark/>
          </w:tcPr>
          <w:p w14:paraId="4A28391A" w14:textId="77777777" w:rsidR="00E2119A" w:rsidRDefault="00E2119A" w:rsidP="00E2119A">
            <w:pPr>
              <w:keepNext/>
              <w:autoSpaceDE w:val="0"/>
              <w:autoSpaceDN w:val="0"/>
              <w:adjustRightInd w:val="0"/>
              <w:spacing w:line="218" w:lineRule="atLeast"/>
              <w:rPr>
                <w:color w:val="000000"/>
                <w:szCs w:val="24"/>
              </w:rPr>
            </w:pPr>
            <w:proofErr w:type="spellStart"/>
            <w:r>
              <w:rPr>
                <w:color w:val="000000"/>
                <w:szCs w:val="24"/>
              </w:rPr>
              <w:lastRenderedPageBreak/>
              <w:t>Simvastatin</w:t>
            </w:r>
            <w:proofErr w:type="spellEnd"/>
            <w:r>
              <w:rPr>
                <w:color w:val="000000"/>
                <w:szCs w:val="24"/>
              </w:rPr>
              <w:t>/</w:t>
            </w:r>
            <w:proofErr w:type="spellStart"/>
            <w:r>
              <w:rPr>
                <w:color w:val="000000"/>
                <w:szCs w:val="24"/>
              </w:rPr>
              <w:t>efavirenz</w:t>
            </w:r>
            <w:proofErr w:type="spellEnd"/>
          </w:p>
          <w:p w14:paraId="0423866C" w14:textId="77777777" w:rsidR="00E2119A" w:rsidRDefault="00E2119A" w:rsidP="00E2119A">
            <w:pPr>
              <w:widowControl w:val="0"/>
              <w:autoSpaceDE w:val="0"/>
              <w:autoSpaceDN w:val="0"/>
              <w:adjustRightInd w:val="0"/>
              <w:spacing w:line="218" w:lineRule="atLeast"/>
              <w:rPr>
                <w:szCs w:val="24"/>
              </w:rPr>
            </w:pPr>
            <w:r>
              <w:rPr>
                <w:color w:val="000000"/>
                <w:szCs w:val="24"/>
              </w:rPr>
              <w:t>(40 mg én gang dagligt/600 mg én gang dagligt)</w:t>
            </w:r>
          </w:p>
        </w:tc>
        <w:tc>
          <w:tcPr>
            <w:tcW w:w="1402" w:type="pct"/>
            <w:gridSpan w:val="2"/>
            <w:tcBorders>
              <w:top w:val="single" w:sz="4" w:space="0" w:color="auto"/>
              <w:left w:val="single" w:sz="4" w:space="0" w:color="auto"/>
              <w:bottom w:val="single" w:sz="4" w:space="0" w:color="auto"/>
              <w:right w:val="single" w:sz="4" w:space="0" w:color="auto"/>
            </w:tcBorders>
            <w:hideMark/>
          </w:tcPr>
          <w:p w14:paraId="61E886E5"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Simvastatin</w:t>
            </w:r>
            <w:proofErr w:type="spellEnd"/>
            <w:r>
              <w:rPr>
                <w:color w:val="000000"/>
                <w:szCs w:val="24"/>
              </w:rPr>
              <w:t>:</w:t>
            </w:r>
          </w:p>
          <w:p w14:paraId="308BD8BB"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 xml:space="preserve">AUC: ↓ 69 % (↓ 62 til ↓ 73) </w:t>
            </w:r>
          </w:p>
          <w:p w14:paraId="00065A1A"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C</w:t>
            </w:r>
            <w:r>
              <w:rPr>
                <w:color w:val="000000"/>
                <w:szCs w:val="24"/>
                <w:vertAlign w:val="subscript"/>
              </w:rPr>
              <w:t>max</w:t>
            </w:r>
            <w:proofErr w:type="spellEnd"/>
            <w:r>
              <w:rPr>
                <w:color w:val="000000"/>
                <w:szCs w:val="24"/>
              </w:rPr>
              <w:t>: ↓ 76 % (↓ 63 til ↓ 79)</w:t>
            </w:r>
          </w:p>
          <w:p w14:paraId="0EBB3499"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Simvastatinsyre</w:t>
            </w:r>
            <w:proofErr w:type="spellEnd"/>
            <w:r>
              <w:rPr>
                <w:color w:val="000000"/>
                <w:szCs w:val="24"/>
              </w:rPr>
              <w:t xml:space="preserve">: </w:t>
            </w:r>
          </w:p>
          <w:p w14:paraId="3EDD77F2"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AUC: ↓ 58 % (↓ 39 til ↓ 68)</w:t>
            </w:r>
          </w:p>
          <w:p w14:paraId="514F6668"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C</w:t>
            </w:r>
            <w:r>
              <w:rPr>
                <w:color w:val="000000"/>
                <w:szCs w:val="24"/>
                <w:vertAlign w:val="subscript"/>
              </w:rPr>
              <w:t>max</w:t>
            </w:r>
            <w:proofErr w:type="spellEnd"/>
            <w:r>
              <w:rPr>
                <w:color w:val="000000"/>
                <w:szCs w:val="24"/>
              </w:rPr>
              <w:t>: ↓ 51 % (↓ 32 til ↓ 58)</w:t>
            </w:r>
          </w:p>
          <w:p w14:paraId="6E189632" w14:textId="77777777" w:rsidR="00E2119A" w:rsidRDefault="00E2119A" w:rsidP="00E2119A">
            <w:pPr>
              <w:widowControl w:val="0"/>
              <w:autoSpaceDE w:val="0"/>
              <w:autoSpaceDN w:val="0"/>
              <w:adjustRightInd w:val="0"/>
              <w:spacing w:line="218" w:lineRule="atLeast"/>
              <w:rPr>
                <w:szCs w:val="24"/>
              </w:rPr>
            </w:pPr>
            <w:r>
              <w:rPr>
                <w:color w:val="000000"/>
                <w:szCs w:val="24"/>
              </w:rPr>
              <w:t>Totalt aktive HMG Co-A-</w:t>
            </w:r>
            <w:proofErr w:type="spellStart"/>
            <w:r>
              <w:rPr>
                <w:color w:val="000000"/>
                <w:szCs w:val="24"/>
              </w:rPr>
              <w:t>reduktasehæmmere</w:t>
            </w:r>
            <w:proofErr w:type="spellEnd"/>
            <w:r>
              <w:rPr>
                <w:color w:val="000000"/>
                <w:szCs w:val="24"/>
              </w:rPr>
              <w:t>:</w:t>
            </w:r>
          </w:p>
          <w:p w14:paraId="4046E404"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AUC: ↓ 60 % (↓ 52 til ↓ 68)</w:t>
            </w:r>
          </w:p>
          <w:p w14:paraId="7AA63DFF"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C</w:t>
            </w:r>
            <w:r>
              <w:rPr>
                <w:color w:val="000000"/>
                <w:szCs w:val="24"/>
                <w:vertAlign w:val="subscript"/>
              </w:rPr>
              <w:t>max</w:t>
            </w:r>
            <w:proofErr w:type="spellEnd"/>
            <w:r>
              <w:rPr>
                <w:color w:val="000000"/>
                <w:szCs w:val="24"/>
              </w:rPr>
              <w:t>: ↓ 62 % (↓ 55 til ↓ 78)</w:t>
            </w:r>
          </w:p>
          <w:p w14:paraId="56A569F4"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(CYP3A4-induktion)</w:t>
            </w:r>
          </w:p>
          <w:p w14:paraId="22DE9B78" w14:textId="77777777" w:rsidR="00E2119A" w:rsidRDefault="00E2119A" w:rsidP="00E2119A">
            <w:pPr>
              <w:widowControl w:val="0"/>
              <w:autoSpaceDE w:val="0"/>
              <w:autoSpaceDN w:val="0"/>
              <w:adjustRightInd w:val="0"/>
              <w:spacing w:line="218" w:lineRule="atLeast"/>
              <w:rPr>
                <w:szCs w:val="24"/>
              </w:rPr>
            </w:pPr>
            <w:r>
              <w:rPr>
                <w:color w:val="000000"/>
                <w:szCs w:val="24"/>
              </w:rPr>
              <w:t xml:space="preserve">Samtidig administration af </w:t>
            </w:r>
            <w:proofErr w:type="spellStart"/>
            <w:r>
              <w:rPr>
                <w:color w:val="000000"/>
                <w:szCs w:val="24"/>
              </w:rPr>
              <w:t>efavirenz</w:t>
            </w:r>
            <w:proofErr w:type="spellEnd"/>
            <w:r>
              <w:rPr>
                <w:color w:val="000000"/>
                <w:szCs w:val="24"/>
              </w:rPr>
              <w:t xml:space="preserve"> og </w:t>
            </w:r>
            <w:proofErr w:type="spellStart"/>
            <w:r>
              <w:rPr>
                <w:color w:val="000000"/>
                <w:szCs w:val="24"/>
              </w:rPr>
              <w:t>atorvastatin</w:t>
            </w:r>
            <w:proofErr w:type="spellEnd"/>
            <w:r>
              <w:rPr>
                <w:color w:val="000000"/>
                <w:szCs w:val="24"/>
              </w:rPr>
              <w:t xml:space="preserve">, </w:t>
            </w:r>
            <w:proofErr w:type="spellStart"/>
            <w:r>
              <w:rPr>
                <w:color w:val="000000"/>
                <w:szCs w:val="24"/>
              </w:rPr>
              <w:t>pravastatin</w:t>
            </w:r>
            <w:proofErr w:type="spellEnd"/>
            <w:r>
              <w:rPr>
                <w:color w:val="000000"/>
                <w:szCs w:val="24"/>
              </w:rPr>
              <w:t xml:space="preserve"> eller </w:t>
            </w:r>
            <w:proofErr w:type="spellStart"/>
            <w:r>
              <w:rPr>
                <w:color w:val="000000"/>
                <w:szCs w:val="24"/>
              </w:rPr>
              <w:t>simvastatin</w:t>
            </w:r>
            <w:proofErr w:type="spellEnd"/>
            <w:r>
              <w:rPr>
                <w:color w:val="000000"/>
                <w:szCs w:val="24"/>
              </w:rPr>
              <w:t xml:space="preserve"> påvirkede ikke AUC eller </w:t>
            </w:r>
            <w:proofErr w:type="spellStart"/>
            <w:r>
              <w:rPr>
                <w:color w:val="000000"/>
                <w:szCs w:val="24"/>
              </w:rPr>
              <w:t>C</w:t>
            </w:r>
            <w:r>
              <w:rPr>
                <w:color w:val="000000"/>
                <w:szCs w:val="24"/>
                <w:vertAlign w:val="subscript"/>
              </w:rPr>
              <w:t>max</w:t>
            </w:r>
            <w:proofErr w:type="spellEnd"/>
            <w:r>
              <w:rPr>
                <w:color w:val="000000"/>
                <w:szCs w:val="24"/>
              </w:rPr>
              <w:t xml:space="preserve"> af </w:t>
            </w:r>
            <w:proofErr w:type="spellStart"/>
            <w:r>
              <w:rPr>
                <w:color w:val="000000"/>
                <w:szCs w:val="24"/>
              </w:rPr>
              <w:t>efavirenz</w:t>
            </w:r>
            <w:proofErr w:type="spellEnd"/>
            <w:r>
              <w:rPr>
                <w:color w:val="000000"/>
                <w:szCs w:val="24"/>
              </w:rPr>
              <w:t>.</w:t>
            </w:r>
          </w:p>
        </w:tc>
        <w:tc>
          <w:tcPr>
            <w:tcW w:w="1951" w:type="pct"/>
            <w:gridSpan w:val="2"/>
            <w:tcBorders>
              <w:top w:val="single" w:sz="4" w:space="0" w:color="auto"/>
              <w:left w:val="single" w:sz="4" w:space="0" w:color="auto"/>
              <w:bottom w:val="single" w:sz="4" w:space="0" w:color="auto"/>
              <w:right w:val="single" w:sz="4" w:space="0" w:color="auto"/>
            </w:tcBorders>
            <w:hideMark/>
          </w:tcPr>
          <w:p w14:paraId="50FF1EAA"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Kolesterolniveauerne bør monitoreres regelmæssigt.</w:t>
            </w:r>
          </w:p>
          <w:p w14:paraId="664831F4" w14:textId="77777777" w:rsidR="00E2119A" w:rsidRDefault="00E2119A" w:rsidP="00E2119A">
            <w:pPr>
              <w:widowControl w:val="0"/>
              <w:autoSpaceDE w:val="0"/>
              <w:autoSpaceDN w:val="0"/>
              <w:adjustRightInd w:val="0"/>
              <w:spacing w:line="218" w:lineRule="atLeast"/>
              <w:rPr>
                <w:szCs w:val="24"/>
              </w:rPr>
            </w:pPr>
            <w:r>
              <w:rPr>
                <w:color w:val="000000"/>
                <w:szCs w:val="24"/>
              </w:rPr>
              <w:t xml:space="preserve">Dosisjustering af </w:t>
            </w:r>
            <w:proofErr w:type="spellStart"/>
            <w:r>
              <w:rPr>
                <w:color w:val="000000"/>
                <w:szCs w:val="24"/>
              </w:rPr>
              <w:t>simvastatin</w:t>
            </w:r>
            <w:proofErr w:type="spellEnd"/>
            <w:r>
              <w:rPr>
                <w:color w:val="000000"/>
                <w:szCs w:val="24"/>
              </w:rPr>
              <w:t xml:space="preserve"> kan være påkrævet (se produktresuméet for </w:t>
            </w:r>
            <w:proofErr w:type="spellStart"/>
            <w:r>
              <w:rPr>
                <w:color w:val="000000"/>
                <w:szCs w:val="24"/>
              </w:rPr>
              <w:t>simvastatin</w:t>
            </w:r>
            <w:proofErr w:type="spellEnd"/>
            <w:r>
              <w:rPr>
                <w:color w:val="000000"/>
                <w:szCs w:val="24"/>
              </w:rPr>
              <w:t xml:space="preserve">). Dosisjustering er ikke nødvendig for </w:t>
            </w:r>
            <w:proofErr w:type="spellStart"/>
            <w:r>
              <w:rPr>
                <w:color w:val="000000"/>
                <w:szCs w:val="24"/>
              </w:rPr>
              <w:t>efavirenz</w:t>
            </w:r>
            <w:proofErr w:type="spellEnd"/>
            <w:r>
              <w:rPr>
                <w:color w:val="000000"/>
                <w:szCs w:val="24"/>
              </w:rPr>
              <w:t>.</w:t>
            </w:r>
          </w:p>
        </w:tc>
      </w:tr>
      <w:tr w:rsidR="00E2119A" w14:paraId="17782287" w14:textId="77777777" w:rsidTr="00E2119A">
        <w:trPr>
          <w:trHeight w:val="66"/>
        </w:trPr>
        <w:tc>
          <w:tcPr>
            <w:tcW w:w="1646" w:type="pct"/>
            <w:tcBorders>
              <w:top w:val="single" w:sz="4" w:space="0" w:color="auto"/>
              <w:left w:val="single" w:sz="4" w:space="0" w:color="auto"/>
              <w:bottom w:val="single" w:sz="4" w:space="0" w:color="auto"/>
              <w:right w:val="single" w:sz="4" w:space="0" w:color="auto"/>
            </w:tcBorders>
            <w:hideMark/>
          </w:tcPr>
          <w:p w14:paraId="7D288A27"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Rosuvastatin</w:t>
            </w:r>
            <w:proofErr w:type="spellEnd"/>
            <w:r>
              <w:rPr>
                <w:color w:val="000000"/>
                <w:szCs w:val="24"/>
              </w:rPr>
              <w:t>/</w:t>
            </w:r>
            <w:proofErr w:type="spellStart"/>
            <w:r>
              <w:rPr>
                <w:color w:val="000000"/>
                <w:szCs w:val="24"/>
              </w:rPr>
              <w:t>efavirenz</w:t>
            </w:r>
            <w:proofErr w:type="spellEnd"/>
          </w:p>
        </w:tc>
        <w:tc>
          <w:tcPr>
            <w:tcW w:w="1402" w:type="pct"/>
            <w:gridSpan w:val="2"/>
            <w:tcBorders>
              <w:top w:val="single" w:sz="4" w:space="0" w:color="auto"/>
              <w:left w:val="single" w:sz="4" w:space="0" w:color="auto"/>
              <w:bottom w:val="single" w:sz="4" w:space="0" w:color="auto"/>
              <w:right w:val="single" w:sz="4" w:space="0" w:color="auto"/>
            </w:tcBorders>
            <w:hideMark/>
          </w:tcPr>
          <w:p w14:paraId="1748EEFC"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Interaktion er ikke undersøgt.</w:t>
            </w:r>
          </w:p>
          <w:p w14:paraId="6404F3EA"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Rosuvastatin</w:t>
            </w:r>
            <w:proofErr w:type="spellEnd"/>
            <w:r>
              <w:rPr>
                <w:color w:val="000000"/>
                <w:szCs w:val="24"/>
              </w:rPr>
              <w:t xml:space="preserve"> udskilles i stor udstrækning uændret via fæces, interaktion med </w:t>
            </w:r>
            <w:proofErr w:type="spellStart"/>
            <w:r>
              <w:rPr>
                <w:color w:val="000000"/>
                <w:szCs w:val="24"/>
              </w:rPr>
              <w:t>efavirenz</w:t>
            </w:r>
            <w:proofErr w:type="spellEnd"/>
            <w:r>
              <w:rPr>
                <w:color w:val="000000"/>
                <w:szCs w:val="24"/>
              </w:rPr>
              <w:t xml:space="preserve"> forventes derfor ikke.</w:t>
            </w:r>
          </w:p>
        </w:tc>
        <w:tc>
          <w:tcPr>
            <w:tcW w:w="1951" w:type="pct"/>
            <w:gridSpan w:val="2"/>
            <w:tcBorders>
              <w:top w:val="single" w:sz="4" w:space="0" w:color="auto"/>
              <w:left w:val="single" w:sz="4" w:space="0" w:color="auto"/>
              <w:bottom w:val="single" w:sz="4" w:space="0" w:color="auto"/>
              <w:right w:val="single" w:sz="4" w:space="0" w:color="auto"/>
            </w:tcBorders>
            <w:hideMark/>
          </w:tcPr>
          <w:p w14:paraId="2D0E44F4"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Dosisjustering er ikke nødvendig for disse lægemidler.</w:t>
            </w:r>
          </w:p>
        </w:tc>
      </w:tr>
      <w:tr w:rsidR="00E2119A" w14:paraId="5944A08B" w14:textId="77777777" w:rsidTr="00E2119A">
        <w:trPr>
          <w:trHeight w:val="66"/>
        </w:trPr>
        <w:tc>
          <w:tcPr>
            <w:tcW w:w="5000" w:type="pct"/>
            <w:gridSpan w:val="5"/>
            <w:tcBorders>
              <w:top w:val="single" w:sz="4" w:space="0" w:color="auto"/>
              <w:left w:val="single" w:sz="4" w:space="0" w:color="auto"/>
              <w:bottom w:val="single" w:sz="4" w:space="0" w:color="auto"/>
              <w:right w:val="single" w:sz="4" w:space="0" w:color="auto"/>
            </w:tcBorders>
            <w:hideMark/>
          </w:tcPr>
          <w:p w14:paraId="76D15F5E" w14:textId="77777777" w:rsidR="00E2119A" w:rsidRDefault="00E2119A" w:rsidP="00E2119A">
            <w:pPr>
              <w:widowControl w:val="0"/>
              <w:autoSpaceDE w:val="0"/>
              <w:autoSpaceDN w:val="0"/>
              <w:adjustRightInd w:val="0"/>
              <w:spacing w:line="218" w:lineRule="atLeast"/>
              <w:rPr>
                <w:color w:val="000000"/>
                <w:szCs w:val="24"/>
              </w:rPr>
            </w:pPr>
            <w:r>
              <w:rPr>
                <w:b/>
                <w:bCs/>
                <w:i/>
                <w:iCs/>
                <w:color w:val="000000"/>
                <w:szCs w:val="24"/>
              </w:rPr>
              <w:t>HORMONAL KONTRACEPTION</w:t>
            </w:r>
          </w:p>
        </w:tc>
      </w:tr>
      <w:tr w:rsidR="00E2119A" w14:paraId="27529E54" w14:textId="77777777" w:rsidTr="00E2119A">
        <w:trPr>
          <w:trHeight w:val="66"/>
        </w:trPr>
        <w:tc>
          <w:tcPr>
            <w:tcW w:w="1646" w:type="pct"/>
            <w:tcBorders>
              <w:top w:val="single" w:sz="4" w:space="0" w:color="auto"/>
              <w:left w:val="single" w:sz="4" w:space="0" w:color="auto"/>
              <w:bottom w:val="single" w:sz="4" w:space="0" w:color="auto"/>
              <w:right w:val="single" w:sz="4" w:space="0" w:color="auto"/>
            </w:tcBorders>
            <w:hideMark/>
          </w:tcPr>
          <w:p w14:paraId="38CFD707" w14:textId="77777777" w:rsidR="00E2119A" w:rsidRDefault="00E2119A" w:rsidP="00E2119A">
            <w:pPr>
              <w:widowControl w:val="0"/>
              <w:autoSpaceDE w:val="0"/>
              <w:autoSpaceDN w:val="0"/>
              <w:adjustRightInd w:val="0"/>
              <w:spacing w:line="218" w:lineRule="atLeast"/>
              <w:rPr>
                <w:szCs w:val="24"/>
              </w:rPr>
            </w:pPr>
            <w:r>
              <w:rPr>
                <w:color w:val="000000"/>
                <w:szCs w:val="24"/>
              </w:rPr>
              <w:t>Oral:</w:t>
            </w:r>
          </w:p>
          <w:p w14:paraId="1878FBEA"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Ethinylestradiol</w:t>
            </w:r>
            <w:proofErr w:type="spellEnd"/>
            <w:r>
              <w:rPr>
                <w:color w:val="000000"/>
                <w:szCs w:val="24"/>
              </w:rPr>
              <w:t xml:space="preserve"> + </w:t>
            </w:r>
            <w:proofErr w:type="spellStart"/>
            <w:r>
              <w:rPr>
                <w:color w:val="000000"/>
                <w:szCs w:val="24"/>
              </w:rPr>
              <w:t>norgestimat</w:t>
            </w:r>
            <w:proofErr w:type="spellEnd"/>
            <w:r>
              <w:rPr>
                <w:color w:val="000000"/>
                <w:szCs w:val="24"/>
              </w:rPr>
              <w:t>/</w:t>
            </w:r>
            <w:proofErr w:type="spellStart"/>
            <w:r>
              <w:rPr>
                <w:color w:val="000000"/>
                <w:szCs w:val="24"/>
              </w:rPr>
              <w:t>efavirenz</w:t>
            </w:r>
            <w:proofErr w:type="spellEnd"/>
          </w:p>
          <w:p w14:paraId="746507B6" w14:textId="77777777" w:rsidR="00E2119A" w:rsidRDefault="00E2119A" w:rsidP="00E2119A">
            <w:pPr>
              <w:widowControl w:val="0"/>
              <w:autoSpaceDE w:val="0"/>
              <w:autoSpaceDN w:val="0"/>
              <w:adjustRightInd w:val="0"/>
              <w:spacing w:line="218" w:lineRule="atLeast"/>
              <w:rPr>
                <w:szCs w:val="24"/>
              </w:rPr>
            </w:pPr>
            <w:r>
              <w:rPr>
                <w:color w:val="000000"/>
                <w:szCs w:val="24"/>
              </w:rPr>
              <w:t>(0,035 mg + 0,25 mg én gang dagligt/600 mg én gang dagligt)</w:t>
            </w:r>
          </w:p>
        </w:tc>
        <w:tc>
          <w:tcPr>
            <w:tcW w:w="1402" w:type="pct"/>
            <w:gridSpan w:val="2"/>
            <w:tcBorders>
              <w:top w:val="single" w:sz="4" w:space="0" w:color="auto"/>
              <w:left w:val="single" w:sz="4" w:space="0" w:color="auto"/>
              <w:bottom w:val="single" w:sz="4" w:space="0" w:color="auto"/>
              <w:right w:val="single" w:sz="4" w:space="0" w:color="auto"/>
            </w:tcBorders>
            <w:hideMark/>
          </w:tcPr>
          <w:p w14:paraId="62E5CACD"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Ethinylestradiol</w:t>
            </w:r>
            <w:proofErr w:type="spellEnd"/>
            <w:r>
              <w:rPr>
                <w:color w:val="000000"/>
                <w:szCs w:val="24"/>
              </w:rPr>
              <w:t>:</w:t>
            </w:r>
          </w:p>
          <w:p w14:paraId="24A1F3B7" w14:textId="77777777" w:rsidR="00E2119A" w:rsidRDefault="00E2119A" w:rsidP="00E2119A">
            <w:pPr>
              <w:widowControl w:val="0"/>
              <w:autoSpaceDE w:val="0"/>
              <w:autoSpaceDN w:val="0"/>
              <w:adjustRightInd w:val="0"/>
              <w:spacing w:line="218" w:lineRule="atLeast"/>
              <w:rPr>
                <w:szCs w:val="24"/>
              </w:rPr>
            </w:pPr>
            <w:r>
              <w:rPr>
                <w:color w:val="000000"/>
                <w:szCs w:val="24"/>
              </w:rPr>
              <w:t>AUC: ↔</w:t>
            </w:r>
          </w:p>
          <w:p w14:paraId="740F73C4"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max</w:t>
            </w:r>
            <w:proofErr w:type="spellEnd"/>
            <w:r>
              <w:rPr>
                <w:color w:val="000000"/>
                <w:szCs w:val="24"/>
              </w:rPr>
              <w:t>: ↔</w:t>
            </w:r>
          </w:p>
          <w:p w14:paraId="0FD92090"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min</w:t>
            </w:r>
            <w:proofErr w:type="spellEnd"/>
            <w:r>
              <w:rPr>
                <w:color w:val="000000"/>
                <w:szCs w:val="24"/>
              </w:rPr>
              <w:t>: ↓ 8 % (↑ 14 til ↓ 25)</w:t>
            </w:r>
          </w:p>
          <w:p w14:paraId="17C2FF9E"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Norelgestromin</w:t>
            </w:r>
            <w:proofErr w:type="spellEnd"/>
            <w:r>
              <w:rPr>
                <w:color w:val="000000"/>
                <w:szCs w:val="24"/>
              </w:rPr>
              <w:t xml:space="preserve"> (aktiv metabolit):</w:t>
            </w:r>
          </w:p>
          <w:p w14:paraId="2ED518EE" w14:textId="77777777" w:rsidR="00E2119A" w:rsidRDefault="00E2119A" w:rsidP="00E2119A">
            <w:pPr>
              <w:widowControl w:val="0"/>
              <w:autoSpaceDE w:val="0"/>
              <w:autoSpaceDN w:val="0"/>
              <w:adjustRightInd w:val="0"/>
              <w:spacing w:line="218" w:lineRule="atLeast"/>
              <w:rPr>
                <w:szCs w:val="24"/>
              </w:rPr>
            </w:pPr>
            <w:r>
              <w:rPr>
                <w:color w:val="000000"/>
                <w:szCs w:val="24"/>
              </w:rPr>
              <w:t>AUC: ↓ 64 % (↓ 62 til ↓ 67)</w:t>
            </w:r>
          </w:p>
          <w:p w14:paraId="402A35B5"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max</w:t>
            </w:r>
            <w:proofErr w:type="spellEnd"/>
            <w:r>
              <w:rPr>
                <w:color w:val="000000"/>
                <w:szCs w:val="24"/>
              </w:rPr>
              <w:t>: ↓ 46 % (↓ 39 til ↓ 52)</w:t>
            </w:r>
          </w:p>
          <w:p w14:paraId="2E5B3307"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min</w:t>
            </w:r>
            <w:proofErr w:type="spellEnd"/>
            <w:r>
              <w:rPr>
                <w:color w:val="000000"/>
                <w:szCs w:val="24"/>
              </w:rPr>
              <w:t>: ↓ 82 % (↓ 79 til ↓ 85)</w:t>
            </w:r>
          </w:p>
          <w:p w14:paraId="7BC157F3"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Levonorgestrel</w:t>
            </w:r>
            <w:proofErr w:type="spellEnd"/>
            <w:r>
              <w:rPr>
                <w:color w:val="000000"/>
                <w:szCs w:val="24"/>
              </w:rPr>
              <w:t xml:space="preserve"> (aktiv metabolit):</w:t>
            </w:r>
          </w:p>
          <w:p w14:paraId="4357FF43" w14:textId="77777777" w:rsidR="00E2119A" w:rsidRDefault="00E2119A" w:rsidP="00E2119A">
            <w:pPr>
              <w:widowControl w:val="0"/>
              <w:autoSpaceDE w:val="0"/>
              <w:autoSpaceDN w:val="0"/>
              <w:adjustRightInd w:val="0"/>
              <w:spacing w:line="218" w:lineRule="atLeast"/>
              <w:rPr>
                <w:szCs w:val="24"/>
              </w:rPr>
            </w:pPr>
            <w:r>
              <w:rPr>
                <w:color w:val="000000"/>
                <w:szCs w:val="24"/>
              </w:rPr>
              <w:t>AUC: ↓ 83 % (↓ 79 til ↓ 87)</w:t>
            </w:r>
          </w:p>
          <w:p w14:paraId="21E87C17"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max</w:t>
            </w:r>
            <w:proofErr w:type="spellEnd"/>
            <w:r>
              <w:rPr>
                <w:color w:val="000000"/>
                <w:szCs w:val="24"/>
              </w:rPr>
              <w:t>: ↓ 80 % (↓ 77 til ↓ 83)</w:t>
            </w:r>
          </w:p>
          <w:p w14:paraId="6EED5485"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min</w:t>
            </w:r>
            <w:proofErr w:type="spellEnd"/>
            <w:r>
              <w:rPr>
                <w:color w:val="000000"/>
                <w:szCs w:val="24"/>
              </w:rPr>
              <w:t>: ↓ 86 % (↓ 80 til ↓ 90)</w:t>
            </w:r>
          </w:p>
          <w:p w14:paraId="21D06E2D"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(induktion af metabolisme)</w:t>
            </w:r>
          </w:p>
          <w:p w14:paraId="541F7190"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Efavirenz</w:t>
            </w:r>
            <w:proofErr w:type="spellEnd"/>
            <w:r>
              <w:rPr>
                <w:color w:val="000000"/>
                <w:szCs w:val="24"/>
              </w:rPr>
              <w:t>: Ingen klinisk signifikant interaktion. Den kliniske signifikans af disse virkninger er ikke kendt.</w:t>
            </w:r>
          </w:p>
        </w:tc>
        <w:tc>
          <w:tcPr>
            <w:tcW w:w="1951" w:type="pct"/>
            <w:gridSpan w:val="2"/>
            <w:tcBorders>
              <w:top w:val="single" w:sz="4" w:space="0" w:color="auto"/>
              <w:left w:val="single" w:sz="4" w:space="0" w:color="auto"/>
              <w:bottom w:val="single" w:sz="4" w:space="0" w:color="auto"/>
              <w:right w:val="single" w:sz="4" w:space="0" w:color="auto"/>
            </w:tcBorders>
            <w:hideMark/>
          </w:tcPr>
          <w:p w14:paraId="55548A83" w14:textId="77777777" w:rsidR="00E2119A" w:rsidRDefault="00E2119A" w:rsidP="00E2119A">
            <w:pPr>
              <w:widowControl w:val="0"/>
              <w:autoSpaceDE w:val="0"/>
              <w:autoSpaceDN w:val="0"/>
              <w:adjustRightInd w:val="0"/>
              <w:spacing w:line="218" w:lineRule="atLeast"/>
              <w:rPr>
                <w:szCs w:val="24"/>
              </w:rPr>
            </w:pPr>
            <w:r>
              <w:rPr>
                <w:color w:val="000000"/>
                <w:szCs w:val="24"/>
              </w:rPr>
              <w:t xml:space="preserve">Der skal anvendes en sikker barrieremetode i tillæg til hormonal </w:t>
            </w:r>
            <w:proofErr w:type="spellStart"/>
            <w:r>
              <w:rPr>
                <w:color w:val="000000"/>
                <w:szCs w:val="24"/>
              </w:rPr>
              <w:t>kontraception</w:t>
            </w:r>
            <w:proofErr w:type="spellEnd"/>
            <w:r>
              <w:rPr>
                <w:color w:val="000000"/>
                <w:szCs w:val="24"/>
              </w:rPr>
              <w:t xml:space="preserve"> (se pkt. 4.6).</w:t>
            </w:r>
          </w:p>
        </w:tc>
      </w:tr>
      <w:tr w:rsidR="00E2119A" w14:paraId="6C0DE43F" w14:textId="77777777" w:rsidTr="00E2119A">
        <w:trPr>
          <w:trHeight w:val="66"/>
        </w:trPr>
        <w:tc>
          <w:tcPr>
            <w:tcW w:w="1646" w:type="pct"/>
            <w:tcBorders>
              <w:top w:val="single" w:sz="4" w:space="0" w:color="auto"/>
              <w:left w:val="single" w:sz="4" w:space="0" w:color="auto"/>
              <w:bottom w:val="single" w:sz="4" w:space="0" w:color="auto"/>
              <w:right w:val="single" w:sz="4" w:space="0" w:color="auto"/>
            </w:tcBorders>
            <w:hideMark/>
          </w:tcPr>
          <w:p w14:paraId="2790D515" w14:textId="77777777" w:rsidR="00E2119A" w:rsidRPr="00B37F99" w:rsidRDefault="00E2119A" w:rsidP="00E2119A">
            <w:pPr>
              <w:widowControl w:val="0"/>
              <w:autoSpaceDE w:val="0"/>
              <w:autoSpaceDN w:val="0"/>
              <w:adjustRightInd w:val="0"/>
              <w:spacing w:line="218" w:lineRule="atLeast"/>
              <w:rPr>
                <w:color w:val="000000"/>
                <w:szCs w:val="24"/>
                <w:lang w:val="sv-SE"/>
              </w:rPr>
            </w:pPr>
            <w:r w:rsidRPr="00B37F99">
              <w:rPr>
                <w:color w:val="000000"/>
                <w:szCs w:val="24"/>
                <w:lang w:val="sv-SE"/>
              </w:rPr>
              <w:t>Injektion:</w:t>
            </w:r>
          </w:p>
          <w:p w14:paraId="7A4B54ED" w14:textId="77777777" w:rsidR="00E2119A" w:rsidRPr="00B37F99" w:rsidRDefault="00E2119A" w:rsidP="00E2119A">
            <w:pPr>
              <w:widowControl w:val="0"/>
              <w:autoSpaceDE w:val="0"/>
              <w:autoSpaceDN w:val="0"/>
              <w:adjustRightInd w:val="0"/>
              <w:spacing w:line="218" w:lineRule="atLeast"/>
              <w:rPr>
                <w:color w:val="000000"/>
                <w:szCs w:val="24"/>
                <w:lang w:val="sv-SE"/>
              </w:rPr>
            </w:pPr>
            <w:proofErr w:type="spellStart"/>
            <w:r w:rsidRPr="00B37F99">
              <w:rPr>
                <w:color w:val="000000"/>
                <w:szCs w:val="24"/>
                <w:lang w:val="sv-SE"/>
              </w:rPr>
              <w:t>Depomedroxyprogesteron</w:t>
            </w:r>
            <w:proofErr w:type="spellEnd"/>
            <w:r w:rsidRPr="00B37F99">
              <w:rPr>
                <w:color w:val="000000"/>
                <w:szCs w:val="24"/>
                <w:lang w:val="sv-SE"/>
              </w:rPr>
              <w:t>-acetat (DMPA)/</w:t>
            </w:r>
            <w:proofErr w:type="spellStart"/>
            <w:r w:rsidRPr="00B37F99">
              <w:rPr>
                <w:color w:val="000000"/>
                <w:szCs w:val="24"/>
                <w:lang w:val="sv-SE"/>
              </w:rPr>
              <w:t>efavirenz</w:t>
            </w:r>
            <w:proofErr w:type="spellEnd"/>
          </w:p>
          <w:p w14:paraId="3706012F" w14:textId="77777777" w:rsidR="00E2119A" w:rsidRPr="00B37F99" w:rsidRDefault="00E2119A" w:rsidP="00E2119A">
            <w:pPr>
              <w:widowControl w:val="0"/>
              <w:autoSpaceDE w:val="0"/>
              <w:autoSpaceDN w:val="0"/>
              <w:adjustRightInd w:val="0"/>
              <w:spacing w:line="218" w:lineRule="atLeast"/>
              <w:rPr>
                <w:color w:val="000000"/>
                <w:szCs w:val="24"/>
                <w:lang w:val="sv-SE"/>
              </w:rPr>
            </w:pPr>
            <w:r w:rsidRPr="00B37F99">
              <w:rPr>
                <w:color w:val="000000"/>
                <w:szCs w:val="24"/>
                <w:lang w:val="sv-SE"/>
              </w:rPr>
              <w:lastRenderedPageBreak/>
              <w:t xml:space="preserve">(150 mg </w:t>
            </w:r>
            <w:proofErr w:type="spellStart"/>
            <w:r w:rsidRPr="00B37F99">
              <w:rPr>
                <w:color w:val="000000"/>
                <w:szCs w:val="24"/>
                <w:lang w:val="sv-SE"/>
              </w:rPr>
              <w:t>enkeltdosis</w:t>
            </w:r>
            <w:proofErr w:type="spellEnd"/>
            <w:r w:rsidRPr="00B37F99">
              <w:rPr>
                <w:color w:val="000000"/>
                <w:szCs w:val="24"/>
                <w:lang w:val="sv-SE"/>
              </w:rPr>
              <w:t xml:space="preserve"> DMPA</w:t>
            </w:r>
          </w:p>
          <w:p w14:paraId="7C682FED" w14:textId="77777777" w:rsidR="00E2119A" w:rsidRDefault="00E2119A" w:rsidP="00E2119A">
            <w:pPr>
              <w:widowControl w:val="0"/>
              <w:autoSpaceDE w:val="0"/>
              <w:autoSpaceDN w:val="0"/>
              <w:adjustRightInd w:val="0"/>
              <w:spacing w:line="218" w:lineRule="atLeast"/>
              <w:rPr>
                <w:szCs w:val="24"/>
              </w:rPr>
            </w:pPr>
            <w:r>
              <w:rPr>
                <w:color w:val="000000"/>
                <w:szCs w:val="24"/>
              </w:rPr>
              <w:t>intramuskulært)</w:t>
            </w:r>
          </w:p>
        </w:tc>
        <w:tc>
          <w:tcPr>
            <w:tcW w:w="1402" w:type="pct"/>
            <w:gridSpan w:val="2"/>
            <w:tcBorders>
              <w:top w:val="single" w:sz="4" w:space="0" w:color="auto"/>
              <w:left w:val="single" w:sz="4" w:space="0" w:color="auto"/>
              <w:bottom w:val="single" w:sz="4" w:space="0" w:color="auto"/>
              <w:right w:val="single" w:sz="4" w:space="0" w:color="auto"/>
            </w:tcBorders>
            <w:hideMark/>
          </w:tcPr>
          <w:p w14:paraId="44039EB8"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lastRenderedPageBreak/>
              <w:t xml:space="preserve">I en 3-måneders interaktionsundersøgelse af lægemidlerne sås ingen </w:t>
            </w:r>
            <w:r>
              <w:rPr>
                <w:color w:val="000000"/>
                <w:szCs w:val="24"/>
              </w:rPr>
              <w:lastRenderedPageBreak/>
              <w:t xml:space="preserve">signifikante forskelle i de </w:t>
            </w:r>
            <w:proofErr w:type="spellStart"/>
            <w:r>
              <w:rPr>
                <w:color w:val="000000"/>
                <w:szCs w:val="24"/>
              </w:rPr>
              <w:t>farmakokinetiske</w:t>
            </w:r>
            <w:proofErr w:type="spellEnd"/>
            <w:r>
              <w:rPr>
                <w:color w:val="000000"/>
                <w:szCs w:val="24"/>
              </w:rPr>
              <w:t xml:space="preserve"> parametre for MPA mellem de forsøgsdeltagere, der fik </w:t>
            </w:r>
            <w:proofErr w:type="spellStart"/>
            <w:r>
              <w:rPr>
                <w:color w:val="000000"/>
                <w:szCs w:val="24"/>
              </w:rPr>
              <w:t>antiretroviral</w:t>
            </w:r>
            <w:proofErr w:type="spellEnd"/>
            <w:r>
              <w:rPr>
                <w:color w:val="000000"/>
                <w:szCs w:val="24"/>
              </w:rPr>
              <w:t xml:space="preserve"> behandling indeholdende </w:t>
            </w:r>
            <w:proofErr w:type="spellStart"/>
            <w:r>
              <w:rPr>
                <w:color w:val="000000"/>
                <w:szCs w:val="24"/>
              </w:rPr>
              <w:t>efavirenz</w:t>
            </w:r>
            <w:proofErr w:type="spellEnd"/>
            <w:r>
              <w:rPr>
                <w:color w:val="000000"/>
                <w:szCs w:val="24"/>
              </w:rPr>
              <w:t xml:space="preserve">, og de forsøgsdeltagere, der ikke fik </w:t>
            </w:r>
            <w:proofErr w:type="spellStart"/>
            <w:r>
              <w:rPr>
                <w:color w:val="000000"/>
                <w:szCs w:val="24"/>
              </w:rPr>
              <w:t>antiretroviral</w:t>
            </w:r>
            <w:proofErr w:type="spellEnd"/>
            <w:r>
              <w:rPr>
                <w:color w:val="000000"/>
                <w:szCs w:val="24"/>
              </w:rPr>
              <w:t xml:space="preserve"> behandling. Lignende resultater blev observeret af andre </w:t>
            </w:r>
            <w:proofErr w:type="spellStart"/>
            <w:r>
              <w:rPr>
                <w:color w:val="000000"/>
                <w:szCs w:val="24"/>
              </w:rPr>
              <w:t>investigatorer</w:t>
            </w:r>
            <w:proofErr w:type="spellEnd"/>
            <w:r>
              <w:rPr>
                <w:color w:val="000000"/>
                <w:szCs w:val="24"/>
              </w:rPr>
              <w:t xml:space="preserve">, selvom plasmaniveauerne af MPA varierede mere i det andet studie. I begge studier forblev progesteronkoncentrationen i plasma lav hos de forsøgsdeltagere, der fik </w:t>
            </w:r>
            <w:proofErr w:type="spellStart"/>
            <w:r>
              <w:rPr>
                <w:color w:val="000000"/>
                <w:szCs w:val="24"/>
              </w:rPr>
              <w:t>efavirenz</w:t>
            </w:r>
            <w:proofErr w:type="spellEnd"/>
            <w:r>
              <w:rPr>
                <w:color w:val="000000"/>
                <w:szCs w:val="24"/>
              </w:rPr>
              <w:t xml:space="preserve"> og DMPA, hvilket stemmer overens med suppression af ovulationen.</w:t>
            </w:r>
          </w:p>
        </w:tc>
        <w:tc>
          <w:tcPr>
            <w:tcW w:w="1951" w:type="pct"/>
            <w:gridSpan w:val="2"/>
            <w:tcBorders>
              <w:top w:val="single" w:sz="4" w:space="0" w:color="auto"/>
              <w:left w:val="single" w:sz="4" w:space="0" w:color="auto"/>
              <w:bottom w:val="single" w:sz="4" w:space="0" w:color="auto"/>
              <w:right w:val="single" w:sz="4" w:space="0" w:color="auto"/>
            </w:tcBorders>
            <w:hideMark/>
          </w:tcPr>
          <w:p w14:paraId="59ECC9FD"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lastRenderedPageBreak/>
              <w:t xml:space="preserve">På grund af den begrænsede tilgængelige information skal der anvendes en sikker barrieremetode som supplement til </w:t>
            </w:r>
            <w:r>
              <w:rPr>
                <w:color w:val="000000"/>
                <w:szCs w:val="24"/>
              </w:rPr>
              <w:lastRenderedPageBreak/>
              <w:t xml:space="preserve">hormonelle </w:t>
            </w:r>
            <w:proofErr w:type="spellStart"/>
            <w:r>
              <w:rPr>
                <w:color w:val="000000"/>
                <w:szCs w:val="24"/>
              </w:rPr>
              <w:t>kontraceptiva</w:t>
            </w:r>
            <w:proofErr w:type="spellEnd"/>
            <w:r>
              <w:rPr>
                <w:color w:val="000000"/>
                <w:szCs w:val="24"/>
              </w:rPr>
              <w:t xml:space="preserve"> (se pkt. 4.6).</w:t>
            </w:r>
          </w:p>
        </w:tc>
      </w:tr>
      <w:tr w:rsidR="00E2119A" w14:paraId="743B5361" w14:textId="77777777" w:rsidTr="00E2119A">
        <w:trPr>
          <w:trHeight w:val="66"/>
        </w:trPr>
        <w:tc>
          <w:tcPr>
            <w:tcW w:w="1646" w:type="pct"/>
            <w:tcBorders>
              <w:top w:val="single" w:sz="4" w:space="0" w:color="auto"/>
              <w:left w:val="single" w:sz="4" w:space="0" w:color="auto"/>
              <w:bottom w:val="single" w:sz="4" w:space="0" w:color="auto"/>
              <w:right w:val="single" w:sz="4" w:space="0" w:color="auto"/>
            </w:tcBorders>
            <w:hideMark/>
          </w:tcPr>
          <w:p w14:paraId="6BFA2FF5"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lastRenderedPageBreak/>
              <w:t>Implantat:</w:t>
            </w:r>
          </w:p>
          <w:p w14:paraId="780EB992"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Etonogestrel</w:t>
            </w:r>
            <w:proofErr w:type="spellEnd"/>
            <w:r>
              <w:rPr>
                <w:color w:val="000000"/>
                <w:szCs w:val="24"/>
              </w:rPr>
              <w:t>/</w:t>
            </w:r>
            <w:proofErr w:type="spellStart"/>
            <w:r>
              <w:rPr>
                <w:color w:val="000000"/>
                <w:szCs w:val="24"/>
              </w:rPr>
              <w:t>efavirenz</w:t>
            </w:r>
            <w:proofErr w:type="spellEnd"/>
          </w:p>
        </w:tc>
        <w:tc>
          <w:tcPr>
            <w:tcW w:w="1402" w:type="pct"/>
            <w:gridSpan w:val="2"/>
            <w:tcBorders>
              <w:top w:val="single" w:sz="4" w:space="0" w:color="auto"/>
              <w:left w:val="single" w:sz="4" w:space="0" w:color="auto"/>
              <w:bottom w:val="single" w:sz="4" w:space="0" w:color="auto"/>
              <w:right w:val="single" w:sz="4" w:space="0" w:color="auto"/>
            </w:tcBorders>
            <w:hideMark/>
          </w:tcPr>
          <w:p w14:paraId="67F201B5" w14:textId="77777777" w:rsidR="00E2119A" w:rsidRDefault="00E2119A" w:rsidP="00E2119A">
            <w:pPr>
              <w:widowControl w:val="0"/>
              <w:autoSpaceDE w:val="0"/>
              <w:autoSpaceDN w:val="0"/>
              <w:adjustRightInd w:val="0"/>
              <w:spacing w:line="218" w:lineRule="atLeast"/>
              <w:rPr>
                <w:szCs w:val="24"/>
              </w:rPr>
            </w:pPr>
            <w:r>
              <w:rPr>
                <w:szCs w:val="24"/>
              </w:rPr>
              <w:t xml:space="preserve">Nedsat eksponering for </w:t>
            </w:r>
            <w:proofErr w:type="spellStart"/>
            <w:r>
              <w:rPr>
                <w:szCs w:val="24"/>
              </w:rPr>
              <w:t>etonogestrel</w:t>
            </w:r>
            <w:proofErr w:type="spellEnd"/>
            <w:r>
              <w:rPr>
                <w:szCs w:val="24"/>
              </w:rPr>
              <w:t xml:space="preserve"> må forventes (CYP3A4-induktion). Efter markedsføring er der lejlighedsvist rapporteret om </w:t>
            </w:r>
            <w:proofErr w:type="spellStart"/>
            <w:r>
              <w:rPr>
                <w:szCs w:val="24"/>
              </w:rPr>
              <w:t>kontraceptionssvigt</w:t>
            </w:r>
            <w:proofErr w:type="spellEnd"/>
            <w:r>
              <w:rPr>
                <w:szCs w:val="24"/>
              </w:rPr>
              <w:t xml:space="preserve"> med </w:t>
            </w:r>
            <w:proofErr w:type="spellStart"/>
            <w:r>
              <w:rPr>
                <w:szCs w:val="24"/>
              </w:rPr>
              <w:t>etonogestrel</w:t>
            </w:r>
            <w:proofErr w:type="spellEnd"/>
            <w:r>
              <w:rPr>
                <w:szCs w:val="24"/>
              </w:rPr>
              <w:t xml:space="preserve"> hos patienter, der fik </w:t>
            </w:r>
            <w:proofErr w:type="spellStart"/>
            <w:r>
              <w:rPr>
                <w:szCs w:val="24"/>
              </w:rPr>
              <w:t>efavirenz</w:t>
            </w:r>
            <w:proofErr w:type="spellEnd"/>
            <w:r>
              <w:rPr>
                <w:szCs w:val="24"/>
              </w:rPr>
              <w:t xml:space="preserve">. </w:t>
            </w:r>
          </w:p>
        </w:tc>
        <w:tc>
          <w:tcPr>
            <w:tcW w:w="1951" w:type="pct"/>
            <w:gridSpan w:val="2"/>
            <w:tcBorders>
              <w:top w:val="single" w:sz="4" w:space="0" w:color="auto"/>
              <w:left w:val="single" w:sz="4" w:space="0" w:color="auto"/>
              <w:bottom w:val="single" w:sz="4" w:space="0" w:color="auto"/>
              <w:right w:val="single" w:sz="4" w:space="0" w:color="auto"/>
            </w:tcBorders>
            <w:hideMark/>
          </w:tcPr>
          <w:p w14:paraId="4A387DB5" w14:textId="77777777" w:rsidR="00E2119A" w:rsidRDefault="00E2119A" w:rsidP="00E2119A">
            <w:pPr>
              <w:widowControl w:val="0"/>
              <w:autoSpaceDE w:val="0"/>
              <w:autoSpaceDN w:val="0"/>
              <w:adjustRightInd w:val="0"/>
              <w:spacing w:line="218" w:lineRule="atLeast"/>
              <w:rPr>
                <w:szCs w:val="24"/>
              </w:rPr>
            </w:pPr>
            <w:r>
              <w:rPr>
                <w:szCs w:val="24"/>
              </w:rPr>
              <w:t xml:space="preserve">Der skal anvendes en sikker barrieremetode som supplement til hormonelle </w:t>
            </w:r>
            <w:proofErr w:type="spellStart"/>
            <w:r>
              <w:rPr>
                <w:szCs w:val="24"/>
              </w:rPr>
              <w:t>kontraceptiva</w:t>
            </w:r>
            <w:proofErr w:type="spellEnd"/>
            <w:r>
              <w:rPr>
                <w:szCs w:val="24"/>
              </w:rPr>
              <w:t xml:space="preserve"> (se pkt. 4.6).</w:t>
            </w:r>
          </w:p>
        </w:tc>
      </w:tr>
      <w:tr w:rsidR="00E2119A" w14:paraId="05D1367E" w14:textId="77777777" w:rsidTr="00E2119A">
        <w:trPr>
          <w:trHeight w:val="66"/>
        </w:trPr>
        <w:tc>
          <w:tcPr>
            <w:tcW w:w="5000" w:type="pct"/>
            <w:gridSpan w:val="5"/>
            <w:tcBorders>
              <w:top w:val="single" w:sz="4" w:space="0" w:color="auto"/>
              <w:left w:val="single" w:sz="4" w:space="0" w:color="auto"/>
              <w:bottom w:val="single" w:sz="4" w:space="0" w:color="auto"/>
              <w:right w:val="single" w:sz="4" w:space="0" w:color="auto"/>
            </w:tcBorders>
            <w:hideMark/>
          </w:tcPr>
          <w:p w14:paraId="22FAAD25" w14:textId="77777777" w:rsidR="00E2119A" w:rsidRDefault="00E2119A" w:rsidP="00E2119A">
            <w:pPr>
              <w:keepNext/>
              <w:widowControl w:val="0"/>
              <w:autoSpaceDE w:val="0"/>
              <w:autoSpaceDN w:val="0"/>
              <w:adjustRightInd w:val="0"/>
              <w:spacing w:line="218" w:lineRule="atLeast"/>
              <w:rPr>
                <w:color w:val="000000"/>
                <w:szCs w:val="24"/>
              </w:rPr>
            </w:pPr>
            <w:r>
              <w:rPr>
                <w:b/>
                <w:bCs/>
                <w:i/>
                <w:iCs/>
                <w:color w:val="000000"/>
                <w:szCs w:val="24"/>
              </w:rPr>
              <w:t>IMMUNOSUPPRESSIVA</w:t>
            </w:r>
          </w:p>
        </w:tc>
      </w:tr>
      <w:tr w:rsidR="00E2119A" w14:paraId="13F44150" w14:textId="77777777" w:rsidTr="00E2119A">
        <w:trPr>
          <w:trHeight w:val="66"/>
        </w:trPr>
        <w:tc>
          <w:tcPr>
            <w:tcW w:w="1646" w:type="pct"/>
            <w:tcBorders>
              <w:top w:val="single" w:sz="4" w:space="0" w:color="auto"/>
              <w:left w:val="single" w:sz="4" w:space="0" w:color="auto"/>
              <w:bottom w:val="single" w:sz="4" w:space="0" w:color="auto"/>
              <w:right w:val="single" w:sz="4" w:space="0" w:color="auto"/>
            </w:tcBorders>
            <w:hideMark/>
          </w:tcPr>
          <w:p w14:paraId="46242F47"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Immunosuppressiva</w:t>
            </w:r>
            <w:proofErr w:type="spellEnd"/>
            <w:r>
              <w:rPr>
                <w:color w:val="000000"/>
                <w:szCs w:val="24"/>
              </w:rPr>
              <w:t>, der</w:t>
            </w:r>
          </w:p>
          <w:p w14:paraId="753696C6"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metaboliseres</w:t>
            </w:r>
            <w:proofErr w:type="spellEnd"/>
            <w:r>
              <w:rPr>
                <w:color w:val="000000"/>
                <w:szCs w:val="24"/>
              </w:rPr>
              <w:t xml:space="preserve"> via CYP3A4 (f.eks. </w:t>
            </w:r>
            <w:proofErr w:type="spellStart"/>
            <w:r>
              <w:rPr>
                <w:color w:val="000000"/>
                <w:szCs w:val="24"/>
              </w:rPr>
              <w:t>ciclosporin</w:t>
            </w:r>
            <w:proofErr w:type="spellEnd"/>
            <w:r>
              <w:rPr>
                <w:color w:val="000000"/>
                <w:szCs w:val="24"/>
              </w:rPr>
              <w:t xml:space="preserve">, </w:t>
            </w:r>
            <w:proofErr w:type="spellStart"/>
            <w:r>
              <w:rPr>
                <w:color w:val="000000"/>
                <w:szCs w:val="24"/>
              </w:rPr>
              <w:t>tacrolimus</w:t>
            </w:r>
            <w:proofErr w:type="spellEnd"/>
            <w:r>
              <w:rPr>
                <w:color w:val="000000"/>
                <w:szCs w:val="24"/>
              </w:rPr>
              <w:t>,</w:t>
            </w:r>
          </w:p>
          <w:p w14:paraId="4A431DEB" w14:textId="77777777" w:rsidR="00E2119A" w:rsidRDefault="00E2119A" w:rsidP="00E2119A">
            <w:pPr>
              <w:widowControl w:val="0"/>
              <w:autoSpaceDE w:val="0"/>
              <w:autoSpaceDN w:val="0"/>
              <w:adjustRightInd w:val="0"/>
              <w:spacing w:line="218" w:lineRule="atLeast"/>
              <w:rPr>
                <w:szCs w:val="24"/>
              </w:rPr>
            </w:pPr>
            <w:proofErr w:type="spellStart"/>
            <w:proofErr w:type="gramStart"/>
            <w:r>
              <w:rPr>
                <w:color w:val="000000"/>
                <w:szCs w:val="24"/>
              </w:rPr>
              <w:t>sirolimus</w:t>
            </w:r>
            <w:proofErr w:type="spellEnd"/>
            <w:r>
              <w:rPr>
                <w:color w:val="000000"/>
                <w:szCs w:val="24"/>
              </w:rPr>
              <w:t>)/</w:t>
            </w:r>
            <w:proofErr w:type="spellStart"/>
            <w:proofErr w:type="gramEnd"/>
            <w:r>
              <w:rPr>
                <w:color w:val="000000"/>
                <w:szCs w:val="24"/>
              </w:rPr>
              <w:t>efavirenz</w:t>
            </w:r>
            <w:proofErr w:type="spellEnd"/>
          </w:p>
        </w:tc>
        <w:tc>
          <w:tcPr>
            <w:tcW w:w="1402" w:type="pct"/>
            <w:gridSpan w:val="2"/>
            <w:tcBorders>
              <w:top w:val="single" w:sz="4" w:space="0" w:color="auto"/>
              <w:left w:val="single" w:sz="4" w:space="0" w:color="auto"/>
              <w:bottom w:val="single" w:sz="4" w:space="0" w:color="auto"/>
              <w:right w:val="single" w:sz="4" w:space="0" w:color="auto"/>
            </w:tcBorders>
            <w:hideMark/>
          </w:tcPr>
          <w:p w14:paraId="0BDFA11B"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Interaktion er ikke undersøgt.</w:t>
            </w:r>
          </w:p>
          <w:p w14:paraId="1D344F65" w14:textId="77777777" w:rsidR="00E2119A" w:rsidRDefault="00E2119A" w:rsidP="00E2119A">
            <w:pPr>
              <w:widowControl w:val="0"/>
              <w:autoSpaceDE w:val="0"/>
              <w:autoSpaceDN w:val="0"/>
              <w:adjustRightInd w:val="0"/>
              <w:spacing w:line="218" w:lineRule="atLeast"/>
              <w:rPr>
                <w:szCs w:val="24"/>
              </w:rPr>
            </w:pPr>
            <w:r>
              <w:rPr>
                <w:color w:val="000000"/>
                <w:szCs w:val="24"/>
              </w:rPr>
              <w:t xml:space="preserve">Nedsat eksponering for det immunsupprimerende lægemiddel kan forventes (CYP3A4-induktion). Disse </w:t>
            </w:r>
            <w:proofErr w:type="spellStart"/>
            <w:r>
              <w:rPr>
                <w:color w:val="000000"/>
                <w:szCs w:val="24"/>
              </w:rPr>
              <w:t>immunosuppressiva</w:t>
            </w:r>
            <w:proofErr w:type="spellEnd"/>
            <w:r>
              <w:rPr>
                <w:color w:val="000000"/>
                <w:szCs w:val="24"/>
              </w:rPr>
              <w:t xml:space="preserve"> forventes ikke at påvirke </w:t>
            </w:r>
            <w:proofErr w:type="spellStart"/>
            <w:r>
              <w:rPr>
                <w:color w:val="000000"/>
                <w:szCs w:val="24"/>
              </w:rPr>
              <w:t>efavirenzeksponeringen</w:t>
            </w:r>
            <w:proofErr w:type="spellEnd"/>
            <w:r>
              <w:rPr>
                <w:color w:val="000000"/>
                <w:szCs w:val="24"/>
              </w:rPr>
              <w:t>.</w:t>
            </w:r>
          </w:p>
        </w:tc>
        <w:tc>
          <w:tcPr>
            <w:tcW w:w="1951" w:type="pct"/>
            <w:gridSpan w:val="2"/>
            <w:tcBorders>
              <w:top w:val="single" w:sz="4" w:space="0" w:color="auto"/>
              <w:left w:val="single" w:sz="4" w:space="0" w:color="auto"/>
              <w:bottom w:val="single" w:sz="4" w:space="0" w:color="auto"/>
              <w:right w:val="single" w:sz="4" w:space="0" w:color="auto"/>
            </w:tcBorders>
            <w:hideMark/>
          </w:tcPr>
          <w:p w14:paraId="7AD68D36" w14:textId="77777777" w:rsidR="00E2119A" w:rsidRDefault="00E2119A" w:rsidP="00E2119A">
            <w:pPr>
              <w:widowControl w:val="0"/>
              <w:autoSpaceDE w:val="0"/>
              <w:autoSpaceDN w:val="0"/>
              <w:adjustRightInd w:val="0"/>
              <w:spacing w:line="218" w:lineRule="atLeast"/>
              <w:rPr>
                <w:szCs w:val="24"/>
              </w:rPr>
            </w:pPr>
            <w:r>
              <w:rPr>
                <w:color w:val="000000"/>
                <w:szCs w:val="24"/>
              </w:rPr>
              <w:t xml:space="preserve">Dosisjustering af det immunundertrykkende middel kan være nødvendig. Tæt monitorering af koncentrationen af </w:t>
            </w:r>
            <w:proofErr w:type="spellStart"/>
            <w:r>
              <w:rPr>
                <w:color w:val="000000"/>
                <w:szCs w:val="24"/>
              </w:rPr>
              <w:t>immunosuppressiva</w:t>
            </w:r>
            <w:proofErr w:type="spellEnd"/>
            <w:r>
              <w:rPr>
                <w:color w:val="000000"/>
                <w:szCs w:val="24"/>
              </w:rPr>
              <w:t xml:space="preserve"> anbefales i mindst 2 uger (indtil stabil koncentration er nået), når behandling med </w:t>
            </w:r>
            <w:proofErr w:type="spellStart"/>
            <w:r>
              <w:rPr>
                <w:color w:val="000000"/>
                <w:szCs w:val="24"/>
              </w:rPr>
              <w:t>efavirenz</w:t>
            </w:r>
            <w:proofErr w:type="spellEnd"/>
            <w:r>
              <w:rPr>
                <w:color w:val="000000"/>
                <w:szCs w:val="24"/>
              </w:rPr>
              <w:t xml:space="preserve"> igangsættes eller seponeres.</w:t>
            </w:r>
          </w:p>
        </w:tc>
      </w:tr>
      <w:tr w:rsidR="00E2119A" w14:paraId="1C116C64" w14:textId="77777777" w:rsidTr="00E2119A">
        <w:trPr>
          <w:trHeight w:val="66"/>
        </w:trPr>
        <w:tc>
          <w:tcPr>
            <w:tcW w:w="5000" w:type="pct"/>
            <w:gridSpan w:val="5"/>
            <w:tcBorders>
              <w:top w:val="single" w:sz="4" w:space="0" w:color="auto"/>
              <w:left w:val="single" w:sz="4" w:space="0" w:color="auto"/>
              <w:bottom w:val="single" w:sz="4" w:space="0" w:color="auto"/>
              <w:right w:val="single" w:sz="4" w:space="0" w:color="auto"/>
            </w:tcBorders>
            <w:hideMark/>
          </w:tcPr>
          <w:p w14:paraId="1C7A54BC" w14:textId="77777777" w:rsidR="00E2119A" w:rsidRDefault="00E2119A" w:rsidP="00E2119A">
            <w:pPr>
              <w:widowControl w:val="0"/>
              <w:autoSpaceDE w:val="0"/>
              <w:autoSpaceDN w:val="0"/>
              <w:adjustRightInd w:val="0"/>
              <w:spacing w:line="218" w:lineRule="atLeast"/>
              <w:rPr>
                <w:b/>
                <w:i/>
                <w:color w:val="000000"/>
                <w:szCs w:val="24"/>
              </w:rPr>
            </w:pPr>
            <w:r>
              <w:rPr>
                <w:b/>
                <w:bCs/>
                <w:i/>
                <w:color w:val="000000"/>
                <w:szCs w:val="24"/>
              </w:rPr>
              <w:t>OPIOIDER</w:t>
            </w:r>
          </w:p>
        </w:tc>
      </w:tr>
      <w:tr w:rsidR="00E2119A" w14:paraId="1E8F89FA" w14:textId="77777777" w:rsidTr="00E2119A">
        <w:trPr>
          <w:trHeight w:val="66"/>
        </w:trPr>
        <w:tc>
          <w:tcPr>
            <w:tcW w:w="1646" w:type="pct"/>
            <w:tcBorders>
              <w:top w:val="single" w:sz="4" w:space="0" w:color="auto"/>
              <w:left w:val="single" w:sz="4" w:space="0" w:color="auto"/>
              <w:bottom w:val="single" w:sz="4" w:space="0" w:color="auto"/>
              <w:right w:val="single" w:sz="4" w:space="0" w:color="auto"/>
            </w:tcBorders>
            <w:hideMark/>
          </w:tcPr>
          <w:p w14:paraId="637805BA"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Methadon</w:t>
            </w:r>
            <w:proofErr w:type="spellEnd"/>
            <w:r>
              <w:rPr>
                <w:color w:val="000000"/>
                <w:szCs w:val="24"/>
              </w:rPr>
              <w:t>/</w:t>
            </w:r>
            <w:proofErr w:type="spellStart"/>
            <w:r>
              <w:rPr>
                <w:color w:val="000000"/>
                <w:szCs w:val="24"/>
              </w:rPr>
              <w:t>efavirenz</w:t>
            </w:r>
            <w:proofErr w:type="spellEnd"/>
          </w:p>
          <w:p w14:paraId="0E80A2C4" w14:textId="77777777" w:rsidR="00E2119A" w:rsidRDefault="00E2119A" w:rsidP="00E2119A">
            <w:pPr>
              <w:widowControl w:val="0"/>
              <w:autoSpaceDE w:val="0"/>
              <w:autoSpaceDN w:val="0"/>
              <w:adjustRightInd w:val="0"/>
              <w:spacing w:line="218" w:lineRule="atLeast"/>
              <w:rPr>
                <w:szCs w:val="24"/>
              </w:rPr>
            </w:pPr>
            <w:r>
              <w:rPr>
                <w:color w:val="000000"/>
                <w:szCs w:val="24"/>
              </w:rPr>
              <w:t>(stabil vedligeholdelse, 35-100 mg én gang dagligt/600 mg én gang dagligt)</w:t>
            </w:r>
          </w:p>
        </w:tc>
        <w:tc>
          <w:tcPr>
            <w:tcW w:w="1402" w:type="pct"/>
            <w:gridSpan w:val="2"/>
            <w:tcBorders>
              <w:top w:val="single" w:sz="4" w:space="0" w:color="auto"/>
              <w:left w:val="single" w:sz="4" w:space="0" w:color="auto"/>
              <w:bottom w:val="single" w:sz="4" w:space="0" w:color="auto"/>
              <w:right w:val="single" w:sz="4" w:space="0" w:color="auto"/>
            </w:tcBorders>
            <w:hideMark/>
          </w:tcPr>
          <w:p w14:paraId="77F0E5C8"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Methadon</w:t>
            </w:r>
            <w:proofErr w:type="spellEnd"/>
            <w:r>
              <w:rPr>
                <w:color w:val="000000"/>
                <w:szCs w:val="24"/>
              </w:rPr>
              <w:t>:</w:t>
            </w:r>
          </w:p>
          <w:p w14:paraId="6FAC2CC7" w14:textId="77777777" w:rsidR="00E2119A" w:rsidRDefault="00E2119A" w:rsidP="00E2119A">
            <w:pPr>
              <w:widowControl w:val="0"/>
              <w:autoSpaceDE w:val="0"/>
              <w:autoSpaceDN w:val="0"/>
              <w:adjustRightInd w:val="0"/>
              <w:spacing w:line="218" w:lineRule="atLeast"/>
              <w:rPr>
                <w:szCs w:val="24"/>
              </w:rPr>
            </w:pPr>
            <w:r>
              <w:rPr>
                <w:color w:val="000000"/>
                <w:szCs w:val="24"/>
              </w:rPr>
              <w:t>AUC: ↓ 52 % (↓ 33 til ↓ 66)</w:t>
            </w:r>
          </w:p>
          <w:p w14:paraId="3B3EC9B3"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C</w:t>
            </w:r>
            <w:r>
              <w:rPr>
                <w:color w:val="000000"/>
                <w:szCs w:val="24"/>
                <w:vertAlign w:val="subscript"/>
              </w:rPr>
              <w:t>max</w:t>
            </w:r>
            <w:proofErr w:type="spellEnd"/>
            <w:r>
              <w:rPr>
                <w:color w:val="000000"/>
                <w:szCs w:val="24"/>
              </w:rPr>
              <w:t>: ↓ 45 % (↓ 25 til ↓ 59)</w:t>
            </w:r>
          </w:p>
          <w:p w14:paraId="72CCB828" w14:textId="77777777" w:rsidR="00E2119A" w:rsidRDefault="00E2119A" w:rsidP="00E2119A">
            <w:pPr>
              <w:widowControl w:val="0"/>
              <w:autoSpaceDE w:val="0"/>
              <w:autoSpaceDN w:val="0"/>
              <w:adjustRightInd w:val="0"/>
              <w:spacing w:line="218" w:lineRule="atLeast"/>
              <w:rPr>
                <w:szCs w:val="24"/>
              </w:rPr>
            </w:pPr>
            <w:r>
              <w:rPr>
                <w:color w:val="000000"/>
                <w:szCs w:val="24"/>
              </w:rPr>
              <w:t xml:space="preserve">(CYP3A4-induktion) </w:t>
            </w:r>
          </w:p>
          <w:p w14:paraId="32C1D875"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 xml:space="preserve">I et studie med hiv-inficerede brugere af intravenøse stoffer </w:t>
            </w:r>
            <w:r>
              <w:rPr>
                <w:color w:val="000000"/>
                <w:szCs w:val="24"/>
              </w:rPr>
              <w:lastRenderedPageBreak/>
              <w:t xml:space="preserve">resulterede samtidig administration af </w:t>
            </w:r>
            <w:proofErr w:type="spellStart"/>
            <w:r>
              <w:rPr>
                <w:color w:val="000000"/>
                <w:szCs w:val="24"/>
              </w:rPr>
              <w:t>efavirenz</w:t>
            </w:r>
            <w:proofErr w:type="spellEnd"/>
            <w:r>
              <w:rPr>
                <w:color w:val="000000"/>
                <w:szCs w:val="24"/>
              </w:rPr>
              <w:t xml:space="preserve"> og </w:t>
            </w:r>
            <w:proofErr w:type="spellStart"/>
            <w:r>
              <w:rPr>
                <w:color w:val="000000"/>
                <w:szCs w:val="24"/>
              </w:rPr>
              <w:t>methadon</w:t>
            </w:r>
            <w:proofErr w:type="spellEnd"/>
            <w:r>
              <w:rPr>
                <w:color w:val="000000"/>
                <w:szCs w:val="24"/>
              </w:rPr>
              <w:t xml:space="preserve"> i nedsat plasmakoncentration af </w:t>
            </w:r>
            <w:proofErr w:type="spellStart"/>
            <w:r>
              <w:rPr>
                <w:color w:val="000000"/>
                <w:szCs w:val="24"/>
              </w:rPr>
              <w:t>methadon</w:t>
            </w:r>
            <w:proofErr w:type="spellEnd"/>
            <w:r>
              <w:rPr>
                <w:color w:val="000000"/>
                <w:szCs w:val="24"/>
              </w:rPr>
              <w:t xml:space="preserve"> og abstinenssymptomer.</w:t>
            </w:r>
          </w:p>
          <w:p w14:paraId="5199D925"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Methadondosis</w:t>
            </w:r>
            <w:proofErr w:type="spellEnd"/>
            <w:r>
              <w:rPr>
                <w:color w:val="000000"/>
                <w:szCs w:val="24"/>
              </w:rPr>
              <w:t xml:space="preserve"> øgedes med gennemsnitligt 22 % for at mildne abstinenssymptomerne. </w:t>
            </w:r>
          </w:p>
        </w:tc>
        <w:tc>
          <w:tcPr>
            <w:tcW w:w="1951" w:type="pct"/>
            <w:gridSpan w:val="2"/>
            <w:tcBorders>
              <w:top w:val="single" w:sz="4" w:space="0" w:color="auto"/>
              <w:left w:val="single" w:sz="4" w:space="0" w:color="auto"/>
              <w:bottom w:val="single" w:sz="4" w:space="0" w:color="auto"/>
              <w:right w:val="single" w:sz="4" w:space="0" w:color="auto"/>
            </w:tcBorders>
            <w:hideMark/>
          </w:tcPr>
          <w:p w14:paraId="162C35B6"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lastRenderedPageBreak/>
              <w:t>Samtidig administration med</w:t>
            </w:r>
          </w:p>
          <w:p w14:paraId="391555B8"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efavirenz</w:t>
            </w:r>
            <w:proofErr w:type="spellEnd"/>
            <w:r>
              <w:rPr>
                <w:color w:val="000000"/>
                <w:szCs w:val="24"/>
              </w:rPr>
              <w:t xml:space="preserve"> bør undgås på grund</w:t>
            </w:r>
          </w:p>
          <w:p w14:paraId="02863C14"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af risikoen for forlængelse af</w:t>
            </w:r>
          </w:p>
          <w:p w14:paraId="72BB82A3"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QTc</w:t>
            </w:r>
            <w:proofErr w:type="spellEnd"/>
            <w:r>
              <w:rPr>
                <w:color w:val="000000"/>
                <w:szCs w:val="24"/>
              </w:rPr>
              <w:t>-intervallet (se pkt. 4.3).</w:t>
            </w:r>
          </w:p>
        </w:tc>
      </w:tr>
      <w:tr w:rsidR="00E2119A" w14:paraId="1C9FE5D0" w14:textId="77777777" w:rsidTr="00E2119A">
        <w:trPr>
          <w:trHeight w:val="66"/>
        </w:trPr>
        <w:tc>
          <w:tcPr>
            <w:tcW w:w="1646" w:type="pct"/>
            <w:tcBorders>
              <w:top w:val="single" w:sz="4" w:space="0" w:color="auto"/>
              <w:left w:val="single" w:sz="4" w:space="0" w:color="auto"/>
              <w:bottom w:val="single" w:sz="4" w:space="0" w:color="auto"/>
              <w:right w:val="single" w:sz="4" w:space="0" w:color="auto"/>
            </w:tcBorders>
            <w:hideMark/>
          </w:tcPr>
          <w:p w14:paraId="03ACEF73"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Buprenorphin</w:t>
            </w:r>
            <w:proofErr w:type="spellEnd"/>
            <w:r>
              <w:rPr>
                <w:color w:val="000000"/>
                <w:szCs w:val="24"/>
              </w:rPr>
              <w:t>/</w:t>
            </w:r>
            <w:proofErr w:type="spellStart"/>
            <w:r>
              <w:rPr>
                <w:color w:val="000000"/>
                <w:szCs w:val="24"/>
              </w:rPr>
              <w:t>naloxon</w:t>
            </w:r>
            <w:proofErr w:type="spellEnd"/>
            <w:r>
              <w:rPr>
                <w:color w:val="000000"/>
                <w:szCs w:val="24"/>
              </w:rPr>
              <w:t>/</w:t>
            </w:r>
          </w:p>
          <w:p w14:paraId="1C6AC806" w14:textId="77777777" w:rsidR="00E2119A" w:rsidRDefault="00E2119A" w:rsidP="00E2119A">
            <w:pPr>
              <w:widowControl w:val="0"/>
              <w:autoSpaceDE w:val="0"/>
              <w:autoSpaceDN w:val="0"/>
              <w:adjustRightInd w:val="0"/>
              <w:spacing w:line="218" w:lineRule="atLeast"/>
              <w:rPr>
                <w:color w:val="000000"/>
                <w:szCs w:val="24"/>
              </w:rPr>
            </w:pPr>
            <w:proofErr w:type="spellStart"/>
            <w:r>
              <w:rPr>
                <w:color w:val="000000"/>
                <w:szCs w:val="24"/>
              </w:rPr>
              <w:t>Efavirenz</w:t>
            </w:r>
            <w:proofErr w:type="spellEnd"/>
          </w:p>
        </w:tc>
        <w:tc>
          <w:tcPr>
            <w:tcW w:w="1402" w:type="pct"/>
            <w:gridSpan w:val="2"/>
            <w:tcBorders>
              <w:top w:val="single" w:sz="4" w:space="0" w:color="auto"/>
              <w:left w:val="single" w:sz="4" w:space="0" w:color="auto"/>
              <w:bottom w:val="single" w:sz="4" w:space="0" w:color="auto"/>
              <w:right w:val="single" w:sz="4" w:space="0" w:color="auto"/>
            </w:tcBorders>
            <w:hideMark/>
          </w:tcPr>
          <w:p w14:paraId="47885F54"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Buprenorphin</w:t>
            </w:r>
            <w:proofErr w:type="spellEnd"/>
            <w:r>
              <w:rPr>
                <w:color w:val="000000"/>
                <w:szCs w:val="24"/>
              </w:rPr>
              <w:t>:</w:t>
            </w:r>
          </w:p>
          <w:p w14:paraId="55BDE87D" w14:textId="77777777" w:rsidR="00E2119A" w:rsidRDefault="00E2119A" w:rsidP="00E2119A">
            <w:pPr>
              <w:widowControl w:val="0"/>
              <w:autoSpaceDE w:val="0"/>
              <w:autoSpaceDN w:val="0"/>
              <w:adjustRightInd w:val="0"/>
              <w:spacing w:line="218" w:lineRule="atLeast"/>
              <w:rPr>
                <w:szCs w:val="24"/>
              </w:rPr>
            </w:pPr>
            <w:r>
              <w:rPr>
                <w:color w:val="000000"/>
                <w:szCs w:val="24"/>
              </w:rPr>
              <w:t>AUC: ↓ 50 %</w:t>
            </w:r>
          </w:p>
          <w:p w14:paraId="718CEE7B"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Norbuprenorphin</w:t>
            </w:r>
            <w:proofErr w:type="spellEnd"/>
            <w:r>
              <w:rPr>
                <w:color w:val="000000"/>
                <w:szCs w:val="24"/>
              </w:rPr>
              <w:t>:</w:t>
            </w:r>
          </w:p>
          <w:p w14:paraId="46A5D42D" w14:textId="77777777" w:rsidR="00E2119A" w:rsidRDefault="00E2119A" w:rsidP="00E2119A">
            <w:pPr>
              <w:widowControl w:val="0"/>
              <w:autoSpaceDE w:val="0"/>
              <w:autoSpaceDN w:val="0"/>
              <w:adjustRightInd w:val="0"/>
              <w:spacing w:line="218" w:lineRule="atLeast"/>
              <w:rPr>
                <w:szCs w:val="24"/>
              </w:rPr>
            </w:pPr>
            <w:r>
              <w:rPr>
                <w:color w:val="000000"/>
                <w:szCs w:val="24"/>
              </w:rPr>
              <w:t>AUC: ↓ 71 %</w:t>
            </w:r>
          </w:p>
          <w:p w14:paraId="62C9A6F9" w14:textId="77777777" w:rsidR="00E2119A" w:rsidRDefault="00E2119A" w:rsidP="00E2119A">
            <w:pPr>
              <w:widowControl w:val="0"/>
              <w:autoSpaceDE w:val="0"/>
              <w:autoSpaceDN w:val="0"/>
              <w:adjustRightInd w:val="0"/>
              <w:spacing w:line="218" w:lineRule="atLeast"/>
              <w:rPr>
                <w:szCs w:val="24"/>
              </w:rPr>
            </w:pPr>
            <w:proofErr w:type="spellStart"/>
            <w:r>
              <w:rPr>
                <w:color w:val="000000"/>
                <w:szCs w:val="24"/>
              </w:rPr>
              <w:t>Efavirenz</w:t>
            </w:r>
            <w:proofErr w:type="spellEnd"/>
            <w:r>
              <w:rPr>
                <w:color w:val="000000"/>
                <w:szCs w:val="24"/>
              </w:rPr>
              <w:t>:</w:t>
            </w:r>
          </w:p>
          <w:p w14:paraId="6D179C7C"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 xml:space="preserve">Ingen klinisk signifikant </w:t>
            </w:r>
            <w:proofErr w:type="spellStart"/>
            <w:r>
              <w:rPr>
                <w:color w:val="000000"/>
                <w:szCs w:val="24"/>
              </w:rPr>
              <w:t>farmakokinetisk</w:t>
            </w:r>
            <w:proofErr w:type="spellEnd"/>
            <w:r>
              <w:rPr>
                <w:color w:val="000000"/>
                <w:szCs w:val="24"/>
              </w:rPr>
              <w:t xml:space="preserve"> interaktion.</w:t>
            </w:r>
          </w:p>
        </w:tc>
        <w:tc>
          <w:tcPr>
            <w:tcW w:w="1951" w:type="pct"/>
            <w:gridSpan w:val="2"/>
            <w:tcBorders>
              <w:top w:val="single" w:sz="4" w:space="0" w:color="auto"/>
              <w:left w:val="single" w:sz="4" w:space="0" w:color="auto"/>
              <w:bottom w:val="single" w:sz="4" w:space="0" w:color="auto"/>
              <w:right w:val="single" w:sz="4" w:space="0" w:color="auto"/>
            </w:tcBorders>
            <w:hideMark/>
          </w:tcPr>
          <w:p w14:paraId="3DDB2ED1" w14:textId="77777777" w:rsidR="00E2119A" w:rsidRDefault="00E2119A" w:rsidP="00E2119A">
            <w:pPr>
              <w:widowControl w:val="0"/>
              <w:autoSpaceDE w:val="0"/>
              <w:autoSpaceDN w:val="0"/>
              <w:adjustRightInd w:val="0"/>
              <w:spacing w:line="218" w:lineRule="atLeast"/>
              <w:rPr>
                <w:color w:val="000000"/>
                <w:szCs w:val="24"/>
              </w:rPr>
            </w:pPr>
            <w:r>
              <w:rPr>
                <w:color w:val="000000"/>
                <w:szCs w:val="24"/>
              </w:rPr>
              <w:t xml:space="preserve">På trods af faldet i </w:t>
            </w:r>
            <w:proofErr w:type="spellStart"/>
            <w:r>
              <w:rPr>
                <w:color w:val="000000"/>
                <w:szCs w:val="24"/>
              </w:rPr>
              <w:t>buprenorphineksponeringen</w:t>
            </w:r>
            <w:proofErr w:type="spellEnd"/>
            <w:r>
              <w:rPr>
                <w:color w:val="000000"/>
                <w:szCs w:val="24"/>
              </w:rPr>
              <w:t xml:space="preserve"> udviste ingen patienter abstinenssymptomer. Dosisjustering af </w:t>
            </w:r>
            <w:proofErr w:type="spellStart"/>
            <w:r>
              <w:rPr>
                <w:color w:val="000000"/>
                <w:szCs w:val="24"/>
              </w:rPr>
              <w:t>buprenorphin</w:t>
            </w:r>
            <w:proofErr w:type="spellEnd"/>
            <w:r>
              <w:rPr>
                <w:color w:val="000000"/>
                <w:szCs w:val="24"/>
              </w:rPr>
              <w:t xml:space="preserve"> eller </w:t>
            </w:r>
            <w:proofErr w:type="spellStart"/>
            <w:r>
              <w:rPr>
                <w:color w:val="000000"/>
                <w:szCs w:val="24"/>
              </w:rPr>
              <w:t>efavirenz</w:t>
            </w:r>
            <w:proofErr w:type="spellEnd"/>
            <w:r>
              <w:rPr>
                <w:color w:val="000000"/>
                <w:szCs w:val="24"/>
              </w:rPr>
              <w:t xml:space="preserve"> er måske ikke nødvendig, når disse gives samtidigt.</w:t>
            </w:r>
          </w:p>
        </w:tc>
      </w:tr>
    </w:tbl>
    <w:p w14:paraId="3D4026E4" w14:textId="77777777" w:rsidR="00963093" w:rsidRDefault="00963093" w:rsidP="00963093">
      <w:pPr>
        <w:ind w:left="851" w:hanging="851"/>
        <w:rPr>
          <w:noProof/>
          <w:sz w:val="24"/>
          <w:szCs w:val="24"/>
          <w:vertAlign w:val="superscript"/>
        </w:rPr>
      </w:pPr>
    </w:p>
    <w:p w14:paraId="6120D9DC" w14:textId="77777777" w:rsidR="00963093" w:rsidRDefault="00963093" w:rsidP="00963093">
      <w:pPr>
        <w:ind w:left="851" w:hanging="851"/>
        <w:rPr>
          <w:noProof/>
          <w:sz w:val="24"/>
          <w:szCs w:val="24"/>
        </w:rPr>
      </w:pPr>
      <w:r>
        <w:rPr>
          <w:noProof/>
          <w:sz w:val="24"/>
          <w:szCs w:val="24"/>
          <w:vertAlign w:val="superscript"/>
        </w:rPr>
        <w:t>a</w:t>
      </w:r>
      <w:r>
        <w:rPr>
          <w:noProof/>
          <w:sz w:val="24"/>
          <w:szCs w:val="24"/>
        </w:rPr>
        <w:t xml:space="preserve"> 90 % konfidensinterval med mindre andet er angivet.</w:t>
      </w:r>
    </w:p>
    <w:p w14:paraId="4452AF61" w14:textId="77777777" w:rsidR="00963093" w:rsidRDefault="00963093" w:rsidP="00963093">
      <w:pPr>
        <w:ind w:left="851" w:hanging="851"/>
        <w:rPr>
          <w:noProof/>
          <w:sz w:val="24"/>
          <w:szCs w:val="24"/>
        </w:rPr>
      </w:pPr>
    </w:p>
    <w:p w14:paraId="331EE9A4" w14:textId="77777777" w:rsidR="00963093" w:rsidRDefault="00963093" w:rsidP="00963093">
      <w:pPr>
        <w:ind w:left="851" w:hanging="851"/>
        <w:rPr>
          <w:noProof/>
          <w:sz w:val="24"/>
          <w:szCs w:val="24"/>
        </w:rPr>
      </w:pPr>
      <w:r>
        <w:rPr>
          <w:noProof/>
          <w:sz w:val="24"/>
          <w:szCs w:val="24"/>
          <w:vertAlign w:val="superscript"/>
        </w:rPr>
        <w:t>b</w:t>
      </w:r>
      <w:r>
        <w:rPr>
          <w:noProof/>
          <w:sz w:val="24"/>
          <w:szCs w:val="24"/>
        </w:rPr>
        <w:t xml:space="preserve"> 95 % konfidensinterval.</w:t>
      </w:r>
    </w:p>
    <w:p w14:paraId="43F60468" w14:textId="77777777" w:rsidR="00963093" w:rsidRDefault="00963093" w:rsidP="00963093">
      <w:pPr>
        <w:ind w:left="851" w:hanging="851"/>
        <w:rPr>
          <w:i/>
          <w:sz w:val="24"/>
          <w:szCs w:val="24"/>
        </w:rPr>
      </w:pPr>
    </w:p>
    <w:p w14:paraId="5013DCBA" w14:textId="77777777" w:rsidR="00963093" w:rsidRDefault="00963093" w:rsidP="00963093">
      <w:pPr>
        <w:pStyle w:val="Ingenafstand"/>
        <w:widowControl/>
        <w:ind w:left="851"/>
        <w:jc w:val="left"/>
        <w:rPr>
          <w:lang w:val="da-DK"/>
        </w:rPr>
      </w:pPr>
      <w:r>
        <w:rPr>
          <w:i/>
          <w:noProof/>
          <w:lang w:val="da-DK"/>
        </w:rPr>
        <w:t>Andre interaktioner:</w:t>
      </w:r>
      <w:r>
        <w:rPr>
          <w:noProof/>
          <w:lang w:val="da-DK"/>
        </w:rPr>
        <w:t xml:space="preserve"> Efavirenz binder ikke til cannabinoidreceptorer. Med nogle screnning-analyser er der blevet rapporteret falsk-positive resultater for cannabinoid i urinprøver hos ikke-inficerede og hiv-inficerede personer, som fik efavirenz. I sådanne tilfælde anbefales det at udføre bekræftende analyser ved en mere specifik metode, såsom gaskromatografi/massespektrometri.</w:t>
      </w:r>
      <w:r>
        <w:rPr>
          <w:lang w:val="da-DK"/>
        </w:rPr>
        <w:t xml:space="preserve"> </w:t>
      </w:r>
    </w:p>
    <w:p w14:paraId="407110FF" w14:textId="77777777" w:rsidR="000E2CD2" w:rsidRPr="007E6DAE" w:rsidRDefault="000E2CD2" w:rsidP="000E2CD2">
      <w:pPr>
        <w:ind w:left="851" w:hanging="851"/>
        <w:rPr>
          <w:sz w:val="24"/>
          <w:szCs w:val="24"/>
        </w:rPr>
      </w:pPr>
    </w:p>
    <w:p w14:paraId="4CA5E3B2" w14:textId="05D3ACD3" w:rsidR="000E2CD2" w:rsidRPr="007E6DAE" w:rsidRDefault="000E2CD2" w:rsidP="000E2CD2">
      <w:pPr>
        <w:ind w:left="851" w:hanging="851"/>
        <w:rPr>
          <w:b/>
          <w:sz w:val="24"/>
          <w:szCs w:val="24"/>
        </w:rPr>
      </w:pPr>
      <w:r w:rsidRPr="007E6DAE">
        <w:rPr>
          <w:b/>
          <w:sz w:val="24"/>
          <w:szCs w:val="24"/>
        </w:rPr>
        <w:t>4.6</w:t>
      </w:r>
      <w:r w:rsidRPr="007E6DAE">
        <w:rPr>
          <w:b/>
          <w:sz w:val="24"/>
          <w:szCs w:val="24"/>
        </w:rPr>
        <w:tab/>
      </w:r>
      <w:r w:rsidR="00E2119A">
        <w:rPr>
          <w:b/>
          <w:sz w:val="24"/>
          <w:szCs w:val="24"/>
        </w:rPr>
        <w:t>Fertilitet, g</w:t>
      </w:r>
      <w:r w:rsidR="004032F3">
        <w:rPr>
          <w:b/>
          <w:sz w:val="24"/>
          <w:szCs w:val="24"/>
        </w:rPr>
        <w:t>raviditet og amning</w:t>
      </w:r>
    </w:p>
    <w:p w14:paraId="4A55D52A" w14:textId="6F4919E6" w:rsidR="000E2CD2" w:rsidRDefault="000E2CD2" w:rsidP="000E2CD2">
      <w:pPr>
        <w:ind w:left="851" w:hanging="851"/>
        <w:rPr>
          <w:i/>
          <w:iCs/>
          <w:noProof/>
          <w:sz w:val="24"/>
          <w:szCs w:val="24"/>
        </w:rPr>
      </w:pPr>
      <w:r>
        <w:rPr>
          <w:i/>
          <w:iCs/>
          <w:noProof/>
          <w:sz w:val="24"/>
          <w:szCs w:val="24"/>
        </w:rPr>
        <w:tab/>
      </w:r>
      <w:r w:rsidRPr="007E6DAE">
        <w:rPr>
          <w:i/>
          <w:iCs/>
          <w:noProof/>
          <w:sz w:val="24"/>
          <w:szCs w:val="24"/>
        </w:rPr>
        <w:t xml:space="preserve">Kontraception hos mænd og kvinder: </w:t>
      </w:r>
    </w:p>
    <w:p w14:paraId="59DF9AED" w14:textId="77777777" w:rsidR="000E2CD2" w:rsidRPr="007E6DAE" w:rsidRDefault="000E2CD2" w:rsidP="000E2CD2">
      <w:pPr>
        <w:ind w:left="851" w:hanging="851"/>
        <w:rPr>
          <w:noProof/>
          <w:sz w:val="24"/>
          <w:szCs w:val="24"/>
        </w:rPr>
      </w:pPr>
      <w:r>
        <w:rPr>
          <w:i/>
          <w:iCs/>
          <w:noProof/>
          <w:sz w:val="24"/>
          <w:szCs w:val="24"/>
        </w:rPr>
        <w:tab/>
      </w:r>
      <w:r w:rsidRPr="007E6DAE">
        <w:rPr>
          <w:noProof/>
          <w:sz w:val="24"/>
          <w:szCs w:val="24"/>
        </w:rPr>
        <w:t>Barrierekontraception bør altid anvendes sammen med andre kontraceptiva (</w:t>
      </w:r>
      <w:r>
        <w:rPr>
          <w:noProof/>
          <w:sz w:val="24"/>
          <w:szCs w:val="24"/>
        </w:rPr>
        <w:t>f.eks.</w:t>
      </w:r>
      <w:r w:rsidRPr="007E6DAE">
        <w:rPr>
          <w:noProof/>
          <w:sz w:val="24"/>
          <w:szCs w:val="24"/>
        </w:rPr>
        <w:t xml:space="preserve"> orale eller andre hormonelle kontraceptiva, se pkt. 4.5). Det anbefales at tage passende forholdsregler vedr. kontraception i 12 uger efter seponering, da efavirenz har en lang halveringstid.</w:t>
      </w:r>
    </w:p>
    <w:p w14:paraId="72475ACC" w14:textId="77777777" w:rsidR="000E2CD2" w:rsidRPr="007E6DAE" w:rsidRDefault="000E2CD2" w:rsidP="000E2CD2">
      <w:pPr>
        <w:ind w:left="851" w:hanging="851"/>
        <w:rPr>
          <w:noProof/>
          <w:sz w:val="24"/>
          <w:szCs w:val="24"/>
        </w:rPr>
      </w:pPr>
    </w:p>
    <w:p w14:paraId="3B307805" w14:textId="77777777" w:rsidR="000139D1" w:rsidRPr="00F649D9" w:rsidRDefault="000139D1" w:rsidP="000139D1">
      <w:pPr>
        <w:pStyle w:val="Ingenafstand"/>
        <w:ind w:left="851"/>
        <w:rPr>
          <w:noProof/>
          <w:sz w:val="24"/>
          <w:u w:val="single"/>
          <w:lang w:val="da-DK"/>
        </w:rPr>
      </w:pPr>
      <w:r w:rsidRPr="00F649D9">
        <w:rPr>
          <w:noProof/>
          <w:sz w:val="24"/>
          <w:u w:val="single"/>
          <w:lang w:val="da-DK"/>
        </w:rPr>
        <w:t xml:space="preserve">Graviditet: </w:t>
      </w:r>
    </w:p>
    <w:p w14:paraId="4D793627" w14:textId="77777777" w:rsidR="000139D1" w:rsidRDefault="000139D1" w:rsidP="000139D1">
      <w:pPr>
        <w:pStyle w:val="Ingenafstand"/>
        <w:ind w:left="851"/>
        <w:rPr>
          <w:noProof/>
          <w:sz w:val="24"/>
          <w:lang w:val="da-DK"/>
        </w:rPr>
      </w:pPr>
      <w:r>
        <w:rPr>
          <w:noProof/>
          <w:sz w:val="24"/>
          <w:lang w:val="da-DK"/>
        </w:rPr>
        <w:t>Efavirenz bør ikke anvendes under graviditeten, medmindre kvindens kliniske tilstand kræver sådan behandling. Kvinder i den fertile alder bør gennemgå graviditetstestning før initiering af efavirenz (se pkt. 5.3).</w:t>
      </w:r>
    </w:p>
    <w:p w14:paraId="3E1F43F2" w14:textId="77777777" w:rsidR="000139D1" w:rsidRDefault="000139D1" w:rsidP="000139D1">
      <w:pPr>
        <w:pStyle w:val="Ingenafstand"/>
        <w:ind w:left="851"/>
        <w:rPr>
          <w:noProof/>
          <w:sz w:val="24"/>
          <w:lang w:val="da-DK"/>
        </w:rPr>
      </w:pPr>
    </w:p>
    <w:p w14:paraId="507E6338" w14:textId="77777777" w:rsidR="000139D1" w:rsidRPr="000428A6" w:rsidRDefault="000139D1" w:rsidP="000139D1">
      <w:pPr>
        <w:pStyle w:val="Ingenafstand"/>
        <w:ind w:left="851"/>
        <w:rPr>
          <w:noProof/>
          <w:sz w:val="24"/>
          <w:lang w:val="da-DK"/>
        </w:rPr>
      </w:pPr>
      <w:r w:rsidRPr="000428A6">
        <w:rPr>
          <w:noProof/>
          <w:sz w:val="24"/>
          <w:lang w:val="da-DK"/>
        </w:rPr>
        <w:t xml:space="preserve">Der har været 7 retrospektive rapporter om fund svarende til neuralrørsdefekter, herunder meningomyelocele, alle hos mødre, der i første trimester havde været eksponeret for efavirenzholdige regimer (eksklusive efavirenzholdige kombinationstabletter i faste doser). Der er rapporteret om yderligere to tilfælde (1 prospektivt og 1 retrospektivt), herunder </w:t>
      </w:r>
      <w:r w:rsidRPr="000428A6">
        <w:rPr>
          <w:noProof/>
          <w:sz w:val="24"/>
          <w:lang w:val="da-DK"/>
        </w:rPr>
        <w:lastRenderedPageBreak/>
        <w:t>hændelser svarende til neuralrørsdefekter, med fastdosis-kombinationstabletten indeholdende efavirenz, emtricitabin og tenofovirdisoproxilfumarat. Der er ikke konstateret årsagssammenhæng mellem disse hændelser og brugen af efavirenz, og fællesnævneren er ukendt. Da neuralrørsdefekter forekommer inden for de første 4 uger af fosterudviklingen (hvor de neurale rør lukkes), vedrører denne potentielle risiko kvinder, der eksponeres for efavirenz i graviditetens første trimester.</w:t>
      </w:r>
    </w:p>
    <w:p w14:paraId="4911988F" w14:textId="77777777" w:rsidR="000E2CD2" w:rsidRPr="000428A6" w:rsidRDefault="000E2CD2" w:rsidP="000E2CD2">
      <w:pPr>
        <w:pStyle w:val="Ingenafstand"/>
        <w:ind w:left="851"/>
        <w:rPr>
          <w:noProof/>
          <w:sz w:val="24"/>
          <w:lang w:val="da-DK"/>
        </w:rPr>
      </w:pPr>
    </w:p>
    <w:p w14:paraId="4316882E" w14:textId="77777777" w:rsidR="000E2CD2" w:rsidRPr="000428A6" w:rsidRDefault="000E2CD2" w:rsidP="000E2CD2">
      <w:pPr>
        <w:pStyle w:val="Ingenafstand"/>
        <w:ind w:left="851"/>
        <w:rPr>
          <w:noProof/>
          <w:sz w:val="24"/>
          <w:lang w:val="da-DK"/>
        </w:rPr>
      </w:pPr>
      <w:r w:rsidRPr="000428A6">
        <w:rPr>
          <w:noProof/>
          <w:sz w:val="24"/>
          <w:lang w:val="da-DK"/>
        </w:rPr>
        <w:t>Fra juli 2013 har Antiretroviral Pregnancy Registry (APR) modtaget prospektive rapporter om 904 graviditeter, der har været eksponeret for efavirenzholdige regimer i første trimester, og som resulterede i 766 levendefødsler. Der blev rapporteret om ét barn med neuralrørsdefekt, og frekvensen og mønsteret for andre fødselsdefekter var de samme som hos børn, der havde været eksponeret for regimer uden efavirenz samt hos hiv-negative kontroller. Incidensen af neuralrørsdefekt i befolkningen generelt er 0,5-1 tilfælde pr. 1.000 levendefødsler.</w:t>
      </w:r>
    </w:p>
    <w:p w14:paraId="52732B92" w14:textId="77777777" w:rsidR="000E2CD2" w:rsidRPr="000428A6" w:rsidRDefault="000E2CD2" w:rsidP="000E2CD2">
      <w:pPr>
        <w:pStyle w:val="Ingenafstand"/>
        <w:ind w:left="851"/>
        <w:rPr>
          <w:noProof/>
          <w:sz w:val="24"/>
          <w:lang w:val="da-DK"/>
        </w:rPr>
      </w:pPr>
    </w:p>
    <w:p w14:paraId="275B583B" w14:textId="77777777" w:rsidR="000E2CD2" w:rsidRPr="000428A6" w:rsidRDefault="000E2CD2" w:rsidP="000E2CD2">
      <w:pPr>
        <w:pStyle w:val="Ingenafstand"/>
        <w:ind w:left="851"/>
        <w:rPr>
          <w:noProof/>
          <w:sz w:val="24"/>
          <w:lang w:val="da-DK"/>
        </w:rPr>
      </w:pPr>
      <w:r w:rsidRPr="000428A6">
        <w:rPr>
          <w:noProof/>
          <w:sz w:val="24"/>
          <w:lang w:val="da-DK"/>
        </w:rPr>
        <w:t>Misdannelser er set hos fostre fra efavirenzbehandlede aber (se pkt. 5.3).</w:t>
      </w:r>
    </w:p>
    <w:p w14:paraId="7654A141" w14:textId="77777777" w:rsidR="000E2CD2" w:rsidRPr="000428A6" w:rsidRDefault="000E2CD2" w:rsidP="000E2CD2">
      <w:pPr>
        <w:pStyle w:val="Ingenafstand"/>
        <w:ind w:left="851"/>
        <w:rPr>
          <w:i/>
          <w:iCs/>
          <w:noProof/>
          <w:sz w:val="24"/>
          <w:lang w:val="da-DK"/>
        </w:rPr>
      </w:pPr>
    </w:p>
    <w:p w14:paraId="1C624AAE" w14:textId="77777777" w:rsidR="000139D1" w:rsidRPr="00F649D9" w:rsidRDefault="000139D1" w:rsidP="000139D1">
      <w:pPr>
        <w:pStyle w:val="Ingenafstand"/>
        <w:ind w:left="851"/>
        <w:rPr>
          <w:noProof/>
          <w:sz w:val="24"/>
          <w:u w:val="single"/>
          <w:lang w:val="da-DK"/>
        </w:rPr>
      </w:pPr>
      <w:r w:rsidRPr="00F649D9">
        <w:rPr>
          <w:noProof/>
          <w:sz w:val="24"/>
          <w:u w:val="single"/>
          <w:lang w:val="da-DK"/>
        </w:rPr>
        <w:t xml:space="preserve">Amning: </w:t>
      </w:r>
    </w:p>
    <w:p w14:paraId="01D7BBCC" w14:textId="77777777" w:rsidR="000139D1" w:rsidRPr="000428A6" w:rsidRDefault="000139D1" w:rsidP="000139D1">
      <w:pPr>
        <w:pStyle w:val="Ingenafstand"/>
        <w:ind w:left="851"/>
        <w:rPr>
          <w:noProof/>
          <w:sz w:val="24"/>
          <w:lang w:val="da-DK"/>
        </w:rPr>
      </w:pPr>
      <w:r w:rsidRPr="000428A6">
        <w:rPr>
          <w:noProof/>
          <w:sz w:val="24"/>
          <w:lang w:val="da-DK"/>
        </w:rPr>
        <w:t xml:space="preserve">Det er påvist, at efavirenz udskilles i human mælk. Der foreligger utilstrækkelige data for virkningen af efavirenz hos nyfødte/spædbørn. En risiko for spædbørn kan ikke udelukkes. Amning skal ophøre under behandling med </w:t>
      </w:r>
      <w:r>
        <w:rPr>
          <w:noProof/>
          <w:sz w:val="24"/>
          <w:lang w:val="da-DK"/>
        </w:rPr>
        <w:t>E</w:t>
      </w:r>
      <w:r w:rsidRPr="000428A6">
        <w:rPr>
          <w:noProof/>
          <w:sz w:val="24"/>
          <w:lang w:val="da-DK"/>
        </w:rPr>
        <w:t>favirenz</w:t>
      </w:r>
      <w:r>
        <w:rPr>
          <w:noProof/>
          <w:sz w:val="24"/>
          <w:lang w:val="da-DK"/>
        </w:rPr>
        <w:t xml:space="preserve"> ”Sandoz”</w:t>
      </w:r>
      <w:r w:rsidRPr="000428A6">
        <w:rPr>
          <w:noProof/>
          <w:sz w:val="24"/>
          <w:lang w:val="da-DK"/>
        </w:rPr>
        <w:t>. For at undgå overførsel af hiv anbefales det, at hiv-smittede kvinder ikke ammer deres børn under nogen omstændigheder.</w:t>
      </w:r>
    </w:p>
    <w:p w14:paraId="4C4C38A1" w14:textId="77777777" w:rsidR="000139D1" w:rsidRPr="000428A6" w:rsidRDefault="000139D1" w:rsidP="000139D1">
      <w:pPr>
        <w:pStyle w:val="Ingenafstand"/>
        <w:ind w:left="851"/>
        <w:rPr>
          <w:i/>
          <w:iCs/>
          <w:noProof/>
          <w:sz w:val="24"/>
          <w:lang w:val="da-DK"/>
        </w:rPr>
      </w:pPr>
    </w:p>
    <w:p w14:paraId="2325692F" w14:textId="77777777" w:rsidR="000139D1" w:rsidRPr="00F649D9" w:rsidRDefault="000139D1" w:rsidP="000139D1">
      <w:pPr>
        <w:pStyle w:val="Ingenafstand"/>
        <w:ind w:left="851"/>
        <w:rPr>
          <w:noProof/>
          <w:sz w:val="24"/>
          <w:u w:val="single"/>
          <w:lang w:val="da-DK"/>
        </w:rPr>
      </w:pPr>
      <w:r w:rsidRPr="00F649D9">
        <w:rPr>
          <w:noProof/>
          <w:sz w:val="24"/>
          <w:u w:val="single"/>
          <w:lang w:val="da-DK"/>
        </w:rPr>
        <w:t>Fertilitet:</w:t>
      </w:r>
    </w:p>
    <w:p w14:paraId="6D4101BE" w14:textId="77777777" w:rsidR="000139D1" w:rsidRPr="000428A6" w:rsidRDefault="000139D1" w:rsidP="000139D1">
      <w:pPr>
        <w:pStyle w:val="Ingenafstand"/>
        <w:ind w:left="851"/>
        <w:rPr>
          <w:noProof/>
          <w:sz w:val="24"/>
          <w:lang w:val="da-DK"/>
        </w:rPr>
      </w:pPr>
      <w:r w:rsidRPr="000428A6">
        <w:rPr>
          <w:noProof/>
          <w:sz w:val="24"/>
          <w:lang w:val="da-DK"/>
        </w:rPr>
        <w:t>Effekten af efavirenz på han- og hunrotters fertilitet er kun blevet vurderet ved doser, hvor der blev opnået systemisk lægemiddeleksponering, der svarede til eller lå under den eksponering, der opnås hos mennesker på baggrund af de anbefalede doser af efavirenz. I disse undersøgelser hæmmede efavirenz ikke parring eller fertilitet hos han- eller hunrotter (doser op til 100 mg/kg/to gange dagligt) og påvirkede ikke de behandlede hanrotters sperma eller afkom (doser op til 200 mg/to gange dagligt). Forplantningsevnen var ikke påvirket hos afkom af hunrotter, der havde fået efavirenz.</w:t>
      </w:r>
    </w:p>
    <w:p w14:paraId="51F2F6EC" w14:textId="77777777" w:rsidR="000E2CD2" w:rsidRPr="000428A6" w:rsidRDefault="000E2CD2" w:rsidP="000E2CD2">
      <w:pPr>
        <w:ind w:left="851" w:hanging="851"/>
        <w:rPr>
          <w:sz w:val="28"/>
          <w:szCs w:val="24"/>
        </w:rPr>
      </w:pPr>
      <w:bookmarkStart w:id="0" w:name="_GoBack"/>
      <w:bookmarkEnd w:id="0"/>
    </w:p>
    <w:p w14:paraId="70F7A648" w14:textId="51C740D9" w:rsidR="000E2CD2" w:rsidRPr="000428A6" w:rsidRDefault="000E2CD2" w:rsidP="000E2CD2">
      <w:pPr>
        <w:pStyle w:val="Ingenafstand"/>
        <w:ind w:left="851" w:hanging="851"/>
        <w:rPr>
          <w:b/>
          <w:sz w:val="24"/>
          <w:lang w:val="da-DK"/>
        </w:rPr>
      </w:pPr>
      <w:r w:rsidRPr="000428A6">
        <w:rPr>
          <w:b/>
          <w:sz w:val="24"/>
          <w:szCs w:val="24"/>
          <w:lang w:val="da-DK"/>
        </w:rPr>
        <w:t>4.7</w:t>
      </w:r>
      <w:r w:rsidRPr="000428A6">
        <w:rPr>
          <w:b/>
          <w:sz w:val="28"/>
          <w:szCs w:val="24"/>
          <w:lang w:val="da-DK"/>
        </w:rPr>
        <w:tab/>
      </w:r>
      <w:r w:rsidRPr="000428A6">
        <w:rPr>
          <w:b/>
          <w:sz w:val="24"/>
          <w:lang w:val="da-DK"/>
        </w:rPr>
        <w:t xml:space="preserve">Virkning på evnen til at føre motorkøretøj </w:t>
      </w:r>
      <w:r w:rsidR="00E2119A">
        <w:rPr>
          <w:b/>
          <w:sz w:val="24"/>
          <w:lang w:val="da-DK"/>
        </w:rPr>
        <w:t>og</w:t>
      </w:r>
      <w:r w:rsidRPr="000428A6">
        <w:rPr>
          <w:b/>
          <w:sz w:val="24"/>
          <w:lang w:val="da-DK"/>
        </w:rPr>
        <w:t xml:space="preserve"> betjene maskiner</w:t>
      </w:r>
    </w:p>
    <w:p w14:paraId="67B2FD3C" w14:textId="77777777" w:rsidR="000E2CD2" w:rsidRDefault="000E2CD2" w:rsidP="000E2CD2">
      <w:pPr>
        <w:ind w:left="851" w:hanging="851"/>
        <w:rPr>
          <w:sz w:val="24"/>
          <w:szCs w:val="24"/>
        </w:rPr>
      </w:pPr>
      <w:r w:rsidRPr="007E6DAE">
        <w:rPr>
          <w:sz w:val="24"/>
          <w:szCs w:val="24"/>
        </w:rPr>
        <w:tab/>
      </w:r>
      <w:r>
        <w:rPr>
          <w:sz w:val="24"/>
          <w:szCs w:val="24"/>
        </w:rPr>
        <w:t>Ikke mærkning.</w:t>
      </w:r>
    </w:p>
    <w:p w14:paraId="58A9C1FC" w14:textId="77777777" w:rsidR="000E2CD2" w:rsidRPr="007E6DAE" w:rsidRDefault="000E2CD2" w:rsidP="000E2CD2">
      <w:pPr>
        <w:ind w:left="851" w:hanging="851"/>
        <w:rPr>
          <w:sz w:val="24"/>
          <w:szCs w:val="24"/>
        </w:rPr>
      </w:pPr>
      <w:r>
        <w:rPr>
          <w:sz w:val="24"/>
          <w:szCs w:val="24"/>
        </w:rPr>
        <w:tab/>
      </w:r>
      <w:proofErr w:type="spellStart"/>
      <w:r w:rsidRPr="007E6DAE">
        <w:rPr>
          <w:sz w:val="24"/>
          <w:szCs w:val="24"/>
        </w:rPr>
        <w:t>Efavirenz</w:t>
      </w:r>
      <w:proofErr w:type="spellEnd"/>
      <w:r w:rsidRPr="007E6DAE">
        <w:rPr>
          <w:sz w:val="24"/>
          <w:szCs w:val="24"/>
        </w:rPr>
        <w:t xml:space="preserve"> kan forårsage svimmelhed, nedsat koncentrationsevne og/eller døsighed. Patienterne skal instrueres i at undgå potentielt farlige opgaver som </w:t>
      </w:r>
      <w:r>
        <w:rPr>
          <w:sz w:val="24"/>
          <w:szCs w:val="24"/>
        </w:rPr>
        <w:t>f.eks.</w:t>
      </w:r>
      <w:r w:rsidRPr="007E6DAE">
        <w:rPr>
          <w:sz w:val="24"/>
          <w:szCs w:val="24"/>
        </w:rPr>
        <w:t xml:space="preserve"> at føre motorkøretøj eller betjene maskiner, hvis de oplever disse symptomer.</w:t>
      </w:r>
    </w:p>
    <w:p w14:paraId="0383BC90" w14:textId="77777777" w:rsidR="000E2CD2" w:rsidRPr="007E6DAE" w:rsidRDefault="000E2CD2" w:rsidP="000E2CD2">
      <w:pPr>
        <w:ind w:left="851" w:hanging="851"/>
        <w:rPr>
          <w:sz w:val="24"/>
          <w:szCs w:val="24"/>
        </w:rPr>
      </w:pPr>
    </w:p>
    <w:p w14:paraId="6FE595E2" w14:textId="77777777" w:rsidR="000E2CD2" w:rsidRPr="000428A6" w:rsidRDefault="000E2CD2" w:rsidP="000E2CD2">
      <w:pPr>
        <w:pStyle w:val="Listeafsnit"/>
        <w:numPr>
          <w:ilvl w:val="1"/>
          <w:numId w:val="14"/>
        </w:numPr>
        <w:rPr>
          <w:b/>
          <w:sz w:val="24"/>
          <w:szCs w:val="24"/>
        </w:rPr>
      </w:pPr>
      <w:r>
        <w:rPr>
          <w:b/>
          <w:sz w:val="24"/>
          <w:szCs w:val="24"/>
        </w:rPr>
        <w:t xml:space="preserve">        </w:t>
      </w:r>
      <w:r w:rsidRPr="000428A6">
        <w:rPr>
          <w:b/>
          <w:sz w:val="24"/>
          <w:szCs w:val="24"/>
        </w:rPr>
        <w:t>Bivirkninger</w:t>
      </w:r>
    </w:p>
    <w:p w14:paraId="55B3FA6F" w14:textId="77777777" w:rsidR="000E2CD2" w:rsidRPr="00191EEE" w:rsidRDefault="000E2CD2" w:rsidP="000E2CD2">
      <w:pPr>
        <w:ind w:firstLine="851"/>
        <w:rPr>
          <w:b/>
          <w:sz w:val="24"/>
          <w:szCs w:val="24"/>
        </w:rPr>
      </w:pPr>
      <w:r w:rsidRPr="00191EEE">
        <w:rPr>
          <w:b/>
          <w:iCs/>
          <w:sz w:val="24"/>
          <w:szCs w:val="24"/>
        </w:rPr>
        <w:t>Resumé af sikkerhedsprofilen</w:t>
      </w:r>
      <w:r w:rsidRPr="00191EEE">
        <w:rPr>
          <w:b/>
          <w:sz w:val="24"/>
          <w:szCs w:val="24"/>
        </w:rPr>
        <w:t xml:space="preserve"> </w:t>
      </w:r>
    </w:p>
    <w:p w14:paraId="749B4D90" w14:textId="77777777" w:rsidR="000E2CD2" w:rsidRDefault="000E2CD2" w:rsidP="000E2CD2">
      <w:pPr>
        <w:ind w:left="851" w:hanging="851"/>
        <w:rPr>
          <w:i/>
          <w:noProof/>
          <w:sz w:val="24"/>
          <w:szCs w:val="24"/>
        </w:rPr>
      </w:pPr>
      <w:r>
        <w:rPr>
          <w:sz w:val="24"/>
          <w:szCs w:val="24"/>
        </w:rPr>
        <w:tab/>
      </w:r>
      <w:proofErr w:type="spellStart"/>
      <w:r>
        <w:rPr>
          <w:sz w:val="24"/>
          <w:szCs w:val="24"/>
        </w:rPr>
        <w:t>Efavirenz</w:t>
      </w:r>
      <w:proofErr w:type="spellEnd"/>
      <w:r>
        <w:rPr>
          <w:sz w:val="24"/>
          <w:szCs w:val="24"/>
        </w:rPr>
        <w:t xml:space="preserve"> er undersøgt hos mere end 9.000 patienter. I en undergruppe med 1.008 voksne patienter, som fik 600 mg </w:t>
      </w:r>
      <w:proofErr w:type="spellStart"/>
      <w:r>
        <w:rPr>
          <w:sz w:val="24"/>
          <w:szCs w:val="24"/>
        </w:rPr>
        <w:t>efavirenz</w:t>
      </w:r>
      <w:proofErr w:type="spellEnd"/>
      <w:r>
        <w:rPr>
          <w:sz w:val="24"/>
          <w:szCs w:val="24"/>
        </w:rPr>
        <w:t xml:space="preserve"> dagligt i kombination med </w:t>
      </w:r>
      <w:proofErr w:type="spellStart"/>
      <w:r>
        <w:rPr>
          <w:sz w:val="24"/>
          <w:szCs w:val="24"/>
        </w:rPr>
        <w:t>PI'er</w:t>
      </w:r>
      <w:proofErr w:type="spellEnd"/>
      <w:r>
        <w:rPr>
          <w:sz w:val="24"/>
          <w:szCs w:val="24"/>
        </w:rPr>
        <w:t xml:space="preserve"> og/eller </w:t>
      </w:r>
      <w:proofErr w:type="spellStart"/>
      <w:r>
        <w:rPr>
          <w:sz w:val="24"/>
          <w:szCs w:val="24"/>
        </w:rPr>
        <w:t>NRTI'er</w:t>
      </w:r>
      <w:proofErr w:type="spellEnd"/>
      <w:r>
        <w:rPr>
          <w:sz w:val="24"/>
          <w:szCs w:val="24"/>
        </w:rPr>
        <w:t xml:space="preserve"> i kontrollerede kliniske studier, var de hyppigst rapporterede bivirkninger af mindst moderat sværhedsgrad, rapporteret hos mindst 5 % af patienterne: Udslæt (11,6 %), svimmelhed (8,5 %), kvalme (8,0 %), hovedpine (5,7 %) og træthed (5,5 %). De væsentligste bivirkninger i forbindelse med </w:t>
      </w:r>
      <w:proofErr w:type="spellStart"/>
      <w:r>
        <w:rPr>
          <w:sz w:val="24"/>
          <w:szCs w:val="24"/>
        </w:rPr>
        <w:t>efavirenz</w:t>
      </w:r>
      <w:proofErr w:type="spellEnd"/>
      <w:r>
        <w:rPr>
          <w:sz w:val="24"/>
          <w:szCs w:val="24"/>
        </w:rPr>
        <w:t xml:space="preserve"> er udslæt og symptomer fra nervesystemet. Symptomer fra nervesystemet starter sædvanligvis hurtigt efter initiering af behandlingen og forsvinder generelt efter de første 2-4 uger. Svære hudreaktioner som Stevens-Johnsons syndrom og </w:t>
      </w:r>
      <w:proofErr w:type="spellStart"/>
      <w:r>
        <w:rPr>
          <w:sz w:val="24"/>
          <w:szCs w:val="24"/>
        </w:rPr>
        <w:t>erythema</w:t>
      </w:r>
      <w:proofErr w:type="spellEnd"/>
      <w:r>
        <w:rPr>
          <w:sz w:val="24"/>
          <w:szCs w:val="24"/>
        </w:rPr>
        <w:t xml:space="preserve"> multiforme; psykiske bivirkninger inklusive svær depression, selvmord og psykoselignende adfærd samt krampeanfald er rapporteret hos patienter, der </w:t>
      </w:r>
      <w:r>
        <w:rPr>
          <w:sz w:val="24"/>
          <w:szCs w:val="24"/>
        </w:rPr>
        <w:lastRenderedPageBreak/>
        <w:t xml:space="preserve">er blevet behandlet med </w:t>
      </w:r>
      <w:proofErr w:type="spellStart"/>
      <w:r>
        <w:rPr>
          <w:sz w:val="24"/>
          <w:szCs w:val="24"/>
        </w:rPr>
        <w:t>efavirenz</w:t>
      </w:r>
      <w:proofErr w:type="spellEnd"/>
      <w:r>
        <w:rPr>
          <w:sz w:val="24"/>
          <w:szCs w:val="24"/>
        </w:rPr>
        <w:t xml:space="preserve">. Administration af </w:t>
      </w:r>
      <w:proofErr w:type="spellStart"/>
      <w:r>
        <w:rPr>
          <w:sz w:val="24"/>
          <w:szCs w:val="24"/>
        </w:rPr>
        <w:t>Efavirenz</w:t>
      </w:r>
      <w:proofErr w:type="spellEnd"/>
      <w:r>
        <w:rPr>
          <w:sz w:val="24"/>
          <w:szCs w:val="24"/>
        </w:rPr>
        <w:t xml:space="preserve"> ”Sandoz” sammen med mad kan øge </w:t>
      </w:r>
      <w:proofErr w:type="spellStart"/>
      <w:r>
        <w:rPr>
          <w:sz w:val="24"/>
          <w:szCs w:val="24"/>
        </w:rPr>
        <w:t>efavirenzeksponeringen</w:t>
      </w:r>
      <w:proofErr w:type="spellEnd"/>
      <w:r>
        <w:rPr>
          <w:sz w:val="24"/>
          <w:szCs w:val="24"/>
        </w:rPr>
        <w:t xml:space="preserve"> og føre til øget hyppighed af bivirkninger (se pkt. 4.4).</w:t>
      </w:r>
      <w:r>
        <w:rPr>
          <w:i/>
          <w:noProof/>
          <w:sz w:val="24"/>
          <w:szCs w:val="24"/>
        </w:rPr>
        <w:t xml:space="preserve"> </w:t>
      </w:r>
    </w:p>
    <w:p w14:paraId="04FB73F8" w14:textId="77777777" w:rsidR="000E2CD2" w:rsidRPr="007E6DAE" w:rsidRDefault="000E2CD2" w:rsidP="000E2CD2">
      <w:pPr>
        <w:ind w:left="851" w:hanging="851"/>
        <w:rPr>
          <w:sz w:val="24"/>
          <w:szCs w:val="24"/>
        </w:rPr>
      </w:pPr>
    </w:p>
    <w:p w14:paraId="3D9C9EE0" w14:textId="77777777" w:rsidR="000E2CD2" w:rsidRDefault="000E2CD2" w:rsidP="000E2CD2">
      <w:pPr>
        <w:ind w:left="851" w:hanging="851"/>
        <w:rPr>
          <w:sz w:val="24"/>
          <w:szCs w:val="24"/>
        </w:rPr>
      </w:pPr>
      <w:r>
        <w:rPr>
          <w:sz w:val="24"/>
          <w:szCs w:val="24"/>
        </w:rPr>
        <w:tab/>
      </w:r>
      <w:r w:rsidRPr="007E6DAE">
        <w:rPr>
          <w:sz w:val="24"/>
          <w:szCs w:val="24"/>
        </w:rPr>
        <w:t xml:space="preserve">Den langsigtede sikkerhedsprofil for regimer indeholdende </w:t>
      </w:r>
      <w:proofErr w:type="spellStart"/>
      <w:r w:rsidRPr="007E6DAE">
        <w:rPr>
          <w:sz w:val="24"/>
          <w:szCs w:val="24"/>
        </w:rPr>
        <w:t>efavirenz</w:t>
      </w:r>
      <w:proofErr w:type="spellEnd"/>
      <w:r w:rsidRPr="007E6DAE">
        <w:rPr>
          <w:sz w:val="24"/>
          <w:szCs w:val="24"/>
        </w:rPr>
        <w:t xml:space="preserve"> blev evalueret i en kontrolleret undersøgelse (006), hvor patienter behandledes med enten </w:t>
      </w:r>
      <w:proofErr w:type="spellStart"/>
      <w:r w:rsidRPr="007E6DAE">
        <w:rPr>
          <w:sz w:val="24"/>
          <w:szCs w:val="24"/>
        </w:rPr>
        <w:t>efavirenz</w:t>
      </w:r>
      <w:proofErr w:type="spellEnd"/>
      <w:r w:rsidRPr="007E6DAE">
        <w:rPr>
          <w:sz w:val="24"/>
          <w:szCs w:val="24"/>
        </w:rPr>
        <w:t xml:space="preserve"> + </w:t>
      </w:r>
      <w:proofErr w:type="spellStart"/>
      <w:r w:rsidRPr="007E6DAE">
        <w:rPr>
          <w:sz w:val="24"/>
          <w:szCs w:val="24"/>
        </w:rPr>
        <w:t>zidovudin</w:t>
      </w:r>
      <w:proofErr w:type="spellEnd"/>
      <w:r w:rsidRPr="007E6DAE">
        <w:rPr>
          <w:sz w:val="24"/>
          <w:szCs w:val="24"/>
        </w:rPr>
        <w:t xml:space="preserve"> + </w:t>
      </w:r>
      <w:proofErr w:type="spellStart"/>
      <w:r w:rsidRPr="007E6DAE">
        <w:rPr>
          <w:sz w:val="24"/>
          <w:szCs w:val="24"/>
        </w:rPr>
        <w:t>lamivudin</w:t>
      </w:r>
      <w:proofErr w:type="spellEnd"/>
      <w:r w:rsidRPr="007E6DAE">
        <w:rPr>
          <w:sz w:val="24"/>
          <w:szCs w:val="24"/>
        </w:rPr>
        <w:t xml:space="preserve"> (n = 412, medianvarighed 180 uger), eller </w:t>
      </w:r>
      <w:proofErr w:type="spellStart"/>
      <w:r w:rsidRPr="007E6DAE">
        <w:rPr>
          <w:sz w:val="24"/>
          <w:szCs w:val="24"/>
        </w:rPr>
        <w:t>efavirenz</w:t>
      </w:r>
      <w:proofErr w:type="spellEnd"/>
      <w:r w:rsidRPr="007E6DAE">
        <w:rPr>
          <w:sz w:val="24"/>
          <w:szCs w:val="24"/>
        </w:rPr>
        <w:t xml:space="preserve"> + </w:t>
      </w:r>
      <w:proofErr w:type="spellStart"/>
      <w:r w:rsidRPr="007E6DAE">
        <w:rPr>
          <w:sz w:val="24"/>
          <w:szCs w:val="24"/>
        </w:rPr>
        <w:t>indinavir</w:t>
      </w:r>
      <w:proofErr w:type="spellEnd"/>
      <w:r w:rsidRPr="007E6DAE">
        <w:rPr>
          <w:sz w:val="24"/>
          <w:szCs w:val="24"/>
        </w:rPr>
        <w:t xml:space="preserve"> (n = 415, medianvarighed 102 uger) eller </w:t>
      </w:r>
      <w:proofErr w:type="spellStart"/>
      <w:r w:rsidRPr="007E6DAE">
        <w:rPr>
          <w:sz w:val="24"/>
          <w:szCs w:val="24"/>
        </w:rPr>
        <w:t>indinavir</w:t>
      </w:r>
      <w:proofErr w:type="spellEnd"/>
      <w:r w:rsidRPr="007E6DAE">
        <w:rPr>
          <w:sz w:val="24"/>
          <w:szCs w:val="24"/>
        </w:rPr>
        <w:t xml:space="preserve"> + </w:t>
      </w:r>
      <w:proofErr w:type="spellStart"/>
      <w:r w:rsidRPr="007E6DAE">
        <w:rPr>
          <w:sz w:val="24"/>
          <w:szCs w:val="24"/>
        </w:rPr>
        <w:t>zidovudin</w:t>
      </w:r>
      <w:proofErr w:type="spellEnd"/>
      <w:r w:rsidRPr="007E6DAE">
        <w:rPr>
          <w:sz w:val="24"/>
          <w:szCs w:val="24"/>
        </w:rPr>
        <w:t xml:space="preserve"> + </w:t>
      </w:r>
      <w:proofErr w:type="spellStart"/>
      <w:r w:rsidRPr="007E6DAE">
        <w:rPr>
          <w:sz w:val="24"/>
          <w:szCs w:val="24"/>
        </w:rPr>
        <w:t>lamivudin</w:t>
      </w:r>
      <w:proofErr w:type="spellEnd"/>
      <w:r w:rsidRPr="007E6DAE">
        <w:rPr>
          <w:sz w:val="24"/>
          <w:szCs w:val="24"/>
        </w:rPr>
        <w:t xml:space="preserve"> (n = 401, medianvarighed 76 uger). I dette studie var langtidsbrug af </w:t>
      </w:r>
      <w:proofErr w:type="spellStart"/>
      <w:r w:rsidRPr="007E6DAE">
        <w:rPr>
          <w:sz w:val="24"/>
          <w:szCs w:val="24"/>
        </w:rPr>
        <w:t>efavirenz</w:t>
      </w:r>
      <w:proofErr w:type="spellEnd"/>
      <w:r w:rsidRPr="007E6DAE">
        <w:rPr>
          <w:sz w:val="24"/>
          <w:szCs w:val="24"/>
        </w:rPr>
        <w:t xml:space="preserve"> ikke forbundet med nogen nye sikkerhedsproblemer.</w:t>
      </w:r>
    </w:p>
    <w:p w14:paraId="3C87D08A" w14:textId="77777777" w:rsidR="000E2CD2" w:rsidRPr="007E6DAE" w:rsidRDefault="000E2CD2" w:rsidP="000E2CD2">
      <w:pPr>
        <w:ind w:left="851" w:hanging="851"/>
        <w:rPr>
          <w:sz w:val="24"/>
          <w:szCs w:val="24"/>
        </w:rPr>
      </w:pPr>
    </w:p>
    <w:p w14:paraId="41581DD1" w14:textId="77777777" w:rsidR="000E2CD2" w:rsidRPr="00191EEE" w:rsidRDefault="000E2CD2" w:rsidP="000E2CD2">
      <w:pPr>
        <w:ind w:firstLine="851"/>
        <w:rPr>
          <w:b/>
          <w:iCs/>
          <w:sz w:val="24"/>
          <w:szCs w:val="24"/>
        </w:rPr>
      </w:pPr>
      <w:r w:rsidRPr="00191EEE">
        <w:rPr>
          <w:b/>
          <w:iCs/>
          <w:sz w:val="24"/>
          <w:szCs w:val="24"/>
        </w:rPr>
        <w:t>Bivirkningstabel</w:t>
      </w:r>
    </w:p>
    <w:p w14:paraId="6C7CB30A" w14:textId="77777777" w:rsidR="000E2CD2" w:rsidRPr="007E6DAE" w:rsidRDefault="000E2CD2" w:rsidP="000E2CD2">
      <w:pPr>
        <w:ind w:left="851" w:hanging="851"/>
        <w:rPr>
          <w:sz w:val="24"/>
          <w:szCs w:val="24"/>
        </w:rPr>
      </w:pPr>
    </w:p>
    <w:p w14:paraId="06ED77DA" w14:textId="77777777" w:rsidR="000E2CD2" w:rsidRPr="00191EEE" w:rsidRDefault="000E2CD2" w:rsidP="000E2CD2">
      <w:pPr>
        <w:pStyle w:val="Ingenafstand"/>
        <w:ind w:left="851"/>
        <w:rPr>
          <w:sz w:val="24"/>
          <w:lang w:val="da-DK"/>
        </w:rPr>
      </w:pPr>
      <w:r w:rsidRPr="00191EEE">
        <w:rPr>
          <w:sz w:val="24"/>
          <w:lang w:val="da-DK"/>
        </w:rPr>
        <w:t xml:space="preserve">Moderate eller mere alvorlige bivirkninger, hvor der mindst er en mulig forbindelse til behandlingsregimet (baseret på </w:t>
      </w:r>
      <w:proofErr w:type="spellStart"/>
      <w:r w:rsidRPr="00191EEE">
        <w:rPr>
          <w:sz w:val="24"/>
          <w:lang w:val="da-DK"/>
        </w:rPr>
        <w:t>investigatortilskrivning</w:t>
      </w:r>
      <w:proofErr w:type="spellEnd"/>
      <w:r w:rsidRPr="00191EEE">
        <w:rPr>
          <w:sz w:val="24"/>
          <w:lang w:val="da-DK"/>
        </w:rPr>
        <w:t xml:space="preserve">), som er rapporteret i kliniske undersøgelser af </w:t>
      </w:r>
      <w:proofErr w:type="spellStart"/>
      <w:r w:rsidRPr="00191EEE">
        <w:rPr>
          <w:sz w:val="24"/>
          <w:lang w:val="da-DK"/>
        </w:rPr>
        <w:t>efavirenz</w:t>
      </w:r>
      <w:proofErr w:type="spellEnd"/>
      <w:r w:rsidRPr="00191EEE">
        <w:rPr>
          <w:sz w:val="24"/>
          <w:lang w:val="da-DK"/>
        </w:rPr>
        <w:t xml:space="preserve"> i anbefalede doser i kombinationsbehandling (n = 1.008) er anført nedenfor. I tabellen er også inkluderet bivirkninger i kursiv, som er set efter markedsføring i </w:t>
      </w:r>
      <w:proofErr w:type="spellStart"/>
      <w:r w:rsidRPr="00191EEE">
        <w:rPr>
          <w:sz w:val="24"/>
          <w:lang w:val="da-DK"/>
        </w:rPr>
        <w:t>antiretrovirale</w:t>
      </w:r>
      <w:proofErr w:type="spellEnd"/>
      <w:r w:rsidRPr="00191EEE">
        <w:rPr>
          <w:sz w:val="24"/>
          <w:lang w:val="da-DK"/>
        </w:rPr>
        <w:t xml:space="preserve"> behandlingsregimer med </w:t>
      </w:r>
      <w:proofErr w:type="spellStart"/>
      <w:r w:rsidRPr="00191EEE">
        <w:rPr>
          <w:sz w:val="24"/>
          <w:lang w:val="da-DK"/>
        </w:rPr>
        <w:t>efavirenz</w:t>
      </w:r>
      <w:proofErr w:type="spellEnd"/>
      <w:r w:rsidRPr="00191EEE">
        <w:rPr>
          <w:sz w:val="24"/>
          <w:lang w:val="da-DK"/>
        </w:rPr>
        <w:t>. Hyppighed defineres ved brug af følgende konvention: meget almindelig (≥ 1/10); almindelig (≥ 1/100 til &lt; 1/10); ikke almindelig (≥ 1/1.000 til &lt; 1/100); sjælden (≥ 1/10.000 til &lt; 1/1.000); meget sjælden (&lt; 1/10.000).</w:t>
      </w:r>
    </w:p>
    <w:p w14:paraId="5F1BAB5A" w14:textId="77777777" w:rsidR="000E2CD2" w:rsidRPr="007E6DAE" w:rsidRDefault="000E2CD2" w:rsidP="000E2CD2">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0E2CD2" w:rsidRPr="007E6DAE" w14:paraId="0F31CF1F" w14:textId="77777777" w:rsidTr="005F6B7F">
        <w:tc>
          <w:tcPr>
            <w:tcW w:w="5000" w:type="pct"/>
            <w:gridSpan w:val="2"/>
            <w:shd w:val="pct25" w:color="auto" w:fill="auto"/>
          </w:tcPr>
          <w:p w14:paraId="43898EA3" w14:textId="77777777" w:rsidR="000E2CD2" w:rsidRPr="007E6DAE" w:rsidRDefault="000E2CD2" w:rsidP="005F6B7F">
            <w:pPr>
              <w:spacing w:line="218" w:lineRule="atLeast"/>
              <w:rPr>
                <w:sz w:val="24"/>
                <w:szCs w:val="24"/>
              </w:rPr>
            </w:pPr>
            <w:r w:rsidRPr="007E6DAE">
              <w:rPr>
                <w:sz w:val="24"/>
                <w:szCs w:val="24"/>
              </w:rPr>
              <w:t>Immunsystemet</w:t>
            </w:r>
          </w:p>
        </w:tc>
      </w:tr>
      <w:tr w:rsidR="000E2CD2" w:rsidRPr="007E6DAE" w14:paraId="0BF1372A" w14:textId="77777777" w:rsidTr="005F6B7F">
        <w:trPr>
          <w:trHeight w:val="576"/>
        </w:trPr>
        <w:tc>
          <w:tcPr>
            <w:tcW w:w="2500" w:type="pct"/>
          </w:tcPr>
          <w:p w14:paraId="04E38BD1" w14:textId="77777777" w:rsidR="000E2CD2" w:rsidRPr="007E6DAE" w:rsidRDefault="000E2CD2" w:rsidP="005F6B7F">
            <w:pPr>
              <w:spacing w:line="218" w:lineRule="atLeast"/>
              <w:rPr>
                <w:sz w:val="24"/>
                <w:szCs w:val="24"/>
              </w:rPr>
            </w:pPr>
            <w:r w:rsidRPr="007E6DAE">
              <w:rPr>
                <w:sz w:val="24"/>
                <w:szCs w:val="24"/>
              </w:rPr>
              <w:t>Ikke almindelig</w:t>
            </w:r>
          </w:p>
        </w:tc>
        <w:tc>
          <w:tcPr>
            <w:tcW w:w="2500" w:type="pct"/>
          </w:tcPr>
          <w:p w14:paraId="28778334" w14:textId="77777777" w:rsidR="000E2CD2" w:rsidRPr="007E6DAE" w:rsidRDefault="000E2CD2" w:rsidP="005F6B7F">
            <w:pPr>
              <w:spacing w:line="218" w:lineRule="atLeast"/>
              <w:rPr>
                <w:sz w:val="24"/>
                <w:szCs w:val="24"/>
              </w:rPr>
            </w:pPr>
            <w:r w:rsidRPr="007E6DAE">
              <w:rPr>
                <w:sz w:val="24"/>
                <w:szCs w:val="24"/>
              </w:rPr>
              <w:t>Overfølsomhed</w:t>
            </w:r>
          </w:p>
        </w:tc>
      </w:tr>
      <w:tr w:rsidR="000E2CD2" w:rsidRPr="007E6DAE" w14:paraId="3E7F61E2" w14:textId="77777777" w:rsidTr="005F6B7F">
        <w:trPr>
          <w:trHeight w:val="223"/>
        </w:trPr>
        <w:tc>
          <w:tcPr>
            <w:tcW w:w="2500" w:type="pct"/>
            <w:shd w:val="clear" w:color="auto" w:fill="BFBFBF" w:themeFill="background1" w:themeFillShade="BF"/>
          </w:tcPr>
          <w:p w14:paraId="3FDDEE7F" w14:textId="77777777" w:rsidR="000E2CD2" w:rsidRPr="00191EEE" w:rsidRDefault="000E2CD2" w:rsidP="005F6B7F">
            <w:pPr>
              <w:spacing w:line="218" w:lineRule="atLeast"/>
              <w:rPr>
                <w:sz w:val="24"/>
                <w:szCs w:val="24"/>
              </w:rPr>
            </w:pPr>
            <w:r w:rsidRPr="00191EEE">
              <w:rPr>
                <w:sz w:val="24"/>
              </w:rPr>
              <w:t>Metabolisme og ernæring</w:t>
            </w:r>
          </w:p>
        </w:tc>
        <w:tc>
          <w:tcPr>
            <w:tcW w:w="2500" w:type="pct"/>
            <w:shd w:val="clear" w:color="auto" w:fill="BFBFBF" w:themeFill="background1" w:themeFillShade="BF"/>
          </w:tcPr>
          <w:p w14:paraId="4013465E" w14:textId="77777777" w:rsidR="000E2CD2" w:rsidRPr="00191EEE" w:rsidRDefault="000E2CD2" w:rsidP="005F6B7F">
            <w:pPr>
              <w:spacing w:line="218" w:lineRule="atLeast"/>
              <w:rPr>
                <w:sz w:val="24"/>
                <w:szCs w:val="24"/>
              </w:rPr>
            </w:pPr>
          </w:p>
        </w:tc>
      </w:tr>
      <w:tr w:rsidR="000E2CD2" w:rsidRPr="007E6DAE" w14:paraId="0F1F0417" w14:textId="77777777" w:rsidTr="005F6B7F">
        <w:trPr>
          <w:trHeight w:val="576"/>
        </w:trPr>
        <w:tc>
          <w:tcPr>
            <w:tcW w:w="2500" w:type="pct"/>
          </w:tcPr>
          <w:p w14:paraId="37DAFDDC" w14:textId="77777777" w:rsidR="000E2CD2" w:rsidRPr="00191EEE" w:rsidRDefault="000E2CD2" w:rsidP="005F6B7F">
            <w:pPr>
              <w:spacing w:line="218" w:lineRule="atLeast"/>
              <w:rPr>
                <w:sz w:val="24"/>
              </w:rPr>
            </w:pPr>
            <w:r w:rsidRPr="00191EEE">
              <w:rPr>
                <w:sz w:val="24"/>
              </w:rPr>
              <w:t>Almindelig</w:t>
            </w:r>
          </w:p>
        </w:tc>
        <w:tc>
          <w:tcPr>
            <w:tcW w:w="2500" w:type="pct"/>
          </w:tcPr>
          <w:p w14:paraId="6749A3D5" w14:textId="77777777" w:rsidR="000E2CD2" w:rsidRPr="00191EEE" w:rsidRDefault="000E2CD2" w:rsidP="005F6B7F">
            <w:pPr>
              <w:spacing w:line="218" w:lineRule="atLeast"/>
              <w:rPr>
                <w:sz w:val="24"/>
                <w:szCs w:val="24"/>
              </w:rPr>
            </w:pPr>
            <w:proofErr w:type="spellStart"/>
            <w:r w:rsidRPr="00191EEE">
              <w:rPr>
                <w:sz w:val="24"/>
              </w:rPr>
              <w:t>Hypertriglyceridæmi</w:t>
            </w:r>
            <w:proofErr w:type="spellEnd"/>
            <w:r w:rsidRPr="00191EEE">
              <w:rPr>
                <w:sz w:val="24"/>
              </w:rPr>
              <w:t>*</w:t>
            </w:r>
          </w:p>
        </w:tc>
      </w:tr>
      <w:tr w:rsidR="000E2CD2" w:rsidRPr="007E6DAE" w14:paraId="3348CDFC" w14:textId="77777777" w:rsidTr="005F6B7F">
        <w:trPr>
          <w:trHeight w:val="576"/>
        </w:trPr>
        <w:tc>
          <w:tcPr>
            <w:tcW w:w="2500" w:type="pct"/>
          </w:tcPr>
          <w:p w14:paraId="33EC9470" w14:textId="77777777" w:rsidR="000E2CD2" w:rsidRPr="00191EEE" w:rsidRDefault="000E2CD2" w:rsidP="005F6B7F">
            <w:pPr>
              <w:spacing w:line="218" w:lineRule="atLeast"/>
              <w:rPr>
                <w:sz w:val="24"/>
              </w:rPr>
            </w:pPr>
            <w:r w:rsidRPr="00191EEE">
              <w:rPr>
                <w:sz w:val="24"/>
              </w:rPr>
              <w:t>Ikke almindelig</w:t>
            </w:r>
          </w:p>
        </w:tc>
        <w:tc>
          <w:tcPr>
            <w:tcW w:w="2500" w:type="pct"/>
          </w:tcPr>
          <w:p w14:paraId="16075B5D" w14:textId="77777777" w:rsidR="000E2CD2" w:rsidRPr="00191EEE" w:rsidRDefault="000E2CD2" w:rsidP="005F6B7F">
            <w:pPr>
              <w:spacing w:line="218" w:lineRule="atLeast"/>
              <w:rPr>
                <w:sz w:val="24"/>
                <w:szCs w:val="24"/>
              </w:rPr>
            </w:pPr>
            <w:proofErr w:type="spellStart"/>
            <w:r w:rsidRPr="00191EEE">
              <w:rPr>
                <w:sz w:val="24"/>
              </w:rPr>
              <w:t>Hyperkolesterolæmi</w:t>
            </w:r>
            <w:proofErr w:type="spellEnd"/>
            <w:r w:rsidRPr="00191EEE">
              <w:rPr>
                <w:sz w:val="24"/>
              </w:rPr>
              <w:t>*</w:t>
            </w:r>
          </w:p>
        </w:tc>
      </w:tr>
      <w:tr w:rsidR="000E2CD2" w:rsidRPr="007E6DAE" w14:paraId="76460606" w14:textId="77777777" w:rsidTr="005F6B7F">
        <w:tc>
          <w:tcPr>
            <w:tcW w:w="5000" w:type="pct"/>
            <w:gridSpan w:val="2"/>
            <w:shd w:val="pct25" w:color="auto" w:fill="auto"/>
          </w:tcPr>
          <w:p w14:paraId="0B13162A" w14:textId="77777777" w:rsidR="000E2CD2" w:rsidRPr="007E6DAE" w:rsidRDefault="000E2CD2" w:rsidP="005F6B7F">
            <w:pPr>
              <w:keepNext/>
              <w:spacing w:line="218" w:lineRule="atLeast"/>
              <w:rPr>
                <w:sz w:val="24"/>
                <w:szCs w:val="24"/>
              </w:rPr>
            </w:pPr>
            <w:r w:rsidRPr="007E6DAE">
              <w:rPr>
                <w:sz w:val="24"/>
                <w:szCs w:val="24"/>
              </w:rPr>
              <w:t>Psykiske forstyrrelser</w:t>
            </w:r>
          </w:p>
        </w:tc>
      </w:tr>
      <w:tr w:rsidR="000E2CD2" w:rsidRPr="007E6DAE" w14:paraId="0AEEA43C" w14:textId="77777777" w:rsidTr="005F6B7F">
        <w:trPr>
          <w:trHeight w:val="869"/>
        </w:trPr>
        <w:tc>
          <w:tcPr>
            <w:tcW w:w="2500" w:type="pct"/>
          </w:tcPr>
          <w:p w14:paraId="7761F9EE" w14:textId="77777777" w:rsidR="000E2CD2" w:rsidRPr="007E6DAE" w:rsidRDefault="000E2CD2" w:rsidP="005F6B7F">
            <w:pPr>
              <w:spacing w:line="218" w:lineRule="atLeast"/>
              <w:rPr>
                <w:sz w:val="24"/>
                <w:szCs w:val="24"/>
              </w:rPr>
            </w:pPr>
            <w:r w:rsidRPr="007E6DAE">
              <w:rPr>
                <w:sz w:val="24"/>
                <w:szCs w:val="24"/>
              </w:rPr>
              <w:t>Almindelig</w:t>
            </w:r>
          </w:p>
        </w:tc>
        <w:tc>
          <w:tcPr>
            <w:tcW w:w="2500" w:type="pct"/>
          </w:tcPr>
          <w:p w14:paraId="04BE1314" w14:textId="77777777" w:rsidR="000E2CD2" w:rsidRPr="007E6DAE" w:rsidRDefault="000E2CD2" w:rsidP="005F6B7F">
            <w:pPr>
              <w:spacing w:line="218" w:lineRule="atLeast"/>
              <w:rPr>
                <w:sz w:val="24"/>
                <w:szCs w:val="24"/>
              </w:rPr>
            </w:pPr>
            <w:r w:rsidRPr="007E6DAE">
              <w:rPr>
                <w:sz w:val="24"/>
                <w:szCs w:val="24"/>
              </w:rPr>
              <w:t xml:space="preserve">Abnorme drømme, angst, depression, </w:t>
            </w:r>
            <w:proofErr w:type="spellStart"/>
            <w:r w:rsidRPr="007E6DAE">
              <w:rPr>
                <w:sz w:val="24"/>
                <w:szCs w:val="24"/>
              </w:rPr>
              <w:t>insomni</w:t>
            </w:r>
            <w:proofErr w:type="spellEnd"/>
            <w:r w:rsidRPr="007E6DAE">
              <w:rPr>
                <w:sz w:val="24"/>
                <w:szCs w:val="24"/>
              </w:rPr>
              <w:t xml:space="preserve">* </w:t>
            </w:r>
          </w:p>
        </w:tc>
      </w:tr>
      <w:tr w:rsidR="000E2CD2" w:rsidRPr="007E6DAE" w14:paraId="624888B3" w14:textId="77777777" w:rsidTr="00124ECE">
        <w:tc>
          <w:tcPr>
            <w:tcW w:w="2500" w:type="pct"/>
          </w:tcPr>
          <w:p w14:paraId="001F4D98" w14:textId="77777777" w:rsidR="000E2CD2" w:rsidRPr="007E6DAE" w:rsidRDefault="000E2CD2" w:rsidP="005F6B7F">
            <w:pPr>
              <w:spacing w:line="218" w:lineRule="atLeast"/>
              <w:rPr>
                <w:sz w:val="24"/>
                <w:szCs w:val="24"/>
              </w:rPr>
            </w:pPr>
            <w:r w:rsidRPr="007E6DAE">
              <w:rPr>
                <w:sz w:val="24"/>
                <w:szCs w:val="24"/>
              </w:rPr>
              <w:t>Ikke almindelig</w:t>
            </w:r>
          </w:p>
        </w:tc>
        <w:tc>
          <w:tcPr>
            <w:tcW w:w="2500" w:type="pct"/>
          </w:tcPr>
          <w:p w14:paraId="4BF071BF" w14:textId="77777777" w:rsidR="000E2CD2" w:rsidRPr="007E6DAE" w:rsidRDefault="000E2CD2" w:rsidP="005F6B7F">
            <w:pPr>
              <w:spacing w:line="218" w:lineRule="atLeast"/>
              <w:rPr>
                <w:sz w:val="24"/>
                <w:szCs w:val="24"/>
              </w:rPr>
            </w:pPr>
            <w:r w:rsidRPr="007E6DAE">
              <w:rPr>
                <w:sz w:val="24"/>
                <w:szCs w:val="24"/>
              </w:rPr>
              <w:t xml:space="preserve">Affektlabilitet, aggression, konfusion, eufori, hallucinationer, mani, paranoia, </w:t>
            </w:r>
            <w:r w:rsidRPr="007E6DAE">
              <w:rPr>
                <w:i/>
                <w:iCs/>
                <w:sz w:val="24"/>
                <w:szCs w:val="24"/>
              </w:rPr>
              <w:t>psykose</w:t>
            </w:r>
            <w:r w:rsidRPr="007E6DAE">
              <w:rPr>
                <w:i/>
                <w:sz w:val="24"/>
                <w:szCs w:val="24"/>
              </w:rPr>
              <w:t>†,</w:t>
            </w:r>
            <w:r w:rsidRPr="007E6DAE">
              <w:rPr>
                <w:sz w:val="24"/>
                <w:szCs w:val="24"/>
              </w:rPr>
              <w:t xml:space="preserve"> selvmordsforsøg, selvmordstanker</w:t>
            </w:r>
            <w:r>
              <w:rPr>
                <w:sz w:val="24"/>
                <w:szCs w:val="24"/>
              </w:rPr>
              <w:t xml:space="preserve">, </w:t>
            </w:r>
            <w:proofErr w:type="spellStart"/>
            <w:r w:rsidRPr="00B2572E">
              <w:rPr>
                <w:sz w:val="24"/>
                <w:szCs w:val="24"/>
              </w:rPr>
              <w:t>katatoni</w:t>
            </w:r>
            <w:proofErr w:type="spellEnd"/>
            <w:r w:rsidRPr="007E6DAE">
              <w:rPr>
                <w:sz w:val="24"/>
                <w:szCs w:val="24"/>
              </w:rPr>
              <w:t>*</w:t>
            </w:r>
          </w:p>
        </w:tc>
      </w:tr>
      <w:tr w:rsidR="000E2CD2" w:rsidRPr="007E6DAE" w14:paraId="65E8EC6E" w14:textId="77777777" w:rsidTr="005F6B7F">
        <w:tc>
          <w:tcPr>
            <w:tcW w:w="2500" w:type="pct"/>
          </w:tcPr>
          <w:p w14:paraId="14FEF0B2" w14:textId="77777777" w:rsidR="000E2CD2" w:rsidRDefault="000E2CD2" w:rsidP="005F6B7F">
            <w:pPr>
              <w:spacing w:line="218" w:lineRule="atLeast"/>
              <w:rPr>
                <w:sz w:val="24"/>
                <w:szCs w:val="24"/>
              </w:rPr>
            </w:pPr>
            <w:r w:rsidRPr="007E6DAE">
              <w:rPr>
                <w:sz w:val="24"/>
                <w:szCs w:val="24"/>
              </w:rPr>
              <w:t>Sjælden</w:t>
            </w:r>
          </w:p>
          <w:p w14:paraId="13B11ADD" w14:textId="392D2C08" w:rsidR="00124ECE" w:rsidRPr="007E6DAE" w:rsidRDefault="00124ECE" w:rsidP="005F6B7F">
            <w:pPr>
              <w:spacing w:line="218" w:lineRule="atLeast"/>
              <w:rPr>
                <w:sz w:val="24"/>
                <w:szCs w:val="24"/>
              </w:rPr>
            </w:pPr>
          </w:p>
        </w:tc>
        <w:tc>
          <w:tcPr>
            <w:tcW w:w="2500" w:type="pct"/>
          </w:tcPr>
          <w:p w14:paraId="0C604FFA" w14:textId="77777777" w:rsidR="000E2CD2" w:rsidRPr="007E6DAE" w:rsidRDefault="000E2CD2" w:rsidP="005F6B7F">
            <w:pPr>
              <w:spacing w:line="218" w:lineRule="atLeast"/>
              <w:rPr>
                <w:i/>
                <w:sz w:val="24"/>
                <w:szCs w:val="24"/>
              </w:rPr>
            </w:pPr>
            <w:r w:rsidRPr="007E6DAE">
              <w:rPr>
                <w:i/>
                <w:iCs/>
                <w:sz w:val="24"/>
                <w:szCs w:val="24"/>
              </w:rPr>
              <w:t>Vrangforestillinger‡</w:t>
            </w:r>
            <w:r w:rsidRPr="007E6DAE">
              <w:rPr>
                <w:i/>
                <w:sz w:val="24"/>
                <w:szCs w:val="24"/>
              </w:rPr>
              <w:t xml:space="preserve">, </w:t>
            </w:r>
            <w:r w:rsidRPr="007E6DAE">
              <w:rPr>
                <w:i/>
                <w:iCs/>
                <w:sz w:val="24"/>
                <w:szCs w:val="24"/>
              </w:rPr>
              <w:t>neuroser‡</w:t>
            </w:r>
            <w:r w:rsidRPr="007E6DAE">
              <w:rPr>
                <w:i/>
                <w:sz w:val="24"/>
                <w:szCs w:val="24"/>
              </w:rPr>
              <w:t xml:space="preserve">, </w:t>
            </w:r>
            <w:r w:rsidRPr="007E6DAE">
              <w:rPr>
                <w:i/>
                <w:iCs/>
                <w:sz w:val="24"/>
                <w:szCs w:val="24"/>
              </w:rPr>
              <w:t>selvmord</w:t>
            </w:r>
            <w:r w:rsidRPr="007E6DAE">
              <w:rPr>
                <w:i/>
                <w:sz w:val="24"/>
                <w:szCs w:val="24"/>
              </w:rPr>
              <w:t>‡*</w:t>
            </w:r>
          </w:p>
        </w:tc>
      </w:tr>
      <w:tr w:rsidR="000E2CD2" w:rsidRPr="007E6DAE" w14:paraId="604EF775" w14:textId="77777777" w:rsidTr="005F6B7F">
        <w:tc>
          <w:tcPr>
            <w:tcW w:w="5000" w:type="pct"/>
            <w:gridSpan w:val="2"/>
            <w:shd w:val="pct25" w:color="auto" w:fill="auto"/>
          </w:tcPr>
          <w:p w14:paraId="33C32429" w14:textId="77777777" w:rsidR="000E2CD2" w:rsidRPr="007E6DAE" w:rsidRDefault="000E2CD2" w:rsidP="005F6B7F">
            <w:pPr>
              <w:spacing w:line="218" w:lineRule="atLeast"/>
              <w:rPr>
                <w:sz w:val="24"/>
                <w:szCs w:val="24"/>
              </w:rPr>
            </w:pPr>
            <w:r w:rsidRPr="007E6DAE">
              <w:rPr>
                <w:sz w:val="24"/>
                <w:szCs w:val="24"/>
              </w:rPr>
              <w:t>Nervesystemet</w:t>
            </w:r>
          </w:p>
        </w:tc>
      </w:tr>
      <w:tr w:rsidR="000E2CD2" w:rsidRPr="007E6DAE" w14:paraId="0ECD6F78" w14:textId="77777777" w:rsidTr="005F6B7F">
        <w:trPr>
          <w:trHeight w:val="1454"/>
        </w:trPr>
        <w:tc>
          <w:tcPr>
            <w:tcW w:w="2500" w:type="pct"/>
          </w:tcPr>
          <w:p w14:paraId="5078370B" w14:textId="77777777" w:rsidR="000E2CD2" w:rsidRPr="007E6DAE" w:rsidRDefault="000E2CD2" w:rsidP="005F6B7F">
            <w:pPr>
              <w:spacing w:line="218" w:lineRule="atLeast"/>
              <w:rPr>
                <w:sz w:val="24"/>
                <w:szCs w:val="24"/>
              </w:rPr>
            </w:pPr>
            <w:r w:rsidRPr="007E6DAE">
              <w:rPr>
                <w:sz w:val="24"/>
                <w:szCs w:val="24"/>
              </w:rPr>
              <w:t>Almindelig</w:t>
            </w:r>
          </w:p>
        </w:tc>
        <w:tc>
          <w:tcPr>
            <w:tcW w:w="2500" w:type="pct"/>
          </w:tcPr>
          <w:p w14:paraId="2EE47E48" w14:textId="77777777" w:rsidR="000E2CD2" w:rsidRPr="007E6DAE" w:rsidRDefault="000E2CD2" w:rsidP="005F6B7F">
            <w:pPr>
              <w:spacing w:line="218" w:lineRule="atLeast"/>
              <w:rPr>
                <w:sz w:val="24"/>
                <w:szCs w:val="24"/>
              </w:rPr>
            </w:pPr>
            <w:proofErr w:type="spellStart"/>
            <w:r w:rsidRPr="007E6DAE">
              <w:rPr>
                <w:i/>
                <w:iCs/>
                <w:sz w:val="24"/>
                <w:szCs w:val="24"/>
              </w:rPr>
              <w:t>Cerebellar</w:t>
            </w:r>
            <w:proofErr w:type="spellEnd"/>
            <w:r w:rsidRPr="007E6DAE">
              <w:rPr>
                <w:i/>
                <w:iCs/>
                <w:sz w:val="24"/>
                <w:szCs w:val="24"/>
              </w:rPr>
              <w:t xml:space="preserve"> koordinations- og</w:t>
            </w:r>
            <w:r>
              <w:rPr>
                <w:i/>
                <w:iCs/>
                <w:sz w:val="24"/>
                <w:szCs w:val="24"/>
              </w:rPr>
              <w:t xml:space="preserve"> </w:t>
            </w:r>
            <w:r w:rsidRPr="007E6DAE">
              <w:rPr>
                <w:i/>
                <w:iCs/>
                <w:sz w:val="24"/>
                <w:szCs w:val="24"/>
              </w:rPr>
              <w:t>balanceforstyrrelse‡</w:t>
            </w:r>
            <w:r w:rsidRPr="007E6DAE">
              <w:rPr>
                <w:i/>
                <w:sz w:val="24"/>
                <w:szCs w:val="24"/>
              </w:rPr>
              <w:t>,</w:t>
            </w:r>
            <w:r w:rsidRPr="007E6DAE">
              <w:rPr>
                <w:sz w:val="24"/>
                <w:szCs w:val="24"/>
              </w:rPr>
              <w:t xml:space="preserve"> opmærksomhedsforstyrrelse (3,6 %), svimmelhed (8,5 %), hovedpine (5,7 %), døsighed (2,0 </w:t>
            </w:r>
            <w:proofErr w:type="gramStart"/>
            <w:r w:rsidRPr="007E6DAE">
              <w:rPr>
                <w:sz w:val="24"/>
                <w:szCs w:val="24"/>
              </w:rPr>
              <w:t>%)*</w:t>
            </w:r>
            <w:proofErr w:type="gramEnd"/>
          </w:p>
        </w:tc>
      </w:tr>
      <w:tr w:rsidR="000E2CD2" w:rsidRPr="007E6DAE" w14:paraId="5CEF6488" w14:textId="77777777" w:rsidTr="005F6B7F">
        <w:trPr>
          <w:trHeight w:val="1162"/>
        </w:trPr>
        <w:tc>
          <w:tcPr>
            <w:tcW w:w="2500" w:type="pct"/>
          </w:tcPr>
          <w:p w14:paraId="7A3A03DD" w14:textId="77777777" w:rsidR="000E2CD2" w:rsidRPr="007E6DAE" w:rsidRDefault="000E2CD2" w:rsidP="005F6B7F">
            <w:pPr>
              <w:spacing w:line="218" w:lineRule="atLeast"/>
              <w:rPr>
                <w:sz w:val="24"/>
                <w:szCs w:val="24"/>
              </w:rPr>
            </w:pPr>
            <w:r w:rsidRPr="007E6DAE">
              <w:rPr>
                <w:sz w:val="24"/>
                <w:szCs w:val="24"/>
              </w:rPr>
              <w:t>Ikke almindelig</w:t>
            </w:r>
          </w:p>
        </w:tc>
        <w:tc>
          <w:tcPr>
            <w:tcW w:w="2500" w:type="pct"/>
          </w:tcPr>
          <w:p w14:paraId="1EB33B1C" w14:textId="77777777" w:rsidR="000E2CD2" w:rsidRPr="007E6DAE" w:rsidRDefault="000E2CD2" w:rsidP="005F6B7F">
            <w:pPr>
              <w:spacing w:line="218" w:lineRule="atLeast"/>
              <w:rPr>
                <w:i/>
                <w:sz w:val="24"/>
                <w:szCs w:val="24"/>
              </w:rPr>
            </w:pPr>
            <w:r w:rsidRPr="00191EEE">
              <w:rPr>
                <w:sz w:val="24"/>
              </w:rPr>
              <w:t xml:space="preserve">Agitation, amnesi, </w:t>
            </w:r>
            <w:proofErr w:type="spellStart"/>
            <w:r w:rsidRPr="00191EEE">
              <w:rPr>
                <w:sz w:val="24"/>
              </w:rPr>
              <w:t>ataksi</w:t>
            </w:r>
            <w:proofErr w:type="spellEnd"/>
            <w:r w:rsidRPr="00191EEE">
              <w:rPr>
                <w:sz w:val="24"/>
              </w:rPr>
              <w:t xml:space="preserve">, unormal koordination, kramper, abnorm tankevirksomhed*, </w:t>
            </w:r>
            <w:proofErr w:type="spellStart"/>
            <w:r w:rsidRPr="00191EEE">
              <w:rPr>
                <w:i/>
                <w:iCs/>
                <w:sz w:val="24"/>
              </w:rPr>
              <w:t>tremor</w:t>
            </w:r>
            <w:proofErr w:type="spellEnd"/>
            <w:r w:rsidRPr="00191EEE">
              <w:rPr>
                <w:i/>
                <w:sz w:val="24"/>
              </w:rPr>
              <w:t>†</w:t>
            </w:r>
          </w:p>
        </w:tc>
      </w:tr>
      <w:tr w:rsidR="00124ECE" w:rsidRPr="007E6DAE" w14:paraId="50DE053F" w14:textId="77777777" w:rsidTr="00124ECE">
        <w:tc>
          <w:tcPr>
            <w:tcW w:w="2500" w:type="pct"/>
          </w:tcPr>
          <w:p w14:paraId="3D386FFE" w14:textId="77777777" w:rsidR="00124ECE" w:rsidRDefault="00124ECE" w:rsidP="005F6B7F">
            <w:pPr>
              <w:spacing w:line="218" w:lineRule="atLeast"/>
              <w:rPr>
                <w:sz w:val="24"/>
                <w:szCs w:val="24"/>
              </w:rPr>
            </w:pPr>
            <w:r>
              <w:rPr>
                <w:sz w:val="24"/>
                <w:szCs w:val="24"/>
              </w:rPr>
              <w:t>Ikke kendt</w:t>
            </w:r>
          </w:p>
          <w:p w14:paraId="454FFE2C" w14:textId="75F46E4D" w:rsidR="00124ECE" w:rsidRPr="007E6DAE" w:rsidRDefault="00124ECE" w:rsidP="005F6B7F">
            <w:pPr>
              <w:spacing w:line="218" w:lineRule="atLeast"/>
              <w:rPr>
                <w:sz w:val="24"/>
                <w:szCs w:val="24"/>
              </w:rPr>
            </w:pPr>
          </w:p>
        </w:tc>
        <w:tc>
          <w:tcPr>
            <w:tcW w:w="2500" w:type="pct"/>
          </w:tcPr>
          <w:p w14:paraId="28D6BB59" w14:textId="49DB1D00" w:rsidR="00124ECE" w:rsidRPr="00191EEE" w:rsidRDefault="00124ECE" w:rsidP="005F6B7F">
            <w:pPr>
              <w:spacing w:line="218" w:lineRule="atLeast"/>
              <w:rPr>
                <w:sz w:val="24"/>
              </w:rPr>
            </w:pPr>
            <w:r>
              <w:rPr>
                <w:sz w:val="24"/>
              </w:rPr>
              <w:lastRenderedPageBreak/>
              <w:t>Encefalopati</w:t>
            </w:r>
          </w:p>
        </w:tc>
      </w:tr>
      <w:tr w:rsidR="000E2CD2" w:rsidRPr="007E6DAE" w14:paraId="37664208" w14:textId="77777777" w:rsidTr="005F6B7F">
        <w:tc>
          <w:tcPr>
            <w:tcW w:w="5000" w:type="pct"/>
            <w:gridSpan w:val="2"/>
            <w:shd w:val="pct25" w:color="auto" w:fill="auto"/>
          </w:tcPr>
          <w:p w14:paraId="66F09A8F" w14:textId="77777777" w:rsidR="000E2CD2" w:rsidRPr="007E6DAE" w:rsidRDefault="000E2CD2" w:rsidP="005F6B7F">
            <w:pPr>
              <w:spacing w:line="218" w:lineRule="atLeast"/>
              <w:rPr>
                <w:sz w:val="24"/>
                <w:szCs w:val="24"/>
              </w:rPr>
            </w:pPr>
            <w:r w:rsidRPr="007E6DAE">
              <w:rPr>
                <w:sz w:val="24"/>
                <w:szCs w:val="24"/>
              </w:rPr>
              <w:t>Øjne</w:t>
            </w:r>
          </w:p>
        </w:tc>
      </w:tr>
      <w:tr w:rsidR="000E2CD2" w:rsidRPr="007E6DAE" w14:paraId="4C9AA2D9" w14:textId="77777777" w:rsidTr="005F6B7F">
        <w:trPr>
          <w:trHeight w:val="576"/>
        </w:trPr>
        <w:tc>
          <w:tcPr>
            <w:tcW w:w="2500" w:type="pct"/>
          </w:tcPr>
          <w:p w14:paraId="68FFFDD4" w14:textId="77777777" w:rsidR="000E2CD2" w:rsidRPr="007E6DAE" w:rsidRDefault="000E2CD2" w:rsidP="005F6B7F">
            <w:pPr>
              <w:spacing w:line="218" w:lineRule="atLeast"/>
              <w:rPr>
                <w:sz w:val="24"/>
                <w:szCs w:val="24"/>
              </w:rPr>
            </w:pPr>
            <w:r w:rsidRPr="007E6DAE">
              <w:rPr>
                <w:sz w:val="24"/>
                <w:szCs w:val="24"/>
              </w:rPr>
              <w:t>Ikke almindelig</w:t>
            </w:r>
          </w:p>
        </w:tc>
        <w:tc>
          <w:tcPr>
            <w:tcW w:w="2500" w:type="pct"/>
          </w:tcPr>
          <w:p w14:paraId="3FB98E73" w14:textId="77777777" w:rsidR="000E2CD2" w:rsidRPr="007E6DAE" w:rsidRDefault="000E2CD2" w:rsidP="005F6B7F">
            <w:pPr>
              <w:spacing w:line="218" w:lineRule="atLeast"/>
              <w:rPr>
                <w:sz w:val="24"/>
                <w:szCs w:val="24"/>
              </w:rPr>
            </w:pPr>
            <w:r w:rsidRPr="007E6DAE">
              <w:rPr>
                <w:sz w:val="24"/>
                <w:szCs w:val="24"/>
              </w:rPr>
              <w:t>Sløret syn</w:t>
            </w:r>
          </w:p>
        </w:tc>
      </w:tr>
      <w:tr w:rsidR="000E2CD2" w:rsidRPr="007E6DAE" w14:paraId="66AC8CB8" w14:textId="77777777" w:rsidTr="005F6B7F">
        <w:tc>
          <w:tcPr>
            <w:tcW w:w="5000" w:type="pct"/>
            <w:gridSpan w:val="2"/>
            <w:shd w:val="pct25" w:color="auto" w:fill="auto"/>
          </w:tcPr>
          <w:p w14:paraId="63664D33" w14:textId="77777777" w:rsidR="000E2CD2" w:rsidRPr="007E6DAE" w:rsidRDefault="000E2CD2" w:rsidP="005F6B7F">
            <w:pPr>
              <w:spacing w:line="218" w:lineRule="atLeast"/>
              <w:rPr>
                <w:sz w:val="24"/>
                <w:szCs w:val="24"/>
              </w:rPr>
            </w:pPr>
            <w:r w:rsidRPr="007E6DAE">
              <w:rPr>
                <w:sz w:val="24"/>
                <w:szCs w:val="24"/>
              </w:rPr>
              <w:t>Øre og labyrint</w:t>
            </w:r>
          </w:p>
        </w:tc>
      </w:tr>
      <w:tr w:rsidR="000E2CD2" w:rsidRPr="007E6DAE" w14:paraId="0B3C4A3A" w14:textId="77777777" w:rsidTr="005F6B7F">
        <w:trPr>
          <w:trHeight w:val="576"/>
        </w:trPr>
        <w:tc>
          <w:tcPr>
            <w:tcW w:w="2500" w:type="pct"/>
          </w:tcPr>
          <w:p w14:paraId="049F5DF7" w14:textId="77777777" w:rsidR="000E2CD2" w:rsidRPr="007E6DAE" w:rsidRDefault="000E2CD2" w:rsidP="005F6B7F">
            <w:pPr>
              <w:spacing w:line="218" w:lineRule="atLeast"/>
              <w:rPr>
                <w:sz w:val="24"/>
                <w:szCs w:val="24"/>
              </w:rPr>
            </w:pPr>
            <w:r w:rsidRPr="007E6DAE">
              <w:rPr>
                <w:sz w:val="24"/>
                <w:szCs w:val="24"/>
              </w:rPr>
              <w:t>Ikke almindelig</w:t>
            </w:r>
          </w:p>
        </w:tc>
        <w:tc>
          <w:tcPr>
            <w:tcW w:w="2500" w:type="pct"/>
          </w:tcPr>
          <w:p w14:paraId="70E48E84" w14:textId="77777777" w:rsidR="000E2CD2" w:rsidRPr="007E6DAE" w:rsidRDefault="000E2CD2" w:rsidP="005F6B7F">
            <w:pPr>
              <w:spacing w:line="218" w:lineRule="atLeast"/>
              <w:rPr>
                <w:sz w:val="24"/>
                <w:szCs w:val="24"/>
              </w:rPr>
            </w:pPr>
            <w:r w:rsidRPr="007E6DAE">
              <w:rPr>
                <w:i/>
                <w:sz w:val="24"/>
                <w:szCs w:val="24"/>
              </w:rPr>
              <w:t>Tinnitus†,</w:t>
            </w:r>
            <w:r w:rsidRPr="007E6DAE">
              <w:rPr>
                <w:sz w:val="24"/>
                <w:szCs w:val="24"/>
              </w:rPr>
              <w:t xml:space="preserve"> </w:t>
            </w:r>
            <w:proofErr w:type="spellStart"/>
            <w:r w:rsidRPr="007E6DAE">
              <w:rPr>
                <w:sz w:val="24"/>
                <w:szCs w:val="24"/>
              </w:rPr>
              <w:t>vertigo</w:t>
            </w:r>
            <w:proofErr w:type="spellEnd"/>
          </w:p>
        </w:tc>
      </w:tr>
      <w:tr w:rsidR="000E2CD2" w:rsidRPr="007E6DAE" w14:paraId="2C6EDB3C" w14:textId="77777777" w:rsidTr="005F6B7F">
        <w:tc>
          <w:tcPr>
            <w:tcW w:w="5000" w:type="pct"/>
            <w:gridSpan w:val="2"/>
            <w:shd w:val="pct25" w:color="auto" w:fill="auto"/>
          </w:tcPr>
          <w:p w14:paraId="22F858AE" w14:textId="77777777" w:rsidR="000E2CD2" w:rsidRPr="007E6DAE" w:rsidRDefault="000E2CD2" w:rsidP="005F6B7F">
            <w:pPr>
              <w:spacing w:line="218" w:lineRule="atLeast"/>
              <w:rPr>
                <w:sz w:val="24"/>
                <w:szCs w:val="24"/>
              </w:rPr>
            </w:pPr>
            <w:proofErr w:type="spellStart"/>
            <w:r w:rsidRPr="007E6DAE">
              <w:rPr>
                <w:sz w:val="24"/>
                <w:szCs w:val="24"/>
              </w:rPr>
              <w:t>Vaskulære</w:t>
            </w:r>
            <w:proofErr w:type="spellEnd"/>
            <w:r w:rsidRPr="007E6DAE">
              <w:rPr>
                <w:sz w:val="24"/>
                <w:szCs w:val="24"/>
              </w:rPr>
              <w:t xml:space="preserve"> sygdomme</w:t>
            </w:r>
          </w:p>
        </w:tc>
      </w:tr>
      <w:tr w:rsidR="000E2CD2" w:rsidRPr="007E6DAE" w14:paraId="0CF3D24C" w14:textId="77777777" w:rsidTr="005F6B7F">
        <w:tc>
          <w:tcPr>
            <w:tcW w:w="2500" w:type="pct"/>
          </w:tcPr>
          <w:p w14:paraId="16BDA6F0" w14:textId="77777777" w:rsidR="000E2CD2" w:rsidRDefault="000E2CD2" w:rsidP="005F6B7F">
            <w:pPr>
              <w:spacing w:line="218" w:lineRule="atLeast"/>
              <w:rPr>
                <w:sz w:val="24"/>
                <w:szCs w:val="24"/>
              </w:rPr>
            </w:pPr>
            <w:r w:rsidRPr="007E6DAE">
              <w:rPr>
                <w:sz w:val="24"/>
                <w:szCs w:val="24"/>
              </w:rPr>
              <w:t>Ikke almindelig</w:t>
            </w:r>
          </w:p>
          <w:p w14:paraId="33DD6656" w14:textId="1364A293" w:rsidR="00124ECE" w:rsidRPr="007E6DAE" w:rsidRDefault="00124ECE" w:rsidP="005F6B7F">
            <w:pPr>
              <w:spacing w:line="218" w:lineRule="atLeast"/>
              <w:rPr>
                <w:sz w:val="24"/>
                <w:szCs w:val="24"/>
              </w:rPr>
            </w:pPr>
          </w:p>
        </w:tc>
        <w:tc>
          <w:tcPr>
            <w:tcW w:w="2500" w:type="pct"/>
          </w:tcPr>
          <w:p w14:paraId="4FABCD67" w14:textId="77777777" w:rsidR="000E2CD2" w:rsidRPr="007E6DAE" w:rsidRDefault="000E2CD2" w:rsidP="005F6B7F">
            <w:pPr>
              <w:spacing w:line="218" w:lineRule="atLeast"/>
              <w:rPr>
                <w:i/>
                <w:sz w:val="24"/>
                <w:szCs w:val="24"/>
              </w:rPr>
            </w:pPr>
            <w:r w:rsidRPr="007E6DAE">
              <w:rPr>
                <w:i/>
                <w:sz w:val="24"/>
                <w:szCs w:val="24"/>
              </w:rPr>
              <w:t>Rødmen†</w:t>
            </w:r>
          </w:p>
        </w:tc>
      </w:tr>
      <w:tr w:rsidR="000E2CD2" w:rsidRPr="007E6DAE" w14:paraId="5FBD514B" w14:textId="77777777" w:rsidTr="005F6B7F">
        <w:tc>
          <w:tcPr>
            <w:tcW w:w="5000" w:type="pct"/>
            <w:gridSpan w:val="2"/>
            <w:shd w:val="pct25" w:color="auto" w:fill="auto"/>
          </w:tcPr>
          <w:p w14:paraId="00D753FA" w14:textId="77777777" w:rsidR="000E2CD2" w:rsidRPr="007E6DAE" w:rsidRDefault="000E2CD2" w:rsidP="005F6B7F">
            <w:pPr>
              <w:spacing w:line="218" w:lineRule="atLeast"/>
              <w:rPr>
                <w:sz w:val="24"/>
                <w:szCs w:val="24"/>
              </w:rPr>
            </w:pPr>
            <w:r w:rsidRPr="007E6DAE">
              <w:rPr>
                <w:sz w:val="24"/>
                <w:szCs w:val="24"/>
              </w:rPr>
              <w:t>Mave-tarm-kanalen</w:t>
            </w:r>
          </w:p>
        </w:tc>
      </w:tr>
      <w:tr w:rsidR="000E2CD2" w:rsidRPr="007E6DAE" w14:paraId="2FBEFE73" w14:textId="77777777" w:rsidTr="005F6B7F">
        <w:trPr>
          <w:trHeight w:val="576"/>
        </w:trPr>
        <w:tc>
          <w:tcPr>
            <w:tcW w:w="2500" w:type="pct"/>
          </w:tcPr>
          <w:p w14:paraId="7CE4A247" w14:textId="77777777" w:rsidR="000E2CD2" w:rsidRPr="007E6DAE" w:rsidRDefault="000E2CD2" w:rsidP="005F6B7F">
            <w:pPr>
              <w:spacing w:line="218" w:lineRule="atLeast"/>
              <w:rPr>
                <w:sz w:val="24"/>
                <w:szCs w:val="24"/>
              </w:rPr>
            </w:pPr>
            <w:r w:rsidRPr="007E6DAE">
              <w:rPr>
                <w:sz w:val="24"/>
                <w:szCs w:val="24"/>
              </w:rPr>
              <w:t>Almindelig</w:t>
            </w:r>
          </w:p>
        </w:tc>
        <w:tc>
          <w:tcPr>
            <w:tcW w:w="2500" w:type="pct"/>
          </w:tcPr>
          <w:p w14:paraId="6A328902" w14:textId="77777777" w:rsidR="000E2CD2" w:rsidRPr="007E6DAE" w:rsidRDefault="000E2CD2" w:rsidP="005F6B7F">
            <w:pPr>
              <w:spacing w:line="218" w:lineRule="atLeast"/>
              <w:rPr>
                <w:sz w:val="24"/>
                <w:szCs w:val="24"/>
              </w:rPr>
            </w:pPr>
            <w:proofErr w:type="spellStart"/>
            <w:r w:rsidRPr="007E6DAE">
              <w:rPr>
                <w:sz w:val="24"/>
                <w:szCs w:val="24"/>
              </w:rPr>
              <w:t>Abdominale</w:t>
            </w:r>
            <w:proofErr w:type="spellEnd"/>
            <w:r w:rsidRPr="007E6DAE">
              <w:rPr>
                <w:sz w:val="24"/>
                <w:szCs w:val="24"/>
              </w:rPr>
              <w:t xml:space="preserve"> smerter, diarré, kvalme, opkastning</w:t>
            </w:r>
          </w:p>
        </w:tc>
      </w:tr>
      <w:tr w:rsidR="000E2CD2" w:rsidRPr="007E6DAE" w14:paraId="20931088" w14:textId="77777777" w:rsidTr="005F6B7F">
        <w:trPr>
          <w:trHeight w:val="576"/>
        </w:trPr>
        <w:tc>
          <w:tcPr>
            <w:tcW w:w="2500" w:type="pct"/>
          </w:tcPr>
          <w:p w14:paraId="4D344AC2" w14:textId="77777777" w:rsidR="000E2CD2" w:rsidRPr="007E6DAE" w:rsidRDefault="000E2CD2" w:rsidP="005F6B7F">
            <w:pPr>
              <w:spacing w:line="218" w:lineRule="atLeast"/>
              <w:rPr>
                <w:sz w:val="24"/>
                <w:szCs w:val="24"/>
              </w:rPr>
            </w:pPr>
            <w:r w:rsidRPr="007E6DAE">
              <w:rPr>
                <w:sz w:val="24"/>
                <w:szCs w:val="24"/>
              </w:rPr>
              <w:t>Ikke almindelig</w:t>
            </w:r>
          </w:p>
        </w:tc>
        <w:tc>
          <w:tcPr>
            <w:tcW w:w="2500" w:type="pct"/>
          </w:tcPr>
          <w:p w14:paraId="6A24CB2B" w14:textId="77777777" w:rsidR="000E2CD2" w:rsidRPr="007E6DAE" w:rsidRDefault="000E2CD2" w:rsidP="005F6B7F">
            <w:pPr>
              <w:spacing w:line="218" w:lineRule="atLeast"/>
              <w:rPr>
                <w:sz w:val="24"/>
                <w:szCs w:val="24"/>
              </w:rPr>
            </w:pPr>
            <w:proofErr w:type="spellStart"/>
            <w:r w:rsidRPr="007E6DAE">
              <w:rPr>
                <w:sz w:val="24"/>
                <w:szCs w:val="24"/>
              </w:rPr>
              <w:t>Pankreatit</w:t>
            </w:r>
            <w:proofErr w:type="spellEnd"/>
          </w:p>
        </w:tc>
      </w:tr>
      <w:tr w:rsidR="000E2CD2" w:rsidRPr="007E6DAE" w14:paraId="785262AA" w14:textId="77777777" w:rsidTr="005F6B7F">
        <w:tc>
          <w:tcPr>
            <w:tcW w:w="5000" w:type="pct"/>
            <w:gridSpan w:val="2"/>
            <w:shd w:val="pct25" w:color="auto" w:fill="auto"/>
          </w:tcPr>
          <w:p w14:paraId="44EDF810" w14:textId="77777777" w:rsidR="000E2CD2" w:rsidRPr="007E6DAE" w:rsidRDefault="000E2CD2" w:rsidP="005F6B7F">
            <w:pPr>
              <w:spacing w:line="218" w:lineRule="atLeast"/>
              <w:rPr>
                <w:sz w:val="24"/>
                <w:szCs w:val="24"/>
              </w:rPr>
            </w:pPr>
            <w:r w:rsidRPr="007E6DAE">
              <w:rPr>
                <w:sz w:val="24"/>
                <w:szCs w:val="24"/>
              </w:rPr>
              <w:t>Lever og galdeveje</w:t>
            </w:r>
          </w:p>
        </w:tc>
      </w:tr>
      <w:tr w:rsidR="000E2CD2" w:rsidRPr="00B81CA8" w14:paraId="7BBD5789" w14:textId="77777777" w:rsidTr="005F6B7F">
        <w:tc>
          <w:tcPr>
            <w:tcW w:w="2500" w:type="pct"/>
            <w:shd w:val="clear" w:color="auto" w:fill="FFFFFF" w:themeFill="background1"/>
          </w:tcPr>
          <w:p w14:paraId="0BA00055" w14:textId="77777777" w:rsidR="000E2CD2" w:rsidRPr="007E6DAE" w:rsidRDefault="000E2CD2" w:rsidP="005F6B7F">
            <w:pPr>
              <w:spacing w:line="218" w:lineRule="atLeast"/>
              <w:rPr>
                <w:sz w:val="24"/>
                <w:szCs w:val="24"/>
              </w:rPr>
            </w:pPr>
            <w:r>
              <w:t>Almindelig</w:t>
            </w:r>
          </w:p>
        </w:tc>
        <w:tc>
          <w:tcPr>
            <w:tcW w:w="2500" w:type="pct"/>
            <w:shd w:val="clear" w:color="auto" w:fill="FFFFFF" w:themeFill="background1"/>
          </w:tcPr>
          <w:p w14:paraId="14397800" w14:textId="77777777" w:rsidR="000E2CD2" w:rsidRPr="0064543A" w:rsidRDefault="000E2CD2" w:rsidP="005F6B7F">
            <w:pPr>
              <w:spacing w:line="218" w:lineRule="atLeast"/>
              <w:rPr>
                <w:sz w:val="24"/>
                <w:szCs w:val="24"/>
                <w:lang w:val="es-ES"/>
              </w:rPr>
            </w:pPr>
            <w:r>
              <w:rPr>
                <w:lang w:val="es-ES"/>
              </w:rPr>
              <w:t>Forhøjet aspartataminotransferase (ASAT)*, forhøjet alaninaminotransferase (ALAT)*, forhøjet gamma-glutamyltransferase (GGT)*</w:t>
            </w:r>
          </w:p>
        </w:tc>
      </w:tr>
      <w:tr w:rsidR="000E2CD2" w:rsidRPr="007E6DAE" w14:paraId="24665580" w14:textId="77777777" w:rsidTr="005F6B7F">
        <w:tc>
          <w:tcPr>
            <w:tcW w:w="2500" w:type="pct"/>
          </w:tcPr>
          <w:p w14:paraId="70C13E2E" w14:textId="77777777" w:rsidR="000E2CD2" w:rsidRDefault="000E2CD2" w:rsidP="005F6B7F">
            <w:pPr>
              <w:spacing w:line="218" w:lineRule="atLeast"/>
              <w:rPr>
                <w:sz w:val="24"/>
                <w:szCs w:val="24"/>
              </w:rPr>
            </w:pPr>
            <w:r w:rsidRPr="007E6DAE">
              <w:rPr>
                <w:sz w:val="24"/>
                <w:szCs w:val="24"/>
              </w:rPr>
              <w:t>Ikke almindelig</w:t>
            </w:r>
          </w:p>
          <w:p w14:paraId="29D4242C" w14:textId="04BA0E3F" w:rsidR="00124ECE" w:rsidRPr="007E6DAE" w:rsidRDefault="00124ECE" w:rsidP="005F6B7F">
            <w:pPr>
              <w:spacing w:line="218" w:lineRule="atLeast"/>
              <w:rPr>
                <w:sz w:val="24"/>
                <w:szCs w:val="24"/>
              </w:rPr>
            </w:pPr>
          </w:p>
        </w:tc>
        <w:tc>
          <w:tcPr>
            <w:tcW w:w="2500" w:type="pct"/>
          </w:tcPr>
          <w:p w14:paraId="4A7C7A22" w14:textId="77777777" w:rsidR="000E2CD2" w:rsidRPr="007E6DAE" w:rsidRDefault="000E2CD2" w:rsidP="005F6B7F">
            <w:pPr>
              <w:spacing w:line="218" w:lineRule="atLeast"/>
              <w:rPr>
                <w:sz w:val="24"/>
                <w:szCs w:val="24"/>
              </w:rPr>
            </w:pPr>
            <w:r w:rsidRPr="007E6DAE">
              <w:rPr>
                <w:sz w:val="24"/>
                <w:szCs w:val="24"/>
              </w:rPr>
              <w:t>Akut hepatitis</w:t>
            </w:r>
          </w:p>
        </w:tc>
      </w:tr>
      <w:tr w:rsidR="000E2CD2" w:rsidRPr="007E6DAE" w14:paraId="6BB23765" w14:textId="77777777" w:rsidTr="005F6B7F">
        <w:tc>
          <w:tcPr>
            <w:tcW w:w="2500" w:type="pct"/>
          </w:tcPr>
          <w:p w14:paraId="5A0C2164" w14:textId="77777777" w:rsidR="000E2CD2" w:rsidRDefault="000E2CD2" w:rsidP="005F6B7F">
            <w:pPr>
              <w:spacing w:line="218" w:lineRule="atLeast"/>
              <w:rPr>
                <w:sz w:val="24"/>
                <w:szCs w:val="24"/>
              </w:rPr>
            </w:pPr>
            <w:r w:rsidRPr="007E6DAE">
              <w:rPr>
                <w:sz w:val="24"/>
                <w:szCs w:val="24"/>
              </w:rPr>
              <w:t>Sjælden</w:t>
            </w:r>
          </w:p>
          <w:p w14:paraId="04EADF9A" w14:textId="407B6CDD" w:rsidR="00124ECE" w:rsidRPr="007E6DAE" w:rsidRDefault="00124ECE" w:rsidP="005F6B7F">
            <w:pPr>
              <w:spacing w:line="218" w:lineRule="atLeast"/>
              <w:rPr>
                <w:sz w:val="24"/>
                <w:szCs w:val="24"/>
              </w:rPr>
            </w:pPr>
          </w:p>
        </w:tc>
        <w:tc>
          <w:tcPr>
            <w:tcW w:w="2500" w:type="pct"/>
          </w:tcPr>
          <w:p w14:paraId="4190D117" w14:textId="77777777" w:rsidR="000E2CD2" w:rsidRPr="007E6DAE" w:rsidRDefault="000E2CD2" w:rsidP="005F6B7F">
            <w:pPr>
              <w:spacing w:line="218" w:lineRule="atLeast"/>
              <w:rPr>
                <w:sz w:val="24"/>
                <w:szCs w:val="24"/>
              </w:rPr>
            </w:pPr>
            <w:r w:rsidRPr="007E6DAE">
              <w:rPr>
                <w:i/>
                <w:iCs/>
                <w:sz w:val="24"/>
                <w:szCs w:val="24"/>
              </w:rPr>
              <w:t>Leversvigt</w:t>
            </w:r>
            <w:proofErr w:type="gramStart"/>
            <w:r w:rsidRPr="007E6DAE">
              <w:rPr>
                <w:i/>
                <w:sz w:val="24"/>
                <w:szCs w:val="24"/>
              </w:rPr>
              <w:t>‡,*</w:t>
            </w:r>
            <w:proofErr w:type="gramEnd"/>
          </w:p>
        </w:tc>
      </w:tr>
      <w:tr w:rsidR="000E2CD2" w:rsidRPr="007E6DAE" w14:paraId="48B171E8" w14:textId="77777777" w:rsidTr="005F6B7F">
        <w:tc>
          <w:tcPr>
            <w:tcW w:w="5000" w:type="pct"/>
            <w:gridSpan w:val="2"/>
            <w:shd w:val="pct25" w:color="auto" w:fill="auto"/>
          </w:tcPr>
          <w:p w14:paraId="2F0407F1" w14:textId="77777777" w:rsidR="000E2CD2" w:rsidRPr="007E6DAE" w:rsidRDefault="000E2CD2" w:rsidP="005F6B7F">
            <w:pPr>
              <w:spacing w:line="218" w:lineRule="atLeast"/>
              <w:rPr>
                <w:sz w:val="24"/>
                <w:szCs w:val="24"/>
              </w:rPr>
            </w:pPr>
            <w:r w:rsidRPr="007E6DAE">
              <w:rPr>
                <w:sz w:val="24"/>
                <w:szCs w:val="24"/>
              </w:rPr>
              <w:t>Hud og subkutane væv</w:t>
            </w:r>
          </w:p>
        </w:tc>
      </w:tr>
      <w:tr w:rsidR="000E2CD2" w:rsidRPr="007E6DAE" w14:paraId="4259FAF2" w14:textId="77777777" w:rsidTr="005F6B7F">
        <w:trPr>
          <w:trHeight w:val="576"/>
        </w:trPr>
        <w:tc>
          <w:tcPr>
            <w:tcW w:w="2500" w:type="pct"/>
          </w:tcPr>
          <w:p w14:paraId="5A6BA473" w14:textId="77777777" w:rsidR="000E2CD2" w:rsidRPr="007E6DAE" w:rsidRDefault="000E2CD2" w:rsidP="005F6B7F">
            <w:pPr>
              <w:spacing w:line="218" w:lineRule="atLeast"/>
              <w:rPr>
                <w:sz w:val="24"/>
                <w:szCs w:val="24"/>
              </w:rPr>
            </w:pPr>
            <w:r w:rsidRPr="007E6DAE">
              <w:rPr>
                <w:sz w:val="24"/>
                <w:szCs w:val="24"/>
              </w:rPr>
              <w:t>Meget almindelig</w:t>
            </w:r>
          </w:p>
        </w:tc>
        <w:tc>
          <w:tcPr>
            <w:tcW w:w="2500" w:type="pct"/>
          </w:tcPr>
          <w:p w14:paraId="6E90C171" w14:textId="77777777" w:rsidR="000E2CD2" w:rsidRPr="007E6DAE" w:rsidRDefault="000E2CD2" w:rsidP="005F6B7F">
            <w:pPr>
              <w:spacing w:line="218" w:lineRule="atLeast"/>
              <w:rPr>
                <w:sz w:val="24"/>
                <w:szCs w:val="24"/>
              </w:rPr>
            </w:pPr>
            <w:r w:rsidRPr="007E6DAE">
              <w:rPr>
                <w:sz w:val="24"/>
                <w:szCs w:val="24"/>
              </w:rPr>
              <w:t xml:space="preserve">Udslæt (11,6 </w:t>
            </w:r>
            <w:proofErr w:type="gramStart"/>
            <w:r w:rsidRPr="007E6DAE">
              <w:rPr>
                <w:sz w:val="24"/>
                <w:szCs w:val="24"/>
              </w:rPr>
              <w:t>%)*</w:t>
            </w:r>
            <w:proofErr w:type="gramEnd"/>
          </w:p>
        </w:tc>
      </w:tr>
      <w:tr w:rsidR="000E2CD2" w:rsidRPr="007E6DAE" w14:paraId="2738E208" w14:textId="77777777" w:rsidTr="005F6B7F">
        <w:trPr>
          <w:trHeight w:val="576"/>
        </w:trPr>
        <w:tc>
          <w:tcPr>
            <w:tcW w:w="2500" w:type="pct"/>
          </w:tcPr>
          <w:p w14:paraId="10FCE92A" w14:textId="77777777" w:rsidR="000E2CD2" w:rsidRPr="007E6DAE" w:rsidRDefault="000E2CD2" w:rsidP="005F6B7F">
            <w:pPr>
              <w:spacing w:line="218" w:lineRule="atLeast"/>
              <w:rPr>
                <w:sz w:val="24"/>
                <w:szCs w:val="24"/>
              </w:rPr>
            </w:pPr>
            <w:r w:rsidRPr="007E6DAE">
              <w:rPr>
                <w:sz w:val="24"/>
                <w:szCs w:val="24"/>
              </w:rPr>
              <w:t>Almindelig</w:t>
            </w:r>
          </w:p>
        </w:tc>
        <w:tc>
          <w:tcPr>
            <w:tcW w:w="2500" w:type="pct"/>
          </w:tcPr>
          <w:p w14:paraId="51899C2A" w14:textId="77777777" w:rsidR="000E2CD2" w:rsidRPr="007E6DAE" w:rsidRDefault="000E2CD2" w:rsidP="005F6B7F">
            <w:pPr>
              <w:spacing w:line="218" w:lineRule="atLeast"/>
              <w:rPr>
                <w:sz w:val="24"/>
                <w:szCs w:val="24"/>
              </w:rPr>
            </w:pPr>
            <w:proofErr w:type="spellStart"/>
            <w:r w:rsidRPr="007E6DAE">
              <w:rPr>
                <w:sz w:val="24"/>
                <w:szCs w:val="24"/>
              </w:rPr>
              <w:t>Pruritus</w:t>
            </w:r>
            <w:proofErr w:type="spellEnd"/>
          </w:p>
        </w:tc>
      </w:tr>
      <w:tr w:rsidR="000E2CD2" w:rsidRPr="001A3DA8" w14:paraId="6A9EA6E9" w14:textId="77777777" w:rsidTr="005F6B7F">
        <w:trPr>
          <w:trHeight w:val="869"/>
        </w:trPr>
        <w:tc>
          <w:tcPr>
            <w:tcW w:w="2500" w:type="pct"/>
          </w:tcPr>
          <w:p w14:paraId="4C442087" w14:textId="77777777" w:rsidR="000E2CD2" w:rsidRPr="007E6DAE" w:rsidRDefault="000E2CD2" w:rsidP="005F6B7F">
            <w:pPr>
              <w:spacing w:line="218" w:lineRule="atLeast"/>
              <w:rPr>
                <w:sz w:val="24"/>
                <w:szCs w:val="24"/>
              </w:rPr>
            </w:pPr>
            <w:r w:rsidRPr="007E6DAE">
              <w:rPr>
                <w:sz w:val="24"/>
                <w:szCs w:val="24"/>
              </w:rPr>
              <w:t>Ikke almindelig</w:t>
            </w:r>
          </w:p>
        </w:tc>
        <w:tc>
          <w:tcPr>
            <w:tcW w:w="2500" w:type="pct"/>
          </w:tcPr>
          <w:p w14:paraId="6CA0A9CA" w14:textId="77777777" w:rsidR="000E2CD2" w:rsidRPr="007E6DAE" w:rsidRDefault="000E2CD2" w:rsidP="005F6B7F">
            <w:pPr>
              <w:spacing w:line="218" w:lineRule="atLeast"/>
              <w:rPr>
                <w:sz w:val="24"/>
                <w:szCs w:val="24"/>
                <w:lang w:val="en-US"/>
              </w:rPr>
            </w:pPr>
            <w:r w:rsidRPr="007E6DAE">
              <w:rPr>
                <w:sz w:val="24"/>
                <w:szCs w:val="24"/>
                <w:lang w:val="en-US"/>
              </w:rPr>
              <w:t>Erythema multiforme, Stevens-Johnsons</w:t>
            </w:r>
            <w:r>
              <w:rPr>
                <w:sz w:val="24"/>
                <w:szCs w:val="24"/>
                <w:lang w:val="en-US"/>
              </w:rPr>
              <w:t xml:space="preserve"> </w:t>
            </w:r>
            <w:proofErr w:type="spellStart"/>
            <w:r w:rsidRPr="007E6DAE">
              <w:rPr>
                <w:sz w:val="24"/>
                <w:szCs w:val="24"/>
                <w:lang w:val="en-US"/>
              </w:rPr>
              <w:t>syndrom</w:t>
            </w:r>
            <w:proofErr w:type="spellEnd"/>
            <w:r w:rsidRPr="007E6DAE">
              <w:rPr>
                <w:sz w:val="24"/>
                <w:szCs w:val="24"/>
                <w:lang w:val="en-US"/>
              </w:rPr>
              <w:t>*</w:t>
            </w:r>
          </w:p>
        </w:tc>
      </w:tr>
      <w:tr w:rsidR="000E2CD2" w:rsidRPr="007E6DAE" w14:paraId="3D1F3A60" w14:textId="77777777" w:rsidTr="005F6B7F">
        <w:trPr>
          <w:trHeight w:val="576"/>
        </w:trPr>
        <w:tc>
          <w:tcPr>
            <w:tcW w:w="2500" w:type="pct"/>
          </w:tcPr>
          <w:p w14:paraId="637634A6" w14:textId="77777777" w:rsidR="000E2CD2" w:rsidRPr="007E6DAE" w:rsidRDefault="000E2CD2" w:rsidP="005F6B7F">
            <w:pPr>
              <w:spacing w:line="218" w:lineRule="atLeast"/>
              <w:rPr>
                <w:sz w:val="24"/>
                <w:szCs w:val="24"/>
              </w:rPr>
            </w:pPr>
            <w:r w:rsidRPr="007E6DAE">
              <w:rPr>
                <w:sz w:val="24"/>
                <w:szCs w:val="24"/>
              </w:rPr>
              <w:t>Sjælden</w:t>
            </w:r>
          </w:p>
        </w:tc>
        <w:tc>
          <w:tcPr>
            <w:tcW w:w="2500" w:type="pct"/>
          </w:tcPr>
          <w:p w14:paraId="48CEB5BF" w14:textId="77777777" w:rsidR="000E2CD2" w:rsidRPr="007E6DAE" w:rsidRDefault="000E2CD2" w:rsidP="005F6B7F">
            <w:pPr>
              <w:spacing w:line="218" w:lineRule="atLeast"/>
              <w:rPr>
                <w:i/>
                <w:sz w:val="24"/>
                <w:szCs w:val="24"/>
              </w:rPr>
            </w:pPr>
            <w:r w:rsidRPr="007E6DAE">
              <w:rPr>
                <w:i/>
                <w:iCs/>
                <w:sz w:val="24"/>
                <w:szCs w:val="24"/>
              </w:rPr>
              <w:t xml:space="preserve">Fotoallergisk </w:t>
            </w:r>
            <w:proofErr w:type="spellStart"/>
            <w:r w:rsidRPr="007E6DAE">
              <w:rPr>
                <w:i/>
                <w:iCs/>
                <w:sz w:val="24"/>
                <w:szCs w:val="24"/>
              </w:rPr>
              <w:t>dermatit</w:t>
            </w:r>
            <w:proofErr w:type="spellEnd"/>
            <w:r w:rsidRPr="007E6DAE">
              <w:rPr>
                <w:i/>
                <w:sz w:val="24"/>
                <w:szCs w:val="24"/>
              </w:rPr>
              <w:t>†</w:t>
            </w:r>
          </w:p>
        </w:tc>
      </w:tr>
      <w:tr w:rsidR="000E2CD2" w:rsidRPr="007E6DAE" w14:paraId="29AD4F37" w14:textId="77777777" w:rsidTr="005F6B7F">
        <w:tc>
          <w:tcPr>
            <w:tcW w:w="2500" w:type="pct"/>
            <w:shd w:val="pct25" w:color="auto" w:fill="auto"/>
          </w:tcPr>
          <w:p w14:paraId="720F547B" w14:textId="77777777" w:rsidR="000E2CD2" w:rsidRPr="007E6DAE" w:rsidRDefault="000E2CD2" w:rsidP="005F6B7F">
            <w:pPr>
              <w:spacing w:line="218" w:lineRule="atLeast"/>
              <w:rPr>
                <w:sz w:val="24"/>
                <w:szCs w:val="24"/>
              </w:rPr>
            </w:pPr>
            <w:r w:rsidRPr="007E6DAE">
              <w:rPr>
                <w:sz w:val="24"/>
                <w:szCs w:val="24"/>
              </w:rPr>
              <w:t>Det reproduktive system og mammae</w:t>
            </w:r>
          </w:p>
        </w:tc>
        <w:tc>
          <w:tcPr>
            <w:tcW w:w="2500" w:type="pct"/>
            <w:shd w:val="pct25" w:color="auto" w:fill="auto"/>
          </w:tcPr>
          <w:p w14:paraId="5128EA32" w14:textId="77777777" w:rsidR="000E2CD2" w:rsidRPr="007E6DAE" w:rsidRDefault="000E2CD2" w:rsidP="005F6B7F">
            <w:pPr>
              <w:spacing w:line="218" w:lineRule="atLeast"/>
              <w:rPr>
                <w:sz w:val="24"/>
                <w:szCs w:val="24"/>
              </w:rPr>
            </w:pPr>
          </w:p>
        </w:tc>
      </w:tr>
      <w:tr w:rsidR="000E2CD2" w:rsidRPr="007E6DAE" w14:paraId="74C6A87E" w14:textId="77777777" w:rsidTr="005F6B7F">
        <w:trPr>
          <w:trHeight w:val="576"/>
        </w:trPr>
        <w:tc>
          <w:tcPr>
            <w:tcW w:w="2500" w:type="pct"/>
          </w:tcPr>
          <w:p w14:paraId="78C4BCA8" w14:textId="77777777" w:rsidR="000E2CD2" w:rsidRPr="007E6DAE" w:rsidRDefault="000E2CD2" w:rsidP="005F6B7F">
            <w:pPr>
              <w:spacing w:line="218" w:lineRule="atLeast"/>
              <w:rPr>
                <w:sz w:val="24"/>
                <w:szCs w:val="24"/>
              </w:rPr>
            </w:pPr>
            <w:r w:rsidRPr="007E6DAE">
              <w:rPr>
                <w:sz w:val="24"/>
                <w:szCs w:val="24"/>
              </w:rPr>
              <w:t>Ikke almindelig</w:t>
            </w:r>
          </w:p>
        </w:tc>
        <w:tc>
          <w:tcPr>
            <w:tcW w:w="2500" w:type="pct"/>
          </w:tcPr>
          <w:p w14:paraId="2E866468" w14:textId="77777777" w:rsidR="000E2CD2" w:rsidRPr="007E6DAE" w:rsidRDefault="000E2CD2" w:rsidP="005F6B7F">
            <w:pPr>
              <w:spacing w:line="218" w:lineRule="atLeast"/>
              <w:rPr>
                <w:sz w:val="24"/>
                <w:szCs w:val="24"/>
              </w:rPr>
            </w:pPr>
            <w:proofErr w:type="spellStart"/>
            <w:r w:rsidRPr="007E6DAE">
              <w:rPr>
                <w:sz w:val="24"/>
                <w:szCs w:val="24"/>
              </w:rPr>
              <w:t>Gynækomasti</w:t>
            </w:r>
            <w:proofErr w:type="spellEnd"/>
          </w:p>
        </w:tc>
      </w:tr>
      <w:tr w:rsidR="000E2CD2" w:rsidRPr="007E6DAE" w14:paraId="635FCB4B" w14:textId="77777777" w:rsidTr="005F6B7F">
        <w:trPr>
          <w:trHeight w:val="248"/>
        </w:trPr>
        <w:tc>
          <w:tcPr>
            <w:tcW w:w="5000" w:type="pct"/>
            <w:gridSpan w:val="2"/>
            <w:shd w:val="pct25" w:color="auto" w:fill="auto"/>
          </w:tcPr>
          <w:p w14:paraId="043AEB41" w14:textId="77777777" w:rsidR="000E2CD2" w:rsidRPr="007E6DAE" w:rsidRDefault="000E2CD2" w:rsidP="005F6B7F">
            <w:pPr>
              <w:spacing w:line="218" w:lineRule="atLeast"/>
              <w:rPr>
                <w:sz w:val="24"/>
                <w:szCs w:val="24"/>
              </w:rPr>
            </w:pPr>
            <w:r w:rsidRPr="007E6DAE">
              <w:rPr>
                <w:sz w:val="24"/>
                <w:szCs w:val="24"/>
              </w:rPr>
              <w:t>Almene symptomer og reaktioner på administrationsstedet</w:t>
            </w:r>
          </w:p>
        </w:tc>
      </w:tr>
      <w:tr w:rsidR="000E2CD2" w:rsidRPr="007E6DAE" w14:paraId="657F3725" w14:textId="77777777" w:rsidTr="005F6B7F">
        <w:trPr>
          <w:trHeight w:val="576"/>
        </w:trPr>
        <w:tc>
          <w:tcPr>
            <w:tcW w:w="2500" w:type="pct"/>
          </w:tcPr>
          <w:p w14:paraId="6D06DC4D" w14:textId="77777777" w:rsidR="000E2CD2" w:rsidRPr="007E6DAE" w:rsidRDefault="000E2CD2" w:rsidP="005F6B7F">
            <w:pPr>
              <w:spacing w:line="218" w:lineRule="atLeast"/>
              <w:rPr>
                <w:sz w:val="24"/>
                <w:szCs w:val="24"/>
              </w:rPr>
            </w:pPr>
            <w:r w:rsidRPr="007E6DAE">
              <w:rPr>
                <w:sz w:val="24"/>
                <w:szCs w:val="24"/>
              </w:rPr>
              <w:t>Almindelig</w:t>
            </w:r>
          </w:p>
        </w:tc>
        <w:tc>
          <w:tcPr>
            <w:tcW w:w="2500" w:type="pct"/>
          </w:tcPr>
          <w:p w14:paraId="3B3E70EE" w14:textId="77777777" w:rsidR="000E2CD2" w:rsidRPr="007E6DAE" w:rsidRDefault="000E2CD2" w:rsidP="005F6B7F">
            <w:pPr>
              <w:spacing w:line="218" w:lineRule="atLeast"/>
              <w:rPr>
                <w:sz w:val="24"/>
                <w:szCs w:val="24"/>
              </w:rPr>
            </w:pPr>
            <w:r w:rsidRPr="007E6DAE">
              <w:rPr>
                <w:sz w:val="24"/>
                <w:szCs w:val="24"/>
              </w:rPr>
              <w:t>Træthed</w:t>
            </w:r>
          </w:p>
        </w:tc>
      </w:tr>
    </w:tbl>
    <w:p w14:paraId="5C737ABB" w14:textId="77777777" w:rsidR="000E2CD2" w:rsidRDefault="000E2CD2" w:rsidP="000E2CD2">
      <w:pPr>
        <w:ind w:left="851" w:hanging="851"/>
        <w:rPr>
          <w:noProof/>
        </w:rPr>
      </w:pPr>
      <w:r>
        <w:rPr>
          <w:noProof/>
        </w:rPr>
        <w:t xml:space="preserve">*, †, </w:t>
      </w:r>
      <w:proofErr w:type="gramStart"/>
      <w:r>
        <w:t xml:space="preserve">‡  </w:t>
      </w:r>
      <w:r>
        <w:rPr>
          <w:noProof/>
        </w:rPr>
        <w:t>Se</w:t>
      </w:r>
      <w:proofErr w:type="gramEnd"/>
      <w:r>
        <w:rPr>
          <w:noProof/>
        </w:rPr>
        <w:t xml:space="preserve"> pkt. </w:t>
      </w:r>
      <w:r>
        <w:rPr>
          <w:i/>
          <w:noProof/>
        </w:rPr>
        <w:t xml:space="preserve">Beskrivelse af udvalgte bivirkninger </w:t>
      </w:r>
      <w:r>
        <w:rPr>
          <w:iCs/>
          <w:noProof/>
        </w:rPr>
        <w:t>for yderligere information</w:t>
      </w:r>
      <w:r>
        <w:rPr>
          <w:noProof/>
        </w:rPr>
        <w:t>.</w:t>
      </w:r>
    </w:p>
    <w:p w14:paraId="55382E2D" w14:textId="77777777" w:rsidR="000E2CD2" w:rsidRPr="007E6DAE" w:rsidRDefault="000E2CD2" w:rsidP="000E2CD2">
      <w:pPr>
        <w:ind w:left="851" w:hanging="851"/>
        <w:rPr>
          <w:sz w:val="24"/>
          <w:szCs w:val="24"/>
        </w:rPr>
      </w:pPr>
    </w:p>
    <w:p w14:paraId="675050CF" w14:textId="77777777" w:rsidR="000E2CD2" w:rsidRPr="00191EEE" w:rsidRDefault="000E2CD2" w:rsidP="000E2CD2">
      <w:pPr>
        <w:pStyle w:val="Ingenafstand"/>
        <w:ind w:left="851"/>
        <w:rPr>
          <w:noProof/>
          <w:sz w:val="24"/>
          <w:szCs w:val="23"/>
          <w:u w:val="single"/>
          <w:lang w:val="da-DK"/>
        </w:rPr>
      </w:pPr>
      <w:r w:rsidRPr="00191EEE">
        <w:rPr>
          <w:sz w:val="24"/>
          <w:szCs w:val="23"/>
          <w:u w:val="single"/>
          <w:lang w:val="da-DK"/>
        </w:rPr>
        <w:t>Beskrivelse af udvalgte bivirkninger</w:t>
      </w:r>
    </w:p>
    <w:p w14:paraId="0F38F496" w14:textId="77777777" w:rsidR="000E2CD2" w:rsidRPr="00191EEE" w:rsidRDefault="000E2CD2" w:rsidP="000E2CD2">
      <w:pPr>
        <w:pStyle w:val="Ingenafstand"/>
        <w:ind w:left="851"/>
        <w:rPr>
          <w:noProof/>
          <w:sz w:val="24"/>
          <w:szCs w:val="23"/>
          <w:lang w:val="da-DK"/>
        </w:rPr>
      </w:pPr>
    </w:p>
    <w:p w14:paraId="170BDABD" w14:textId="77777777" w:rsidR="000E2CD2" w:rsidRPr="00191EEE" w:rsidRDefault="000E2CD2" w:rsidP="000E2CD2">
      <w:pPr>
        <w:pStyle w:val="Ingenafstand"/>
        <w:ind w:left="851"/>
        <w:jc w:val="left"/>
        <w:rPr>
          <w:noProof/>
          <w:sz w:val="24"/>
          <w:lang w:val="da-DK"/>
        </w:rPr>
      </w:pPr>
      <w:r w:rsidRPr="00191EEE">
        <w:rPr>
          <w:i/>
          <w:iCs/>
          <w:sz w:val="24"/>
          <w:szCs w:val="22"/>
          <w:lang w:val="da-DK"/>
        </w:rPr>
        <w:t xml:space="preserve">Oplysninger vedrørende efter-markedsføringsovervågning </w:t>
      </w:r>
      <w:r w:rsidRPr="00191EEE">
        <w:rPr>
          <w:i/>
          <w:iCs/>
          <w:sz w:val="24"/>
          <w:szCs w:val="22"/>
          <w:lang w:val="da-DK"/>
        </w:rPr>
        <w:br/>
      </w:r>
      <w:r w:rsidRPr="00191EEE">
        <w:rPr>
          <w:i/>
          <w:iCs/>
          <w:sz w:val="24"/>
          <w:szCs w:val="22"/>
          <w:lang w:val="da-DK"/>
        </w:rPr>
        <w:br/>
      </w:r>
      <w:r w:rsidRPr="00191EEE">
        <w:rPr>
          <w:noProof/>
          <w:sz w:val="24"/>
          <w:szCs w:val="23"/>
          <w:lang w:val="da-DK"/>
        </w:rPr>
        <w:t>† Disse bivirkninger blev identificeret</w:t>
      </w:r>
      <w:r w:rsidRPr="00191EEE">
        <w:rPr>
          <w:noProof/>
          <w:sz w:val="24"/>
          <w:lang w:val="da-DK"/>
        </w:rPr>
        <w:t xml:space="preserve"> efter markedsføring; hyppigheden er dog bestemt på baggrund af data fra 16 kliniske undersøgelser (n=3.969).</w:t>
      </w:r>
    </w:p>
    <w:p w14:paraId="3CD339A3" w14:textId="77777777" w:rsidR="000E2CD2" w:rsidRPr="00191EEE" w:rsidRDefault="000E2CD2" w:rsidP="000E2CD2">
      <w:pPr>
        <w:pStyle w:val="Ingenafstand"/>
        <w:ind w:left="851"/>
        <w:rPr>
          <w:sz w:val="24"/>
          <w:lang w:val="da-DK"/>
        </w:rPr>
      </w:pPr>
    </w:p>
    <w:p w14:paraId="0E56E5CE" w14:textId="77777777" w:rsidR="000E2CD2" w:rsidRPr="00191EEE" w:rsidRDefault="000E2CD2" w:rsidP="000E2CD2">
      <w:pPr>
        <w:pStyle w:val="Ingenafstand"/>
        <w:ind w:left="851"/>
        <w:rPr>
          <w:noProof/>
          <w:sz w:val="24"/>
          <w:lang w:val="da-DK"/>
        </w:rPr>
      </w:pPr>
      <w:r w:rsidRPr="00191EEE">
        <w:rPr>
          <w:sz w:val="24"/>
          <w:lang w:val="da-DK"/>
        </w:rPr>
        <w:t xml:space="preserve">‡ </w:t>
      </w:r>
      <w:r w:rsidRPr="00191EEE">
        <w:rPr>
          <w:noProof/>
          <w:sz w:val="24"/>
          <w:lang w:val="da-DK"/>
        </w:rPr>
        <w:t xml:space="preserve">Disse bivirkninger blev identificeret efter markedsføring, men blev ikke indberettet som lægemiddelrelaterede hændelser hos efavirenzbehandlede patienter i 16 kliniske </w:t>
      </w:r>
      <w:r w:rsidRPr="00191EEE">
        <w:rPr>
          <w:noProof/>
          <w:sz w:val="24"/>
          <w:lang w:val="da-DK"/>
        </w:rPr>
        <w:lastRenderedPageBreak/>
        <w:t>undersøgelser. Hyppigheden "sjælden" blev defineret i henhold til vejledningen "A Guideline on Summary of Product Characteristics (SmPC)" (rev. 2. september 2009) på basis af en estimeret øvre grænse for 95 % konfidensintervallet for 0 hændelser på baggrund af det antal forsøgsdeltagere, der blev behandlet med efavirenz i disse kliniske undersøgelser (n=3.969).</w:t>
      </w:r>
    </w:p>
    <w:p w14:paraId="36BABD2B" w14:textId="77777777" w:rsidR="000E2CD2" w:rsidRPr="00191EEE" w:rsidRDefault="000E2CD2" w:rsidP="000E2CD2">
      <w:pPr>
        <w:pStyle w:val="Ingenafstand"/>
        <w:ind w:left="851"/>
        <w:rPr>
          <w:noProof/>
          <w:sz w:val="24"/>
          <w:lang w:val="da-DK"/>
        </w:rPr>
      </w:pPr>
    </w:p>
    <w:p w14:paraId="34F7F057" w14:textId="77777777" w:rsidR="000E2CD2" w:rsidRPr="00191EEE" w:rsidRDefault="000E2CD2" w:rsidP="000E2CD2">
      <w:pPr>
        <w:pStyle w:val="Ingenafstand"/>
        <w:keepNext/>
        <w:widowControl/>
        <w:ind w:left="851"/>
        <w:rPr>
          <w:noProof/>
          <w:sz w:val="24"/>
          <w:lang w:val="da-DK"/>
        </w:rPr>
      </w:pPr>
      <w:r w:rsidRPr="00191EEE">
        <w:rPr>
          <w:i/>
          <w:noProof/>
          <w:sz w:val="24"/>
          <w:lang w:val="da-DK"/>
        </w:rPr>
        <w:t>Udslæt</w:t>
      </w:r>
    </w:p>
    <w:p w14:paraId="26CC0BA7" w14:textId="77777777" w:rsidR="000E2CD2" w:rsidRPr="00191EEE" w:rsidRDefault="000E2CD2" w:rsidP="000E2CD2">
      <w:pPr>
        <w:pStyle w:val="Ingenafstand"/>
        <w:ind w:left="851"/>
        <w:rPr>
          <w:noProof/>
          <w:sz w:val="24"/>
          <w:lang w:val="da-DK"/>
        </w:rPr>
      </w:pPr>
      <w:r w:rsidRPr="00191EEE">
        <w:rPr>
          <w:noProof/>
          <w:sz w:val="24"/>
          <w:lang w:val="da-DK"/>
        </w:rPr>
        <w:t>I kliniske undersøgelser fik 26 % af de patienter, der blev behandlet med 600 mg efavirenz, hududslæt sammenlignet med 17 % af de patienter, der blev behandlet i kontrolgrupperne. Hududslæt blev betragtet som behandlingsrelateret hos 18 % af de patienter, der blev behandlet med efavirenz. Svært udslæt optrådte hos færre end 1 % af de efavirenzbehandlede patienter, og 1,7 % ophørte med behandlingen på grund af udslæt. Incidensen af erythema multiforme eller Stevens-Johnsons syndrom var ca. 0,1 %.</w:t>
      </w:r>
    </w:p>
    <w:p w14:paraId="7CE7DB88" w14:textId="77777777" w:rsidR="000E2CD2" w:rsidRPr="00191EEE" w:rsidRDefault="000E2CD2" w:rsidP="000E2CD2">
      <w:pPr>
        <w:pStyle w:val="Ingenafstand"/>
        <w:ind w:left="851"/>
        <w:rPr>
          <w:noProof/>
          <w:sz w:val="24"/>
          <w:lang w:val="da-DK"/>
        </w:rPr>
      </w:pPr>
    </w:p>
    <w:p w14:paraId="65DDF6C0" w14:textId="77777777" w:rsidR="000E2CD2" w:rsidRPr="00191EEE" w:rsidRDefault="000E2CD2" w:rsidP="000E2CD2">
      <w:pPr>
        <w:pStyle w:val="Ingenafstand"/>
        <w:ind w:left="851"/>
        <w:rPr>
          <w:noProof/>
          <w:sz w:val="24"/>
          <w:lang w:val="da-DK"/>
        </w:rPr>
      </w:pPr>
      <w:r w:rsidRPr="00191EEE">
        <w:rPr>
          <w:noProof/>
          <w:sz w:val="24"/>
          <w:lang w:val="da-DK"/>
        </w:rPr>
        <w:t>Udslættene er for det meste milde til moderate makulopapuløse huderuptioner, der optræder inden for de første 2 uger efter påbegyndelse af efavirenzbehandlingen. Hos de fleste patienter forsvinder udslættet inden for 1 måned ved fortsat behandling med efavirenz. Efavirenzbehandling kan genoptages hos patienter, der afbryder behandlingen på grund af udslæt. Anvendelse af passende antihistaminer og/eller kortikosteroider anbefales, hvis efavirenzbehandling genoptages.</w:t>
      </w:r>
    </w:p>
    <w:p w14:paraId="0F5017D1" w14:textId="77777777" w:rsidR="000E2CD2" w:rsidRPr="00191EEE" w:rsidRDefault="000E2CD2" w:rsidP="000E2CD2">
      <w:pPr>
        <w:pStyle w:val="Ingenafstand"/>
        <w:ind w:left="851"/>
        <w:rPr>
          <w:noProof/>
          <w:sz w:val="24"/>
          <w:lang w:val="da-DK"/>
        </w:rPr>
      </w:pPr>
    </w:p>
    <w:p w14:paraId="0EAE6E44" w14:textId="77777777" w:rsidR="000E2CD2" w:rsidRPr="00191EEE" w:rsidRDefault="000E2CD2" w:rsidP="000E2CD2">
      <w:pPr>
        <w:pStyle w:val="Ingenafstand"/>
        <w:ind w:left="851"/>
        <w:rPr>
          <w:noProof/>
          <w:sz w:val="24"/>
          <w:lang w:val="da-DK"/>
        </w:rPr>
      </w:pPr>
      <w:r w:rsidRPr="00191EEE">
        <w:rPr>
          <w:noProof/>
          <w:sz w:val="24"/>
          <w:lang w:val="da-DK"/>
        </w:rPr>
        <w:t>Erfaringen med efavirenz hos patienter, som er ophørt med andre antiretrovirale lægemidler af NNRTI-gruppen, er begrænset. Hyppigheden af tilbagevendende udslæt efter skift fra behandling med nevirapin til efavirenz, varierer fra 13 til 18 % (primært baseret på retrospektive kohortedata fra publiceret litteratur), hvilket svarer til hyppigheden hos patienter, der er blevet behandlet med efavirenz i kliniske undersøgelser (se pkt. 4.4).</w:t>
      </w:r>
    </w:p>
    <w:p w14:paraId="54C8E92A" w14:textId="77777777" w:rsidR="000E2CD2" w:rsidRPr="00191EEE" w:rsidRDefault="000E2CD2" w:rsidP="000E2CD2">
      <w:pPr>
        <w:pStyle w:val="Ingenafstand"/>
        <w:ind w:left="851"/>
        <w:rPr>
          <w:noProof/>
          <w:sz w:val="24"/>
          <w:lang w:val="da-DK"/>
        </w:rPr>
      </w:pPr>
    </w:p>
    <w:p w14:paraId="3AA5CE85" w14:textId="77777777" w:rsidR="000E2CD2" w:rsidRPr="00191EEE" w:rsidRDefault="000E2CD2" w:rsidP="000E2CD2">
      <w:pPr>
        <w:pStyle w:val="Ingenafstand"/>
        <w:ind w:left="851"/>
        <w:rPr>
          <w:noProof/>
          <w:sz w:val="24"/>
          <w:lang w:val="da-DK"/>
        </w:rPr>
      </w:pPr>
      <w:r w:rsidRPr="00191EEE">
        <w:rPr>
          <w:i/>
          <w:noProof/>
          <w:sz w:val="24"/>
          <w:lang w:val="da-DK"/>
        </w:rPr>
        <w:t>Psykiske symptomer</w:t>
      </w:r>
    </w:p>
    <w:p w14:paraId="05F08B21" w14:textId="77777777" w:rsidR="000E2CD2" w:rsidRDefault="000E2CD2" w:rsidP="000E2CD2">
      <w:pPr>
        <w:pStyle w:val="Ingenafstand"/>
        <w:ind w:left="851"/>
        <w:rPr>
          <w:noProof/>
          <w:sz w:val="24"/>
          <w:lang w:val="da-DK"/>
        </w:rPr>
      </w:pPr>
      <w:r w:rsidRPr="00191EEE">
        <w:rPr>
          <w:noProof/>
          <w:sz w:val="24"/>
          <w:lang w:val="da-DK"/>
        </w:rPr>
        <w:t>Der er indberettet alvorlige psykiske bivirkninger hos patienter i behandling med efavirenz. I kontrollerede undersøgelser var hyppigheden af specifikke, alvorlige psykiske bivirkninger:</w:t>
      </w:r>
    </w:p>
    <w:p w14:paraId="64AFFEF4" w14:textId="77777777" w:rsidR="000E2CD2" w:rsidRDefault="000E2CD2" w:rsidP="000E2CD2">
      <w:pPr>
        <w:pStyle w:val="Ingenafstand"/>
        <w:rPr>
          <w:i/>
          <w:noProof/>
          <w:lang w:val="da-DK"/>
        </w:rPr>
      </w:pPr>
    </w:p>
    <w:tbl>
      <w:tblPr>
        <w:tblW w:w="0" w:type="auto"/>
        <w:tblInd w:w="959" w:type="dxa"/>
        <w:tblLook w:val="00A0" w:firstRow="1" w:lastRow="0" w:firstColumn="1" w:lastColumn="0" w:noHBand="0" w:noVBand="0"/>
      </w:tblPr>
      <w:tblGrid>
        <w:gridCol w:w="2943"/>
        <w:gridCol w:w="2261"/>
        <w:gridCol w:w="2126"/>
      </w:tblGrid>
      <w:tr w:rsidR="000E2CD2" w14:paraId="5EFFC005" w14:textId="77777777" w:rsidTr="005F6B7F">
        <w:tc>
          <w:tcPr>
            <w:tcW w:w="2943" w:type="dxa"/>
          </w:tcPr>
          <w:p w14:paraId="4ED4B580" w14:textId="77777777" w:rsidR="000E2CD2" w:rsidRDefault="000E2CD2" w:rsidP="005F6B7F">
            <w:pPr>
              <w:pStyle w:val="Ingenafstand"/>
              <w:spacing w:line="360" w:lineRule="atLeast"/>
              <w:rPr>
                <w:noProof/>
                <w:lang w:val="da-DK"/>
              </w:rPr>
            </w:pPr>
          </w:p>
        </w:tc>
        <w:tc>
          <w:tcPr>
            <w:tcW w:w="2261" w:type="dxa"/>
            <w:hideMark/>
          </w:tcPr>
          <w:p w14:paraId="5143DEB1" w14:textId="77777777" w:rsidR="000E2CD2" w:rsidRDefault="000E2CD2" w:rsidP="005F6B7F">
            <w:pPr>
              <w:pStyle w:val="Ingenafstand"/>
              <w:keepNext/>
              <w:rPr>
                <w:noProof/>
                <w:lang w:val="da-DK"/>
              </w:rPr>
            </w:pPr>
            <w:r>
              <w:rPr>
                <w:noProof/>
                <w:lang w:val="da-DK"/>
              </w:rPr>
              <w:t>Efavirenzregime</w:t>
            </w:r>
          </w:p>
        </w:tc>
        <w:tc>
          <w:tcPr>
            <w:tcW w:w="2126" w:type="dxa"/>
            <w:hideMark/>
          </w:tcPr>
          <w:p w14:paraId="33C31B6C" w14:textId="77777777" w:rsidR="000E2CD2" w:rsidRDefault="000E2CD2" w:rsidP="005F6B7F">
            <w:pPr>
              <w:pStyle w:val="Ingenafstand"/>
              <w:rPr>
                <w:noProof/>
                <w:lang w:val="da-DK"/>
              </w:rPr>
            </w:pPr>
            <w:r>
              <w:rPr>
                <w:noProof/>
                <w:lang w:val="da-DK"/>
              </w:rPr>
              <w:t>Kontrolregime</w:t>
            </w:r>
          </w:p>
        </w:tc>
      </w:tr>
      <w:tr w:rsidR="000E2CD2" w14:paraId="23554DC4" w14:textId="77777777" w:rsidTr="005F6B7F">
        <w:tc>
          <w:tcPr>
            <w:tcW w:w="2943" w:type="dxa"/>
          </w:tcPr>
          <w:p w14:paraId="14766C17" w14:textId="77777777" w:rsidR="000E2CD2" w:rsidRDefault="000E2CD2" w:rsidP="005F6B7F">
            <w:pPr>
              <w:pStyle w:val="Ingenafstand"/>
              <w:spacing w:line="360" w:lineRule="atLeast"/>
              <w:rPr>
                <w:noProof/>
                <w:lang w:val="da-DK"/>
              </w:rPr>
            </w:pPr>
          </w:p>
        </w:tc>
        <w:tc>
          <w:tcPr>
            <w:tcW w:w="2261" w:type="dxa"/>
            <w:hideMark/>
          </w:tcPr>
          <w:p w14:paraId="1E1D73E4" w14:textId="77777777" w:rsidR="000E2CD2" w:rsidRDefault="000E2CD2" w:rsidP="005F6B7F">
            <w:pPr>
              <w:pStyle w:val="Ingenafstand"/>
              <w:rPr>
                <w:noProof/>
                <w:lang w:val="da-DK"/>
              </w:rPr>
            </w:pPr>
            <w:r>
              <w:rPr>
                <w:noProof/>
                <w:lang w:val="da-DK"/>
              </w:rPr>
              <w:t>(n=1,008)</w:t>
            </w:r>
          </w:p>
        </w:tc>
        <w:tc>
          <w:tcPr>
            <w:tcW w:w="2126" w:type="dxa"/>
            <w:hideMark/>
          </w:tcPr>
          <w:p w14:paraId="6AF3BAE2" w14:textId="77777777" w:rsidR="000E2CD2" w:rsidRDefault="000E2CD2" w:rsidP="005F6B7F">
            <w:pPr>
              <w:pStyle w:val="Ingenafstand"/>
              <w:rPr>
                <w:noProof/>
                <w:lang w:val="da-DK"/>
              </w:rPr>
            </w:pPr>
            <w:r>
              <w:rPr>
                <w:noProof/>
                <w:lang w:val="da-DK"/>
              </w:rPr>
              <w:t>(n=635)</w:t>
            </w:r>
          </w:p>
        </w:tc>
      </w:tr>
      <w:tr w:rsidR="000E2CD2" w14:paraId="70F92BAC" w14:textId="77777777" w:rsidTr="005F6B7F">
        <w:tc>
          <w:tcPr>
            <w:tcW w:w="2943" w:type="dxa"/>
            <w:hideMark/>
          </w:tcPr>
          <w:p w14:paraId="1A950DC8" w14:textId="77777777" w:rsidR="000E2CD2" w:rsidRDefault="000E2CD2" w:rsidP="005F6B7F">
            <w:pPr>
              <w:pStyle w:val="Ingenafstand"/>
              <w:spacing w:line="360" w:lineRule="atLeast"/>
              <w:rPr>
                <w:noProof/>
                <w:lang w:val="da-DK"/>
              </w:rPr>
            </w:pPr>
            <w:r>
              <w:rPr>
                <w:noProof/>
                <w:lang w:val="da-DK"/>
              </w:rPr>
              <w:t>- Svær depression</w:t>
            </w:r>
          </w:p>
        </w:tc>
        <w:tc>
          <w:tcPr>
            <w:tcW w:w="2261" w:type="dxa"/>
            <w:hideMark/>
          </w:tcPr>
          <w:p w14:paraId="633E6043" w14:textId="77777777" w:rsidR="000E2CD2" w:rsidRDefault="000E2CD2" w:rsidP="005F6B7F">
            <w:pPr>
              <w:pStyle w:val="Ingenafstand"/>
              <w:rPr>
                <w:noProof/>
                <w:lang w:val="da-DK"/>
              </w:rPr>
            </w:pPr>
            <w:r>
              <w:rPr>
                <w:noProof/>
                <w:lang w:val="da-DK"/>
              </w:rPr>
              <w:t>1,6 %</w:t>
            </w:r>
          </w:p>
        </w:tc>
        <w:tc>
          <w:tcPr>
            <w:tcW w:w="2126" w:type="dxa"/>
            <w:hideMark/>
          </w:tcPr>
          <w:p w14:paraId="6AFFC36D" w14:textId="77777777" w:rsidR="000E2CD2" w:rsidRDefault="000E2CD2" w:rsidP="005F6B7F">
            <w:pPr>
              <w:pStyle w:val="Ingenafstand"/>
              <w:rPr>
                <w:noProof/>
                <w:lang w:val="da-DK"/>
              </w:rPr>
            </w:pPr>
            <w:r>
              <w:rPr>
                <w:noProof/>
                <w:lang w:val="da-DK"/>
              </w:rPr>
              <w:t>0,6 %</w:t>
            </w:r>
          </w:p>
        </w:tc>
      </w:tr>
      <w:tr w:rsidR="000E2CD2" w14:paraId="5FC22891" w14:textId="77777777" w:rsidTr="005F6B7F">
        <w:tc>
          <w:tcPr>
            <w:tcW w:w="2943" w:type="dxa"/>
            <w:hideMark/>
          </w:tcPr>
          <w:p w14:paraId="220D6816" w14:textId="77777777" w:rsidR="000E2CD2" w:rsidRDefault="000E2CD2" w:rsidP="005F6B7F">
            <w:pPr>
              <w:pStyle w:val="Ingenafstand"/>
              <w:spacing w:line="360" w:lineRule="atLeast"/>
              <w:rPr>
                <w:noProof/>
                <w:lang w:val="da-DK"/>
              </w:rPr>
            </w:pPr>
            <w:r>
              <w:rPr>
                <w:noProof/>
                <w:lang w:val="da-DK"/>
              </w:rPr>
              <w:t>- Selvmordstanker</w:t>
            </w:r>
          </w:p>
        </w:tc>
        <w:tc>
          <w:tcPr>
            <w:tcW w:w="2261" w:type="dxa"/>
            <w:hideMark/>
          </w:tcPr>
          <w:p w14:paraId="775EDE8B" w14:textId="77777777" w:rsidR="000E2CD2" w:rsidRDefault="000E2CD2" w:rsidP="005F6B7F">
            <w:pPr>
              <w:pStyle w:val="Ingenafstand"/>
              <w:rPr>
                <w:noProof/>
                <w:lang w:val="da-DK"/>
              </w:rPr>
            </w:pPr>
            <w:r>
              <w:rPr>
                <w:noProof/>
                <w:lang w:val="da-DK"/>
              </w:rPr>
              <w:t>0,6 %</w:t>
            </w:r>
          </w:p>
        </w:tc>
        <w:tc>
          <w:tcPr>
            <w:tcW w:w="2126" w:type="dxa"/>
            <w:hideMark/>
          </w:tcPr>
          <w:p w14:paraId="0D8C7070" w14:textId="77777777" w:rsidR="000E2CD2" w:rsidRDefault="000E2CD2" w:rsidP="005F6B7F">
            <w:pPr>
              <w:pStyle w:val="Ingenafstand"/>
              <w:rPr>
                <w:noProof/>
                <w:lang w:val="da-DK"/>
              </w:rPr>
            </w:pPr>
            <w:r>
              <w:rPr>
                <w:noProof/>
                <w:lang w:val="da-DK"/>
              </w:rPr>
              <w:t>0,3 %</w:t>
            </w:r>
          </w:p>
        </w:tc>
      </w:tr>
      <w:tr w:rsidR="000E2CD2" w14:paraId="39B6E147" w14:textId="77777777" w:rsidTr="005F6B7F">
        <w:tc>
          <w:tcPr>
            <w:tcW w:w="2943" w:type="dxa"/>
            <w:hideMark/>
          </w:tcPr>
          <w:p w14:paraId="369B1F23" w14:textId="77777777" w:rsidR="000E2CD2" w:rsidRDefault="000E2CD2" w:rsidP="005F6B7F">
            <w:pPr>
              <w:pStyle w:val="Ingenafstand"/>
              <w:spacing w:line="360" w:lineRule="atLeast"/>
              <w:rPr>
                <w:noProof/>
                <w:lang w:val="da-DK"/>
              </w:rPr>
            </w:pPr>
            <w:r>
              <w:rPr>
                <w:noProof/>
                <w:lang w:val="da-DK"/>
              </w:rPr>
              <w:t>- Ikke-fatale selvmordsforsøg</w:t>
            </w:r>
          </w:p>
        </w:tc>
        <w:tc>
          <w:tcPr>
            <w:tcW w:w="2261" w:type="dxa"/>
            <w:hideMark/>
          </w:tcPr>
          <w:p w14:paraId="78066118" w14:textId="77777777" w:rsidR="000E2CD2" w:rsidRDefault="000E2CD2" w:rsidP="005F6B7F">
            <w:pPr>
              <w:pStyle w:val="Ingenafstand"/>
              <w:rPr>
                <w:noProof/>
                <w:lang w:val="da-DK"/>
              </w:rPr>
            </w:pPr>
            <w:r>
              <w:rPr>
                <w:noProof/>
                <w:lang w:val="da-DK"/>
              </w:rPr>
              <w:t>0,4 %</w:t>
            </w:r>
          </w:p>
        </w:tc>
        <w:tc>
          <w:tcPr>
            <w:tcW w:w="2126" w:type="dxa"/>
            <w:hideMark/>
          </w:tcPr>
          <w:p w14:paraId="27C7DEB1" w14:textId="77777777" w:rsidR="000E2CD2" w:rsidRDefault="000E2CD2" w:rsidP="005F6B7F">
            <w:pPr>
              <w:pStyle w:val="Ingenafstand"/>
              <w:rPr>
                <w:noProof/>
                <w:lang w:val="da-DK"/>
              </w:rPr>
            </w:pPr>
            <w:r>
              <w:rPr>
                <w:noProof/>
                <w:lang w:val="da-DK"/>
              </w:rPr>
              <w:t>0 %</w:t>
            </w:r>
          </w:p>
        </w:tc>
      </w:tr>
      <w:tr w:rsidR="000E2CD2" w14:paraId="5B9AE48B" w14:textId="77777777" w:rsidTr="005F6B7F">
        <w:tc>
          <w:tcPr>
            <w:tcW w:w="2943" w:type="dxa"/>
            <w:hideMark/>
          </w:tcPr>
          <w:p w14:paraId="37ED2461" w14:textId="77777777" w:rsidR="000E2CD2" w:rsidRDefault="000E2CD2" w:rsidP="005F6B7F">
            <w:pPr>
              <w:pStyle w:val="Ingenafstand"/>
              <w:spacing w:line="360" w:lineRule="atLeast"/>
              <w:rPr>
                <w:noProof/>
                <w:lang w:val="da-DK"/>
              </w:rPr>
            </w:pPr>
            <w:r>
              <w:rPr>
                <w:noProof/>
                <w:lang w:val="da-DK"/>
              </w:rPr>
              <w:t>- Aggresiv adfærd</w:t>
            </w:r>
          </w:p>
        </w:tc>
        <w:tc>
          <w:tcPr>
            <w:tcW w:w="2261" w:type="dxa"/>
            <w:hideMark/>
          </w:tcPr>
          <w:p w14:paraId="1F9970EF" w14:textId="77777777" w:rsidR="000E2CD2" w:rsidRDefault="000E2CD2" w:rsidP="005F6B7F">
            <w:pPr>
              <w:pStyle w:val="Ingenafstand"/>
              <w:rPr>
                <w:noProof/>
                <w:lang w:val="da-DK"/>
              </w:rPr>
            </w:pPr>
            <w:r>
              <w:rPr>
                <w:noProof/>
                <w:lang w:val="da-DK"/>
              </w:rPr>
              <w:t>0,4 %</w:t>
            </w:r>
          </w:p>
        </w:tc>
        <w:tc>
          <w:tcPr>
            <w:tcW w:w="2126" w:type="dxa"/>
            <w:hideMark/>
          </w:tcPr>
          <w:p w14:paraId="5C8E568A" w14:textId="77777777" w:rsidR="000E2CD2" w:rsidRDefault="000E2CD2" w:rsidP="005F6B7F">
            <w:pPr>
              <w:pStyle w:val="Ingenafstand"/>
              <w:rPr>
                <w:noProof/>
                <w:lang w:val="da-DK"/>
              </w:rPr>
            </w:pPr>
            <w:r>
              <w:rPr>
                <w:noProof/>
                <w:lang w:val="da-DK"/>
              </w:rPr>
              <w:t>0,3 %</w:t>
            </w:r>
          </w:p>
        </w:tc>
      </w:tr>
      <w:tr w:rsidR="000E2CD2" w14:paraId="534E5C88" w14:textId="77777777" w:rsidTr="005F6B7F">
        <w:trPr>
          <w:trHeight w:val="80"/>
        </w:trPr>
        <w:tc>
          <w:tcPr>
            <w:tcW w:w="2943" w:type="dxa"/>
            <w:hideMark/>
          </w:tcPr>
          <w:p w14:paraId="603E7E5D" w14:textId="77777777" w:rsidR="000E2CD2" w:rsidRDefault="000E2CD2" w:rsidP="005F6B7F">
            <w:pPr>
              <w:pStyle w:val="Ingenafstand"/>
              <w:spacing w:line="360" w:lineRule="atLeast"/>
              <w:rPr>
                <w:noProof/>
                <w:lang w:val="da-DK"/>
              </w:rPr>
            </w:pPr>
            <w:r>
              <w:rPr>
                <w:noProof/>
                <w:lang w:val="da-DK"/>
              </w:rPr>
              <w:t>- Paranoide reaktioner</w:t>
            </w:r>
          </w:p>
        </w:tc>
        <w:tc>
          <w:tcPr>
            <w:tcW w:w="2261" w:type="dxa"/>
            <w:hideMark/>
          </w:tcPr>
          <w:p w14:paraId="588295C4" w14:textId="77777777" w:rsidR="000E2CD2" w:rsidRDefault="000E2CD2" w:rsidP="005F6B7F">
            <w:pPr>
              <w:pStyle w:val="Ingenafstand"/>
              <w:rPr>
                <w:noProof/>
                <w:lang w:val="da-DK"/>
              </w:rPr>
            </w:pPr>
            <w:r>
              <w:rPr>
                <w:noProof/>
                <w:lang w:val="da-DK"/>
              </w:rPr>
              <w:t>0,4 %</w:t>
            </w:r>
          </w:p>
        </w:tc>
        <w:tc>
          <w:tcPr>
            <w:tcW w:w="2126" w:type="dxa"/>
            <w:hideMark/>
          </w:tcPr>
          <w:p w14:paraId="24B87432" w14:textId="77777777" w:rsidR="000E2CD2" w:rsidRDefault="000E2CD2" w:rsidP="005F6B7F">
            <w:pPr>
              <w:pStyle w:val="Ingenafstand"/>
              <w:rPr>
                <w:noProof/>
                <w:lang w:val="da-DK"/>
              </w:rPr>
            </w:pPr>
            <w:r>
              <w:rPr>
                <w:noProof/>
                <w:lang w:val="da-DK"/>
              </w:rPr>
              <w:t>0,3 %</w:t>
            </w:r>
          </w:p>
        </w:tc>
      </w:tr>
      <w:tr w:rsidR="000E2CD2" w14:paraId="700AA9EB" w14:textId="77777777" w:rsidTr="005F6B7F">
        <w:tc>
          <w:tcPr>
            <w:tcW w:w="2943" w:type="dxa"/>
            <w:hideMark/>
          </w:tcPr>
          <w:p w14:paraId="0040BA5B" w14:textId="77777777" w:rsidR="000E2CD2" w:rsidRDefault="000E2CD2" w:rsidP="005F6B7F">
            <w:pPr>
              <w:pStyle w:val="Ingenafstand"/>
              <w:spacing w:line="360" w:lineRule="atLeast"/>
              <w:rPr>
                <w:noProof/>
                <w:lang w:val="da-DK"/>
              </w:rPr>
            </w:pPr>
            <w:r>
              <w:rPr>
                <w:noProof/>
                <w:lang w:val="da-DK"/>
              </w:rPr>
              <w:t>- Maniske reaktioner</w:t>
            </w:r>
          </w:p>
        </w:tc>
        <w:tc>
          <w:tcPr>
            <w:tcW w:w="2261" w:type="dxa"/>
            <w:hideMark/>
          </w:tcPr>
          <w:p w14:paraId="4E39EC94" w14:textId="77777777" w:rsidR="000E2CD2" w:rsidRDefault="000E2CD2" w:rsidP="005F6B7F">
            <w:pPr>
              <w:pStyle w:val="Ingenafstand"/>
              <w:rPr>
                <w:noProof/>
                <w:lang w:val="da-DK"/>
              </w:rPr>
            </w:pPr>
            <w:r>
              <w:rPr>
                <w:noProof/>
                <w:lang w:val="da-DK"/>
              </w:rPr>
              <w:t>0,1 %</w:t>
            </w:r>
          </w:p>
        </w:tc>
        <w:tc>
          <w:tcPr>
            <w:tcW w:w="2126" w:type="dxa"/>
            <w:hideMark/>
          </w:tcPr>
          <w:p w14:paraId="1F35DA76" w14:textId="77777777" w:rsidR="000E2CD2" w:rsidRDefault="000E2CD2" w:rsidP="005F6B7F">
            <w:pPr>
              <w:pStyle w:val="Ingenafstand"/>
              <w:rPr>
                <w:noProof/>
                <w:lang w:val="da-DK"/>
              </w:rPr>
            </w:pPr>
            <w:r>
              <w:rPr>
                <w:noProof/>
                <w:lang w:val="da-DK"/>
              </w:rPr>
              <w:t>0 %</w:t>
            </w:r>
          </w:p>
        </w:tc>
      </w:tr>
    </w:tbl>
    <w:p w14:paraId="6425A065" w14:textId="77777777" w:rsidR="000E2CD2" w:rsidRDefault="000E2CD2" w:rsidP="000E2CD2">
      <w:pPr>
        <w:pStyle w:val="Ingenafstand"/>
        <w:rPr>
          <w:i/>
          <w:noProof/>
          <w:lang w:val="da-DK"/>
        </w:rPr>
      </w:pPr>
    </w:p>
    <w:p w14:paraId="5112A9DE" w14:textId="6BFA206C" w:rsidR="004032F3" w:rsidRDefault="004032F3" w:rsidP="004032F3">
      <w:pPr>
        <w:pStyle w:val="Ingenafstand"/>
        <w:ind w:left="851"/>
        <w:rPr>
          <w:noProof/>
          <w:sz w:val="24"/>
          <w:lang w:val="da-DK"/>
        </w:rPr>
      </w:pPr>
      <w:r>
        <w:rPr>
          <w:noProof/>
          <w:sz w:val="24"/>
          <w:lang w:val="da-DK"/>
        </w:rPr>
        <w:t>Patienter med psykiske lidelser i anamnesen synes at have en større risiko for disse alvorlige, psykiske bivirkninger med en hyppighed</w:t>
      </w:r>
      <w:r w:rsidR="00D243B9" w:rsidRPr="00D243B9">
        <w:rPr>
          <w:noProof/>
          <w:sz w:val="24"/>
          <w:lang w:val="da-DK"/>
        </w:rPr>
        <w:t xml:space="preserve"> </w:t>
      </w:r>
      <w:r w:rsidR="00D243B9">
        <w:rPr>
          <w:noProof/>
          <w:sz w:val="24"/>
          <w:lang w:val="da-DK"/>
        </w:rPr>
        <w:t xml:space="preserve">af ovennævnte bivirkninger, </w:t>
      </w:r>
      <w:r>
        <w:rPr>
          <w:noProof/>
          <w:sz w:val="24"/>
          <w:lang w:val="da-DK"/>
        </w:rPr>
        <w:t xml:space="preserve">der varierer fra 0,3 % for maniske reaktioner til 2,0 % for både svær depression og selvmordstanker. Der har ligeledes efter markedsføring været indberetninger om selvmord, vrangforestillinger, psykoselignende adfærd og katatoni. </w:t>
      </w:r>
    </w:p>
    <w:p w14:paraId="64AEDB74" w14:textId="77777777" w:rsidR="000E2CD2" w:rsidRPr="00191EEE" w:rsidRDefault="000E2CD2" w:rsidP="000E2CD2">
      <w:pPr>
        <w:pStyle w:val="Ingenafstand"/>
        <w:ind w:left="851"/>
        <w:rPr>
          <w:noProof/>
          <w:sz w:val="24"/>
          <w:lang w:val="da-DK"/>
        </w:rPr>
      </w:pPr>
    </w:p>
    <w:p w14:paraId="2325F099" w14:textId="77777777" w:rsidR="000E2CD2" w:rsidRPr="00191EEE" w:rsidRDefault="000E2CD2" w:rsidP="000E2CD2">
      <w:pPr>
        <w:pStyle w:val="Ingenafstand"/>
        <w:ind w:left="851"/>
        <w:rPr>
          <w:i/>
          <w:iCs/>
          <w:noProof/>
          <w:sz w:val="24"/>
          <w:lang w:val="da-DK"/>
        </w:rPr>
      </w:pPr>
      <w:r w:rsidRPr="00191EEE">
        <w:rPr>
          <w:i/>
          <w:iCs/>
          <w:noProof/>
          <w:sz w:val="24"/>
          <w:lang w:val="da-DK"/>
        </w:rPr>
        <w:t>Symptomer fra nervesystemet</w:t>
      </w:r>
    </w:p>
    <w:p w14:paraId="018BCFF0" w14:textId="77777777" w:rsidR="000E2CD2" w:rsidRPr="00191EEE" w:rsidRDefault="000E2CD2" w:rsidP="000E2CD2">
      <w:pPr>
        <w:pStyle w:val="Ingenafstand"/>
        <w:ind w:left="851"/>
        <w:rPr>
          <w:noProof/>
          <w:sz w:val="24"/>
          <w:lang w:val="da-DK"/>
        </w:rPr>
      </w:pPr>
      <w:r w:rsidRPr="00191EEE">
        <w:rPr>
          <w:noProof/>
          <w:sz w:val="24"/>
          <w:lang w:val="da-DK"/>
        </w:rPr>
        <w:t xml:space="preserve">I kliniske, kontrollerede undersøgelser var de hyppigt indberettede bivirkninger bl.a. </w:t>
      </w:r>
      <w:r w:rsidRPr="00191EEE">
        <w:rPr>
          <w:noProof/>
          <w:sz w:val="24"/>
          <w:lang w:val="da-DK"/>
        </w:rPr>
        <w:lastRenderedPageBreak/>
        <w:t>følgende: Svimmelhed, søvnløshed, døsighed, nedsat koncentrationsevne og unormal drømmeaktivitet. 19 % af patienterne oplevede symptomer fra nervesystemet af moderat til svær intensitet ( 2 % af svær intensitet) sammenlignet med 9 % af de patienter (1 % af svær intensitet), der fik kontrolregimerne. I kliniske undersøgelser ophørte 2 % af de patienter, der blev behandlet med efavirenz, med behandlingen på grund af sådanne symptomer.</w:t>
      </w:r>
    </w:p>
    <w:p w14:paraId="6BB4E00F" w14:textId="77777777" w:rsidR="000E2CD2" w:rsidRPr="00191EEE" w:rsidRDefault="000E2CD2" w:rsidP="000E2CD2">
      <w:pPr>
        <w:pStyle w:val="Ingenafstand"/>
        <w:ind w:left="851"/>
        <w:rPr>
          <w:noProof/>
          <w:sz w:val="24"/>
          <w:lang w:val="da-DK"/>
        </w:rPr>
      </w:pPr>
    </w:p>
    <w:p w14:paraId="1504904C" w14:textId="77777777" w:rsidR="000E2CD2" w:rsidRPr="00191EEE" w:rsidRDefault="000E2CD2" w:rsidP="000E2CD2">
      <w:pPr>
        <w:pStyle w:val="Ingenafstand"/>
        <w:ind w:left="851"/>
        <w:rPr>
          <w:noProof/>
          <w:sz w:val="24"/>
          <w:lang w:val="da-DK"/>
        </w:rPr>
      </w:pPr>
      <w:r w:rsidRPr="00191EEE">
        <w:rPr>
          <w:noProof/>
          <w:sz w:val="24"/>
          <w:lang w:val="da-DK"/>
        </w:rPr>
        <w:t>Symptomer fra nervesystemet debuterer sædvanligvis i løbet af de første 1-2 behandlingsdage og forsvinder i reglen efter de første 2-4 uger. I et studie med ikke-inficerede frivillige forsøgsdeltagere var der for et repræsentativt symptom fra nervesystemet en mediantid indtil debut på 1 time efter dosering og en medianvarighed på 3 timer. Symptomer fra nervesystemet kan forekomme hyppigere, hvis efavirenz indtages sammen med et måltid, muligvis pga. øget plasmakoncentration af efavirenz (se pkt. 5.2). Dosering ved sengetid synes at forbedre tolerabiliteten af disse symptomer og kan anbefales i de første uger af behandlingen samt hos patienter, der fortsat får disse symptomer (se pkt. 4.2). Dosisreduktion eller deling af daglig dosis er ikke vist at være en fordel.</w:t>
      </w:r>
    </w:p>
    <w:p w14:paraId="6B206163" w14:textId="0504EF54" w:rsidR="000E2CD2" w:rsidRDefault="000E2CD2" w:rsidP="000E2CD2">
      <w:pPr>
        <w:pStyle w:val="Ingenafstand"/>
        <w:ind w:left="851"/>
        <w:rPr>
          <w:noProof/>
          <w:sz w:val="24"/>
          <w:lang w:val="da-DK"/>
        </w:rPr>
      </w:pPr>
      <w:r w:rsidRPr="00191EEE">
        <w:rPr>
          <w:noProof/>
          <w:sz w:val="24"/>
          <w:lang w:val="da-DK"/>
        </w:rPr>
        <w:tab/>
      </w:r>
      <w:r w:rsidRPr="00191EEE">
        <w:rPr>
          <w:noProof/>
          <w:sz w:val="24"/>
          <w:lang w:val="da-DK"/>
        </w:rPr>
        <w:br/>
        <w:t>Analyse af langtidsdata viste, at efter 24 ugers behandling var hyppigheden af nye symptomer fra nervesystemet hos efavirenzbehandlede patienter generelt den samme som i kontrolgruppen.</w:t>
      </w:r>
    </w:p>
    <w:p w14:paraId="1B4305AC" w14:textId="77777777" w:rsidR="00103893" w:rsidRDefault="00103893" w:rsidP="00103893">
      <w:pPr>
        <w:pStyle w:val="Ingenafstand"/>
        <w:ind w:left="851"/>
        <w:rPr>
          <w:noProof/>
          <w:sz w:val="24"/>
          <w:lang w:val="da-DK"/>
        </w:rPr>
      </w:pPr>
    </w:p>
    <w:p w14:paraId="753D4F4E" w14:textId="77777777" w:rsidR="00103893" w:rsidRDefault="00103893" w:rsidP="00103893">
      <w:pPr>
        <w:pStyle w:val="Ingenafstand"/>
        <w:ind w:left="851"/>
        <w:rPr>
          <w:noProof/>
          <w:sz w:val="24"/>
          <w:lang w:val="da-DK"/>
        </w:rPr>
      </w:pPr>
      <w:r>
        <w:rPr>
          <w:noProof/>
          <w:sz w:val="24"/>
          <w:lang w:val="da-DK"/>
        </w:rPr>
        <w:t>Efter markedsføring er der rapporteret om ataksi og encefalopati, der var forbundet med høje efavirenzniveauer, og som indtrådte måneder til år efter påbegyndelse af efavirenzbehandling (se pkt. 4.4).</w:t>
      </w:r>
    </w:p>
    <w:p w14:paraId="5445127E" w14:textId="77777777" w:rsidR="000E2CD2" w:rsidRPr="00191EEE" w:rsidRDefault="000E2CD2" w:rsidP="000E2CD2">
      <w:pPr>
        <w:pStyle w:val="Ingenafstand"/>
        <w:ind w:left="851"/>
        <w:rPr>
          <w:noProof/>
          <w:sz w:val="24"/>
          <w:lang w:val="da-DK"/>
        </w:rPr>
      </w:pPr>
    </w:p>
    <w:p w14:paraId="78E34B9B" w14:textId="77777777" w:rsidR="000E2CD2" w:rsidRPr="00191EEE" w:rsidRDefault="000E2CD2" w:rsidP="000E2CD2">
      <w:pPr>
        <w:pStyle w:val="Ingenafstand"/>
        <w:ind w:left="851"/>
        <w:rPr>
          <w:i/>
          <w:iCs/>
          <w:noProof/>
          <w:sz w:val="24"/>
          <w:lang w:val="da-DK"/>
        </w:rPr>
      </w:pPr>
      <w:r w:rsidRPr="00191EEE">
        <w:rPr>
          <w:i/>
          <w:iCs/>
          <w:noProof/>
          <w:sz w:val="24"/>
          <w:lang w:val="da-DK"/>
        </w:rPr>
        <w:t>Leversvigt</w:t>
      </w:r>
    </w:p>
    <w:p w14:paraId="42D85F5C" w14:textId="77777777" w:rsidR="000E2CD2" w:rsidRPr="00191EEE" w:rsidRDefault="000E2CD2" w:rsidP="000E2CD2">
      <w:pPr>
        <w:pStyle w:val="Ingenafstand"/>
        <w:ind w:left="851"/>
        <w:rPr>
          <w:noProof/>
          <w:sz w:val="24"/>
          <w:lang w:val="da-DK"/>
        </w:rPr>
      </w:pPr>
      <w:r w:rsidRPr="00191EEE">
        <w:rPr>
          <w:noProof/>
          <w:sz w:val="24"/>
          <w:lang w:val="da-DK"/>
        </w:rPr>
        <w:t>Nogle få af indberetningerne om leversvigt, der er kommet efter markedsføring, herunder tilfælde hos patienter uden leversygdom i anamnesen eller andre påviselige risikofaktorer, var karakteriseret ved et fulminant forløb, som i nogle tilfælde medførte transplantation eller død.</w:t>
      </w:r>
    </w:p>
    <w:p w14:paraId="01CF358D" w14:textId="77777777" w:rsidR="000E2CD2" w:rsidRPr="00191EEE" w:rsidRDefault="000E2CD2" w:rsidP="000E2CD2">
      <w:pPr>
        <w:pStyle w:val="Ingenafstand"/>
        <w:ind w:left="851"/>
        <w:rPr>
          <w:i/>
          <w:iCs/>
          <w:noProof/>
          <w:sz w:val="24"/>
          <w:lang w:val="da-DK"/>
        </w:rPr>
      </w:pPr>
    </w:p>
    <w:p w14:paraId="05460FA2" w14:textId="77777777" w:rsidR="000E2CD2" w:rsidRPr="00191EEE" w:rsidRDefault="000E2CD2" w:rsidP="000E2CD2">
      <w:pPr>
        <w:pStyle w:val="Ingenafstand"/>
        <w:ind w:left="851"/>
        <w:rPr>
          <w:i/>
          <w:iCs/>
          <w:noProof/>
          <w:sz w:val="24"/>
          <w:lang w:val="da-DK"/>
        </w:rPr>
      </w:pPr>
      <w:r w:rsidRPr="00191EEE">
        <w:rPr>
          <w:i/>
          <w:iCs/>
          <w:noProof/>
          <w:sz w:val="24"/>
          <w:lang w:val="da-DK"/>
        </w:rPr>
        <w:t>Immunreaktiveringssyndrom</w:t>
      </w:r>
    </w:p>
    <w:p w14:paraId="6BD2702D" w14:textId="77777777" w:rsidR="000E2CD2" w:rsidRDefault="000E2CD2" w:rsidP="000E2CD2">
      <w:pPr>
        <w:pStyle w:val="Ingenafstand"/>
        <w:ind w:left="851"/>
        <w:rPr>
          <w:noProof/>
          <w:sz w:val="24"/>
          <w:lang w:val="da-DK"/>
        </w:rPr>
      </w:pPr>
      <w:r>
        <w:rPr>
          <w:noProof/>
          <w:sz w:val="24"/>
          <w:lang w:val="da-DK"/>
        </w:rPr>
        <w:t>Hos hiv-inficerede patienter med svær immuninsufficiens på tidspunktet for påbegyndelse af antiretroviral kombinationsbehandling (CART) kan der opstå en inflammatorisk reaktion på asymptomatiske eller residuale opportunistiske infektioner.</w:t>
      </w:r>
      <w:r>
        <w:rPr>
          <w:sz w:val="24"/>
          <w:lang w:val="da-DK"/>
        </w:rPr>
        <w:t xml:space="preserve"> </w:t>
      </w:r>
      <w:r>
        <w:rPr>
          <w:noProof/>
          <w:sz w:val="24"/>
          <w:lang w:val="da-DK"/>
        </w:rPr>
        <w:t>Autoimmune lidelser (såsom Graves sygdom og autoimmun hepatitis) er også set; tiden til udbrud er dog mere variabel og kan være mange måneder efter initiering af behandling (se pkt. 4.4).</w:t>
      </w:r>
    </w:p>
    <w:p w14:paraId="70553C08" w14:textId="77777777" w:rsidR="000E2CD2" w:rsidRDefault="000E2CD2" w:rsidP="000E2CD2">
      <w:pPr>
        <w:pStyle w:val="Ingenafstand"/>
        <w:ind w:left="851"/>
        <w:rPr>
          <w:i/>
          <w:iCs/>
          <w:noProof/>
          <w:sz w:val="24"/>
          <w:lang w:val="da-DK"/>
        </w:rPr>
      </w:pPr>
    </w:p>
    <w:p w14:paraId="10ECE111" w14:textId="77777777" w:rsidR="000E2CD2" w:rsidRPr="00191EEE" w:rsidRDefault="000E2CD2" w:rsidP="000E2CD2">
      <w:pPr>
        <w:pStyle w:val="Ingenafstand"/>
        <w:ind w:left="851"/>
        <w:rPr>
          <w:i/>
          <w:iCs/>
          <w:noProof/>
          <w:sz w:val="24"/>
          <w:lang w:val="da-DK"/>
        </w:rPr>
      </w:pPr>
      <w:r w:rsidRPr="00191EEE">
        <w:rPr>
          <w:i/>
          <w:iCs/>
          <w:noProof/>
          <w:sz w:val="24"/>
          <w:lang w:val="da-DK"/>
        </w:rPr>
        <w:t>Osteonekrose</w:t>
      </w:r>
    </w:p>
    <w:p w14:paraId="6A8311C7" w14:textId="77777777" w:rsidR="000E2CD2" w:rsidRPr="00191EEE" w:rsidRDefault="000E2CD2" w:rsidP="000E2CD2">
      <w:pPr>
        <w:pStyle w:val="Ingenafstand"/>
        <w:ind w:left="851"/>
        <w:rPr>
          <w:noProof/>
          <w:sz w:val="24"/>
          <w:lang w:val="da-DK"/>
        </w:rPr>
      </w:pPr>
      <w:r w:rsidRPr="00191EEE">
        <w:rPr>
          <w:noProof/>
          <w:sz w:val="24"/>
          <w:lang w:val="da-DK"/>
        </w:rPr>
        <w:t>Særligt hos patienter med generelt anerkendte risikofaktorer, fremskreden hiv-sygdom eller langvarig kombinationsbehandling med antiretrovirale lægemidler (CART) er der rapporteret om tilfælde af osteonekrose. Hyppigheden heraf er ukendt (se pkt. 4.4).</w:t>
      </w:r>
    </w:p>
    <w:p w14:paraId="414DFFDF" w14:textId="77777777" w:rsidR="000E2CD2" w:rsidRPr="00191EEE" w:rsidRDefault="000E2CD2" w:rsidP="000E2CD2">
      <w:pPr>
        <w:pStyle w:val="Ingenafstand"/>
        <w:ind w:left="851"/>
        <w:rPr>
          <w:noProof/>
          <w:sz w:val="24"/>
          <w:lang w:val="da-DK"/>
        </w:rPr>
      </w:pPr>
    </w:p>
    <w:p w14:paraId="685DDC29" w14:textId="77777777" w:rsidR="000E2CD2" w:rsidRPr="00191EEE" w:rsidRDefault="000E2CD2" w:rsidP="000E2CD2">
      <w:pPr>
        <w:pStyle w:val="Ingenafstand"/>
        <w:ind w:left="851"/>
        <w:rPr>
          <w:i/>
          <w:iCs/>
          <w:noProof/>
          <w:sz w:val="24"/>
          <w:lang w:val="da-DK"/>
        </w:rPr>
      </w:pPr>
      <w:r w:rsidRPr="00191EEE">
        <w:rPr>
          <w:i/>
          <w:iCs/>
          <w:noProof/>
          <w:sz w:val="24"/>
          <w:lang w:val="da-DK"/>
        </w:rPr>
        <w:t>Abnorme laboratorieprøver:</w:t>
      </w:r>
    </w:p>
    <w:p w14:paraId="73D3FC0A" w14:textId="77777777" w:rsidR="000E2CD2" w:rsidRPr="00191EEE" w:rsidRDefault="000E2CD2" w:rsidP="000E2CD2">
      <w:pPr>
        <w:pStyle w:val="Ingenafstand"/>
        <w:ind w:left="851"/>
        <w:rPr>
          <w:i/>
          <w:iCs/>
          <w:noProof/>
          <w:sz w:val="24"/>
          <w:lang w:val="da-DK"/>
        </w:rPr>
      </w:pPr>
    </w:p>
    <w:p w14:paraId="26790219" w14:textId="77777777" w:rsidR="000E2CD2" w:rsidRPr="00191EEE" w:rsidRDefault="000E2CD2" w:rsidP="000E2CD2">
      <w:pPr>
        <w:pStyle w:val="Ingenafstand"/>
        <w:ind w:left="851"/>
        <w:rPr>
          <w:noProof/>
          <w:sz w:val="24"/>
          <w:lang w:val="da-DK"/>
        </w:rPr>
      </w:pPr>
      <w:r w:rsidRPr="00191EEE">
        <w:rPr>
          <w:noProof/>
          <w:sz w:val="24"/>
          <w:u w:val="single"/>
          <w:lang w:val="da-DK"/>
        </w:rPr>
        <w:t>Leverenzymer:</w:t>
      </w:r>
      <w:r w:rsidRPr="00191EEE">
        <w:rPr>
          <w:noProof/>
          <w:sz w:val="24"/>
          <w:lang w:val="da-DK"/>
        </w:rPr>
        <w:t xml:space="preserve"> Der sås forhøjelser af ASAT og ALAT til mere end 5 gange den øvre grænse for normalområdet (ULN) hos 3 % af 1.008 patienter, der blev behandlet med 600 mg efavirenz (5-8 % efter langtidsbehandling i studie 006). Lignende forhøjelser blev set hos patienter, der blev behandlet med kontrolregimer (5 % efter langtidsbehandling). Der sås forhøjelser af GGT til mere end fem gange ULN hos 4% af alle de patienter, der blev behandlet med 600 mg efavirenz, og hos 1,5-2 % af de patienter, der blev behandlet med kontrolregimerne (7 % af de efavirenzbehandlede patienter og 3 % af patienterne i </w:t>
      </w:r>
      <w:r w:rsidRPr="00191EEE">
        <w:rPr>
          <w:noProof/>
          <w:sz w:val="24"/>
          <w:lang w:val="da-DK"/>
        </w:rPr>
        <w:lastRenderedPageBreak/>
        <w:t>kontrolgruppen efter langtidsbehandling). Isolerede forhøjelser af GGT hos patienter, som får efavirenz, kan afspejle enzyminduktion. I langtidsstudiet (006) afbrød 1% af patienterne i hver  behandlingsarm behandlingen pga. problemer fra lever eller galdeveje.</w:t>
      </w:r>
    </w:p>
    <w:p w14:paraId="0B52334E" w14:textId="77777777" w:rsidR="000E2CD2" w:rsidRPr="00191EEE" w:rsidRDefault="000E2CD2" w:rsidP="000E2CD2">
      <w:pPr>
        <w:pStyle w:val="Ingenafstand"/>
        <w:ind w:left="851"/>
        <w:rPr>
          <w:noProof/>
          <w:sz w:val="24"/>
          <w:lang w:val="da-DK"/>
        </w:rPr>
      </w:pPr>
    </w:p>
    <w:p w14:paraId="6B86EFFB" w14:textId="77777777" w:rsidR="000E2CD2" w:rsidRPr="00191EEE" w:rsidRDefault="000E2CD2" w:rsidP="000E2CD2">
      <w:pPr>
        <w:pStyle w:val="Ingenafstand"/>
        <w:ind w:left="851"/>
        <w:rPr>
          <w:noProof/>
          <w:sz w:val="24"/>
          <w:lang w:val="da-DK"/>
        </w:rPr>
      </w:pPr>
      <w:r w:rsidRPr="00191EEE">
        <w:rPr>
          <w:noProof/>
          <w:sz w:val="24"/>
          <w:u w:val="single"/>
          <w:lang w:val="da-DK"/>
        </w:rPr>
        <w:t>Amylase:</w:t>
      </w:r>
      <w:r w:rsidRPr="00191EEE">
        <w:rPr>
          <w:noProof/>
          <w:sz w:val="24"/>
          <w:lang w:val="da-DK"/>
        </w:rPr>
        <w:t xml:space="preserve"> I en undergruppe med 1.008 patienter i en klinisk undersøgelse, blev der set asymptomatiske stigninger i serumamylaseniveauet til mere end 1,5 gange den øvre normalgrænse hos 10 % af de patienter, der blev behandlet med efavirenz, og 6 % af de patienter, der blev behandlet med kontrolregimer. Den kliniske betydning af den asymptomatiske stigning i serumamylase kendes ikke.</w:t>
      </w:r>
    </w:p>
    <w:p w14:paraId="32B15650" w14:textId="77777777" w:rsidR="000E2CD2" w:rsidRPr="00191EEE" w:rsidRDefault="000E2CD2" w:rsidP="000E2CD2">
      <w:pPr>
        <w:pStyle w:val="Ingenafstand"/>
        <w:ind w:left="851"/>
        <w:rPr>
          <w:noProof/>
          <w:sz w:val="24"/>
          <w:lang w:val="da-DK"/>
        </w:rPr>
      </w:pPr>
    </w:p>
    <w:p w14:paraId="584904B7" w14:textId="77777777" w:rsidR="000E2CD2" w:rsidRPr="00191EEE" w:rsidRDefault="000E2CD2" w:rsidP="000E2CD2">
      <w:pPr>
        <w:pStyle w:val="Ingenafstand"/>
        <w:ind w:left="851"/>
        <w:rPr>
          <w:i/>
          <w:noProof/>
          <w:sz w:val="24"/>
          <w:lang w:val="da-DK"/>
        </w:rPr>
      </w:pPr>
      <w:r w:rsidRPr="00191EEE">
        <w:rPr>
          <w:i/>
          <w:noProof/>
          <w:sz w:val="24"/>
          <w:lang w:val="da-DK"/>
        </w:rPr>
        <w:t>Metaboliske parametre</w:t>
      </w:r>
    </w:p>
    <w:p w14:paraId="0446CF87" w14:textId="77777777" w:rsidR="000E2CD2" w:rsidRDefault="000E2CD2" w:rsidP="000E2CD2">
      <w:pPr>
        <w:pStyle w:val="Ingenafstand"/>
        <w:ind w:left="851"/>
        <w:rPr>
          <w:noProof/>
          <w:sz w:val="24"/>
          <w:lang w:val="da-DK"/>
        </w:rPr>
      </w:pPr>
      <w:r w:rsidRPr="00191EEE">
        <w:rPr>
          <w:noProof/>
          <w:sz w:val="24"/>
          <w:lang w:val="da-DK"/>
        </w:rPr>
        <w:t>Vægten og niveauerne af blodlipider og glucose kan stige under antiretroviral behandling (se pkt. 4.4).</w:t>
      </w:r>
    </w:p>
    <w:p w14:paraId="2B9428DD" w14:textId="77777777" w:rsidR="000E2CD2" w:rsidRPr="00191EEE" w:rsidRDefault="000E2CD2" w:rsidP="000E2CD2">
      <w:pPr>
        <w:pStyle w:val="Ingenafstand"/>
        <w:rPr>
          <w:noProof/>
          <w:sz w:val="24"/>
          <w:lang w:val="da-DK"/>
        </w:rPr>
      </w:pPr>
    </w:p>
    <w:p w14:paraId="6DF07050" w14:textId="77777777" w:rsidR="000E2CD2" w:rsidRPr="00191EEE" w:rsidRDefault="000E2CD2" w:rsidP="000E2CD2">
      <w:pPr>
        <w:pStyle w:val="Ingenafstand"/>
        <w:ind w:left="851"/>
        <w:rPr>
          <w:iCs/>
          <w:sz w:val="24"/>
          <w:u w:val="single"/>
          <w:lang w:val="da-DK"/>
        </w:rPr>
      </w:pPr>
      <w:r w:rsidRPr="00191EEE">
        <w:rPr>
          <w:iCs/>
          <w:sz w:val="24"/>
          <w:u w:val="single"/>
          <w:lang w:val="da-DK"/>
        </w:rPr>
        <w:t>Pædiatrisk population</w:t>
      </w:r>
    </w:p>
    <w:p w14:paraId="3C119896" w14:textId="77777777" w:rsidR="000E2CD2" w:rsidRPr="00191EEE" w:rsidRDefault="000E2CD2" w:rsidP="000E2CD2">
      <w:pPr>
        <w:pStyle w:val="Ingenafstand"/>
        <w:ind w:left="851"/>
        <w:rPr>
          <w:noProof/>
          <w:sz w:val="24"/>
          <w:lang w:val="da-DK"/>
        </w:rPr>
      </w:pPr>
    </w:p>
    <w:p w14:paraId="286C525E" w14:textId="77777777" w:rsidR="00103893" w:rsidRDefault="00103893" w:rsidP="00103893">
      <w:pPr>
        <w:pStyle w:val="Ingenafstand"/>
        <w:ind w:left="851"/>
        <w:rPr>
          <w:noProof/>
          <w:sz w:val="24"/>
          <w:lang w:val="da-DK"/>
        </w:rPr>
      </w:pPr>
      <w:r>
        <w:rPr>
          <w:noProof/>
          <w:sz w:val="24"/>
          <w:lang w:val="da-DK"/>
        </w:rPr>
        <w:t xml:space="preserve">Hos børn var bivirkningerne generelt de samme som hos voksne patienter. </w:t>
      </w:r>
    </w:p>
    <w:p w14:paraId="5EA0B617" w14:textId="77777777" w:rsidR="00103893" w:rsidRDefault="00103893" w:rsidP="00103893">
      <w:pPr>
        <w:pStyle w:val="Ingenafstand"/>
        <w:ind w:left="851"/>
        <w:rPr>
          <w:noProof/>
          <w:sz w:val="24"/>
          <w:lang w:val="da-DK"/>
        </w:rPr>
      </w:pPr>
      <w:r>
        <w:rPr>
          <w:noProof/>
          <w:sz w:val="24"/>
          <w:lang w:val="da-DK"/>
        </w:rPr>
        <w:t>Udslæt blev rapporteret hyppigere hos børn (i et klinisk studie med 57 børn, der fik efavirenz i en periode på 48 uger, blev der rapporteret om udslæt hos 46 %) og var oftere af en højere grad end hos voksne (der blev rapporteret om svært udslæt hos 5,3 % af børnene). Profylakse med passende antihistaminer inden initiering af efavirenzbehandling kan overvejes. Symptomer fra nervesystemet forekom tilsyneladende mindre hyppigt hos børn og var oftest milde, selvom det er svært for små børn at rapportere om sådanne symptomer. I studiet med 57 børn oplevede 3,5 % af patienterne symptomer fra nervesystemet af moderat sværhedsgrad, primært svimmelhed. Der var ingen børn, der oplevede svære symptomer, eller som måtte have behandlingen seponeret på grund af symptomer fra nervesystemet.</w:t>
      </w:r>
    </w:p>
    <w:p w14:paraId="42758150" w14:textId="77777777" w:rsidR="000E2CD2" w:rsidRPr="00191EEE" w:rsidRDefault="000E2CD2" w:rsidP="000E2CD2">
      <w:pPr>
        <w:pStyle w:val="Ingenafstand"/>
        <w:ind w:left="851"/>
        <w:rPr>
          <w:noProof/>
          <w:sz w:val="24"/>
          <w:lang w:val="da-DK"/>
        </w:rPr>
      </w:pPr>
    </w:p>
    <w:p w14:paraId="30EEAFDB" w14:textId="77777777" w:rsidR="000E2CD2" w:rsidRPr="00191EEE" w:rsidRDefault="000E2CD2" w:rsidP="000E2CD2">
      <w:pPr>
        <w:pStyle w:val="Ingenafstand"/>
        <w:ind w:left="851"/>
        <w:rPr>
          <w:iCs/>
          <w:sz w:val="24"/>
          <w:u w:val="single"/>
          <w:lang w:val="da-DK"/>
        </w:rPr>
      </w:pPr>
      <w:r w:rsidRPr="00191EEE">
        <w:rPr>
          <w:iCs/>
          <w:sz w:val="24"/>
          <w:u w:val="single"/>
          <w:lang w:val="da-DK"/>
        </w:rPr>
        <w:t>Andre særlige populationer</w:t>
      </w:r>
    </w:p>
    <w:p w14:paraId="4FDD3D93" w14:textId="77777777" w:rsidR="000E2CD2" w:rsidRPr="00191EEE" w:rsidRDefault="000E2CD2" w:rsidP="000E2CD2">
      <w:pPr>
        <w:pStyle w:val="Ingenafstand"/>
        <w:ind w:left="851"/>
        <w:rPr>
          <w:noProof/>
          <w:sz w:val="24"/>
          <w:lang w:val="da-DK"/>
        </w:rPr>
      </w:pPr>
      <w:r w:rsidRPr="00191EEE">
        <w:rPr>
          <w:noProof/>
          <w:sz w:val="24"/>
          <w:lang w:val="da-DK"/>
        </w:rPr>
        <w:tab/>
      </w:r>
    </w:p>
    <w:p w14:paraId="75900225" w14:textId="77777777" w:rsidR="000E2CD2" w:rsidRPr="00191EEE" w:rsidRDefault="000E2CD2" w:rsidP="000E2CD2">
      <w:pPr>
        <w:pStyle w:val="Ingenafstand"/>
        <w:ind w:left="851"/>
        <w:rPr>
          <w:noProof/>
          <w:sz w:val="24"/>
          <w:lang w:val="da-DK"/>
        </w:rPr>
      </w:pPr>
      <w:r w:rsidRPr="00191EEE">
        <w:rPr>
          <w:i/>
          <w:noProof/>
          <w:sz w:val="24"/>
          <w:lang w:val="da-DK"/>
        </w:rPr>
        <w:t>Leverenzymer hos patienter, der er co-inficeret med hepatitis B eller C:</w:t>
      </w:r>
      <w:r w:rsidRPr="00191EEE">
        <w:rPr>
          <w:noProof/>
          <w:sz w:val="24"/>
          <w:lang w:val="da-DK"/>
        </w:rPr>
        <w:t xml:space="preserve"> I langtidsdata fra studie 006 var der 137 af de patienter, der blev behandlet med efavirenzholdige </w:t>
      </w:r>
      <w:r w:rsidRPr="0068402C">
        <w:rPr>
          <w:noProof/>
          <w:sz w:val="24"/>
          <w:lang w:val="da-DK"/>
        </w:rPr>
        <w:t xml:space="preserve">regimer </w:t>
      </w:r>
      <w:r w:rsidRPr="00191EEE">
        <w:rPr>
          <w:noProof/>
          <w:sz w:val="24"/>
          <w:lang w:val="da-DK"/>
        </w:rPr>
        <w:t xml:space="preserve"> (median behandlingsvarighed 68 uger), og 84 af de patienter, der blev behandlet med kontrolregimer (median behandlingsvarighed 56 uger), der var seropositive ved screening for hepatitis B (overfladeantigen-positive) og/eller C (hepatitis C-antistof-positive). Blandt co-inficerede patienter i undersøgelse 006 steg ASAT til mere end fem gange ULN hos 13 % af de patienter, der fik efavirenz, og hos 7 % af patienterne i kontrolgruppen, og ALAT steg til mere end fem gange ULN hos henholdsvis 20 % og 7 %. Blandt de co-inficerede patienter stoppede 3 % i efavirenzgruppen og 2 % i kontrolgruppen på grund af leversygdom (se pkt. 4.4).</w:t>
      </w:r>
    </w:p>
    <w:p w14:paraId="1EEBC8A8" w14:textId="77777777" w:rsidR="000E2CD2" w:rsidRDefault="000E2CD2" w:rsidP="000E2CD2">
      <w:pPr>
        <w:ind w:firstLine="851"/>
        <w:rPr>
          <w:sz w:val="24"/>
          <w:szCs w:val="24"/>
          <w:u w:val="single"/>
        </w:rPr>
      </w:pPr>
    </w:p>
    <w:p w14:paraId="567D953E" w14:textId="77777777" w:rsidR="000E2CD2" w:rsidRPr="004779C2" w:rsidRDefault="000E2CD2" w:rsidP="000E2CD2">
      <w:pPr>
        <w:ind w:firstLine="851"/>
        <w:rPr>
          <w:rFonts w:asciiTheme="minorHAnsi" w:hAnsiTheme="minorHAnsi" w:cstheme="minorHAnsi"/>
          <w:szCs w:val="23"/>
        </w:rPr>
      </w:pPr>
      <w:r w:rsidRPr="004779C2">
        <w:rPr>
          <w:sz w:val="24"/>
          <w:szCs w:val="24"/>
          <w:u w:val="single"/>
        </w:rPr>
        <w:t>Indberetning af formodede bivirkninger</w:t>
      </w:r>
    </w:p>
    <w:p w14:paraId="2AD35EEA" w14:textId="77777777" w:rsidR="000E2CD2" w:rsidRDefault="000E2CD2" w:rsidP="000E2CD2">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DD1906">
        <w:rPr>
          <w:sz w:val="24"/>
          <w:szCs w:val="24"/>
        </w:rPr>
        <w:t>Sundhedspersoner</w:t>
      </w:r>
      <w:r>
        <w:rPr>
          <w:sz w:val="24"/>
          <w:szCs w:val="24"/>
        </w:rPr>
        <w:t xml:space="preserve"> anmodes om at indberette alle formodede bivirkninger via:</w:t>
      </w:r>
    </w:p>
    <w:p w14:paraId="09ED065C" w14:textId="77777777" w:rsidR="000E2CD2" w:rsidRDefault="000E2CD2" w:rsidP="000E2CD2">
      <w:pPr>
        <w:ind w:left="851"/>
        <w:rPr>
          <w:sz w:val="24"/>
          <w:szCs w:val="24"/>
        </w:rPr>
      </w:pPr>
    </w:p>
    <w:p w14:paraId="6519B89C" w14:textId="77777777" w:rsidR="000E2CD2" w:rsidRDefault="000E2CD2" w:rsidP="000E2CD2">
      <w:pPr>
        <w:ind w:left="851"/>
        <w:rPr>
          <w:sz w:val="24"/>
          <w:szCs w:val="24"/>
        </w:rPr>
      </w:pPr>
      <w:r>
        <w:rPr>
          <w:sz w:val="24"/>
          <w:szCs w:val="24"/>
        </w:rPr>
        <w:t>Lægemiddelstyrelsen</w:t>
      </w:r>
    </w:p>
    <w:p w14:paraId="26CC1390" w14:textId="77777777" w:rsidR="000E2CD2" w:rsidRDefault="000E2CD2" w:rsidP="000E2CD2">
      <w:pPr>
        <w:ind w:left="851"/>
        <w:rPr>
          <w:sz w:val="24"/>
          <w:szCs w:val="24"/>
        </w:rPr>
      </w:pPr>
      <w:r>
        <w:rPr>
          <w:sz w:val="24"/>
          <w:szCs w:val="24"/>
        </w:rPr>
        <w:t>Axel Heides Gade 1</w:t>
      </w:r>
    </w:p>
    <w:p w14:paraId="7E173B73" w14:textId="77777777" w:rsidR="000E2CD2" w:rsidRDefault="000E2CD2" w:rsidP="000E2CD2">
      <w:pPr>
        <w:ind w:left="851"/>
        <w:rPr>
          <w:sz w:val="24"/>
          <w:szCs w:val="24"/>
        </w:rPr>
      </w:pPr>
      <w:r>
        <w:rPr>
          <w:sz w:val="24"/>
          <w:szCs w:val="24"/>
        </w:rPr>
        <w:t>DK-2300 København S</w:t>
      </w:r>
    </w:p>
    <w:p w14:paraId="5C509732" w14:textId="77777777" w:rsidR="000E2CD2" w:rsidRPr="00082439" w:rsidRDefault="000E2CD2" w:rsidP="000E2CD2">
      <w:pPr>
        <w:ind w:left="851"/>
        <w:rPr>
          <w:sz w:val="24"/>
          <w:szCs w:val="24"/>
        </w:rPr>
      </w:pPr>
      <w:r w:rsidRPr="0064543A">
        <w:rPr>
          <w:sz w:val="24"/>
          <w:szCs w:val="24"/>
        </w:rPr>
        <w:t xml:space="preserve">Websted: </w:t>
      </w:r>
      <w:hyperlink r:id="rId9" w:history="1">
        <w:r w:rsidRPr="0064543A">
          <w:rPr>
            <w:rStyle w:val="Hyperlink"/>
            <w:szCs w:val="24"/>
          </w:rPr>
          <w:t>www.meldenbivirkning.dk</w:t>
        </w:r>
      </w:hyperlink>
    </w:p>
    <w:p w14:paraId="1AC55313" w14:textId="77777777" w:rsidR="000E2CD2" w:rsidRPr="00B512A8" w:rsidRDefault="000E2CD2" w:rsidP="000E2CD2">
      <w:pPr>
        <w:pStyle w:val="Sidehoved"/>
        <w:tabs>
          <w:tab w:val="clear" w:pos="4819"/>
          <w:tab w:val="clear" w:pos="9638"/>
        </w:tabs>
        <w:ind w:left="851" w:hanging="851"/>
        <w:rPr>
          <w:szCs w:val="24"/>
        </w:rPr>
      </w:pPr>
    </w:p>
    <w:p w14:paraId="1F10C7B0" w14:textId="77777777" w:rsidR="000E2CD2" w:rsidRPr="007E6DAE" w:rsidRDefault="000E2CD2" w:rsidP="00DC5F93">
      <w:pPr>
        <w:keepNext/>
        <w:ind w:left="851" w:hanging="851"/>
        <w:rPr>
          <w:b/>
          <w:sz w:val="24"/>
          <w:szCs w:val="24"/>
        </w:rPr>
      </w:pPr>
      <w:r w:rsidRPr="007E6DAE">
        <w:rPr>
          <w:b/>
          <w:sz w:val="24"/>
          <w:szCs w:val="24"/>
        </w:rPr>
        <w:lastRenderedPageBreak/>
        <w:t>4.9</w:t>
      </w:r>
      <w:r w:rsidRPr="007E6DAE">
        <w:rPr>
          <w:b/>
          <w:sz w:val="24"/>
          <w:szCs w:val="24"/>
        </w:rPr>
        <w:tab/>
        <w:t>Overdosering</w:t>
      </w:r>
    </w:p>
    <w:p w14:paraId="61C95EDC" w14:textId="77777777" w:rsidR="000E2CD2" w:rsidRPr="007E6DAE" w:rsidRDefault="000E2CD2" w:rsidP="000E2CD2">
      <w:pPr>
        <w:suppressAutoHyphens/>
        <w:ind w:left="851" w:hanging="851"/>
        <w:rPr>
          <w:bCs/>
          <w:noProof/>
          <w:sz w:val="24"/>
          <w:szCs w:val="24"/>
        </w:rPr>
      </w:pPr>
      <w:r w:rsidRPr="007E6DAE">
        <w:rPr>
          <w:sz w:val="24"/>
          <w:szCs w:val="24"/>
        </w:rPr>
        <w:tab/>
      </w:r>
      <w:r w:rsidRPr="007E6DAE">
        <w:rPr>
          <w:bCs/>
          <w:noProof/>
          <w:sz w:val="24"/>
          <w:szCs w:val="24"/>
        </w:rPr>
        <w:t>Nogle patienter, der ved et uheld har taget 600 mg 2 gange dagligt, har rapporteret forøgede symptomer fra nervesystemet. Én patient oplevede ufrivillige muskelkontraktioner.</w:t>
      </w:r>
    </w:p>
    <w:p w14:paraId="05491968" w14:textId="77777777" w:rsidR="000E2CD2" w:rsidRPr="007E6DAE" w:rsidRDefault="000E2CD2" w:rsidP="000E2CD2">
      <w:pPr>
        <w:suppressAutoHyphens/>
        <w:ind w:left="851" w:hanging="851"/>
        <w:rPr>
          <w:bCs/>
          <w:noProof/>
          <w:sz w:val="24"/>
          <w:szCs w:val="24"/>
        </w:rPr>
      </w:pPr>
    </w:p>
    <w:p w14:paraId="60606B71" w14:textId="77777777" w:rsidR="000E2CD2" w:rsidRPr="007E6DAE" w:rsidRDefault="000E2CD2" w:rsidP="000E2CD2">
      <w:pPr>
        <w:suppressAutoHyphens/>
        <w:ind w:left="851" w:hanging="851"/>
        <w:rPr>
          <w:bCs/>
          <w:noProof/>
          <w:sz w:val="24"/>
          <w:szCs w:val="24"/>
        </w:rPr>
      </w:pPr>
      <w:r>
        <w:rPr>
          <w:bCs/>
          <w:noProof/>
          <w:sz w:val="24"/>
          <w:szCs w:val="24"/>
        </w:rPr>
        <w:tab/>
      </w:r>
      <w:r w:rsidRPr="007E6DAE">
        <w:rPr>
          <w:bCs/>
          <w:noProof/>
          <w:sz w:val="24"/>
          <w:szCs w:val="24"/>
        </w:rPr>
        <w:t>Behandling af overdosis med efavirenz bør bestå i almindelige, støttende foranstaltninger inklusive monitorering af vitale tegn og observation af patientens kliniske tilstand. Administration af aktivt kul kan anvendes for at understøtte fjernelse af ikke-absorberet efavirenz. Der findes ingen specifik antidot mod overdosering med efavirenz. Da efavirenz har en høj proteinbindingsgrad, er det usandsynligt, at dialyse vil fjerne signifikante mængder af det fra blodet.</w:t>
      </w:r>
    </w:p>
    <w:p w14:paraId="6E06C4E2" w14:textId="77777777" w:rsidR="000E2CD2" w:rsidRPr="007E6DAE" w:rsidRDefault="000E2CD2" w:rsidP="000E2CD2">
      <w:pPr>
        <w:ind w:left="851" w:hanging="851"/>
        <w:rPr>
          <w:sz w:val="24"/>
          <w:szCs w:val="24"/>
        </w:rPr>
      </w:pPr>
    </w:p>
    <w:p w14:paraId="14BC1574" w14:textId="77777777" w:rsidR="000E2CD2" w:rsidRPr="007E6DAE" w:rsidRDefault="000E2CD2" w:rsidP="000E2CD2">
      <w:pPr>
        <w:ind w:left="851" w:hanging="851"/>
        <w:rPr>
          <w:b/>
          <w:sz w:val="24"/>
          <w:szCs w:val="24"/>
        </w:rPr>
      </w:pPr>
      <w:r w:rsidRPr="007E6DAE">
        <w:rPr>
          <w:b/>
          <w:sz w:val="24"/>
          <w:szCs w:val="24"/>
        </w:rPr>
        <w:t>4.10</w:t>
      </w:r>
      <w:r w:rsidRPr="007E6DAE">
        <w:rPr>
          <w:b/>
          <w:sz w:val="24"/>
          <w:szCs w:val="24"/>
        </w:rPr>
        <w:tab/>
        <w:t>Udlevering</w:t>
      </w:r>
    </w:p>
    <w:p w14:paraId="0E8FC6A8" w14:textId="77777777" w:rsidR="000E2CD2" w:rsidRDefault="000E2CD2" w:rsidP="000E2CD2">
      <w:pPr>
        <w:ind w:left="851" w:hanging="851"/>
        <w:rPr>
          <w:sz w:val="24"/>
          <w:szCs w:val="24"/>
        </w:rPr>
      </w:pPr>
      <w:r w:rsidRPr="007E6DAE">
        <w:rPr>
          <w:sz w:val="24"/>
          <w:szCs w:val="24"/>
        </w:rPr>
        <w:tab/>
        <w:t>BEGR</w:t>
      </w:r>
    </w:p>
    <w:p w14:paraId="3CC4C165" w14:textId="77777777" w:rsidR="000E2CD2" w:rsidRPr="007E6DAE" w:rsidRDefault="000E2CD2" w:rsidP="000E2CD2">
      <w:pPr>
        <w:ind w:left="851" w:hanging="851"/>
        <w:rPr>
          <w:sz w:val="24"/>
          <w:szCs w:val="24"/>
        </w:rPr>
      </w:pPr>
    </w:p>
    <w:p w14:paraId="633C1987" w14:textId="77777777" w:rsidR="000E2CD2" w:rsidRPr="007E6DAE" w:rsidRDefault="000E2CD2" w:rsidP="000E2CD2">
      <w:pPr>
        <w:ind w:left="851" w:hanging="851"/>
        <w:rPr>
          <w:b/>
          <w:sz w:val="24"/>
          <w:szCs w:val="24"/>
        </w:rPr>
      </w:pPr>
      <w:r w:rsidRPr="007E6DAE">
        <w:rPr>
          <w:b/>
          <w:sz w:val="24"/>
          <w:szCs w:val="24"/>
        </w:rPr>
        <w:t>5.</w:t>
      </w:r>
      <w:r w:rsidRPr="007E6DAE">
        <w:rPr>
          <w:b/>
          <w:sz w:val="24"/>
          <w:szCs w:val="24"/>
        </w:rPr>
        <w:tab/>
        <w:t>FARMAKOLOGISKE EGENSKABER</w:t>
      </w:r>
    </w:p>
    <w:p w14:paraId="07AADEBC" w14:textId="77777777" w:rsidR="000E2CD2" w:rsidRPr="007E6DAE" w:rsidRDefault="000E2CD2" w:rsidP="00E2119A">
      <w:pPr>
        <w:rPr>
          <w:sz w:val="24"/>
          <w:szCs w:val="24"/>
        </w:rPr>
      </w:pPr>
    </w:p>
    <w:p w14:paraId="412F77E9" w14:textId="77777777" w:rsidR="000E2CD2" w:rsidRPr="007E6DAE" w:rsidRDefault="000E2CD2" w:rsidP="000E2CD2">
      <w:pPr>
        <w:ind w:left="851" w:hanging="851"/>
        <w:rPr>
          <w:b/>
          <w:sz w:val="24"/>
          <w:szCs w:val="24"/>
        </w:rPr>
      </w:pPr>
      <w:r w:rsidRPr="007E6DAE">
        <w:rPr>
          <w:b/>
          <w:sz w:val="24"/>
          <w:szCs w:val="24"/>
        </w:rPr>
        <w:t>5.1</w:t>
      </w:r>
      <w:r w:rsidRPr="007E6DAE">
        <w:rPr>
          <w:b/>
          <w:sz w:val="24"/>
          <w:szCs w:val="24"/>
        </w:rPr>
        <w:tab/>
      </w:r>
      <w:proofErr w:type="spellStart"/>
      <w:r w:rsidRPr="007E6DAE">
        <w:rPr>
          <w:b/>
          <w:sz w:val="24"/>
          <w:szCs w:val="24"/>
        </w:rPr>
        <w:t>Farmakodynamiske</w:t>
      </w:r>
      <w:proofErr w:type="spellEnd"/>
      <w:r w:rsidRPr="007E6DAE">
        <w:rPr>
          <w:b/>
          <w:sz w:val="24"/>
          <w:szCs w:val="24"/>
        </w:rPr>
        <w:t xml:space="preserve"> egenskaber</w:t>
      </w:r>
    </w:p>
    <w:p w14:paraId="45050CA4" w14:textId="01262246" w:rsidR="00E2119A" w:rsidRPr="00E2119A" w:rsidRDefault="00E2119A" w:rsidP="000E2CD2">
      <w:pPr>
        <w:pStyle w:val="Ingenafstand"/>
        <w:ind w:left="851"/>
        <w:rPr>
          <w:bCs/>
          <w:iCs/>
          <w:noProof/>
          <w:sz w:val="24"/>
          <w:lang w:val="da-DK"/>
        </w:rPr>
      </w:pPr>
      <w:r>
        <w:rPr>
          <w:bCs/>
          <w:iCs/>
          <w:noProof/>
          <w:sz w:val="24"/>
          <w:lang w:val="da-DK"/>
        </w:rPr>
        <w:t>Farmakoterapeutisk klassifikation:</w:t>
      </w:r>
      <w:r w:rsidRPr="00E2119A">
        <w:rPr>
          <w:sz w:val="24"/>
          <w:lang w:val="da-DK"/>
        </w:rPr>
        <w:t xml:space="preserve"> Antivirale midler til systemisk anvendelse, non-</w:t>
      </w:r>
      <w:proofErr w:type="spellStart"/>
      <w:r w:rsidRPr="00E2119A">
        <w:rPr>
          <w:sz w:val="24"/>
          <w:lang w:val="da-DK"/>
        </w:rPr>
        <w:t>nukleoside</w:t>
      </w:r>
      <w:proofErr w:type="spellEnd"/>
      <w:r w:rsidRPr="00E2119A">
        <w:rPr>
          <w:sz w:val="24"/>
          <w:lang w:val="da-DK"/>
        </w:rPr>
        <w:t xml:space="preserve"> revers </w:t>
      </w:r>
      <w:proofErr w:type="spellStart"/>
      <w:r w:rsidRPr="00E2119A">
        <w:rPr>
          <w:sz w:val="24"/>
          <w:lang w:val="da-DK"/>
        </w:rPr>
        <w:t>transkriptasehæmmere</w:t>
      </w:r>
      <w:proofErr w:type="spellEnd"/>
      <w:r>
        <w:rPr>
          <w:sz w:val="24"/>
          <w:lang w:val="da-DK"/>
        </w:rPr>
        <w:t xml:space="preserve">, </w:t>
      </w:r>
      <w:r w:rsidRPr="00E2119A">
        <w:rPr>
          <w:sz w:val="24"/>
          <w:lang w:val="da-DK"/>
        </w:rPr>
        <w:t>ATC-kode: J05AG03.</w:t>
      </w:r>
    </w:p>
    <w:p w14:paraId="345755A7" w14:textId="77777777" w:rsidR="00E2119A" w:rsidRPr="00E2119A" w:rsidRDefault="00E2119A" w:rsidP="000E2CD2">
      <w:pPr>
        <w:pStyle w:val="Ingenafstand"/>
        <w:ind w:left="851"/>
        <w:rPr>
          <w:bCs/>
          <w:iCs/>
          <w:noProof/>
          <w:sz w:val="24"/>
          <w:lang w:val="da-DK"/>
        </w:rPr>
      </w:pPr>
    </w:p>
    <w:p w14:paraId="55180687" w14:textId="640F9647" w:rsidR="000E2CD2" w:rsidRPr="00191EEE" w:rsidRDefault="000E2CD2" w:rsidP="000E2CD2">
      <w:pPr>
        <w:pStyle w:val="Ingenafstand"/>
        <w:ind w:left="851"/>
        <w:rPr>
          <w:bCs/>
          <w:i/>
          <w:iCs/>
          <w:noProof/>
          <w:sz w:val="24"/>
          <w:lang w:val="da-DK"/>
        </w:rPr>
      </w:pPr>
      <w:r w:rsidRPr="00191EEE">
        <w:rPr>
          <w:bCs/>
          <w:iCs/>
          <w:noProof/>
          <w:sz w:val="24"/>
          <w:u w:val="single"/>
          <w:lang w:val="da-DK"/>
        </w:rPr>
        <w:t>Virkningsmekanisme</w:t>
      </w:r>
    </w:p>
    <w:p w14:paraId="15BF3D91" w14:textId="77777777" w:rsidR="000E2CD2" w:rsidRPr="00191EEE" w:rsidRDefault="000E2CD2" w:rsidP="000E2CD2">
      <w:pPr>
        <w:pStyle w:val="Ingenafstand"/>
        <w:ind w:left="851"/>
        <w:rPr>
          <w:bCs/>
          <w:noProof/>
          <w:sz w:val="24"/>
          <w:lang w:val="da-DK"/>
        </w:rPr>
      </w:pPr>
      <w:r w:rsidRPr="00191EEE">
        <w:rPr>
          <w:bCs/>
          <w:noProof/>
          <w:sz w:val="24"/>
          <w:lang w:val="da-DK"/>
        </w:rPr>
        <w:t>Efavirenz er en NNRTI'er af hiv-1. Efavirenz er en non-kompetetiv hæmmer af hiv-1-revers transkriptase (RT) og hæmmer ikke signifikant hiv-2 RT eller cellulære DNA-polymeraser (α, β, γ eller δ).</w:t>
      </w:r>
    </w:p>
    <w:p w14:paraId="64A992F4" w14:textId="77777777" w:rsidR="000E2CD2" w:rsidRDefault="000E2CD2" w:rsidP="000E2CD2">
      <w:pPr>
        <w:pStyle w:val="Ingenafstand"/>
        <w:ind w:left="851"/>
        <w:rPr>
          <w:bCs/>
          <w:noProof/>
          <w:sz w:val="24"/>
          <w:lang w:val="da-DK"/>
        </w:rPr>
      </w:pPr>
    </w:p>
    <w:p w14:paraId="58778C15" w14:textId="77777777" w:rsidR="000E2CD2" w:rsidRPr="0064543A" w:rsidRDefault="000E2CD2" w:rsidP="000E2CD2">
      <w:pPr>
        <w:pStyle w:val="Ingenafstand"/>
        <w:ind w:left="851"/>
        <w:rPr>
          <w:bCs/>
          <w:noProof/>
          <w:sz w:val="24"/>
          <w:u w:val="single"/>
          <w:lang w:val="da-DK"/>
        </w:rPr>
      </w:pPr>
      <w:r w:rsidRPr="0064543A">
        <w:rPr>
          <w:bCs/>
          <w:noProof/>
          <w:sz w:val="24"/>
          <w:u w:val="single"/>
          <w:lang w:val="da-DK"/>
        </w:rPr>
        <w:t>Kardiologisk elektrofysiologi</w:t>
      </w:r>
    </w:p>
    <w:p w14:paraId="7D45DB9D" w14:textId="77777777" w:rsidR="000E2CD2" w:rsidRDefault="000E2CD2" w:rsidP="000E2CD2">
      <w:pPr>
        <w:pStyle w:val="Ingenafstand"/>
        <w:ind w:left="851"/>
        <w:rPr>
          <w:bCs/>
          <w:noProof/>
          <w:sz w:val="24"/>
          <w:lang w:val="da-DK"/>
        </w:rPr>
      </w:pPr>
      <w:r>
        <w:rPr>
          <w:bCs/>
          <w:noProof/>
          <w:sz w:val="24"/>
          <w:lang w:val="da-DK"/>
        </w:rPr>
        <w:t>Virkningen af efavirenz på QTc-intervallet blev vurderet i et åbent, positivt og placebo-kontrolleret QT-overkrydsningsstudie med faste enkeltsekvenser, 3 perioder, 3 behandlinger, hos 58 raske forsøgspersoner beriget for CYP2B6 polymorfismer. Middel C</w:t>
      </w:r>
      <w:r>
        <w:rPr>
          <w:bCs/>
          <w:noProof/>
          <w:sz w:val="24"/>
          <w:vertAlign w:val="subscript"/>
          <w:lang w:val="da-DK"/>
        </w:rPr>
        <w:t>max</w:t>
      </w:r>
      <w:r>
        <w:rPr>
          <w:bCs/>
          <w:noProof/>
          <w:sz w:val="24"/>
          <w:lang w:val="da-DK"/>
        </w:rPr>
        <w:t xml:space="preserve"> for efavirenz hos forsøgspersoner med genotype CYP2B6 *6/*6 efter administration af en daglig dosis på 600 mg i 14 dage var 2,25 gange middel C</w:t>
      </w:r>
      <w:r>
        <w:rPr>
          <w:bCs/>
          <w:noProof/>
          <w:sz w:val="24"/>
          <w:vertAlign w:val="subscript"/>
          <w:lang w:val="da-DK"/>
        </w:rPr>
        <w:t>max</w:t>
      </w:r>
      <w:r>
        <w:rPr>
          <w:bCs/>
          <w:noProof/>
          <w:sz w:val="24"/>
          <w:lang w:val="da-DK"/>
        </w:rPr>
        <w:t>, der sås hos forsøgspersoner med genotype CYP2B6 *1/*1. Der var et positivt forhold mellem koncentrationen af efavirenz og forlængelsen af QTc-intervallet. På baggrund af forholdet mellem koncentration og QTc-interval er den gennemsnitlige forlængelse af QTc-intervallet og dets øvre grænse for 90 %-konfidensintervallet 8,7 ms og 11,3 ms hos forsøgspersoner med genotype CYP2B6*6/*6 efter administration af en daglig dosis på 600 mg i 14 dage (se pkt. 4.5).</w:t>
      </w:r>
    </w:p>
    <w:p w14:paraId="7C071C01" w14:textId="77777777" w:rsidR="000E2CD2" w:rsidRDefault="000E2CD2" w:rsidP="000E2CD2">
      <w:pPr>
        <w:pStyle w:val="Ingenafstand"/>
        <w:ind w:left="851"/>
        <w:rPr>
          <w:bCs/>
          <w:iCs/>
          <w:noProof/>
          <w:sz w:val="24"/>
          <w:u w:val="single"/>
          <w:lang w:val="da-DK"/>
        </w:rPr>
      </w:pPr>
    </w:p>
    <w:p w14:paraId="37CA49E0" w14:textId="77777777" w:rsidR="000E2CD2" w:rsidRPr="00191EEE" w:rsidRDefault="000E2CD2" w:rsidP="000E2CD2">
      <w:pPr>
        <w:pStyle w:val="Ingenafstand"/>
        <w:ind w:left="851"/>
        <w:rPr>
          <w:bCs/>
          <w:i/>
          <w:iCs/>
          <w:noProof/>
          <w:sz w:val="24"/>
          <w:lang w:val="da-DK"/>
        </w:rPr>
      </w:pPr>
      <w:r w:rsidRPr="00191EEE">
        <w:rPr>
          <w:bCs/>
          <w:iCs/>
          <w:noProof/>
          <w:sz w:val="24"/>
          <w:u w:val="single"/>
          <w:lang w:val="da-DK"/>
        </w:rPr>
        <w:t>Antiviral aktivitet</w:t>
      </w:r>
    </w:p>
    <w:p w14:paraId="6680E56C" w14:textId="77777777" w:rsidR="000E2CD2" w:rsidRPr="00191EEE" w:rsidRDefault="000E2CD2" w:rsidP="000E2CD2">
      <w:pPr>
        <w:pStyle w:val="Ingenafstand"/>
        <w:ind w:left="851"/>
        <w:rPr>
          <w:bCs/>
          <w:noProof/>
          <w:sz w:val="24"/>
          <w:lang w:val="da-DK"/>
        </w:rPr>
      </w:pPr>
      <w:r w:rsidRPr="00191EEE">
        <w:rPr>
          <w:bCs/>
          <w:noProof/>
          <w:sz w:val="24"/>
          <w:lang w:val="da-DK"/>
        </w:rPr>
        <w:t xml:space="preserve">Den frie koncentration af efavirenz, der var nødvendig for at opnå 90-95 % hæmning af vildtype- eller zidovudinresistente laboratorieisolater og kliniske isolater </w:t>
      </w:r>
      <w:r w:rsidRPr="00191EEE">
        <w:rPr>
          <w:bCs/>
          <w:i/>
          <w:iCs/>
          <w:noProof/>
          <w:sz w:val="24"/>
          <w:lang w:val="da-DK"/>
        </w:rPr>
        <w:t xml:space="preserve">in vitro, </w:t>
      </w:r>
      <w:r w:rsidRPr="00191EEE">
        <w:rPr>
          <w:bCs/>
          <w:noProof/>
          <w:sz w:val="24"/>
          <w:lang w:val="da-DK"/>
        </w:rPr>
        <w:t>varierede fra 0,46 til 6,8 nM i lymfoblastoide cellelinjer, perifere mononukleare blodlegemer (PBMC'er) og makrofag-/monocytkulturer.</w:t>
      </w:r>
    </w:p>
    <w:p w14:paraId="79EE5246" w14:textId="77777777" w:rsidR="000E2CD2" w:rsidRPr="00191EEE" w:rsidRDefault="000E2CD2" w:rsidP="000E2CD2">
      <w:pPr>
        <w:pStyle w:val="Ingenafstand"/>
        <w:ind w:left="851"/>
        <w:rPr>
          <w:bCs/>
          <w:noProof/>
          <w:sz w:val="24"/>
          <w:lang w:val="da-DK"/>
        </w:rPr>
      </w:pPr>
    </w:p>
    <w:p w14:paraId="46D732CD" w14:textId="77777777" w:rsidR="000E2CD2" w:rsidRPr="00191EEE" w:rsidRDefault="000E2CD2" w:rsidP="000E2CD2">
      <w:pPr>
        <w:pStyle w:val="Ingenafstand"/>
        <w:ind w:left="851"/>
        <w:rPr>
          <w:bCs/>
          <w:i/>
          <w:iCs/>
          <w:noProof/>
          <w:sz w:val="24"/>
          <w:lang w:val="da-DK"/>
        </w:rPr>
      </w:pPr>
      <w:r w:rsidRPr="00191EEE">
        <w:rPr>
          <w:bCs/>
          <w:iCs/>
          <w:noProof/>
          <w:sz w:val="24"/>
          <w:u w:val="single"/>
          <w:lang w:val="da-DK"/>
        </w:rPr>
        <w:t>Resistens</w:t>
      </w:r>
    </w:p>
    <w:p w14:paraId="48C4C78D" w14:textId="77777777" w:rsidR="000E2CD2" w:rsidRPr="00191EEE" w:rsidRDefault="000E2CD2" w:rsidP="000E2CD2">
      <w:pPr>
        <w:pStyle w:val="Ingenafstand"/>
        <w:ind w:left="851"/>
        <w:rPr>
          <w:bCs/>
          <w:noProof/>
          <w:sz w:val="24"/>
          <w:lang w:val="da-DK"/>
        </w:rPr>
      </w:pPr>
      <w:r w:rsidRPr="00191EEE">
        <w:rPr>
          <w:bCs/>
          <w:noProof/>
          <w:sz w:val="24"/>
          <w:lang w:val="da-DK"/>
        </w:rPr>
        <w:t xml:space="preserve">Ved cellekultur var potensen af efavirenz over for virusvarianter med aminosyresubstitutioner på positionerne 48, 108, 179, 181 eller 236 i RT eller varianter med aminosyresubstitutioner i proteasen lig den, der sås over for vildtype-virusstammer. De enkelte substitutioner, der resulterede i den største resistens over for efavirenz ved cellekultur, svarer til en leucin-til-isoleucin-forandring på position 100 (L100I, 17 til 22 </w:t>
      </w:r>
      <w:r w:rsidRPr="00191EEE">
        <w:rPr>
          <w:bCs/>
          <w:noProof/>
          <w:sz w:val="24"/>
          <w:lang w:val="da-DK"/>
        </w:rPr>
        <w:lastRenderedPageBreak/>
        <w:t xml:space="preserve">gange så stor resistens) og en </w:t>
      </w:r>
      <w:r w:rsidRPr="00E36EBD">
        <w:rPr>
          <w:bCs/>
          <w:noProof/>
          <w:sz w:val="24"/>
          <w:lang w:val="da-DK"/>
        </w:rPr>
        <w:t xml:space="preserve">lysin-til-asparagin </w:t>
      </w:r>
      <w:r w:rsidRPr="00191EEE">
        <w:rPr>
          <w:bCs/>
          <w:noProof/>
          <w:sz w:val="24"/>
          <w:lang w:val="da-DK"/>
        </w:rPr>
        <w:t>på position 103 (K103N, 18 til 33 gange så stor resistens). Mere end 100 gange mindre følsomhed sås over for hiv-varianter, der eksprimerer K103N foruden andre aminosyresubstitutioner i RT.</w:t>
      </w:r>
    </w:p>
    <w:p w14:paraId="40284756" w14:textId="77777777" w:rsidR="000E2CD2" w:rsidRPr="00191EEE" w:rsidRDefault="000E2CD2" w:rsidP="000E2CD2">
      <w:pPr>
        <w:pStyle w:val="Ingenafstand"/>
        <w:ind w:left="851"/>
        <w:rPr>
          <w:bCs/>
          <w:noProof/>
          <w:sz w:val="24"/>
          <w:lang w:val="da-DK"/>
        </w:rPr>
      </w:pPr>
    </w:p>
    <w:p w14:paraId="64458349" w14:textId="77777777" w:rsidR="000E2CD2" w:rsidRPr="00191EEE" w:rsidRDefault="000E2CD2" w:rsidP="000E2CD2">
      <w:pPr>
        <w:pStyle w:val="Ingenafstand"/>
        <w:ind w:left="851"/>
        <w:rPr>
          <w:bCs/>
          <w:noProof/>
          <w:sz w:val="24"/>
          <w:lang w:val="da-DK"/>
        </w:rPr>
      </w:pPr>
      <w:r w:rsidRPr="00191EEE">
        <w:rPr>
          <w:bCs/>
          <w:noProof/>
          <w:sz w:val="24"/>
          <w:lang w:val="da-DK"/>
        </w:rPr>
        <w:t xml:space="preserve">K103N var den hyppigst sete RT-substitution i virale isolater fra patienter, som oplevede markant reboundfænomen af virus i blodet i løbet af kliniske studier af efavirenz i kombination med indinavir eller zidovudin + lamivudin. Denne mutation blev observeret hos 90 % af de patienter, som fik efavirenz, og som havde virologisk svigt. Der blev også observeret substitutioner på RT-positionerne 98, 100, 101, 108, 138, 188, 190 eller 225, men med lavere hyppigheder og ofte kun i kombination med K103N. Mønstret for aminosyresubstitutioner i RT, der er forbundet med resistens over for efavirenz, var uafhængigt af de andre </w:t>
      </w:r>
      <w:r>
        <w:rPr>
          <w:bCs/>
          <w:noProof/>
          <w:sz w:val="24"/>
          <w:lang w:val="da-DK"/>
        </w:rPr>
        <w:t>a</w:t>
      </w:r>
      <w:r w:rsidRPr="002E2A10">
        <w:rPr>
          <w:bCs/>
          <w:noProof/>
          <w:sz w:val="24"/>
          <w:lang w:val="da-DK"/>
        </w:rPr>
        <w:t>ntivirale</w:t>
      </w:r>
      <w:r>
        <w:rPr>
          <w:bCs/>
          <w:noProof/>
          <w:sz w:val="24"/>
          <w:lang w:val="da-DK"/>
        </w:rPr>
        <w:t xml:space="preserve"> </w:t>
      </w:r>
      <w:r w:rsidRPr="002E2A10">
        <w:rPr>
          <w:bCs/>
          <w:noProof/>
          <w:sz w:val="24"/>
          <w:lang w:val="da-DK"/>
        </w:rPr>
        <w:t>lægemidler</w:t>
      </w:r>
      <w:r w:rsidRPr="00191EEE">
        <w:rPr>
          <w:bCs/>
          <w:noProof/>
          <w:sz w:val="24"/>
          <w:lang w:val="da-DK"/>
        </w:rPr>
        <w:t>, der anvendtes i kombination med efavirenz.</w:t>
      </w:r>
    </w:p>
    <w:p w14:paraId="59CA6794" w14:textId="77777777" w:rsidR="000E2CD2" w:rsidRPr="00191EEE" w:rsidRDefault="000E2CD2" w:rsidP="000E2CD2">
      <w:pPr>
        <w:pStyle w:val="Ingenafstand"/>
        <w:ind w:left="851"/>
        <w:rPr>
          <w:bCs/>
          <w:i/>
          <w:iCs/>
          <w:noProof/>
          <w:sz w:val="24"/>
          <w:lang w:val="da-DK"/>
        </w:rPr>
      </w:pPr>
    </w:p>
    <w:p w14:paraId="44F46D5C" w14:textId="77777777" w:rsidR="000E2CD2" w:rsidRPr="00191EEE" w:rsidRDefault="000E2CD2" w:rsidP="000E2CD2">
      <w:pPr>
        <w:pStyle w:val="Ingenafstand"/>
        <w:ind w:left="851"/>
        <w:rPr>
          <w:bCs/>
          <w:i/>
          <w:iCs/>
          <w:noProof/>
          <w:sz w:val="24"/>
          <w:lang w:val="da-DK"/>
        </w:rPr>
      </w:pPr>
      <w:r w:rsidRPr="00191EEE">
        <w:rPr>
          <w:bCs/>
          <w:iCs/>
          <w:noProof/>
          <w:sz w:val="24"/>
          <w:u w:val="single"/>
          <w:lang w:val="da-DK"/>
        </w:rPr>
        <w:t>Krydsresistens</w:t>
      </w:r>
    </w:p>
    <w:p w14:paraId="70143F08" w14:textId="77777777" w:rsidR="000E2CD2" w:rsidRPr="00191EEE" w:rsidRDefault="000E2CD2" w:rsidP="000E2CD2">
      <w:pPr>
        <w:pStyle w:val="Ingenafstand"/>
        <w:ind w:left="851"/>
        <w:rPr>
          <w:bCs/>
          <w:noProof/>
          <w:sz w:val="24"/>
          <w:lang w:val="da-DK"/>
        </w:rPr>
      </w:pPr>
      <w:r w:rsidRPr="00191EEE">
        <w:rPr>
          <w:bCs/>
          <w:noProof/>
          <w:sz w:val="24"/>
          <w:lang w:val="da-DK"/>
        </w:rPr>
        <w:t>Ved cellekultur viste krydsresistensprofiler for efavirenz, nevirapin og delavirdin, at K103N-substitutionen giver tab af følsomhed over for alle tre NNRTI'er. To ud af tre undersøgte delavirdinresistente, kliniske isolater var krydsresistente over for efavirenz og indeholdt K103N-substitutionen. Et tredje isolat, som var bærer af en substitution på position 236 af RT, var ikke krydsresistent over for efavirenz.</w:t>
      </w:r>
    </w:p>
    <w:p w14:paraId="53C3033A" w14:textId="77777777" w:rsidR="000E2CD2" w:rsidRPr="00191EEE" w:rsidRDefault="000E2CD2" w:rsidP="000E2CD2">
      <w:pPr>
        <w:pStyle w:val="Ingenafstand"/>
        <w:ind w:left="851"/>
        <w:rPr>
          <w:bCs/>
          <w:noProof/>
          <w:sz w:val="24"/>
          <w:lang w:val="da-DK"/>
        </w:rPr>
      </w:pPr>
    </w:p>
    <w:p w14:paraId="7B5FA281" w14:textId="77777777" w:rsidR="000E2CD2" w:rsidRPr="00191EEE" w:rsidRDefault="000E2CD2" w:rsidP="000E2CD2">
      <w:pPr>
        <w:pStyle w:val="Ingenafstand"/>
        <w:ind w:left="851"/>
        <w:rPr>
          <w:bCs/>
          <w:noProof/>
          <w:sz w:val="24"/>
          <w:lang w:val="da-DK"/>
        </w:rPr>
      </w:pPr>
      <w:r w:rsidRPr="00191EEE">
        <w:rPr>
          <w:bCs/>
          <w:noProof/>
          <w:sz w:val="24"/>
          <w:lang w:val="da-DK"/>
        </w:rPr>
        <w:t xml:space="preserve">Virale isolater, der er indhentet fra PBMC'er fra patienter, der var inkluderet i kliniske efavirenzstudier, og som viste tegn på behandlingssvigt (reboundfænomen af virus i blodet) blev vurderet med henblik på følsomhed over for NNRTI'er. 13 isolater, der tidligere var beskrevet som efavirenzresistente, var også resistente over for nevirapin og delavirdin. Man fandt, at 5 af disse NNRTI-resistente isolater havde K103N- eller en valin-til-isoleucin-substitution på position 108 (V108I) i RT. 3 af de testede efavirenz-behandlingssvigtisolater forblev følsomme over for efavirenz ved cellekultur og var også følsomme over for nevirapin og delavirdin. </w:t>
      </w:r>
    </w:p>
    <w:p w14:paraId="1EEA3849" w14:textId="77777777" w:rsidR="000E2CD2" w:rsidRPr="00191EEE" w:rsidRDefault="000E2CD2" w:rsidP="000E2CD2">
      <w:pPr>
        <w:pStyle w:val="Ingenafstand"/>
        <w:ind w:left="851"/>
        <w:rPr>
          <w:bCs/>
          <w:noProof/>
          <w:sz w:val="24"/>
          <w:lang w:val="da-DK"/>
        </w:rPr>
      </w:pPr>
    </w:p>
    <w:p w14:paraId="1A7E0118" w14:textId="77777777" w:rsidR="000E2CD2" w:rsidRPr="00191EEE" w:rsidRDefault="000E2CD2" w:rsidP="000E2CD2">
      <w:pPr>
        <w:pStyle w:val="Ingenafstand"/>
        <w:ind w:left="851"/>
        <w:rPr>
          <w:bCs/>
          <w:noProof/>
          <w:sz w:val="24"/>
          <w:lang w:val="da-DK"/>
        </w:rPr>
      </w:pPr>
      <w:r w:rsidRPr="00191EEE">
        <w:rPr>
          <w:bCs/>
          <w:noProof/>
          <w:sz w:val="24"/>
          <w:lang w:val="da-DK"/>
        </w:rPr>
        <w:t>Potentialet for krydsresistens mellem efavirenz og PI'er er lille på grund af de forskellige enzymmål, der er involverede. Potentialet for krydsresistens mellem efavirenz og NRTI'er er lille på grund af de forskellige bindingssteder på målet og virkningsmekanismer.</w:t>
      </w:r>
    </w:p>
    <w:p w14:paraId="6EFCAE83" w14:textId="77777777" w:rsidR="000E2CD2" w:rsidRPr="00191EEE" w:rsidRDefault="000E2CD2" w:rsidP="000E2CD2">
      <w:pPr>
        <w:pStyle w:val="Ingenafstand"/>
        <w:ind w:left="851"/>
        <w:rPr>
          <w:bCs/>
          <w:noProof/>
          <w:sz w:val="24"/>
          <w:lang w:val="da-DK"/>
        </w:rPr>
      </w:pPr>
    </w:p>
    <w:p w14:paraId="6EBFCBA7" w14:textId="77777777" w:rsidR="000E2CD2" w:rsidRPr="00191EEE" w:rsidRDefault="000E2CD2" w:rsidP="000E2CD2">
      <w:pPr>
        <w:pStyle w:val="Ingenafstand"/>
        <w:ind w:left="851"/>
        <w:rPr>
          <w:bCs/>
          <w:noProof/>
          <w:sz w:val="24"/>
          <w:lang w:val="da-DK"/>
        </w:rPr>
      </w:pPr>
      <w:r w:rsidRPr="00191EEE">
        <w:rPr>
          <w:bCs/>
          <w:iCs/>
          <w:noProof/>
          <w:sz w:val="24"/>
          <w:u w:val="single"/>
          <w:lang w:val="da-DK"/>
        </w:rPr>
        <w:t>Klinisk virkning</w:t>
      </w:r>
    </w:p>
    <w:p w14:paraId="4EF4AD71" w14:textId="77777777" w:rsidR="000E2CD2" w:rsidRPr="00191EEE" w:rsidRDefault="000E2CD2" w:rsidP="000E2CD2">
      <w:pPr>
        <w:pStyle w:val="Ingenafstand"/>
        <w:ind w:left="851"/>
        <w:rPr>
          <w:bCs/>
          <w:noProof/>
          <w:sz w:val="24"/>
          <w:lang w:val="da-DK"/>
        </w:rPr>
      </w:pPr>
      <w:r w:rsidRPr="00191EEE">
        <w:rPr>
          <w:bCs/>
          <w:noProof/>
          <w:sz w:val="24"/>
          <w:lang w:val="da-DK"/>
        </w:rPr>
        <w:t>Efavirenz er ikke undersøgt i kontrollerede studier med patienter med fremskreden hiv-sygdom, det vil sige CD4-tal &lt; 50 celler/mm</w:t>
      </w:r>
      <w:r w:rsidRPr="00191EEE">
        <w:rPr>
          <w:bCs/>
          <w:noProof/>
          <w:sz w:val="24"/>
          <w:vertAlign w:val="superscript"/>
          <w:lang w:val="da-DK"/>
        </w:rPr>
        <w:t>3</w:t>
      </w:r>
      <w:r w:rsidRPr="00191EEE">
        <w:rPr>
          <w:bCs/>
          <w:noProof/>
          <w:sz w:val="24"/>
          <w:lang w:val="da-DK"/>
        </w:rPr>
        <w:t xml:space="preserve">, eller med PI- eller NNRTI-erfarne patienter. Klinisk erfaring fra kontrollerede studier med kombinationer, der inkluderer didanosin eller zalcitabin, er begrænset. </w:t>
      </w:r>
    </w:p>
    <w:p w14:paraId="1BAEB7EC" w14:textId="77777777" w:rsidR="000E2CD2" w:rsidRPr="00191EEE" w:rsidRDefault="000E2CD2" w:rsidP="000E2CD2">
      <w:pPr>
        <w:pStyle w:val="Ingenafstand"/>
        <w:ind w:left="851"/>
        <w:rPr>
          <w:bCs/>
          <w:noProof/>
          <w:sz w:val="24"/>
          <w:lang w:val="da-DK"/>
        </w:rPr>
      </w:pPr>
    </w:p>
    <w:p w14:paraId="18D2937B" w14:textId="77777777" w:rsidR="000E2CD2" w:rsidRPr="00191EEE" w:rsidRDefault="000E2CD2" w:rsidP="000E2CD2">
      <w:pPr>
        <w:pStyle w:val="Ingenafstand"/>
        <w:ind w:left="851"/>
        <w:rPr>
          <w:bCs/>
          <w:noProof/>
          <w:sz w:val="24"/>
          <w:lang w:val="da-DK"/>
        </w:rPr>
      </w:pPr>
      <w:r w:rsidRPr="00191EEE">
        <w:rPr>
          <w:bCs/>
          <w:noProof/>
          <w:sz w:val="24"/>
          <w:lang w:val="da-DK"/>
        </w:rPr>
        <w:t>To kontrollerede studier (006 og ACTG 364) af ca. 1 års varighed med efavirenz i kombination med NRTI'er og/eller PI'er har vist en reduktion i mængden af virus i blodet til under detektionsgrænsen i assayet og stigning i CD4-lymfocytter hos antiretroviral behandlingsnaive og NRTI-behandlede hiv-inficerede patienter. Studie 020 viste lignende aktivitet hos NRTI-behandlede patienter i 24 uger. I disse studier var efavirenzdosis 600 mg en gang dagligt; indinavirdosis var 1.000 mg hver 8. time, når det blev anvendt i kombination med efavirenz, og 800 mg hver 8. time, når det blev anvendt uden efavirenz. Nelfinavirdosis var 750 mg 3 gange dagligt. Standarddoserne af NRTI'er, givet hver 12. time, blev anvendt i hver af disse studier.</w:t>
      </w:r>
    </w:p>
    <w:p w14:paraId="617098BE" w14:textId="77777777" w:rsidR="000E2CD2" w:rsidRPr="00191EEE" w:rsidRDefault="000E2CD2" w:rsidP="000E2CD2">
      <w:pPr>
        <w:pStyle w:val="Ingenafstand"/>
        <w:ind w:left="851"/>
        <w:rPr>
          <w:bCs/>
          <w:noProof/>
          <w:sz w:val="24"/>
          <w:lang w:val="da-DK"/>
        </w:rPr>
      </w:pPr>
    </w:p>
    <w:p w14:paraId="37A0A0AB" w14:textId="77777777" w:rsidR="000E2CD2" w:rsidRPr="00191EEE" w:rsidRDefault="000E2CD2" w:rsidP="00276719">
      <w:pPr>
        <w:pStyle w:val="Ingenafstand"/>
        <w:widowControl/>
        <w:ind w:left="851"/>
        <w:rPr>
          <w:bCs/>
          <w:noProof/>
          <w:sz w:val="24"/>
          <w:lang w:val="da-DK"/>
        </w:rPr>
      </w:pPr>
      <w:r w:rsidRPr="00191EEE">
        <w:rPr>
          <w:bCs/>
          <w:i/>
          <w:iCs/>
          <w:noProof/>
          <w:sz w:val="24"/>
          <w:lang w:val="da-DK"/>
        </w:rPr>
        <w:t xml:space="preserve">Studie 006, </w:t>
      </w:r>
      <w:r w:rsidRPr="00191EEE">
        <w:rPr>
          <w:bCs/>
          <w:noProof/>
          <w:sz w:val="24"/>
          <w:lang w:val="da-DK"/>
        </w:rPr>
        <w:t xml:space="preserve">en randomiseret, ublindet undersøgelse, sammenlignede efavirenz + zidovudin + lamivudin eller efavirenz + indinavir med indinavir + zidovudin + lamivudin hos 1.266 </w:t>
      </w:r>
      <w:r w:rsidRPr="00191EEE">
        <w:rPr>
          <w:bCs/>
          <w:noProof/>
          <w:sz w:val="24"/>
          <w:lang w:val="da-DK"/>
        </w:rPr>
        <w:lastRenderedPageBreak/>
        <w:t>patienter, som ikke tidligere var behandlet med efavirenz, lamivudin, NNRTI’er eller PI'er. Det gennemsnitlige CD4-celletal ved baseline var 341 celler/mm</w:t>
      </w:r>
      <w:r w:rsidRPr="00191EEE">
        <w:rPr>
          <w:bCs/>
          <w:noProof/>
          <w:sz w:val="24"/>
          <w:vertAlign w:val="superscript"/>
          <w:lang w:val="da-DK"/>
        </w:rPr>
        <w:t>3</w:t>
      </w:r>
      <w:r w:rsidRPr="00191EEE">
        <w:rPr>
          <w:bCs/>
          <w:noProof/>
          <w:sz w:val="24"/>
          <w:lang w:val="da-DK"/>
        </w:rPr>
        <w:t>,og det gennemsnitlige hiv-RNA-niveau ved baseline var 60.250 kopier/ml. I Tabel 2 ses effektresultaterne af studie 006 for en undergruppe af 614 patienter, som havde været inkluderet i mindst 48 uger. I analysen af responsraten (</w:t>
      </w:r>
      <w:r w:rsidRPr="00191EEE">
        <w:rPr>
          <w:bCs/>
          <w:i/>
          <w:iCs/>
          <w:noProof/>
          <w:sz w:val="24"/>
          <w:lang w:val="da-DK"/>
        </w:rPr>
        <w:t>non-completer equals failure</w:t>
      </w:r>
      <w:r w:rsidRPr="00191EEE">
        <w:rPr>
          <w:bCs/>
          <w:noProof/>
          <w:sz w:val="24"/>
          <w:lang w:val="da-DK"/>
        </w:rPr>
        <w:t>-analysen [NC = F]) blev patienter, der udgik af studiet tidligt uanset grund, patienter som manglede en hiv-RNA-måling, som enten var forudgået eller blev efterfulgt af en måling over assaygrænsen, formodet at have hiv-RNA over 50 eller over 400 kopier/ml på de manglende tidspunkter.</w:t>
      </w:r>
    </w:p>
    <w:p w14:paraId="28408C53" w14:textId="77777777" w:rsidR="000E2CD2" w:rsidRPr="007E6DAE" w:rsidRDefault="000E2CD2" w:rsidP="000E2CD2">
      <w:pPr>
        <w:suppressAutoHyphens/>
        <w:ind w:left="851" w:hanging="851"/>
        <w:rPr>
          <w:bCs/>
          <w:noProof/>
          <w:sz w:val="24"/>
          <w:szCs w:val="24"/>
        </w:rPr>
      </w:pPr>
    </w:p>
    <w:p w14:paraId="4F541B93" w14:textId="77777777" w:rsidR="000E2CD2" w:rsidRPr="007E6DAE" w:rsidRDefault="000E2CD2" w:rsidP="000E2CD2">
      <w:pPr>
        <w:suppressAutoHyphens/>
        <w:ind w:left="851" w:hanging="851"/>
        <w:rPr>
          <w:bCs/>
          <w:noProof/>
          <w:sz w:val="24"/>
          <w:szCs w:val="24"/>
        </w:rPr>
      </w:pPr>
      <w:r w:rsidRPr="007E6DAE">
        <w:rPr>
          <w:b/>
          <w:bCs/>
          <w:noProof/>
          <w:sz w:val="24"/>
          <w:szCs w:val="24"/>
        </w:rPr>
        <w:t>Tabel 2: Effektresultat for studie 006</w:t>
      </w:r>
    </w:p>
    <w:p w14:paraId="68B2C4EB" w14:textId="77777777" w:rsidR="000E2CD2" w:rsidRPr="007E6DAE" w:rsidRDefault="000E2CD2" w:rsidP="000E2CD2">
      <w:pPr>
        <w:suppressAutoHyphens/>
        <w:ind w:left="851" w:hanging="851"/>
        <w:rPr>
          <w:bCs/>
          <w:noProof/>
          <w:sz w:val="24"/>
          <w:szCs w:val="24"/>
        </w:rPr>
      </w:pPr>
    </w:p>
    <w:tbl>
      <w:tblPr>
        <w:tblW w:w="5000" w:type="pct"/>
        <w:tblCellMar>
          <w:left w:w="0" w:type="dxa"/>
          <w:right w:w="0" w:type="dxa"/>
        </w:tblCellMar>
        <w:tblLook w:val="0000" w:firstRow="0" w:lastRow="0" w:firstColumn="0" w:lastColumn="0" w:noHBand="0" w:noVBand="0"/>
      </w:tblPr>
      <w:tblGrid>
        <w:gridCol w:w="1359"/>
        <w:gridCol w:w="613"/>
        <w:gridCol w:w="746"/>
        <w:gridCol w:w="3022"/>
        <w:gridCol w:w="2454"/>
        <w:gridCol w:w="1444"/>
      </w:tblGrid>
      <w:tr w:rsidR="000E2CD2" w:rsidRPr="007E6DAE" w14:paraId="0EE23346" w14:textId="77777777" w:rsidTr="005F6B7F">
        <w:trPr>
          <w:trHeight w:val="322"/>
        </w:trPr>
        <w:tc>
          <w:tcPr>
            <w:tcW w:w="1409" w:type="pct"/>
            <w:gridSpan w:val="3"/>
            <w:vMerge w:val="restart"/>
            <w:tcBorders>
              <w:top w:val="single" w:sz="4" w:space="0" w:color="auto"/>
              <w:left w:val="nil"/>
              <w:right w:val="nil"/>
            </w:tcBorders>
          </w:tcPr>
          <w:p w14:paraId="2D396881" w14:textId="77777777" w:rsidR="000E2CD2" w:rsidRPr="007E6DAE" w:rsidRDefault="000E2CD2" w:rsidP="005F6B7F">
            <w:pPr>
              <w:rPr>
                <w:sz w:val="24"/>
                <w:szCs w:val="24"/>
              </w:rPr>
            </w:pPr>
          </w:p>
        </w:tc>
        <w:tc>
          <w:tcPr>
            <w:tcW w:w="2841" w:type="pct"/>
            <w:gridSpan w:val="2"/>
            <w:vMerge w:val="restart"/>
            <w:tcBorders>
              <w:top w:val="single" w:sz="4" w:space="0" w:color="auto"/>
              <w:left w:val="nil"/>
              <w:right w:val="nil"/>
            </w:tcBorders>
          </w:tcPr>
          <w:p w14:paraId="0E6ADD61" w14:textId="77777777" w:rsidR="000E2CD2" w:rsidRPr="0064543A" w:rsidRDefault="000E2CD2" w:rsidP="005F6B7F">
            <w:pPr>
              <w:jc w:val="center"/>
              <w:rPr>
                <w:sz w:val="24"/>
                <w:szCs w:val="24"/>
                <w:lang w:val="it-IT"/>
              </w:rPr>
            </w:pPr>
            <w:r w:rsidRPr="0064543A">
              <w:rPr>
                <w:sz w:val="24"/>
                <w:szCs w:val="24"/>
                <w:lang w:val="it-IT"/>
              </w:rPr>
              <w:t>Responsrater(NC = F</w:t>
            </w:r>
            <w:r w:rsidRPr="0064543A">
              <w:rPr>
                <w:sz w:val="24"/>
                <w:szCs w:val="24"/>
                <w:vertAlign w:val="superscript"/>
                <w:lang w:val="it-IT"/>
              </w:rPr>
              <w:t>a</w:t>
            </w:r>
            <w:r w:rsidRPr="0064543A">
              <w:rPr>
                <w:sz w:val="24"/>
                <w:szCs w:val="24"/>
                <w:lang w:val="it-IT"/>
              </w:rPr>
              <w:t>)</w:t>
            </w:r>
          </w:p>
          <w:p w14:paraId="34BB94C7" w14:textId="77777777" w:rsidR="000E2CD2" w:rsidRPr="0064543A" w:rsidRDefault="000E2CD2" w:rsidP="005F6B7F">
            <w:pPr>
              <w:jc w:val="center"/>
              <w:rPr>
                <w:sz w:val="24"/>
                <w:szCs w:val="24"/>
                <w:lang w:val="it-IT"/>
              </w:rPr>
            </w:pPr>
            <w:r w:rsidRPr="0064543A">
              <w:rPr>
                <w:sz w:val="24"/>
                <w:szCs w:val="24"/>
                <w:lang w:val="it-IT"/>
              </w:rPr>
              <w:t>Plasma-hiv-RNA</w:t>
            </w:r>
          </w:p>
        </w:tc>
        <w:tc>
          <w:tcPr>
            <w:tcW w:w="750" w:type="pct"/>
            <w:vMerge w:val="restart"/>
            <w:tcBorders>
              <w:top w:val="single" w:sz="4" w:space="0" w:color="auto"/>
              <w:left w:val="nil"/>
              <w:right w:val="nil"/>
            </w:tcBorders>
          </w:tcPr>
          <w:p w14:paraId="1B475529" w14:textId="77777777" w:rsidR="000E2CD2" w:rsidRPr="007E6DAE" w:rsidRDefault="000E2CD2" w:rsidP="005F6B7F">
            <w:pPr>
              <w:ind w:right="-57"/>
              <w:jc w:val="center"/>
              <w:rPr>
                <w:sz w:val="24"/>
                <w:szCs w:val="24"/>
              </w:rPr>
            </w:pPr>
            <w:r w:rsidRPr="007E6DAE">
              <w:rPr>
                <w:sz w:val="24"/>
                <w:szCs w:val="24"/>
              </w:rPr>
              <w:t>Middel-ændring fra</w:t>
            </w:r>
          </w:p>
          <w:p w14:paraId="1A9AC895" w14:textId="77777777" w:rsidR="000E2CD2" w:rsidRPr="007E6DAE" w:rsidRDefault="000E2CD2" w:rsidP="005F6B7F">
            <w:pPr>
              <w:ind w:right="-57"/>
              <w:jc w:val="center"/>
              <w:rPr>
                <w:sz w:val="24"/>
                <w:szCs w:val="24"/>
              </w:rPr>
            </w:pPr>
            <w:r w:rsidRPr="007E6DAE">
              <w:rPr>
                <w:sz w:val="24"/>
                <w:szCs w:val="24"/>
              </w:rPr>
              <w:t>baseline i CD4 celletal Celler/mm</w:t>
            </w:r>
            <w:r w:rsidRPr="007E6DAE">
              <w:rPr>
                <w:sz w:val="24"/>
                <w:szCs w:val="24"/>
                <w:vertAlign w:val="superscript"/>
              </w:rPr>
              <w:t>3</w:t>
            </w:r>
          </w:p>
          <w:p w14:paraId="3F0DC8EE" w14:textId="77777777" w:rsidR="000E2CD2" w:rsidRPr="007E6DAE" w:rsidRDefault="000E2CD2" w:rsidP="005F6B7F">
            <w:pPr>
              <w:ind w:right="-57"/>
              <w:jc w:val="center"/>
              <w:rPr>
                <w:sz w:val="24"/>
                <w:szCs w:val="24"/>
              </w:rPr>
            </w:pPr>
            <w:r w:rsidRPr="007E6DAE">
              <w:rPr>
                <w:sz w:val="24"/>
                <w:szCs w:val="24"/>
              </w:rPr>
              <w:t>(</w:t>
            </w:r>
            <w:proofErr w:type="gramStart"/>
            <w:r w:rsidRPr="007E6DAE">
              <w:rPr>
                <w:sz w:val="24"/>
                <w:szCs w:val="24"/>
              </w:rPr>
              <w:t>S.E.M.)</w:t>
            </w:r>
            <w:r w:rsidRPr="007E6DAE">
              <w:rPr>
                <w:sz w:val="24"/>
                <w:szCs w:val="24"/>
                <w:vertAlign w:val="superscript"/>
              </w:rPr>
              <w:t>c</w:t>
            </w:r>
            <w:proofErr w:type="gramEnd"/>
          </w:p>
        </w:tc>
      </w:tr>
      <w:tr w:rsidR="000E2CD2" w:rsidRPr="007E6DAE" w14:paraId="175BB1E1" w14:textId="77777777" w:rsidTr="005F6B7F">
        <w:trPr>
          <w:trHeight w:val="285"/>
        </w:trPr>
        <w:tc>
          <w:tcPr>
            <w:tcW w:w="1409" w:type="pct"/>
            <w:gridSpan w:val="3"/>
            <w:vMerge/>
            <w:tcBorders>
              <w:left w:val="nil"/>
              <w:right w:val="nil"/>
            </w:tcBorders>
          </w:tcPr>
          <w:p w14:paraId="16D5AB9F" w14:textId="77777777" w:rsidR="000E2CD2" w:rsidRPr="007E6DAE" w:rsidRDefault="000E2CD2" w:rsidP="005F6B7F">
            <w:pPr>
              <w:rPr>
                <w:sz w:val="24"/>
                <w:szCs w:val="24"/>
              </w:rPr>
            </w:pPr>
          </w:p>
        </w:tc>
        <w:tc>
          <w:tcPr>
            <w:tcW w:w="2841" w:type="pct"/>
            <w:gridSpan w:val="2"/>
            <w:vMerge/>
            <w:tcBorders>
              <w:left w:val="nil"/>
              <w:right w:val="nil"/>
            </w:tcBorders>
          </w:tcPr>
          <w:p w14:paraId="1E25A62A" w14:textId="77777777" w:rsidR="000E2CD2" w:rsidRPr="007E6DAE" w:rsidRDefault="000E2CD2" w:rsidP="005F6B7F">
            <w:pPr>
              <w:jc w:val="center"/>
              <w:rPr>
                <w:sz w:val="24"/>
                <w:szCs w:val="24"/>
              </w:rPr>
            </w:pPr>
          </w:p>
        </w:tc>
        <w:tc>
          <w:tcPr>
            <w:tcW w:w="750" w:type="pct"/>
            <w:vMerge/>
            <w:tcBorders>
              <w:left w:val="nil"/>
              <w:right w:val="nil"/>
            </w:tcBorders>
          </w:tcPr>
          <w:p w14:paraId="256463F7" w14:textId="77777777" w:rsidR="000E2CD2" w:rsidRPr="007E6DAE" w:rsidRDefault="000E2CD2" w:rsidP="005F6B7F">
            <w:pPr>
              <w:ind w:right="-57"/>
              <w:jc w:val="center"/>
              <w:rPr>
                <w:sz w:val="24"/>
                <w:szCs w:val="24"/>
              </w:rPr>
            </w:pPr>
          </w:p>
        </w:tc>
      </w:tr>
      <w:tr w:rsidR="000E2CD2" w:rsidRPr="007E6DAE" w14:paraId="332E1420" w14:textId="77777777" w:rsidTr="005F6B7F">
        <w:trPr>
          <w:trHeight w:val="285"/>
        </w:trPr>
        <w:tc>
          <w:tcPr>
            <w:tcW w:w="1409" w:type="pct"/>
            <w:gridSpan w:val="3"/>
            <w:vMerge/>
            <w:tcBorders>
              <w:left w:val="nil"/>
              <w:right w:val="nil"/>
            </w:tcBorders>
          </w:tcPr>
          <w:p w14:paraId="33C3D297" w14:textId="77777777" w:rsidR="000E2CD2" w:rsidRPr="007E6DAE" w:rsidRDefault="000E2CD2" w:rsidP="005F6B7F">
            <w:pPr>
              <w:rPr>
                <w:sz w:val="24"/>
                <w:szCs w:val="24"/>
              </w:rPr>
            </w:pPr>
          </w:p>
        </w:tc>
        <w:tc>
          <w:tcPr>
            <w:tcW w:w="2841" w:type="pct"/>
            <w:gridSpan w:val="2"/>
            <w:vMerge/>
            <w:tcBorders>
              <w:left w:val="nil"/>
              <w:right w:val="nil"/>
            </w:tcBorders>
          </w:tcPr>
          <w:p w14:paraId="7A72BA20" w14:textId="77777777" w:rsidR="000E2CD2" w:rsidRPr="007E6DAE" w:rsidRDefault="000E2CD2" w:rsidP="005F6B7F">
            <w:pPr>
              <w:jc w:val="center"/>
              <w:rPr>
                <w:sz w:val="24"/>
                <w:szCs w:val="24"/>
              </w:rPr>
            </w:pPr>
          </w:p>
        </w:tc>
        <w:tc>
          <w:tcPr>
            <w:tcW w:w="750" w:type="pct"/>
            <w:vMerge/>
            <w:tcBorders>
              <w:left w:val="nil"/>
              <w:right w:val="nil"/>
            </w:tcBorders>
          </w:tcPr>
          <w:p w14:paraId="1E5B6493" w14:textId="77777777" w:rsidR="000E2CD2" w:rsidRPr="007E6DAE" w:rsidRDefault="000E2CD2" w:rsidP="005F6B7F">
            <w:pPr>
              <w:ind w:right="-57"/>
              <w:jc w:val="center"/>
              <w:rPr>
                <w:sz w:val="24"/>
                <w:szCs w:val="24"/>
              </w:rPr>
            </w:pPr>
          </w:p>
        </w:tc>
      </w:tr>
      <w:tr w:rsidR="000E2CD2" w:rsidRPr="007E6DAE" w14:paraId="2585DF39" w14:textId="77777777" w:rsidTr="005F6B7F">
        <w:trPr>
          <w:trHeight w:val="285"/>
        </w:trPr>
        <w:tc>
          <w:tcPr>
            <w:tcW w:w="1409" w:type="pct"/>
            <w:gridSpan w:val="3"/>
            <w:vMerge/>
            <w:tcBorders>
              <w:left w:val="nil"/>
              <w:bottom w:val="nil"/>
              <w:right w:val="nil"/>
            </w:tcBorders>
          </w:tcPr>
          <w:p w14:paraId="09C6D65C" w14:textId="77777777" w:rsidR="000E2CD2" w:rsidRPr="007E6DAE" w:rsidRDefault="000E2CD2" w:rsidP="005F6B7F">
            <w:pPr>
              <w:rPr>
                <w:sz w:val="24"/>
                <w:szCs w:val="24"/>
              </w:rPr>
            </w:pPr>
          </w:p>
        </w:tc>
        <w:tc>
          <w:tcPr>
            <w:tcW w:w="2841" w:type="pct"/>
            <w:gridSpan w:val="2"/>
            <w:vMerge/>
            <w:tcBorders>
              <w:left w:val="nil"/>
              <w:bottom w:val="single" w:sz="8" w:space="0" w:color="auto"/>
              <w:right w:val="nil"/>
            </w:tcBorders>
          </w:tcPr>
          <w:p w14:paraId="2C1A4CE2" w14:textId="77777777" w:rsidR="000E2CD2" w:rsidRPr="007E6DAE" w:rsidRDefault="000E2CD2" w:rsidP="005F6B7F">
            <w:pPr>
              <w:jc w:val="center"/>
              <w:rPr>
                <w:sz w:val="24"/>
                <w:szCs w:val="24"/>
              </w:rPr>
            </w:pPr>
          </w:p>
        </w:tc>
        <w:tc>
          <w:tcPr>
            <w:tcW w:w="750" w:type="pct"/>
            <w:vMerge/>
            <w:tcBorders>
              <w:left w:val="nil"/>
              <w:right w:val="nil"/>
            </w:tcBorders>
          </w:tcPr>
          <w:p w14:paraId="08043C31" w14:textId="77777777" w:rsidR="000E2CD2" w:rsidRPr="007E6DAE" w:rsidRDefault="000E2CD2" w:rsidP="005F6B7F">
            <w:pPr>
              <w:ind w:right="-57"/>
              <w:jc w:val="center"/>
              <w:rPr>
                <w:sz w:val="24"/>
                <w:szCs w:val="24"/>
              </w:rPr>
            </w:pPr>
          </w:p>
        </w:tc>
      </w:tr>
      <w:tr w:rsidR="000E2CD2" w:rsidRPr="007E6DAE" w14:paraId="52575914" w14:textId="77777777" w:rsidTr="005F6B7F">
        <w:trPr>
          <w:trHeight w:val="225"/>
        </w:trPr>
        <w:tc>
          <w:tcPr>
            <w:tcW w:w="705" w:type="pct"/>
            <w:tcBorders>
              <w:top w:val="nil"/>
              <w:left w:val="nil"/>
              <w:right w:val="nil"/>
            </w:tcBorders>
          </w:tcPr>
          <w:p w14:paraId="1BD142C2" w14:textId="77777777" w:rsidR="000E2CD2" w:rsidRPr="007E6DAE" w:rsidRDefault="000E2CD2" w:rsidP="005F6B7F">
            <w:pPr>
              <w:rPr>
                <w:sz w:val="24"/>
                <w:szCs w:val="24"/>
              </w:rPr>
            </w:pPr>
          </w:p>
        </w:tc>
        <w:tc>
          <w:tcPr>
            <w:tcW w:w="318" w:type="pct"/>
            <w:tcBorders>
              <w:top w:val="nil"/>
              <w:left w:val="nil"/>
              <w:right w:val="nil"/>
            </w:tcBorders>
          </w:tcPr>
          <w:p w14:paraId="45FAD708" w14:textId="77777777" w:rsidR="000E2CD2" w:rsidRPr="007E6DAE" w:rsidRDefault="000E2CD2" w:rsidP="005F6B7F">
            <w:pPr>
              <w:jc w:val="center"/>
              <w:rPr>
                <w:sz w:val="24"/>
                <w:szCs w:val="24"/>
              </w:rPr>
            </w:pPr>
          </w:p>
        </w:tc>
        <w:tc>
          <w:tcPr>
            <w:tcW w:w="386" w:type="pct"/>
            <w:tcBorders>
              <w:top w:val="nil"/>
              <w:left w:val="nil"/>
              <w:right w:val="nil"/>
            </w:tcBorders>
          </w:tcPr>
          <w:p w14:paraId="43181D7B" w14:textId="77777777" w:rsidR="000E2CD2" w:rsidRPr="007E6DAE" w:rsidRDefault="000E2CD2" w:rsidP="005F6B7F">
            <w:pPr>
              <w:jc w:val="center"/>
              <w:rPr>
                <w:sz w:val="24"/>
                <w:szCs w:val="24"/>
              </w:rPr>
            </w:pPr>
          </w:p>
        </w:tc>
        <w:tc>
          <w:tcPr>
            <w:tcW w:w="1568" w:type="pct"/>
            <w:tcBorders>
              <w:top w:val="nil"/>
              <w:left w:val="nil"/>
              <w:right w:val="nil"/>
            </w:tcBorders>
          </w:tcPr>
          <w:p w14:paraId="0F2FCDC8" w14:textId="77777777" w:rsidR="000E2CD2" w:rsidRPr="007E6DAE" w:rsidRDefault="000E2CD2" w:rsidP="005F6B7F">
            <w:pPr>
              <w:jc w:val="center"/>
              <w:rPr>
                <w:sz w:val="24"/>
                <w:szCs w:val="24"/>
              </w:rPr>
            </w:pPr>
            <w:r w:rsidRPr="007E6DAE">
              <w:rPr>
                <w:sz w:val="24"/>
                <w:szCs w:val="24"/>
              </w:rPr>
              <w:t>&lt; 400 kopier/ml</w:t>
            </w:r>
          </w:p>
        </w:tc>
        <w:tc>
          <w:tcPr>
            <w:tcW w:w="1273" w:type="pct"/>
            <w:tcBorders>
              <w:top w:val="nil"/>
              <w:left w:val="nil"/>
              <w:right w:val="nil"/>
            </w:tcBorders>
          </w:tcPr>
          <w:p w14:paraId="37F619D2" w14:textId="77777777" w:rsidR="000E2CD2" w:rsidRPr="007E6DAE" w:rsidRDefault="000E2CD2" w:rsidP="005F6B7F">
            <w:pPr>
              <w:jc w:val="center"/>
              <w:rPr>
                <w:sz w:val="24"/>
                <w:szCs w:val="24"/>
              </w:rPr>
            </w:pPr>
            <w:r w:rsidRPr="007E6DAE">
              <w:rPr>
                <w:sz w:val="24"/>
                <w:szCs w:val="24"/>
              </w:rPr>
              <w:t>&lt; 50 kopier/ml</w:t>
            </w:r>
          </w:p>
        </w:tc>
        <w:tc>
          <w:tcPr>
            <w:tcW w:w="750" w:type="pct"/>
            <w:vMerge/>
            <w:tcBorders>
              <w:left w:val="nil"/>
              <w:right w:val="nil"/>
            </w:tcBorders>
          </w:tcPr>
          <w:p w14:paraId="77494E8C" w14:textId="77777777" w:rsidR="000E2CD2" w:rsidRPr="007E6DAE" w:rsidRDefault="000E2CD2" w:rsidP="005F6B7F">
            <w:pPr>
              <w:ind w:right="-57"/>
              <w:jc w:val="center"/>
              <w:rPr>
                <w:sz w:val="24"/>
                <w:szCs w:val="24"/>
              </w:rPr>
            </w:pPr>
          </w:p>
        </w:tc>
      </w:tr>
      <w:tr w:rsidR="000E2CD2" w:rsidRPr="007E6DAE" w14:paraId="64A5ED30" w14:textId="77777777" w:rsidTr="005F6B7F">
        <w:trPr>
          <w:trHeight w:val="286"/>
        </w:trPr>
        <w:tc>
          <w:tcPr>
            <w:tcW w:w="705" w:type="pct"/>
            <w:tcBorders>
              <w:top w:val="nil"/>
              <w:left w:val="nil"/>
              <w:bottom w:val="single" w:sz="4" w:space="0" w:color="auto"/>
              <w:right w:val="nil"/>
            </w:tcBorders>
          </w:tcPr>
          <w:p w14:paraId="7C0136CB" w14:textId="77777777" w:rsidR="000E2CD2" w:rsidRPr="007E6DAE" w:rsidRDefault="000E2CD2" w:rsidP="005F6B7F">
            <w:pPr>
              <w:rPr>
                <w:sz w:val="24"/>
                <w:szCs w:val="24"/>
              </w:rPr>
            </w:pPr>
          </w:p>
        </w:tc>
        <w:tc>
          <w:tcPr>
            <w:tcW w:w="318" w:type="pct"/>
            <w:tcBorders>
              <w:top w:val="nil"/>
              <w:left w:val="nil"/>
              <w:bottom w:val="single" w:sz="4" w:space="0" w:color="auto"/>
              <w:right w:val="nil"/>
            </w:tcBorders>
          </w:tcPr>
          <w:p w14:paraId="55A0047A" w14:textId="77777777" w:rsidR="000E2CD2" w:rsidRPr="007E6DAE" w:rsidRDefault="000E2CD2" w:rsidP="005F6B7F">
            <w:pPr>
              <w:jc w:val="center"/>
              <w:rPr>
                <w:sz w:val="24"/>
                <w:szCs w:val="24"/>
              </w:rPr>
            </w:pPr>
          </w:p>
        </w:tc>
        <w:tc>
          <w:tcPr>
            <w:tcW w:w="386" w:type="pct"/>
            <w:tcBorders>
              <w:top w:val="nil"/>
              <w:left w:val="nil"/>
              <w:bottom w:val="single" w:sz="4" w:space="0" w:color="auto"/>
              <w:right w:val="nil"/>
            </w:tcBorders>
          </w:tcPr>
          <w:p w14:paraId="76D8AA89" w14:textId="77777777" w:rsidR="000E2CD2" w:rsidRPr="007E6DAE" w:rsidRDefault="000E2CD2" w:rsidP="005F6B7F">
            <w:pPr>
              <w:jc w:val="center"/>
              <w:rPr>
                <w:sz w:val="24"/>
                <w:szCs w:val="24"/>
              </w:rPr>
            </w:pPr>
          </w:p>
        </w:tc>
        <w:tc>
          <w:tcPr>
            <w:tcW w:w="1568" w:type="pct"/>
            <w:tcBorders>
              <w:top w:val="nil"/>
              <w:left w:val="nil"/>
              <w:bottom w:val="single" w:sz="4" w:space="0" w:color="auto"/>
              <w:right w:val="nil"/>
            </w:tcBorders>
          </w:tcPr>
          <w:p w14:paraId="71135163" w14:textId="77777777" w:rsidR="000E2CD2" w:rsidRPr="007E6DAE" w:rsidRDefault="000E2CD2" w:rsidP="005F6B7F">
            <w:pPr>
              <w:jc w:val="center"/>
              <w:rPr>
                <w:sz w:val="24"/>
                <w:szCs w:val="24"/>
              </w:rPr>
            </w:pPr>
            <w:r w:rsidRPr="007E6DAE">
              <w:rPr>
                <w:sz w:val="24"/>
                <w:szCs w:val="24"/>
              </w:rPr>
              <w:t xml:space="preserve">(95 % </w:t>
            </w:r>
            <w:proofErr w:type="spellStart"/>
            <w:r w:rsidRPr="007E6DAE">
              <w:rPr>
                <w:sz w:val="24"/>
                <w:szCs w:val="24"/>
              </w:rPr>
              <w:t>C.I.</w:t>
            </w:r>
            <w:r w:rsidRPr="007E6DAE">
              <w:rPr>
                <w:sz w:val="24"/>
                <w:szCs w:val="24"/>
                <w:vertAlign w:val="superscript"/>
              </w:rPr>
              <w:t>b</w:t>
            </w:r>
            <w:proofErr w:type="spellEnd"/>
            <w:r w:rsidRPr="007E6DAE">
              <w:rPr>
                <w:sz w:val="24"/>
                <w:szCs w:val="24"/>
              </w:rPr>
              <w:t>)</w:t>
            </w:r>
          </w:p>
        </w:tc>
        <w:tc>
          <w:tcPr>
            <w:tcW w:w="1273" w:type="pct"/>
            <w:tcBorders>
              <w:top w:val="nil"/>
              <w:left w:val="nil"/>
              <w:bottom w:val="single" w:sz="4" w:space="0" w:color="auto"/>
              <w:right w:val="nil"/>
            </w:tcBorders>
          </w:tcPr>
          <w:p w14:paraId="0D263A7B" w14:textId="77777777" w:rsidR="000E2CD2" w:rsidRPr="007E6DAE" w:rsidRDefault="000E2CD2" w:rsidP="005F6B7F">
            <w:pPr>
              <w:jc w:val="center"/>
              <w:rPr>
                <w:sz w:val="24"/>
                <w:szCs w:val="24"/>
              </w:rPr>
            </w:pPr>
            <w:r w:rsidRPr="007E6DAE">
              <w:rPr>
                <w:sz w:val="24"/>
                <w:szCs w:val="24"/>
              </w:rPr>
              <w:t xml:space="preserve">(95 % </w:t>
            </w:r>
            <w:proofErr w:type="spellStart"/>
            <w:r w:rsidRPr="007E6DAE">
              <w:rPr>
                <w:sz w:val="24"/>
                <w:szCs w:val="24"/>
              </w:rPr>
              <w:t>C.I.</w:t>
            </w:r>
            <w:r w:rsidRPr="007E6DAE">
              <w:rPr>
                <w:sz w:val="24"/>
                <w:szCs w:val="24"/>
                <w:vertAlign w:val="superscript"/>
              </w:rPr>
              <w:t>b</w:t>
            </w:r>
            <w:proofErr w:type="spellEnd"/>
            <w:r w:rsidRPr="007E6DAE">
              <w:rPr>
                <w:sz w:val="24"/>
                <w:szCs w:val="24"/>
              </w:rPr>
              <w:t>)</w:t>
            </w:r>
          </w:p>
        </w:tc>
        <w:tc>
          <w:tcPr>
            <w:tcW w:w="750" w:type="pct"/>
            <w:vMerge/>
            <w:tcBorders>
              <w:left w:val="nil"/>
              <w:bottom w:val="single" w:sz="4" w:space="0" w:color="auto"/>
              <w:right w:val="nil"/>
            </w:tcBorders>
          </w:tcPr>
          <w:p w14:paraId="0E9E295F" w14:textId="77777777" w:rsidR="000E2CD2" w:rsidRPr="007E6DAE" w:rsidRDefault="000E2CD2" w:rsidP="005F6B7F">
            <w:pPr>
              <w:ind w:right="-57"/>
              <w:jc w:val="center"/>
              <w:rPr>
                <w:sz w:val="24"/>
                <w:szCs w:val="24"/>
              </w:rPr>
            </w:pPr>
          </w:p>
        </w:tc>
      </w:tr>
      <w:tr w:rsidR="000E2CD2" w:rsidRPr="007E6DAE" w14:paraId="4BB79695" w14:textId="77777777" w:rsidTr="005F6B7F">
        <w:trPr>
          <w:trHeight w:val="575"/>
        </w:trPr>
        <w:tc>
          <w:tcPr>
            <w:tcW w:w="705" w:type="pct"/>
            <w:tcBorders>
              <w:top w:val="single" w:sz="4" w:space="0" w:color="auto"/>
              <w:left w:val="nil"/>
              <w:right w:val="nil"/>
            </w:tcBorders>
          </w:tcPr>
          <w:p w14:paraId="4C8935CF" w14:textId="77777777" w:rsidR="000E2CD2" w:rsidRPr="007E6DAE" w:rsidRDefault="000E2CD2" w:rsidP="005F6B7F">
            <w:pPr>
              <w:rPr>
                <w:sz w:val="24"/>
                <w:szCs w:val="24"/>
              </w:rPr>
            </w:pPr>
            <w:r w:rsidRPr="007E6DAE">
              <w:rPr>
                <w:sz w:val="24"/>
                <w:szCs w:val="24"/>
              </w:rPr>
              <w:t xml:space="preserve">Behandlings- </w:t>
            </w:r>
            <w:proofErr w:type="spellStart"/>
            <w:r w:rsidRPr="007E6DAE">
              <w:rPr>
                <w:sz w:val="24"/>
                <w:szCs w:val="24"/>
              </w:rPr>
              <w:t>regime</w:t>
            </w:r>
            <w:r w:rsidRPr="007E6DAE">
              <w:rPr>
                <w:sz w:val="24"/>
                <w:szCs w:val="24"/>
                <w:vertAlign w:val="superscript"/>
              </w:rPr>
              <w:t>d</w:t>
            </w:r>
            <w:proofErr w:type="spellEnd"/>
          </w:p>
        </w:tc>
        <w:tc>
          <w:tcPr>
            <w:tcW w:w="705" w:type="pct"/>
            <w:gridSpan w:val="2"/>
            <w:tcBorders>
              <w:top w:val="single" w:sz="4" w:space="0" w:color="auto"/>
              <w:left w:val="nil"/>
              <w:right w:val="nil"/>
            </w:tcBorders>
          </w:tcPr>
          <w:p w14:paraId="46E22B34" w14:textId="77777777" w:rsidR="000E2CD2" w:rsidRPr="007E6DAE" w:rsidRDefault="000E2CD2" w:rsidP="005F6B7F">
            <w:pPr>
              <w:jc w:val="center"/>
              <w:rPr>
                <w:sz w:val="24"/>
                <w:szCs w:val="24"/>
              </w:rPr>
            </w:pPr>
            <w:r w:rsidRPr="007E6DAE">
              <w:rPr>
                <w:sz w:val="24"/>
                <w:szCs w:val="24"/>
              </w:rPr>
              <w:t>N</w:t>
            </w:r>
          </w:p>
        </w:tc>
        <w:tc>
          <w:tcPr>
            <w:tcW w:w="1568" w:type="pct"/>
            <w:tcBorders>
              <w:top w:val="single" w:sz="4" w:space="0" w:color="auto"/>
              <w:left w:val="nil"/>
              <w:right w:val="nil"/>
            </w:tcBorders>
          </w:tcPr>
          <w:p w14:paraId="6DA03E08" w14:textId="77777777" w:rsidR="000E2CD2" w:rsidRPr="007E6DAE" w:rsidRDefault="000E2CD2" w:rsidP="005F6B7F">
            <w:pPr>
              <w:jc w:val="center"/>
              <w:rPr>
                <w:sz w:val="24"/>
                <w:szCs w:val="24"/>
              </w:rPr>
            </w:pPr>
            <w:r w:rsidRPr="007E6DAE">
              <w:rPr>
                <w:sz w:val="24"/>
                <w:szCs w:val="24"/>
              </w:rPr>
              <w:t>48 uger</w:t>
            </w:r>
          </w:p>
        </w:tc>
        <w:tc>
          <w:tcPr>
            <w:tcW w:w="1273" w:type="pct"/>
            <w:tcBorders>
              <w:top w:val="single" w:sz="4" w:space="0" w:color="auto"/>
              <w:left w:val="nil"/>
              <w:right w:val="nil"/>
            </w:tcBorders>
          </w:tcPr>
          <w:p w14:paraId="3778B86F" w14:textId="77777777" w:rsidR="000E2CD2" w:rsidRPr="007E6DAE" w:rsidRDefault="000E2CD2" w:rsidP="005F6B7F">
            <w:pPr>
              <w:jc w:val="center"/>
              <w:rPr>
                <w:sz w:val="24"/>
                <w:szCs w:val="24"/>
              </w:rPr>
            </w:pPr>
            <w:r w:rsidRPr="007E6DAE">
              <w:rPr>
                <w:sz w:val="24"/>
                <w:szCs w:val="24"/>
              </w:rPr>
              <w:t>48 uger</w:t>
            </w:r>
          </w:p>
        </w:tc>
        <w:tc>
          <w:tcPr>
            <w:tcW w:w="750" w:type="pct"/>
            <w:tcBorders>
              <w:top w:val="single" w:sz="4" w:space="0" w:color="auto"/>
              <w:left w:val="nil"/>
              <w:right w:val="nil"/>
            </w:tcBorders>
          </w:tcPr>
          <w:p w14:paraId="2D485A29" w14:textId="77777777" w:rsidR="000E2CD2" w:rsidRPr="007E6DAE" w:rsidRDefault="000E2CD2" w:rsidP="005F6B7F">
            <w:pPr>
              <w:ind w:right="-57"/>
              <w:jc w:val="center"/>
              <w:rPr>
                <w:sz w:val="24"/>
                <w:szCs w:val="24"/>
              </w:rPr>
            </w:pPr>
            <w:r w:rsidRPr="007E6DAE">
              <w:rPr>
                <w:sz w:val="24"/>
                <w:szCs w:val="24"/>
              </w:rPr>
              <w:t>48 uger</w:t>
            </w:r>
          </w:p>
        </w:tc>
      </w:tr>
      <w:tr w:rsidR="000E2CD2" w:rsidRPr="007E6DAE" w14:paraId="2A5CE4CE" w14:textId="77777777" w:rsidTr="005F6B7F">
        <w:trPr>
          <w:trHeight w:val="569"/>
        </w:trPr>
        <w:tc>
          <w:tcPr>
            <w:tcW w:w="705" w:type="pct"/>
            <w:tcBorders>
              <w:top w:val="single" w:sz="4" w:space="0" w:color="auto"/>
              <w:left w:val="nil"/>
              <w:right w:val="nil"/>
            </w:tcBorders>
          </w:tcPr>
          <w:p w14:paraId="5D18BB1A" w14:textId="77777777" w:rsidR="000E2CD2" w:rsidRPr="007E6DAE" w:rsidRDefault="000E2CD2" w:rsidP="005F6B7F">
            <w:pPr>
              <w:rPr>
                <w:sz w:val="24"/>
                <w:szCs w:val="24"/>
              </w:rPr>
            </w:pPr>
            <w:r w:rsidRPr="007E6DAE">
              <w:rPr>
                <w:sz w:val="24"/>
                <w:szCs w:val="24"/>
              </w:rPr>
              <w:t>EFV +</w:t>
            </w:r>
          </w:p>
          <w:p w14:paraId="18CEC0A5" w14:textId="77777777" w:rsidR="000E2CD2" w:rsidRPr="007E6DAE" w:rsidRDefault="000E2CD2" w:rsidP="005F6B7F">
            <w:pPr>
              <w:rPr>
                <w:sz w:val="24"/>
                <w:szCs w:val="24"/>
              </w:rPr>
            </w:pPr>
            <w:r w:rsidRPr="007E6DAE">
              <w:rPr>
                <w:sz w:val="24"/>
                <w:szCs w:val="24"/>
              </w:rPr>
              <w:t>ZDV + 3TC</w:t>
            </w:r>
          </w:p>
        </w:tc>
        <w:tc>
          <w:tcPr>
            <w:tcW w:w="705" w:type="pct"/>
            <w:gridSpan w:val="2"/>
            <w:tcBorders>
              <w:top w:val="single" w:sz="4" w:space="0" w:color="auto"/>
              <w:left w:val="nil"/>
              <w:right w:val="nil"/>
            </w:tcBorders>
          </w:tcPr>
          <w:p w14:paraId="4EC13882" w14:textId="77777777" w:rsidR="000E2CD2" w:rsidRPr="007E6DAE" w:rsidRDefault="000E2CD2" w:rsidP="005F6B7F">
            <w:pPr>
              <w:jc w:val="center"/>
              <w:rPr>
                <w:sz w:val="24"/>
                <w:szCs w:val="24"/>
              </w:rPr>
            </w:pPr>
            <w:r w:rsidRPr="007E6DAE">
              <w:rPr>
                <w:sz w:val="24"/>
                <w:szCs w:val="24"/>
              </w:rPr>
              <w:t>202</w:t>
            </w:r>
          </w:p>
        </w:tc>
        <w:tc>
          <w:tcPr>
            <w:tcW w:w="1568" w:type="pct"/>
            <w:tcBorders>
              <w:top w:val="single" w:sz="4" w:space="0" w:color="auto"/>
              <w:left w:val="nil"/>
              <w:right w:val="nil"/>
            </w:tcBorders>
          </w:tcPr>
          <w:p w14:paraId="65A1A067" w14:textId="77777777" w:rsidR="000E2CD2" w:rsidRPr="007E6DAE" w:rsidRDefault="000E2CD2" w:rsidP="005F6B7F">
            <w:pPr>
              <w:jc w:val="center"/>
              <w:rPr>
                <w:sz w:val="24"/>
                <w:szCs w:val="24"/>
              </w:rPr>
            </w:pPr>
            <w:r w:rsidRPr="007E6DAE">
              <w:rPr>
                <w:sz w:val="24"/>
                <w:szCs w:val="24"/>
              </w:rPr>
              <w:t>67 %</w:t>
            </w:r>
          </w:p>
          <w:p w14:paraId="04936CB5" w14:textId="77777777" w:rsidR="000E2CD2" w:rsidRPr="007E6DAE" w:rsidRDefault="000E2CD2" w:rsidP="005F6B7F">
            <w:pPr>
              <w:jc w:val="center"/>
              <w:rPr>
                <w:sz w:val="24"/>
                <w:szCs w:val="24"/>
              </w:rPr>
            </w:pPr>
            <w:r w:rsidRPr="007E6DAE">
              <w:rPr>
                <w:sz w:val="24"/>
                <w:szCs w:val="24"/>
              </w:rPr>
              <w:t>(60 %, 73 %)</w:t>
            </w:r>
          </w:p>
        </w:tc>
        <w:tc>
          <w:tcPr>
            <w:tcW w:w="1273" w:type="pct"/>
            <w:tcBorders>
              <w:top w:val="single" w:sz="4" w:space="0" w:color="auto"/>
              <w:left w:val="nil"/>
              <w:right w:val="nil"/>
            </w:tcBorders>
          </w:tcPr>
          <w:p w14:paraId="26BE14B4" w14:textId="77777777" w:rsidR="000E2CD2" w:rsidRPr="007E6DAE" w:rsidRDefault="000E2CD2" w:rsidP="005F6B7F">
            <w:pPr>
              <w:jc w:val="center"/>
              <w:rPr>
                <w:sz w:val="24"/>
                <w:szCs w:val="24"/>
              </w:rPr>
            </w:pPr>
            <w:r w:rsidRPr="007E6DAE">
              <w:rPr>
                <w:sz w:val="24"/>
                <w:szCs w:val="24"/>
              </w:rPr>
              <w:t>62 %</w:t>
            </w:r>
          </w:p>
          <w:p w14:paraId="652CF2AA" w14:textId="77777777" w:rsidR="000E2CD2" w:rsidRPr="007E6DAE" w:rsidRDefault="000E2CD2" w:rsidP="005F6B7F">
            <w:pPr>
              <w:jc w:val="center"/>
              <w:rPr>
                <w:sz w:val="24"/>
                <w:szCs w:val="24"/>
              </w:rPr>
            </w:pPr>
            <w:r w:rsidRPr="007E6DAE">
              <w:rPr>
                <w:sz w:val="24"/>
                <w:szCs w:val="24"/>
              </w:rPr>
              <w:t>(55 %, 69 %)</w:t>
            </w:r>
          </w:p>
        </w:tc>
        <w:tc>
          <w:tcPr>
            <w:tcW w:w="750" w:type="pct"/>
            <w:tcBorders>
              <w:top w:val="single" w:sz="4" w:space="0" w:color="auto"/>
              <w:left w:val="nil"/>
              <w:right w:val="nil"/>
            </w:tcBorders>
          </w:tcPr>
          <w:p w14:paraId="08664338" w14:textId="77777777" w:rsidR="000E2CD2" w:rsidRPr="007E6DAE" w:rsidRDefault="000E2CD2" w:rsidP="005F6B7F">
            <w:pPr>
              <w:ind w:right="-57"/>
              <w:jc w:val="center"/>
              <w:rPr>
                <w:sz w:val="24"/>
                <w:szCs w:val="24"/>
              </w:rPr>
            </w:pPr>
            <w:r w:rsidRPr="007E6DAE">
              <w:rPr>
                <w:sz w:val="24"/>
                <w:szCs w:val="24"/>
              </w:rPr>
              <w:t>187</w:t>
            </w:r>
          </w:p>
          <w:p w14:paraId="562D7E8E" w14:textId="77777777" w:rsidR="000E2CD2" w:rsidRPr="007E6DAE" w:rsidRDefault="000E2CD2" w:rsidP="005F6B7F">
            <w:pPr>
              <w:ind w:right="-57"/>
              <w:jc w:val="center"/>
              <w:rPr>
                <w:sz w:val="24"/>
                <w:szCs w:val="24"/>
              </w:rPr>
            </w:pPr>
            <w:r w:rsidRPr="007E6DAE">
              <w:rPr>
                <w:sz w:val="24"/>
                <w:szCs w:val="24"/>
              </w:rPr>
              <w:t>(11,8)</w:t>
            </w:r>
          </w:p>
        </w:tc>
      </w:tr>
      <w:tr w:rsidR="000E2CD2" w:rsidRPr="007E6DAE" w14:paraId="68461842" w14:textId="77777777" w:rsidTr="005F6B7F">
        <w:trPr>
          <w:trHeight w:val="569"/>
        </w:trPr>
        <w:tc>
          <w:tcPr>
            <w:tcW w:w="705" w:type="pct"/>
            <w:tcBorders>
              <w:top w:val="single" w:sz="4" w:space="0" w:color="auto"/>
              <w:left w:val="nil"/>
              <w:bottom w:val="single" w:sz="4" w:space="0" w:color="auto"/>
              <w:right w:val="nil"/>
            </w:tcBorders>
          </w:tcPr>
          <w:p w14:paraId="48C276CC" w14:textId="77777777" w:rsidR="000E2CD2" w:rsidRPr="007E6DAE" w:rsidRDefault="000E2CD2" w:rsidP="005F6B7F">
            <w:pPr>
              <w:rPr>
                <w:sz w:val="24"/>
                <w:szCs w:val="24"/>
              </w:rPr>
            </w:pPr>
            <w:r w:rsidRPr="007E6DAE">
              <w:rPr>
                <w:sz w:val="24"/>
                <w:szCs w:val="24"/>
              </w:rPr>
              <w:t>EFV + IDV</w:t>
            </w:r>
          </w:p>
        </w:tc>
        <w:tc>
          <w:tcPr>
            <w:tcW w:w="705" w:type="pct"/>
            <w:gridSpan w:val="2"/>
            <w:tcBorders>
              <w:top w:val="single" w:sz="4" w:space="0" w:color="auto"/>
              <w:left w:val="nil"/>
              <w:bottom w:val="single" w:sz="4" w:space="0" w:color="auto"/>
              <w:right w:val="nil"/>
            </w:tcBorders>
          </w:tcPr>
          <w:p w14:paraId="67544048" w14:textId="77777777" w:rsidR="000E2CD2" w:rsidRPr="007E6DAE" w:rsidRDefault="000E2CD2" w:rsidP="005F6B7F">
            <w:pPr>
              <w:jc w:val="center"/>
              <w:rPr>
                <w:sz w:val="24"/>
                <w:szCs w:val="24"/>
              </w:rPr>
            </w:pPr>
            <w:r w:rsidRPr="007E6DAE">
              <w:rPr>
                <w:sz w:val="24"/>
                <w:szCs w:val="24"/>
              </w:rPr>
              <w:t>206</w:t>
            </w:r>
          </w:p>
        </w:tc>
        <w:tc>
          <w:tcPr>
            <w:tcW w:w="1568" w:type="pct"/>
            <w:tcBorders>
              <w:top w:val="single" w:sz="4" w:space="0" w:color="auto"/>
              <w:left w:val="nil"/>
              <w:bottom w:val="single" w:sz="4" w:space="0" w:color="auto"/>
              <w:right w:val="nil"/>
            </w:tcBorders>
          </w:tcPr>
          <w:p w14:paraId="2632F1A2" w14:textId="77777777" w:rsidR="000E2CD2" w:rsidRPr="007E6DAE" w:rsidRDefault="000E2CD2" w:rsidP="005F6B7F">
            <w:pPr>
              <w:jc w:val="center"/>
              <w:rPr>
                <w:sz w:val="24"/>
                <w:szCs w:val="24"/>
              </w:rPr>
            </w:pPr>
            <w:r w:rsidRPr="007E6DAE">
              <w:rPr>
                <w:sz w:val="24"/>
                <w:szCs w:val="24"/>
              </w:rPr>
              <w:t>54 %</w:t>
            </w:r>
          </w:p>
          <w:p w14:paraId="0B6CA7C6" w14:textId="77777777" w:rsidR="000E2CD2" w:rsidRPr="007E6DAE" w:rsidRDefault="000E2CD2" w:rsidP="005F6B7F">
            <w:pPr>
              <w:jc w:val="center"/>
              <w:rPr>
                <w:sz w:val="24"/>
                <w:szCs w:val="24"/>
              </w:rPr>
            </w:pPr>
            <w:r w:rsidRPr="007E6DAE">
              <w:rPr>
                <w:sz w:val="24"/>
                <w:szCs w:val="24"/>
              </w:rPr>
              <w:t>(47 %, 61 %)</w:t>
            </w:r>
          </w:p>
        </w:tc>
        <w:tc>
          <w:tcPr>
            <w:tcW w:w="1273" w:type="pct"/>
            <w:tcBorders>
              <w:top w:val="single" w:sz="4" w:space="0" w:color="auto"/>
              <w:left w:val="nil"/>
              <w:bottom w:val="single" w:sz="4" w:space="0" w:color="auto"/>
              <w:right w:val="nil"/>
            </w:tcBorders>
          </w:tcPr>
          <w:p w14:paraId="626D1B30" w14:textId="77777777" w:rsidR="000E2CD2" w:rsidRPr="007E6DAE" w:rsidRDefault="000E2CD2" w:rsidP="005F6B7F">
            <w:pPr>
              <w:jc w:val="center"/>
              <w:rPr>
                <w:sz w:val="24"/>
                <w:szCs w:val="24"/>
              </w:rPr>
            </w:pPr>
            <w:r w:rsidRPr="007E6DAE">
              <w:rPr>
                <w:sz w:val="24"/>
                <w:szCs w:val="24"/>
              </w:rPr>
              <w:t>48 %</w:t>
            </w:r>
          </w:p>
          <w:p w14:paraId="0EB8EC7D" w14:textId="77777777" w:rsidR="000E2CD2" w:rsidRPr="007E6DAE" w:rsidRDefault="000E2CD2" w:rsidP="005F6B7F">
            <w:pPr>
              <w:jc w:val="center"/>
              <w:rPr>
                <w:sz w:val="24"/>
                <w:szCs w:val="24"/>
              </w:rPr>
            </w:pPr>
            <w:r w:rsidRPr="007E6DAE">
              <w:rPr>
                <w:sz w:val="24"/>
                <w:szCs w:val="24"/>
              </w:rPr>
              <w:t>(41 %, 55 %)</w:t>
            </w:r>
          </w:p>
        </w:tc>
        <w:tc>
          <w:tcPr>
            <w:tcW w:w="750" w:type="pct"/>
            <w:tcBorders>
              <w:top w:val="single" w:sz="4" w:space="0" w:color="auto"/>
              <w:left w:val="nil"/>
              <w:bottom w:val="single" w:sz="4" w:space="0" w:color="auto"/>
              <w:right w:val="nil"/>
            </w:tcBorders>
          </w:tcPr>
          <w:p w14:paraId="67552809" w14:textId="77777777" w:rsidR="000E2CD2" w:rsidRPr="007E6DAE" w:rsidRDefault="000E2CD2" w:rsidP="005F6B7F">
            <w:pPr>
              <w:ind w:right="-57"/>
              <w:jc w:val="center"/>
              <w:rPr>
                <w:sz w:val="24"/>
                <w:szCs w:val="24"/>
              </w:rPr>
            </w:pPr>
            <w:r w:rsidRPr="007E6DAE">
              <w:rPr>
                <w:sz w:val="24"/>
                <w:szCs w:val="24"/>
              </w:rPr>
              <w:t>177</w:t>
            </w:r>
          </w:p>
          <w:p w14:paraId="48EDDD0D" w14:textId="77777777" w:rsidR="000E2CD2" w:rsidRPr="007E6DAE" w:rsidRDefault="000E2CD2" w:rsidP="005F6B7F">
            <w:pPr>
              <w:ind w:right="-57"/>
              <w:jc w:val="center"/>
              <w:rPr>
                <w:sz w:val="24"/>
                <w:szCs w:val="24"/>
              </w:rPr>
            </w:pPr>
            <w:r w:rsidRPr="007E6DAE">
              <w:rPr>
                <w:sz w:val="24"/>
                <w:szCs w:val="24"/>
              </w:rPr>
              <w:t>(11,3)</w:t>
            </w:r>
          </w:p>
        </w:tc>
      </w:tr>
      <w:tr w:rsidR="000E2CD2" w:rsidRPr="007E6DAE" w14:paraId="689536FD" w14:textId="77777777" w:rsidTr="005F6B7F">
        <w:trPr>
          <w:trHeight w:val="569"/>
        </w:trPr>
        <w:tc>
          <w:tcPr>
            <w:tcW w:w="705" w:type="pct"/>
            <w:tcBorders>
              <w:top w:val="single" w:sz="4" w:space="0" w:color="auto"/>
              <w:left w:val="nil"/>
              <w:bottom w:val="single" w:sz="4" w:space="0" w:color="auto"/>
              <w:right w:val="nil"/>
            </w:tcBorders>
          </w:tcPr>
          <w:p w14:paraId="641D8254" w14:textId="77777777" w:rsidR="000E2CD2" w:rsidRPr="007E6DAE" w:rsidRDefault="000E2CD2" w:rsidP="005F6B7F">
            <w:pPr>
              <w:rPr>
                <w:sz w:val="24"/>
                <w:szCs w:val="24"/>
              </w:rPr>
            </w:pPr>
            <w:r w:rsidRPr="007E6DAE">
              <w:rPr>
                <w:sz w:val="24"/>
                <w:szCs w:val="24"/>
              </w:rPr>
              <w:t>IDV +</w:t>
            </w:r>
          </w:p>
          <w:p w14:paraId="5B1DAF00" w14:textId="77777777" w:rsidR="000E2CD2" w:rsidRPr="007E6DAE" w:rsidRDefault="000E2CD2" w:rsidP="005F6B7F">
            <w:pPr>
              <w:rPr>
                <w:sz w:val="24"/>
                <w:szCs w:val="24"/>
              </w:rPr>
            </w:pPr>
            <w:r w:rsidRPr="007E6DAE">
              <w:rPr>
                <w:sz w:val="24"/>
                <w:szCs w:val="24"/>
              </w:rPr>
              <w:t>ZDV + 3TC</w:t>
            </w:r>
          </w:p>
        </w:tc>
        <w:tc>
          <w:tcPr>
            <w:tcW w:w="705" w:type="pct"/>
            <w:gridSpan w:val="2"/>
            <w:tcBorders>
              <w:top w:val="single" w:sz="4" w:space="0" w:color="auto"/>
              <w:left w:val="nil"/>
              <w:bottom w:val="single" w:sz="4" w:space="0" w:color="auto"/>
              <w:right w:val="nil"/>
            </w:tcBorders>
          </w:tcPr>
          <w:p w14:paraId="1CCF6EB7" w14:textId="77777777" w:rsidR="000E2CD2" w:rsidRPr="007E6DAE" w:rsidRDefault="000E2CD2" w:rsidP="005F6B7F">
            <w:pPr>
              <w:jc w:val="center"/>
              <w:rPr>
                <w:sz w:val="24"/>
                <w:szCs w:val="24"/>
              </w:rPr>
            </w:pPr>
            <w:r w:rsidRPr="007E6DAE">
              <w:rPr>
                <w:sz w:val="24"/>
                <w:szCs w:val="24"/>
              </w:rPr>
              <w:t>206</w:t>
            </w:r>
          </w:p>
        </w:tc>
        <w:tc>
          <w:tcPr>
            <w:tcW w:w="1568" w:type="pct"/>
            <w:tcBorders>
              <w:top w:val="single" w:sz="4" w:space="0" w:color="auto"/>
              <w:left w:val="nil"/>
              <w:bottom w:val="single" w:sz="4" w:space="0" w:color="auto"/>
              <w:right w:val="nil"/>
            </w:tcBorders>
          </w:tcPr>
          <w:p w14:paraId="5CD7228B" w14:textId="77777777" w:rsidR="000E2CD2" w:rsidRPr="007E6DAE" w:rsidRDefault="000E2CD2" w:rsidP="005F6B7F">
            <w:pPr>
              <w:jc w:val="center"/>
              <w:rPr>
                <w:sz w:val="24"/>
                <w:szCs w:val="24"/>
              </w:rPr>
            </w:pPr>
            <w:r w:rsidRPr="007E6DAE">
              <w:rPr>
                <w:sz w:val="24"/>
                <w:szCs w:val="24"/>
              </w:rPr>
              <w:t>45 %</w:t>
            </w:r>
          </w:p>
          <w:p w14:paraId="445513F3" w14:textId="77777777" w:rsidR="000E2CD2" w:rsidRPr="007E6DAE" w:rsidRDefault="000E2CD2" w:rsidP="005F6B7F">
            <w:pPr>
              <w:jc w:val="center"/>
              <w:rPr>
                <w:sz w:val="24"/>
                <w:szCs w:val="24"/>
              </w:rPr>
            </w:pPr>
            <w:r w:rsidRPr="007E6DAE">
              <w:rPr>
                <w:sz w:val="24"/>
                <w:szCs w:val="24"/>
              </w:rPr>
              <w:t>(38 %, 52 %)</w:t>
            </w:r>
          </w:p>
        </w:tc>
        <w:tc>
          <w:tcPr>
            <w:tcW w:w="1273" w:type="pct"/>
            <w:tcBorders>
              <w:top w:val="single" w:sz="4" w:space="0" w:color="auto"/>
              <w:left w:val="nil"/>
              <w:bottom w:val="single" w:sz="4" w:space="0" w:color="auto"/>
              <w:right w:val="nil"/>
            </w:tcBorders>
          </w:tcPr>
          <w:p w14:paraId="0EEB28DF" w14:textId="77777777" w:rsidR="000E2CD2" w:rsidRPr="007E6DAE" w:rsidRDefault="000E2CD2" w:rsidP="005F6B7F">
            <w:pPr>
              <w:jc w:val="center"/>
              <w:rPr>
                <w:sz w:val="24"/>
                <w:szCs w:val="24"/>
              </w:rPr>
            </w:pPr>
            <w:r w:rsidRPr="007E6DAE">
              <w:rPr>
                <w:sz w:val="24"/>
                <w:szCs w:val="24"/>
              </w:rPr>
              <w:t>40 %</w:t>
            </w:r>
          </w:p>
          <w:p w14:paraId="6E8BB373" w14:textId="77777777" w:rsidR="000E2CD2" w:rsidRPr="007E6DAE" w:rsidRDefault="000E2CD2" w:rsidP="005F6B7F">
            <w:pPr>
              <w:jc w:val="center"/>
              <w:rPr>
                <w:sz w:val="24"/>
                <w:szCs w:val="24"/>
              </w:rPr>
            </w:pPr>
            <w:r w:rsidRPr="007E6DAE">
              <w:rPr>
                <w:sz w:val="24"/>
                <w:szCs w:val="24"/>
              </w:rPr>
              <w:t>(34 %, 47 %)</w:t>
            </w:r>
          </w:p>
        </w:tc>
        <w:tc>
          <w:tcPr>
            <w:tcW w:w="750" w:type="pct"/>
            <w:tcBorders>
              <w:top w:val="single" w:sz="4" w:space="0" w:color="auto"/>
              <w:left w:val="nil"/>
              <w:bottom w:val="single" w:sz="4" w:space="0" w:color="auto"/>
              <w:right w:val="nil"/>
            </w:tcBorders>
          </w:tcPr>
          <w:p w14:paraId="007024B6" w14:textId="77777777" w:rsidR="000E2CD2" w:rsidRPr="007E6DAE" w:rsidRDefault="000E2CD2" w:rsidP="005F6B7F">
            <w:pPr>
              <w:ind w:right="-57"/>
              <w:jc w:val="center"/>
              <w:rPr>
                <w:sz w:val="24"/>
                <w:szCs w:val="24"/>
              </w:rPr>
            </w:pPr>
            <w:r w:rsidRPr="007E6DAE">
              <w:rPr>
                <w:sz w:val="24"/>
                <w:szCs w:val="24"/>
              </w:rPr>
              <w:t>153</w:t>
            </w:r>
          </w:p>
          <w:p w14:paraId="693D1D2D" w14:textId="77777777" w:rsidR="000E2CD2" w:rsidRPr="007E6DAE" w:rsidRDefault="000E2CD2" w:rsidP="005F6B7F">
            <w:pPr>
              <w:ind w:right="-57"/>
              <w:jc w:val="center"/>
              <w:rPr>
                <w:sz w:val="24"/>
                <w:szCs w:val="24"/>
              </w:rPr>
            </w:pPr>
            <w:r w:rsidRPr="007E6DAE">
              <w:rPr>
                <w:sz w:val="24"/>
                <w:szCs w:val="24"/>
              </w:rPr>
              <w:t>(12,3)</w:t>
            </w:r>
          </w:p>
        </w:tc>
      </w:tr>
    </w:tbl>
    <w:p w14:paraId="3F6B85F1" w14:textId="77777777" w:rsidR="000E2CD2" w:rsidRPr="007E6DAE" w:rsidRDefault="000E2CD2" w:rsidP="000E2CD2">
      <w:pPr>
        <w:suppressAutoHyphens/>
        <w:ind w:left="851" w:hanging="851"/>
        <w:rPr>
          <w:bCs/>
          <w:noProof/>
          <w:sz w:val="24"/>
          <w:szCs w:val="24"/>
          <w:lang w:val="en-US"/>
        </w:rPr>
      </w:pPr>
      <w:r w:rsidRPr="007E6DAE">
        <w:rPr>
          <w:bCs/>
          <w:noProof/>
          <w:sz w:val="24"/>
          <w:szCs w:val="24"/>
          <w:vertAlign w:val="superscript"/>
          <w:lang w:val="en-US"/>
        </w:rPr>
        <w:t xml:space="preserve">a </w:t>
      </w:r>
      <w:r w:rsidRPr="007E6DAE">
        <w:rPr>
          <w:bCs/>
          <w:noProof/>
          <w:sz w:val="24"/>
          <w:szCs w:val="24"/>
          <w:lang w:val="en-US"/>
        </w:rPr>
        <w:t>NC = F, non-completer = failure</w:t>
      </w:r>
    </w:p>
    <w:p w14:paraId="1AFE35F6" w14:textId="77777777" w:rsidR="000E2CD2" w:rsidRPr="007E6DAE" w:rsidRDefault="000E2CD2" w:rsidP="000E2CD2">
      <w:pPr>
        <w:suppressAutoHyphens/>
        <w:ind w:left="851" w:hanging="851"/>
        <w:rPr>
          <w:bCs/>
          <w:noProof/>
          <w:sz w:val="24"/>
          <w:szCs w:val="24"/>
        </w:rPr>
      </w:pPr>
      <w:r w:rsidRPr="007E6DAE">
        <w:rPr>
          <w:bCs/>
          <w:noProof/>
          <w:sz w:val="24"/>
          <w:szCs w:val="24"/>
          <w:vertAlign w:val="superscript"/>
        </w:rPr>
        <w:t>b</w:t>
      </w:r>
      <w:r w:rsidRPr="007E6DAE">
        <w:rPr>
          <w:bCs/>
          <w:noProof/>
          <w:sz w:val="24"/>
          <w:szCs w:val="24"/>
        </w:rPr>
        <w:t xml:space="preserve"> C.I., konfidensinterval.</w:t>
      </w:r>
    </w:p>
    <w:p w14:paraId="2568D5D1" w14:textId="77777777" w:rsidR="000E2CD2" w:rsidRPr="007E6DAE" w:rsidRDefault="000E2CD2" w:rsidP="000E2CD2">
      <w:pPr>
        <w:suppressAutoHyphens/>
        <w:ind w:left="851" w:hanging="851"/>
        <w:rPr>
          <w:bCs/>
          <w:noProof/>
          <w:sz w:val="24"/>
          <w:szCs w:val="24"/>
        </w:rPr>
      </w:pPr>
      <w:r w:rsidRPr="007E6DAE">
        <w:rPr>
          <w:bCs/>
          <w:noProof/>
          <w:sz w:val="24"/>
          <w:szCs w:val="24"/>
          <w:vertAlign w:val="superscript"/>
        </w:rPr>
        <w:t>c</w:t>
      </w:r>
      <w:r w:rsidRPr="007E6DAE">
        <w:rPr>
          <w:bCs/>
          <w:noProof/>
          <w:sz w:val="24"/>
          <w:szCs w:val="24"/>
        </w:rPr>
        <w:t xml:space="preserve"> S.E.M. Standardafvigelse på middelværdi</w:t>
      </w:r>
    </w:p>
    <w:p w14:paraId="41DF7649" w14:textId="77777777" w:rsidR="000E2CD2" w:rsidRPr="007E6DAE" w:rsidRDefault="000E2CD2" w:rsidP="000E2CD2">
      <w:pPr>
        <w:suppressAutoHyphens/>
        <w:ind w:left="851" w:hanging="851"/>
        <w:rPr>
          <w:bCs/>
          <w:noProof/>
          <w:sz w:val="24"/>
          <w:szCs w:val="24"/>
        </w:rPr>
      </w:pPr>
      <w:r w:rsidRPr="007E6DAE">
        <w:rPr>
          <w:bCs/>
          <w:noProof/>
          <w:sz w:val="24"/>
          <w:szCs w:val="24"/>
          <w:vertAlign w:val="superscript"/>
        </w:rPr>
        <w:t>d</w:t>
      </w:r>
      <w:r w:rsidRPr="007E6DAE">
        <w:rPr>
          <w:bCs/>
          <w:noProof/>
          <w:sz w:val="24"/>
          <w:szCs w:val="24"/>
        </w:rPr>
        <w:t xml:space="preserve"> EFV, efavirenz; ZDV, zidovudin, 3TC, lamivudin; IDV, indinavir.</w:t>
      </w:r>
    </w:p>
    <w:p w14:paraId="34C9B3AC" w14:textId="77777777" w:rsidR="000E2CD2" w:rsidRPr="007E6DAE" w:rsidRDefault="000E2CD2" w:rsidP="000E2CD2">
      <w:pPr>
        <w:suppressAutoHyphens/>
        <w:ind w:left="851" w:hanging="851"/>
        <w:rPr>
          <w:bCs/>
          <w:noProof/>
          <w:sz w:val="24"/>
          <w:szCs w:val="24"/>
        </w:rPr>
      </w:pPr>
    </w:p>
    <w:p w14:paraId="38FEAF91" w14:textId="77777777" w:rsidR="000E2CD2" w:rsidRPr="007E6DAE" w:rsidRDefault="000E2CD2" w:rsidP="000E2CD2">
      <w:pPr>
        <w:suppressAutoHyphens/>
        <w:ind w:left="851" w:hanging="851"/>
        <w:rPr>
          <w:bCs/>
          <w:noProof/>
          <w:sz w:val="24"/>
          <w:szCs w:val="24"/>
        </w:rPr>
      </w:pPr>
      <w:r>
        <w:rPr>
          <w:bCs/>
          <w:noProof/>
          <w:sz w:val="24"/>
          <w:szCs w:val="24"/>
        </w:rPr>
        <w:tab/>
      </w:r>
      <w:r w:rsidRPr="007E6DAE">
        <w:rPr>
          <w:bCs/>
          <w:noProof/>
          <w:sz w:val="24"/>
          <w:szCs w:val="24"/>
        </w:rPr>
        <w:t>Langtidsresultater efter 168 uger i studie 006 (160 patienter fuldførte studiet med EFV+IDV, 196 med EFV+ZDV+3TC og 127 patienter med IDV+ZDV+3TC) tyder på varigt respons med hensyn til andelen af patienter med hiv-RNA &lt; 400 kopier/ml, hiv-RNA &lt; 50 kopier/ml og med hensyn til middelændring fra baseline i CD4-celletal.</w:t>
      </w:r>
    </w:p>
    <w:p w14:paraId="1DA21E9A" w14:textId="77777777" w:rsidR="000E2CD2" w:rsidRPr="007E6DAE" w:rsidRDefault="000E2CD2" w:rsidP="000E2CD2">
      <w:pPr>
        <w:suppressAutoHyphens/>
        <w:ind w:left="851" w:hanging="851"/>
        <w:rPr>
          <w:bCs/>
          <w:noProof/>
          <w:sz w:val="24"/>
          <w:szCs w:val="24"/>
        </w:rPr>
      </w:pPr>
    </w:p>
    <w:p w14:paraId="6F7CB403" w14:textId="77777777" w:rsidR="000E2CD2" w:rsidRPr="007E6DAE" w:rsidRDefault="000E2CD2" w:rsidP="000E2CD2">
      <w:pPr>
        <w:suppressAutoHyphens/>
        <w:ind w:left="851" w:hanging="851"/>
        <w:rPr>
          <w:bCs/>
          <w:noProof/>
          <w:sz w:val="24"/>
          <w:szCs w:val="24"/>
        </w:rPr>
      </w:pPr>
      <w:r>
        <w:rPr>
          <w:bCs/>
          <w:noProof/>
          <w:sz w:val="24"/>
          <w:szCs w:val="24"/>
        </w:rPr>
        <w:tab/>
      </w:r>
      <w:r w:rsidRPr="007E6DAE">
        <w:rPr>
          <w:bCs/>
          <w:noProof/>
          <w:sz w:val="24"/>
          <w:szCs w:val="24"/>
        </w:rPr>
        <w:t>Effektresultater fra studie ACTG 364 og 020 kan ses i tabel 3. Studie ACTG 364 omfattede 196 patienter, som havde fået NRTI-behandling men ikke PI- eller NNRTI-behandling. Studie 020 omfattede 327 patienter, som havde fået NRTI-behandling men ikke PI- eller NNRTI-behandling. Lægen kunne skifte patienternes NRTI-regime ved indgangen til studiet. Responsraten var højest hos de patienter, som skiftede NRTI’er.</w:t>
      </w:r>
    </w:p>
    <w:p w14:paraId="1E12CE87" w14:textId="77777777" w:rsidR="000E2CD2" w:rsidRPr="007E6DAE" w:rsidRDefault="000E2CD2" w:rsidP="000E2CD2">
      <w:pPr>
        <w:suppressAutoHyphens/>
        <w:ind w:left="851" w:hanging="851"/>
        <w:rPr>
          <w:b/>
          <w:bCs/>
          <w:noProof/>
          <w:sz w:val="24"/>
          <w:szCs w:val="24"/>
        </w:rPr>
      </w:pPr>
    </w:p>
    <w:p w14:paraId="7415CAD9" w14:textId="77777777" w:rsidR="00276719" w:rsidRDefault="00276719">
      <w:pPr>
        <w:rPr>
          <w:b/>
          <w:bCs/>
          <w:noProof/>
          <w:sz w:val="24"/>
          <w:szCs w:val="24"/>
        </w:rPr>
      </w:pPr>
      <w:r>
        <w:rPr>
          <w:b/>
          <w:bCs/>
          <w:noProof/>
          <w:sz w:val="24"/>
          <w:szCs w:val="24"/>
        </w:rPr>
        <w:br w:type="page"/>
      </w:r>
    </w:p>
    <w:p w14:paraId="5289D933" w14:textId="185AF280" w:rsidR="000E2CD2" w:rsidRPr="007E6DAE" w:rsidRDefault="000E2CD2" w:rsidP="000E2CD2">
      <w:pPr>
        <w:suppressAutoHyphens/>
        <w:ind w:left="851" w:hanging="851"/>
        <w:rPr>
          <w:b/>
          <w:bCs/>
          <w:noProof/>
          <w:sz w:val="24"/>
          <w:szCs w:val="24"/>
        </w:rPr>
      </w:pPr>
      <w:r w:rsidRPr="007E6DAE">
        <w:rPr>
          <w:b/>
          <w:bCs/>
          <w:noProof/>
          <w:sz w:val="24"/>
          <w:szCs w:val="24"/>
        </w:rPr>
        <w:lastRenderedPageBreak/>
        <w:t>Tabel 3: Effektresultater fra studie ACTG 364 og 020</w:t>
      </w:r>
    </w:p>
    <w:p w14:paraId="0D5E504C" w14:textId="77777777" w:rsidR="000E2CD2" w:rsidRPr="007E6DAE" w:rsidRDefault="000E2CD2" w:rsidP="000E2CD2">
      <w:pPr>
        <w:suppressAutoHyphens/>
        <w:ind w:left="851" w:hanging="851"/>
        <w:rPr>
          <w:b/>
          <w:bCs/>
          <w:noProof/>
          <w:sz w:val="24"/>
          <w:szCs w:val="24"/>
        </w:rPr>
      </w:pPr>
    </w:p>
    <w:tbl>
      <w:tblPr>
        <w:tblW w:w="5000" w:type="pct"/>
        <w:tblCellMar>
          <w:left w:w="0" w:type="dxa"/>
          <w:right w:w="0" w:type="dxa"/>
        </w:tblCellMar>
        <w:tblLook w:val="0000" w:firstRow="0" w:lastRow="0" w:firstColumn="0" w:lastColumn="0" w:noHBand="0" w:noVBand="0"/>
      </w:tblPr>
      <w:tblGrid>
        <w:gridCol w:w="109"/>
        <w:gridCol w:w="2280"/>
        <w:gridCol w:w="709"/>
        <w:gridCol w:w="580"/>
        <w:gridCol w:w="1507"/>
        <w:gridCol w:w="796"/>
        <w:gridCol w:w="1184"/>
        <w:gridCol w:w="1247"/>
        <w:gridCol w:w="1226"/>
      </w:tblGrid>
      <w:tr w:rsidR="000E2CD2" w:rsidRPr="007E6DAE" w14:paraId="6381B4D4" w14:textId="77777777" w:rsidTr="005F6B7F">
        <w:trPr>
          <w:trHeight w:val="322"/>
        </w:trPr>
        <w:tc>
          <w:tcPr>
            <w:tcW w:w="56" w:type="pct"/>
            <w:tcBorders>
              <w:top w:val="nil"/>
              <w:left w:val="nil"/>
              <w:bottom w:val="nil"/>
              <w:right w:val="nil"/>
            </w:tcBorders>
            <w:vAlign w:val="bottom"/>
          </w:tcPr>
          <w:p w14:paraId="763B341F" w14:textId="77777777" w:rsidR="000E2CD2" w:rsidRPr="007E6DAE" w:rsidRDefault="000E2CD2" w:rsidP="005F6B7F">
            <w:pPr>
              <w:suppressAutoHyphens/>
              <w:ind w:left="851" w:hanging="851"/>
              <w:rPr>
                <w:bCs/>
                <w:noProof/>
                <w:sz w:val="24"/>
                <w:szCs w:val="24"/>
              </w:rPr>
            </w:pPr>
          </w:p>
        </w:tc>
        <w:tc>
          <w:tcPr>
            <w:tcW w:w="1183" w:type="pct"/>
            <w:tcBorders>
              <w:top w:val="nil"/>
              <w:left w:val="nil"/>
              <w:bottom w:val="nil"/>
              <w:right w:val="nil"/>
            </w:tcBorders>
            <w:vAlign w:val="bottom"/>
          </w:tcPr>
          <w:p w14:paraId="584B7229" w14:textId="77777777" w:rsidR="000E2CD2" w:rsidRPr="007E6DAE" w:rsidRDefault="000E2CD2" w:rsidP="005F6B7F">
            <w:pPr>
              <w:suppressAutoHyphens/>
              <w:rPr>
                <w:bCs/>
                <w:noProof/>
                <w:sz w:val="24"/>
                <w:szCs w:val="24"/>
              </w:rPr>
            </w:pPr>
          </w:p>
        </w:tc>
        <w:tc>
          <w:tcPr>
            <w:tcW w:w="368" w:type="pct"/>
            <w:tcBorders>
              <w:top w:val="nil"/>
              <w:left w:val="nil"/>
              <w:bottom w:val="nil"/>
              <w:right w:val="nil"/>
            </w:tcBorders>
          </w:tcPr>
          <w:p w14:paraId="6167741F" w14:textId="77777777" w:rsidR="000E2CD2" w:rsidRPr="007E6DAE" w:rsidRDefault="000E2CD2" w:rsidP="005F6B7F">
            <w:pPr>
              <w:suppressAutoHyphens/>
              <w:rPr>
                <w:bCs/>
                <w:noProof/>
                <w:sz w:val="24"/>
                <w:szCs w:val="24"/>
              </w:rPr>
            </w:pPr>
          </w:p>
        </w:tc>
        <w:tc>
          <w:tcPr>
            <w:tcW w:w="301" w:type="pct"/>
            <w:tcBorders>
              <w:top w:val="nil"/>
              <w:left w:val="nil"/>
              <w:bottom w:val="nil"/>
              <w:right w:val="nil"/>
            </w:tcBorders>
          </w:tcPr>
          <w:p w14:paraId="58DEB24F" w14:textId="77777777" w:rsidR="000E2CD2" w:rsidRPr="007E6DAE" w:rsidRDefault="000E2CD2" w:rsidP="005F6B7F">
            <w:pPr>
              <w:suppressAutoHyphens/>
              <w:rPr>
                <w:bCs/>
                <w:noProof/>
                <w:sz w:val="24"/>
                <w:szCs w:val="24"/>
              </w:rPr>
            </w:pPr>
          </w:p>
        </w:tc>
        <w:tc>
          <w:tcPr>
            <w:tcW w:w="1808" w:type="pct"/>
            <w:gridSpan w:val="3"/>
            <w:vMerge w:val="restart"/>
            <w:tcBorders>
              <w:top w:val="nil"/>
              <w:left w:val="nil"/>
              <w:right w:val="nil"/>
            </w:tcBorders>
          </w:tcPr>
          <w:p w14:paraId="726B73DC" w14:textId="77777777" w:rsidR="000E2CD2" w:rsidRPr="00B37F99" w:rsidRDefault="000E2CD2" w:rsidP="005F6B7F">
            <w:pPr>
              <w:suppressAutoHyphens/>
              <w:rPr>
                <w:bCs/>
                <w:noProof/>
                <w:sz w:val="24"/>
                <w:szCs w:val="24"/>
                <w:lang w:val="sv-SE"/>
              </w:rPr>
            </w:pPr>
            <w:r w:rsidRPr="00B37F99">
              <w:rPr>
                <w:bCs/>
                <w:noProof/>
                <w:sz w:val="24"/>
                <w:szCs w:val="24"/>
                <w:lang w:val="sv-SE"/>
              </w:rPr>
              <w:t>Responsrater (NC = F</w:t>
            </w:r>
            <w:r w:rsidRPr="00B37F99">
              <w:rPr>
                <w:bCs/>
                <w:noProof/>
                <w:sz w:val="24"/>
                <w:szCs w:val="24"/>
                <w:vertAlign w:val="superscript"/>
                <w:lang w:val="sv-SE"/>
              </w:rPr>
              <w:t>a</w:t>
            </w:r>
            <w:r w:rsidRPr="00B37F99">
              <w:rPr>
                <w:bCs/>
                <w:noProof/>
                <w:sz w:val="24"/>
                <w:szCs w:val="24"/>
                <w:lang w:val="sv-SE"/>
              </w:rPr>
              <w:t>)</w:t>
            </w:r>
          </w:p>
          <w:p w14:paraId="1F48C618" w14:textId="77777777" w:rsidR="000E2CD2" w:rsidRPr="00B37F99" w:rsidRDefault="000E2CD2" w:rsidP="005F6B7F">
            <w:pPr>
              <w:suppressAutoHyphens/>
              <w:rPr>
                <w:bCs/>
                <w:noProof/>
                <w:sz w:val="24"/>
                <w:szCs w:val="24"/>
                <w:lang w:val="sv-SE"/>
              </w:rPr>
            </w:pPr>
            <w:r w:rsidRPr="00B37F99">
              <w:rPr>
                <w:bCs/>
                <w:noProof/>
                <w:sz w:val="24"/>
                <w:szCs w:val="24"/>
                <w:lang w:val="sv-SE"/>
              </w:rPr>
              <w:t>Plasma-hiv-RNA</w:t>
            </w:r>
          </w:p>
        </w:tc>
        <w:tc>
          <w:tcPr>
            <w:tcW w:w="1283" w:type="pct"/>
            <w:gridSpan w:val="2"/>
            <w:tcBorders>
              <w:top w:val="nil"/>
              <w:left w:val="nil"/>
              <w:bottom w:val="nil"/>
              <w:right w:val="nil"/>
            </w:tcBorders>
          </w:tcPr>
          <w:p w14:paraId="45E45445" w14:textId="77777777" w:rsidR="000E2CD2" w:rsidRPr="007E6DAE" w:rsidRDefault="000E2CD2" w:rsidP="005F6B7F">
            <w:pPr>
              <w:suppressAutoHyphens/>
              <w:rPr>
                <w:bCs/>
                <w:noProof/>
                <w:sz w:val="24"/>
                <w:szCs w:val="24"/>
              </w:rPr>
            </w:pPr>
            <w:r w:rsidRPr="007E6DAE">
              <w:rPr>
                <w:bCs/>
                <w:noProof/>
                <w:sz w:val="24"/>
                <w:szCs w:val="24"/>
              </w:rPr>
              <w:t>Middelændring fra</w:t>
            </w:r>
          </w:p>
        </w:tc>
      </w:tr>
      <w:tr w:rsidR="000E2CD2" w:rsidRPr="007E6DAE" w14:paraId="4FDC1DC3" w14:textId="77777777" w:rsidTr="005F6B7F">
        <w:trPr>
          <w:trHeight w:val="253"/>
        </w:trPr>
        <w:tc>
          <w:tcPr>
            <w:tcW w:w="56" w:type="pct"/>
            <w:tcBorders>
              <w:top w:val="nil"/>
              <w:left w:val="nil"/>
              <w:bottom w:val="nil"/>
              <w:right w:val="nil"/>
            </w:tcBorders>
            <w:vAlign w:val="bottom"/>
          </w:tcPr>
          <w:p w14:paraId="02031A16" w14:textId="77777777" w:rsidR="000E2CD2" w:rsidRPr="007E6DAE" w:rsidRDefault="000E2CD2" w:rsidP="005F6B7F">
            <w:pPr>
              <w:suppressAutoHyphens/>
              <w:ind w:left="851" w:hanging="851"/>
              <w:rPr>
                <w:bCs/>
                <w:noProof/>
                <w:sz w:val="24"/>
                <w:szCs w:val="24"/>
              </w:rPr>
            </w:pPr>
          </w:p>
        </w:tc>
        <w:tc>
          <w:tcPr>
            <w:tcW w:w="1183" w:type="pct"/>
            <w:tcBorders>
              <w:top w:val="nil"/>
              <w:left w:val="nil"/>
              <w:bottom w:val="nil"/>
              <w:right w:val="nil"/>
            </w:tcBorders>
            <w:vAlign w:val="bottom"/>
          </w:tcPr>
          <w:p w14:paraId="4C0C7524" w14:textId="77777777" w:rsidR="000E2CD2" w:rsidRPr="007E6DAE" w:rsidRDefault="000E2CD2" w:rsidP="005F6B7F">
            <w:pPr>
              <w:suppressAutoHyphens/>
              <w:rPr>
                <w:bCs/>
                <w:noProof/>
                <w:sz w:val="24"/>
                <w:szCs w:val="24"/>
              </w:rPr>
            </w:pPr>
          </w:p>
        </w:tc>
        <w:tc>
          <w:tcPr>
            <w:tcW w:w="368" w:type="pct"/>
            <w:tcBorders>
              <w:top w:val="nil"/>
              <w:left w:val="nil"/>
              <w:bottom w:val="nil"/>
              <w:right w:val="nil"/>
            </w:tcBorders>
          </w:tcPr>
          <w:p w14:paraId="14F6B3EF" w14:textId="77777777" w:rsidR="000E2CD2" w:rsidRPr="007E6DAE" w:rsidRDefault="000E2CD2" w:rsidP="005F6B7F">
            <w:pPr>
              <w:suppressAutoHyphens/>
              <w:rPr>
                <w:bCs/>
                <w:noProof/>
                <w:sz w:val="24"/>
                <w:szCs w:val="24"/>
              </w:rPr>
            </w:pPr>
          </w:p>
        </w:tc>
        <w:tc>
          <w:tcPr>
            <w:tcW w:w="301" w:type="pct"/>
            <w:tcBorders>
              <w:top w:val="nil"/>
              <w:left w:val="nil"/>
              <w:bottom w:val="nil"/>
              <w:right w:val="nil"/>
            </w:tcBorders>
          </w:tcPr>
          <w:p w14:paraId="576197BD" w14:textId="77777777" w:rsidR="000E2CD2" w:rsidRPr="007E6DAE" w:rsidRDefault="000E2CD2" w:rsidP="005F6B7F">
            <w:pPr>
              <w:suppressAutoHyphens/>
              <w:rPr>
                <w:bCs/>
                <w:noProof/>
                <w:sz w:val="24"/>
                <w:szCs w:val="24"/>
              </w:rPr>
            </w:pPr>
          </w:p>
        </w:tc>
        <w:tc>
          <w:tcPr>
            <w:tcW w:w="1808" w:type="pct"/>
            <w:gridSpan w:val="3"/>
            <w:vMerge/>
            <w:tcBorders>
              <w:left w:val="nil"/>
              <w:right w:val="nil"/>
            </w:tcBorders>
          </w:tcPr>
          <w:p w14:paraId="5607052D" w14:textId="77777777" w:rsidR="000E2CD2" w:rsidRPr="007E6DAE" w:rsidRDefault="000E2CD2" w:rsidP="005F6B7F">
            <w:pPr>
              <w:suppressAutoHyphens/>
              <w:rPr>
                <w:bCs/>
                <w:noProof/>
                <w:sz w:val="24"/>
                <w:szCs w:val="24"/>
              </w:rPr>
            </w:pPr>
          </w:p>
        </w:tc>
        <w:tc>
          <w:tcPr>
            <w:tcW w:w="1283" w:type="pct"/>
            <w:gridSpan w:val="2"/>
            <w:tcBorders>
              <w:top w:val="nil"/>
              <w:left w:val="nil"/>
              <w:bottom w:val="nil"/>
              <w:right w:val="nil"/>
            </w:tcBorders>
          </w:tcPr>
          <w:p w14:paraId="665E6F2E" w14:textId="77777777" w:rsidR="000E2CD2" w:rsidRPr="007E6DAE" w:rsidRDefault="000E2CD2" w:rsidP="005F6B7F">
            <w:pPr>
              <w:suppressAutoHyphens/>
              <w:rPr>
                <w:bCs/>
                <w:noProof/>
                <w:sz w:val="24"/>
                <w:szCs w:val="24"/>
              </w:rPr>
            </w:pPr>
            <w:r w:rsidRPr="007E6DAE">
              <w:rPr>
                <w:bCs/>
                <w:noProof/>
                <w:sz w:val="24"/>
                <w:szCs w:val="24"/>
              </w:rPr>
              <w:t>baseline i CD4-celletal</w:t>
            </w:r>
          </w:p>
        </w:tc>
      </w:tr>
      <w:tr w:rsidR="000E2CD2" w:rsidRPr="007E6DAE" w14:paraId="53700F38" w14:textId="77777777" w:rsidTr="005F6B7F">
        <w:trPr>
          <w:trHeight w:val="258"/>
        </w:trPr>
        <w:tc>
          <w:tcPr>
            <w:tcW w:w="56" w:type="pct"/>
            <w:tcBorders>
              <w:top w:val="nil"/>
              <w:left w:val="nil"/>
              <w:bottom w:val="single" w:sz="8" w:space="0" w:color="auto"/>
              <w:right w:val="nil"/>
            </w:tcBorders>
            <w:vAlign w:val="bottom"/>
          </w:tcPr>
          <w:p w14:paraId="4A6EAAD0" w14:textId="77777777" w:rsidR="000E2CD2" w:rsidRPr="007E6DAE" w:rsidRDefault="000E2CD2" w:rsidP="005F6B7F">
            <w:pPr>
              <w:suppressAutoHyphens/>
              <w:ind w:left="851" w:hanging="851"/>
              <w:rPr>
                <w:bCs/>
                <w:noProof/>
                <w:sz w:val="24"/>
                <w:szCs w:val="24"/>
              </w:rPr>
            </w:pPr>
          </w:p>
        </w:tc>
        <w:tc>
          <w:tcPr>
            <w:tcW w:w="1183" w:type="pct"/>
            <w:tcBorders>
              <w:top w:val="nil"/>
              <w:left w:val="nil"/>
              <w:bottom w:val="single" w:sz="8" w:space="0" w:color="auto"/>
              <w:right w:val="nil"/>
            </w:tcBorders>
            <w:vAlign w:val="bottom"/>
          </w:tcPr>
          <w:p w14:paraId="129BD9C3" w14:textId="77777777" w:rsidR="000E2CD2" w:rsidRPr="007E6DAE" w:rsidRDefault="000E2CD2" w:rsidP="005F6B7F">
            <w:pPr>
              <w:suppressAutoHyphens/>
              <w:rPr>
                <w:bCs/>
                <w:noProof/>
                <w:sz w:val="24"/>
                <w:szCs w:val="24"/>
              </w:rPr>
            </w:pPr>
          </w:p>
        </w:tc>
        <w:tc>
          <w:tcPr>
            <w:tcW w:w="368" w:type="pct"/>
            <w:tcBorders>
              <w:top w:val="nil"/>
              <w:left w:val="nil"/>
              <w:bottom w:val="single" w:sz="8" w:space="0" w:color="auto"/>
              <w:right w:val="nil"/>
            </w:tcBorders>
          </w:tcPr>
          <w:p w14:paraId="7FFDCC67" w14:textId="77777777" w:rsidR="000E2CD2" w:rsidRPr="007E6DAE" w:rsidRDefault="000E2CD2" w:rsidP="005F6B7F">
            <w:pPr>
              <w:suppressAutoHyphens/>
              <w:rPr>
                <w:bCs/>
                <w:noProof/>
                <w:sz w:val="24"/>
                <w:szCs w:val="24"/>
              </w:rPr>
            </w:pPr>
          </w:p>
        </w:tc>
        <w:tc>
          <w:tcPr>
            <w:tcW w:w="301" w:type="pct"/>
            <w:tcBorders>
              <w:top w:val="nil"/>
              <w:left w:val="nil"/>
              <w:bottom w:val="single" w:sz="8" w:space="0" w:color="auto"/>
              <w:right w:val="nil"/>
            </w:tcBorders>
          </w:tcPr>
          <w:p w14:paraId="46977EF5" w14:textId="77777777" w:rsidR="000E2CD2" w:rsidRPr="007E6DAE" w:rsidRDefault="000E2CD2" w:rsidP="005F6B7F">
            <w:pPr>
              <w:suppressAutoHyphens/>
              <w:rPr>
                <w:bCs/>
                <w:noProof/>
                <w:sz w:val="24"/>
                <w:szCs w:val="24"/>
              </w:rPr>
            </w:pPr>
          </w:p>
        </w:tc>
        <w:tc>
          <w:tcPr>
            <w:tcW w:w="1808" w:type="pct"/>
            <w:gridSpan w:val="3"/>
            <w:vMerge/>
            <w:tcBorders>
              <w:left w:val="nil"/>
              <w:bottom w:val="single" w:sz="8" w:space="0" w:color="auto"/>
              <w:right w:val="nil"/>
            </w:tcBorders>
          </w:tcPr>
          <w:p w14:paraId="3CEE5A71" w14:textId="77777777" w:rsidR="000E2CD2" w:rsidRPr="007E6DAE" w:rsidRDefault="000E2CD2" w:rsidP="005F6B7F">
            <w:pPr>
              <w:suppressAutoHyphens/>
              <w:rPr>
                <w:bCs/>
                <w:noProof/>
                <w:sz w:val="24"/>
                <w:szCs w:val="24"/>
              </w:rPr>
            </w:pPr>
          </w:p>
        </w:tc>
        <w:tc>
          <w:tcPr>
            <w:tcW w:w="1283" w:type="pct"/>
            <w:gridSpan w:val="2"/>
            <w:tcBorders>
              <w:top w:val="nil"/>
              <w:left w:val="nil"/>
              <w:bottom w:val="single" w:sz="8" w:space="0" w:color="auto"/>
              <w:right w:val="nil"/>
            </w:tcBorders>
          </w:tcPr>
          <w:p w14:paraId="1F1067EF" w14:textId="77777777" w:rsidR="000E2CD2" w:rsidRPr="007E6DAE" w:rsidRDefault="000E2CD2" w:rsidP="005F6B7F">
            <w:pPr>
              <w:suppressAutoHyphens/>
              <w:rPr>
                <w:bCs/>
                <w:noProof/>
                <w:sz w:val="24"/>
                <w:szCs w:val="24"/>
              </w:rPr>
            </w:pPr>
          </w:p>
        </w:tc>
      </w:tr>
      <w:tr w:rsidR="000E2CD2" w:rsidRPr="007E6DAE" w14:paraId="7F54F900" w14:textId="77777777" w:rsidTr="005F6B7F">
        <w:trPr>
          <w:trHeight w:val="224"/>
        </w:trPr>
        <w:tc>
          <w:tcPr>
            <w:tcW w:w="56" w:type="pct"/>
            <w:tcBorders>
              <w:top w:val="nil"/>
              <w:left w:val="nil"/>
              <w:bottom w:val="nil"/>
              <w:right w:val="nil"/>
            </w:tcBorders>
            <w:vAlign w:val="bottom"/>
          </w:tcPr>
          <w:p w14:paraId="0D04B78E" w14:textId="77777777" w:rsidR="000E2CD2" w:rsidRPr="007E6DAE" w:rsidRDefault="000E2CD2" w:rsidP="005F6B7F">
            <w:pPr>
              <w:suppressAutoHyphens/>
              <w:ind w:left="851" w:hanging="851"/>
              <w:rPr>
                <w:bCs/>
                <w:noProof/>
                <w:sz w:val="24"/>
                <w:szCs w:val="24"/>
              </w:rPr>
            </w:pPr>
          </w:p>
        </w:tc>
        <w:tc>
          <w:tcPr>
            <w:tcW w:w="1183" w:type="pct"/>
            <w:vMerge w:val="restart"/>
            <w:tcBorders>
              <w:top w:val="nil"/>
              <w:left w:val="nil"/>
              <w:right w:val="nil"/>
            </w:tcBorders>
            <w:vAlign w:val="bottom"/>
          </w:tcPr>
          <w:p w14:paraId="09027EC2" w14:textId="77777777" w:rsidR="000E2CD2" w:rsidRPr="007E6DAE" w:rsidRDefault="000E2CD2" w:rsidP="005F6B7F">
            <w:pPr>
              <w:suppressAutoHyphens/>
              <w:rPr>
                <w:bCs/>
                <w:noProof/>
                <w:sz w:val="24"/>
                <w:szCs w:val="24"/>
              </w:rPr>
            </w:pPr>
            <w:r w:rsidRPr="007E6DAE">
              <w:rPr>
                <w:bCs/>
                <w:noProof/>
                <w:sz w:val="24"/>
                <w:szCs w:val="24"/>
              </w:rPr>
              <w:t>Studienr./</w:t>
            </w:r>
          </w:p>
          <w:p w14:paraId="3FC5867C" w14:textId="77777777" w:rsidR="000E2CD2" w:rsidRPr="007E6DAE" w:rsidRDefault="000E2CD2" w:rsidP="005F6B7F">
            <w:pPr>
              <w:suppressAutoHyphens/>
              <w:rPr>
                <w:bCs/>
                <w:noProof/>
                <w:sz w:val="24"/>
                <w:szCs w:val="24"/>
              </w:rPr>
            </w:pPr>
            <w:r w:rsidRPr="007E6DAE">
              <w:rPr>
                <w:bCs/>
                <w:noProof/>
                <w:sz w:val="24"/>
                <w:szCs w:val="24"/>
              </w:rPr>
              <w:t>Behandlingsregimer</w:t>
            </w:r>
            <w:r w:rsidRPr="007E6DAE">
              <w:rPr>
                <w:bCs/>
                <w:noProof/>
                <w:sz w:val="24"/>
                <w:szCs w:val="24"/>
                <w:vertAlign w:val="superscript"/>
              </w:rPr>
              <w:t>b</w:t>
            </w:r>
          </w:p>
        </w:tc>
        <w:tc>
          <w:tcPr>
            <w:tcW w:w="368" w:type="pct"/>
            <w:vMerge w:val="restart"/>
            <w:tcBorders>
              <w:top w:val="nil"/>
              <w:left w:val="nil"/>
              <w:right w:val="nil"/>
            </w:tcBorders>
          </w:tcPr>
          <w:p w14:paraId="17C50AC2" w14:textId="77777777" w:rsidR="000E2CD2" w:rsidRPr="007E6DAE" w:rsidRDefault="000E2CD2" w:rsidP="005F6B7F">
            <w:pPr>
              <w:suppressAutoHyphens/>
              <w:rPr>
                <w:bCs/>
                <w:noProof/>
                <w:sz w:val="24"/>
                <w:szCs w:val="24"/>
              </w:rPr>
            </w:pPr>
            <w:r w:rsidRPr="007E6DAE">
              <w:rPr>
                <w:bCs/>
                <w:noProof/>
                <w:sz w:val="24"/>
                <w:szCs w:val="24"/>
              </w:rPr>
              <w:t>n</w:t>
            </w:r>
          </w:p>
        </w:tc>
        <w:tc>
          <w:tcPr>
            <w:tcW w:w="301" w:type="pct"/>
            <w:vMerge w:val="restart"/>
            <w:tcBorders>
              <w:top w:val="nil"/>
              <w:left w:val="nil"/>
              <w:right w:val="nil"/>
            </w:tcBorders>
          </w:tcPr>
          <w:p w14:paraId="7D3A616E" w14:textId="77777777" w:rsidR="000E2CD2" w:rsidRPr="007E6DAE" w:rsidRDefault="000E2CD2" w:rsidP="005F6B7F">
            <w:pPr>
              <w:suppressAutoHyphens/>
              <w:rPr>
                <w:bCs/>
                <w:noProof/>
                <w:sz w:val="24"/>
                <w:szCs w:val="24"/>
              </w:rPr>
            </w:pPr>
            <w:r w:rsidRPr="007E6DAE">
              <w:rPr>
                <w:bCs/>
                <w:noProof/>
                <w:sz w:val="24"/>
                <w:szCs w:val="24"/>
              </w:rPr>
              <w:t>%</w:t>
            </w:r>
          </w:p>
        </w:tc>
        <w:tc>
          <w:tcPr>
            <w:tcW w:w="781" w:type="pct"/>
            <w:vMerge w:val="restart"/>
            <w:tcBorders>
              <w:top w:val="nil"/>
              <w:left w:val="nil"/>
              <w:right w:val="nil"/>
            </w:tcBorders>
          </w:tcPr>
          <w:p w14:paraId="43B8B890" w14:textId="77777777" w:rsidR="000E2CD2" w:rsidRPr="007E6DAE" w:rsidRDefault="000E2CD2" w:rsidP="005F6B7F">
            <w:pPr>
              <w:suppressAutoHyphens/>
              <w:rPr>
                <w:bCs/>
                <w:noProof/>
                <w:sz w:val="24"/>
                <w:szCs w:val="24"/>
              </w:rPr>
            </w:pPr>
            <w:r w:rsidRPr="007E6DAE">
              <w:rPr>
                <w:bCs/>
                <w:noProof/>
                <w:sz w:val="24"/>
                <w:szCs w:val="24"/>
              </w:rPr>
              <w:t>(95% C.I.</w:t>
            </w:r>
            <w:r w:rsidRPr="007E6DAE">
              <w:rPr>
                <w:bCs/>
                <w:noProof/>
                <w:sz w:val="24"/>
                <w:szCs w:val="24"/>
                <w:vertAlign w:val="superscript"/>
              </w:rPr>
              <w:t>c</w:t>
            </w:r>
            <w:r w:rsidRPr="007E6DAE">
              <w:rPr>
                <w:bCs/>
                <w:noProof/>
                <w:sz w:val="24"/>
                <w:szCs w:val="24"/>
              </w:rPr>
              <w:t>)</w:t>
            </w:r>
          </w:p>
        </w:tc>
        <w:tc>
          <w:tcPr>
            <w:tcW w:w="413" w:type="pct"/>
            <w:vMerge w:val="restart"/>
            <w:tcBorders>
              <w:top w:val="nil"/>
              <w:left w:val="nil"/>
              <w:right w:val="nil"/>
            </w:tcBorders>
          </w:tcPr>
          <w:p w14:paraId="208D530B" w14:textId="77777777" w:rsidR="000E2CD2" w:rsidRPr="007E6DAE" w:rsidRDefault="000E2CD2" w:rsidP="005F6B7F">
            <w:pPr>
              <w:suppressAutoHyphens/>
              <w:rPr>
                <w:bCs/>
                <w:noProof/>
                <w:sz w:val="24"/>
                <w:szCs w:val="24"/>
              </w:rPr>
            </w:pPr>
            <w:r w:rsidRPr="007E6DAE">
              <w:rPr>
                <w:bCs/>
                <w:noProof/>
                <w:sz w:val="24"/>
                <w:szCs w:val="24"/>
              </w:rPr>
              <w:t>%</w:t>
            </w:r>
          </w:p>
        </w:tc>
        <w:tc>
          <w:tcPr>
            <w:tcW w:w="614" w:type="pct"/>
            <w:vMerge w:val="restart"/>
            <w:tcBorders>
              <w:top w:val="nil"/>
              <w:left w:val="nil"/>
              <w:right w:val="nil"/>
            </w:tcBorders>
          </w:tcPr>
          <w:p w14:paraId="68B78198" w14:textId="77777777" w:rsidR="000E2CD2" w:rsidRPr="007E6DAE" w:rsidRDefault="000E2CD2" w:rsidP="005F6B7F">
            <w:pPr>
              <w:suppressAutoHyphens/>
              <w:rPr>
                <w:bCs/>
                <w:noProof/>
                <w:sz w:val="24"/>
                <w:szCs w:val="24"/>
              </w:rPr>
            </w:pPr>
            <w:r w:rsidRPr="007E6DAE">
              <w:rPr>
                <w:bCs/>
                <w:noProof/>
                <w:sz w:val="24"/>
                <w:szCs w:val="24"/>
              </w:rPr>
              <w:t>(95% C.I.)</w:t>
            </w:r>
          </w:p>
        </w:tc>
        <w:tc>
          <w:tcPr>
            <w:tcW w:w="647" w:type="pct"/>
            <w:vMerge w:val="restart"/>
            <w:tcBorders>
              <w:top w:val="nil"/>
              <w:left w:val="nil"/>
              <w:right w:val="nil"/>
            </w:tcBorders>
          </w:tcPr>
          <w:p w14:paraId="62F391B0" w14:textId="77777777" w:rsidR="000E2CD2" w:rsidRPr="007E6DAE" w:rsidRDefault="000E2CD2" w:rsidP="005F6B7F">
            <w:pPr>
              <w:suppressAutoHyphens/>
              <w:rPr>
                <w:bCs/>
                <w:noProof/>
                <w:sz w:val="24"/>
                <w:szCs w:val="24"/>
              </w:rPr>
            </w:pPr>
            <w:r w:rsidRPr="007E6DAE">
              <w:rPr>
                <w:bCs/>
                <w:noProof/>
                <w:sz w:val="24"/>
                <w:szCs w:val="24"/>
              </w:rPr>
              <w:t>celler/mm</w:t>
            </w:r>
            <w:r w:rsidRPr="007E6DAE">
              <w:rPr>
                <w:bCs/>
                <w:noProof/>
                <w:sz w:val="24"/>
                <w:szCs w:val="24"/>
                <w:vertAlign w:val="superscript"/>
              </w:rPr>
              <w:t>3</w:t>
            </w:r>
          </w:p>
        </w:tc>
        <w:tc>
          <w:tcPr>
            <w:tcW w:w="636" w:type="pct"/>
            <w:vMerge w:val="restart"/>
            <w:tcBorders>
              <w:top w:val="nil"/>
              <w:left w:val="nil"/>
              <w:right w:val="nil"/>
            </w:tcBorders>
          </w:tcPr>
          <w:p w14:paraId="3528F53D" w14:textId="77777777" w:rsidR="000E2CD2" w:rsidRPr="007E6DAE" w:rsidRDefault="000E2CD2" w:rsidP="005F6B7F">
            <w:pPr>
              <w:suppressAutoHyphens/>
              <w:rPr>
                <w:bCs/>
                <w:noProof/>
                <w:sz w:val="24"/>
                <w:szCs w:val="24"/>
              </w:rPr>
            </w:pPr>
            <w:r w:rsidRPr="007E6DAE">
              <w:rPr>
                <w:bCs/>
                <w:noProof/>
                <w:sz w:val="24"/>
                <w:szCs w:val="24"/>
              </w:rPr>
              <w:t>(S.E.M.</w:t>
            </w:r>
            <w:r w:rsidRPr="007E6DAE">
              <w:rPr>
                <w:bCs/>
                <w:noProof/>
                <w:sz w:val="24"/>
                <w:szCs w:val="24"/>
                <w:vertAlign w:val="superscript"/>
              </w:rPr>
              <w:t>d</w:t>
            </w:r>
            <w:r w:rsidRPr="007E6DAE">
              <w:rPr>
                <w:bCs/>
                <w:noProof/>
                <w:sz w:val="24"/>
                <w:szCs w:val="24"/>
              </w:rPr>
              <w:t>)</w:t>
            </w:r>
          </w:p>
        </w:tc>
      </w:tr>
      <w:tr w:rsidR="000E2CD2" w:rsidRPr="007E6DAE" w14:paraId="6EEB6161" w14:textId="77777777" w:rsidTr="005F6B7F">
        <w:trPr>
          <w:trHeight w:val="276"/>
        </w:trPr>
        <w:tc>
          <w:tcPr>
            <w:tcW w:w="56" w:type="pct"/>
            <w:tcBorders>
              <w:top w:val="nil"/>
              <w:left w:val="nil"/>
              <w:bottom w:val="single" w:sz="8" w:space="0" w:color="auto"/>
              <w:right w:val="nil"/>
            </w:tcBorders>
            <w:vAlign w:val="bottom"/>
          </w:tcPr>
          <w:p w14:paraId="79E17F04" w14:textId="77777777" w:rsidR="000E2CD2" w:rsidRPr="007E6DAE" w:rsidRDefault="000E2CD2" w:rsidP="005F6B7F">
            <w:pPr>
              <w:suppressAutoHyphens/>
              <w:ind w:left="851" w:hanging="851"/>
              <w:rPr>
                <w:bCs/>
                <w:noProof/>
                <w:sz w:val="24"/>
                <w:szCs w:val="24"/>
              </w:rPr>
            </w:pPr>
          </w:p>
        </w:tc>
        <w:tc>
          <w:tcPr>
            <w:tcW w:w="1183" w:type="pct"/>
            <w:vMerge/>
            <w:tcBorders>
              <w:left w:val="nil"/>
              <w:bottom w:val="single" w:sz="8" w:space="0" w:color="auto"/>
              <w:right w:val="nil"/>
            </w:tcBorders>
            <w:vAlign w:val="bottom"/>
          </w:tcPr>
          <w:p w14:paraId="5AD2ACC5" w14:textId="77777777" w:rsidR="000E2CD2" w:rsidRPr="007E6DAE" w:rsidRDefault="000E2CD2" w:rsidP="005F6B7F">
            <w:pPr>
              <w:suppressAutoHyphens/>
              <w:rPr>
                <w:bCs/>
                <w:noProof/>
                <w:sz w:val="24"/>
                <w:szCs w:val="24"/>
              </w:rPr>
            </w:pPr>
          </w:p>
        </w:tc>
        <w:tc>
          <w:tcPr>
            <w:tcW w:w="368" w:type="pct"/>
            <w:vMerge/>
            <w:tcBorders>
              <w:left w:val="nil"/>
              <w:bottom w:val="single" w:sz="8" w:space="0" w:color="auto"/>
              <w:right w:val="nil"/>
            </w:tcBorders>
          </w:tcPr>
          <w:p w14:paraId="5F3AE632" w14:textId="77777777" w:rsidR="000E2CD2" w:rsidRPr="007E6DAE" w:rsidRDefault="000E2CD2" w:rsidP="005F6B7F">
            <w:pPr>
              <w:suppressAutoHyphens/>
              <w:rPr>
                <w:bCs/>
                <w:noProof/>
                <w:sz w:val="24"/>
                <w:szCs w:val="24"/>
              </w:rPr>
            </w:pPr>
          </w:p>
        </w:tc>
        <w:tc>
          <w:tcPr>
            <w:tcW w:w="301" w:type="pct"/>
            <w:vMerge/>
            <w:tcBorders>
              <w:left w:val="nil"/>
              <w:bottom w:val="single" w:sz="8" w:space="0" w:color="auto"/>
              <w:right w:val="nil"/>
            </w:tcBorders>
          </w:tcPr>
          <w:p w14:paraId="719DE3D4" w14:textId="77777777" w:rsidR="000E2CD2" w:rsidRPr="007E6DAE" w:rsidRDefault="000E2CD2" w:rsidP="005F6B7F">
            <w:pPr>
              <w:suppressAutoHyphens/>
              <w:rPr>
                <w:bCs/>
                <w:noProof/>
                <w:sz w:val="24"/>
                <w:szCs w:val="24"/>
              </w:rPr>
            </w:pPr>
          </w:p>
        </w:tc>
        <w:tc>
          <w:tcPr>
            <w:tcW w:w="781" w:type="pct"/>
            <w:vMerge/>
            <w:tcBorders>
              <w:left w:val="nil"/>
              <w:bottom w:val="single" w:sz="8" w:space="0" w:color="auto"/>
              <w:right w:val="nil"/>
            </w:tcBorders>
          </w:tcPr>
          <w:p w14:paraId="513A29C9" w14:textId="77777777" w:rsidR="000E2CD2" w:rsidRPr="007E6DAE" w:rsidRDefault="000E2CD2" w:rsidP="005F6B7F">
            <w:pPr>
              <w:suppressAutoHyphens/>
              <w:rPr>
                <w:bCs/>
                <w:noProof/>
                <w:sz w:val="24"/>
                <w:szCs w:val="24"/>
              </w:rPr>
            </w:pPr>
          </w:p>
        </w:tc>
        <w:tc>
          <w:tcPr>
            <w:tcW w:w="413" w:type="pct"/>
            <w:vMerge/>
            <w:tcBorders>
              <w:left w:val="nil"/>
              <w:bottom w:val="single" w:sz="8" w:space="0" w:color="auto"/>
              <w:right w:val="nil"/>
            </w:tcBorders>
          </w:tcPr>
          <w:p w14:paraId="3F61E1E8" w14:textId="77777777" w:rsidR="000E2CD2" w:rsidRPr="007E6DAE" w:rsidRDefault="000E2CD2" w:rsidP="005F6B7F">
            <w:pPr>
              <w:suppressAutoHyphens/>
              <w:rPr>
                <w:bCs/>
                <w:noProof/>
                <w:sz w:val="24"/>
                <w:szCs w:val="24"/>
              </w:rPr>
            </w:pPr>
          </w:p>
        </w:tc>
        <w:tc>
          <w:tcPr>
            <w:tcW w:w="614" w:type="pct"/>
            <w:vMerge/>
            <w:tcBorders>
              <w:left w:val="nil"/>
              <w:bottom w:val="single" w:sz="8" w:space="0" w:color="auto"/>
              <w:right w:val="nil"/>
            </w:tcBorders>
          </w:tcPr>
          <w:p w14:paraId="29244B9D" w14:textId="77777777" w:rsidR="000E2CD2" w:rsidRPr="007E6DAE" w:rsidRDefault="000E2CD2" w:rsidP="005F6B7F">
            <w:pPr>
              <w:suppressAutoHyphens/>
              <w:rPr>
                <w:bCs/>
                <w:noProof/>
                <w:sz w:val="24"/>
                <w:szCs w:val="24"/>
              </w:rPr>
            </w:pPr>
          </w:p>
        </w:tc>
        <w:tc>
          <w:tcPr>
            <w:tcW w:w="647" w:type="pct"/>
            <w:vMerge/>
            <w:tcBorders>
              <w:left w:val="nil"/>
              <w:bottom w:val="single" w:sz="8" w:space="0" w:color="auto"/>
              <w:right w:val="nil"/>
            </w:tcBorders>
          </w:tcPr>
          <w:p w14:paraId="707580B4" w14:textId="77777777" w:rsidR="000E2CD2" w:rsidRPr="007E6DAE" w:rsidRDefault="000E2CD2" w:rsidP="005F6B7F">
            <w:pPr>
              <w:suppressAutoHyphens/>
              <w:rPr>
                <w:bCs/>
                <w:noProof/>
                <w:sz w:val="24"/>
                <w:szCs w:val="24"/>
              </w:rPr>
            </w:pPr>
          </w:p>
        </w:tc>
        <w:tc>
          <w:tcPr>
            <w:tcW w:w="636" w:type="pct"/>
            <w:vMerge/>
            <w:tcBorders>
              <w:left w:val="nil"/>
              <w:bottom w:val="single" w:sz="8" w:space="0" w:color="auto"/>
              <w:right w:val="nil"/>
            </w:tcBorders>
          </w:tcPr>
          <w:p w14:paraId="66D75BD8" w14:textId="77777777" w:rsidR="000E2CD2" w:rsidRPr="007E6DAE" w:rsidRDefault="000E2CD2" w:rsidP="005F6B7F">
            <w:pPr>
              <w:suppressAutoHyphens/>
              <w:rPr>
                <w:bCs/>
                <w:noProof/>
                <w:sz w:val="24"/>
                <w:szCs w:val="24"/>
              </w:rPr>
            </w:pPr>
          </w:p>
        </w:tc>
      </w:tr>
      <w:tr w:rsidR="000E2CD2" w:rsidRPr="007E6DAE" w14:paraId="24162710" w14:textId="77777777" w:rsidTr="005F6B7F">
        <w:trPr>
          <w:trHeight w:val="242"/>
        </w:trPr>
        <w:tc>
          <w:tcPr>
            <w:tcW w:w="56" w:type="pct"/>
            <w:tcBorders>
              <w:top w:val="nil"/>
              <w:left w:val="nil"/>
              <w:bottom w:val="nil"/>
              <w:right w:val="nil"/>
            </w:tcBorders>
            <w:vAlign w:val="bottom"/>
          </w:tcPr>
          <w:p w14:paraId="5703C65D" w14:textId="77777777" w:rsidR="000E2CD2" w:rsidRPr="007E6DAE" w:rsidRDefault="000E2CD2" w:rsidP="005F6B7F">
            <w:pPr>
              <w:suppressAutoHyphens/>
              <w:ind w:left="851" w:hanging="851"/>
              <w:rPr>
                <w:bCs/>
                <w:noProof/>
                <w:sz w:val="24"/>
                <w:szCs w:val="24"/>
              </w:rPr>
            </w:pPr>
          </w:p>
        </w:tc>
        <w:tc>
          <w:tcPr>
            <w:tcW w:w="1183" w:type="pct"/>
            <w:tcBorders>
              <w:top w:val="nil"/>
              <w:left w:val="nil"/>
              <w:bottom w:val="nil"/>
              <w:right w:val="nil"/>
            </w:tcBorders>
            <w:vAlign w:val="bottom"/>
          </w:tcPr>
          <w:p w14:paraId="46DDCF00" w14:textId="77777777" w:rsidR="000E2CD2" w:rsidRPr="007E6DAE" w:rsidRDefault="000E2CD2" w:rsidP="005F6B7F">
            <w:pPr>
              <w:suppressAutoHyphens/>
              <w:rPr>
                <w:bCs/>
                <w:noProof/>
                <w:sz w:val="24"/>
                <w:szCs w:val="24"/>
              </w:rPr>
            </w:pPr>
            <w:r w:rsidRPr="007E6DAE">
              <w:rPr>
                <w:bCs/>
                <w:noProof/>
                <w:sz w:val="24"/>
                <w:szCs w:val="24"/>
              </w:rPr>
              <w:t>Studie ACTG 364</w:t>
            </w:r>
          </w:p>
        </w:tc>
        <w:tc>
          <w:tcPr>
            <w:tcW w:w="368" w:type="pct"/>
            <w:tcBorders>
              <w:top w:val="nil"/>
              <w:left w:val="nil"/>
              <w:bottom w:val="nil"/>
              <w:right w:val="nil"/>
            </w:tcBorders>
          </w:tcPr>
          <w:p w14:paraId="465B1E72" w14:textId="77777777" w:rsidR="000E2CD2" w:rsidRPr="007E6DAE" w:rsidRDefault="000E2CD2" w:rsidP="005F6B7F">
            <w:pPr>
              <w:suppressAutoHyphens/>
              <w:rPr>
                <w:bCs/>
                <w:noProof/>
                <w:sz w:val="24"/>
                <w:szCs w:val="24"/>
              </w:rPr>
            </w:pPr>
          </w:p>
        </w:tc>
        <w:tc>
          <w:tcPr>
            <w:tcW w:w="1083" w:type="pct"/>
            <w:gridSpan w:val="2"/>
            <w:tcBorders>
              <w:top w:val="nil"/>
              <w:left w:val="nil"/>
              <w:bottom w:val="nil"/>
              <w:right w:val="nil"/>
            </w:tcBorders>
          </w:tcPr>
          <w:p w14:paraId="30ABE763" w14:textId="77777777" w:rsidR="000E2CD2" w:rsidRPr="007E6DAE" w:rsidRDefault="000E2CD2" w:rsidP="005F6B7F">
            <w:pPr>
              <w:suppressAutoHyphens/>
              <w:rPr>
                <w:bCs/>
                <w:noProof/>
                <w:sz w:val="24"/>
                <w:szCs w:val="24"/>
              </w:rPr>
            </w:pPr>
            <w:r w:rsidRPr="007E6DAE">
              <w:rPr>
                <w:bCs/>
                <w:noProof/>
                <w:sz w:val="24"/>
                <w:szCs w:val="24"/>
              </w:rPr>
              <w:t>&lt; 500 kopier/ml</w:t>
            </w:r>
          </w:p>
        </w:tc>
        <w:tc>
          <w:tcPr>
            <w:tcW w:w="1027" w:type="pct"/>
            <w:gridSpan w:val="2"/>
            <w:tcBorders>
              <w:top w:val="nil"/>
              <w:left w:val="nil"/>
              <w:bottom w:val="nil"/>
              <w:right w:val="nil"/>
            </w:tcBorders>
          </w:tcPr>
          <w:p w14:paraId="4DD890FD" w14:textId="77777777" w:rsidR="000E2CD2" w:rsidRPr="007E6DAE" w:rsidRDefault="000E2CD2" w:rsidP="005F6B7F">
            <w:pPr>
              <w:suppressAutoHyphens/>
              <w:rPr>
                <w:bCs/>
                <w:noProof/>
                <w:sz w:val="24"/>
                <w:szCs w:val="24"/>
              </w:rPr>
            </w:pPr>
            <w:r w:rsidRPr="007E6DAE">
              <w:rPr>
                <w:bCs/>
                <w:noProof/>
                <w:sz w:val="24"/>
                <w:szCs w:val="24"/>
              </w:rPr>
              <w:t>&lt; 50 kopier/ml</w:t>
            </w:r>
          </w:p>
        </w:tc>
        <w:tc>
          <w:tcPr>
            <w:tcW w:w="647" w:type="pct"/>
            <w:tcBorders>
              <w:top w:val="nil"/>
              <w:left w:val="nil"/>
              <w:bottom w:val="nil"/>
              <w:right w:val="nil"/>
            </w:tcBorders>
          </w:tcPr>
          <w:p w14:paraId="083F1374" w14:textId="77777777" w:rsidR="000E2CD2" w:rsidRPr="007E6DAE" w:rsidRDefault="000E2CD2" w:rsidP="005F6B7F">
            <w:pPr>
              <w:suppressAutoHyphens/>
              <w:rPr>
                <w:bCs/>
                <w:noProof/>
                <w:sz w:val="24"/>
                <w:szCs w:val="24"/>
              </w:rPr>
            </w:pPr>
          </w:p>
        </w:tc>
        <w:tc>
          <w:tcPr>
            <w:tcW w:w="636" w:type="pct"/>
            <w:tcBorders>
              <w:top w:val="nil"/>
              <w:left w:val="nil"/>
              <w:bottom w:val="nil"/>
              <w:right w:val="nil"/>
            </w:tcBorders>
          </w:tcPr>
          <w:p w14:paraId="76D9FEF0" w14:textId="77777777" w:rsidR="000E2CD2" w:rsidRPr="007E6DAE" w:rsidRDefault="000E2CD2" w:rsidP="005F6B7F">
            <w:pPr>
              <w:suppressAutoHyphens/>
              <w:rPr>
                <w:bCs/>
                <w:noProof/>
                <w:sz w:val="24"/>
                <w:szCs w:val="24"/>
              </w:rPr>
            </w:pPr>
          </w:p>
        </w:tc>
      </w:tr>
      <w:tr w:rsidR="000E2CD2" w:rsidRPr="007E6DAE" w14:paraId="4060FD62" w14:textId="77777777" w:rsidTr="005F6B7F">
        <w:trPr>
          <w:trHeight w:val="253"/>
        </w:trPr>
        <w:tc>
          <w:tcPr>
            <w:tcW w:w="56" w:type="pct"/>
            <w:tcBorders>
              <w:top w:val="nil"/>
              <w:left w:val="nil"/>
              <w:bottom w:val="nil"/>
              <w:right w:val="nil"/>
            </w:tcBorders>
            <w:vAlign w:val="bottom"/>
          </w:tcPr>
          <w:p w14:paraId="00E55D9E" w14:textId="77777777" w:rsidR="000E2CD2" w:rsidRPr="007E6DAE" w:rsidRDefault="000E2CD2" w:rsidP="005F6B7F">
            <w:pPr>
              <w:suppressAutoHyphens/>
              <w:ind w:left="851" w:hanging="851"/>
              <w:rPr>
                <w:bCs/>
                <w:noProof/>
                <w:sz w:val="24"/>
                <w:szCs w:val="24"/>
              </w:rPr>
            </w:pPr>
          </w:p>
        </w:tc>
        <w:tc>
          <w:tcPr>
            <w:tcW w:w="1183" w:type="pct"/>
            <w:tcBorders>
              <w:top w:val="nil"/>
              <w:left w:val="nil"/>
              <w:bottom w:val="nil"/>
              <w:right w:val="nil"/>
            </w:tcBorders>
            <w:vAlign w:val="bottom"/>
          </w:tcPr>
          <w:p w14:paraId="7A4530D7" w14:textId="77777777" w:rsidR="000E2CD2" w:rsidRPr="007E6DAE" w:rsidRDefault="000E2CD2" w:rsidP="005F6B7F">
            <w:pPr>
              <w:suppressAutoHyphens/>
              <w:rPr>
                <w:bCs/>
                <w:noProof/>
                <w:sz w:val="24"/>
                <w:szCs w:val="24"/>
              </w:rPr>
            </w:pPr>
            <w:r w:rsidRPr="007E6DAE">
              <w:rPr>
                <w:bCs/>
                <w:noProof/>
                <w:sz w:val="24"/>
                <w:szCs w:val="24"/>
              </w:rPr>
              <w:t>48 uger</w:t>
            </w:r>
          </w:p>
        </w:tc>
        <w:tc>
          <w:tcPr>
            <w:tcW w:w="368" w:type="pct"/>
            <w:tcBorders>
              <w:top w:val="nil"/>
              <w:left w:val="nil"/>
              <w:bottom w:val="nil"/>
              <w:right w:val="nil"/>
            </w:tcBorders>
          </w:tcPr>
          <w:p w14:paraId="4B6F9C05" w14:textId="77777777" w:rsidR="000E2CD2" w:rsidRPr="007E6DAE" w:rsidRDefault="000E2CD2" w:rsidP="005F6B7F">
            <w:pPr>
              <w:suppressAutoHyphens/>
              <w:rPr>
                <w:bCs/>
                <w:noProof/>
                <w:sz w:val="24"/>
                <w:szCs w:val="24"/>
              </w:rPr>
            </w:pPr>
          </w:p>
        </w:tc>
        <w:tc>
          <w:tcPr>
            <w:tcW w:w="301" w:type="pct"/>
            <w:tcBorders>
              <w:top w:val="nil"/>
              <w:left w:val="nil"/>
              <w:bottom w:val="nil"/>
              <w:right w:val="nil"/>
            </w:tcBorders>
          </w:tcPr>
          <w:p w14:paraId="13C15133" w14:textId="77777777" w:rsidR="000E2CD2" w:rsidRPr="007E6DAE" w:rsidRDefault="000E2CD2" w:rsidP="005F6B7F">
            <w:pPr>
              <w:suppressAutoHyphens/>
              <w:rPr>
                <w:bCs/>
                <w:noProof/>
                <w:sz w:val="24"/>
                <w:szCs w:val="24"/>
              </w:rPr>
            </w:pPr>
          </w:p>
        </w:tc>
        <w:tc>
          <w:tcPr>
            <w:tcW w:w="781" w:type="pct"/>
            <w:tcBorders>
              <w:top w:val="nil"/>
              <w:left w:val="nil"/>
              <w:bottom w:val="nil"/>
              <w:right w:val="nil"/>
            </w:tcBorders>
          </w:tcPr>
          <w:p w14:paraId="7A54BBC9" w14:textId="77777777" w:rsidR="000E2CD2" w:rsidRPr="007E6DAE" w:rsidRDefault="000E2CD2" w:rsidP="005F6B7F">
            <w:pPr>
              <w:suppressAutoHyphens/>
              <w:rPr>
                <w:bCs/>
                <w:noProof/>
                <w:sz w:val="24"/>
                <w:szCs w:val="24"/>
              </w:rPr>
            </w:pPr>
          </w:p>
        </w:tc>
        <w:tc>
          <w:tcPr>
            <w:tcW w:w="413" w:type="pct"/>
            <w:tcBorders>
              <w:top w:val="nil"/>
              <w:left w:val="nil"/>
              <w:bottom w:val="nil"/>
              <w:right w:val="nil"/>
            </w:tcBorders>
          </w:tcPr>
          <w:p w14:paraId="1FB4F8F2" w14:textId="77777777" w:rsidR="000E2CD2" w:rsidRPr="007E6DAE" w:rsidRDefault="000E2CD2" w:rsidP="005F6B7F">
            <w:pPr>
              <w:suppressAutoHyphens/>
              <w:rPr>
                <w:bCs/>
                <w:noProof/>
                <w:sz w:val="24"/>
                <w:szCs w:val="24"/>
              </w:rPr>
            </w:pPr>
          </w:p>
        </w:tc>
        <w:tc>
          <w:tcPr>
            <w:tcW w:w="614" w:type="pct"/>
            <w:tcBorders>
              <w:top w:val="nil"/>
              <w:left w:val="nil"/>
              <w:bottom w:val="nil"/>
              <w:right w:val="nil"/>
            </w:tcBorders>
          </w:tcPr>
          <w:p w14:paraId="7CBF172E" w14:textId="77777777" w:rsidR="000E2CD2" w:rsidRPr="007E6DAE" w:rsidRDefault="000E2CD2" w:rsidP="005F6B7F">
            <w:pPr>
              <w:suppressAutoHyphens/>
              <w:rPr>
                <w:bCs/>
                <w:noProof/>
                <w:sz w:val="24"/>
                <w:szCs w:val="24"/>
              </w:rPr>
            </w:pPr>
          </w:p>
        </w:tc>
        <w:tc>
          <w:tcPr>
            <w:tcW w:w="647" w:type="pct"/>
            <w:tcBorders>
              <w:top w:val="nil"/>
              <w:left w:val="nil"/>
              <w:bottom w:val="nil"/>
              <w:right w:val="nil"/>
            </w:tcBorders>
          </w:tcPr>
          <w:p w14:paraId="49E9338D" w14:textId="77777777" w:rsidR="000E2CD2" w:rsidRPr="007E6DAE" w:rsidRDefault="000E2CD2" w:rsidP="005F6B7F">
            <w:pPr>
              <w:suppressAutoHyphens/>
              <w:rPr>
                <w:bCs/>
                <w:noProof/>
                <w:sz w:val="24"/>
                <w:szCs w:val="24"/>
              </w:rPr>
            </w:pPr>
          </w:p>
        </w:tc>
        <w:tc>
          <w:tcPr>
            <w:tcW w:w="636" w:type="pct"/>
            <w:tcBorders>
              <w:top w:val="nil"/>
              <w:left w:val="nil"/>
              <w:bottom w:val="nil"/>
              <w:right w:val="nil"/>
            </w:tcBorders>
          </w:tcPr>
          <w:p w14:paraId="126B7B2C" w14:textId="77777777" w:rsidR="000E2CD2" w:rsidRPr="007E6DAE" w:rsidRDefault="000E2CD2" w:rsidP="005F6B7F">
            <w:pPr>
              <w:suppressAutoHyphens/>
              <w:rPr>
                <w:bCs/>
                <w:noProof/>
                <w:sz w:val="24"/>
                <w:szCs w:val="24"/>
              </w:rPr>
            </w:pPr>
          </w:p>
        </w:tc>
      </w:tr>
      <w:tr w:rsidR="000E2CD2" w:rsidRPr="007E6DAE" w14:paraId="561F56A1" w14:textId="77777777" w:rsidTr="005F6B7F">
        <w:trPr>
          <w:trHeight w:val="253"/>
        </w:trPr>
        <w:tc>
          <w:tcPr>
            <w:tcW w:w="56" w:type="pct"/>
            <w:tcBorders>
              <w:top w:val="nil"/>
              <w:left w:val="nil"/>
              <w:bottom w:val="nil"/>
              <w:right w:val="nil"/>
            </w:tcBorders>
            <w:vAlign w:val="bottom"/>
          </w:tcPr>
          <w:p w14:paraId="63E56D7E" w14:textId="77777777" w:rsidR="000E2CD2" w:rsidRPr="007E6DAE" w:rsidRDefault="000E2CD2" w:rsidP="005F6B7F">
            <w:pPr>
              <w:suppressAutoHyphens/>
              <w:ind w:left="851" w:hanging="851"/>
              <w:rPr>
                <w:bCs/>
                <w:noProof/>
                <w:sz w:val="24"/>
                <w:szCs w:val="24"/>
              </w:rPr>
            </w:pPr>
          </w:p>
        </w:tc>
        <w:tc>
          <w:tcPr>
            <w:tcW w:w="1183" w:type="pct"/>
            <w:tcBorders>
              <w:top w:val="nil"/>
              <w:left w:val="nil"/>
              <w:bottom w:val="nil"/>
              <w:right w:val="nil"/>
            </w:tcBorders>
            <w:vAlign w:val="bottom"/>
          </w:tcPr>
          <w:p w14:paraId="73A67341" w14:textId="77777777" w:rsidR="000E2CD2" w:rsidRPr="007E6DAE" w:rsidRDefault="000E2CD2" w:rsidP="005F6B7F">
            <w:pPr>
              <w:suppressAutoHyphens/>
              <w:rPr>
                <w:bCs/>
                <w:noProof/>
                <w:sz w:val="24"/>
                <w:szCs w:val="24"/>
              </w:rPr>
            </w:pPr>
            <w:r w:rsidRPr="007E6DAE">
              <w:rPr>
                <w:bCs/>
                <w:noProof/>
                <w:sz w:val="24"/>
                <w:szCs w:val="24"/>
              </w:rPr>
              <w:t>EFV + NFV + NRTI'er</w:t>
            </w:r>
          </w:p>
        </w:tc>
        <w:tc>
          <w:tcPr>
            <w:tcW w:w="368" w:type="pct"/>
            <w:tcBorders>
              <w:top w:val="nil"/>
              <w:left w:val="nil"/>
              <w:bottom w:val="nil"/>
              <w:right w:val="nil"/>
            </w:tcBorders>
          </w:tcPr>
          <w:p w14:paraId="53A087D0" w14:textId="77777777" w:rsidR="000E2CD2" w:rsidRPr="007E6DAE" w:rsidRDefault="000E2CD2" w:rsidP="005F6B7F">
            <w:pPr>
              <w:suppressAutoHyphens/>
              <w:rPr>
                <w:bCs/>
                <w:noProof/>
                <w:sz w:val="24"/>
                <w:szCs w:val="24"/>
              </w:rPr>
            </w:pPr>
            <w:r w:rsidRPr="007E6DAE">
              <w:rPr>
                <w:bCs/>
                <w:noProof/>
                <w:sz w:val="24"/>
                <w:szCs w:val="24"/>
              </w:rPr>
              <w:t>65</w:t>
            </w:r>
          </w:p>
        </w:tc>
        <w:tc>
          <w:tcPr>
            <w:tcW w:w="301" w:type="pct"/>
            <w:tcBorders>
              <w:top w:val="nil"/>
              <w:left w:val="nil"/>
              <w:bottom w:val="nil"/>
              <w:right w:val="nil"/>
            </w:tcBorders>
          </w:tcPr>
          <w:p w14:paraId="50871280" w14:textId="77777777" w:rsidR="000E2CD2" w:rsidRPr="007E6DAE" w:rsidRDefault="000E2CD2" w:rsidP="005F6B7F">
            <w:pPr>
              <w:suppressAutoHyphens/>
              <w:rPr>
                <w:bCs/>
                <w:noProof/>
                <w:sz w:val="24"/>
                <w:szCs w:val="24"/>
              </w:rPr>
            </w:pPr>
            <w:r w:rsidRPr="007E6DAE">
              <w:rPr>
                <w:bCs/>
                <w:noProof/>
                <w:sz w:val="24"/>
                <w:szCs w:val="24"/>
              </w:rPr>
              <w:t>70</w:t>
            </w:r>
          </w:p>
        </w:tc>
        <w:tc>
          <w:tcPr>
            <w:tcW w:w="781" w:type="pct"/>
            <w:tcBorders>
              <w:top w:val="nil"/>
              <w:left w:val="nil"/>
              <w:bottom w:val="nil"/>
              <w:right w:val="nil"/>
            </w:tcBorders>
          </w:tcPr>
          <w:p w14:paraId="68DD8D77" w14:textId="77777777" w:rsidR="000E2CD2" w:rsidRPr="007E6DAE" w:rsidRDefault="000E2CD2" w:rsidP="005F6B7F">
            <w:pPr>
              <w:suppressAutoHyphens/>
              <w:rPr>
                <w:bCs/>
                <w:noProof/>
                <w:sz w:val="24"/>
                <w:szCs w:val="24"/>
              </w:rPr>
            </w:pPr>
            <w:r w:rsidRPr="007E6DAE">
              <w:rPr>
                <w:bCs/>
                <w:noProof/>
                <w:sz w:val="24"/>
                <w:szCs w:val="24"/>
              </w:rPr>
              <w:t>(59, 82)</w:t>
            </w:r>
          </w:p>
        </w:tc>
        <w:tc>
          <w:tcPr>
            <w:tcW w:w="413" w:type="pct"/>
            <w:tcBorders>
              <w:top w:val="nil"/>
              <w:left w:val="nil"/>
              <w:bottom w:val="nil"/>
              <w:right w:val="nil"/>
            </w:tcBorders>
          </w:tcPr>
          <w:p w14:paraId="16890DB0" w14:textId="77777777" w:rsidR="000E2CD2" w:rsidRPr="007E6DAE" w:rsidRDefault="000E2CD2" w:rsidP="005F6B7F">
            <w:pPr>
              <w:suppressAutoHyphens/>
              <w:rPr>
                <w:bCs/>
                <w:noProof/>
                <w:sz w:val="24"/>
                <w:szCs w:val="24"/>
              </w:rPr>
            </w:pPr>
            <w:r w:rsidRPr="007E6DAE">
              <w:rPr>
                <w:bCs/>
                <w:noProof/>
                <w:sz w:val="24"/>
                <w:szCs w:val="24"/>
              </w:rPr>
              <w:t>---</w:t>
            </w:r>
          </w:p>
        </w:tc>
        <w:tc>
          <w:tcPr>
            <w:tcW w:w="614" w:type="pct"/>
            <w:tcBorders>
              <w:top w:val="nil"/>
              <w:left w:val="nil"/>
              <w:bottom w:val="nil"/>
              <w:right w:val="nil"/>
            </w:tcBorders>
          </w:tcPr>
          <w:p w14:paraId="22DECB4B" w14:textId="77777777" w:rsidR="000E2CD2" w:rsidRPr="007E6DAE" w:rsidRDefault="000E2CD2" w:rsidP="005F6B7F">
            <w:pPr>
              <w:suppressAutoHyphens/>
              <w:rPr>
                <w:bCs/>
                <w:noProof/>
                <w:sz w:val="24"/>
                <w:szCs w:val="24"/>
              </w:rPr>
            </w:pPr>
            <w:r w:rsidRPr="007E6DAE">
              <w:rPr>
                <w:bCs/>
                <w:noProof/>
                <w:sz w:val="24"/>
                <w:szCs w:val="24"/>
              </w:rPr>
              <w:t>---</w:t>
            </w:r>
          </w:p>
        </w:tc>
        <w:tc>
          <w:tcPr>
            <w:tcW w:w="647" w:type="pct"/>
            <w:tcBorders>
              <w:top w:val="nil"/>
              <w:left w:val="nil"/>
              <w:bottom w:val="nil"/>
              <w:right w:val="nil"/>
            </w:tcBorders>
          </w:tcPr>
          <w:p w14:paraId="5829B21E" w14:textId="77777777" w:rsidR="000E2CD2" w:rsidRPr="007E6DAE" w:rsidRDefault="000E2CD2" w:rsidP="005F6B7F">
            <w:pPr>
              <w:suppressAutoHyphens/>
              <w:rPr>
                <w:bCs/>
                <w:noProof/>
                <w:sz w:val="24"/>
                <w:szCs w:val="24"/>
              </w:rPr>
            </w:pPr>
            <w:r w:rsidRPr="007E6DAE">
              <w:rPr>
                <w:bCs/>
                <w:noProof/>
                <w:sz w:val="24"/>
                <w:szCs w:val="24"/>
              </w:rPr>
              <w:t>107</w:t>
            </w:r>
          </w:p>
        </w:tc>
        <w:tc>
          <w:tcPr>
            <w:tcW w:w="636" w:type="pct"/>
            <w:tcBorders>
              <w:top w:val="nil"/>
              <w:left w:val="nil"/>
              <w:bottom w:val="nil"/>
              <w:right w:val="nil"/>
            </w:tcBorders>
          </w:tcPr>
          <w:p w14:paraId="52A319BD" w14:textId="77777777" w:rsidR="000E2CD2" w:rsidRPr="007E6DAE" w:rsidRDefault="000E2CD2" w:rsidP="005F6B7F">
            <w:pPr>
              <w:suppressAutoHyphens/>
              <w:rPr>
                <w:bCs/>
                <w:noProof/>
                <w:sz w:val="24"/>
                <w:szCs w:val="24"/>
              </w:rPr>
            </w:pPr>
            <w:r w:rsidRPr="007E6DAE">
              <w:rPr>
                <w:bCs/>
                <w:noProof/>
                <w:sz w:val="24"/>
                <w:szCs w:val="24"/>
              </w:rPr>
              <w:t>(17,9)</w:t>
            </w:r>
          </w:p>
        </w:tc>
      </w:tr>
      <w:tr w:rsidR="000E2CD2" w:rsidRPr="007E6DAE" w14:paraId="6D3493F0" w14:textId="77777777" w:rsidTr="005F6B7F">
        <w:trPr>
          <w:trHeight w:val="253"/>
        </w:trPr>
        <w:tc>
          <w:tcPr>
            <w:tcW w:w="56" w:type="pct"/>
            <w:tcBorders>
              <w:top w:val="nil"/>
              <w:left w:val="nil"/>
              <w:bottom w:val="nil"/>
              <w:right w:val="nil"/>
            </w:tcBorders>
            <w:vAlign w:val="bottom"/>
          </w:tcPr>
          <w:p w14:paraId="0B4B38B5" w14:textId="77777777" w:rsidR="000E2CD2" w:rsidRPr="007E6DAE" w:rsidRDefault="000E2CD2" w:rsidP="005F6B7F">
            <w:pPr>
              <w:suppressAutoHyphens/>
              <w:ind w:left="851" w:hanging="851"/>
              <w:rPr>
                <w:bCs/>
                <w:noProof/>
                <w:sz w:val="24"/>
                <w:szCs w:val="24"/>
              </w:rPr>
            </w:pPr>
          </w:p>
        </w:tc>
        <w:tc>
          <w:tcPr>
            <w:tcW w:w="1183" w:type="pct"/>
            <w:tcBorders>
              <w:top w:val="nil"/>
              <w:left w:val="nil"/>
              <w:bottom w:val="nil"/>
              <w:right w:val="nil"/>
            </w:tcBorders>
            <w:vAlign w:val="bottom"/>
          </w:tcPr>
          <w:p w14:paraId="5FCB1F8A" w14:textId="77777777" w:rsidR="000E2CD2" w:rsidRPr="007E6DAE" w:rsidRDefault="000E2CD2" w:rsidP="005F6B7F">
            <w:pPr>
              <w:suppressAutoHyphens/>
              <w:rPr>
                <w:bCs/>
                <w:noProof/>
                <w:sz w:val="24"/>
                <w:szCs w:val="24"/>
              </w:rPr>
            </w:pPr>
            <w:r w:rsidRPr="007E6DAE">
              <w:rPr>
                <w:bCs/>
                <w:noProof/>
                <w:sz w:val="24"/>
                <w:szCs w:val="24"/>
              </w:rPr>
              <w:t>EFV + NRTI'er</w:t>
            </w:r>
          </w:p>
        </w:tc>
        <w:tc>
          <w:tcPr>
            <w:tcW w:w="368" w:type="pct"/>
            <w:tcBorders>
              <w:top w:val="nil"/>
              <w:left w:val="nil"/>
              <w:bottom w:val="nil"/>
              <w:right w:val="nil"/>
            </w:tcBorders>
          </w:tcPr>
          <w:p w14:paraId="0E85DC49" w14:textId="77777777" w:rsidR="000E2CD2" w:rsidRPr="007E6DAE" w:rsidRDefault="000E2CD2" w:rsidP="005F6B7F">
            <w:pPr>
              <w:suppressAutoHyphens/>
              <w:rPr>
                <w:bCs/>
                <w:noProof/>
                <w:sz w:val="24"/>
                <w:szCs w:val="24"/>
              </w:rPr>
            </w:pPr>
            <w:r w:rsidRPr="007E6DAE">
              <w:rPr>
                <w:bCs/>
                <w:noProof/>
                <w:sz w:val="24"/>
                <w:szCs w:val="24"/>
              </w:rPr>
              <w:t>65</w:t>
            </w:r>
          </w:p>
        </w:tc>
        <w:tc>
          <w:tcPr>
            <w:tcW w:w="301" w:type="pct"/>
            <w:tcBorders>
              <w:top w:val="nil"/>
              <w:left w:val="nil"/>
              <w:bottom w:val="nil"/>
              <w:right w:val="nil"/>
            </w:tcBorders>
          </w:tcPr>
          <w:p w14:paraId="40608641" w14:textId="77777777" w:rsidR="000E2CD2" w:rsidRPr="007E6DAE" w:rsidRDefault="000E2CD2" w:rsidP="005F6B7F">
            <w:pPr>
              <w:suppressAutoHyphens/>
              <w:rPr>
                <w:bCs/>
                <w:noProof/>
                <w:sz w:val="24"/>
                <w:szCs w:val="24"/>
              </w:rPr>
            </w:pPr>
            <w:r w:rsidRPr="007E6DAE">
              <w:rPr>
                <w:bCs/>
                <w:noProof/>
                <w:sz w:val="24"/>
                <w:szCs w:val="24"/>
              </w:rPr>
              <w:t>58</w:t>
            </w:r>
          </w:p>
        </w:tc>
        <w:tc>
          <w:tcPr>
            <w:tcW w:w="781" w:type="pct"/>
            <w:tcBorders>
              <w:top w:val="nil"/>
              <w:left w:val="nil"/>
              <w:bottom w:val="nil"/>
              <w:right w:val="nil"/>
            </w:tcBorders>
          </w:tcPr>
          <w:p w14:paraId="520B4C1F" w14:textId="77777777" w:rsidR="000E2CD2" w:rsidRPr="007E6DAE" w:rsidRDefault="000E2CD2" w:rsidP="005F6B7F">
            <w:pPr>
              <w:suppressAutoHyphens/>
              <w:rPr>
                <w:bCs/>
                <w:noProof/>
                <w:sz w:val="24"/>
                <w:szCs w:val="24"/>
              </w:rPr>
            </w:pPr>
            <w:r w:rsidRPr="007E6DAE">
              <w:rPr>
                <w:bCs/>
                <w:noProof/>
                <w:sz w:val="24"/>
                <w:szCs w:val="24"/>
              </w:rPr>
              <w:t>(46, 70)</w:t>
            </w:r>
          </w:p>
        </w:tc>
        <w:tc>
          <w:tcPr>
            <w:tcW w:w="413" w:type="pct"/>
            <w:tcBorders>
              <w:top w:val="nil"/>
              <w:left w:val="nil"/>
              <w:bottom w:val="nil"/>
              <w:right w:val="nil"/>
            </w:tcBorders>
          </w:tcPr>
          <w:p w14:paraId="1674194E" w14:textId="77777777" w:rsidR="000E2CD2" w:rsidRPr="007E6DAE" w:rsidRDefault="000E2CD2" w:rsidP="005F6B7F">
            <w:pPr>
              <w:suppressAutoHyphens/>
              <w:rPr>
                <w:bCs/>
                <w:noProof/>
                <w:sz w:val="24"/>
                <w:szCs w:val="24"/>
              </w:rPr>
            </w:pPr>
            <w:r w:rsidRPr="007E6DAE">
              <w:rPr>
                <w:bCs/>
                <w:noProof/>
                <w:sz w:val="24"/>
                <w:szCs w:val="24"/>
              </w:rPr>
              <w:t>---</w:t>
            </w:r>
          </w:p>
        </w:tc>
        <w:tc>
          <w:tcPr>
            <w:tcW w:w="614" w:type="pct"/>
            <w:tcBorders>
              <w:top w:val="nil"/>
              <w:left w:val="nil"/>
              <w:bottom w:val="nil"/>
              <w:right w:val="nil"/>
            </w:tcBorders>
          </w:tcPr>
          <w:p w14:paraId="7EFB8938" w14:textId="77777777" w:rsidR="000E2CD2" w:rsidRPr="007E6DAE" w:rsidRDefault="000E2CD2" w:rsidP="005F6B7F">
            <w:pPr>
              <w:suppressAutoHyphens/>
              <w:rPr>
                <w:bCs/>
                <w:noProof/>
                <w:sz w:val="24"/>
                <w:szCs w:val="24"/>
              </w:rPr>
            </w:pPr>
            <w:r w:rsidRPr="007E6DAE">
              <w:rPr>
                <w:bCs/>
                <w:noProof/>
                <w:sz w:val="24"/>
                <w:szCs w:val="24"/>
              </w:rPr>
              <w:t>---</w:t>
            </w:r>
          </w:p>
        </w:tc>
        <w:tc>
          <w:tcPr>
            <w:tcW w:w="647" w:type="pct"/>
            <w:tcBorders>
              <w:top w:val="nil"/>
              <w:left w:val="nil"/>
              <w:bottom w:val="nil"/>
              <w:right w:val="nil"/>
            </w:tcBorders>
          </w:tcPr>
          <w:p w14:paraId="12CC18EA" w14:textId="77777777" w:rsidR="000E2CD2" w:rsidRPr="007E6DAE" w:rsidRDefault="000E2CD2" w:rsidP="005F6B7F">
            <w:pPr>
              <w:suppressAutoHyphens/>
              <w:rPr>
                <w:bCs/>
                <w:noProof/>
                <w:sz w:val="24"/>
                <w:szCs w:val="24"/>
              </w:rPr>
            </w:pPr>
            <w:r w:rsidRPr="007E6DAE">
              <w:rPr>
                <w:bCs/>
                <w:noProof/>
                <w:sz w:val="24"/>
                <w:szCs w:val="24"/>
              </w:rPr>
              <w:t>114</w:t>
            </w:r>
          </w:p>
        </w:tc>
        <w:tc>
          <w:tcPr>
            <w:tcW w:w="636" w:type="pct"/>
            <w:tcBorders>
              <w:top w:val="nil"/>
              <w:left w:val="nil"/>
              <w:bottom w:val="nil"/>
              <w:right w:val="nil"/>
            </w:tcBorders>
          </w:tcPr>
          <w:p w14:paraId="3AE48E51" w14:textId="77777777" w:rsidR="000E2CD2" w:rsidRPr="007E6DAE" w:rsidRDefault="000E2CD2" w:rsidP="005F6B7F">
            <w:pPr>
              <w:suppressAutoHyphens/>
              <w:rPr>
                <w:bCs/>
                <w:noProof/>
                <w:sz w:val="24"/>
                <w:szCs w:val="24"/>
              </w:rPr>
            </w:pPr>
            <w:r w:rsidRPr="007E6DAE">
              <w:rPr>
                <w:bCs/>
                <w:noProof/>
                <w:sz w:val="24"/>
                <w:szCs w:val="24"/>
              </w:rPr>
              <w:t>(21,0)</w:t>
            </w:r>
          </w:p>
        </w:tc>
      </w:tr>
      <w:tr w:rsidR="000E2CD2" w:rsidRPr="007E6DAE" w14:paraId="7C448A71" w14:textId="77777777" w:rsidTr="005F6B7F">
        <w:trPr>
          <w:trHeight w:val="286"/>
        </w:trPr>
        <w:tc>
          <w:tcPr>
            <w:tcW w:w="56" w:type="pct"/>
            <w:tcBorders>
              <w:top w:val="nil"/>
              <w:left w:val="nil"/>
              <w:bottom w:val="nil"/>
              <w:right w:val="nil"/>
            </w:tcBorders>
            <w:vAlign w:val="bottom"/>
          </w:tcPr>
          <w:p w14:paraId="151C4837" w14:textId="77777777" w:rsidR="000E2CD2" w:rsidRPr="007E6DAE" w:rsidRDefault="000E2CD2" w:rsidP="005F6B7F">
            <w:pPr>
              <w:suppressAutoHyphens/>
              <w:ind w:left="851" w:hanging="851"/>
              <w:rPr>
                <w:bCs/>
                <w:noProof/>
                <w:sz w:val="24"/>
                <w:szCs w:val="24"/>
              </w:rPr>
            </w:pPr>
          </w:p>
        </w:tc>
        <w:tc>
          <w:tcPr>
            <w:tcW w:w="1183" w:type="pct"/>
            <w:tcBorders>
              <w:top w:val="nil"/>
              <w:left w:val="nil"/>
              <w:bottom w:val="nil"/>
              <w:right w:val="nil"/>
            </w:tcBorders>
            <w:vAlign w:val="bottom"/>
          </w:tcPr>
          <w:p w14:paraId="790B1A5A" w14:textId="77777777" w:rsidR="000E2CD2" w:rsidRPr="007E6DAE" w:rsidRDefault="000E2CD2" w:rsidP="005F6B7F">
            <w:pPr>
              <w:suppressAutoHyphens/>
              <w:rPr>
                <w:bCs/>
                <w:noProof/>
                <w:sz w:val="24"/>
                <w:szCs w:val="24"/>
              </w:rPr>
            </w:pPr>
            <w:r w:rsidRPr="007E6DAE">
              <w:rPr>
                <w:bCs/>
                <w:noProof/>
                <w:sz w:val="24"/>
                <w:szCs w:val="24"/>
              </w:rPr>
              <w:t>NFV + NRTI'er</w:t>
            </w:r>
          </w:p>
        </w:tc>
        <w:tc>
          <w:tcPr>
            <w:tcW w:w="368" w:type="pct"/>
            <w:tcBorders>
              <w:top w:val="nil"/>
              <w:left w:val="nil"/>
              <w:bottom w:val="nil"/>
              <w:right w:val="nil"/>
            </w:tcBorders>
          </w:tcPr>
          <w:p w14:paraId="39FEEDA0" w14:textId="77777777" w:rsidR="000E2CD2" w:rsidRPr="007E6DAE" w:rsidRDefault="000E2CD2" w:rsidP="005F6B7F">
            <w:pPr>
              <w:suppressAutoHyphens/>
              <w:rPr>
                <w:bCs/>
                <w:noProof/>
                <w:sz w:val="24"/>
                <w:szCs w:val="24"/>
              </w:rPr>
            </w:pPr>
            <w:r w:rsidRPr="007E6DAE">
              <w:rPr>
                <w:bCs/>
                <w:noProof/>
                <w:sz w:val="24"/>
                <w:szCs w:val="24"/>
              </w:rPr>
              <w:t>66</w:t>
            </w:r>
          </w:p>
        </w:tc>
        <w:tc>
          <w:tcPr>
            <w:tcW w:w="301" w:type="pct"/>
            <w:tcBorders>
              <w:top w:val="nil"/>
              <w:left w:val="nil"/>
              <w:bottom w:val="nil"/>
              <w:right w:val="nil"/>
            </w:tcBorders>
          </w:tcPr>
          <w:p w14:paraId="03EEE194" w14:textId="77777777" w:rsidR="000E2CD2" w:rsidRPr="007E6DAE" w:rsidRDefault="000E2CD2" w:rsidP="005F6B7F">
            <w:pPr>
              <w:suppressAutoHyphens/>
              <w:rPr>
                <w:bCs/>
                <w:noProof/>
                <w:sz w:val="24"/>
                <w:szCs w:val="24"/>
              </w:rPr>
            </w:pPr>
            <w:r w:rsidRPr="007E6DAE">
              <w:rPr>
                <w:bCs/>
                <w:noProof/>
                <w:sz w:val="24"/>
                <w:szCs w:val="24"/>
              </w:rPr>
              <w:t>30</w:t>
            </w:r>
          </w:p>
        </w:tc>
        <w:tc>
          <w:tcPr>
            <w:tcW w:w="781" w:type="pct"/>
            <w:tcBorders>
              <w:top w:val="nil"/>
              <w:left w:val="nil"/>
              <w:bottom w:val="nil"/>
              <w:right w:val="nil"/>
            </w:tcBorders>
          </w:tcPr>
          <w:p w14:paraId="7E50A50E" w14:textId="77777777" w:rsidR="000E2CD2" w:rsidRPr="007E6DAE" w:rsidRDefault="000E2CD2" w:rsidP="005F6B7F">
            <w:pPr>
              <w:suppressAutoHyphens/>
              <w:rPr>
                <w:bCs/>
                <w:noProof/>
                <w:sz w:val="24"/>
                <w:szCs w:val="24"/>
              </w:rPr>
            </w:pPr>
            <w:r w:rsidRPr="007E6DAE">
              <w:rPr>
                <w:bCs/>
                <w:noProof/>
                <w:sz w:val="24"/>
                <w:szCs w:val="24"/>
              </w:rPr>
              <w:t>(19, 42)</w:t>
            </w:r>
          </w:p>
        </w:tc>
        <w:tc>
          <w:tcPr>
            <w:tcW w:w="413" w:type="pct"/>
            <w:tcBorders>
              <w:top w:val="nil"/>
              <w:left w:val="nil"/>
              <w:bottom w:val="nil"/>
              <w:right w:val="nil"/>
            </w:tcBorders>
          </w:tcPr>
          <w:p w14:paraId="76D9166C" w14:textId="77777777" w:rsidR="000E2CD2" w:rsidRPr="007E6DAE" w:rsidRDefault="000E2CD2" w:rsidP="005F6B7F">
            <w:pPr>
              <w:suppressAutoHyphens/>
              <w:rPr>
                <w:bCs/>
                <w:noProof/>
                <w:sz w:val="24"/>
                <w:szCs w:val="24"/>
              </w:rPr>
            </w:pPr>
            <w:r w:rsidRPr="007E6DAE">
              <w:rPr>
                <w:bCs/>
                <w:noProof/>
                <w:sz w:val="24"/>
                <w:szCs w:val="24"/>
              </w:rPr>
              <w:t>---</w:t>
            </w:r>
          </w:p>
        </w:tc>
        <w:tc>
          <w:tcPr>
            <w:tcW w:w="614" w:type="pct"/>
            <w:tcBorders>
              <w:top w:val="nil"/>
              <w:left w:val="nil"/>
              <w:bottom w:val="nil"/>
              <w:right w:val="nil"/>
            </w:tcBorders>
          </w:tcPr>
          <w:p w14:paraId="013E35AF" w14:textId="77777777" w:rsidR="000E2CD2" w:rsidRPr="007E6DAE" w:rsidRDefault="000E2CD2" w:rsidP="005F6B7F">
            <w:pPr>
              <w:suppressAutoHyphens/>
              <w:rPr>
                <w:bCs/>
                <w:noProof/>
                <w:sz w:val="24"/>
                <w:szCs w:val="24"/>
              </w:rPr>
            </w:pPr>
            <w:r w:rsidRPr="007E6DAE">
              <w:rPr>
                <w:bCs/>
                <w:noProof/>
                <w:sz w:val="24"/>
                <w:szCs w:val="24"/>
              </w:rPr>
              <w:t>---</w:t>
            </w:r>
          </w:p>
        </w:tc>
        <w:tc>
          <w:tcPr>
            <w:tcW w:w="647" w:type="pct"/>
            <w:tcBorders>
              <w:top w:val="nil"/>
              <w:left w:val="nil"/>
              <w:bottom w:val="nil"/>
              <w:right w:val="nil"/>
            </w:tcBorders>
          </w:tcPr>
          <w:p w14:paraId="4A9E2535" w14:textId="77777777" w:rsidR="000E2CD2" w:rsidRPr="007E6DAE" w:rsidRDefault="000E2CD2" w:rsidP="005F6B7F">
            <w:pPr>
              <w:suppressAutoHyphens/>
              <w:rPr>
                <w:bCs/>
                <w:noProof/>
                <w:sz w:val="24"/>
                <w:szCs w:val="24"/>
              </w:rPr>
            </w:pPr>
            <w:r w:rsidRPr="007E6DAE">
              <w:rPr>
                <w:bCs/>
                <w:noProof/>
                <w:sz w:val="24"/>
                <w:szCs w:val="24"/>
              </w:rPr>
              <w:t>94</w:t>
            </w:r>
          </w:p>
        </w:tc>
        <w:tc>
          <w:tcPr>
            <w:tcW w:w="636" w:type="pct"/>
            <w:tcBorders>
              <w:top w:val="nil"/>
              <w:left w:val="nil"/>
              <w:bottom w:val="nil"/>
              <w:right w:val="nil"/>
            </w:tcBorders>
          </w:tcPr>
          <w:p w14:paraId="300649A8" w14:textId="77777777" w:rsidR="000E2CD2" w:rsidRPr="007E6DAE" w:rsidRDefault="000E2CD2" w:rsidP="005F6B7F">
            <w:pPr>
              <w:suppressAutoHyphens/>
              <w:rPr>
                <w:bCs/>
                <w:noProof/>
                <w:sz w:val="24"/>
                <w:szCs w:val="24"/>
              </w:rPr>
            </w:pPr>
            <w:r w:rsidRPr="007E6DAE">
              <w:rPr>
                <w:bCs/>
                <w:noProof/>
                <w:sz w:val="24"/>
                <w:szCs w:val="24"/>
              </w:rPr>
              <w:t>(13,6)</w:t>
            </w:r>
          </w:p>
        </w:tc>
      </w:tr>
      <w:tr w:rsidR="000E2CD2" w:rsidRPr="007E6DAE" w14:paraId="6F8E5977" w14:textId="77777777" w:rsidTr="005F6B7F">
        <w:trPr>
          <w:trHeight w:val="223"/>
        </w:trPr>
        <w:tc>
          <w:tcPr>
            <w:tcW w:w="56" w:type="pct"/>
            <w:tcBorders>
              <w:top w:val="nil"/>
              <w:left w:val="nil"/>
              <w:bottom w:val="single" w:sz="8" w:space="0" w:color="auto"/>
              <w:right w:val="nil"/>
            </w:tcBorders>
            <w:vAlign w:val="bottom"/>
          </w:tcPr>
          <w:p w14:paraId="6C801E23" w14:textId="77777777" w:rsidR="000E2CD2" w:rsidRPr="007E6DAE" w:rsidRDefault="000E2CD2" w:rsidP="005F6B7F">
            <w:pPr>
              <w:suppressAutoHyphens/>
              <w:ind w:left="851" w:hanging="851"/>
              <w:rPr>
                <w:bCs/>
                <w:noProof/>
                <w:sz w:val="24"/>
                <w:szCs w:val="24"/>
              </w:rPr>
            </w:pPr>
          </w:p>
        </w:tc>
        <w:tc>
          <w:tcPr>
            <w:tcW w:w="1183" w:type="pct"/>
            <w:tcBorders>
              <w:top w:val="nil"/>
              <w:left w:val="nil"/>
              <w:bottom w:val="single" w:sz="8" w:space="0" w:color="auto"/>
              <w:right w:val="nil"/>
            </w:tcBorders>
            <w:vAlign w:val="bottom"/>
          </w:tcPr>
          <w:p w14:paraId="0A11261F" w14:textId="77777777" w:rsidR="000E2CD2" w:rsidRPr="007E6DAE" w:rsidRDefault="000E2CD2" w:rsidP="005F6B7F">
            <w:pPr>
              <w:suppressAutoHyphens/>
              <w:rPr>
                <w:bCs/>
                <w:noProof/>
                <w:sz w:val="24"/>
                <w:szCs w:val="24"/>
              </w:rPr>
            </w:pPr>
          </w:p>
        </w:tc>
        <w:tc>
          <w:tcPr>
            <w:tcW w:w="368" w:type="pct"/>
            <w:tcBorders>
              <w:top w:val="nil"/>
              <w:left w:val="nil"/>
              <w:bottom w:val="single" w:sz="8" w:space="0" w:color="auto"/>
              <w:right w:val="nil"/>
            </w:tcBorders>
          </w:tcPr>
          <w:p w14:paraId="4EF01B0C" w14:textId="77777777" w:rsidR="000E2CD2" w:rsidRPr="007E6DAE" w:rsidRDefault="000E2CD2" w:rsidP="005F6B7F">
            <w:pPr>
              <w:suppressAutoHyphens/>
              <w:rPr>
                <w:bCs/>
                <w:noProof/>
                <w:sz w:val="24"/>
                <w:szCs w:val="24"/>
              </w:rPr>
            </w:pPr>
          </w:p>
        </w:tc>
        <w:tc>
          <w:tcPr>
            <w:tcW w:w="1083" w:type="pct"/>
            <w:gridSpan w:val="2"/>
            <w:tcBorders>
              <w:top w:val="nil"/>
              <w:left w:val="nil"/>
              <w:bottom w:val="single" w:sz="8" w:space="0" w:color="auto"/>
              <w:right w:val="nil"/>
            </w:tcBorders>
          </w:tcPr>
          <w:p w14:paraId="6C4A8681" w14:textId="77777777" w:rsidR="000E2CD2" w:rsidRPr="007E6DAE" w:rsidRDefault="000E2CD2" w:rsidP="005F6B7F">
            <w:pPr>
              <w:suppressAutoHyphens/>
              <w:rPr>
                <w:bCs/>
                <w:noProof/>
                <w:sz w:val="24"/>
                <w:szCs w:val="24"/>
              </w:rPr>
            </w:pPr>
          </w:p>
        </w:tc>
        <w:tc>
          <w:tcPr>
            <w:tcW w:w="1027" w:type="pct"/>
            <w:gridSpan w:val="2"/>
            <w:tcBorders>
              <w:top w:val="nil"/>
              <w:left w:val="nil"/>
              <w:bottom w:val="single" w:sz="8" w:space="0" w:color="auto"/>
              <w:right w:val="nil"/>
            </w:tcBorders>
          </w:tcPr>
          <w:p w14:paraId="0216F954" w14:textId="77777777" w:rsidR="000E2CD2" w:rsidRPr="007E6DAE" w:rsidRDefault="000E2CD2" w:rsidP="005F6B7F">
            <w:pPr>
              <w:suppressAutoHyphens/>
              <w:rPr>
                <w:bCs/>
                <w:noProof/>
                <w:sz w:val="24"/>
                <w:szCs w:val="24"/>
              </w:rPr>
            </w:pPr>
          </w:p>
        </w:tc>
        <w:tc>
          <w:tcPr>
            <w:tcW w:w="647" w:type="pct"/>
            <w:tcBorders>
              <w:top w:val="nil"/>
              <w:left w:val="nil"/>
              <w:bottom w:val="single" w:sz="8" w:space="0" w:color="auto"/>
              <w:right w:val="nil"/>
            </w:tcBorders>
          </w:tcPr>
          <w:p w14:paraId="4667C5BC" w14:textId="77777777" w:rsidR="000E2CD2" w:rsidRPr="007E6DAE" w:rsidRDefault="000E2CD2" w:rsidP="005F6B7F">
            <w:pPr>
              <w:suppressAutoHyphens/>
              <w:rPr>
                <w:bCs/>
                <w:noProof/>
                <w:sz w:val="24"/>
                <w:szCs w:val="24"/>
              </w:rPr>
            </w:pPr>
          </w:p>
        </w:tc>
        <w:tc>
          <w:tcPr>
            <w:tcW w:w="636" w:type="pct"/>
            <w:tcBorders>
              <w:top w:val="nil"/>
              <w:left w:val="nil"/>
              <w:bottom w:val="single" w:sz="8" w:space="0" w:color="auto"/>
              <w:right w:val="nil"/>
            </w:tcBorders>
          </w:tcPr>
          <w:p w14:paraId="16199C50" w14:textId="77777777" w:rsidR="000E2CD2" w:rsidRPr="007E6DAE" w:rsidRDefault="000E2CD2" w:rsidP="005F6B7F">
            <w:pPr>
              <w:suppressAutoHyphens/>
              <w:rPr>
                <w:bCs/>
                <w:noProof/>
                <w:sz w:val="24"/>
                <w:szCs w:val="24"/>
              </w:rPr>
            </w:pPr>
          </w:p>
        </w:tc>
      </w:tr>
      <w:tr w:rsidR="000E2CD2" w:rsidRPr="007E6DAE" w14:paraId="2E21A9DC" w14:textId="77777777" w:rsidTr="005F6B7F">
        <w:trPr>
          <w:trHeight w:val="243"/>
        </w:trPr>
        <w:tc>
          <w:tcPr>
            <w:tcW w:w="56" w:type="pct"/>
            <w:tcBorders>
              <w:top w:val="nil"/>
              <w:left w:val="nil"/>
              <w:bottom w:val="nil"/>
              <w:right w:val="nil"/>
            </w:tcBorders>
            <w:vAlign w:val="bottom"/>
          </w:tcPr>
          <w:p w14:paraId="430B111B" w14:textId="77777777" w:rsidR="000E2CD2" w:rsidRPr="007E6DAE" w:rsidRDefault="000E2CD2" w:rsidP="005F6B7F">
            <w:pPr>
              <w:suppressAutoHyphens/>
              <w:ind w:left="851" w:hanging="851"/>
              <w:rPr>
                <w:bCs/>
                <w:noProof/>
                <w:sz w:val="24"/>
                <w:szCs w:val="24"/>
              </w:rPr>
            </w:pPr>
          </w:p>
        </w:tc>
        <w:tc>
          <w:tcPr>
            <w:tcW w:w="1183" w:type="pct"/>
            <w:tcBorders>
              <w:top w:val="nil"/>
              <w:left w:val="nil"/>
              <w:bottom w:val="nil"/>
              <w:right w:val="nil"/>
            </w:tcBorders>
            <w:vAlign w:val="bottom"/>
          </w:tcPr>
          <w:p w14:paraId="1A9C21C9" w14:textId="77777777" w:rsidR="000E2CD2" w:rsidRPr="007E6DAE" w:rsidRDefault="000E2CD2" w:rsidP="005F6B7F">
            <w:pPr>
              <w:suppressAutoHyphens/>
              <w:rPr>
                <w:bCs/>
                <w:noProof/>
                <w:sz w:val="24"/>
                <w:szCs w:val="24"/>
              </w:rPr>
            </w:pPr>
            <w:r w:rsidRPr="007E6DAE">
              <w:rPr>
                <w:bCs/>
                <w:noProof/>
                <w:sz w:val="24"/>
                <w:szCs w:val="24"/>
              </w:rPr>
              <w:t>Undersøgelse 020</w:t>
            </w:r>
          </w:p>
        </w:tc>
        <w:tc>
          <w:tcPr>
            <w:tcW w:w="368" w:type="pct"/>
            <w:tcBorders>
              <w:top w:val="nil"/>
              <w:left w:val="nil"/>
              <w:bottom w:val="nil"/>
              <w:right w:val="nil"/>
            </w:tcBorders>
          </w:tcPr>
          <w:p w14:paraId="72C8E1DA" w14:textId="77777777" w:rsidR="000E2CD2" w:rsidRPr="007E6DAE" w:rsidRDefault="000E2CD2" w:rsidP="005F6B7F">
            <w:pPr>
              <w:suppressAutoHyphens/>
              <w:rPr>
                <w:bCs/>
                <w:noProof/>
                <w:sz w:val="24"/>
                <w:szCs w:val="24"/>
              </w:rPr>
            </w:pPr>
          </w:p>
        </w:tc>
        <w:tc>
          <w:tcPr>
            <w:tcW w:w="1083" w:type="pct"/>
            <w:gridSpan w:val="2"/>
            <w:tcBorders>
              <w:top w:val="nil"/>
              <w:left w:val="nil"/>
              <w:bottom w:val="nil"/>
              <w:right w:val="nil"/>
            </w:tcBorders>
          </w:tcPr>
          <w:p w14:paraId="1F8D4D20" w14:textId="77777777" w:rsidR="000E2CD2" w:rsidRPr="007E6DAE" w:rsidRDefault="000E2CD2" w:rsidP="005F6B7F">
            <w:pPr>
              <w:suppressAutoHyphens/>
              <w:rPr>
                <w:bCs/>
                <w:noProof/>
                <w:sz w:val="24"/>
                <w:szCs w:val="24"/>
              </w:rPr>
            </w:pPr>
            <w:r w:rsidRPr="007E6DAE">
              <w:rPr>
                <w:bCs/>
                <w:noProof/>
                <w:sz w:val="24"/>
                <w:szCs w:val="24"/>
              </w:rPr>
              <w:t>&lt; 400 kopier/ml</w:t>
            </w:r>
          </w:p>
        </w:tc>
        <w:tc>
          <w:tcPr>
            <w:tcW w:w="1027" w:type="pct"/>
            <w:gridSpan w:val="2"/>
            <w:tcBorders>
              <w:top w:val="nil"/>
              <w:left w:val="nil"/>
              <w:bottom w:val="nil"/>
              <w:right w:val="nil"/>
            </w:tcBorders>
          </w:tcPr>
          <w:p w14:paraId="0AD491E1" w14:textId="77777777" w:rsidR="000E2CD2" w:rsidRPr="007E6DAE" w:rsidRDefault="000E2CD2" w:rsidP="005F6B7F">
            <w:pPr>
              <w:suppressAutoHyphens/>
              <w:rPr>
                <w:bCs/>
                <w:noProof/>
                <w:sz w:val="24"/>
                <w:szCs w:val="24"/>
              </w:rPr>
            </w:pPr>
            <w:r w:rsidRPr="007E6DAE">
              <w:rPr>
                <w:bCs/>
                <w:noProof/>
                <w:sz w:val="24"/>
                <w:szCs w:val="24"/>
              </w:rPr>
              <w:t>&lt; 50 kopier/ml</w:t>
            </w:r>
          </w:p>
        </w:tc>
        <w:tc>
          <w:tcPr>
            <w:tcW w:w="647" w:type="pct"/>
            <w:tcBorders>
              <w:top w:val="nil"/>
              <w:left w:val="nil"/>
              <w:bottom w:val="nil"/>
              <w:right w:val="nil"/>
            </w:tcBorders>
          </w:tcPr>
          <w:p w14:paraId="17ED22A2" w14:textId="77777777" w:rsidR="000E2CD2" w:rsidRPr="007E6DAE" w:rsidRDefault="000E2CD2" w:rsidP="005F6B7F">
            <w:pPr>
              <w:suppressAutoHyphens/>
              <w:rPr>
                <w:bCs/>
                <w:noProof/>
                <w:sz w:val="24"/>
                <w:szCs w:val="24"/>
              </w:rPr>
            </w:pPr>
          </w:p>
        </w:tc>
        <w:tc>
          <w:tcPr>
            <w:tcW w:w="636" w:type="pct"/>
            <w:tcBorders>
              <w:top w:val="nil"/>
              <w:left w:val="nil"/>
              <w:bottom w:val="nil"/>
              <w:right w:val="nil"/>
            </w:tcBorders>
          </w:tcPr>
          <w:p w14:paraId="7F5655AC" w14:textId="77777777" w:rsidR="000E2CD2" w:rsidRPr="007E6DAE" w:rsidRDefault="000E2CD2" w:rsidP="005F6B7F">
            <w:pPr>
              <w:suppressAutoHyphens/>
              <w:rPr>
                <w:bCs/>
                <w:noProof/>
                <w:sz w:val="24"/>
                <w:szCs w:val="24"/>
              </w:rPr>
            </w:pPr>
          </w:p>
        </w:tc>
      </w:tr>
      <w:tr w:rsidR="000E2CD2" w:rsidRPr="007E6DAE" w14:paraId="0702F75C" w14:textId="77777777" w:rsidTr="005F6B7F">
        <w:trPr>
          <w:trHeight w:val="252"/>
        </w:trPr>
        <w:tc>
          <w:tcPr>
            <w:tcW w:w="56" w:type="pct"/>
            <w:tcBorders>
              <w:top w:val="nil"/>
              <w:left w:val="nil"/>
              <w:bottom w:val="nil"/>
              <w:right w:val="nil"/>
            </w:tcBorders>
            <w:vAlign w:val="bottom"/>
          </w:tcPr>
          <w:p w14:paraId="5C7E38DC" w14:textId="77777777" w:rsidR="000E2CD2" w:rsidRPr="007E6DAE" w:rsidRDefault="000E2CD2" w:rsidP="005F6B7F">
            <w:pPr>
              <w:suppressAutoHyphens/>
              <w:ind w:left="851" w:hanging="851"/>
              <w:rPr>
                <w:bCs/>
                <w:noProof/>
                <w:sz w:val="24"/>
                <w:szCs w:val="24"/>
              </w:rPr>
            </w:pPr>
          </w:p>
        </w:tc>
        <w:tc>
          <w:tcPr>
            <w:tcW w:w="1183" w:type="pct"/>
            <w:tcBorders>
              <w:top w:val="nil"/>
              <w:left w:val="nil"/>
              <w:bottom w:val="nil"/>
              <w:right w:val="nil"/>
            </w:tcBorders>
            <w:vAlign w:val="bottom"/>
          </w:tcPr>
          <w:p w14:paraId="715824E3" w14:textId="77777777" w:rsidR="000E2CD2" w:rsidRPr="007E6DAE" w:rsidRDefault="000E2CD2" w:rsidP="005F6B7F">
            <w:pPr>
              <w:suppressAutoHyphens/>
              <w:rPr>
                <w:bCs/>
                <w:noProof/>
                <w:sz w:val="24"/>
                <w:szCs w:val="24"/>
              </w:rPr>
            </w:pPr>
            <w:r w:rsidRPr="007E6DAE">
              <w:rPr>
                <w:bCs/>
                <w:noProof/>
                <w:sz w:val="24"/>
                <w:szCs w:val="24"/>
              </w:rPr>
              <w:t>24 uger</w:t>
            </w:r>
          </w:p>
        </w:tc>
        <w:tc>
          <w:tcPr>
            <w:tcW w:w="368" w:type="pct"/>
            <w:tcBorders>
              <w:top w:val="nil"/>
              <w:left w:val="nil"/>
              <w:bottom w:val="nil"/>
              <w:right w:val="nil"/>
            </w:tcBorders>
          </w:tcPr>
          <w:p w14:paraId="5D8C17EB" w14:textId="77777777" w:rsidR="000E2CD2" w:rsidRPr="007E6DAE" w:rsidRDefault="000E2CD2" w:rsidP="005F6B7F">
            <w:pPr>
              <w:suppressAutoHyphens/>
              <w:rPr>
                <w:bCs/>
                <w:noProof/>
                <w:sz w:val="24"/>
                <w:szCs w:val="24"/>
              </w:rPr>
            </w:pPr>
          </w:p>
        </w:tc>
        <w:tc>
          <w:tcPr>
            <w:tcW w:w="301" w:type="pct"/>
            <w:tcBorders>
              <w:top w:val="nil"/>
              <w:left w:val="nil"/>
              <w:bottom w:val="nil"/>
              <w:right w:val="nil"/>
            </w:tcBorders>
          </w:tcPr>
          <w:p w14:paraId="627E6B29" w14:textId="77777777" w:rsidR="000E2CD2" w:rsidRPr="007E6DAE" w:rsidRDefault="000E2CD2" w:rsidP="005F6B7F">
            <w:pPr>
              <w:suppressAutoHyphens/>
              <w:rPr>
                <w:bCs/>
                <w:noProof/>
                <w:sz w:val="24"/>
                <w:szCs w:val="24"/>
              </w:rPr>
            </w:pPr>
          </w:p>
        </w:tc>
        <w:tc>
          <w:tcPr>
            <w:tcW w:w="781" w:type="pct"/>
            <w:tcBorders>
              <w:top w:val="nil"/>
              <w:left w:val="nil"/>
              <w:bottom w:val="nil"/>
              <w:right w:val="nil"/>
            </w:tcBorders>
          </w:tcPr>
          <w:p w14:paraId="26E1E71A" w14:textId="77777777" w:rsidR="000E2CD2" w:rsidRPr="007E6DAE" w:rsidRDefault="000E2CD2" w:rsidP="005F6B7F">
            <w:pPr>
              <w:suppressAutoHyphens/>
              <w:rPr>
                <w:bCs/>
                <w:noProof/>
                <w:sz w:val="24"/>
                <w:szCs w:val="24"/>
              </w:rPr>
            </w:pPr>
          </w:p>
        </w:tc>
        <w:tc>
          <w:tcPr>
            <w:tcW w:w="413" w:type="pct"/>
            <w:tcBorders>
              <w:top w:val="nil"/>
              <w:left w:val="nil"/>
              <w:bottom w:val="nil"/>
              <w:right w:val="nil"/>
            </w:tcBorders>
          </w:tcPr>
          <w:p w14:paraId="436B96CE" w14:textId="77777777" w:rsidR="000E2CD2" w:rsidRPr="007E6DAE" w:rsidRDefault="000E2CD2" w:rsidP="005F6B7F">
            <w:pPr>
              <w:suppressAutoHyphens/>
              <w:rPr>
                <w:bCs/>
                <w:noProof/>
                <w:sz w:val="24"/>
                <w:szCs w:val="24"/>
              </w:rPr>
            </w:pPr>
          </w:p>
        </w:tc>
        <w:tc>
          <w:tcPr>
            <w:tcW w:w="614" w:type="pct"/>
            <w:tcBorders>
              <w:top w:val="nil"/>
              <w:left w:val="nil"/>
              <w:bottom w:val="nil"/>
              <w:right w:val="nil"/>
            </w:tcBorders>
          </w:tcPr>
          <w:p w14:paraId="118525D2" w14:textId="77777777" w:rsidR="000E2CD2" w:rsidRPr="007E6DAE" w:rsidRDefault="000E2CD2" w:rsidP="005F6B7F">
            <w:pPr>
              <w:suppressAutoHyphens/>
              <w:rPr>
                <w:bCs/>
                <w:noProof/>
                <w:sz w:val="24"/>
                <w:szCs w:val="24"/>
              </w:rPr>
            </w:pPr>
          </w:p>
        </w:tc>
        <w:tc>
          <w:tcPr>
            <w:tcW w:w="647" w:type="pct"/>
            <w:tcBorders>
              <w:top w:val="nil"/>
              <w:left w:val="nil"/>
              <w:bottom w:val="nil"/>
              <w:right w:val="nil"/>
            </w:tcBorders>
          </w:tcPr>
          <w:p w14:paraId="3C08999E" w14:textId="77777777" w:rsidR="000E2CD2" w:rsidRPr="007E6DAE" w:rsidRDefault="000E2CD2" w:rsidP="005F6B7F">
            <w:pPr>
              <w:suppressAutoHyphens/>
              <w:rPr>
                <w:bCs/>
                <w:noProof/>
                <w:sz w:val="24"/>
                <w:szCs w:val="24"/>
              </w:rPr>
            </w:pPr>
          </w:p>
        </w:tc>
        <w:tc>
          <w:tcPr>
            <w:tcW w:w="636" w:type="pct"/>
            <w:tcBorders>
              <w:top w:val="nil"/>
              <w:left w:val="nil"/>
              <w:bottom w:val="nil"/>
              <w:right w:val="nil"/>
            </w:tcBorders>
          </w:tcPr>
          <w:p w14:paraId="30FA224F" w14:textId="77777777" w:rsidR="000E2CD2" w:rsidRPr="007E6DAE" w:rsidRDefault="000E2CD2" w:rsidP="005F6B7F">
            <w:pPr>
              <w:suppressAutoHyphens/>
              <w:rPr>
                <w:bCs/>
                <w:noProof/>
                <w:sz w:val="24"/>
                <w:szCs w:val="24"/>
              </w:rPr>
            </w:pPr>
          </w:p>
        </w:tc>
      </w:tr>
      <w:tr w:rsidR="000E2CD2" w:rsidRPr="007E6DAE" w14:paraId="61BC489A" w14:textId="77777777" w:rsidTr="005F6B7F">
        <w:trPr>
          <w:trHeight w:val="253"/>
        </w:trPr>
        <w:tc>
          <w:tcPr>
            <w:tcW w:w="56" w:type="pct"/>
            <w:tcBorders>
              <w:top w:val="nil"/>
              <w:left w:val="nil"/>
              <w:bottom w:val="nil"/>
              <w:right w:val="nil"/>
            </w:tcBorders>
            <w:vAlign w:val="bottom"/>
          </w:tcPr>
          <w:p w14:paraId="17D842EA" w14:textId="77777777" w:rsidR="000E2CD2" w:rsidRPr="007E6DAE" w:rsidRDefault="000E2CD2" w:rsidP="005F6B7F">
            <w:pPr>
              <w:suppressAutoHyphens/>
              <w:ind w:left="851" w:hanging="851"/>
              <w:rPr>
                <w:bCs/>
                <w:noProof/>
                <w:sz w:val="24"/>
                <w:szCs w:val="24"/>
              </w:rPr>
            </w:pPr>
          </w:p>
        </w:tc>
        <w:tc>
          <w:tcPr>
            <w:tcW w:w="1183" w:type="pct"/>
            <w:tcBorders>
              <w:top w:val="nil"/>
              <w:left w:val="nil"/>
              <w:bottom w:val="nil"/>
              <w:right w:val="nil"/>
            </w:tcBorders>
            <w:vAlign w:val="bottom"/>
          </w:tcPr>
          <w:p w14:paraId="5E8BD137" w14:textId="77777777" w:rsidR="000E2CD2" w:rsidRPr="007E6DAE" w:rsidRDefault="000E2CD2" w:rsidP="005F6B7F">
            <w:pPr>
              <w:suppressAutoHyphens/>
              <w:rPr>
                <w:bCs/>
                <w:noProof/>
                <w:sz w:val="24"/>
                <w:szCs w:val="24"/>
              </w:rPr>
            </w:pPr>
            <w:r w:rsidRPr="007E6DAE">
              <w:rPr>
                <w:bCs/>
                <w:noProof/>
                <w:sz w:val="24"/>
                <w:szCs w:val="24"/>
              </w:rPr>
              <w:t>EFV + IDV + NRTI´ere</w:t>
            </w:r>
          </w:p>
        </w:tc>
        <w:tc>
          <w:tcPr>
            <w:tcW w:w="368" w:type="pct"/>
            <w:tcBorders>
              <w:top w:val="nil"/>
              <w:left w:val="nil"/>
              <w:bottom w:val="nil"/>
              <w:right w:val="nil"/>
            </w:tcBorders>
          </w:tcPr>
          <w:p w14:paraId="34E60C63" w14:textId="77777777" w:rsidR="000E2CD2" w:rsidRPr="007E6DAE" w:rsidRDefault="000E2CD2" w:rsidP="005F6B7F">
            <w:pPr>
              <w:suppressAutoHyphens/>
              <w:rPr>
                <w:bCs/>
                <w:noProof/>
                <w:sz w:val="24"/>
                <w:szCs w:val="24"/>
              </w:rPr>
            </w:pPr>
            <w:r w:rsidRPr="007E6DAE">
              <w:rPr>
                <w:bCs/>
                <w:noProof/>
                <w:sz w:val="24"/>
                <w:szCs w:val="24"/>
              </w:rPr>
              <w:t>157</w:t>
            </w:r>
          </w:p>
        </w:tc>
        <w:tc>
          <w:tcPr>
            <w:tcW w:w="301" w:type="pct"/>
            <w:tcBorders>
              <w:top w:val="nil"/>
              <w:left w:val="nil"/>
              <w:bottom w:val="nil"/>
              <w:right w:val="nil"/>
            </w:tcBorders>
          </w:tcPr>
          <w:p w14:paraId="787610E5" w14:textId="77777777" w:rsidR="000E2CD2" w:rsidRPr="007E6DAE" w:rsidRDefault="000E2CD2" w:rsidP="005F6B7F">
            <w:pPr>
              <w:suppressAutoHyphens/>
              <w:rPr>
                <w:bCs/>
                <w:noProof/>
                <w:sz w:val="24"/>
                <w:szCs w:val="24"/>
              </w:rPr>
            </w:pPr>
            <w:r w:rsidRPr="007E6DAE">
              <w:rPr>
                <w:bCs/>
                <w:noProof/>
                <w:sz w:val="24"/>
                <w:szCs w:val="24"/>
              </w:rPr>
              <w:t>60</w:t>
            </w:r>
          </w:p>
        </w:tc>
        <w:tc>
          <w:tcPr>
            <w:tcW w:w="781" w:type="pct"/>
            <w:tcBorders>
              <w:top w:val="nil"/>
              <w:left w:val="nil"/>
              <w:bottom w:val="nil"/>
              <w:right w:val="nil"/>
            </w:tcBorders>
          </w:tcPr>
          <w:p w14:paraId="647326B6" w14:textId="77777777" w:rsidR="000E2CD2" w:rsidRPr="007E6DAE" w:rsidRDefault="000E2CD2" w:rsidP="005F6B7F">
            <w:pPr>
              <w:suppressAutoHyphens/>
              <w:rPr>
                <w:bCs/>
                <w:noProof/>
                <w:sz w:val="24"/>
                <w:szCs w:val="24"/>
              </w:rPr>
            </w:pPr>
            <w:r w:rsidRPr="007E6DAE">
              <w:rPr>
                <w:bCs/>
                <w:noProof/>
                <w:sz w:val="24"/>
                <w:szCs w:val="24"/>
              </w:rPr>
              <w:t>(52, 68)</w:t>
            </w:r>
          </w:p>
        </w:tc>
        <w:tc>
          <w:tcPr>
            <w:tcW w:w="413" w:type="pct"/>
            <w:tcBorders>
              <w:top w:val="nil"/>
              <w:left w:val="nil"/>
              <w:bottom w:val="nil"/>
              <w:right w:val="nil"/>
            </w:tcBorders>
          </w:tcPr>
          <w:p w14:paraId="30A10855" w14:textId="77777777" w:rsidR="000E2CD2" w:rsidRPr="007E6DAE" w:rsidRDefault="000E2CD2" w:rsidP="005F6B7F">
            <w:pPr>
              <w:suppressAutoHyphens/>
              <w:rPr>
                <w:bCs/>
                <w:noProof/>
                <w:sz w:val="24"/>
                <w:szCs w:val="24"/>
              </w:rPr>
            </w:pPr>
            <w:r w:rsidRPr="007E6DAE">
              <w:rPr>
                <w:bCs/>
                <w:noProof/>
                <w:sz w:val="24"/>
                <w:szCs w:val="24"/>
              </w:rPr>
              <w:t>49</w:t>
            </w:r>
          </w:p>
        </w:tc>
        <w:tc>
          <w:tcPr>
            <w:tcW w:w="614" w:type="pct"/>
            <w:tcBorders>
              <w:top w:val="nil"/>
              <w:left w:val="nil"/>
              <w:bottom w:val="nil"/>
              <w:right w:val="nil"/>
            </w:tcBorders>
          </w:tcPr>
          <w:p w14:paraId="2CC97428" w14:textId="77777777" w:rsidR="000E2CD2" w:rsidRPr="007E6DAE" w:rsidRDefault="000E2CD2" w:rsidP="005F6B7F">
            <w:pPr>
              <w:suppressAutoHyphens/>
              <w:rPr>
                <w:bCs/>
                <w:noProof/>
                <w:sz w:val="24"/>
                <w:szCs w:val="24"/>
              </w:rPr>
            </w:pPr>
            <w:r w:rsidRPr="007E6DAE">
              <w:rPr>
                <w:bCs/>
                <w:noProof/>
                <w:sz w:val="24"/>
                <w:szCs w:val="24"/>
              </w:rPr>
              <w:t>(41, 58)</w:t>
            </w:r>
          </w:p>
        </w:tc>
        <w:tc>
          <w:tcPr>
            <w:tcW w:w="647" w:type="pct"/>
            <w:tcBorders>
              <w:top w:val="nil"/>
              <w:left w:val="nil"/>
              <w:bottom w:val="nil"/>
              <w:right w:val="nil"/>
            </w:tcBorders>
          </w:tcPr>
          <w:p w14:paraId="4779DCC0" w14:textId="77777777" w:rsidR="000E2CD2" w:rsidRPr="007E6DAE" w:rsidRDefault="000E2CD2" w:rsidP="005F6B7F">
            <w:pPr>
              <w:suppressAutoHyphens/>
              <w:rPr>
                <w:bCs/>
                <w:noProof/>
                <w:sz w:val="24"/>
                <w:szCs w:val="24"/>
              </w:rPr>
            </w:pPr>
            <w:r w:rsidRPr="007E6DAE">
              <w:rPr>
                <w:bCs/>
                <w:noProof/>
                <w:sz w:val="24"/>
                <w:szCs w:val="24"/>
              </w:rPr>
              <w:t>104</w:t>
            </w:r>
          </w:p>
        </w:tc>
        <w:tc>
          <w:tcPr>
            <w:tcW w:w="636" w:type="pct"/>
            <w:tcBorders>
              <w:top w:val="nil"/>
              <w:left w:val="nil"/>
              <w:bottom w:val="nil"/>
              <w:right w:val="nil"/>
            </w:tcBorders>
          </w:tcPr>
          <w:p w14:paraId="291690C3" w14:textId="77777777" w:rsidR="000E2CD2" w:rsidRPr="007E6DAE" w:rsidRDefault="000E2CD2" w:rsidP="005F6B7F">
            <w:pPr>
              <w:suppressAutoHyphens/>
              <w:rPr>
                <w:bCs/>
                <w:noProof/>
                <w:sz w:val="24"/>
                <w:szCs w:val="24"/>
              </w:rPr>
            </w:pPr>
            <w:r w:rsidRPr="007E6DAE">
              <w:rPr>
                <w:bCs/>
                <w:noProof/>
                <w:sz w:val="24"/>
                <w:szCs w:val="24"/>
              </w:rPr>
              <w:t>(9.1)</w:t>
            </w:r>
          </w:p>
        </w:tc>
      </w:tr>
      <w:tr w:rsidR="000E2CD2" w:rsidRPr="007E6DAE" w14:paraId="3C7C32F9" w14:textId="77777777" w:rsidTr="005F6B7F">
        <w:trPr>
          <w:trHeight w:val="286"/>
        </w:trPr>
        <w:tc>
          <w:tcPr>
            <w:tcW w:w="56" w:type="pct"/>
            <w:tcBorders>
              <w:top w:val="nil"/>
              <w:left w:val="nil"/>
              <w:bottom w:val="nil"/>
              <w:right w:val="nil"/>
            </w:tcBorders>
            <w:vAlign w:val="bottom"/>
          </w:tcPr>
          <w:p w14:paraId="0F3A2BE4" w14:textId="77777777" w:rsidR="000E2CD2" w:rsidRPr="007E6DAE" w:rsidRDefault="000E2CD2" w:rsidP="005F6B7F">
            <w:pPr>
              <w:suppressAutoHyphens/>
              <w:ind w:left="851" w:hanging="851"/>
              <w:rPr>
                <w:bCs/>
                <w:noProof/>
                <w:sz w:val="24"/>
                <w:szCs w:val="24"/>
              </w:rPr>
            </w:pPr>
          </w:p>
        </w:tc>
        <w:tc>
          <w:tcPr>
            <w:tcW w:w="1183" w:type="pct"/>
            <w:tcBorders>
              <w:top w:val="nil"/>
              <w:left w:val="nil"/>
              <w:bottom w:val="nil"/>
              <w:right w:val="nil"/>
            </w:tcBorders>
            <w:vAlign w:val="bottom"/>
          </w:tcPr>
          <w:p w14:paraId="45B28B8A" w14:textId="77777777" w:rsidR="000E2CD2" w:rsidRPr="007E6DAE" w:rsidRDefault="000E2CD2" w:rsidP="005F6B7F">
            <w:pPr>
              <w:suppressAutoHyphens/>
              <w:rPr>
                <w:bCs/>
                <w:noProof/>
                <w:sz w:val="24"/>
                <w:szCs w:val="24"/>
              </w:rPr>
            </w:pPr>
            <w:r w:rsidRPr="007E6DAE">
              <w:rPr>
                <w:bCs/>
                <w:noProof/>
                <w:sz w:val="24"/>
                <w:szCs w:val="24"/>
              </w:rPr>
              <w:t>IDV + NRTI´ere</w:t>
            </w:r>
          </w:p>
        </w:tc>
        <w:tc>
          <w:tcPr>
            <w:tcW w:w="368" w:type="pct"/>
            <w:tcBorders>
              <w:top w:val="nil"/>
              <w:left w:val="nil"/>
              <w:bottom w:val="nil"/>
              <w:right w:val="nil"/>
            </w:tcBorders>
          </w:tcPr>
          <w:p w14:paraId="6DA0126F" w14:textId="77777777" w:rsidR="000E2CD2" w:rsidRPr="007E6DAE" w:rsidRDefault="000E2CD2" w:rsidP="005F6B7F">
            <w:pPr>
              <w:suppressAutoHyphens/>
              <w:rPr>
                <w:bCs/>
                <w:noProof/>
                <w:sz w:val="24"/>
                <w:szCs w:val="24"/>
              </w:rPr>
            </w:pPr>
            <w:r w:rsidRPr="007E6DAE">
              <w:rPr>
                <w:bCs/>
                <w:noProof/>
                <w:sz w:val="24"/>
                <w:szCs w:val="24"/>
              </w:rPr>
              <w:t>170</w:t>
            </w:r>
          </w:p>
        </w:tc>
        <w:tc>
          <w:tcPr>
            <w:tcW w:w="301" w:type="pct"/>
            <w:tcBorders>
              <w:top w:val="nil"/>
              <w:left w:val="nil"/>
              <w:bottom w:val="nil"/>
              <w:right w:val="nil"/>
            </w:tcBorders>
          </w:tcPr>
          <w:p w14:paraId="30F01C58" w14:textId="77777777" w:rsidR="000E2CD2" w:rsidRPr="007E6DAE" w:rsidRDefault="000E2CD2" w:rsidP="005F6B7F">
            <w:pPr>
              <w:suppressAutoHyphens/>
              <w:rPr>
                <w:bCs/>
                <w:noProof/>
                <w:sz w:val="24"/>
                <w:szCs w:val="24"/>
              </w:rPr>
            </w:pPr>
            <w:r w:rsidRPr="007E6DAE">
              <w:rPr>
                <w:bCs/>
                <w:noProof/>
                <w:sz w:val="24"/>
                <w:szCs w:val="24"/>
              </w:rPr>
              <w:t>51</w:t>
            </w:r>
          </w:p>
        </w:tc>
        <w:tc>
          <w:tcPr>
            <w:tcW w:w="781" w:type="pct"/>
            <w:tcBorders>
              <w:top w:val="nil"/>
              <w:left w:val="nil"/>
              <w:bottom w:val="nil"/>
              <w:right w:val="nil"/>
            </w:tcBorders>
          </w:tcPr>
          <w:p w14:paraId="067C24BA" w14:textId="77777777" w:rsidR="000E2CD2" w:rsidRPr="007E6DAE" w:rsidRDefault="000E2CD2" w:rsidP="005F6B7F">
            <w:pPr>
              <w:suppressAutoHyphens/>
              <w:rPr>
                <w:bCs/>
                <w:noProof/>
                <w:sz w:val="24"/>
                <w:szCs w:val="24"/>
              </w:rPr>
            </w:pPr>
            <w:r w:rsidRPr="007E6DAE">
              <w:rPr>
                <w:bCs/>
                <w:noProof/>
                <w:sz w:val="24"/>
                <w:szCs w:val="24"/>
              </w:rPr>
              <w:t>(43, 59)</w:t>
            </w:r>
          </w:p>
        </w:tc>
        <w:tc>
          <w:tcPr>
            <w:tcW w:w="413" w:type="pct"/>
            <w:tcBorders>
              <w:top w:val="nil"/>
              <w:left w:val="nil"/>
              <w:bottom w:val="nil"/>
              <w:right w:val="nil"/>
            </w:tcBorders>
          </w:tcPr>
          <w:p w14:paraId="6399B55B" w14:textId="77777777" w:rsidR="000E2CD2" w:rsidRPr="007E6DAE" w:rsidRDefault="000E2CD2" w:rsidP="005F6B7F">
            <w:pPr>
              <w:suppressAutoHyphens/>
              <w:rPr>
                <w:bCs/>
                <w:noProof/>
                <w:sz w:val="24"/>
                <w:szCs w:val="24"/>
              </w:rPr>
            </w:pPr>
            <w:r w:rsidRPr="007E6DAE">
              <w:rPr>
                <w:bCs/>
                <w:noProof/>
                <w:sz w:val="24"/>
                <w:szCs w:val="24"/>
              </w:rPr>
              <w:t>38</w:t>
            </w:r>
          </w:p>
        </w:tc>
        <w:tc>
          <w:tcPr>
            <w:tcW w:w="614" w:type="pct"/>
            <w:tcBorders>
              <w:top w:val="nil"/>
              <w:left w:val="nil"/>
              <w:bottom w:val="nil"/>
              <w:right w:val="nil"/>
            </w:tcBorders>
          </w:tcPr>
          <w:p w14:paraId="1ACF5055" w14:textId="77777777" w:rsidR="000E2CD2" w:rsidRPr="007E6DAE" w:rsidRDefault="000E2CD2" w:rsidP="005F6B7F">
            <w:pPr>
              <w:suppressAutoHyphens/>
              <w:rPr>
                <w:bCs/>
                <w:noProof/>
                <w:sz w:val="24"/>
                <w:szCs w:val="24"/>
              </w:rPr>
            </w:pPr>
            <w:r w:rsidRPr="007E6DAE">
              <w:rPr>
                <w:bCs/>
                <w:noProof/>
                <w:sz w:val="24"/>
                <w:szCs w:val="24"/>
              </w:rPr>
              <w:t>(30, 45)</w:t>
            </w:r>
          </w:p>
        </w:tc>
        <w:tc>
          <w:tcPr>
            <w:tcW w:w="647" w:type="pct"/>
            <w:tcBorders>
              <w:top w:val="nil"/>
              <w:left w:val="nil"/>
              <w:bottom w:val="nil"/>
              <w:right w:val="nil"/>
            </w:tcBorders>
          </w:tcPr>
          <w:p w14:paraId="1E49926A" w14:textId="77777777" w:rsidR="000E2CD2" w:rsidRPr="007E6DAE" w:rsidRDefault="000E2CD2" w:rsidP="005F6B7F">
            <w:pPr>
              <w:suppressAutoHyphens/>
              <w:rPr>
                <w:bCs/>
                <w:noProof/>
                <w:sz w:val="24"/>
                <w:szCs w:val="24"/>
              </w:rPr>
            </w:pPr>
            <w:r w:rsidRPr="007E6DAE">
              <w:rPr>
                <w:bCs/>
                <w:noProof/>
                <w:sz w:val="24"/>
                <w:szCs w:val="24"/>
              </w:rPr>
              <w:t>77</w:t>
            </w:r>
          </w:p>
        </w:tc>
        <w:tc>
          <w:tcPr>
            <w:tcW w:w="636" w:type="pct"/>
            <w:tcBorders>
              <w:top w:val="nil"/>
              <w:left w:val="nil"/>
              <w:bottom w:val="nil"/>
              <w:right w:val="nil"/>
            </w:tcBorders>
          </w:tcPr>
          <w:p w14:paraId="0782B591" w14:textId="77777777" w:rsidR="000E2CD2" w:rsidRPr="007E6DAE" w:rsidRDefault="000E2CD2" w:rsidP="005F6B7F">
            <w:pPr>
              <w:suppressAutoHyphens/>
              <w:rPr>
                <w:bCs/>
                <w:noProof/>
                <w:sz w:val="24"/>
                <w:szCs w:val="24"/>
              </w:rPr>
            </w:pPr>
            <w:r w:rsidRPr="007E6DAE">
              <w:rPr>
                <w:bCs/>
                <w:noProof/>
                <w:sz w:val="24"/>
                <w:szCs w:val="24"/>
              </w:rPr>
              <w:t>(9.9)</w:t>
            </w:r>
          </w:p>
        </w:tc>
      </w:tr>
      <w:tr w:rsidR="000E2CD2" w:rsidRPr="007E6DAE" w14:paraId="67BC97B4" w14:textId="77777777" w:rsidTr="005F6B7F">
        <w:trPr>
          <w:trHeight w:val="222"/>
        </w:trPr>
        <w:tc>
          <w:tcPr>
            <w:tcW w:w="56" w:type="pct"/>
            <w:tcBorders>
              <w:top w:val="nil"/>
              <w:left w:val="nil"/>
              <w:bottom w:val="single" w:sz="8" w:space="0" w:color="auto"/>
              <w:right w:val="nil"/>
            </w:tcBorders>
            <w:vAlign w:val="bottom"/>
          </w:tcPr>
          <w:p w14:paraId="03BC5640" w14:textId="77777777" w:rsidR="000E2CD2" w:rsidRPr="007E6DAE" w:rsidRDefault="000E2CD2" w:rsidP="005F6B7F">
            <w:pPr>
              <w:suppressAutoHyphens/>
              <w:ind w:left="851" w:hanging="851"/>
              <w:rPr>
                <w:bCs/>
                <w:noProof/>
                <w:sz w:val="24"/>
                <w:szCs w:val="24"/>
              </w:rPr>
            </w:pPr>
          </w:p>
        </w:tc>
        <w:tc>
          <w:tcPr>
            <w:tcW w:w="1551" w:type="pct"/>
            <w:gridSpan w:val="2"/>
            <w:tcBorders>
              <w:top w:val="nil"/>
              <w:left w:val="nil"/>
              <w:bottom w:val="single" w:sz="8" w:space="0" w:color="auto"/>
              <w:right w:val="nil"/>
            </w:tcBorders>
            <w:vAlign w:val="bottom"/>
          </w:tcPr>
          <w:p w14:paraId="6B4575EB" w14:textId="77777777" w:rsidR="000E2CD2" w:rsidRPr="007E6DAE" w:rsidRDefault="000E2CD2" w:rsidP="005F6B7F">
            <w:pPr>
              <w:suppressAutoHyphens/>
              <w:rPr>
                <w:bCs/>
                <w:noProof/>
                <w:sz w:val="24"/>
                <w:szCs w:val="24"/>
              </w:rPr>
            </w:pPr>
          </w:p>
        </w:tc>
        <w:tc>
          <w:tcPr>
            <w:tcW w:w="301" w:type="pct"/>
            <w:tcBorders>
              <w:top w:val="nil"/>
              <w:left w:val="nil"/>
              <w:bottom w:val="single" w:sz="8" w:space="0" w:color="auto"/>
              <w:right w:val="nil"/>
            </w:tcBorders>
            <w:vAlign w:val="bottom"/>
          </w:tcPr>
          <w:p w14:paraId="62C999B3" w14:textId="77777777" w:rsidR="000E2CD2" w:rsidRPr="007E6DAE" w:rsidRDefault="000E2CD2" w:rsidP="005F6B7F">
            <w:pPr>
              <w:suppressAutoHyphens/>
              <w:rPr>
                <w:bCs/>
                <w:noProof/>
                <w:sz w:val="24"/>
                <w:szCs w:val="24"/>
              </w:rPr>
            </w:pPr>
          </w:p>
        </w:tc>
        <w:tc>
          <w:tcPr>
            <w:tcW w:w="781" w:type="pct"/>
            <w:tcBorders>
              <w:top w:val="nil"/>
              <w:left w:val="nil"/>
              <w:bottom w:val="single" w:sz="8" w:space="0" w:color="auto"/>
              <w:right w:val="nil"/>
            </w:tcBorders>
            <w:vAlign w:val="bottom"/>
          </w:tcPr>
          <w:p w14:paraId="6B1A666E" w14:textId="77777777" w:rsidR="000E2CD2" w:rsidRPr="007E6DAE" w:rsidRDefault="000E2CD2" w:rsidP="005F6B7F">
            <w:pPr>
              <w:suppressAutoHyphens/>
              <w:rPr>
                <w:bCs/>
                <w:noProof/>
                <w:sz w:val="24"/>
                <w:szCs w:val="24"/>
              </w:rPr>
            </w:pPr>
          </w:p>
        </w:tc>
        <w:tc>
          <w:tcPr>
            <w:tcW w:w="413" w:type="pct"/>
            <w:tcBorders>
              <w:top w:val="nil"/>
              <w:left w:val="nil"/>
              <w:bottom w:val="single" w:sz="8" w:space="0" w:color="auto"/>
              <w:right w:val="nil"/>
            </w:tcBorders>
            <w:vAlign w:val="bottom"/>
          </w:tcPr>
          <w:p w14:paraId="6ED87435" w14:textId="77777777" w:rsidR="000E2CD2" w:rsidRPr="007E6DAE" w:rsidRDefault="000E2CD2" w:rsidP="005F6B7F">
            <w:pPr>
              <w:suppressAutoHyphens/>
              <w:rPr>
                <w:bCs/>
                <w:noProof/>
                <w:sz w:val="24"/>
                <w:szCs w:val="24"/>
              </w:rPr>
            </w:pPr>
          </w:p>
        </w:tc>
        <w:tc>
          <w:tcPr>
            <w:tcW w:w="614" w:type="pct"/>
            <w:tcBorders>
              <w:top w:val="nil"/>
              <w:left w:val="nil"/>
              <w:bottom w:val="single" w:sz="8" w:space="0" w:color="auto"/>
              <w:right w:val="nil"/>
            </w:tcBorders>
            <w:vAlign w:val="bottom"/>
          </w:tcPr>
          <w:p w14:paraId="00EF04FA" w14:textId="77777777" w:rsidR="000E2CD2" w:rsidRPr="007E6DAE" w:rsidRDefault="000E2CD2" w:rsidP="005F6B7F">
            <w:pPr>
              <w:suppressAutoHyphens/>
              <w:rPr>
                <w:bCs/>
                <w:noProof/>
                <w:sz w:val="24"/>
                <w:szCs w:val="24"/>
              </w:rPr>
            </w:pPr>
          </w:p>
        </w:tc>
        <w:tc>
          <w:tcPr>
            <w:tcW w:w="647" w:type="pct"/>
            <w:tcBorders>
              <w:top w:val="nil"/>
              <w:left w:val="nil"/>
              <w:bottom w:val="single" w:sz="8" w:space="0" w:color="auto"/>
              <w:right w:val="nil"/>
            </w:tcBorders>
            <w:vAlign w:val="bottom"/>
          </w:tcPr>
          <w:p w14:paraId="6C9E97B3" w14:textId="77777777" w:rsidR="000E2CD2" w:rsidRPr="007E6DAE" w:rsidRDefault="000E2CD2" w:rsidP="005F6B7F">
            <w:pPr>
              <w:suppressAutoHyphens/>
              <w:rPr>
                <w:bCs/>
                <w:noProof/>
                <w:sz w:val="24"/>
                <w:szCs w:val="24"/>
              </w:rPr>
            </w:pPr>
          </w:p>
        </w:tc>
        <w:tc>
          <w:tcPr>
            <w:tcW w:w="636" w:type="pct"/>
            <w:tcBorders>
              <w:top w:val="nil"/>
              <w:left w:val="nil"/>
              <w:bottom w:val="single" w:sz="8" w:space="0" w:color="auto"/>
              <w:right w:val="nil"/>
            </w:tcBorders>
            <w:vAlign w:val="bottom"/>
          </w:tcPr>
          <w:p w14:paraId="1B2EA6AA" w14:textId="77777777" w:rsidR="000E2CD2" w:rsidRPr="007E6DAE" w:rsidRDefault="000E2CD2" w:rsidP="005F6B7F">
            <w:pPr>
              <w:suppressAutoHyphens/>
              <w:rPr>
                <w:bCs/>
                <w:noProof/>
                <w:sz w:val="24"/>
                <w:szCs w:val="24"/>
              </w:rPr>
            </w:pPr>
          </w:p>
        </w:tc>
      </w:tr>
    </w:tbl>
    <w:p w14:paraId="4914CD53" w14:textId="77777777" w:rsidR="000E2CD2" w:rsidRPr="007E6DAE" w:rsidRDefault="000E2CD2" w:rsidP="000E2CD2">
      <w:pPr>
        <w:suppressAutoHyphens/>
        <w:ind w:left="851" w:hanging="851"/>
        <w:rPr>
          <w:bCs/>
          <w:noProof/>
          <w:sz w:val="24"/>
          <w:szCs w:val="24"/>
        </w:rPr>
      </w:pPr>
      <w:r w:rsidRPr="007E6DAE">
        <w:rPr>
          <w:bCs/>
          <w:noProof/>
          <w:sz w:val="24"/>
          <w:szCs w:val="24"/>
          <w:vertAlign w:val="superscript"/>
        </w:rPr>
        <w:t>a</w:t>
      </w:r>
      <w:r w:rsidRPr="007E6DAE">
        <w:rPr>
          <w:bCs/>
          <w:noProof/>
          <w:sz w:val="24"/>
          <w:szCs w:val="24"/>
        </w:rPr>
        <w:t xml:space="preserve"> NC = F, noncompleter = failure</w:t>
      </w:r>
    </w:p>
    <w:p w14:paraId="3E15C970" w14:textId="77777777" w:rsidR="000E2CD2" w:rsidRPr="007E6DAE" w:rsidRDefault="000E2CD2" w:rsidP="000E2CD2">
      <w:pPr>
        <w:suppressAutoHyphens/>
        <w:ind w:left="851" w:hanging="851"/>
        <w:rPr>
          <w:bCs/>
          <w:noProof/>
          <w:sz w:val="24"/>
          <w:szCs w:val="24"/>
        </w:rPr>
      </w:pPr>
      <w:r w:rsidRPr="007E6DAE">
        <w:rPr>
          <w:bCs/>
          <w:noProof/>
          <w:sz w:val="24"/>
          <w:szCs w:val="24"/>
          <w:vertAlign w:val="superscript"/>
        </w:rPr>
        <w:t>b</w:t>
      </w:r>
      <w:r w:rsidRPr="007E6DAE">
        <w:rPr>
          <w:bCs/>
          <w:noProof/>
          <w:sz w:val="24"/>
          <w:szCs w:val="24"/>
        </w:rPr>
        <w:t xml:space="preserve"> EFV, efavirenz; ZDV, zidovudin; 3TC, lamivudin; IDV, indinavir; NRTI, nukleosid reverse transkriptasehæmmer; NFV, nelfinavir</w:t>
      </w:r>
    </w:p>
    <w:p w14:paraId="64DD90D2" w14:textId="77777777" w:rsidR="000E2CD2" w:rsidRPr="007E6DAE" w:rsidRDefault="000E2CD2" w:rsidP="000E2CD2">
      <w:pPr>
        <w:suppressAutoHyphens/>
        <w:ind w:left="851" w:hanging="851"/>
        <w:rPr>
          <w:bCs/>
          <w:noProof/>
          <w:sz w:val="24"/>
          <w:szCs w:val="24"/>
        </w:rPr>
      </w:pPr>
      <w:r w:rsidRPr="007E6DAE">
        <w:rPr>
          <w:bCs/>
          <w:noProof/>
          <w:sz w:val="24"/>
          <w:szCs w:val="24"/>
          <w:vertAlign w:val="superscript"/>
        </w:rPr>
        <w:t>c</w:t>
      </w:r>
      <w:r w:rsidRPr="007E6DAE">
        <w:rPr>
          <w:bCs/>
          <w:noProof/>
          <w:sz w:val="24"/>
          <w:szCs w:val="24"/>
        </w:rPr>
        <w:t xml:space="preserve"> C.I., konfidensinterval for antal patienter med respons d S.E.M., Standardafvigelse på middelværdi</w:t>
      </w:r>
    </w:p>
    <w:p w14:paraId="2309BEE7" w14:textId="77777777" w:rsidR="000E2CD2" w:rsidRPr="007E6DAE" w:rsidRDefault="000E2CD2" w:rsidP="000E2CD2">
      <w:pPr>
        <w:suppressAutoHyphens/>
        <w:ind w:left="851" w:hanging="851"/>
        <w:rPr>
          <w:bCs/>
          <w:noProof/>
          <w:sz w:val="24"/>
          <w:szCs w:val="24"/>
        </w:rPr>
      </w:pPr>
      <w:r w:rsidRPr="007E6DAE">
        <w:rPr>
          <w:bCs/>
          <w:noProof/>
          <w:sz w:val="24"/>
          <w:szCs w:val="24"/>
        </w:rPr>
        <w:t>--- Ikke udført</w:t>
      </w:r>
    </w:p>
    <w:p w14:paraId="47ED6C00" w14:textId="77777777" w:rsidR="000E2CD2" w:rsidRPr="007E6DAE" w:rsidRDefault="000E2CD2" w:rsidP="000E2CD2">
      <w:pPr>
        <w:suppressAutoHyphens/>
        <w:ind w:left="851" w:hanging="851"/>
        <w:rPr>
          <w:bCs/>
          <w:noProof/>
          <w:sz w:val="24"/>
          <w:szCs w:val="24"/>
        </w:rPr>
      </w:pPr>
    </w:p>
    <w:p w14:paraId="0D8519D4" w14:textId="77777777" w:rsidR="00025D29" w:rsidRDefault="00025D29" w:rsidP="00025D29">
      <w:pPr>
        <w:pStyle w:val="Ingenafstand"/>
        <w:ind w:firstLine="851"/>
        <w:rPr>
          <w:bCs/>
          <w:noProof/>
          <w:sz w:val="24"/>
          <w:u w:val="single"/>
          <w:lang w:val="da-DK"/>
        </w:rPr>
      </w:pPr>
      <w:r>
        <w:rPr>
          <w:bCs/>
          <w:noProof/>
          <w:sz w:val="24"/>
          <w:u w:val="single"/>
          <w:lang w:val="da-DK"/>
        </w:rPr>
        <w:t>Pædiatrisk population:</w:t>
      </w:r>
    </w:p>
    <w:p w14:paraId="463CA279" w14:textId="77777777" w:rsidR="00025D29" w:rsidRDefault="00025D29" w:rsidP="00025D29">
      <w:pPr>
        <w:pStyle w:val="Ingenafstand"/>
        <w:ind w:left="851"/>
        <w:rPr>
          <w:bCs/>
          <w:noProof/>
          <w:sz w:val="24"/>
          <w:lang w:val="da-DK"/>
        </w:rPr>
      </w:pPr>
      <w:r w:rsidRPr="00E6677D">
        <w:rPr>
          <w:bCs/>
          <w:noProof/>
          <w:sz w:val="24"/>
          <w:lang w:val="da-DK"/>
        </w:rPr>
        <w:t>ACTG 382 er et i</w:t>
      </w:r>
      <w:r>
        <w:rPr>
          <w:bCs/>
          <w:noProof/>
          <w:sz w:val="24"/>
          <w:lang w:val="da-DK"/>
        </w:rPr>
        <w:t>gangværende ukontrolleret studie hos 57 NRTI-erfarne pædiatriske patienter (3-16 år) til karakterisering af efavirenz’ farmakokinetik, antivirale aktivitet og sikkerhed ved kombination med nelfinavir (20-30 mg/kg tre gange dagligt) og én eller flere NRTI’er. Startdosen af efavirenz var ækvivalent med en dosis på 600 mg (justeret ud fra beregnet legemsstørrelse baseret på vægt). Responsraten, baseret på en analyse (NC = F) af procentdelen af patienter med HIV/RNA i plasma &lt; 400 kopier/ml efter 48 uger, var 60 % (95 % CI 47; 72), og 53 % (CI 40; 66) baseret på procentdelen af patienter med HIV-RNA i plasma &lt; 50 kopier/ml. Middelantallet af CD4-celler var forøget med 63 ± 34,5 celler/mm</w:t>
      </w:r>
      <w:r w:rsidRPr="00E6677D">
        <w:rPr>
          <w:bCs/>
          <w:noProof/>
          <w:sz w:val="24"/>
          <w:vertAlign w:val="superscript"/>
          <w:lang w:val="da-DK"/>
        </w:rPr>
        <w:t>3</w:t>
      </w:r>
      <w:r>
        <w:rPr>
          <w:bCs/>
          <w:noProof/>
          <w:sz w:val="24"/>
          <w:lang w:val="da-DK"/>
        </w:rPr>
        <w:t xml:space="preserve"> i forhold til baseline. Responsvarigheden var den samme som hos voksne patienter.</w:t>
      </w:r>
    </w:p>
    <w:p w14:paraId="5C441953" w14:textId="77777777" w:rsidR="000E2CD2" w:rsidRPr="007E6DAE" w:rsidRDefault="000E2CD2" w:rsidP="000E2CD2">
      <w:pPr>
        <w:ind w:left="851" w:hanging="851"/>
        <w:rPr>
          <w:sz w:val="24"/>
          <w:szCs w:val="24"/>
        </w:rPr>
      </w:pPr>
    </w:p>
    <w:p w14:paraId="3B8C6DC1" w14:textId="2EFD7CAC" w:rsidR="000E2CD2" w:rsidRDefault="000E2CD2" w:rsidP="000E2CD2">
      <w:pPr>
        <w:ind w:left="851" w:hanging="851"/>
        <w:rPr>
          <w:b/>
          <w:sz w:val="24"/>
          <w:szCs w:val="24"/>
        </w:rPr>
      </w:pPr>
      <w:r w:rsidRPr="007E6DAE">
        <w:rPr>
          <w:b/>
          <w:sz w:val="24"/>
          <w:szCs w:val="24"/>
        </w:rPr>
        <w:t>5.2</w:t>
      </w:r>
      <w:r w:rsidRPr="007E6DAE">
        <w:rPr>
          <w:b/>
          <w:sz w:val="24"/>
          <w:szCs w:val="24"/>
        </w:rPr>
        <w:tab/>
      </w:r>
      <w:proofErr w:type="spellStart"/>
      <w:r w:rsidRPr="007E6DAE">
        <w:rPr>
          <w:b/>
          <w:sz w:val="24"/>
          <w:szCs w:val="24"/>
        </w:rPr>
        <w:t>Farmakokinetiske</w:t>
      </w:r>
      <w:proofErr w:type="spellEnd"/>
      <w:r w:rsidRPr="007E6DAE">
        <w:rPr>
          <w:b/>
          <w:sz w:val="24"/>
          <w:szCs w:val="24"/>
        </w:rPr>
        <w:t xml:space="preserve"> egenskaber</w:t>
      </w:r>
    </w:p>
    <w:p w14:paraId="4DA49087" w14:textId="77777777" w:rsidR="00E2119A" w:rsidRPr="007E6DAE" w:rsidRDefault="00E2119A" w:rsidP="000E2CD2">
      <w:pPr>
        <w:ind w:left="851" w:hanging="851"/>
        <w:rPr>
          <w:b/>
          <w:sz w:val="24"/>
          <w:szCs w:val="24"/>
        </w:rPr>
      </w:pPr>
    </w:p>
    <w:p w14:paraId="155B4E79" w14:textId="77777777" w:rsidR="000E2CD2" w:rsidRPr="00047F6D" w:rsidRDefault="000E2CD2" w:rsidP="000E2CD2">
      <w:pPr>
        <w:pStyle w:val="Ingenafstand"/>
        <w:ind w:left="851"/>
        <w:rPr>
          <w:bCs/>
          <w:noProof/>
          <w:sz w:val="24"/>
          <w:lang w:val="da-DK"/>
        </w:rPr>
      </w:pPr>
      <w:r w:rsidRPr="00047F6D">
        <w:rPr>
          <w:bCs/>
          <w:noProof/>
          <w:sz w:val="24"/>
          <w:u w:val="single"/>
          <w:lang w:val="da-DK"/>
        </w:rPr>
        <w:t>Absorption</w:t>
      </w:r>
    </w:p>
    <w:p w14:paraId="6ADE24C3" w14:textId="77777777" w:rsidR="000E2CD2" w:rsidRPr="00047F6D" w:rsidRDefault="000E2CD2" w:rsidP="000E2CD2">
      <w:pPr>
        <w:pStyle w:val="Ingenafstand"/>
        <w:ind w:left="851"/>
        <w:rPr>
          <w:bCs/>
          <w:noProof/>
          <w:sz w:val="24"/>
          <w:lang w:val="da-DK"/>
        </w:rPr>
      </w:pPr>
      <w:r w:rsidRPr="00047F6D">
        <w:rPr>
          <w:bCs/>
          <w:noProof/>
          <w:sz w:val="24"/>
          <w:lang w:val="da-DK"/>
        </w:rPr>
        <w:t>De maksimale plasmakoncentrationer af efavirenz på 1,6-9,1 μM blev nået senest 5 timer efter orale enkeltdoser på 100-1.600 mg, der blev indgivet til ikke-inficerede frivillige. Der blev set dosisrelaterede stigninger i C</w:t>
      </w:r>
      <w:r w:rsidRPr="00047F6D">
        <w:rPr>
          <w:bCs/>
          <w:noProof/>
          <w:sz w:val="24"/>
          <w:vertAlign w:val="subscript"/>
          <w:lang w:val="da-DK"/>
        </w:rPr>
        <w:t>max</w:t>
      </w:r>
      <w:r w:rsidRPr="00047F6D">
        <w:rPr>
          <w:bCs/>
          <w:noProof/>
          <w:sz w:val="24"/>
          <w:lang w:val="da-DK"/>
        </w:rPr>
        <w:t xml:space="preserve"> og AUC for doser på op til 1.600 mg. Stigningerne var mindre end proportionale, hvilket tyder på formindsket absorption ved højere doser. Tiden til opnåelse af maksimale plasmakoncentrationer (3-5 timer) ændredes ikke efter gentagne doseringer, og steady-state-plasmakoncentrationerne blev nået på 6-7 dage.</w:t>
      </w:r>
    </w:p>
    <w:p w14:paraId="67353E81" w14:textId="77777777" w:rsidR="000E2CD2" w:rsidRPr="00047F6D" w:rsidRDefault="000E2CD2" w:rsidP="000E2CD2">
      <w:pPr>
        <w:pStyle w:val="Ingenafstand"/>
        <w:ind w:left="851"/>
        <w:rPr>
          <w:bCs/>
          <w:noProof/>
          <w:sz w:val="24"/>
          <w:lang w:val="da-DK"/>
        </w:rPr>
      </w:pPr>
    </w:p>
    <w:p w14:paraId="00ABC9D6" w14:textId="77777777" w:rsidR="000E2CD2" w:rsidRPr="00047F6D" w:rsidRDefault="000E2CD2" w:rsidP="000E2CD2">
      <w:pPr>
        <w:pStyle w:val="Ingenafstand"/>
        <w:ind w:left="851"/>
        <w:rPr>
          <w:bCs/>
          <w:noProof/>
          <w:sz w:val="24"/>
          <w:lang w:val="da-DK"/>
        </w:rPr>
      </w:pPr>
      <w:r w:rsidRPr="00047F6D">
        <w:rPr>
          <w:bCs/>
          <w:noProof/>
          <w:sz w:val="24"/>
          <w:lang w:val="da-DK"/>
        </w:rPr>
        <w:t>Hos hiv-inficerede patienter i steady-state var middel-C</w:t>
      </w:r>
      <w:r w:rsidRPr="00047F6D">
        <w:rPr>
          <w:bCs/>
          <w:noProof/>
          <w:sz w:val="24"/>
          <w:vertAlign w:val="subscript"/>
          <w:lang w:val="da-DK"/>
        </w:rPr>
        <w:t>max</w:t>
      </w:r>
      <w:r w:rsidRPr="00047F6D">
        <w:rPr>
          <w:bCs/>
          <w:noProof/>
          <w:sz w:val="24"/>
          <w:lang w:val="da-DK"/>
        </w:rPr>
        <w:t>, middel-C</w:t>
      </w:r>
      <w:r w:rsidRPr="00047F6D">
        <w:rPr>
          <w:bCs/>
          <w:noProof/>
          <w:sz w:val="24"/>
          <w:vertAlign w:val="subscript"/>
          <w:lang w:val="da-DK"/>
        </w:rPr>
        <w:t>min</w:t>
      </w:r>
      <w:r w:rsidRPr="00047F6D">
        <w:rPr>
          <w:bCs/>
          <w:noProof/>
          <w:sz w:val="24"/>
          <w:lang w:val="da-DK"/>
        </w:rPr>
        <w:t xml:space="preserve"> og middel-AUC lineære ved en daglig dosis på 200 mg, 400 mg og 600 mg. Hos 35 patienter, der fik efavirenz 600 mg 1 gang dagligt var det gennemsnitlige steady-state-C</w:t>
      </w:r>
      <w:r w:rsidRPr="00047F6D">
        <w:rPr>
          <w:bCs/>
          <w:noProof/>
          <w:sz w:val="24"/>
          <w:vertAlign w:val="subscript"/>
          <w:lang w:val="da-DK"/>
        </w:rPr>
        <w:t xml:space="preserve">max </w:t>
      </w:r>
      <w:r w:rsidRPr="00047F6D">
        <w:rPr>
          <w:bCs/>
          <w:noProof/>
          <w:sz w:val="24"/>
          <w:lang w:val="da-DK"/>
        </w:rPr>
        <w:t>12,9 ± 3,7 μM (29 %) [gennemsnit ± S.D. ( % C.V.)], steadystate-C</w:t>
      </w:r>
      <w:r w:rsidRPr="00047F6D">
        <w:rPr>
          <w:bCs/>
          <w:noProof/>
          <w:sz w:val="24"/>
          <w:vertAlign w:val="subscript"/>
          <w:lang w:val="da-DK"/>
        </w:rPr>
        <w:t xml:space="preserve">min </w:t>
      </w:r>
      <w:r w:rsidRPr="00047F6D">
        <w:rPr>
          <w:bCs/>
          <w:noProof/>
          <w:sz w:val="24"/>
          <w:lang w:val="da-DK"/>
        </w:rPr>
        <w:t>5,6 ± 3.2 μM (57 %)og AUC 184 ± 73 μM·t (40 %).</w:t>
      </w:r>
    </w:p>
    <w:p w14:paraId="596ACA97" w14:textId="77777777" w:rsidR="000E2CD2" w:rsidRPr="00047F6D" w:rsidRDefault="000E2CD2" w:rsidP="000E2CD2">
      <w:pPr>
        <w:pStyle w:val="Ingenafstand"/>
        <w:ind w:left="851"/>
        <w:rPr>
          <w:bCs/>
          <w:noProof/>
          <w:sz w:val="24"/>
          <w:lang w:val="da-DK"/>
        </w:rPr>
      </w:pPr>
    </w:p>
    <w:p w14:paraId="70EAF75E" w14:textId="77777777" w:rsidR="000E2CD2" w:rsidRPr="00047F6D" w:rsidRDefault="000E2CD2" w:rsidP="000E2CD2">
      <w:pPr>
        <w:pStyle w:val="Ingenafstand"/>
        <w:ind w:left="851"/>
        <w:rPr>
          <w:bCs/>
          <w:noProof/>
          <w:sz w:val="24"/>
          <w:lang w:val="da-DK"/>
        </w:rPr>
      </w:pPr>
      <w:r w:rsidRPr="00047F6D">
        <w:rPr>
          <w:bCs/>
          <w:noProof/>
          <w:sz w:val="24"/>
          <w:u w:val="single"/>
          <w:lang w:val="da-DK"/>
        </w:rPr>
        <w:t>Virkning af mad</w:t>
      </w:r>
    </w:p>
    <w:p w14:paraId="0120C7C4" w14:textId="77777777" w:rsidR="000E2CD2" w:rsidRPr="00047F6D" w:rsidRDefault="000E2CD2" w:rsidP="000E2CD2">
      <w:pPr>
        <w:pStyle w:val="Ingenafstand"/>
        <w:ind w:left="851"/>
        <w:rPr>
          <w:bCs/>
          <w:noProof/>
          <w:sz w:val="24"/>
          <w:lang w:val="da-DK"/>
        </w:rPr>
      </w:pPr>
      <w:r w:rsidRPr="00047F6D">
        <w:rPr>
          <w:bCs/>
          <w:noProof/>
          <w:sz w:val="24"/>
          <w:lang w:val="da-DK"/>
        </w:rPr>
        <w:t>AUC og C</w:t>
      </w:r>
      <w:r w:rsidRPr="00047F6D">
        <w:rPr>
          <w:bCs/>
          <w:noProof/>
          <w:sz w:val="24"/>
          <w:vertAlign w:val="subscript"/>
          <w:lang w:val="da-DK"/>
        </w:rPr>
        <w:t>max</w:t>
      </w:r>
      <w:r w:rsidRPr="00047F6D">
        <w:rPr>
          <w:bCs/>
          <w:noProof/>
          <w:sz w:val="24"/>
          <w:lang w:val="da-DK"/>
        </w:rPr>
        <w:t xml:space="preserve"> af en enkeldosis på 600 mg efavirenz filmovertrukne tabletter hos ikke-inficerede frivillige blev forøget med henholdsvis 28 % (90 % CI: 22 - 33 %) og 79 % (90 % CI: 58-102 %), når dosen blev givet henholdsvis med et måltid med stort fedtindhold og under faste (se pkt. 4.4).</w:t>
      </w:r>
    </w:p>
    <w:p w14:paraId="619C4BFE" w14:textId="77777777" w:rsidR="000E2CD2" w:rsidRPr="00047F6D" w:rsidRDefault="000E2CD2" w:rsidP="000E2CD2">
      <w:pPr>
        <w:pStyle w:val="Ingenafstand"/>
        <w:ind w:left="851"/>
        <w:rPr>
          <w:bCs/>
          <w:noProof/>
          <w:sz w:val="24"/>
          <w:lang w:val="da-DK"/>
        </w:rPr>
      </w:pPr>
    </w:p>
    <w:p w14:paraId="441C4C68" w14:textId="77777777" w:rsidR="000E2CD2" w:rsidRPr="00047F6D" w:rsidRDefault="000E2CD2" w:rsidP="000E2CD2">
      <w:pPr>
        <w:pStyle w:val="Ingenafstand"/>
        <w:ind w:left="851"/>
        <w:rPr>
          <w:bCs/>
          <w:noProof/>
          <w:sz w:val="24"/>
          <w:lang w:val="da-DK"/>
        </w:rPr>
      </w:pPr>
      <w:r w:rsidRPr="00047F6D">
        <w:rPr>
          <w:bCs/>
          <w:noProof/>
          <w:sz w:val="24"/>
          <w:u w:val="single"/>
          <w:lang w:val="da-DK"/>
        </w:rPr>
        <w:t>Fordeling</w:t>
      </w:r>
    </w:p>
    <w:p w14:paraId="0CABFDC3" w14:textId="77777777" w:rsidR="000E2CD2" w:rsidRPr="00047F6D" w:rsidRDefault="000E2CD2" w:rsidP="000E2CD2">
      <w:pPr>
        <w:pStyle w:val="Ingenafstand"/>
        <w:ind w:left="851"/>
        <w:rPr>
          <w:bCs/>
          <w:noProof/>
          <w:sz w:val="24"/>
          <w:lang w:val="da-DK"/>
        </w:rPr>
      </w:pPr>
      <w:r w:rsidRPr="00047F6D">
        <w:rPr>
          <w:bCs/>
          <w:noProof/>
          <w:sz w:val="24"/>
          <w:lang w:val="da-DK"/>
        </w:rPr>
        <w:t xml:space="preserve">Efavirenz har en høj bindingsgrad (cirka 99,5-99,75 %) til humane plasmaproteiner, fortrinsvis albumin. Hos hiv-1-inficerede patienter (n = 9), som fik efavirenz 200-600 mg 1 gang dagligt i mindst 1 måned, lå koncentrationerne i cerebrospinalvæsken mellem 0,26 til 1,19 % (gennemsnit 0,69 %) af den tilsvarende plasmakoncentration. Denne procentdel er ca. 3 gange højere end den ikke-proteinbundne (frie) fraktion af efavirenz i plasma. </w:t>
      </w:r>
    </w:p>
    <w:p w14:paraId="3D32DC5C" w14:textId="77777777" w:rsidR="000E2CD2" w:rsidRPr="00047F6D" w:rsidRDefault="000E2CD2" w:rsidP="000E2CD2">
      <w:pPr>
        <w:pStyle w:val="Ingenafstand"/>
        <w:ind w:left="851"/>
        <w:rPr>
          <w:bCs/>
          <w:noProof/>
          <w:sz w:val="24"/>
          <w:lang w:val="da-DK"/>
        </w:rPr>
      </w:pPr>
    </w:p>
    <w:p w14:paraId="633C89F0" w14:textId="77777777" w:rsidR="000E2CD2" w:rsidRPr="00047F6D" w:rsidRDefault="000E2CD2" w:rsidP="000E2CD2">
      <w:pPr>
        <w:pStyle w:val="Ingenafstand"/>
        <w:ind w:left="851"/>
        <w:rPr>
          <w:bCs/>
          <w:noProof/>
          <w:sz w:val="24"/>
          <w:lang w:val="da-DK"/>
        </w:rPr>
      </w:pPr>
      <w:r w:rsidRPr="00047F6D">
        <w:rPr>
          <w:bCs/>
          <w:noProof/>
          <w:sz w:val="24"/>
          <w:u w:val="single"/>
          <w:lang w:val="da-DK"/>
        </w:rPr>
        <w:t>Biotransformation</w:t>
      </w:r>
    </w:p>
    <w:p w14:paraId="2484B832" w14:textId="77777777" w:rsidR="000E2CD2" w:rsidRPr="00047F6D" w:rsidRDefault="000E2CD2" w:rsidP="000E2CD2">
      <w:pPr>
        <w:pStyle w:val="Ingenafstand"/>
        <w:ind w:left="851"/>
        <w:rPr>
          <w:bCs/>
          <w:noProof/>
          <w:sz w:val="24"/>
          <w:lang w:val="da-DK"/>
        </w:rPr>
      </w:pPr>
      <w:r w:rsidRPr="00047F6D">
        <w:rPr>
          <w:bCs/>
          <w:noProof/>
          <w:sz w:val="24"/>
          <w:lang w:val="da-DK"/>
        </w:rPr>
        <w:t xml:space="preserve">Studier af mennesker og </w:t>
      </w:r>
      <w:r w:rsidRPr="00047F6D">
        <w:rPr>
          <w:bCs/>
          <w:i/>
          <w:noProof/>
          <w:sz w:val="24"/>
          <w:lang w:val="da-DK"/>
        </w:rPr>
        <w:t>in vitro</w:t>
      </w:r>
      <w:r w:rsidRPr="00047F6D">
        <w:rPr>
          <w:bCs/>
          <w:noProof/>
          <w:sz w:val="24"/>
          <w:lang w:val="da-DK"/>
        </w:rPr>
        <w:t xml:space="preserve">-studier af humane levermikrosomer har vist, at efavirenz hovedsageligt metaboliseres til hydroxylerede metabolitter af cytokrom P450-systemet med efterfølgende glucuronidering af disse hydroxylerede metabolitter. Disse metabolitter er stort set inaktive over for hiv-1. </w:t>
      </w:r>
      <w:r w:rsidRPr="00047F6D">
        <w:rPr>
          <w:bCs/>
          <w:i/>
          <w:noProof/>
          <w:sz w:val="24"/>
          <w:lang w:val="da-DK"/>
        </w:rPr>
        <w:t>In vitro-</w:t>
      </w:r>
      <w:r w:rsidRPr="00047F6D">
        <w:rPr>
          <w:bCs/>
          <w:noProof/>
          <w:sz w:val="24"/>
          <w:lang w:val="da-DK"/>
        </w:rPr>
        <w:t xml:space="preserve">studierne tyder på, at CYP3A4 og CYP2B6 er de isoenzymer, der hovedsageligt er ansvarlige for efavirenzmetaboliseringen, og at det hæmmede P450-isoenzymerne 2C9, 2C19 og 3A4. I </w:t>
      </w:r>
      <w:r w:rsidRPr="00047F6D">
        <w:rPr>
          <w:bCs/>
          <w:i/>
          <w:noProof/>
          <w:sz w:val="24"/>
          <w:lang w:val="da-DK"/>
        </w:rPr>
        <w:t>in vitro</w:t>
      </w:r>
      <w:r w:rsidRPr="00047F6D">
        <w:rPr>
          <w:bCs/>
          <w:noProof/>
          <w:sz w:val="24"/>
          <w:lang w:val="da-DK"/>
        </w:rPr>
        <w:t>-studier hæmmede efavirenz ikke CYP2E1og hæmmede kun CYP2D6 og CYP1A2 ved koncentrationer, der lå langt over de klinisk opnåede.</w:t>
      </w:r>
    </w:p>
    <w:p w14:paraId="129B213F" w14:textId="77777777" w:rsidR="000E2CD2" w:rsidRPr="00047F6D" w:rsidRDefault="000E2CD2" w:rsidP="000E2CD2">
      <w:pPr>
        <w:pStyle w:val="Ingenafstand"/>
        <w:ind w:left="851"/>
        <w:rPr>
          <w:bCs/>
          <w:noProof/>
          <w:sz w:val="24"/>
          <w:lang w:val="da-DK"/>
        </w:rPr>
      </w:pPr>
    </w:p>
    <w:p w14:paraId="64572183" w14:textId="77777777" w:rsidR="000E2CD2" w:rsidRPr="00047F6D" w:rsidRDefault="000E2CD2" w:rsidP="000E2CD2">
      <w:pPr>
        <w:pStyle w:val="Ingenafstand"/>
        <w:ind w:left="851"/>
        <w:rPr>
          <w:bCs/>
          <w:noProof/>
          <w:sz w:val="24"/>
          <w:lang w:val="da-DK"/>
        </w:rPr>
      </w:pPr>
      <w:r w:rsidRPr="00047F6D">
        <w:rPr>
          <w:bCs/>
          <w:noProof/>
          <w:sz w:val="24"/>
          <w:lang w:val="da-DK"/>
        </w:rPr>
        <w:t>Plasmaeksponeringen af efavirenz kan øges hos patienter med homozygot-G516T, der er en genetisk variant af CYP2B6-isoenzymet. De kliniske implikationer af en sådan forbindelse er ukendt; muligheden for øget hyppighed og sværhedsgrad af efavirenzassocierede bivirkninger kan dog ikke udelukkes.</w:t>
      </w:r>
    </w:p>
    <w:p w14:paraId="7DAD7E32" w14:textId="77777777" w:rsidR="000E2CD2" w:rsidRPr="00047F6D" w:rsidRDefault="000E2CD2" w:rsidP="000E2CD2">
      <w:pPr>
        <w:pStyle w:val="Ingenafstand"/>
        <w:ind w:left="851"/>
        <w:rPr>
          <w:bCs/>
          <w:noProof/>
          <w:sz w:val="24"/>
          <w:lang w:val="da-DK"/>
        </w:rPr>
      </w:pPr>
    </w:p>
    <w:p w14:paraId="03CF3BAE" w14:textId="77777777" w:rsidR="000E2CD2" w:rsidRPr="00047F6D" w:rsidRDefault="000E2CD2" w:rsidP="000E2CD2">
      <w:pPr>
        <w:pStyle w:val="Ingenafstand"/>
        <w:ind w:left="851"/>
        <w:rPr>
          <w:sz w:val="24"/>
          <w:szCs w:val="23"/>
          <w:lang w:val="da-DK" w:eastAsia="da-DK"/>
        </w:rPr>
      </w:pPr>
      <w:r w:rsidRPr="00047F6D">
        <w:rPr>
          <w:noProof/>
          <w:sz w:val="24"/>
          <w:szCs w:val="23"/>
          <w:lang w:val="da-DK"/>
        </w:rPr>
        <w:t xml:space="preserve">Det er påvist, at efavirenz inducerer </w:t>
      </w:r>
      <w:r w:rsidRPr="00047F6D">
        <w:rPr>
          <w:sz w:val="24"/>
          <w:szCs w:val="23"/>
          <w:lang w:val="da-DK"/>
        </w:rPr>
        <w:t>CYP3A4 og CYP2B6</w:t>
      </w:r>
      <w:r w:rsidRPr="00047F6D">
        <w:rPr>
          <w:noProof/>
          <w:sz w:val="24"/>
          <w:szCs w:val="23"/>
          <w:lang w:val="da-DK"/>
        </w:rPr>
        <w:t xml:space="preserve">, hvilket medfører induktion af dets egen metabolisme, </w:t>
      </w:r>
      <w:r w:rsidRPr="00047F6D">
        <w:rPr>
          <w:sz w:val="24"/>
          <w:szCs w:val="23"/>
          <w:lang w:val="da-DK"/>
        </w:rPr>
        <w:t>hvilket kan være klinisk relevant hos nogle patienter</w:t>
      </w:r>
      <w:r w:rsidRPr="00047F6D">
        <w:rPr>
          <w:noProof/>
          <w:sz w:val="24"/>
          <w:szCs w:val="23"/>
          <w:lang w:val="da-DK"/>
        </w:rPr>
        <w:t xml:space="preserve">. Hos ikke-inficerede frivillige resulterede gentagne doser på 200-400 mg per dag i 10 dage i en lavere grad af akkumulation (22-42 % lavere) end forudset samt kortere halveringstid sammenlignet med enkeltdosisadministration (se nedenfor). </w:t>
      </w:r>
      <w:r w:rsidRPr="00047F6D">
        <w:rPr>
          <w:sz w:val="24"/>
          <w:szCs w:val="23"/>
          <w:lang w:val="da-DK" w:eastAsia="da-DK"/>
        </w:rPr>
        <w:t xml:space="preserve">Det er også påvist, at </w:t>
      </w:r>
      <w:proofErr w:type="spellStart"/>
      <w:r w:rsidRPr="00047F6D">
        <w:rPr>
          <w:sz w:val="24"/>
          <w:szCs w:val="23"/>
          <w:lang w:val="da-DK" w:eastAsia="da-DK"/>
        </w:rPr>
        <w:t>efavirenz</w:t>
      </w:r>
      <w:proofErr w:type="spellEnd"/>
      <w:r w:rsidRPr="00047F6D">
        <w:rPr>
          <w:sz w:val="24"/>
          <w:szCs w:val="23"/>
          <w:lang w:val="da-DK" w:eastAsia="da-DK"/>
        </w:rPr>
        <w:t xml:space="preserve"> inducerer UGT1A1. Eksponeringen for </w:t>
      </w:r>
      <w:proofErr w:type="spellStart"/>
      <w:r w:rsidRPr="00047F6D">
        <w:rPr>
          <w:sz w:val="24"/>
          <w:szCs w:val="23"/>
          <w:lang w:val="da-DK" w:eastAsia="da-DK"/>
        </w:rPr>
        <w:t>raltegravir</w:t>
      </w:r>
      <w:proofErr w:type="spellEnd"/>
      <w:r w:rsidRPr="00047F6D">
        <w:rPr>
          <w:sz w:val="24"/>
          <w:szCs w:val="23"/>
          <w:lang w:val="da-DK" w:eastAsia="da-DK"/>
        </w:rPr>
        <w:t xml:space="preserve"> (et UGT1A1-substrat) reduceres ved tilstedeværelse af </w:t>
      </w:r>
      <w:proofErr w:type="spellStart"/>
      <w:r w:rsidRPr="00047F6D">
        <w:rPr>
          <w:sz w:val="24"/>
          <w:szCs w:val="23"/>
          <w:lang w:val="da-DK" w:eastAsia="da-DK"/>
        </w:rPr>
        <w:t>efavirenz</w:t>
      </w:r>
      <w:proofErr w:type="spellEnd"/>
      <w:r w:rsidRPr="00047F6D">
        <w:rPr>
          <w:sz w:val="24"/>
          <w:szCs w:val="23"/>
          <w:lang w:val="da-DK" w:eastAsia="da-DK"/>
        </w:rPr>
        <w:t xml:space="preserve"> (se pkt. 4.5, tabel 1). </w:t>
      </w:r>
    </w:p>
    <w:p w14:paraId="40312AE6" w14:textId="77777777" w:rsidR="000E2CD2" w:rsidRPr="00047F6D" w:rsidRDefault="000E2CD2" w:rsidP="000E2CD2">
      <w:pPr>
        <w:pStyle w:val="Ingenafstand"/>
        <w:ind w:left="851"/>
        <w:rPr>
          <w:sz w:val="24"/>
          <w:szCs w:val="23"/>
          <w:lang w:val="da-DK" w:eastAsia="da-DK"/>
        </w:rPr>
      </w:pPr>
    </w:p>
    <w:p w14:paraId="3947853C" w14:textId="77777777" w:rsidR="000E2CD2" w:rsidRPr="00047F6D" w:rsidRDefault="000E2CD2" w:rsidP="000E2CD2">
      <w:pPr>
        <w:pStyle w:val="Ingenafstand"/>
        <w:ind w:left="851"/>
        <w:rPr>
          <w:noProof/>
          <w:sz w:val="24"/>
          <w:szCs w:val="23"/>
          <w:lang w:val="da-DK"/>
        </w:rPr>
      </w:pPr>
      <w:r w:rsidRPr="00047F6D">
        <w:rPr>
          <w:color w:val="000000"/>
          <w:sz w:val="24"/>
          <w:szCs w:val="23"/>
          <w:lang w:val="da-DK" w:eastAsia="da-DK"/>
        </w:rPr>
        <w:t xml:space="preserve">Selvom </w:t>
      </w:r>
      <w:r w:rsidRPr="00047F6D">
        <w:rPr>
          <w:i/>
          <w:iCs/>
          <w:color w:val="000000"/>
          <w:sz w:val="24"/>
          <w:szCs w:val="23"/>
          <w:lang w:val="da-DK" w:eastAsia="da-DK"/>
        </w:rPr>
        <w:t xml:space="preserve">in </w:t>
      </w:r>
      <w:proofErr w:type="spellStart"/>
      <w:r w:rsidRPr="00047F6D">
        <w:rPr>
          <w:i/>
          <w:iCs/>
          <w:color w:val="000000"/>
          <w:sz w:val="24"/>
          <w:szCs w:val="23"/>
          <w:lang w:val="da-DK" w:eastAsia="da-DK"/>
        </w:rPr>
        <w:t>vitro</w:t>
      </w:r>
      <w:proofErr w:type="spellEnd"/>
      <w:r w:rsidRPr="00047F6D">
        <w:rPr>
          <w:i/>
          <w:iCs/>
          <w:color w:val="000000"/>
          <w:sz w:val="24"/>
          <w:szCs w:val="23"/>
          <w:lang w:val="da-DK" w:eastAsia="da-DK"/>
        </w:rPr>
        <w:t xml:space="preserve"> </w:t>
      </w:r>
      <w:r w:rsidRPr="00047F6D">
        <w:rPr>
          <w:color w:val="000000"/>
          <w:sz w:val="24"/>
          <w:szCs w:val="23"/>
          <w:lang w:val="da-DK" w:eastAsia="da-DK"/>
        </w:rPr>
        <w:t xml:space="preserve">data antyder, at </w:t>
      </w:r>
      <w:proofErr w:type="spellStart"/>
      <w:r w:rsidRPr="00047F6D">
        <w:rPr>
          <w:color w:val="000000"/>
          <w:sz w:val="24"/>
          <w:szCs w:val="23"/>
          <w:lang w:val="da-DK" w:eastAsia="da-DK"/>
        </w:rPr>
        <w:t>efavirenz</w:t>
      </w:r>
      <w:proofErr w:type="spellEnd"/>
      <w:r w:rsidRPr="00047F6D">
        <w:rPr>
          <w:color w:val="000000"/>
          <w:sz w:val="24"/>
          <w:szCs w:val="23"/>
          <w:lang w:val="da-DK" w:eastAsia="da-DK"/>
        </w:rPr>
        <w:t xml:space="preserve"> hæmmer CYP2C9 og CYP2C19, har der været modstridende rapporter om både øget og nedsat eksponering for substrater af disse enzymer ved samtidig administration af </w:t>
      </w:r>
      <w:proofErr w:type="spellStart"/>
      <w:r w:rsidRPr="00047F6D">
        <w:rPr>
          <w:color w:val="000000"/>
          <w:sz w:val="24"/>
          <w:szCs w:val="23"/>
          <w:lang w:val="da-DK" w:eastAsia="da-DK"/>
        </w:rPr>
        <w:t>efavirenz</w:t>
      </w:r>
      <w:proofErr w:type="spellEnd"/>
      <w:r w:rsidRPr="00047F6D">
        <w:rPr>
          <w:color w:val="000000"/>
          <w:sz w:val="24"/>
          <w:szCs w:val="23"/>
          <w:lang w:val="da-DK" w:eastAsia="da-DK"/>
        </w:rPr>
        <w:t xml:space="preserve"> </w:t>
      </w:r>
      <w:r w:rsidRPr="00047F6D">
        <w:rPr>
          <w:i/>
          <w:iCs/>
          <w:color w:val="000000"/>
          <w:sz w:val="24"/>
          <w:szCs w:val="23"/>
          <w:lang w:val="da-DK" w:eastAsia="da-DK"/>
        </w:rPr>
        <w:t xml:space="preserve">in </w:t>
      </w:r>
      <w:proofErr w:type="spellStart"/>
      <w:r w:rsidRPr="00047F6D">
        <w:rPr>
          <w:i/>
          <w:iCs/>
          <w:color w:val="000000"/>
          <w:sz w:val="24"/>
          <w:szCs w:val="23"/>
          <w:lang w:val="da-DK" w:eastAsia="da-DK"/>
        </w:rPr>
        <w:t>vivo</w:t>
      </w:r>
      <w:proofErr w:type="spellEnd"/>
      <w:r w:rsidRPr="00047F6D">
        <w:rPr>
          <w:color w:val="000000"/>
          <w:sz w:val="24"/>
          <w:szCs w:val="23"/>
          <w:lang w:val="da-DK" w:eastAsia="da-DK"/>
        </w:rPr>
        <w:t>. Nettoeffekten ved samtidig administration er ikke klarlagt.</w:t>
      </w:r>
    </w:p>
    <w:p w14:paraId="07CF13CF" w14:textId="77777777" w:rsidR="000E2CD2" w:rsidRPr="00047F6D" w:rsidRDefault="000E2CD2" w:rsidP="000E2CD2">
      <w:pPr>
        <w:pStyle w:val="Ingenafstand"/>
        <w:ind w:left="851"/>
        <w:rPr>
          <w:bCs/>
          <w:noProof/>
          <w:sz w:val="24"/>
          <w:lang w:val="da-DK"/>
        </w:rPr>
      </w:pPr>
    </w:p>
    <w:p w14:paraId="2E37AAD7" w14:textId="77777777" w:rsidR="000E2CD2" w:rsidRPr="00047F6D" w:rsidRDefault="000E2CD2" w:rsidP="000E2CD2">
      <w:pPr>
        <w:pStyle w:val="Ingenafstand"/>
        <w:ind w:left="851"/>
        <w:rPr>
          <w:bCs/>
          <w:noProof/>
          <w:sz w:val="24"/>
          <w:lang w:val="da-DK"/>
        </w:rPr>
      </w:pPr>
      <w:r w:rsidRPr="00047F6D">
        <w:rPr>
          <w:bCs/>
          <w:noProof/>
          <w:sz w:val="24"/>
          <w:u w:val="single"/>
          <w:lang w:val="da-DK"/>
        </w:rPr>
        <w:t>Elimination</w:t>
      </w:r>
    </w:p>
    <w:p w14:paraId="28A1CE40" w14:textId="77777777" w:rsidR="000E2CD2" w:rsidRPr="00047F6D" w:rsidRDefault="000E2CD2" w:rsidP="000E2CD2">
      <w:pPr>
        <w:pStyle w:val="Ingenafstand"/>
        <w:ind w:left="851"/>
        <w:rPr>
          <w:bCs/>
          <w:noProof/>
          <w:sz w:val="24"/>
          <w:lang w:val="da-DK"/>
        </w:rPr>
      </w:pPr>
      <w:r w:rsidRPr="00047F6D">
        <w:rPr>
          <w:bCs/>
          <w:noProof/>
          <w:sz w:val="24"/>
          <w:lang w:val="da-DK"/>
        </w:rPr>
        <w:t>Efavirenz har en forholdsvis lang halveringstid på mindst 52 timer efter enkeltdoser og 40-55 timer efter gentagne doser. Ca. 14-34 % af en isotopmærket dosis af efavirenz blev genfundet i urinen, og mindre end 1 % af dosis blev udskilt i urinen som uomdannet efavirenz.</w:t>
      </w:r>
    </w:p>
    <w:p w14:paraId="6272466A" w14:textId="77777777" w:rsidR="000E2CD2" w:rsidRPr="00047F6D" w:rsidRDefault="000E2CD2" w:rsidP="000E2CD2">
      <w:pPr>
        <w:pStyle w:val="Ingenafstand"/>
        <w:ind w:left="851"/>
        <w:rPr>
          <w:bCs/>
          <w:noProof/>
          <w:sz w:val="24"/>
          <w:lang w:val="da-DK"/>
        </w:rPr>
      </w:pPr>
    </w:p>
    <w:p w14:paraId="55043031" w14:textId="77777777" w:rsidR="000E2CD2" w:rsidRPr="00047F6D" w:rsidRDefault="000E2CD2" w:rsidP="000E2CD2">
      <w:pPr>
        <w:pStyle w:val="Ingenafstand"/>
        <w:ind w:left="851"/>
        <w:rPr>
          <w:bCs/>
          <w:noProof/>
          <w:sz w:val="24"/>
          <w:lang w:val="da-DK"/>
        </w:rPr>
      </w:pPr>
      <w:r w:rsidRPr="00047F6D">
        <w:rPr>
          <w:bCs/>
          <w:noProof/>
          <w:sz w:val="24"/>
          <w:u w:val="single"/>
          <w:lang w:val="da-DK"/>
        </w:rPr>
        <w:t>Leverinsufficiens</w:t>
      </w:r>
    </w:p>
    <w:p w14:paraId="1CB99FEB" w14:textId="77777777" w:rsidR="000E2CD2" w:rsidRPr="00047F6D" w:rsidRDefault="000E2CD2" w:rsidP="000E2CD2">
      <w:pPr>
        <w:pStyle w:val="Ingenafstand"/>
        <w:ind w:left="851"/>
        <w:rPr>
          <w:bCs/>
          <w:noProof/>
          <w:sz w:val="24"/>
          <w:lang w:val="da-DK"/>
        </w:rPr>
      </w:pPr>
      <w:r w:rsidRPr="00047F6D">
        <w:rPr>
          <w:bCs/>
          <w:noProof/>
          <w:sz w:val="24"/>
          <w:lang w:val="da-DK"/>
        </w:rPr>
        <w:t xml:space="preserve">I et studie med enkeltdosering blev halveringstiden fordoblet hos den eneste patient med svær leverinsufficiens (Child Pugh-klasse C), hvilket indikerer en risiko for en langt større </w:t>
      </w:r>
      <w:r w:rsidRPr="00047F6D">
        <w:rPr>
          <w:bCs/>
          <w:noProof/>
          <w:sz w:val="24"/>
          <w:lang w:val="da-DK"/>
        </w:rPr>
        <w:lastRenderedPageBreak/>
        <w:t xml:space="preserve">grad af akkumulering. Et studier med gentagen dosering viste ingen signifikant effekt på </w:t>
      </w:r>
      <w:r w:rsidRPr="000F7E38">
        <w:rPr>
          <w:bCs/>
          <w:noProof/>
          <w:sz w:val="24"/>
          <w:lang w:val="da-DK"/>
        </w:rPr>
        <w:t xml:space="preserve">farmakokinetikken </w:t>
      </w:r>
      <w:r w:rsidRPr="00047F6D">
        <w:rPr>
          <w:bCs/>
          <w:noProof/>
          <w:sz w:val="24"/>
          <w:lang w:val="da-DK"/>
        </w:rPr>
        <w:t>af efavirenz hos patienter med mild leverinsufficiens (Child Pugh-klasse A) sammenlignet med kontrolgrupperne. Der var ikke tilstrækkelige data til at afgøre, om moderat eller svær leverinsufficiens (Child Pugh-klasse B eller C) påvirker farmakokinetikken af efavirenz.</w:t>
      </w:r>
    </w:p>
    <w:p w14:paraId="1838C53A" w14:textId="77777777" w:rsidR="000E2CD2" w:rsidRPr="00047F6D" w:rsidRDefault="000E2CD2" w:rsidP="000E2CD2">
      <w:pPr>
        <w:pStyle w:val="Ingenafstand"/>
        <w:ind w:left="851"/>
        <w:rPr>
          <w:bCs/>
          <w:noProof/>
          <w:sz w:val="24"/>
          <w:lang w:val="da-DK"/>
        </w:rPr>
      </w:pPr>
    </w:p>
    <w:p w14:paraId="54F30727" w14:textId="77777777" w:rsidR="000E2CD2" w:rsidRPr="00047F6D" w:rsidRDefault="000E2CD2" w:rsidP="000E2CD2">
      <w:pPr>
        <w:pStyle w:val="Ingenafstand"/>
        <w:ind w:left="851"/>
        <w:rPr>
          <w:bCs/>
          <w:noProof/>
          <w:sz w:val="24"/>
          <w:lang w:val="da-DK"/>
        </w:rPr>
      </w:pPr>
      <w:r w:rsidRPr="00047F6D">
        <w:rPr>
          <w:bCs/>
          <w:noProof/>
          <w:sz w:val="24"/>
          <w:u w:val="single"/>
          <w:lang w:val="da-DK"/>
        </w:rPr>
        <w:t>Køn, race, ældre</w:t>
      </w:r>
    </w:p>
    <w:p w14:paraId="0A664F25" w14:textId="77777777" w:rsidR="000E2CD2" w:rsidRDefault="000E2CD2" w:rsidP="000E2CD2">
      <w:pPr>
        <w:pStyle w:val="Ingenafstand"/>
        <w:ind w:left="851"/>
        <w:rPr>
          <w:bCs/>
          <w:noProof/>
          <w:sz w:val="24"/>
          <w:lang w:val="da-DK"/>
        </w:rPr>
      </w:pPr>
      <w:r w:rsidRPr="00047F6D">
        <w:rPr>
          <w:bCs/>
          <w:noProof/>
          <w:sz w:val="24"/>
          <w:lang w:val="da-DK"/>
        </w:rPr>
        <w:t>Selvom begrænsede data tyder på, at eksponeringen for efavirenz er højere hos kvinder samt patienter fra Asien og Stillehavsøerne, synes deres tolerance for efavirenz ikke at være mindre. Der er ikke udført farmakokinetiske undersøgelser hos ældre.</w:t>
      </w:r>
    </w:p>
    <w:p w14:paraId="11F6E81B" w14:textId="77777777" w:rsidR="000E2CD2" w:rsidRPr="00047F6D" w:rsidRDefault="000E2CD2" w:rsidP="000E2CD2">
      <w:pPr>
        <w:pStyle w:val="Ingenafstand"/>
        <w:ind w:left="851"/>
        <w:rPr>
          <w:bCs/>
          <w:noProof/>
          <w:sz w:val="24"/>
          <w:lang w:val="da-DK"/>
        </w:rPr>
      </w:pPr>
    </w:p>
    <w:p w14:paraId="483306FC" w14:textId="77777777" w:rsidR="000E2CD2" w:rsidRPr="00047F6D" w:rsidRDefault="000E2CD2" w:rsidP="000E2CD2">
      <w:pPr>
        <w:pStyle w:val="Ingenafstand"/>
        <w:ind w:left="851"/>
        <w:rPr>
          <w:bCs/>
          <w:noProof/>
          <w:sz w:val="24"/>
          <w:u w:val="single"/>
          <w:lang w:val="da-DK"/>
        </w:rPr>
      </w:pPr>
      <w:r w:rsidRPr="00047F6D">
        <w:rPr>
          <w:bCs/>
          <w:noProof/>
          <w:sz w:val="24"/>
          <w:u w:val="single"/>
          <w:lang w:val="da-DK"/>
        </w:rPr>
        <w:t>Pædiatrisk population</w:t>
      </w:r>
    </w:p>
    <w:p w14:paraId="2B1FF829" w14:textId="77777777" w:rsidR="00025D29" w:rsidRPr="00E6677D" w:rsidRDefault="00025D29" w:rsidP="00025D29">
      <w:pPr>
        <w:pStyle w:val="Ingenafstand"/>
        <w:ind w:left="851"/>
        <w:rPr>
          <w:bCs/>
          <w:noProof/>
          <w:sz w:val="24"/>
          <w:lang w:val="da-DK"/>
        </w:rPr>
      </w:pPr>
      <w:r>
        <w:rPr>
          <w:bCs/>
          <w:noProof/>
          <w:sz w:val="24"/>
          <w:lang w:val="da-DK"/>
        </w:rPr>
        <w:t>Hos 49 pædiatriske patienter, der fik en dosis, der var ækvivalent med en dosis på 600 mg efavirenz (dosis blev justeret ud fra beregnet legemsstørrelse baseret på vægt), var C</w:t>
      </w:r>
      <w:r w:rsidRPr="00E6677D">
        <w:rPr>
          <w:bCs/>
          <w:noProof/>
          <w:sz w:val="24"/>
          <w:vertAlign w:val="subscript"/>
          <w:lang w:val="da-DK"/>
        </w:rPr>
        <w:t>max</w:t>
      </w:r>
      <w:r>
        <w:rPr>
          <w:bCs/>
          <w:noProof/>
          <w:sz w:val="24"/>
          <w:lang w:val="da-DK"/>
        </w:rPr>
        <w:t xml:space="preserve"> ved steady-state 14,1 μM, C</w:t>
      </w:r>
      <w:r w:rsidRPr="00E6677D">
        <w:rPr>
          <w:bCs/>
          <w:noProof/>
          <w:sz w:val="24"/>
          <w:vertAlign w:val="subscript"/>
          <w:lang w:val="da-DK"/>
        </w:rPr>
        <w:t>min</w:t>
      </w:r>
      <w:r>
        <w:rPr>
          <w:bCs/>
          <w:noProof/>
          <w:sz w:val="24"/>
          <w:lang w:val="da-DK"/>
        </w:rPr>
        <w:t xml:space="preserve"> ved steady-state var 5,6 μM, og AUC var 216 μM t. Efavirenz’ farmakokinetik var den samme hos pædiatriske patienter som hos voksne.</w:t>
      </w:r>
    </w:p>
    <w:p w14:paraId="490E2B45" w14:textId="77777777" w:rsidR="000E2CD2" w:rsidRPr="007E6DAE" w:rsidRDefault="000E2CD2" w:rsidP="000E2CD2">
      <w:pPr>
        <w:ind w:left="851" w:hanging="851"/>
        <w:rPr>
          <w:sz w:val="24"/>
          <w:szCs w:val="24"/>
        </w:rPr>
      </w:pPr>
    </w:p>
    <w:p w14:paraId="3F9ED6CD" w14:textId="278CABE8" w:rsidR="000E2CD2" w:rsidRPr="007E6DAE" w:rsidRDefault="000E2CD2" w:rsidP="000E2CD2">
      <w:pPr>
        <w:ind w:left="851" w:hanging="851"/>
        <w:rPr>
          <w:b/>
          <w:sz w:val="24"/>
          <w:szCs w:val="24"/>
        </w:rPr>
      </w:pPr>
      <w:r w:rsidRPr="007E6DAE">
        <w:rPr>
          <w:b/>
          <w:sz w:val="24"/>
          <w:szCs w:val="24"/>
        </w:rPr>
        <w:t>5.3</w:t>
      </w:r>
      <w:r w:rsidRPr="007E6DAE">
        <w:rPr>
          <w:b/>
          <w:sz w:val="24"/>
          <w:szCs w:val="24"/>
        </w:rPr>
        <w:tab/>
      </w:r>
      <w:r w:rsidR="00E2119A">
        <w:rPr>
          <w:b/>
          <w:sz w:val="24"/>
          <w:szCs w:val="24"/>
        </w:rPr>
        <w:t>Non-</w:t>
      </w:r>
      <w:r w:rsidRPr="007E6DAE">
        <w:rPr>
          <w:b/>
          <w:sz w:val="24"/>
          <w:szCs w:val="24"/>
        </w:rPr>
        <w:t>kliniske sikkerhedsdata</w:t>
      </w:r>
    </w:p>
    <w:p w14:paraId="4BA3540F" w14:textId="77777777" w:rsidR="000E2CD2" w:rsidRPr="007E6DAE" w:rsidRDefault="000E2CD2" w:rsidP="000E2CD2">
      <w:pPr>
        <w:ind w:left="851" w:hanging="851"/>
        <w:rPr>
          <w:bCs/>
          <w:noProof/>
          <w:sz w:val="24"/>
          <w:szCs w:val="24"/>
        </w:rPr>
      </w:pPr>
      <w:r w:rsidRPr="007E6DAE">
        <w:rPr>
          <w:sz w:val="24"/>
          <w:szCs w:val="24"/>
        </w:rPr>
        <w:tab/>
      </w:r>
      <w:r w:rsidRPr="007E6DAE">
        <w:rPr>
          <w:bCs/>
          <w:noProof/>
          <w:sz w:val="24"/>
          <w:szCs w:val="24"/>
        </w:rPr>
        <w:t>Efavirenz var ikke mutagent eller klastogent i konventionelle genotoksicitetsbestemmelser.</w:t>
      </w:r>
    </w:p>
    <w:p w14:paraId="53DC9844" w14:textId="77777777" w:rsidR="000E2CD2" w:rsidRPr="007E6DAE" w:rsidRDefault="000E2CD2" w:rsidP="000E2CD2">
      <w:pPr>
        <w:ind w:left="851" w:hanging="851"/>
        <w:rPr>
          <w:bCs/>
          <w:noProof/>
          <w:sz w:val="24"/>
          <w:szCs w:val="24"/>
        </w:rPr>
      </w:pPr>
    </w:p>
    <w:p w14:paraId="50CA5A38" w14:textId="77777777" w:rsidR="000E2CD2" w:rsidRPr="007E6DAE" w:rsidRDefault="000E2CD2" w:rsidP="000E2CD2">
      <w:pPr>
        <w:ind w:left="851" w:hanging="851"/>
        <w:rPr>
          <w:bCs/>
          <w:noProof/>
          <w:sz w:val="24"/>
          <w:szCs w:val="24"/>
        </w:rPr>
      </w:pPr>
      <w:r>
        <w:rPr>
          <w:bCs/>
          <w:noProof/>
          <w:sz w:val="24"/>
          <w:szCs w:val="24"/>
        </w:rPr>
        <w:tab/>
      </w:r>
      <w:r w:rsidRPr="007E6DAE">
        <w:rPr>
          <w:bCs/>
          <w:noProof/>
          <w:sz w:val="24"/>
          <w:szCs w:val="24"/>
        </w:rPr>
        <w:t>Efavirenz inducerede føtal resorption hos rotter. Der blev set misdannelser hos 3 ud af 20 fostre/nyfødte fra efavirenzbehandlede cynomolgusaber, der fik doser, der resulterede i efavirenzkoncentrationer i plasma lig dem set hos mennesker. Anencefali og unilateral anophthalmia med sekundær forstørrelse af tungen sås hos ét foster, microphthalmia hos et andet foster og ganespalte hos et tredje foster. Der sås ingen misdannelser hos fostre fra efavirenzbehandlede rotter og kaniner.</w:t>
      </w:r>
    </w:p>
    <w:p w14:paraId="7DF3F74C" w14:textId="77777777" w:rsidR="000E2CD2" w:rsidRPr="007E6DAE" w:rsidRDefault="000E2CD2" w:rsidP="000E2CD2">
      <w:pPr>
        <w:ind w:left="851" w:hanging="851"/>
        <w:rPr>
          <w:bCs/>
          <w:noProof/>
          <w:sz w:val="24"/>
          <w:szCs w:val="24"/>
        </w:rPr>
      </w:pPr>
    </w:p>
    <w:p w14:paraId="13632077" w14:textId="77777777" w:rsidR="000E2CD2" w:rsidRDefault="000E2CD2" w:rsidP="000E2CD2">
      <w:pPr>
        <w:ind w:left="851" w:hanging="851"/>
        <w:rPr>
          <w:bCs/>
          <w:noProof/>
          <w:sz w:val="24"/>
          <w:szCs w:val="24"/>
        </w:rPr>
      </w:pPr>
      <w:r>
        <w:rPr>
          <w:bCs/>
          <w:noProof/>
          <w:sz w:val="24"/>
          <w:szCs w:val="24"/>
        </w:rPr>
        <w:tab/>
        <w:t xml:space="preserve">Der er set biliær hyperplasi hos cynomolgusaber, der havde fået efavirenz i </w:t>
      </w:r>
      <w:r>
        <w:rPr>
          <w:szCs w:val="24"/>
        </w:rPr>
        <w:t>≥</w:t>
      </w:r>
      <w:r>
        <w:rPr>
          <w:bCs/>
          <w:noProof/>
          <w:sz w:val="24"/>
          <w:szCs w:val="24"/>
        </w:rPr>
        <w:t xml:space="preserve"> 1 år i en dosis, der resulterede i gennemsnitlige AUC-værdier, der var ca. 2 gange højere end dem, der opnås hos mennesker ved brug af den anbefalede dosis. Den biliære hyperplasi svandt ved seponering. Der er set biliær fibrose hos rotter. Der er set ikke-vedvarende krampeanfald hos nogle aber, der fik efavirenz i </w:t>
      </w:r>
      <w:r>
        <w:rPr>
          <w:szCs w:val="24"/>
        </w:rPr>
        <w:t xml:space="preserve">≥ </w:t>
      </w:r>
      <w:r>
        <w:rPr>
          <w:bCs/>
          <w:noProof/>
          <w:sz w:val="24"/>
          <w:szCs w:val="24"/>
        </w:rPr>
        <w:t xml:space="preserve">1 år i doser, der gav plasma-AUC-værdier, der var 4-13 gange højere end dem, der ses hos mennesker ved brug af den anbefalede dosis (se pkt. 4.4 og 4.8). </w:t>
      </w:r>
    </w:p>
    <w:p w14:paraId="5CE12076" w14:textId="77777777" w:rsidR="000E2CD2" w:rsidRPr="007E6DAE" w:rsidRDefault="000E2CD2" w:rsidP="000E2CD2">
      <w:pPr>
        <w:ind w:left="851" w:hanging="851"/>
        <w:rPr>
          <w:bCs/>
          <w:noProof/>
          <w:sz w:val="24"/>
          <w:szCs w:val="24"/>
        </w:rPr>
      </w:pPr>
    </w:p>
    <w:p w14:paraId="43A747A7" w14:textId="77777777" w:rsidR="000E2CD2" w:rsidRPr="007E6DAE" w:rsidRDefault="000E2CD2" w:rsidP="000E2CD2">
      <w:pPr>
        <w:ind w:left="851" w:hanging="851"/>
        <w:rPr>
          <w:bCs/>
          <w:noProof/>
          <w:sz w:val="24"/>
          <w:szCs w:val="24"/>
        </w:rPr>
      </w:pPr>
      <w:r>
        <w:rPr>
          <w:bCs/>
          <w:noProof/>
          <w:sz w:val="24"/>
          <w:szCs w:val="24"/>
        </w:rPr>
        <w:tab/>
      </w:r>
      <w:r w:rsidRPr="007E6DAE">
        <w:rPr>
          <w:bCs/>
          <w:noProof/>
          <w:sz w:val="24"/>
          <w:szCs w:val="24"/>
        </w:rPr>
        <w:t>Karcinogenecitetsstudier har vist øget incidens af hepatiske og pulmonale tumorer hos hunmus, men ikke hos hanmus. Hverken mekanismen bag tumordannelse eller den potentielle relevans for mennesker er kendt.</w:t>
      </w:r>
    </w:p>
    <w:p w14:paraId="0374A405" w14:textId="77777777" w:rsidR="000E2CD2" w:rsidRPr="007E6DAE" w:rsidRDefault="000E2CD2" w:rsidP="000E2CD2">
      <w:pPr>
        <w:ind w:left="851" w:hanging="851"/>
        <w:rPr>
          <w:bCs/>
          <w:noProof/>
          <w:sz w:val="24"/>
          <w:szCs w:val="24"/>
        </w:rPr>
      </w:pPr>
    </w:p>
    <w:p w14:paraId="2CC4F8D5" w14:textId="77777777" w:rsidR="000E2CD2" w:rsidRDefault="000E2CD2" w:rsidP="000E2CD2">
      <w:pPr>
        <w:ind w:left="851" w:hanging="851"/>
        <w:rPr>
          <w:bCs/>
          <w:noProof/>
          <w:sz w:val="24"/>
          <w:szCs w:val="24"/>
        </w:rPr>
      </w:pPr>
      <w:r>
        <w:rPr>
          <w:bCs/>
          <w:noProof/>
          <w:sz w:val="24"/>
          <w:szCs w:val="24"/>
        </w:rPr>
        <w:tab/>
      </w:r>
      <w:r w:rsidRPr="007E6DAE">
        <w:rPr>
          <w:bCs/>
          <w:noProof/>
          <w:sz w:val="24"/>
          <w:szCs w:val="24"/>
        </w:rPr>
        <w:t>Karcinogenitetsstudier af hanmus samt han- og hunrotter var negative. Selvom karcinogenicitetspotentialet hos mennesker ikke er kendt, antyder disse data, at de kliniske fordele ved efavirenz opvejer den mulige karcinogenicitetsrisiko hos mennesker.</w:t>
      </w:r>
    </w:p>
    <w:p w14:paraId="1B8AD2E1" w14:textId="77777777" w:rsidR="000E2CD2" w:rsidRDefault="000E2CD2" w:rsidP="000E2CD2">
      <w:pPr>
        <w:ind w:left="851" w:hanging="851"/>
        <w:rPr>
          <w:bCs/>
          <w:noProof/>
          <w:sz w:val="24"/>
          <w:szCs w:val="24"/>
        </w:rPr>
      </w:pPr>
    </w:p>
    <w:p w14:paraId="37C8D0DD" w14:textId="77777777" w:rsidR="000E2CD2" w:rsidRPr="007E6DAE" w:rsidRDefault="000E2CD2" w:rsidP="000E2CD2">
      <w:pPr>
        <w:rPr>
          <w:sz w:val="24"/>
          <w:szCs w:val="24"/>
        </w:rPr>
      </w:pPr>
    </w:p>
    <w:p w14:paraId="2E0180EF" w14:textId="77777777" w:rsidR="000E2CD2" w:rsidRDefault="000E2CD2" w:rsidP="000E2CD2">
      <w:pPr>
        <w:ind w:left="851" w:hanging="851"/>
        <w:rPr>
          <w:b/>
          <w:sz w:val="24"/>
          <w:szCs w:val="24"/>
        </w:rPr>
      </w:pPr>
      <w:r w:rsidRPr="007E6DAE">
        <w:rPr>
          <w:b/>
          <w:sz w:val="24"/>
          <w:szCs w:val="24"/>
        </w:rPr>
        <w:t>6.</w:t>
      </w:r>
      <w:r w:rsidRPr="007E6DAE">
        <w:rPr>
          <w:b/>
          <w:sz w:val="24"/>
          <w:szCs w:val="24"/>
        </w:rPr>
        <w:tab/>
        <w:t>FARMACEUTISKE OPLYSNINGER</w:t>
      </w:r>
    </w:p>
    <w:p w14:paraId="0ABC11B7" w14:textId="77777777" w:rsidR="000E2CD2" w:rsidRDefault="000E2CD2" w:rsidP="000E2CD2">
      <w:pPr>
        <w:ind w:left="851" w:hanging="851"/>
        <w:rPr>
          <w:b/>
          <w:sz w:val="24"/>
          <w:szCs w:val="24"/>
        </w:rPr>
      </w:pPr>
    </w:p>
    <w:p w14:paraId="6C00587E" w14:textId="77777777" w:rsidR="000E2CD2" w:rsidRPr="007E6DAE" w:rsidRDefault="000E2CD2" w:rsidP="000E2CD2">
      <w:pPr>
        <w:ind w:left="851" w:hanging="851"/>
        <w:rPr>
          <w:b/>
          <w:sz w:val="24"/>
          <w:szCs w:val="24"/>
        </w:rPr>
      </w:pPr>
      <w:r w:rsidRPr="007E6DAE">
        <w:rPr>
          <w:b/>
          <w:sz w:val="24"/>
          <w:szCs w:val="24"/>
        </w:rPr>
        <w:t>6.1</w:t>
      </w:r>
      <w:r w:rsidRPr="007E6DAE">
        <w:rPr>
          <w:b/>
          <w:sz w:val="24"/>
          <w:szCs w:val="24"/>
        </w:rPr>
        <w:tab/>
        <w:t>Hjælpestoffer</w:t>
      </w:r>
    </w:p>
    <w:p w14:paraId="4118DD9A" w14:textId="77777777" w:rsidR="00BA154B" w:rsidRDefault="00BA154B" w:rsidP="00BA154B">
      <w:pPr>
        <w:ind w:left="851"/>
        <w:rPr>
          <w:bCs/>
          <w:noProof/>
          <w:sz w:val="24"/>
          <w:szCs w:val="24"/>
          <w:u w:val="single"/>
        </w:rPr>
      </w:pPr>
      <w:r>
        <w:rPr>
          <w:bCs/>
          <w:noProof/>
          <w:sz w:val="24"/>
          <w:szCs w:val="24"/>
          <w:u w:val="single"/>
        </w:rPr>
        <w:t>Tabletkerne:</w:t>
      </w:r>
    </w:p>
    <w:p w14:paraId="71FA4731" w14:textId="77777777" w:rsidR="00BA154B" w:rsidRDefault="00BA154B" w:rsidP="00BA154B">
      <w:pPr>
        <w:ind w:left="851"/>
        <w:rPr>
          <w:bCs/>
          <w:noProof/>
          <w:sz w:val="24"/>
          <w:szCs w:val="24"/>
        </w:rPr>
      </w:pPr>
      <w:r>
        <w:rPr>
          <w:bCs/>
          <w:noProof/>
          <w:sz w:val="24"/>
          <w:szCs w:val="24"/>
        </w:rPr>
        <w:t>Croscarmellosenatrium</w:t>
      </w:r>
    </w:p>
    <w:p w14:paraId="298A125F" w14:textId="77777777" w:rsidR="00BA154B" w:rsidRDefault="00BA154B" w:rsidP="00BA154B">
      <w:pPr>
        <w:ind w:left="851"/>
        <w:rPr>
          <w:bCs/>
          <w:noProof/>
          <w:sz w:val="24"/>
          <w:szCs w:val="24"/>
        </w:rPr>
      </w:pPr>
      <w:r>
        <w:rPr>
          <w:bCs/>
          <w:noProof/>
          <w:sz w:val="24"/>
          <w:szCs w:val="24"/>
        </w:rPr>
        <w:t>Cellulose, mikrokrystallinsk</w:t>
      </w:r>
    </w:p>
    <w:p w14:paraId="30EF8BD2" w14:textId="77777777" w:rsidR="00BA154B" w:rsidRDefault="00BA154B" w:rsidP="00BA154B">
      <w:pPr>
        <w:ind w:left="851"/>
        <w:rPr>
          <w:bCs/>
          <w:noProof/>
          <w:sz w:val="24"/>
          <w:szCs w:val="24"/>
        </w:rPr>
      </w:pPr>
      <w:r>
        <w:rPr>
          <w:bCs/>
          <w:noProof/>
          <w:sz w:val="24"/>
          <w:szCs w:val="24"/>
        </w:rPr>
        <w:t>Natriumlaurilsulfat</w:t>
      </w:r>
    </w:p>
    <w:p w14:paraId="70D3D1CD" w14:textId="77777777" w:rsidR="00BA154B" w:rsidRDefault="00BA154B" w:rsidP="00BA154B">
      <w:pPr>
        <w:ind w:left="851"/>
        <w:rPr>
          <w:bCs/>
          <w:noProof/>
          <w:sz w:val="24"/>
          <w:szCs w:val="24"/>
        </w:rPr>
      </w:pPr>
      <w:r>
        <w:rPr>
          <w:bCs/>
          <w:noProof/>
          <w:sz w:val="24"/>
          <w:szCs w:val="24"/>
        </w:rPr>
        <w:lastRenderedPageBreak/>
        <w:t>Hydroxypropylcellulose</w:t>
      </w:r>
    </w:p>
    <w:p w14:paraId="09248F80" w14:textId="77777777" w:rsidR="00BA154B" w:rsidRDefault="00BA154B" w:rsidP="00BA154B">
      <w:pPr>
        <w:keepNext/>
        <w:ind w:left="851"/>
        <w:rPr>
          <w:bCs/>
          <w:noProof/>
          <w:sz w:val="24"/>
          <w:szCs w:val="24"/>
        </w:rPr>
      </w:pPr>
      <w:r>
        <w:rPr>
          <w:bCs/>
          <w:noProof/>
          <w:sz w:val="24"/>
          <w:szCs w:val="24"/>
        </w:rPr>
        <w:t>Lactosemonohydrat</w:t>
      </w:r>
    </w:p>
    <w:p w14:paraId="5AA1D5E0" w14:textId="77777777" w:rsidR="00BA154B" w:rsidRDefault="00BA154B" w:rsidP="00BA154B">
      <w:pPr>
        <w:ind w:left="851"/>
        <w:rPr>
          <w:bCs/>
          <w:noProof/>
          <w:sz w:val="24"/>
          <w:szCs w:val="24"/>
        </w:rPr>
      </w:pPr>
      <w:r>
        <w:rPr>
          <w:bCs/>
          <w:noProof/>
          <w:sz w:val="24"/>
          <w:szCs w:val="24"/>
        </w:rPr>
        <w:t>Magnesiumstearat</w:t>
      </w:r>
    </w:p>
    <w:p w14:paraId="0D96CAF2" w14:textId="77777777" w:rsidR="00BA154B" w:rsidRDefault="00BA154B" w:rsidP="00BA154B">
      <w:pPr>
        <w:ind w:left="851"/>
        <w:rPr>
          <w:bCs/>
          <w:noProof/>
          <w:sz w:val="24"/>
          <w:szCs w:val="24"/>
        </w:rPr>
      </w:pPr>
    </w:p>
    <w:p w14:paraId="6CF44DD9" w14:textId="77777777" w:rsidR="00BA154B" w:rsidRDefault="00BA154B" w:rsidP="00BA154B">
      <w:pPr>
        <w:ind w:left="851"/>
        <w:rPr>
          <w:bCs/>
          <w:noProof/>
          <w:sz w:val="24"/>
          <w:szCs w:val="24"/>
          <w:u w:val="single"/>
        </w:rPr>
      </w:pPr>
      <w:r>
        <w:rPr>
          <w:bCs/>
          <w:noProof/>
          <w:sz w:val="24"/>
          <w:szCs w:val="24"/>
          <w:u w:val="single"/>
        </w:rPr>
        <w:t>Filmovertræk:</w:t>
      </w:r>
    </w:p>
    <w:p w14:paraId="735B76EA" w14:textId="77777777" w:rsidR="00BA154B" w:rsidRPr="00B37F99" w:rsidRDefault="00BA154B" w:rsidP="00BA154B">
      <w:pPr>
        <w:ind w:left="851"/>
        <w:rPr>
          <w:bCs/>
          <w:noProof/>
          <w:sz w:val="24"/>
          <w:szCs w:val="24"/>
          <w:lang w:val="en-US"/>
        </w:rPr>
      </w:pPr>
      <w:r w:rsidRPr="00B37F99">
        <w:rPr>
          <w:bCs/>
          <w:noProof/>
          <w:sz w:val="24"/>
          <w:szCs w:val="24"/>
          <w:lang w:val="en-US"/>
        </w:rPr>
        <w:t>Hypromellose (E 464)</w:t>
      </w:r>
    </w:p>
    <w:p w14:paraId="16EDDD3B" w14:textId="77777777" w:rsidR="00BA154B" w:rsidRPr="00F47DD4" w:rsidRDefault="00BA154B" w:rsidP="00BA154B">
      <w:pPr>
        <w:ind w:left="851"/>
        <w:rPr>
          <w:bCs/>
          <w:noProof/>
          <w:sz w:val="24"/>
          <w:szCs w:val="24"/>
          <w:lang w:val="en-US"/>
        </w:rPr>
      </w:pPr>
      <w:r w:rsidRPr="00F47DD4">
        <w:rPr>
          <w:bCs/>
          <w:noProof/>
          <w:sz w:val="24"/>
          <w:szCs w:val="24"/>
          <w:lang w:val="en-US"/>
        </w:rPr>
        <w:t>Quinolingult aluminium lake (E 104)</w:t>
      </w:r>
    </w:p>
    <w:p w14:paraId="3E4CDB67" w14:textId="77777777" w:rsidR="00BA154B" w:rsidRPr="00B37F99" w:rsidRDefault="00BA154B" w:rsidP="00BA154B">
      <w:pPr>
        <w:ind w:left="851"/>
        <w:rPr>
          <w:bCs/>
          <w:noProof/>
          <w:sz w:val="24"/>
          <w:szCs w:val="24"/>
        </w:rPr>
      </w:pPr>
      <w:r w:rsidRPr="00B37F99">
        <w:rPr>
          <w:bCs/>
          <w:noProof/>
          <w:sz w:val="24"/>
          <w:szCs w:val="24"/>
        </w:rPr>
        <w:t>Titandioxid (E 171)</w:t>
      </w:r>
    </w:p>
    <w:p w14:paraId="2589D663" w14:textId="77777777" w:rsidR="00BA154B" w:rsidRPr="00B37F99" w:rsidRDefault="00BA154B" w:rsidP="00BA154B">
      <w:pPr>
        <w:ind w:left="851"/>
        <w:rPr>
          <w:bCs/>
          <w:noProof/>
          <w:sz w:val="24"/>
          <w:szCs w:val="24"/>
        </w:rPr>
      </w:pPr>
      <w:r w:rsidRPr="00B37F99">
        <w:rPr>
          <w:bCs/>
          <w:noProof/>
          <w:sz w:val="24"/>
          <w:szCs w:val="24"/>
        </w:rPr>
        <w:t xml:space="preserve">Macrogol </w:t>
      </w:r>
    </w:p>
    <w:p w14:paraId="33F250E2" w14:textId="77777777" w:rsidR="00BA154B" w:rsidRDefault="00BA154B" w:rsidP="00BA154B">
      <w:pPr>
        <w:ind w:left="851"/>
        <w:rPr>
          <w:bCs/>
          <w:noProof/>
          <w:sz w:val="24"/>
          <w:szCs w:val="24"/>
        </w:rPr>
      </w:pPr>
      <w:r>
        <w:rPr>
          <w:bCs/>
          <w:noProof/>
          <w:sz w:val="24"/>
          <w:szCs w:val="24"/>
        </w:rPr>
        <w:t>Rød jernoxid (E 172)</w:t>
      </w:r>
    </w:p>
    <w:p w14:paraId="1079B2E0" w14:textId="77777777" w:rsidR="000E2CD2" w:rsidRPr="007E6DAE" w:rsidRDefault="000E2CD2" w:rsidP="000E2CD2">
      <w:pPr>
        <w:ind w:left="851" w:hanging="851"/>
        <w:rPr>
          <w:sz w:val="24"/>
          <w:szCs w:val="24"/>
        </w:rPr>
      </w:pPr>
    </w:p>
    <w:p w14:paraId="27CFE869" w14:textId="77777777" w:rsidR="000E2CD2" w:rsidRPr="007E6DAE" w:rsidRDefault="000E2CD2" w:rsidP="000E2CD2">
      <w:pPr>
        <w:ind w:left="851" w:hanging="851"/>
        <w:rPr>
          <w:b/>
          <w:sz w:val="24"/>
          <w:szCs w:val="24"/>
        </w:rPr>
      </w:pPr>
      <w:r w:rsidRPr="007E6DAE">
        <w:rPr>
          <w:b/>
          <w:sz w:val="24"/>
          <w:szCs w:val="24"/>
        </w:rPr>
        <w:t>6.2</w:t>
      </w:r>
      <w:r w:rsidRPr="007E6DAE">
        <w:rPr>
          <w:b/>
          <w:sz w:val="24"/>
          <w:szCs w:val="24"/>
        </w:rPr>
        <w:tab/>
        <w:t>Uforligeligheder</w:t>
      </w:r>
    </w:p>
    <w:p w14:paraId="6E13BDFD" w14:textId="77777777" w:rsidR="000E2CD2" w:rsidRPr="007E6DAE" w:rsidRDefault="000E2CD2" w:rsidP="000E2CD2">
      <w:pPr>
        <w:ind w:left="851" w:hanging="851"/>
        <w:rPr>
          <w:sz w:val="24"/>
          <w:szCs w:val="24"/>
        </w:rPr>
      </w:pPr>
      <w:r w:rsidRPr="007E6DAE">
        <w:rPr>
          <w:sz w:val="24"/>
          <w:szCs w:val="24"/>
        </w:rPr>
        <w:tab/>
        <w:t>Ikke relevant.</w:t>
      </w:r>
    </w:p>
    <w:p w14:paraId="066C7572" w14:textId="77777777" w:rsidR="000E2CD2" w:rsidRPr="007E6DAE" w:rsidRDefault="000E2CD2" w:rsidP="000E2CD2">
      <w:pPr>
        <w:ind w:left="851" w:hanging="851"/>
        <w:rPr>
          <w:sz w:val="24"/>
          <w:szCs w:val="24"/>
        </w:rPr>
      </w:pPr>
    </w:p>
    <w:p w14:paraId="09E24480" w14:textId="77777777" w:rsidR="000E2CD2" w:rsidRPr="007E6DAE" w:rsidRDefault="000E2CD2" w:rsidP="000E2CD2">
      <w:pPr>
        <w:ind w:left="851" w:hanging="851"/>
        <w:rPr>
          <w:b/>
          <w:sz w:val="24"/>
          <w:szCs w:val="24"/>
        </w:rPr>
      </w:pPr>
      <w:r w:rsidRPr="007E6DAE">
        <w:rPr>
          <w:b/>
          <w:sz w:val="24"/>
          <w:szCs w:val="24"/>
        </w:rPr>
        <w:t>6.3</w:t>
      </w:r>
      <w:r w:rsidRPr="007E6DAE">
        <w:rPr>
          <w:b/>
          <w:sz w:val="24"/>
          <w:szCs w:val="24"/>
        </w:rPr>
        <w:tab/>
        <w:t>Opbevaringstid</w:t>
      </w:r>
    </w:p>
    <w:p w14:paraId="486A8AD0" w14:textId="77777777" w:rsidR="000E2CD2" w:rsidRPr="007E6DAE" w:rsidRDefault="000E2CD2" w:rsidP="000E2CD2">
      <w:pPr>
        <w:ind w:left="851" w:hanging="851"/>
        <w:rPr>
          <w:sz w:val="24"/>
          <w:szCs w:val="24"/>
        </w:rPr>
      </w:pPr>
      <w:r w:rsidRPr="007E6DAE">
        <w:rPr>
          <w:sz w:val="24"/>
          <w:szCs w:val="24"/>
        </w:rPr>
        <w:tab/>
        <w:t>2 år.</w:t>
      </w:r>
    </w:p>
    <w:p w14:paraId="3A5C1CC3" w14:textId="77777777" w:rsidR="000E2CD2" w:rsidRPr="007E6DAE" w:rsidRDefault="000E2CD2" w:rsidP="000E2CD2">
      <w:pPr>
        <w:ind w:left="851" w:hanging="851"/>
        <w:rPr>
          <w:spacing w:val="-3"/>
          <w:sz w:val="24"/>
          <w:szCs w:val="24"/>
        </w:rPr>
      </w:pPr>
    </w:p>
    <w:p w14:paraId="7AC83E73" w14:textId="77777777" w:rsidR="000E2CD2" w:rsidRPr="007E6DAE" w:rsidRDefault="000E2CD2" w:rsidP="000E2CD2">
      <w:pPr>
        <w:ind w:left="851" w:hanging="851"/>
        <w:rPr>
          <w:noProof/>
          <w:sz w:val="24"/>
          <w:szCs w:val="24"/>
        </w:rPr>
      </w:pPr>
      <w:r>
        <w:rPr>
          <w:noProof/>
          <w:sz w:val="24"/>
          <w:szCs w:val="24"/>
        </w:rPr>
        <w:tab/>
      </w:r>
      <w:r w:rsidRPr="007E6DAE">
        <w:rPr>
          <w:noProof/>
          <w:sz w:val="24"/>
          <w:szCs w:val="24"/>
        </w:rPr>
        <w:t>Opbevaringstid efter første åbning af tabletbeholderen: 2 måneder.</w:t>
      </w:r>
    </w:p>
    <w:p w14:paraId="6F10CB45" w14:textId="77777777" w:rsidR="000E2CD2" w:rsidRPr="007E6DAE" w:rsidRDefault="000E2CD2" w:rsidP="000E2CD2">
      <w:pPr>
        <w:ind w:left="851" w:hanging="851"/>
        <w:rPr>
          <w:sz w:val="24"/>
          <w:szCs w:val="24"/>
        </w:rPr>
      </w:pPr>
    </w:p>
    <w:p w14:paraId="7252FBE4" w14:textId="77777777" w:rsidR="000E2CD2" w:rsidRPr="007E6DAE" w:rsidRDefault="000E2CD2" w:rsidP="000E2CD2">
      <w:pPr>
        <w:ind w:left="851" w:hanging="851"/>
        <w:rPr>
          <w:b/>
          <w:sz w:val="24"/>
          <w:szCs w:val="24"/>
        </w:rPr>
      </w:pPr>
      <w:r w:rsidRPr="007E6DAE">
        <w:rPr>
          <w:b/>
          <w:sz w:val="24"/>
          <w:szCs w:val="24"/>
        </w:rPr>
        <w:t>6.4</w:t>
      </w:r>
      <w:r w:rsidRPr="007E6DAE">
        <w:rPr>
          <w:b/>
          <w:sz w:val="24"/>
          <w:szCs w:val="24"/>
        </w:rPr>
        <w:tab/>
        <w:t>Særlige opbevaringsforhold</w:t>
      </w:r>
    </w:p>
    <w:p w14:paraId="74965455" w14:textId="77777777" w:rsidR="000E2CD2" w:rsidRPr="007E6DAE" w:rsidRDefault="000E2CD2" w:rsidP="000E2CD2">
      <w:pPr>
        <w:ind w:left="851" w:hanging="851"/>
        <w:rPr>
          <w:noProof/>
          <w:sz w:val="24"/>
          <w:szCs w:val="24"/>
        </w:rPr>
      </w:pPr>
      <w:r w:rsidRPr="007E6DAE">
        <w:rPr>
          <w:sz w:val="24"/>
          <w:szCs w:val="24"/>
        </w:rPr>
        <w:tab/>
      </w:r>
      <w:r w:rsidRPr="007E6DAE">
        <w:rPr>
          <w:noProof/>
          <w:sz w:val="24"/>
          <w:szCs w:val="24"/>
        </w:rPr>
        <w:t>Dette lægemiddel kræver ingen særlige forholdsregler vedrørende opbevaringen.</w:t>
      </w:r>
    </w:p>
    <w:p w14:paraId="462E407B" w14:textId="77777777" w:rsidR="000E2CD2" w:rsidRPr="007E6DAE" w:rsidRDefault="000E2CD2" w:rsidP="000E2CD2">
      <w:pPr>
        <w:ind w:left="851" w:hanging="851"/>
        <w:rPr>
          <w:sz w:val="24"/>
          <w:szCs w:val="24"/>
        </w:rPr>
      </w:pPr>
    </w:p>
    <w:p w14:paraId="776C9568" w14:textId="2818527A" w:rsidR="000E2CD2" w:rsidRPr="007E6DAE" w:rsidRDefault="000E2CD2" w:rsidP="000E2CD2">
      <w:pPr>
        <w:ind w:left="851" w:hanging="851"/>
        <w:rPr>
          <w:sz w:val="24"/>
          <w:szCs w:val="24"/>
        </w:rPr>
      </w:pPr>
      <w:r>
        <w:rPr>
          <w:b/>
          <w:sz w:val="24"/>
          <w:szCs w:val="24"/>
        </w:rPr>
        <w:t>6.5</w:t>
      </w:r>
      <w:r>
        <w:rPr>
          <w:b/>
          <w:sz w:val="24"/>
          <w:szCs w:val="24"/>
        </w:rPr>
        <w:tab/>
        <w:t>Emballagetype</w:t>
      </w:r>
      <w:r w:rsidR="00E2119A">
        <w:rPr>
          <w:b/>
          <w:sz w:val="24"/>
          <w:szCs w:val="24"/>
        </w:rPr>
        <w:t xml:space="preserve"> </w:t>
      </w:r>
      <w:r w:rsidRPr="007E6DAE">
        <w:rPr>
          <w:b/>
          <w:sz w:val="24"/>
          <w:szCs w:val="24"/>
        </w:rPr>
        <w:t>og pakningsstørrelser</w:t>
      </w:r>
      <w:r w:rsidRPr="007E6DAE">
        <w:rPr>
          <w:sz w:val="24"/>
          <w:szCs w:val="24"/>
        </w:rPr>
        <w:tab/>
      </w:r>
    </w:p>
    <w:p w14:paraId="1BACB81C" w14:textId="77777777" w:rsidR="000E2CD2" w:rsidRPr="007E6DAE" w:rsidRDefault="000E2CD2" w:rsidP="000E2CD2">
      <w:pPr>
        <w:numPr>
          <w:ilvl w:val="0"/>
          <w:numId w:val="13"/>
        </w:numPr>
        <w:suppressAutoHyphens/>
        <w:ind w:left="1276" w:hanging="425"/>
        <w:rPr>
          <w:sz w:val="24"/>
          <w:szCs w:val="24"/>
        </w:rPr>
      </w:pPr>
      <w:r w:rsidRPr="007E6DAE">
        <w:rPr>
          <w:sz w:val="24"/>
          <w:szCs w:val="24"/>
        </w:rPr>
        <w:t xml:space="preserve">HDPE-beholder med børnesikret polypropylenlåg med forsegling og indeholdende en tørrekapsel med </w:t>
      </w:r>
      <w:proofErr w:type="spellStart"/>
      <w:r w:rsidRPr="007E6DAE">
        <w:rPr>
          <w:sz w:val="24"/>
          <w:szCs w:val="24"/>
        </w:rPr>
        <w:t>silicagel</w:t>
      </w:r>
      <w:proofErr w:type="spellEnd"/>
      <w:r w:rsidRPr="007E6DAE">
        <w:rPr>
          <w:sz w:val="24"/>
          <w:szCs w:val="24"/>
        </w:rPr>
        <w:t>.</w:t>
      </w:r>
    </w:p>
    <w:p w14:paraId="4C1FD16E" w14:textId="77777777" w:rsidR="000E2CD2" w:rsidRPr="007E6DAE" w:rsidRDefault="000E2CD2" w:rsidP="000E2CD2">
      <w:pPr>
        <w:numPr>
          <w:ilvl w:val="0"/>
          <w:numId w:val="13"/>
        </w:numPr>
        <w:suppressAutoHyphens/>
        <w:ind w:left="1276" w:hanging="425"/>
        <w:rPr>
          <w:sz w:val="24"/>
          <w:szCs w:val="24"/>
        </w:rPr>
      </w:pPr>
      <w:r w:rsidRPr="007E6DAE">
        <w:rPr>
          <w:sz w:val="24"/>
          <w:szCs w:val="24"/>
        </w:rPr>
        <w:t>Hvid, uigennemsigtigt PVC/</w:t>
      </w:r>
      <w:proofErr w:type="spellStart"/>
      <w:r w:rsidRPr="007E6DAE">
        <w:rPr>
          <w:sz w:val="24"/>
          <w:szCs w:val="24"/>
        </w:rPr>
        <w:t>Aclar</w:t>
      </w:r>
      <w:proofErr w:type="spellEnd"/>
      <w:r w:rsidRPr="007E6DAE">
        <w:rPr>
          <w:sz w:val="24"/>
          <w:szCs w:val="24"/>
        </w:rPr>
        <w:t>/Al-blisterpakning.</w:t>
      </w:r>
    </w:p>
    <w:p w14:paraId="7BB238D5" w14:textId="77777777" w:rsidR="000E2CD2" w:rsidRPr="007E6DAE" w:rsidRDefault="000E2CD2" w:rsidP="000E2CD2">
      <w:pPr>
        <w:suppressAutoHyphens/>
        <w:ind w:left="851" w:hanging="851"/>
        <w:rPr>
          <w:b/>
          <w:sz w:val="24"/>
          <w:szCs w:val="24"/>
        </w:rPr>
      </w:pPr>
    </w:p>
    <w:p w14:paraId="7F3B3557" w14:textId="77777777" w:rsidR="000E2CD2" w:rsidRPr="007E6DAE" w:rsidRDefault="000E2CD2" w:rsidP="000E2CD2">
      <w:pPr>
        <w:suppressAutoHyphens/>
        <w:ind w:left="851" w:hanging="851"/>
        <w:rPr>
          <w:sz w:val="24"/>
          <w:szCs w:val="24"/>
          <w:u w:val="single"/>
        </w:rPr>
      </w:pPr>
      <w:r w:rsidRPr="00F20ACB">
        <w:rPr>
          <w:sz w:val="24"/>
          <w:szCs w:val="24"/>
        </w:rPr>
        <w:tab/>
      </w:r>
      <w:r w:rsidRPr="007E6DAE">
        <w:rPr>
          <w:sz w:val="24"/>
          <w:szCs w:val="24"/>
          <w:u w:val="single"/>
        </w:rPr>
        <w:t>Pakningsstørrelser:</w:t>
      </w:r>
    </w:p>
    <w:p w14:paraId="1D7A5573" w14:textId="77777777" w:rsidR="000E2CD2" w:rsidRPr="007E6DAE" w:rsidRDefault="000E2CD2" w:rsidP="000E2CD2">
      <w:pPr>
        <w:numPr>
          <w:ilvl w:val="0"/>
          <w:numId w:val="13"/>
        </w:numPr>
        <w:suppressAutoHyphens/>
        <w:ind w:left="1276" w:hanging="425"/>
        <w:rPr>
          <w:sz w:val="24"/>
          <w:szCs w:val="24"/>
        </w:rPr>
      </w:pPr>
      <w:r w:rsidRPr="007E6DAE">
        <w:rPr>
          <w:sz w:val="24"/>
          <w:szCs w:val="24"/>
        </w:rPr>
        <w:t>Beholder: 30, 90 (3x30) eller 120 (4x30) filmovertrukne tabletter.</w:t>
      </w:r>
    </w:p>
    <w:p w14:paraId="792CE694" w14:textId="77777777" w:rsidR="000E2CD2" w:rsidRPr="007E6DAE" w:rsidRDefault="000E2CD2" w:rsidP="000E2CD2">
      <w:pPr>
        <w:numPr>
          <w:ilvl w:val="0"/>
          <w:numId w:val="13"/>
        </w:numPr>
        <w:suppressAutoHyphens/>
        <w:ind w:left="1276" w:hanging="425"/>
        <w:rPr>
          <w:sz w:val="24"/>
          <w:szCs w:val="24"/>
        </w:rPr>
      </w:pPr>
      <w:r w:rsidRPr="007E6DAE">
        <w:rPr>
          <w:sz w:val="24"/>
          <w:szCs w:val="24"/>
        </w:rPr>
        <w:t>Blister:10, 28, 30, 50, 60, 84, 90, 100 eller 120 filmovertrukne tabletter.</w:t>
      </w:r>
    </w:p>
    <w:p w14:paraId="4A96B8BF" w14:textId="77777777" w:rsidR="000E2CD2" w:rsidRPr="007E6DAE" w:rsidRDefault="000E2CD2" w:rsidP="000E2CD2">
      <w:pPr>
        <w:suppressAutoHyphens/>
        <w:ind w:left="851" w:hanging="851"/>
        <w:rPr>
          <w:sz w:val="24"/>
          <w:szCs w:val="24"/>
        </w:rPr>
      </w:pPr>
    </w:p>
    <w:p w14:paraId="133A5054" w14:textId="77777777" w:rsidR="000E2CD2" w:rsidRPr="007E6DAE" w:rsidRDefault="000E2CD2" w:rsidP="000E2CD2">
      <w:pPr>
        <w:suppressAutoHyphens/>
        <w:ind w:left="851" w:hanging="851"/>
        <w:rPr>
          <w:sz w:val="24"/>
          <w:szCs w:val="24"/>
          <w:highlight w:val="yellow"/>
        </w:rPr>
      </w:pPr>
      <w:r>
        <w:rPr>
          <w:sz w:val="24"/>
          <w:szCs w:val="24"/>
        </w:rPr>
        <w:tab/>
      </w:r>
      <w:r w:rsidRPr="007E6DAE">
        <w:rPr>
          <w:sz w:val="24"/>
          <w:szCs w:val="24"/>
        </w:rPr>
        <w:t>Ikke alle pakningsstørrelser er nødvendigvis markedsført.</w:t>
      </w:r>
    </w:p>
    <w:p w14:paraId="3F28714B" w14:textId="77777777" w:rsidR="000E2CD2" w:rsidRPr="007E6DAE" w:rsidRDefault="000E2CD2" w:rsidP="000E2CD2">
      <w:pPr>
        <w:ind w:left="851" w:hanging="851"/>
        <w:rPr>
          <w:sz w:val="24"/>
          <w:szCs w:val="24"/>
        </w:rPr>
      </w:pPr>
    </w:p>
    <w:p w14:paraId="0D8F2EBA" w14:textId="546552FF" w:rsidR="000E2CD2" w:rsidRPr="00047F6D" w:rsidRDefault="000E2CD2" w:rsidP="000E2CD2">
      <w:pPr>
        <w:ind w:left="851" w:hanging="851"/>
        <w:rPr>
          <w:b/>
          <w:sz w:val="28"/>
          <w:szCs w:val="24"/>
        </w:rPr>
      </w:pPr>
      <w:r w:rsidRPr="00047F6D">
        <w:rPr>
          <w:b/>
          <w:sz w:val="24"/>
          <w:szCs w:val="24"/>
        </w:rPr>
        <w:t>6.6</w:t>
      </w:r>
      <w:r w:rsidRPr="00047F6D">
        <w:rPr>
          <w:b/>
          <w:sz w:val="28"/>
          <w:szCs w:val="24"/>
        </w:rPr>
        <w:tab/>
      </w:r>
      <w:r w:rsidRPr="00047F6D">
        <w:rPr>
          <w:b/>
          <w:sz w:val="24"/>
        </w:rPr>
        <w:t xml:space="preserve">Regler for </w:t>
      </w:r>
      <w:r w:rsidR="00E2119A">
        <w:rPr>
          <w:b/>
          <w:sz w:val="24"/>
        </w:rPr>
        <w:t>bortskaffelse</w:t>
      </w:r>
      <w:r w:rsidRPr="00047F6D">
        <w:rPr>
          <w:b/>
          <w:sz w:val="24"/>
        </w:rPr>
        <w:t xml:space="preserve"> og anden håndtering</w:t>
      </w:r>
    </w:p>
    <w:p w14:paraId="49005F4D" w14:textId="77777777" w:rsidR="000E2CD2" w:rsidRPr="007E6DAE" w:rsidRDefault="000E2CD2" w:rsidP="000E2CD2">
      <w:pPr>
        <w:ind w:left="851" w:hanging="851"/>
        <w:rPr>
          <w:sz w:val="24"/>
          <w:szCs w:val="24"/>
        </w:rPr>
      </w:pPr>
      <w:r w:rsidRPr="007E6DAE">
        <w:rPr>
          <w:sz w:val="24"/>
          <w:szCs w:val="24"/>
        </w:rPr>
        <w:tab/>
        <w:t>Ikke anvendt lægemiddel samt affald heraf skal bortskaffes i henhold til lokale retningslinjer.</w:t>
      </w:r>
    </w:p>
    <w:p w14:paraId="2E54DC9F" w14:textId="77777777" w:rsidR="000E2CD2" w:rsidRPr="007E6DAE" w:rsidRDefault="000E2CD2" w:rsidP="000E2CD2">
      <w:pPr>
        <w:ind w:left="851" w:hanging="851"/>
        <w:jc w:val="both"/>
        <w:rPr>
          <w:sz w:val="24"/>
          <w:szCs w:val="24"/>
        </w:rPr>
      </w:pPr>
    </w:p>
    <w:p w14:paraId="08A09CD4" w14:textId="77777777" w:rsidR="000E2CD2" w:rsidRPr="007E6DAE" w:rsidRDefault="000E2CD2" w:rsidP="000E2CD2">
      <w:pPr>
        <w:ind w:left="851" w:hanging="851"/>
        <w:rPr>
          <w:b/>
          <w:sz w:val="24"/>
          <w:szCs w:val="24"/>
        </w:rPr>
      </w:pPr>
      <w:r w:rsidRPr="007E6DAE">
        <w:rPr>
          <w:b/>
          <w:sz w:val="24"/>
          <w:szCs w:val="24"/>
        </w:rPr>
        <w:t>7.</w:t>
      </w:r>
      <w:r w:rsidRPr="007E6DAE">
        <w:rPr>
          <w:b/>
          <w:sz w:val="24"/>
          <w:szCs w:val="24"/>
        </w:rPr>
        <w:tab/>
        <w:t>INDEHAVER AF MARKEDSFØRINGSTILLADELSEN</w:t>
      </w:r>
    </w:p>
    <w:p w14:paraId="14AD150F" w14:textId="77777777" w:rsidR="000E2CD2" w:rsidRPr="005C0769" w:rsidRDefault="000E2CD2" w:rsidP="000E2CD2">
      <w:pPr>
        <w:ind w:left="851" w:hanging="851"/>
        <w:rPr>
          <w:spacing w:val="-3"/>
          <w:sz w:val="24"/>
          <w:szCs w:val="24"/>
        </w:rPr>
      </w:pPr>
      <w:r w:rsidRPr="005C0769">
        <w:rPr>
          <w:spacing w:val="-3"/>
          <w:sz w:val="24"/>
          <w:szCs w:val="24"/>
        </w:rPr>
        <w:tab/>
        <w:t>Sandoz A/S</w:t>
      </w:r>
    </w:p>
    <w:p w14:paraId="4F0DA216" w14:textId="77777777" w:rsidR="000E2CD2" w:rsidRPr="005C0769" w:rsidRDefault="000E2CD2" w:rsidP="000E2CD2">
      <w:pPr>
        <w:ind w:left="851" w:hanging="851"/>
        <w:rPr>
          <w:spacing w:val="-3"/>
          <w:sz w:val="24"/>
          <w:szCs w:val="24"/>
        </w:rPr>
      </w:pPr>
      <w:r w:rsidRPr="005C0769">
        <w:rPr>
          <w:spacing w:val="-3"/>
          <w:sz w:val="24"/>
          <w:szCs w:val="24"/>
        </w:rPr>
        <w:tab/>
        <w:t>Edvard Thomsens Vej 14</w:t>
      </w:r>
    </w:p>
    <w:p w14:paraId="59100453" w14:textId="77777777" w:rsidR="000E2CD2" w:rsidRDefault="000E2CD2" w:rsidP="000E2CD2">
      <w:pPr>
        <w:ind w:left="851" w:hanging="851"/>
        <w:rPr>
          <w:spacing w:val="-3"/>
          <w:sz w:val="24"/>
          <w:szCs w:val="24"/>
        </w:rPr>
      </w:pPr>
      <w:r>
        <w:rPr>
          <w:spacing w:val="-3"/>
          <w:sz w:val="24"/>
          <w:szCs w:val="24"/>
        </w:rPr>
        <w:tab/>
      </w:r>
      <w:r w:rsidRPr="007E6DAE">
        <w:rPr>
          <w:spacing w:val="-3"/>
          <w:sz w:val="24"/>
          <w:szCs w:val="24"/>
        </w:rPr>
        <w:t>2300 København S</w:t>
      </w:r>
    </w:p>
    <w:p w14:paraId="5682D84A" w14:textId="77777777" w:rsidR="000E2CD2" w:rsidRPr="007E6DAE" w:rsidRDefault="000E2CD2" w:rsidP="000E2CD2">
      <w:pPr>
        <w:ind w:left="851" w:hanging="851"/>
        <w:rPr>
          <w:sz w:val="24"/>
          <w:szCs w:val="24"/>
        </w:rPr>
      </w:pPr>
    </w:p>
    <w:p w14:paraId="74B07D8D" w14:textId="4E2DD169" w:rsidR="000E2CD2" w:rsidRPr="007E6DAE" w:rsidRDefault="000E2CD2" w:rsidP="000E2CD2">
      <w:pPr>
        <w:ind w:left="851" w:hanging="851"/>
        <w:rPr>
          <w:b/>
          <w:sz w:val="24"/>
          <w:szCs w:val="24"/>
        </w:rPr>
      </w:pPr>
      <w:r w:rsidRPr="007E6DAE">
        <w:rPr>
          <w:b/>
          <w:sz w:val="24"/>
          <w:szCs w:val="24"/>
        </w:rPr>
        <w:t>8.</w:t>
      </w:r>
      <w:r w:rsidRPr="007E6DAE">
        <w:rPr>
          <w:b/>
          <w:sz w:val="24"/>
          <w:szCs w:val="24"/>
        </w:rPr>
        <w:tab/>
        <w:t>MARKEDSFØRINGSTILLADELSESNUMMER (</w:t>
      </w:r>
      <w:r w:rsidR="00E2119A">
        <w:rPr>
          <w:b/>
          <w:sz w:val="24"/>
          <w:szCs w:val="24"/>
        </w:rPr>
        <w:t>-</w:t>
      </w:r>
      <w:r w:rsidRPr="007E6DAE">
        <w:rPr>
          <w:b/>
          <w:sz w:val="24"/>
          <w:szCs w:val="24"/>
        </w:rPr>
        <w:t>NUMRE)</w:t>
      </w:r>
    </w:p>
    <w:p w14:paraId="31CD6EED" w14:textId="77777777" w:rsidR="000E2CD2" w:rsidRPr="007E6DAE" w:rsidRDefault="000E2CD2" w:rsidP="000E2CD2">
      <w:pPr>
        <w:ind w:left="851" w:hanging="851"/>
        <w:rPr>
          <w:sz w:val="24"/>
          <w:szCs w:val="24"/>
        </w:rPr>
      </w:pPr>
      <w:r w:rsidRPr="007E6DAE">
        <w:rPr>
          <w:sz w:val="24"/>
          <w:szCs w:val="24"/>
        </w:rPr>
        <w:tab/>
        <w:t>50123</w:t>
      </w:r>
    </w:p>
    <w:p w14:paraId="312558BC" w14:textId="77777777" w:rsidR="000E2CD2" w:rsidRPr="007E6DAE" w:rsidRDefault="000E2CD2" w:rsidP="000E2CD2">
      <w:pPr>
        <w:ind w:left="851" w:hanging="851"/>
        <w:jc w:val="both"/>
        <w:rPr>
          <w:sz w:val="24"/>
          <w:szCs w:val="24"/>
        </w:rPr>
      </w:pPr>
    </w:p>
    <w:p w14:paraId="00C9E796" w14:textId="77777777" w:rsidR="000E2CD2" w:rsidRPr="007E6DAE" w:rsidRDefault="000E2CD2" w:rsidP="000E2CD2">
      <w:pPr>
        <w:ind w:left="851" w:hanging="851"/>
        <w:rPr>
          <w:b/>
          <w:sz w:val="24"/>
          <w:szCs w:val="24"/>
        </w:rPr>
      </w:pPr>
      <w:r w:rsidRPr="007E6DAE">
        <w:rPr>
          <w:b/>
          <w:sz w:val="24"/>
          <w:szCs w:val="24"/>
        </w:rPr>
        <w:t>9.</w:t>
      </w:r>
      <w:r w:rsidRPr="007E6DAE">
        <w:rPr>
          <w:b/>
          <w:sz w:val="24"/>
          <w:szCs w:val="24"/>
        </w:rPr>
        <w:tab/>
        <w:t>DATO FOR FØRSTE MARKEDSFØRINGSTILLADELSE</w:t>
      </w:r>
    </w:p>
    <w:p w14:paraId="5CC61D50" w14:textId="77777777" w:rsidR="000E2CD2" w:rsidRPr="007E6DAE" w:rsidRDefault="000E2CD2" w:rsidP="000E2CD2">
      <w:pPr>
        <w:ind w:left="851" w:hanging="851"/>
        <w:rPr>
          <w:sz w:val="24"/>
          <w:szCs w:val="24"/>
        </w:rPr>
      </w:pPr>
      <w:r w:rsidRPr="007E6DAE">
        <w:rPr>
          <w:sz w:val="24"/>
          <w:szCs w:val="24"/>
        </w:rPr>
        <w:tab/>
        <w:t>2</w:t>
      </w:r>
      <w:r>
        <w:rPr>
          <w:sz w:val="24"/>
          <w:szCs w:val="24"/>
        </w:rPr>
        <w:t>3</w:t>
      </w:r>
      <w:r w:rsidRPr="007E6DAE">
        <w:rPr>
          <w:sz w:val="24"/>
          <w:szCs w:val="24"/>
        </w:rPr>
        <w:t>. juli 2013</w:t>
      </w:r>
    </w:p>
    <w:p w14:paraId="375F6C44" w14:textId="77777777" w:rsidR="000E2CD2" w:rsidRPr="007E6DAE" w:rsidRDefault="000E2CD2" w:rsidP="000E2CD2">
      <w:pPr>
        <w:ind w:left="851" w:hanging="851"/>
        <w:rPr>
          <w:sz w:val="24"/>
          <w:szCs w:val="24"/>
        </w:rPr>
      </w:pPr>
    </w:p>
    <w:p w14:paraId="62C948B7" w14:textId="77777777" w:rsidR="000E2CD2" w:rsidRPr="007E6DAE" w:rsidRDefault="000E2CD2" w:rsidP="000E2CD2">
      <w:pPr>
        <w:ind w:left="851" w:hanging="851"/>
        <w:rPr>
          <w:b/>
          <w:sz w:val="24"/>
          <w:szCs w:val="24"/>
        </w:rPr>
      </w:pPr>
      <w:r w:rsidRPr="007E6DAE">
        <w:rPr>
          <w:b/>
          <w:sz w:val="24"/>
          <w:szCs w:val="24"/>
        </w:rPr>
        <w:t>10.</w:t>
      </w:r>
      <w:r w:rsidRPr="007E6DAE">
        <w:rPr>
          <w:b/>
          <w:sz w:val="24"/>
          <w:szCs w:val="24"/>
        </w:rPr>
        <w:tab/>
        <w:t>DATO FOR ÆNDRING AF TEKSTEN</w:t>
      </w:r>
    </w:p>
    <w:p w14:paraId="5EF7706A" w14:textId="07687190" w:rsidR="000E2CD2" w:rsidRPr="007E6DAE" w:rsidRDefault="000E2CD2" w:rsidP="000E2CD2">
      <w:pPr>
        <w:ind w:left="851" w:hanging="851"/>
        <w:rPr>
          <w:sz w:val="24"/>
          <w:szCs w:val="24"/>
        </w:rPr>
      </w:pPr>
      <w:r w:rsidRPr="007E6DAE">
        <w:rPr>
          <w:sz w:val="24"/>
          <w:szCs w:val="24"/>
        </w:rPr>
        <w:tab/>
      </w:r>
      <w:r w:rsidR="00AB5ED5">
        <w:rPr>
          <w:sz w:val="24"/>
          <w:szCs w:val="24"/>
        </w:rPr>
        <w:t>4. november 2024</w:t>
      </w:r>
    </w:p>
    <w:p w14:paraId="0B6E4A33" w14:textId="77777777" w:rsidR="009260DE" w:rsidRPr="000E2CD2" w:rsidRDefault="009260DE" w:rsidP="000E2CD2"/>
    <w:sectPr w:rsidR="009260DE" w:rsidRPr="000E2CD2"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F3487" w14:textId="77777777" w:rsidR="000139D1" w:rsidRDefault="000139D1">
      <w:r>
        <w:separator/>
      </w:r>
    </w:p>
  </w:endnote>
  <w:endnote w:type="continuationSeparator" w:id="0">
    <w:p w14:paraId="40C6D634" w14:textId="77777777" w:rsidR="000139D1" w:rsidRDefault="0001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A2F38" w14:textId="77777777" w:rsidR="000139D1" w:rsidRDefault="000139D1">
    <w:pPr>
      <w:pStyle w:val="Sidefod"/>
      <w:pBdr>
        <w:bottom w:val="single" w:sz="6" w:space="1" w:color="auto"/>
      </w:pBdr>
    </w:pPr>
  </w:p>
  <w:p w14:paraId="3D4267BD" w14:textId="77777777" w:rsidR="000139D1" w:rsidRDefault="000139D1" w:rsidP="00C42586">
    <w:pPr>
      <w:pStyle w:val="Sidefod"/>
      <w:tabs>
        <w:tab w:val="clear" w:pos="4819"/>
        <w:tab w:val="left" w:pos="8505"/>
      </w:tabs>
      <w:rPr>
        <w:i/>
        <w:sz w:val="18"/>
        <w:szCs w:val="18"/>
      </w:rPr>
    </w:pPr>
  </w:p>
  <w:p w14:paraId="379282D2" w14:textId="77777777" w:rsidR="000139D1" w:rsidRPr="00B373D7" w:rsidRDefault="000139D1" w:rsidP="00C42586">
    <w:pPr>
      <w:pStyle w:val="Sidefod"/>
      <w:tabs>
        <w:tab w:val="clear" w:pos="4819"/>
        <w:tab w:val="left" w:pos="8505"/>
      </w:tabs>
      <w:rPr>
        <w:i/>
        <w:sz w:val="18"/>
        <w:szCs w:val="18"/>
      </w:rPr>
    </w:pPr>
    <w:proofErr w:type="spellStart"/>
    <w:r w:rsidRPr="00167374">
      <w:rPr>
        <w:i/>
        <w:sz w:val="18"/>
        <w:szCs w:val="18"/>
      </w:rPr>
      <w:t>Efavirenz</w:t>
    </w:r>
    <w:proofErr w:type="spellEnd"/>
    <w:r w:rsidRPr="00167374">
      <w:rPr>
        <w:i/>
        <w:sz w:val="18"/>
        <w:szCs w:val="18"/>
      </w:rPr>
      <w:t xml:space="preserve"> Sandoz, filmovertrukne tabletter 600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1F0FB" w14:textId="77777777" w:rsidR="000139D1" w:rsidRDefault="000139D1">
      <w:r>
        <w:separator/>
      </w:r>
    </w:p>
  </w:footnote>
  <w:footnote w:type="continuationSeparator" w:id="0">
    <w:p w14:paraId="643877B6" w14:textId="77777777" w:rsidR="000139D1" w:rsidRDefault="00013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D0D"/>
    <w:multiLevelType w:val="hybridMultilevel"/>
    <w:tmpl w:val="D62AB514"/>
    <w:lvl w:ilvl="0" w:tplc="308A87EA">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B4D3C7A"/>
    <w:multiLevelType w:val="multilevel"/>
    <w:tmpl w:val="B2E4606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B8E5144"/>
    <w:multiLevelType w:val="hybridMultilevel"/>
    <w:tmpl w:val="E7D6AB0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B7EDD"/>
    <w:multiLevelType w:val="hybridMultilevel"/>
    <w:tmpl w:val="8D1E6250"/>
    <w:lvl w:ilvl="0" w:tplc="308A87EA">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6A46E57"/>
    <w:multiLevelType w:val="hybridMultilevel"/>
    <w:tmpl w:val="899475C8"/>
    <w:lvl w:ilvl="0" w:tplc="308A87EA">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39B6323F"/>
    <w:multiLevelType w:val="hybridMultilevel"/>
    <w:tmpl w:val="34A274F4"/>
    <w:lvl w:ilvl="0" w:tplc="AB462532">
      <w:start w:val="1"/>
      <w:numFmt w:val="lowerLetter"/>
      <w:lvlText w:val="%1."/>
      <w:lvlJc w:val="left"/>
      <w:pPr>
        <w:ind w:left="720" w:hanging="360"/>
      </w:pPr>
      <w:rPr>
        <w:rFonts w:cs="Times New Roman" w:hint="default"/>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55B0680"/>
    <w:multiLevelType w:val="hybridMultilevel"/>
    <w:tmpl w:val="A6EAE11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71F3265"/>
    <w:multiLevelType w:val="hybridMultilevel"/>
    <w:tmpl w:val="1576A8E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A575B8A"/>
    <w:multiLevelType w:val="hybridMultilevel"/>
    <w:tmpl w:val="30CEAC2E"/>
    <w:lvl w:ilvl="0" w:tplc="F52E98E6">
      <w:start w:val="1"/>
      <w:numFmt w:val="low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7" w15:restartNumberingAfterBreak="0">
    <w:nsid w:val="6BC64F69"/>
    <w:multiLevelType w:val="multilevel"/>
    <w:tmpl w:val="5328BEF6"/>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795D29C7"/>
    <w:multiLevelType w:val="hybridMultilevel"/>
    <w:tmpl w:val="13DE7D8A"/>
    <w:lvl w:ilvl="0" w:tplc="47749EA8">
      <w:start w:val="2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0"/>
  </w:num>
  <w:num w:numId="8">
    <w:abstractNumId w:val="13"/>
  </w:num>
  <w:num w:numId="9">
    <w:abstractNumId w:val="17"/>
  </w:num>
  <w:num w:numId="10">
    <w:abstractNumId w:val="8"/>
  </w:num>
  <w:num w:numId="11">
    <w:abstractNumId w:val="11"/>
  </w:num>
  <w:num w:numId="12">
    <w:abstractNumId w:val="3"/>
  </w:num>
  <w:num w:numId="13">
    <w:abstractNumId w:val="12"/>
  </w:num>
  <w:num w:numId="14">
    <w:abstractNumId w:val="1"/>
  </w:num>
  <w:num w:numId="15">
    <w:abstractNumId w:val="16"/>
  </w:num>
  <w:num w:numId="16">
    <w:abstractNumId w:val="7"/>
  </w:num>
  <w:num w:numId="17">
    <w:abstractNumId w:val="0"/>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D2"/>
    <w:rsid w:val="000139D1"/>
    <w:rsid w:val="000259B9"/>
    <w:rsid w:val="00025D29"/>
    <w:rsid w:val="00041491"/>
    <w:rsid w:val="00050D16"/>
    <w:rsid w:val="00074F2A"/>
    <w:rsid w:val="000A1CA8"/>
    <w:rsid w:val="000A466B"/>
    <w:rsid w:val="000B058C"/>
    <w:rsid w:val="000C3EAB"/>
    <w:rsid w:val="000D6B4D"/>
    <w:rsid w:val="000E2CD2"/>
    <w:rsid w:val="000E4EE6"/>
    <w:rsid w:val="00103893"/>
    <w:rsid w:val="00124ECE"/>
    <w:rsid w:val="0014151E"/>
    <w:rsid w:val="001454E2"/>
    <w:rsid w:val="00167374"/>
    <w:rsid w:val="001A3DA8"/>
    <w:rsid w:val="00206CE8"/>
    <w:rsid w:val="0021526C"/>
    <w:rsid w:val="00271178"/>
    <w:rsid w:val="00276719"/>
    <w:rsid w:val="00280D49"/>
    <w:rsid w:val="0028365D"/>
    <w:rsid w:val="00283A2B"/>
    <w:rsid w:val="00285128"/>
    <w:rsid w:val="002B30AD"/>
    <w:rsid w:val="002C2C01"/>
    <w:rsid w:val="002D0522"/>
    <w:rsid w:val="002E0D5E"/>
    <w:rsid w:val="003A29AE"/>
    <w:rsid w:val="003A32D7"/>
    <w:rsid w:val="003B4074"/>
    <w:rsid w:val="003C769A"/>
    <w:rsid w:val="003F1838"/>
    <w:rsid w:val="004032F3"/>
    <w:rsid w:val="004057B1"/>
    <w:rsid w:val="0045746C"/>
    <w:rsid w:val="0049104B"/>
    <w:rsid w:val="004D24F9"/>
    <w:rsid w:val="004E3B12"/>
    <w:rsid w:val="00506C8A"/>
    <w:rsid w:val="00521756"/>
    <w:rsid w:val="00532310"/>
    <w:rsid w:val="00560ECC"/>
    <w:rsid w:val="00565F0F"/>
    <w:rsid w:val="00594A86"/>
    <w:rsid w:val="00596D86"/>
    <w:rsid w:val="005F6B7F"/>
    <w:rsid w:val="00637F5A"/>
    <w:rsid w:val="006434C7"/>
    <w:rsid w:val="006560B1"/>
    <w:rsid w:val="006756DD"/>
    <w:rsid w:val="00691342"/>
    <w:rsid w:val="006A05AB"/>
    <w:rsid w:val="007208F4"/>
    <w:rsid w:val="00737275"/>
    <w:rsid w:val="00740EEC"/>
    <w:rsid w:val="00764D8B"/>
    <w:rsid w:val="0078011A"/>
    <w:rsid w:val="00782AF4"/>
    <w:rsid w:val="00790EE7"/>
    <w:rsid w:val="007B6649"/>
    <w:rsid w:val="007C207A"/>
    <w:rsid w:val="0081546F"/>
    <w:rsid w:val="0082576E"/>
    <w:rsid w:val="00844F98"/>
    <w:rsid w:val="00863D99"/>
    <w:rsid w:val="00907F75"/>
    <w:rsid w:val="009260DE"/>
    <w:rsid w:val="0093258A"/>
    <w:rsid w:val="00933B77"/>
    <w:rsid w:val="0096159E"/>
    <w:rsid w:val="00963093"/>
    <w:rsid w:val="009A47DC"/>
    <w:rsid w:val="009C7BA3"/>
    <w:rsid w:val="009D1F5A"/>
    <w:rsid w:val="009E2AE3"/>
    <w:rsid w:val="00A429D4"/>
    <w:rsid w:val="00AB5ED5"/>
    <w:rsid w:val="00B003BF"/>
    <w:rsid w:val="00B373D7"/>
    <w:rsid w:val="00B37F99"/>
    <w:rsid w:val="00BA154B"/>
    <w:rsid w:val="00BE2D4D"/>
    <w:rsid w:val="00C36276"/>
    <w:rsid w:val="00C42586"/>
    <w:rsid w:val="00C60CCD"/>
    <w:rsid w:val="00C84483"/>
    <w:rsid w:val="00C95551"/>
    <w:rsid w:val="00CB20D7"/>
    <w:rsid w:val="00D020B0"/>
    <w:rsid w:val="00D11748"/>
    <w:rsid w:val="00D243B9"/>
    <w:rsid w:val="00D366CF"/>
    <w:rsid w:val="00D55A46"/>
    <w:rsid w:val="00D865B2"/>
    <w:rsid w:val="00DC5F93"/>
    <w:rsid w:val="00DD1906"/>
    <w:rsid w:val="00DD23EE"/>
    <w:rsid w:val="00E108AA"/>
    <w:rsid w:val="00E2119A"/>
    <w:rsid w:val="00E31812"/>
    <w:rsid w:val="00E35D73"/>
    <w:rsid w:val="00E3749A"/>
    <w:rsid w:val="00E7437F"/>
    <w:rsid w:val="00E865B8"/>
    <w:rsid w:val="00EC0B9B"/>
    <w:rsid w:val="00ED5E9F"/>
    <w:rsid w:val="00F2763D"/>
    <w:rsid w:val="00F47DD4"/>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9049E"/>
  <w15:chartTrackingRefBased/>
  <w15:docId w15:val="{D5F19698-8566-423D-9FF5-8ECB9A8A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E2CD2"/>
    <w:rPr>
      <w:rFonts w:ascii="Arial" w:hAnsi="Arial"/>
      <w:b/>
      <w:kern w:val="28"/>
      <w:sz w:val="28"/>
      <w:lang w:eastAsia="en-US"/>
    </w:rPr>
  </w:style>
  <w:style w:type="character" w:customStyle="1" w:styleId="Overskrift3Tegn">
    <w:name w:val="Overskrift 3 Tegn"/>
    <w:basedOn w:val="Standardskrifttypeiafsnit"/>
    <w:link w:val="Overskrift3"/>
    <w:rsid w:val="000E2CD2"/>
    <w:rPr>
      <w:rFonts w:ascii="Arial" w:hAnsi="Arial"/>
      <w:sz w:val="24"/>
      <w:lang w:eastAsia="en-US"/>
    </w:rPr>
  </w:style>
  <w:style w:type="paragraph" w:styleId="Kommentartekst">
    <w:name w:val="annotation text"/>
    <w:basedOn w:val="Normal"/>
    <w:link w:val="KommentartekstTegn"/>
    <w:uiPriority w:val="99"/>
    <w:semiHidden/>
    <w:rsid w:val="00790EE7"/>
    <w:rPr>
      <w:sz w:val="20"/>
      <w:lang w:eastAsia="da-DK"/>
    </w:rPr>
  </w:style>
  <w:style w:type="character" w:customStyle="1" w:styleId="KommentartekstTegn">
    <w:name w:val="Kommentartekst Tegn"/>
    <w:basedOn w:val="Standardskrifttypeiafsnit"/>
    <w:link w:val="Kommentartekst"/>
    <w:uiPriority w:val="99"/>
    <w:semiHidden/>
    <w:rsid w:val="00B003BF"/>
  </w:style>
  <w:style w:type="paragraph" w:styleId="Sidehoved">
    <w:name w:val="header"/>
    <w:basedOn w:val="Normal"/>
    <w:link w:val="SidehovedTegn"/>
    <w:uiPriority w:val="99"/>
    <w:rsid w:val="00790EE7"/>
    <w:pPr>
      <w:tabs>
        <w:tab w:val="center" w:pos="4819"/>
        <w:tab w:val="right" w:pos="9638"/>
      </w:tabs>
    </w:pPr>
    <w:rPr>
      <w:sz w:val="24"/>
      <w:lang w:eastAsia="da-DK"/>
    </w:rPr>
  </w:style>
  <w:style w:type="character" w:customStyle="1" w:styleId="SidehovedTegn">
    <w:name w:val="Sidehoved Tegn"/>
    <w:link w:val="Sidehoved"/>
    <w:uiPriority w:val="99"/>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link w:val="Markeringsbobletekst"/>
    <w:uiPriority w:val="99"/>
    <w:semiHidden/>
    <w:locked/>
    <w:rsid w:val="000E2CD2"/>
    <w:rPr>
      <w:rFonts w:ascii="Tahoma" w:hAnsi="Tahoma" w:cs="Tahoma"/>
      <w:sz w:val="16"/>
      <w:szCs w:val="16"/>
      <w:lang w:eastAsia="en-US"/>
    </w:rPr>
  </w:style>
  <w:style w:type="paragraph" w:styleId="Sidefod">
    <w:name w:val="footer"/>
    <w:basedOn w:val="Normal"/>
    <w:link w:val="SidefodTegn"/>
    <w:uiPriority w:val="99"/>
    <w:rsid w:val="00C42586"/>
    <w:pPr>
      <w:tabs>
        <w:tab w:val="center" w:pos="4819"/>
        <w:tab w:val="right" w:pos="9638"/>
      </w:tabs>
    </w:pPr>
  </w:style>
  <w:style w:type="character" w:customStyle="1" w:styleId="SidefodTegn">
    <w:name w:val="Sidefod Tegn"/>
    <w:link w:val="Sidefod"/>
    <w:uiPriority w:val="99"/>
    <w:locked/>
    <w:rsid w:val="000E2CD2"/>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0E2CD2"/>
    <w:rPr>
      <w:color w:val="808080"/>
    </w:rPr>
  </w:style>
  <w:style w:type="character" w:styleId="Hyperlink">
    <w:name w:val="Hyperlink"/>
    <w:uiPriority w:val="99"/>
    <w:rsid w:val="000E2CD2"/>
    <w:rPr>
      <w:rFonts w:cs="Times New Roman"/>
      <w:color w:val="0000FF"/>
      <w:u w:val="single"/>
    </w:rPr>
  </w:style>
  <w:style w:type="paragraph" w:customStyle="1" w:styleId="EMEAEnBodyText">
    <w:name w:val="EMEA En Body Text"/>
    <w:basedOn w:val="Normal"/>
    <w:uiPriority w:val="99"/>
    <w:rsid w:val="000E2CD2"/>
    <w:pPr>
      <w:spacing w:before="120" w:after="120"/>
      <w:jc w:val="both"/>
    </w:pPr>
    <w:rPr>
      <w:sz w:val="22"/>
      <w:lang w:val="en-US"/>
    </w:rPr>
  </w:style>
  <w:style w:type="paragraph" w:styleId="Listeafsnit">
    <w:name w:val="List Paragraph"/>
    <w:basedOn w:val="Normal"/>
    <w:uiPriority w:val="99"/>
    <w:qFormat/>
    <w:rsid w:val="000E2CD2"/>
    <w:pPr>
      <w:ind w:left="720"/>
      <w:contextualSpacing/>
    </w:pPr>
    <w:rPr>
      <w:sz w:val="22"/>
    </w:rPr>
  </w:style>
  <w:style w:type="paragraph" w:styleId="Korrektur">
    <w:name w:val="Revision"/>
    <w:hidden/>
    <w:uiPriority w:val="99"/>
    <w:semiHidden/>
    <w:rsid w:val="000E2CD2"/>
    <w:rPr>
      <w:sz w:val="22"/>
      <w:lang w:eastAsia="en-US"/>
    </w:rPr>
  </w:style>
  <w:style w:type="paragraph" w:styleId="Ingenafstand">
    <w:name w:val="No Spacing"/>
    <w:uiPriority w:val="1"/>
    <w:qFormat/>
    <w:rsid w:val="000E2CD2"/>
    <w:pPr>
      <w:widowControl w:val="0"/>
      <w:adjustRightInd w:val="0"/>
      <w:jc w:val="both"/>
    </w:pPr>
    <w:rPr>
      <w:sz w:val="23"/>
      <w:lang w:val="en-US" w:eastAsia="en-US"/>
    </w:rPr>
  </w:style>
  <w:style w:type="character" w:styleId="BesgtLink">
    <w:name w:val="FollowedHyperlink"/>
    <w:basedOn w:val="Standardskrifttypeiafsnit"/>
    <w:uiPriority w:val="99"/>
    <w:semiHidden/>
    <w:unhideWhenUsed/>
    <w:rsid w:val="000E2C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2420286">
      <w:bodyDiv w:val="1"/>
      <w:marLeft w:val="0"/>
      <w:marRight w:val="0"/>
      <w:marTop w:val="0"/>
      <w:marBottom w:val="0"/>
      <w:divBdr>
        <w:top w:val="none" w:sz="0" w:space="0" w:color="auto"/>
        <w:left w:val="none" w:sz="0" w:space="0" w:color="auto"/>
        <w:bottom w:val="none" w:sz="0" w:space="0" w:color="auto"/>
        <w:right w:val="none" w:sz="0" w:space="0" w:color="auto"/>
      </w:divBdr>
    </w:div>
    <w:div w:id="347176457">
      <w:bodyDiv w:val="1"/>
      <w:marLeft w:val="0"/>
      <w:marRight w:val="0"/>
      <w:marTop w:val="0"/>
      <w:marBottom w:val="0"/>
      <w:divBdr>
        <w:top w:val="none" w:sz="0" w:space="0" w:color="auto"/>
        <w:left w:val="none" w:sz="0" w:space="0" w:color="auto"/>
        <w:bottom w:val="none" w:sz="0" w:space="0" w:color="auto"/>
        <w:right w:val="none" w:sz="0" w:space="0" w:color="auto"/>
      </w:divBdr>
    </w:div>
    <w:div w:id="472983709">
      <w:bodyDiv w:val="1"/>
      <w:marLeft w:val="0"/>
      <w:marRight w:val="0"/>
      <w:marTop w:val="0"/>
      <w:marBottom w:val="0"/>
      <w:divBdr>
        <w:top w:val="none" w:sz="0" w:space="0" w:color="auto"/>
        <w:left w:val="none" w:sz="0" w:space="0" w:color="auto"/>
        <w:bottom w:val="none" w:sz="0" w:space="0" w:color="auto"/>
        <w:right w:val="none" w:sz="0" w:space="0" w:color="auto"/>
      </w:divBdr>
      <w:divsChild>
        <w:div w:id="1617440909">
          <w:marLeft w:val="0"/>
          <w:marRight w:val="0"/>
          <w:marTop w:val="0"/>
          <w:marBottom w:val="0"/>
          <w:divBdr>
            <w:top w:val="none" w:sz="0" w:space="0" w:color="auto"/>
            <w:left w:val="none" w:sz="0" w:space="0" w:color="auto"/>
            <w:bottom w:val="none" w:sz="0" w:space="0" w:color="auto"/>
            <w:right w:val="none" w:sz="0" w:space="0" w:color="auto"/>
          </w:divBdr>
          <w:divsChild>
            <w:div w:id="45733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3893">
      <w:bodyDiv w:val="1"/>
      <w:marLeft w:val="0"/>
      <w:marRight w:val="0"/>
      <w:marTop w:val="0"/>
      <w:marBottom w:val="0"/>
      <w:divBdr>
        <w:top w:val="none" w:sz="0" w:space="0" w:color="auto"/>
        <w:left w:val="none" w:sz="0" w:space="0" w:color="auto"/>
        <w:bottom w:val="none" w:sz="0" w:space="0" w:color="auto"/>
        <w:right w:val="none" w:sz="0" w:space="0" w:color="auto"/>
      </w:divBdr>
      <w:divsChild>
        <w:div w:id="851183916">
          <w:marLeft w:val="0"/>
          <w:marRight w:val="0"/>
          <w:marTop w:val="0"/>
          <w:marBottom w:val="0"/>
          <w:divBdr>
            <w:top w:val="none" w:sz="0" w:space="0" w:color="auto"/>
            <w:left w:val="none" w:sz="0" w:space="0" w:color="auto"/>
            <w:bottom w:val="none" w:sz="0" w:space="0" w:color="auto"/>
            <w:right w:val="none" w:sz="0" w:space="0" w:color="auto"/>
          </w:divBdr>
          <w:divsChild>
            <w:div w:id="12744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5875">
      <w:bodyDiv w:val="1"/>
      <w:marLeft w:val="0"/>
      <w:marRight w:val="0"/>
      <w:marTop w:val="0"/>
      <w:marBottom w:val="0"/>
      <w:divBdr>
        <w:top w:val="none" w:sz="0" w:space="0" w:color="auto"/>
        <w:left w:val="none" w:sz="0" w:space="0" w:color="auto"/>
        <w:bottom w:val="none" w:sz="0" w:space="0" w:color="auto"/>
        <w:right w:val="none" w:sz="0" w:space="0" w:color="auto"/>
      </w:divBdr>
    </w:div>
    <w:div w:id="20058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8B96F-01D9-4488-82EA-5C461A8DE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37</Pages>
  <Words>11621</Words>
  <Characters>71728</Characters>
  <Application>Microsoft Office Word</Application>
  <DocSecurity>0</DocSecurity>
  <Lines>597</Lines>
  <Paragraphs>166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2024053101 pkt. 4.4, 4.5, 4.6 </dc:description>
  <cp:lastModifiedBy>Gitte Ronnovius</cp:lastModifiedBy>
  <cp:revision>3</cp:revision>
  <cp:lastPrinted>2012-08-22T08:53:00Z</cp:lastPrinted>
  <dcterms:created xsi:type="dcterms:W3CDTF">2024-10-31T07:15:00Z</dcterms:created>
  <dcterms:modified xsi:type="dcterms:W3CDTF">2024-10-31T07:59:00Z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