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32995" w14:textId="77777777" w:rsidR="004A3BF4" w:rsidRPr="00FA12C1" w:rsidRDefault="00056601" w:rsidP="004A3BF4">
      <w:pPr>
        <w:rPr>
          <w:sz w:val="24"/>
          <w:szCs w:val="24"/>
          <w:lang w:val="en-GB"/>
        </w:rPr>
      </w:pPr>
      <w:r w:rsidRPr="00FA12C1">
        <w:rPr>
          <w:noProof/>
          <w:sz w:val="24"/>
          <w:szCs w:val="24"/>
          <w:lang w:val="en-GB"/>
        </w:rPr>
        <w:drawing>
          <wp:inline distT="0" distB="0" distL="0" distR="0" wp14:anchorId="75399F0A" wp14:editId="3E9741B6">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5AAF167D" w14:textId="77777777" w:rsidR="006B3847" w:rsidRPr="00FA12C1" w:rsidRDefault="006B3847" w:rsidP="006B3847">
      <w:pPr>
        <w:rPr>
          <w:sz w:val="24"/>
          <w:szCs w:val="24"/>
          <w:lang w:val="en-GB"/>
        </w:rPr>
      </w:pPr>
    </w:p>
    <w:p w14:paraId="09FE9FB1" w14:textId="4760320E" w:rsidR="006B3847" w:rsidRPr="00304310" w:rsidRDefault="006B3847" w:rsidP="006B3847">
      <w:pPr>
        <w:tabs>
          <w:tab w:val="right" w:pos="9356"/>
        </w:tabs>
        <w:rPr>
          <w:b/>
          <w:sz w:val="24"/>
          <w:szCs w:val="24"/>
          <w:lang w:val="en-US"/>
        </w:rPr>
      </w:pPr>
      <w:r w:rsidRPr="00FA12C1">
        <w:rPr>
          <w:b/>
          <w:sz w:val="24"/>
          <w:szCs w:val="24"/>
          <w:lang w:val="en-GB"/>
        </w:rPr>
        <w:tab/>
      </w:r>
      <w:r w:rsidR="00E441AA">
        <w:rPr>
          <w:b/>
          <w:sz w:val="24"/>
          <w:szCs w:val="24"/>
          <w:lang w:val="en-US"/>
        </w:rPr>
        <w:t>9 January 2024</w:t>
      </w:r>
    </w:p>
    <w:p w14:paraId="43D0D1FE" w14:textId="358AD682" w:rsidR="001F33C2" w:rsidRPr="00304310" w:rsidRDefault="001F33C2" w:rsidP="006B3847">
      <w:pPr>
        <w:rPr>
          <w:sz w:val="24"/>
          <w:szCs w:val="24"/>
          <w:lang w:val="en-US"/>
        </w:rPr>
      </w:pPr>
    </w:p>
    <w:p w14:paraId="6C6C1D82" w14:textId="1B24F476" w:rsidR="007C5D2A" w:rsidRDefault="007C5D2A" w:rsidP="007C5D2A">
      <w:pPr>
        <w:rPr>
          <w:sz w:val="24"/>
          <w:szCs w:val="24"/>
          <w:lang w:val="en-US"/>
        </w:rPr>
      </w:pPr>
    </w:p>
    <w:p w14:paraId="73C30DFC" w14:textId="77777777" w:rsidR="0090007B" w:rsidRPr="00304310" w:rsidRDefault="0090007B" w:rsidP="007C5D2A">
      <w:pPr>
        <w:rPr>
          <w:sz w:val="24"/>
          <w:szCs w:val="24"/>
          <w:lang w:val="en-US"/>
        </w:rPr>
      </w:pPr>
    </w:p>
    <w:p w14:paraId="0AB4ED34" w14:textId="77777777" w:rsidR="007C5D2A" w:rsidRPr="00FA12C1" w:rsidRDefault="007C5D2A" w:rsidP="007C5D2A">
      <w:pPr>
        <w:jc w:val="center"/>
        <w:rPr>
          <w:b/>
          <w:sz w:val="24"/>
          <w:szCs w:val="24"/>
          <w:lang w:val="en-GB"/>
        </w:rPr>
      </w:pPr>
      <w:bookmarkStart w:id="0" w:name="_Hlk49158549"/>
      <w:r w:rsidRPr="00FA12C1">
        <w:rPr>
          <w:b/>
          <w:sz w:val="24"/>
          <w:szCs w:val="24"/>
          <w:lang w:val="en-GB"/>
        </w:rPr>
        <w:t>SUMMARY OF PRODUCT CHARACTERISTICS</w:t>
      </w:r>
    </w:p>
    <w:bookmarkEnd w:id="0"/>
    <w:p w14:paraId="59FCA9CC" w14:textId="77777777" w:rsidR="007C5D2A" w:rsidRPr="00FA12C1" w:rsidRDefault="007C5D2A" w:rsidP="007C5D2A">
      <w:pPr>
        <w:jc w:val="center"/>
        <w:rPr>
          <w:sz w:val="24"/>
          <w:szCs w:val="24"/>
          <w:lang w:val="en-GB"/>
        </w:rPr>
      </w:pPr>
    </w:p>
    <w:p w14:paraId="4D0AE301" w14:textId="77777777" w:rsidR="007C5D2A" w:rsidRPr="00FA12C1" w:rsidRDefault="007C5D2A" w:rsidP="007C5D2A">
      <w:pPr>
        <w:jc w:val="center"/>
        <w:rPr>
          <w:b/>
          <w:sz w:val="24"/>
          <w:szCs w:val="24"/>
          <w:lang w:val="en-GB"/>
        </w:rPr>
      </w:pPr>
      <w:r w:rsidRPr="00FA12C1">
        <w:rPr>
          <w:b/>
          <w:sz w:val="24"/>
          <w:szCs w:val="24"/>
          <w:lang w:val="en-GB"/>
        </w:rPr>
        <w:t>for</w:t>
      </w:r>
    </w:p>
    <w:p w14:paraId="35B38CC8" w14:textId="77777777" w:rsidR="007C5D2A" w:rsidRPr="00FA12C1" w:rsidRDefault="007C5D2A" w:rsidP="007C5D2A">
      <w:pPr>
        <w:jc w:val="center"/>
        <w:rPr>
          <w:sz w:val="24"/>
          <w:szCs w:val="24"/>
          <w:lang w:val="en-GB"/>
        </w:rPr>
      </w:pPr>
    </w:p>
    <w:p w14:paraId="442CB251" w14:textId="71FE69A8" w:rsidR="007C5D2A" w:rsidRPr="00FA12C1" w:rsidRDefault="005431FB" w:rsidP="007C5D2A">
      <w:pPr>
        <w:jc w:val="center"/>
        <w:rPr>
          <w:b/>
          <w:sz w:val="24"/>
          <w:szCs w:val="24"/>
          <w:lang w:val="en-US"/>
        </w:rPr>
      </w:pPr>
      <w:r w:rsidRPr="00FA12C1">
        <w:rPr>
          <w:b/>
          <w:sz w:val="24"/>
          <w:szCs w:val="24"/>
          <w:lang w:val="en-GB"/>
        </w:rPr>
        <w:t xml:space="preserve">Egoropal, </w:t>
      </w:r>
      <w:r w:rsidR="00AD6FE2" w:rsidRPr="00FA12C1">
        <w:rPr>
          <w:b/>
          <w:noProof/>
          <w:sz w:val="24"/>
          <w:szCs w:val="24"/>
          <w:lang w:val="en-US"/>
        </w:rPr>
        <w:t>prolonged release suspension for injection in pre-filled syringe</w:t>
      </w:r>
    </w:p>
    <w:p w14:paraId="01C1A938" w14:textId="77777777" w:rsidR="007C5D2A" w:rsidRPr="00FA12C1" w:rsidRDefault="007C5D2A" w:rsidP="007C5D2A">
      <w:pPr>
        <w:jc w:val="both"/>
        <w:rPr>
          <w:sz w:val="24"/>
          <w:szCs w:val="24"/>
          <w:lang w:val="en-GB"/>
        </w:rPr>
      </w:pPr>
    </w:p>
    <w:p w14:paraId="7D856A02" w14:textId="77777777" w:rsidR="0042292D" w:rsidRPr="00FA12C1" w:rsidRDefault="0042292D" w:rsidP="007C5D2A">
      <w:pPr>
        <w:jc w:val="both"/>
        <w:rPr>
          <w:sz w:val="24"/>
          <w:szCs w:val="24"/>
          <w:lang w:val="en-GB"/>
        </w:rPr>
      </w:pPr>
    </w:p>
    <w:p w14:paraId="0240D66E" w14:textId="77777777" w:rsidR="008F2F8C" w:rsidRPr="00FA12C1" w:rsidRDefault="008F2F8C" w:rsidP="008F2F8C">
      <w:pPr>
        <w:tabs>
          <w:tab w:val="left" w:pos="8222"/>
        </w:tabs>
        <w:ind w:left="851" w:hanging="851"/>
        <w:rPr>
          <w:b/>
          <w:sz w:val="24"/>
          <w:szCs w:val="24"/>
          <w:lang w:val="en-GB"/>
        </w:rPr>
      </w:pPr>
      <w:r w:rsidRPr="00FA12C1">
        <w:rPr>
          <w:b/>
          <w:sz w:val="24"/>
          <w:szCs w:val="24"/>
          <w:lang w:val="en-GB"/>
        </w:rPr>
        <w:t>0.</w:t>
      </w:r>
      <w:r w:rsidRPr="00FA12C1">
        <w:rPr>
          <w:b/>
          <w:sz w:val="24"/>
          <w:szCs w:val="24"/>
          <w:lang w:val="en-GB"/>
        </w:rPr>
        <w:tab/>
        <w:t>D.SP.NO.</w:t>
      </w:r>
    </w:p>
    <w:p w14:paraId="0C6EDC35" w14:textId="1129DE26" w:rsidR="008F2F8C" w:rsidRPr="00FA12C1" w:rsidRDefault="00AD6FE2" w:rsidP="008F2F8C">
      <w:pPr>
        <w:tabs>
          <w:tab w:val="left" w:pos="8222"/>
        </w:tabs>
        <w:ind w:left="851"/>
        <w:rPr>
          <w:sz w:val="24"/>
          <w:szCs w:val="24"/>
          <w:lang w:val="en-GB"/>
        </w:rPr>
      </w:pPr>
      <w:r w:rsidRPr="00FA12C1">
        <w:rPr>
          <w:sz w:val="24"/>
          <w:szCs w:val="24"/>
          <w:lang w:val="en-GB"/>
        </w:rPr>
        <w:t>32060</w:t>
      </w:r>
    </w:p>
    <w:p w14:paraId="1402911C" w14:textId="77777777" w:rsidR="007C5D2A" w:rsidRPr="00FA12C1" w:rsidRDefault="007C5D2A" w:rsidP="007C5D2A">
      <w:pPr>
        <w:tabs>
          <w:tab w:val="left" w:pos="851"/>
        </w:tabs>
        <w:jc w:val="both"/>
        <w:rPr>
          <w:sz w:val="24"/>
          <w:szCs w:val="24"/>
          <w:lang w:val="en-GB"/>
        </w:rPr>
      </w:pPr>
    </w:p>
    <w:p w14:paraId="41859DF4" w14:textId="77777777" w:rsidR="007C5D2A" w:rsidRPr="00FA12C1" w:rsidRDefault="009925C9" w:rsidP="007C5D2A">
      <w:pPr>
        <w:tabs>
          <w:tab w:val="left" w:pos="851"/>
        </w:tabs>
        <w:ind w:left="851" w:hanging="851"/>
        <w:rPr>
          <w:sz w:val="24"/>
          <w:szCs w:val="24"/>
          <w:lang w:val="en-GB"/>
        </w:rPr>
      </w:pPr>
      <w:r w:rsidRPr="00FA12C1">
        <w:rPr>
          <w:b/>
          <w:sz w:val="24"/>
          <w:szCs w:val="24"/>
          <w:lang w:val="en-GB"/>
        </w:rPr>
        <w:t>1.</w:t>
      </w:r>
      <w:r w:rsidR="007C5D2A" w:rsidRPr="00FA12C1">
        <w:rPr>
          <w:b/>
          <w:sz w:val="24"/>
          <w:szCs w:val="24"/>
          <w:lang w:val="en-GB"/>
        </w:rPr>
        <w:tab/>
        <w:t>NAME OF THE MEDICINAL PRODUCT</w:t>
      </w:r>
    </w:p>
    <w:p w14:paraId="3E096C79" w14:textId="76B1DDAC" w:rsidR="007C5D2A" w:rsidRPr="00FA12C1" w:rsidRDefault="00AD6FE2" w:rsidP="004A3BF4">
      <w:pPr>
        <w:tabs>
          <w:tab w:val="left" w:pos="851"/>
        </w:tabs>
        <w:ind w:left="851"/>
        <w:rPr>
          <w:sz w:val="24"/>
          <w:szCs w:val="24"/>
          <w:lang w:val="en-GB"/>
        </w:rPr>
      </w:pPr>
      <w:r w:rsidRPr="00FA12C1">
        <w:rPr>
          <w:sz w:val="24"/>
          <w:szCs w:val="24"/>
          <w:lang w:val="en-GB"/>
        </w:rPr>
        <w:t>Egoropal</w:t>
      </w:r>
    </w:p>
    <w:p w14:paraId="0A93436A" w14:textId="77777777" w:rsidR="007C5D2A" w:rsidRPr="00FA12C1" w:rsidRDefault="007C5D2A" w:rsidP="004A3BF4">
      <w:pPr>
        <w:tabs>
          <w:tab w:val="left" w:pos="851"/>
        </w:tabs>
        <w:ind w:left="851"/>
        <w:rPr>
          <w:sz w:val="24"/>
          <w:szCs w:val="24"/>
          <w:lang w:val="en-GB"/>
        </w:rPr>
      </w:pPr>
    </w:p>
    <w:p w14:paraId="4E8DEABC" w14:textId="77777777" w:rsidR="007C5D2A" w:rsidRPr="00FA12C1" w:rsidRDefault="009925C9" w:rsidP="007C5D2A">
      <w:pPr>
        <w:ind w:left="851" w:hanging="851"/>
        <w:rPr>
          <w:b/>
          <w:sz w:val="24"/>
          <w:szCs w:val="24"/>
          <w:lang w:val="en-GB"/>
        </w:rPr>
      </w:pPr>
      <w:r w:rsidRPr="00FA12C1">
        <w:rPr>
          <w:b/>
          <w:sz w:val="24"/>
          <w:szCs w:val="24"/>
          <w:lang w:val="en-GB"/>
        </w:rPr>
        <w:t>2.</w:t>
      </w:r>
      <w:r w:rsidR="007C5D2A" w:rsidRPr="00FA12C1">
        <w:rPr>
          <w:b/>
          <w:sz w:val="24"/>
          <w:szCs w:val="24"/>
          <w:lang w:val="en-GB"/>
        </w:rPr>
        <w:tab/>
        <w:t>QUALITATIVE AND QUANTITATIVE COMPOSITION</w:t>
      </w:r>
    </w:p>
    <w:p w14:paraId="2385D51C" w14:textId="77777777" w:rsidR="00FA12C1" w:rsidRDefault="00FA12C1" w:rsidP="007E1103">
      <w:pPr>
        <w:ind w:left="851"/>
        <w:rPr>
          <w:sz w:val="24"/>
          <w:szCs w:val="24"/>
          <w:u w:val="single"/>
          <w:lang w:val="en-US"/>
        </w:rPr>
      </w:pPr>
    </w:p>
    <w:p w14:paraId="1A211302" w14:textId="1C347554" w:rsidR="00AD6FE2" w:rsidRPr="00FA12C1" w:rsidRDefault="00AD6FE2" w:rsidP="007E1103">
      <w:pPr>
        <w:ind w:left="851"/>
        <w:rPr>
          <w:sz w:val="24"/>
          <w:szCs w:val="24"/>
          <w:u w:val="single"/>
          <w:lang w:val="en-US"/>
        </w:rPr>
      </w:pPr>
      <w:r w:rsidRPr="00FA12C1">
        <w:rPr>
          <w:sz w:val="24"/>
          <w:szCs w:val="24"/>
          <w:u w:val="single"/>
          <w:lang w:val="en-US"/>
        </w:rPr>
        <w:t xml:space="preserve">25 mg prolonged release suspension for injection </w:t>
      </w:r>
    </w:p>
    <w:p w14:paraId="01E2F0CC" w14:textId="77777777" w:rsidR="00AD6FE2" w:rsidRPr="00FA12C1" w:rsidRDefault="00AD6FE2" w:rsidP="007E1103">
      <w:pPr>
        <w:ind w:left="851"/>
        <w:rPr>
          <w:sz w:val="24"/>
          <w:szCs w:val="24"/>
          <w:lang w:val="en-US"/>
        </w:rPr>
      </w:pPr>
      <w:r w:rsidRPr="00FA12C1">
        <w:rPr>
          <w:sz w:val="24"/>
          <w:szCs w:val="24"/>
          <w:lang w:val="en-US"/>
        </w:rPr>
        <w:t>Each pre-filled syringe contains 39 mg paliperidone palmitate equivalent to 25 mg paliperidone.</w:t>
      </w:r>
    </w:p>
    <w:p w14:paraId="7A3C7701" w14:textId="77777777" w:rsidR="00AD6FE2" w:rsidRPr="00FA12C1" w:rsidRDefault="00AD6FE2" w:rsidP="007E1103">
      <w:pPr>
        <w:ind w:left="851"/>
        <w:rPr>
          <w:sz w:val="24"/>
          <w:szCs w:val="24"/>
          <w:u w:val="single"/>
          <w:lang w:val="en-US"/>
        </w:rPr>
      </w:pPr>
    </w:p>
    <w:p w14:paraId="7CAE6AB5" w14:textId="77777777" w:rsidR="00AD6FE2" w:rsidRPr="00FA12C1" w:rsidRDefault="00AD6FE2" w:rsidP="007E1103">
      <w:pPr>
        <w:ind w:left="851"/>
        <w:rPr>
          <w:sz w:val="24"/>
          <w:szCs w:val="24"/>
          <w:u w:val="single"/>
          <w:lang w:val="en-US"/>
        </w:rPr>
      </w:pPr>
      <w:r w:rsidRPr="00FA12C1">
        <w:rPr>
          <w:sz w:val="24"/>
          <w:szCs w:val="24"/>
          <w:u w:val="single"/>
          <w:lang w:val="en-US"/>
        </w:rPr>
        <w:t xml:space="preserve">50 mg prolonged release suspension for injection </w:t>
      </w:r>
    </w:p>
    <w:p w14:paraId="4A409093" w14:textId="77777777" w:rsidR="00AD6FE2" w:rsidRPr="00FA12C1" w:rsidRDefault="00AD6FE2" w:rsidP="007E1103">
      <w:pPr>
        <w:ind w:left="851"/>
        <w:rPr>
          <w:sz w:val="24"/>
          <w:szCs w:val="24"/>
          <w:lang w:val="en-US"/>
        </w:rPr>
      </w:pPr>
      <w:r w:rsidRPr="00FA12C1">
        <w:rPr>
          <w:sz w:val="24"/>
          <w:szCs w:val="24"/>
          <w:lang w:val="en-US"/>
        </w:rPr>
        <w:t>Each pre-filled syringe contains 78 mg paliperidone palmitate equivalent to 50 mg paliperidone.</w:t>
      </w:r>
    </w:p>
    <w:p w14:paraId="29F723C2" w14:textId="77777777" w:rsidR="00AD6FE2" w:rsidRPr="00FA12C1" w:rsidRDefault="00AD6FE2" w:rsidP="007E1103">
      <w:pPr>
        <w:ind w:left="851"/>
        <w:rPr>
          <w:sz w:val="24"/>
          <w:szCs w:val="24"/>
          <w:u w:val="single"/>
          <w:lang w:val="en-US"/>
        </w:rPr>
      </w:pPr>
    </w:p>
    <w:p w14:paraId="0923807A" w14:textId="77777777" w:rsidR="00AD6FE2" w:rsidRPr="00FA12C1" w:rsidRDefault="00AD6FE2" w:rsidP="007E1103">
      <w:pPr>
        <w:ind w:left="851"/>
        <w:rPr>
          <w:sz w:val="24"/>
          <w:szCs w:val="24"/>
          <w:u w:val="single"/>
          <w:lang w:val="en-US"/>
        </w:rPr>
      </w:pPr>
      <w:r w:rsidRPr="00FA12C1">
        <w:rPr>
          <w:sz w:val="24"/>
          <w:szCs w:val="24"/>
          <w:u w:val="single"/>
          <w:lang w:val="en-US"/>
        </w:rPr>
        <w:t xml:space="preserve">75 mg prolonged release suspension for injection </w:t>
      </w:r>
    </w:p>
    <w:p w14:paraId="3204883C" w14:textId="77777777" w:rsidR="00AD6FE2" w:rsidRPr="00FA12C1" w:rsidRDefault="00AD6FE2" w:rsidP="007E1103">
      <w:pPr>
        <w:ind w:left="851"/>
        <w:rPr>
          <w:sz w:val="24"/>
          <w:szCs w:val="24"/>
          <w:lang w:val="en-US"/>
        </w:rPr>
      </w:pPr>
      <w:r w:rsidRPr="00FA12C1">
        <w:rPr>
          <w:sz w:val="24"/>
          <w:szCs w:val="24"/>
          <w:lang w:val="en-US"/>
        </w:rPr>
        <w:t>Each pre-filled syringe contains 117 mg paliperidone palmitate equivalent to 75 mg paliperidone.</w:t>
      </w:r>
    </w:p>
    <w:p w14:paraId="72EB3D4F" w14:textId="77777777" w:rsidR="00AD6FE2" w:rsidRPr="00FA12C1" w:rsidRDefault="00AD6FE2" w:rsidP="007E1103">
      <w:pPr>
        <w:ind w:left="851"/>
        <w:rPr>
          <w:sz w:val="24"/>
          <w:szCs w:val="24"/>
          <w:u w:val="single"/>
          <w:lang w:val="en-US"/>
        </w:rPr>
      </w:pPr>
    </w:p>
    <w:p w14:paraId="459C05E5" w14:textId="77777777" w:rsidR="00AD6FE2" w:rsidRPr="00FA12C1" w:rsidRDefault="00AD6FE2" w:rsidP="007E1103">
      <w:pPr>
        <w:ind w:left="851"/>
        <w:rPr>
          <w:sz w:val="24"/>
          <w:szCs w:val="24"/>
          <w:u w:val="single"/>
          <w:lang w:val="en-US"/>
        </w:rPr>
      </w:pPr>
      <w:r w:rsidRPr="00FA12C1">
        <w:rPr>
          <w:sz w:val="24"/>
          <w:szCs w:val="24"/>
          <w:u w:val="single"/>
          <w:lang w:val="en-US"/>
        </w:rPr>
        <w:t xml:space="preserve">100 mg prolonged release suspension for injection </w:t>
      </w:r>
    </w:p>
    <w:p w14:paraId="0D9B0852" w14:textId="77777777" w:rsidR="00AD6FE2" w:rsidRPr="00FA12C1" w:rsidRDefault="00AD6FE2" w:rsidP="007E1103">
      <w:pPr>
        <w:ind w:left="851"/>
        <w:rPr>
          <w:sz w:val="24"/>
          <w:szCs w:val="24"/>
          <w:lang w:val="en-US"/>
        </w:rPr>
      </w:pPr>
      <w:r w:rsidRPr="00FA12C1">
        <w:rPr>
          <w:sz w:val="24"/>
          <w:szCs w:val="24"/>
          <w:lang w:val="en-US"/>
        </w:rPr>
        <w:t>Each pre-filled syringe contains 156 mg paliperidone palmitate equivalent to 100 mg paliperidone.</w:t>
      </w:r>
    </w:p>
    <w:p w14:paraId="0F9AFB5F" w14:textId="77777777" w:rsidR="00AD6FE2" w:rsidRPr="00FA12C1" w:rsidRDefault="00AD6FE2" w:rsidP="007E1103">
      <w:pPr>
        <w:ind w:left="851"/>
        <w:rPr>
          <w:sz w:val="24"/>
          <w:szCs w:val="24"/>
          <w:u w:val="single"/>
          <w:lang w:val="en-US"/>
        </w:rPr>
      </w:pPr>
    </w:p>
    <w:p w14:paraId="47AA2D39" w14:textId="77777777" w:rsidR="00AD6FE2" w:rsidRPr="00FA12C1" w:rsidRDefault="00AD6FE2" w:rsidP="007E1103">
      <w:pPr>
        <w:ind w:left="851"/>
        <w:rPr>
          <w:sz w:val="24"/>
          <w:szCs w:val="24"/>
          <w:u w:val="single"/>
          <w:lang w:val="en-US"/>
        </w:rPr>
      </w:pPr>
      <w:r w:rsidRPr="00FA12C1">
        <w:rPr>
          <w:sz w:val="24"/>
          <w:szCs w:val="24"/>
          <w:u w:val="single"/>
          <w:lang w:val="en-US"/>
        </w:rPr>
        <w:t xml:space="preserve">150 mg prolonged release suspension for injection </w:t>
      </w:r>
    </w:p>
    <w:p w14:paraId="6695C902" w14:textId="77777777" w:rsidR="00AD6FE2" w:rsidRPr="00FA12C1" w:rsidRDefault="00AD6FE2" w:rsidP="007E1103">
      <w:pPr>
        <w:ind w:left="851"/>
        <w:rPr>
          <w:sz w:val="24"/>
          <w:szCs w:val="24"/>
          <w:lang w:val="en-US"/>
        </w:rPr>
      </w:pPr>
      <w:r w:rsidRPr="00FA12C1">
        <w:rPr>
          <w:sz w:val="24"/>
          <w:szCs w:val="24"/>
          <w:lang w:val="en-US"/>
        </w:rPr>
        <w:t>Each pre-filled syringe contains 234 mg paliperidone palmitate equivalent to 150 mg paliperidone.</w:t>
      </w:r>
    </w:p>
    <w:p w14:paraId="1B4D41BF" w14:textId="77777777" w:rsidR="00AD6FE2" w:rsidRPr="00FA12C1" w:rsidRDefault="00AD6FE2" w:rsidP="007E1103">
      <w:pPr>
        <w:ind w:left="851"/>
        <w:rPr>
          <w:sz w:val="24"/>
          <w:szCs w:val="24"/>
          <w:lang w:val="en-US"/>
        </w:rPr>
      </w:pPr>
    </w:p>
    <w:p w14:paraId="35731519" w14:textId="604D527C" w:rsidR="007C5D2A" w:rsidRPr="00FA12C1" w:rsidRDefault="00AD6FE2" w:rsidP="00FA12C1">
      <w:pPr>
        <w:ind w:left="851"/>
        <w:rPr>
          <w:sz w:val="24"/>
          <w:szCs w:val="24"/>
          <w:lang w:val="en-GB"/>
        </w:rPr>
      </w:pPr>
      <w:r w:rsidRPr="00FA12C1">
        <w:rPr>
          <w:sz w:val="24"/>
          <w:szCs w:val="24"/>
          <w:lang w:val="en-US"/>
        </w:rPr>
        <w:t>For the full list of excipients, see section 6.1.</w:t>
      </w:r>
    </w:p>
    <w:p w14:paraId="1AFD4204" w14:textId="77777777" w:rsidR="007C5D2A" w:rsidRPr="00FA12C1" w:rsidRDefault="007C5D2A" w:rsidP="004A3BF4">
      <w:pPr>
        <w:tabs>
          <w:tab w:val="left" w:pos="851"/>
        </w:tabs>
        <w:ind w:left="851"/>
        <w:rPr>
          <w:sz w:val="24"/>
          <w:szCs w:val="24"/>
          <w:lang w:val="en-GB"/>
        </w:rPr>
      </w:pPr>
    </w:p>
    <w:p w14:paraId="00DA5671" w14:textId="77777777" w:rsidR="007C5D2A" w:rsidRPr="00FA12C1" w:rsidRDefault="007C5D2A" w:rsidP="007C5D2A">
      <w:pPr>
        <w:tabs>
          <w:tab w:val="left" w:pos="851"/>
        </w:tabs>
        <w:ind w:left="851" w:hanging="851"/>
        <w:rPr>
          <w:b/>
          <w:sz w:val="24"/>
          <w:szCs w:val="24"/>
          <w:lang w:val="en-GB"/>
        </w:rPr>
      </w:pPr>
      <w:r w:rsidRPr="00FA12C1">
        <w:rPr>
          <w:b/>
          <w:sz w:val="24"/>
          <w:szCs w:val="24"/>
          <w:lang w:val="en-GB"/>
        </w:rPr>
        <w:t>3.</w:t>
      </w:r>
      <w:r w:rsidRPr="00FA12C1">
        <w:rPr>
          <w:b/>
          <w:sz w:val="24"/>
          <w:szCs w:val="24"/>
          <w:lang w:val="en-GB"/>
        </w:rPr>
        <w:tab/>
        <w:t>PHARMACEUTICAL FORM</w:t>
      </w:r>
    </w:p>
    <w:p w14:paraId="79CC3A6B" w14:textId="03ACB066" w:rsidR="00AD6FE2" w:rsidRDefault="00AD6FE2" w:rsidP="007E1103">
      <w:pPr>
        <w:ind w:left="851"/>
        <w:rPr>
          <w:sz w:val="24"/>
          <w:szCs w:val="24"/>
          <w:lang w:val="en-US"/>
        </w:rPr>
      </w:pPr>
      <w:r w:rsidRPr="00FA12C1">
        <w:rPr>
          <w:sz w:val="24"/>
          <w:szCs w:val="24"/>
          <w:lang w:val="en-US"/>
        </w:rPr>
        <w:t>Prolonged release suspension for injection in pre-filled syringe</w:t>
      </w:r>
    </w:p>
    <w:p w14:paraId="12F7F4C7" w14:textId="77777777" w:rsidR="00764EDF" w:rsidRPr="00FA12C1" w:rsidRDefault="00764EDF" w:rsidP="007E1103">
      <w:pPr>
        <w:ind w:left="851"/>
        <w:rPr>
          <w:sz w:val="24"/>
          <w:szCs w:val="24"/>
          <w:lang w:val="en-US"/>
        </w:rPr>
      </w:pPr>
    </w:p>
    <w:p w14:paraId="2AEA00ED" w14:textId="77777777" w:rsidR="00AD6FE2" w:rsidRPr="00FA12C1" w:rsidRDefault="00AD6FE2" w:rsidP="007E1103">
      <w:pPr>
        <w:ind w:left="851"/>
        <w:rPr>
          <w:sz w:val="24"/>
          <w:szCs w:val="24"/>
          <w:lang w:val="en-US"/>
        </w:rPr>
      </w:pPr>
      <w:r w:rsidRPr="00FA12C1">
        <w:rPr>
          <w:sz w:val="24"/>
          <w:szCs w:val="24"/>
          <w:lang w:val="en-US"/>
        </w:rPr>
        <w:t>The suspension is white to off-white. The suspension is pH neutral (approximately 7.0).</w:t>
      </w:r>
    </w:p>
    <w:p w14:paraId="6E3246DB" w14:textId="77777777" w:rsidR="00AD6FE2" w:rsidRPr="00FA12C1" w:rsidRDefault="00AD6FE2" w:rsidP="007E1103">
      <w:pPr>
        <w:ind w:left="851"/>
        <w:rPr>
          <w:sz w:val="24"/>
          <w:szCs w:val="24"/>
          <w:lang w:val="en"/>
        </w:rPr>
      </w:pPr>
      <w:r w:rsidRPr="00FA12C1">
        <w:rPr>
          <w:color w:val="000000"/>
          <w:sz w:val="24"/>
          <w:szCs w:val="24"/>
          <w:lang w:val="en-US"/>
        </w:rPr>
        <w:t>The osmolality of the suspension</w:t>
      </w:r>
      <w:r w:rsidRPr="00FA12C1">
        <w:rPr>
          <w:sz w:val="24"/>
          <w:szCs w:val="24"/>
          <w:lang w:val="en-US"/>
        </w:rPr>
        <w:t xml:space="preserve"> is 220-320 mOsm/Kg.</w:t>
      </w:r>
    </w:p>
    <w:p w14:paraId="6415931C" w14:textId="77777777" w:rsidR="007C5D2A" w:rsidRPr="00FA12C1" w:rsidRDefault="007C5D2A" w:rsidP="004A3BF4">
      <w:pPr>
        <w:tabs>
          <w:tab w:val="left" w:pos="851"/>
        </w:tabs>
        <w:ind w:left="851"/>
        <w:rPr>
          <w:sz w:val="24"/>
          <w:szCs w:val="24"/>
          <w:lang w:val="en-GB"/>
        </w:rPr>
      </w:pPr>
    </w:p>
    <w:p w14:paraId="2AB973B0" w14:textId="77777777" w:rsidR="007C5D2A" w:rsidRPr="00FA12C1" w:rsidRDefault="007C5D2A" w:rsidP="004A3BF4">
      <w:pPr>
        <w:tabs>
          <w:tab w:val="left" w:pos="851"/>
        </w:tabs>
        <w:ind w:left="851"/>
        <w:rPr>
          <w:sz w:val="24"/>
          <w:szCs w:val="24"/>
          <w:lang w:val="en-GB"/>
        </w:rPr>
      </w:pPr>
    </w:p>
    <w:p w14:paraId="2797EA99" w14:textId="77777777" w:rsidR="007C5D2A" w:rsidRPr="00FA12C1" w:rsidRDefault="007C5D2A" w:rsidP="007C5D2A">
      <w:pPr>
        <w:ind w:left="851" w:hanging="851"/>
        <w:rPr>
          <w:b/>
          <w:sz w:val="24"/>
          <w:szCs w:val="24"/>
          <w:lang w:val="en-GB"/>
        </w:rPr>
      </w:pPr>
      <w:r w:rsidRPr="00FA12C1">
        <w:rPr>
          <w:b/>
          <w:sz w:val="24"/>
          <w:szCs w:val="24"/>
          <w:lang w:val="en-GB"/>
        </w:rPr>
        <w:t>4.</w:t>
      </w:r>
      <w:r w:rsidRPr="00FA12C1">
        <w:rPr>
          <w:b/>
          <w:sz w:val="24"/>
          <w:szCs w:val="24"/>
          <w:lang w:val="en-GB"/>
        </w:rPr>
        <w:tab/>
        <w:t>CLINICAL PARTICULARS</w:t>
      </w:r>
    </w:p>
    <w:p w14:paraId="0A0FCA40" w14:textId="77777777" w:rsidR="007C5D2A" w:rsidRPr="00FA12C1" w:rsidRDefault="007C5D2A" w:rsidP="004A3BF4">
      <w:pPr>
        <w:tabs>
          <w:tab w:val="left" w:pos="851"/>
        </w:tabs>
        <w:ind w:left="851"/>
        <w:rPr>
          <w:sz w:val="24"/>
          <w:szCs w:val="24"/>
          <w:lang w:val="en-GB"/>
        </w:rPr>
      </w:pPr>
    </w:p>
    <w:p w14:paraId="1ACEA47C" w14:textId="77777777" w:rsidR="007C5D2A" w:rsidRPr="00FA12C1" w:rsidRDefault="007C5D2A" w:rsidP="007C5D2A">
      <w:pPr>
        <w:ind w:left="851" w:hanging="851"/>
        <w:rPr>
          <w:b/>
          <w:sz w:val="24"/>
          <w:szCs w:val="24"/>
          <w:u w:val="single"/>
          <w:lang w:val="en-GB"/>
        </w:rPr>
      </w:pPr>
      <w:r w:rsidRPr="00FA12C1">
        <w:rPr>
          <w:b/>
          <w:sz w:val="24"/>
          <w:szCs w:val="24"/>
          <w:lang w:val="en-GB"/>
        </w:rPr>
        <w:t>4.1</w:t>
      </w:r>
      <w:r w:rsidRPr="00FA12C1">
        <w:rPr>
          <w:b/>
          <w:sz w:val="24"/>
          <w:szCs w:val="24"/>
          <w:lang w:val="en-GB"/>
        </w:rPr>
        <w:tab/>
        <w:t>Therapeutic indications</w:t>
      </w:r>
    </w:p>
    <w:p w14:paraId="3BE957FB" w14:textId="2B8B5EA9" w:rsidR="00AD6FE2" w:rsidRPr="00FA12C1" w:rsidRDefault="00984FE5" w:rsidP="007E1103">
      <w:pPr>
        <w:ind w:left="851"/>
        <w:rPr>
          <w:sz w:val="24"/>
          <w:szCs w:val="24"/>
          <w:lang w:val="en-US"/>
        </w:rPr>
      </w:pPr>
      <w:r>
        <w:rPr>
          <w:sz w:val="24"/>
          <w:szCs w:val="24"/>
          <w:lang w:val="en-US"/>
        </w:rPr>
        <w:t>Egoropal</w:t>
      </w:r>
      <w:r w:rsidR="00AD6FE2" w:rsidRPr="00FA12C1">
        <w:rPr>
          <w:sz w:val="24"/>
          <w:szCs w:val="24"/>
          <w:lang w:val="en-US"/>
        </w:rPr>
        <w:t xml:space="preserve"> is indicated for maintenance treatment of schizophrenia in adult patients stabilised with paliperidone or risperidone.</w:t>
      </w:r>
    </w:p>
    <w:p w14:paraId="01E0FA46" w14:textId="77777777" w:rsidR="00AD6FE2" w:rsidRPr="00FA12C1" w:rsidRDefault="00AD6FE2" w:rsidP="007E1103">
      <w:pPr>
        <w:ind w:left="851"/>
        <w:rPr>
          <w:sz w:val="24"/>
          <w:szCs w:val="24"/>
          <w:lang w:val="en-US"/>
        </w:rPr>
      </w:pPr>
    </w:p>
    <w:p w14:paraId="2EEE0AD9" w14:textId="58DC9D52" w:rsidR="00AD6FE2" w:rsidRPr="00FA12C1" w:rsidRDefault="00AD6FE2" w:rsidP="007E1103">
      <w:pPr>
        <w:ind w:left="851"/>
        <w:rPr>
          <w:sz w:val="24"/>
          <w:szCs w:val="24"/>
          <w:lang w:val="en-US"/>
        </w:rPr>
      </w:pPr>
      <w:r w:rsidRPr="00FA12C1">
        <w:rPr>
          <w:sz w:val="24"/>
          <w:szCs w:val="24"/>
          <w:lang w:val="en-US"/>
        </w:rPr>
        <w:t xml:space="preserve">In selected adult patients with schizophrenia and previous responsiveness to oral paliperidone or risperidone, </w:t>
      </w:r>
      <w:r w:rsidR="00984FE5">
        <w:rPr>
          <w:sz w:val="24"/>
          <w:szCs w:val="24"/>
          <w:lang w:val="en-US"/>
        </w:rPr>
        <w:t>Egoropal</w:t>
      </w:r>
      <w:r w:rsidRPr="00FA12C1">
        <w:rPr>
          <w:sz w:val="24"/>
          <w:szCs w:val="24"/>
          <w:lang w:val="en-US"/>
        </w:rPr>
        <w:t xml:space="preserve"> may be used without prior stabilisation with oral treatment if psychotic symptoms are mild to moderate and a long-acting injectable treatment is needed.</w:t>
      </w:r>
    </w:p>
    <w:p w14:paraId="1623FCF1" w14:textId="77777777" w:rsidR="007C5D2A" w:rsidRPr="00FA12C1" w:rsidRDefault="007C5D2A" w:rsidP="00A85D26">
      <w:pPr>
        <w:tabs>
          <w:tab w:val="left" w:pos="851"/>
        </w:tabs>
        <w:ind w:left="851"/>
        <w:rPr>
          <w:sz w:val="24"/>
          <w:szCs w:val="24"/>
          <w:lang w:val="en-GB"/>
        </w:rPr>
      </w:pPr>
    </w:p>
    <w:p w14:paraId="7DAB74ED" w14:textId="77777777" w:rsidR="007C5D2A" w:rsidRPr="00FA12C1" w:rsidRDefault="009925C9" w:rsidP="007C5D2A">
      <w:pPr>
        <w:tabs>
          <w:tab w:val="left" w:pos="851"/>
        </w:tabs>
        <w:ind w:left="851" w:hanging="851"/>
        <w:rPr>
          <w:sz w:val="24"/>
          <w:szCs w:val="24"/>
          <w:lang w:val="en-GB"/>
        </w:rPr>
      </w:pPr>
      <w:r w:rsidRPr="00FA12C1">
        <w:rPr>
          <w:b/>
          <w:sz w:val="24"/>
          <w:szCs w:val="24"/>
          <w:lang w:val="en-GB"/>
        </w:rPr>
        <w:t>4.2</w:t>
      </w:r>
      <w:r w:rsidR="007C5D2A" w:rsidRPr="00FA12C1">
        <w:rPr>
          <w:b/>
          <w:sz w:val="24"/>
          <w:szCs w:val="24"/>
          <w:lang w:val="en-GB"/>
        </w:rPr>
        <w:tab/>
        <w:t>Posology and method of administration</w:t>
      </w:r>
    </w:p>
    <w:p w14:paraId="4FFC6C94" w14:textId="77777777" w:rsidR="009C2CBC" w:rsidRDefault="009C2CBC" w:rsidP="007E1103">
      <w:pPr>
        <w:ind w:left="851"/>
        <w:rPr>
          <w:sz w:val="24"/>
          <w:szCs w:val="24"/>
          <w:lang w:val="en" w:eastAsia="en-GB"/>
        </w:rPr>
      </w:pPr>
    </w:p>
    <w:p w14:paraId="3975DB44" w14:textId="6985E058" w:rsidR="00AD6FE2" w:rsidRPr="009C2CBC" w:rsidRDefault="00AD6FE2" w:rsidP="007E1103">
      <w:pPr>
        <w:ind w:left="851"/>
        <w:rPr>
          <w:sz w:val="24"/>
          <w:szCs w:val="24"/>
          <w:u w:val="single"/>
          <w:lang w:val="en" w:eastAsia="en-GB"/>
        </w:rPr>
      </w:pPr>
      <w:r w:rsidRPr="009C2CBC">
        <w:rPr>
          <w:sz w:val="24"/>
          <w:szCs w:val="24"/>
          <w:u w:val="single"/>
          <w:lang w:val="en" w:eastAsia="en-GB"/>
        </w:rPr>
        <w:t xml:space="preserve">Posology </w:t>
      </w:r>
    </w:p>
    <w:p w14:paraId="7969811D" w14:textId="3C619084" w:rsidR="00AD6FE2" w:rsidRPr="00FA12C1" w:rsidRDefault="00AD6FE2" w:rsidP="007E1103">
      <w:pPr>
        <w:ind w:left="851"/>
        <w:rPr>
          <w:sz w:val="24"/>
          <w:szCs w:val="24"/>
          <w:lang w:val="en" w:eastAsia="en-GB"/>
        </w:rPr>
      </w:pPr>
      <w:r w:rsidRPr="00FA12C1">
        <w:rPr>
          <w:sz w:val="24"/>
          <w:szCs w:val="24"/>
          <w:lang w:val="en" w:eastAsia="en-GB"/>
        </w:rPr>
        <w:t xml:space="preserve">Recommended initiation of </w:t>
      </w:r>
      <w:r w:rsidR="00984FE5">
        <w:rPr>
          <w:sz w:val="24"/>
          <w:szCs w:val="24"/>
          <w:lang w:val="en" w:eastAsia="en-GB"/>
        </w:rPr>
        <w:t>Egoropal</w:t>
      </w:r>
      <w:r w:rsidRPr="00FA12C1">
        <w:rPr>
          <w:sz w:val="24"/>
          <w:szCs w:val="24"/>
          <w:lang w:val="en" w:eastAsia="en-GB"/>
        </w:rPr>
        <w:t xml:space="preserve"> is with a dose of 150 mg on treatment day 1 and 100</w:t>
      </w:r>
      <w:r w:rsidR="00442BA5">
        <w:rPr>
          <w:sz w:val="24"/>
          <w:szCs w:val="24"/>
          <w:lang w:val="en" w:eastAsia="en-GB"/>
        </w:rPr>
        <w:t> </w:t>
      </w:r>
      <w:r w:rsidRPr="00FA12C1">
        <w:rPr>
          <w:sz w:val="24"/>
          <w:szCs w:val="24"/>
          <w:lang w:val="en" w:eastAsia="en-GB"/>
        </w:rPr>
        <w:t>mg one week later (day 8), both administered in the deltoid muscle in order to attain therapeutic concentrations rapidly (see section 5.2). The third dose should be administered one month after the second initiation dose. The recommended monthly maintenance dose is 75 mg; some patients may benefit from lower or higher doses within the recommended range of 25 to 150 mg based on individual patient tolerability and/or efficacy. Patients who are overweight or obese may require doses in the upper range (see section 5.2). Following the second initiation dose, monthly maintenance doses can be administered in either the deltoid or gluteal muscle.</w:t>
      </w:r>
    </w:p>
    <w:p w14:paraId="69BFC15A" w14:textId="77777777" w:rsidR="009C2CBC" w:rsidRDefault="009C2CBC" w:rsidP="007E1103">
      <w:pPr>
        <w:ind w:left="851"/>
        <w:rPr>
          <w:sz w:val="24"/>
          <w:szCs w:val="24"/>
          <w:lang w:val="en" w:eastAsia="en-GB"/>
        </w:rPr>
      </w:pPr>
    </w:p>
    <w:p w14:paraId="5F8B2554" w14:textId="09A3CE37" w:rsidR="00AD6FE2" w:rsidRPr="00FA12C1" w:rsidRDefault="00AD6FE2" w:rsidP="007E1103">
      <w:pPr>
        <w:ind w:left="851"/>
        <w:rPr>
          <w:sz w:val="24"/>
          <w:szCs w:val="24"/>
          <w:lang w:val="en" w:eastAsia="en-GB"/>
        </w:rPr>
      </w:pPr>
      <w:r w:rsidRPr="00FA12C1">
        <w:rPr>
          <w:sz w:val="24"/>
          <w:szCs w:val="24"/>
          <w:lang w:val="en" w:eastAsia="en-GB"/>
        </w:rPr>
        <w:t xml:space="preserve">Adjustment of the maintenance dose may be made monthly. When making dose adjustments, the prolonged release characteristics of </w:t>
      </w:r>
      <w:r w:rsidR="00984FE5">
        <w:rPr>
          <w:sz w:val="24"/>
          <w:szCs w:val="24"/>
          <w:lang w:val="en" w:eastAsia="en-GB"/>
        </w:rPr>
        <w:t>Egoropal</w:t>
      </w:r>
      <w:r w:rsidRPr="00FA12C1">
        <w:rPr>
          <w:sz w:val="24"/>
          <w:szCs w:val="24"/>
          <w:lang w:val="en" w:eastAsia="en-GB"/>
        </w:rPr>
        <w:t xml:space="preserve"> should be considered (see section 5.2), as the full effect of maintenance doses may not be evident for several months.</w:t>
      </w:r>
    </w:p>
    <w:p w14:paraId="7823E1A7" w14:textId="77777777" w:rsidR="00AD6FE2" w:rsidRPr="00FA12C1" w:rsidRDefault="00AD6FE2" w:rsidP="007E1103">
      <w:pPr>
        <w:ind w:left="851"/>
        <w:rPr>
          <w:sz w:val="24"/>
          <w:szCs w:val="24"/>
          <w:lang w:val="en" w:eastAsia="en-GB"/>
        </w:rPr>
      </w:pPr>
    </w:p>
    <w:p w14:paraId="1394B137" w14:textId="41019BDD" w:rsidR="00AD6FE2" w:rsidRPr="00FA12C1" w:rsidRDefault="00AD6FE2" w:rsidP="007E1103">
      <w:pPr>
        <w:ind w:left="851"/>
        <w:rPr>
          <w:sz w:val="24"/>
          <w:szCs w:val="24"/>
          <w:lang w:val="en" w:eastAsia="en-GB"/>
        </w:rPr>
      </w:pPr>
      <w:r w:rsidRPr="00FA12C1">
        <w:rPr>
          <w:i/>
          <w:iCs/>
          <w:sz w:val="24"/>
          <w:szCs w:val="24"/>
          <w:lang w:val="en" w:eastAsia="en-GB"/>
        </w:rPr>
        <w:t xml:space="preserve">Switching from oral prolonged release paliperidone or oral risperidone to </w:t>
      </w:r>
      <w:r w:rsidR="00984FE5">
        <w:rPr>
          <w:i/>
          <w:iCs/>
          <w:sz w:val="24"/>
          <w:szCs w:val="24"/>
          <w:lang w:val="en" w:eastAsia="en-GB"/>
        </w:rPr>
        <w:t>Egoropal</w:t>
      </w:r>
      <w:r w:rsidRPr="00FA12C1">
        <w:rPr>
          <w:sz w:val="24"/>
          <w:szCs w:val="24"/>
          <w:lang w:val="en" w:eastAsia="en-GB"/>
        </w:rPr>
        <w:t xml:space="preserve"> </w:t>
      </w:r>
    </w:p>
    <w:p w14:paraId="4A5F5409" w14:textId="184D7931" w:rsidR="00AD6FE2" w:rsidRDefault="00984FE5" w:rsidP="007E1103">
      <w:pPr>
        <w:ind w:left="851"/>
        <w:rPr>
          <w:sz w:val="24"/>
          <w:szCs w:val="24"/>
          <w:lang w:val="en" w:eastAsia="en-GB"/>
        </w:rPr>
      </w:pPr>
      <w:r>
        <w:rPr>
          <w:sz w:val="24"/>
          <w:szCs w:val="24"/>
          <w:lang w:val="en" w:eastAsia="en-GB"/>
        </w:rPr>
        <w:t>Egoropal</w:t>
      </w:r>
      <w:r w:rsidR="00AD6FE2" w:rsidRPr="00FA12C1">
        <w:rPr>
          <w:sz w:val="24"/>
          <w:szCs w:val="24"/>
          <w:lang w:val="en" w:eastAsia="en-GB"/>
        </w:rPr>
        <w:t xml:space="preserve"> should be initiated as described at the beginning of section 4.2 above. During monthly maintenance treatment with </w:t>
      </w:r>
      <w:r>
        <w:rPr>
          <w:sz w:val="24"/>
          <w:szCs w:val="24"/>
          <w:lang w:val="en" w:eastAsia="en-GB"/>
        </w:rPr>
        <w:t>Egoropal</w:t>
      </w:r>
      <w:r w:rsidR="00AD6FE2" w:rsidRPr="00FA12C1">
        <w:rPr>
          <w:sz w:val="24"/>
          <w:szCs w:val="24"/>
          <w:lang w:val="en" w:eastAsia="en-GB"/>
        </w:rPr>
        <w:t xml:space="preserve">, patients previously stabilised on different doses of paliperidone prolonged release tablets can attain similar paliperdone steady-state exposure by injection. The </w:t>
      </w:r>
      <w:r>
        <w:rPr>
          <w:sz w:val="24"/>
          <w:szCs w:val="24"/>
          <w:lang w:val="en" w:eastAsia="en-GB"/>
        </w:rPr>
        <w:t>Egoropal</w:t>
      </w:r>
      <w:r w:rsidR="00AD6FE2" w:rsidRPr="00FA12C1">
        <w:rPr>
          <w:sz w:val="24"/>
          <w:szCs w:val="24"/>
          <w:lang w:val="en" w:eastAsia="en-GB"/>
        </w:rPr>
        <w:t xml:space="preserve"> maintenance doses needed to attain similar steady-state exposure are shown as follows:</w:t>
      </w:r>
    </w:p>
    <w:p w14:paraId="7A981A58" w14:textId="77777777" w:rsidR="009C2CBC" w:rsidRPr="00FA12C1" w:rsidRDefault="009C2CBC" w:rsidP="007E1103">
      <w:pPr>
        <w:ind w:left="851"/>
        <w:rPr>
          <w:sz w:val="24"/>
          <w:szCs w:val="24"/>
          <w:lang w:val="en" w:eastAsia="en-GB"/>
        </w:rPr>
      </w:pPr>
    </w:p>
    <w:tbl>
      <w:tblPr>
        <w:tblW w:w="8985" w:type="dxa"/>
        <w:tblInd w:w="843" w:type="dxa"/>
        <w:tblBorders>
          <w:top w:val="outset" w:sz="6" w:space="0" w:color="7B7B7B"/>
          <w:left w:val="outset" w:sz="6" w:space="0" w:color="7B7B7B"/>
          <w:bottom w:val="outset" w:sz="6" w:space="0" w:color="7B7B7B"/>
          <w:right w:val="outset" w:sz="6" w:space="0" w:color="7B7B7B"/>
        </w:tblBorders>
        <w:tblCellMar>
          <w:top w:w="30" w:type="dxa"/>
          <w:left w:w="30" w:type="dxa"/>
          <w:bottom w:w="30" w:type="dxa"/>
          <w:right w:w="30" w:type="dxa"/>
        </w:tblCellMar>
        <w:tblLook w:val="04A0" w:firstRow="1" w:lastRow="0" w:firstColumn="1" w:lastColumn="0" w:noHBand="0" w:noVBand="1"/>
      </w:tblPr>
      <w:tblGrid>
        <w:gridCol w:w="4112"/>
        <w:gridCol w:w="4873"/>
      </w:tblGrid>
      <w:tr w:rsidR="00AD6FE2" w:rsidRPr="00290C02" w14:paraId="7D3B183F" w14:textId="77777777" w:rsidTr="007E1103">
        <w:tc>
          <w:tcPr>
            <w:tcW w:w="5000" w:type="pct"/>
            <w:gridSpan w:val="2"/>
            <w:tcBorders>
              <w:top w:val="outset" w:sz="6" w:space="0" w:color="7B7B7B"/>
              <w:left w:val="outset" w:sz="6" w:space="0" w:color="7B7B7B"/>
              <w:bottom w:val="outset" w:sz="6" w:space="0" w:color="7B7B7B"/>
              <w:right w:val="outset" w:sz="6" w:space="0" w:color="7B7B7B"/>
            </w:tcBorders>
            <w:hideMark/>
          </w:tcPr>
          <w:p w14:paraId="4627BAEE" w14:textId="782AA0F9" w:rsidR="00AD6FE2" w:rsidRPr="00FA12C1" w:rsidRDefault="00AD6FE2">
            <w:pPr>
              <w:tabs>
                <w:tab w:val="left" w:pos="1304"/>
              </w:tabs>
              <w:rPr>
                <w:color w:val="000000"/>
                <w:sz w:val="24"/>
                <w:szCs w:val="24"/>
                <w:lang w:val="en-GB" w:eastAsia="en-GB"/>
              </w:rPr>
            </w:pPr>
            <w:r w:rsidRPr="00FA12C1">
              <w:rPr>
                <w:b/>
                <w:bCs/>
                <w:color w:val="000000"/>
                <w:sz w:val="24"/>
                <w:szCs w:val="24"/>
                <w:lang w:val="en-US" w:eastAsia="en-GB"/>
              </w:rPr>
              <w:t xml:space="preserve">Doses of paliperidone prolonged release tablets and </w:t>
            </w:r>
            <w:r w:rsidR="00984FE5">
              <w:rPr>
                <w:b/>
                <w:bCs/>
                <w:color w:val="000000"/>
                <w:sz w:val="24"/>
                <w:szCs w:val="24"/>
                <w:lang w:val="en-US" w:eastAsia="en-GB"/>
              </w:rPr>
              <w:t>Egoropal</w:t>
            </w:r>
            <w:r w:rsidRPr="00FA12C1">
              <w:rPr>
                <w:b/>
                <w:bCs/>
                <w:color w:val="000000"/>
                <w:sz w:val="24"/>
                <w:szCs w:val="24"/>
                <w:lang w:val="en-US" w:eastAsia="en-GB"/>
              </w:rPr>
              <w:t xml:space="preserve"> needed to attain similar steady-state paliperidone exposure during maintenance treatment</w:t>
            </w:r>
            <w:r w:rsidRPr="00FA12C1">
              <w:rPr>
                <w:color w:val="000000"/>
                <w:sz w:val="24"/>
                <w:szCs w:val="24"/>
                <w:lang w:val="en-US" w:eastAsia="en-GB"/>
              </w:rPr>
              <w:t xml:space="preserve"> </w:t>
            </w:r>
          </w:p>
        </w:tc>
      </w:tr>
      <w:tr w:rsidR="00AD6FE2" w:rsidRPr="00FA12C1" w14:paraId="44F7F860" w14:textId="77777777" w:rsidTr="007E1103">
        <w:tc>
          <w:tcPr>
            <w:tcW w:w="2288" w:type="pct"/>
            <w:tcBorders>
              <w:top w:val="outset" w:sz="6" w:space="0" w:color="7B7B7B"/>
              <w:left w:val="outset" w:sz="6" w:space="0" w:color="7B7B7B"/>
              <w:bottom w:val="outset" w:sz="6" w:space="0" w:color="7B7B7B"/>
              <w:right w:val="outset" w:sz="6" w:space="0" w:color="7B7B7B"/>
            </w:tcBorders>
            <w:hideMark/>
          </w:tcPr>
          <w:p w14:paraId="5F1E1648" w14:textId="77777777" w:rsidR="00AD6FE2" w:rsidRPr="00FA12C1" w:rsidRDefault="00AD6FE2">
            <w:pPr>
              <w:tabs>
                <w:tab w:val="left" w:pos="1304"/>
              </w:tabs>
              <w:jc w:val="center"/>
              <w:rPr>
                <w:color w:val="000000"/>
                <w:sz w:val="24"/>
                <w:szCs w:val="24"/>
                <w:lang w:val="en-US" w:eastAsia="en-GB"/>
              </w:rPr>
            </w:pPr>
            <w:r w:rsidRPr="00FA12C1">
              <w:rPr>
                <w:b/>
                <w:bCs/>
                <w:color w:val="000000"/>
                <w:sz w:val="24"/>
                <w:szCs w:val="24"/>
                <w:lang w:val="en-US" w:eastAsia="en-GB"/>
              </w:rPr>
              <w:t>Previous paliperidone prolonged release tablet dose</w:t>
            </w:r>
            <w:r w:rsidRPr="00FA12C1">
              <w:rPr>
                <w:color w:val="000000"/>
                <w:sz w:val="24"/>
                <w:szCs w:val="24"/>
                <w:lang w:val="en-US" w:eastAsia="en-GB"/>
              </w:rPr>
              <w:t xml:space="preserve"> </w:t>
            </w:r>
          </w:p>
        </w:tc>
        <w:tc>
          <w:tcPr>
            <w:tcW w:w="2711" w:type="pct"/>
            <w:tcBorders>
              <w:top w:val="outset" w:sz="6" w:space="0" w:color="7B7B7B"/>
              <w:left w:val="outset" w:sz="6" w:space="0" w:color="7B7B7B"/>
              <w:bottom w:val="outset" w:sz="6" w:space="0" w:color="7B7B7B"/>
              <w:right w:val="outset" w:sz="6" w:space="0" w:color="7B7B7B"/>
            </w:tcBorders>
            <w:hideMark/>
          </w:tcPr>
          <w:p w14:paraId="2049A97E" w14:textId="234FB2E3" w:rsidR="00AD6FE2" w:rsidRPr="00FA12C1" w:rsidRDefault="00984FE5">
            <w:pPr>
              <w:tabs>
                <w:tab w:val="left" w:pos="1304"/>
              </w:tabs>
              <w:jc w:val="center"/>
              <w:rPr>
                <w:color w:val="000000"/>
                <w:sz w:val="24"/>
                <w:szCs w:val="24"/>
                <w:lang w:eastAsia="en-GB"/>
              </w:rPr>
            </w:pPr>
            <w:r>
              <w:rPr>
                <w:b/>
                <w:bCs/>
                <w:color w:val="000000"/>
                <w:sz w:val="24"/>
                <w:szCs w:val="24"/>
                <w:lang w:eastAsia="en-GB"/>
              </w:rPr>
              <w:t>Egoropal</w:t>
            </w:r>
            <w:r w:rsidR="00AD6FE2" w:rsidRPr="00FA12C1">
              <w:rPr>
                <w:b/>
                <w:bCs/>
                <w:color w:val="000000"/>
                <w:sz w:val="24"/>
                <w:szCs w:val="24"/>
                <w:lang w:eastAsia="en-GB"/>
              </w:rPr>
              <w:t xml:space="preserve"> injection</w:t>
            </w:r>
            <w:r w:rsidR="00AD6FE2" w:rsidRPr="00FA12C1">
              <w:rPr>
                <w:color w:val="000000"/>
                <w:sz w:val="24"/>
                <w:szCs w:val="24"/>
                <w:lang w:eastAsia="en-GB"/>
              </w:rPr>
              <w:t xml:space="preserve"> </w:t>
            </w:r>
          </w:p>
        </w:tc>
      </w:tr>
      <w:tr w:rsidR="00AD6FE2" w:rsidRPr="00FA12C1" w14:paraId="5AD349C8" w14:textId="77777777" w:rsidTr="007E1103">
        <w:tc>
          <w:tcPr>
            <w:tcW w:w="2288" w:type="pct"/>
            <w:tcBorders>
              <w:top w:val="outset" w:sz="6" w:space="0" w:color="7B7B7B"/>
              <w:left w:val="outset" w:sz="6" w:space="0" w:color="7B7B7B"/>
              <w:bottom w:val="outset" w:sz="6" w:space="0" w:color="7B7B7B"/>
              <w:right w:val="outset" w:sz="6" w:space="0" w:color="7B7B7B"/>
            </w:tcBorders>
            <w:hideMark/>
          </w:tcPr>
          <w:p w14:paraId="78005E27" w14:textId="77777777" w:rsidR="00AD6FE2" w:rsidRPr="00FA12C1" w:rsidRDefault="00AD6FE2">
            <w:pPr>
              <w:tabs>
                <w:tab w:val="left" w:pos="1304"/>
              </w:tabs>
              <w:jc w:val="center"/>
              <w:rPr>
                <w:color w:val="000000"/>
                <w:sz w:val="24"/>
                <w:szCs w:val="24"/>
                <w:lang w:eastAsia="en-GB"/>
              </w:rPr>
            </w:pPr>
            <w:r w:rsidRPr="00FA12C1">
              <w:rPr>
                <w:color w:val="000000"/>
                <w:sz w:val="24"/>
                <w:szCs w:val="24"/>
                <w:lang w:eastAsia="en-GB"/>
              </w:rPr>
              <w:t>3 mg daily</w:t>
            </w:r>
          </w:p>
        </w:tc>
        <w:tc>
          <w:tcPr>
            <w:tcW w:w="2711" w:type="pct"/>
            <w:tcBorders>
              <w:top w:val="outset" w:sz="6" w:space="0" w:color="7B7B7B"/>
              <w:left w:val="outset" w:sz="6" w:space="0" w:color="7B7B7B"/>
              <w:bottom w:val="outset" w:sz="6" w:space="0" w:color="7B7B7B"/>
              <w:right w:val="outset" w:sz="6" w:space="0" w:color="7B7B7B"/>
            </w:tcBorders>
            <w:hideMark/>
          </w:tcPr>
          <w:p w14:paraId="4128F1DC" w14:textId="77777777" w:rsidR="00AD6FE2" w:rsidRPr="00FA12C1" w:rsidRDefault="00AD6FE2">
            <w:pPr>
              <w:tabs>
                <w:tab w:val="left" w:pos="1304"/>
              </w:tabs>
              <w:jc w:val="center"/>
              <w:rPr>
                <w:color w:val="000000"/>
                <w:sz w:val="24"/>
                <w:szCs w:val="24"/>
                <w:lang w:eastAsia="en-GB"/>
              </w:rPr>
            </w:pPr>
            <w:r w:rsidRPr="00FA12C1">
              <w:rPr>
                <w:color w:val="000000"/>
                <w:sz w:val="24"/>
                <w:szCs w:val="24"/>
                <w:lang w:eastAsia="en-GB"/>
              </w:rPr>
              <w:t>25-50 mg monthly</w:t>
            </w:r>
          </w:p>
        </w:tc>
      </w:tr>
      <w:tr w:rsidR="00AD6FE2" w:rsidRPr="00FA12C1" w14:paraId="6197B4B5" w14:textId="77777777" w:rsidTr="007E1103">
        <w:tc>
          <w:tcPr>
            <w:tcW w:w="2288" w:type="pct"/>
            <w:tcBorders>
              <w:top w:val="outset" w:sz="6" w:space="0" w:color="7B7B7B"/>
              <w:left w:val="outset" w:sz="6" w:space="0" w:color="7B7B7B"/>
              <w:bottom w:val="outset" w:sz="6" w:space="0" w:color="7B7B7B"/>
              <w:right w:val="outset" w:sz="6" w:space="0" w:color="7B7B7B"/>
            </w:tcBorders>
            <w:hideMark/>
          </w:tcPr>
          <w:p w14:paraId="76C254B8" w14:textId="77777777" w:rsidR="00AD6FE2" w:rsidRPr="00FA12C1" w:rsidRDefault="00AD6FE2">
            <w:pPr>
              <w:tabs>
                <w:tab w:val="left" w:pos="1304"/>
              </w:tabs>
              <w:jc w:val="center"/>
              <w:rPr>
                <w:color w:val="000000"/>
                <w:sz w:val="24"/>
                <w:szCs w:val="24"/>
                <w:lang w:eastAsia="en-GB"/>
              </w:rPr>
            </w:pPr>
            <w:r w:rsidRPr="00FA12C1">
              <w:rPr>
                <w:color w:val="000000"/>
                <w:sz w:val="24"/>
                <w:szCs w:val="24"/>
                <w:lang w:eastAsia="en-GB"/>
              </w:rPr>
              <w:t>6 mg daily</w:t>
            </w:r>
          </w:p>
        </w:tc>
        <w:tc>
          <w:tcPr>
            <w:tcW w:w="2711" w:type="pct"/>
            <w:tcBorders>
              <w:top w:val="outset" w:sz="6" w:space="0" w:color="7B7B7B"/>
              <w:left w:val="outset" w:sz="6" w:space="0" w:color="7B7B7B"/>
              <w:bottom w:val="outset" w:sz="6" w:space="0" w:color="7B7B7B"/>
              <w:right w:val="outset" w:sz="6" w:space="0" w:color="7B7B7B"/>
            </w:tcBorders>
            <w:hideMark/>
          </w:tcPr>
          <w:p w14:paraId="18391999" w14:textId="77777777" w:rsidR="00AD6FE2" w:rsidRPr="00FA12C1" w:rsidRDefault="00AD6FE2">
            <w:pPr>
              <w:tabs>
                <w:tab w:val="left" w:pos="1304"/>
              </w:tabs>
              <w:jc w:val="center"/>
              <w:rPr>
                <w:color w:val="000000"/>
                <w:sz w:val="24"/>
                <w:szCs w:val="24"/>
                <w:lang w:eastAsia="en-GB"/>
              </w:rPr>
            </w:pPr>
            <w:r w:rsidRPr="00FA12C1">
              <w:rPr>
                <w:color w:val="000000"/>
                <w:sz w:val="24"/>
                <w:szCs w:val="24"/>
                <w:lang w:eastAsia="en-GB"/>
              </w:rPr>
              <w:t>75 mg monthly</w:t>
            </w:r>
          </w:p>
        </w:tc>
      </w:tr>
      <w:tr w:rsidR="00AD6FE2" w:rsidRPr="00FA12C1" w14:paraId="4B5EDE3E" w14:textId="77777777" w:rsidTr="007E1103">
        <w:tc>
          <w:tcPr>
            <w:tcW w:w="2288" w:type="pct"/>
            <w:tcBorders>
              <w:top w:val="outset" w:sz="6" w:space="0" w:color="7B7B7B"/>
              <w:left w:val="outset" w:sz="6" w:space="0" w:color="7B7B7B"/>
              <w:bottom w:val="outset" w:sz="6" w:space="0" w:color="7B7B7B"/>
              <w:right w:val="outset" w:sz="6" w:space="0" w:color="7B7B7B"/>
            </w:tcBorders>
            <w:hideMark/>
          </w:tcPr>
          <w:p w14:paraId="13FC7174" w14:textId="77777777" w:rsidR="00AD6FE2" w:rsidRPr="00FA12C1" w:rsidRDefault="00AD6FE2">
            <w:pPr>
              <w:tabs>
                <w:tab w:val="left" w:pos="1304"/>
              </w:tabs>
              <w:jc w:val="center"/>
              <w:rPr>
                <w:color w:val="000000"/>
                <w:sz w:val="24"/>
                <w:szCs w:val="24"/>
                <w:lang w:eastAsia="en-GB"/>
              </w:rPr>
            </w:pPr>
            <w:r w:rsidRPr="00FA12C1">
              <w:rPr>
                <w:color w:val="000000"/>
                <w:sz w:val="24"/>
                <w:szCs w:val="24"/>
                <w:lang w:eastAsia="en-GB"/>
              </w:rPr>
              <w:t>9 mg daily</w:t>
            </w:r>
          </w:p>
        </w:tc>
        <w:tc>
          <w:tcPr>
            <w:tcW w:w="2711" w:type="pct"/>
            <w:tcBorders>
              <w:top w:val="outset" w:sz="6" w:space="0" w:color="7B7B7B"/>
              <w:left w:val="outset" w:sz="6" w:space="0" w:color="7B7B7B"/>
              <w:bottom w:val="outset" w:sz="6" w:space="0" w:color="7B7B7B"/>
              <w:right w:val="outset" w:sz="6" w:space="0" w:color="7B7B7B"/>
            </w:tcBorders>
            <w:hideMark/>
          </w:tcPr>
          <w:p w14:paraId="56991F9E" w14:textId="77777777" w:rsidR="00AD6FE2" w:rsidRPr="00FA12C1" w:rsidRDefault="00AD6FE2">
            <w:pPr>
              <w:tabs>
                <w:tab w:val="left" w:pos="1304"/>
              </w:tabs>
              <w:jc w:val="center"/>
              <w:rPr>
                <w:color w:val="000000"/>
                <w:sz w:val="24"/>
                <w:szCs w:val="24"/>
                <w:lang w:eastAsia="en-GB"/>
              </w:rPr>
            </w:pPr>
            <w:r w:rsidRPr="00FA12C1">
              <w:rPr>
                <w:color w:val="000000"/>
                <w:sz w:val="24"/>
                <w:szCs w:val="24"/>
                <w:lang w:eastAsia="en-GB"/>
              </w:rPr>
              <w:t>100 mg monthly</w:t>
            </w:r>
          </w:p>
        </w:tc>
      </w:tr>
      <w:tr w:rsidR="00AD6FE2" w:rsidRPr="00FA12C1" w14:paraId="59E57CEE" w14:textId="77777777" w:rsidTr="007E1103">
        <w:tc>
          <w:tcPr>
            <w:tcW w:w="2288" w:type="pct"/>
            <w:tcBorders>
              <w:top w:val="outset" w:sz="6" w:space="0" w:color="7B7B7B"/>
              <w:left w:val="outset" w:sz="6" w:space="0" w:color="7B7B7B"/>
              <w:bottom w:val="outset" w:sz="6" w:space="0" w:color="7B7B7B"/>
              <w:right w:val="outset" w:sz="6" w:space="0" w:color="7B7B7B"/>
            </w:tcBorders>
            <w:hideMark/>
          </w:tcPr>
          <w:p w14:paraId="1180D54E" w14:textId="77777777" w:rsidR="00AD6FE2" w:rsidRPr="00FA12C1" w:rsidRDefault="00AD6FE2">
            <w:pPr>
              <w:tabs>
                <w:tab w:val="left" w:pos="1304"/>
              </w:tabs>
              <w:jc w:val="center"/>
              <w:rPr>
                <w:color w:val="000000"/>
                <w:sz w:val="24"/>
                <w:szCs w:val="24"/>
                <w:lang w:eastAsia="en-GB"/>
              </w:rPr>
            </w:pPr>
            <w:r w:rsidRPr="00FA12C1">
              <w:rPr>
                <w:color w:val="000000"/>
                <w:sz w:val="24"/>
                <w:szCs w:val="24"/>
                <w:lang w:eastAsia="en-GB"/>
              </w:rPr>
              <w:t>12 mg daily</w:t>
            </w:r>
          </w:p>
        </w:tc>
        <w:tc>
          <w:tcPr>
            <w:tcW w:w="2711" w:type="pct"/>
            <w:tcBorders>
              <w:top w:val="outset" w:sz="6" w:space="0" w:color="7B7B7B"/>
              <w:left w:val="outset" w:sz="6" w:space="0" w:color="7B7B7B"/>
              <w:bottom w:val="outset" w:sz="6" w:space="0" w:color="7B7B7B"/>
              <w:right w:val="outset" w:sz="6" w:space="0" w:color="7B7B7B"/>
            </w:tcBorders>
            <w:hideMark/>
          </w:tcPr>
          <w:p w14:paraId="1683D094" w14:textId="77777777" w:rsidR="00AD6FE2" w:rsidRPr="00FA12C1" w:rsidRDefault="00AD6FE2">
            <w:pPr>
              <w:tabs>
                <w:tab w:val="left" w:pos="1304"/>
              </w:tabs>
              <w:jc w:val="center"/>
              <w:rPr>
                <w:color w:val="000000"/>
                <w:sz w:val="24"/>
                <w:szCs w:val="24"/>
                <w:lang w:eastAsia="en-GB"/>
              </w:rPr>
            </w:pPr>
            <w:r w:rsidRPr="00FA12C1">
              <w:rPr>
                <w:color w:val="000000"/>
                <w:sz w:val="24"/>
                <w:szCs w:val="24"/>
                <w:lang w:eastAsia="en-GB"/>
              </w:rPr>
              <w:t>150 mg monthly</w:t>
            </w:r>
          </w:p>
        </w:tc>
      </w:tr>
    </w:tbl>
    <w:p w14:paraId="53F69505" w14:textId="77777777" w:rsidR="00AD6FE2" w:rsidRPr="009C2CBC" w:rsidRDefault="00AD6FE2" w:rsidP="009C2CBC">
      <w:pPr>
        <w:ind w:left="851"/>
        <w:rPr>
          <w:sz w:val="24"/>
          <w:szCs w:val="24"/>
          <w:lang w:val="en" w:eastAsia="en-GB"/>
        </w:rPr>
      </w:pPr>
    </w:p>
    <w:p w14:paraId="35BFC37F" w14:textId="32F5185A" w:rsidR="00AD6FE2" w:rsidRPr="00FA12C1" w:rsidRDefault="00AD6FE2" w:rsidP="007E1103">
      <w:pPr>
        <w:ind w:left="851"/>
        <w:rPr>
          <w:sz w:val="24"/>
          <w:szCs w:val="24"/>
          <w:lang w:val="en" w:eastAsia="en-GB"/>
        </w:rPr>
      </w:pPr>
      <w:r w:rsidRPr="00FA12C1">
        <w:rPr>
          <w:sz w:val="24"/>
          <w:szCs w:val="24"/>
          <w:lang w:val="en" w:eastAsia="en-GB"/>
        </w:rPr>
        <w:t xml:space="preserve">Previous oral paliperidone or oral risperidone can be discontinued at the time of initiation of treatment with </w:t>
      </w:r>
      <w:r w:rsidR="00984FE5">
        <w:rPr>
          <w:sz w:val="24"/>
          <w:szCs w:val="24"/>
          <w:lang w:val="en" w:eastAsia="en-GB"/>
        </w:rPr>
        <w:t>Egoropal</w:t>
      </w:r>
      <w:r w:rsidRPr="00FA12C1">
        <w:rPr>
          <w:sz w:val="24"/>
          <w:szCs w:val="24"/>
          <w:lang w:val="en" w:eastAsia="en-GB"/>
        </w:rPr>
        <w:t xml:space="preserve">. Some patients may benefit from gradual withdrawal. Some patients switching from higher paliperidone oral doses (e.g., 9-12 mg daily) to gluteal </w:t>
      </w:r>
      <w:r w:rsidRPr="00FA12C1">
        <w:rPr>
          <w:sz w:val="24"/>
          <w:szCs w:val="24"/>
          <w:lang w:val="en" w:eastAsia="en-GB"/>
        </w:rPr>
        <w:lastRenderedPageBreak/>
        <w:t xml:space="preserve">injections with </w:t>
      </w:r>
      <w:r w:rsidR="00984FE5">
        <w:rPr>
          <w:sz w:val="24"/>
          <w:szCs w:val="24"/>
          <w:lang w:val="en" w:eastAsia="en-GB"/>
        </w:rPr>
        <w:t>Egoropal</w:t>
      </w:r>
      <w:r w:rsidRPr="00FA12C1">
        <w:rPr>
          <w:sz w:val="24"/>
          <w:szCs w:val="24"/>
          <w:lang w:val="en" w:eastAsia="en-GB"/>
        </w:rPr>
        <w:t xml:space="preserve"> may have lower plasma exposure during the first 6 months after the switch. Therefore, alternatively, it could be considered to give deltoid injections for the first 6 months.</w:t>
      </w:r>
    </w:p>
    <w:p w14:paraId="18BBC172" w14:textId="77777777" w:rsidR="00AD6FE2" w:rsidRPr="00FA12C1" w:rsidRDefault="00AD6FE2" w:rsidP="007E1103">
      <w:pPr>
        <w:ind w:left="851"/>
        <w:rPr>
          <w:sz w:val="24"/>
          <w:szCs w:val="24"/>
          <w:lang w:val="en" w:eastAsia="en-GB"/>
        </w:rPr>
      </w:pPr>
    </w:p>
    <w:p w14:paraId="75F8F1E0" w14:textId="3642F61C" w:rsidR="00AD6FE2" w:rsidRPr="00FA12C1" w:rsidRDefault="00AD6FE2" w:rsidP="007E1103">
      <w:pPr>
        <w:ind w:left="851"/>
        <w:rPr>
          <w:sz w:val="24"/>
          <w:szCs w:val="24"/>
          <w:lang w:val="en" w:eastAsia="en-GB"/>
        </w:rPr>
      </w:pPr>
      <w:r w:rsidRPr="00FA12C1">
        <w:rPr>
          <w:i/>
          <w:iCs/>
          <w:sz w:val="24"/>
          <w:szCs w:val="24"/>
          <w:lang w:val="en" w:eastAsia="en-GB"/>
        </w:rPr>
        <w:t xml:space="preserve">Switching from risperidone long acting injection to </w:t>
      </w:r>
      <w:r w:rsidR="00984FE5">
        <w:rPr>
          <w:i/>
          <w:iCs/>
          <w:sz w:val="24"/>
          <w:szCs w:val="24"/>
          <w:lang w:val="en" w:eastAsia="en-GB"/>
        </w:rPr>
        <w:t>Egoropal</w:t>
      </w:r>
      <w:r w:rsidRPr="00FA12C1">
        <w:rPr>
          <w:sz w:val="24"/>
          <w:szCs w:val="24"/>
          <w:lang w:val="en" w:eastAsia="en-GB"/>
        </w:rPr>
        <w:t xml:space="preserve"> </w:t>
      </w:r>
    </w:p>
    <w:p w14:paraId="6A6418CE" w14:textId="36C8F09E" w:rsidR="00AD6FE2" w:rsidRDefault="00AD6FE2" w:rsidP="007E1103">
      <w:pPr>
        <w:ind w:left="851"/>
        <w:rPr>
          <w:sz w:val="24"/>
          <w:szCs w:val="24"/>
          <w:lang w:val="en" w:eastAsia="en-GB"/>
        </w:rPr>
      </w:pPr>
      <w:r w:rsidRPr="00FA12C1">
        <w:rPr>
          <w:sz w:val="24"/>
          <w:szCs w:val="24"/>
          <w:lang w:val="en" w:eastAsia="en-GB"/>
        </w:rPr>
        <w:t xml:space="preserve">When switching patients from risperidone long acting injection, initiate </w:t>
      </w:r>
      <w:r w:rsidR="00984FE5">
        <w:rPr>
          <w:sz w:val="24"/>
          <w:szCs w:val="24"/>
          <w:lang w:val="en" w:eastAsia="en-GB"/>
        </w:rPr>
        <w:t>Egoropal</w:t>
      </w:r>
      <w:r w:rsidRPr="00FA12C1">
        <w:rPr>
          <w:sz w:val="24"/>
          <w:szCs w:val="24"/>
          <w:lang w:val="en" w:eastAsia="en-GB"/>
        </w:rPr>
        <w:t xml:space="preserve"> therapy in place of the next scheduled injection. </w:t>
      </w:r>
      <w:r w:rsidR="00984FE5">
        <w:rPr>
          <w:sz w:val="24"/>
          <w:szCs w:val="24"/>
          <w:lang w:val="en" w:eastAsia="en-GB"/>
        </w:rPr>
        <w:t>Egoropal</w:t>
      </w:r>
      <w:r w:rsidRPr="00FA12C1">
        <w:rPr>
          <w:sz w:val="24"/>
          <w:szCs w:val="24"/>
          <w:lang w:val="en" w:eastAsia="en-GB"/>
        </w:rPr>
        <w:t xml:space="preserve"> should then be continued at monthly intervals. The one-week initiation dosing regimen including the intramuscular injections (day 1 and 8, respectively) as described in section 4.2 above is not required. Patients previously stabilised on different doses of risperidone long acting injection can attain similar paliperidone steady-state exposure during maintenance treatment with </w:t>
      </w:r>
      <w:r w:rsidR="00984FE5">
        <w:rPr>
          <w:sz w:val="24"/>
          <w:szCs w:val="24"/>
          <w:lang w:val="en" w:eastAsia="en-GB"/>
        </w:rPr>
        <w:t>Egoropal</w:t>
      </w:r>
      <w:r w:rsidRPr="00FA12C1">
        <w:rPr>
          <w:sz w:val="24"/>
          <w:szCs w:val="24"/>
          <w:lang w:val="en" w:eastAsia="en-GB"/>
        </w:rPr>
        <w:t xml:space="preserve"> monthly doses according to the following:</w:t>
      </w:r>
    </w:p>
    <w:p w14:paraId="7019FD95" w14:textId="77777777" w:rsidR="009C2CBC" w:rsidRPr="00FA12C1" w:rsidRDefault="009C2CBC" w:rsidP="007E1103">
      <w:pPr>
        <w:ind w:left="851"/>
        <w:rPr>
          <w:sz w:val="24"/>
          <w:szCs w:val="24"/>
          <w:lang w:val="en" w:eastAsia="en-GB"/>
        </w:rPr>
      </w:pPr>
    </w:p>
    <w:tbl>
      <w:tblPr>
        <w:tblW w:w="8843" w:type="dxa"/>
        <w:tblInd w:w="843" w:type="dxa"/>
        <w:tblBorders>
          <w:top w:val="outset" w:sz="6" w:space="0" w:color="7B7B7B"/>
          <w:left w:val="outset" w:sz="6" w:space="0" w:color="7B7B7B"/>
          <w:bottom w:val="outset" w:sz="6" w:space="0" w:color="7B7B7B"/>
          <w:right w:val="outset" w:sz="6" w:space="0" w:color="7B7B7B"/>
        </w:tblBorders>
        <w:tblCellMar>
          <w:top w:w="30" w:type="dxa"/>
          <w:left w:w="30" w:type="dxa"/>
          <w:bottom w:w="30" w:type="dxa"/>
          <w:right w:w="30" w:type="dxa"/>
        </w:tblCellMar>
        <w:tblLook w:val="04A0" w:firstRow="1" w:lastRow="0" w:firstColumn="1" w:lastColumn="0" w:noHBand="0" w:noVBand="1"/>
      </w:tblPr>
      <w:tblGrid>
        <w:gridCol w:w="3969"/>
        <w:gridCol w:w="4874"/>
      </w:tblGrid>
      <w:tr w:rsidR="00AD6FE2" w:rsidRPr="00290C02" w14:paraId="5247B93D" w14:textId="77777777" w:rsidTr="007E1103">
        <w:tc>
          <w:tcPr>
            <w:tcW w:w="5000" w:type="pct"/>
            <w:gridSpan w:val="2"/>
            <w:tcBorders>
              <w:top w:val="outset" w:sz="6" w:space="0" w:color="7B7B7B"/>
              <w:left w:val="outset" w:sz="6" w:space="0" w:color="7B7B7B"/>
              <w:bottom w:val="outset" w:sz="6" w:space="0" w:color="7B7B7B"/>
              <w:right w:val="outset" w:sz="6" w:space="0" w:color="7B7B7B"/>
            </w:tcBorders>
            <w:vAlign w:val="center"/>
            <w:hideMark/>
          </w:tcPr>
          <w:p w14:paraId="1D188F8C" w14:textId="50EEEA1B" w:rsidR="00AD6FE2" w:rsidRPr="00FA12C1" w:rsidRDefault="00AD6FE2">
            <w:pPr>
              <w:tabs>
                <w:tab w:val="left" w:pos="1304"/>
              </w:tabs>
              <w:rPr>
                <w:color w:val="000000"/>
                <w:sz w:val="24"/>
                <w:szCs w:val="24"/>
                <w:lang w:val="en-GB" w:eastAsia="en-GB"/>
              </w:rPr>
            </w:pPr>
            <w:r w:rsidRPr="00FA12C1">
              <w:rPr>
                <w:b/>
                <w:bCs/>
                <w:color w:val="000000"/>
                <w:sz w:val="24"/>
                <w:szCs w:val="24"/>
                <w:lang w:val="en-US" w:eastAsia="en-GB"/>
              </w:rPr>
              <w:t xml:space="preserve">Doses of risperidone long acting injection and </w:t>
            </w:r>
            <w:r w:rsidR="00984FE5">
              <w:rPr>
                <w:b/>
                <w:bCs/>
                <w:color w:val="000000"/>
                <w:sz w:val="24"/>
                <w:szCs w:val="24"/>
                <w:lang w:val="en-US" w:eastAsia="en-GB"/>
              </w:rPr>
              <w:t>Egoropal</w:t>
            </w:r>
            <w:r w:rsidRPr="00FA12C1">
              <w:rPr>
                <w:b/>
                <w:bCs/>
                <w:color w:val="000000"/>
                <w:sz w:val="24"/>
                <w:szCs w:val="24"/>
                <w:lang w:val="en-US" w:eastAsia="en-GB"/>
              </w:rPr>
              <w:t xml:space="preserve"> needed to attain similar paliperidone exposure at steady-state</w:t>
            </w:r>
            <w:r w:rsidRPr="00FA12C1">
              <w:rPr>
                <w:color w:val="000000"/>
                <w:sz w:val="24"/>
                <w:szCs w:val="24"/>
                <w:lang w:val="en-US" w:eastAsia="en-GB"/>
              </w:rPr>
              <w:t xml:space="preserve"> </w:t>
            </w:r>
          </w:p>
        </w:tc>
      </w:tr>
      <w:tr w:rsidR="00AD6FE2" w:rsidRPr="00FA12C1" w14:paraId="059882F7" w14:textId="77777777" w:rsidTr="007E1103">
        <w:tc>
          <w:tcPr>
            <w:tcW w:w="2244" w:type="pct"/>
            <w:tcBorders>
              <w:top w:val="outset" w:sz="6" w:space="0" w:color="7B7B7B"/>
              <w:left w:val="outset" w:sz="6" w:space="0" w:color="7B7B7B"/>
              <w:bottom w:val="outset" w:sz="6" w:space="0" w:color="7B7B7B"/>
              <w:right w:val="outset" w:sz="6" w:space="0" w:color="7B7B7B"/>
            </w:tcBorders>
            <w:vAlign w:val="center"/>
            <w:hideMark/>
          </w:tcPr>
          <w:p w14:paraId="249A28A9" w14:textId="77777777" w:rsidR="00AD6FE2" w:rsidRPr="00FA12C1" w:rsidRDefault="00AD6FE2">
            <w:pPr>
              <w:tabs>
                <w:tab w:val="left" w:pos="1304"/>
              </w:tabs>
              <w:jc w:val="center"/>
              <w:rPr>
                <w:color w:val="000000"/>
                <w:sz w:val="24"/>
                <w:szCs w:val="24"/>
                <w:lang w:val="en-US" w:eastAsia="en-GB"/>
              </w:rPr>
            </w:pPr>
            <w:r w:rsidRPr="00FA12C1">
              <w:rPr>
                <w:b/>
                <w:bCs/>
                <w:color w:val="000000"/>
                <w:sz w:val="24"/>
                <w:szCs w:val="24"/>
                <w:lang w:val="en-US" w:eastAsia="en-GB"/>
              </w:rPr>
              <w:t>Previous risperidone long acting injection dose</w:t>
            </w:r>
            <w:r w:rsidRPr="00FA12C1">
              <w:rPr>
                <w:color w:val="000000"/>
                <w:sz w:val="24"/>
                <w:szCs w:val="24"/>
                <w:lang w:val="en-US" w:eastAsia="en-GB"/>
              </w:rPr>
              <w:t xml:space="preserve"> </w:t>
            </w:r>
          </w:p>
        </w:tc>
        <w:tc>
          <w:tcPr>
            <w:tcW w:w="2755" w:type="pct"/>
            <w:tcBorders>
              <w:top w:val="outset" w:sz="6" w:space="0" w:color="7B7B7B"/>
              <w:left w:val="outset" w:sz="6" w:space="0" w:color="7B7B7B"/>
              <w:bottom w:val="outset" w:sz="6" w:space="0" w:color="7B7B7B"/>
              <w:right w:val="outset" w:sz="6" w:space="0" w:color="7B7B7B"/>
            </w:tcBorders>
            <w:vAlign w:val="center"/>
            <w:hideMark/>
          </w:tcPr>
          <w:p w14:paraId="4916AA85" w14:textId="78EEC255" w:rsidR="00AD6FE2" w:rsidRPr="00FA12C1" w:rsidRDefault="00984FE5">
            <w:pPr>
              <w:tabs>
                <w:tab w:val="left" w:pos="1304"/>
              </w:tabs>
              <w:jc w:val="center"/>
              <w:rPr>
                <w:color w:val="000000"/>
                <w:sz w:val="24"/>
                <w:szCs w:val="24"/>
                <w:lang w:eastAsia="en-GB"/>
              </w:rPr>
            </w:pPr>
            <w:r>
              <w:rPr>
                <w:b/>
                <w:bCs/>
                <w:color w:val="000000"/>
                <w:sz w:val="24"/>
                <w:szCs w:val="24"/>
                <w:lang w:eastAsia="en-GB"/>
              </w:rPr>
              <w:t>Egoropal</w:t>
            </w:r>
            <w:r w:rsidR="00AD6FE2" w:rsidRPr="00FA12C1">
              <w:rPr>
                <w:b/>
                <w:bCs/>
                <w:color w:val="000000"/>
                <w:sz w:val="24"/>
                <w:szCs w:val="24"/>
                <w:lang w:eastAsia="en-GB"/>
              </w:rPr>
              <w:t xml:space="preserve"> injection</w:t>
            </w:r>
            <w:r w:rsidR="00AD6FE2" w:rsidRPr="00FA12C1">
              <w:rPr>
                <w:color w:val="000000"/>
                <w:sz w:val="24"/>
                <w:szCs w:val="24"/>
                <w:lang w:eastAsia="en-GB"/>
              </w:rPr>
              <w:t xml:space="preserve"> </w:t>
            </w:r>
          </w:p>
        </w:tc>
      </w:tr>
      <w:tr w:rsidR="00AD6FE2" w:rsidRPr="00FA12C1" w14:paraId="20711AEB" w14:textId="77777777" w:rsidTr="007E1103">
        <w:tc>
          <w:tcPr>
            <w:tcW w:w="2244" w:type="pct"/>
            <w:tcBorders>
              <w:top w:val="outset" w:sz="6" w:space="0" w:color="7B7B7B"/>
              <w:left w:val="outset" w:sz="6" w:space="0" w:color="7B7B7B"/>
              <w:bottom w:val="outset" w:sz="6" w:space="0" w:color="7B7B7B"/>
              <w:right w:val="outset" w:sz="6" w:space="0" w:color="7B7B7B"/>
            </w:tcBorders>
            <w:vAlign w:val="center"/>
            <w:hideMark/>
          </w:tcPr>
          <w:p w14:paraId="46E4FE9E" w14:textId="77777777" w:rsidR="00AD6FE2" w:rsidRPr="00FA12C1" w:rsidRDefault="00AD6FE2">
            <w:pPr>
              <w:tabs>
                <w:tab w:val="left" w:pos="1304"/>
              </w:tabs>
              <w:jc w:val="center"/>
              <w:rPr>
                <w:color w:val="000000"/>
                <w:sz w:val="24"/>
                <w:szCs w:val="24"/>
                <w:lang w:eastAsia="en-GB"/>
              </w:rPr>
            </w:pPr>
            <w:r w:rsidRPr="00FA12C1">
              <w:rPr>
                <w:color w:val="000000"/>
                <w:sz w:val="24"/>
                <w:szCs w:val="24"/>
                <w:lang w:eastAsia="en-GB"/>
              </w:rPr>
              <w:t>25 mg every 2 weeks</w:t>
            </w:r>
          </w:p>
        </w:tc>
        <w:tc>
          <w:tcPr>
            <w:tcW w:w="2755" w:type="pct"/>
            <w:tcBorders>
              <w:top w:val="outset" w:sz="6" w:space="0" w:color="7B7B7B"/>
              <w:left w:val="outset" w:sz="6" w:space="0" w:color="7B7B7B"/>
              <w:bottom w:val="outset" w:sz="6" w:space="0" w:color="7B7B7B"/>
              <w:right w:val="outset" w:sz="6" w:space="0" w:color="7B7B7B"/>
            </w:tcBorders>
            <w:vAlign w:val="center"/>
            <w:hideMark/>
          </w:tcPr>
          <w:p w14:paraId="5A08D8C6" w14:textId="77777777" w:rsidR="00AD6FE2" w:rsidRPr="00FA12C1" w:rsidRDefault="00AD6FE2">
            <w:pPr>
              <w:tabs>
                <w:tab w:val="left" w:pos="1304"/>
              </w:tabs>
              <w:jc w:val="center"/>
              <w:rPr>
                <w:color w:val="000000"/>
                <w:sz w:val="24"/>
                <w:szCs w:val="24"/>
                <w:lang w:eastAsia="en-GB"/>
              </w:rPr>
            </w:pPr>
            <w:r w:rsidRPr="00FA12C1">
              <w:rPr>
                <w:color w:val="000000"/>
                <w:sz w:val="24"/>
                <w:szCs w:val="24"/>
                <w:lang w:eastAsia="en-GB"/>
              </w:rPr>
              <w:t>50 mg monthly</w:t>
            </w:r>
          </w:p>
        </w:tc>
      </w:tr>
      <w:tr w:rsidR="00AD6FE2" w:rsidRPr="00FA12C1" w14:paraId="26F8F753" w14:textId="77777777" w:rsidTr="007E1103">
        <w:tc>
          <w:tcPr>
            <w:tcW w:w="2244" w:type="pct"/>
            <w:tcBorders>
              <w:top w:val="outset" w:sz="6" w:space="0" w:color="7B7B7B"/>
              <w:left w:val="outset" w:sz="6" w:space="0" w:color="7B7B7B"/>
              <w:bottom w:val="outset" w:sz="6" w:space="0" w:color="7B7B7B"/>
              <w:right w:val="outset" w:sz="6" w:space="0" w:color="7B7B7B"/>
            </w:tcBorders>
            <w:vAlign w:val="center"/>
            <w:hideMark/>
          </w:tcPr>
          <w:p w14:paraId="2E226DEF" w14:textId="77777777" w:rsidR="00AD6FE2" w:rsidRPr="00FA12C1" w:rsidRDefault="00AD6FE2">
            <w:pPr>
              <w:tabs>
                <w:tab w:val="left" w:pos="1304"/>
              </w:tabs>
              <w:jc w:val="center"/>
              <w:rPr>
                <w:color w:val="000000"/>
                <w:sz w:val="24"/>
                <w:szCs w:val="24"/>
                <w:lang w:eastAsia="en-GB"/>
              </w:rPr>
            </w:pPr>
            <w:r w:rsidRPr="00FA12C1">
              <w:rPr>
                <w:color w:val="000000"/>
                <w:sz w:val="24"/>
                <w:szCs w:val="24"/>
                <w:lang w:eastAsia="en-GB"/>
              </w:rPr>
              <w:t>37.5 mg every 2 weeks</w:t>
            </w:r>
          </w:p>
        </w:tc>
        <w:tc>
          <w:tcPr>
            <w:tcW w:w="2755" w:type="pct"/>
            <w:tcBorders>
              <w:top w:val="outset" w:sz="6" w:space="0" w:color="7B7B7B"/>
              <w:left w:val="outset" w:sz="6" w:space="0" w:color="7B7B7B"/>
              <w:bottom w:val="outset" w:sz="6" w:space="0" w:color="7B7B7B"/>
              <w:right w:val="outset" w:sz="6" w:space="0" w:color="7B7B7B"/>
            </w:tcBorders>
            <w:vAlign w:val="center"/>
            <w:hideMark/>
          </w:tcPr>
          <w:p w14:paraId="79E02504" w14:textId="77777777" w:rsidR="00AD6FE2" w:rsidRPr="00FA12C1" w:rsidRDefault="00AD6FE2">
            <w:pPr>
              <w:tabs>
                <w:tab w:val="left" w:pos="1304"/>
              </w:tabs>
              <w:jc w:val="center"/>
              <w:rPr>
                <w:color w:val="000000"/>
                <w:sz w:val="24"/>
                <w:szCs w:val="24"/>
                <w:lang w:eastAsia="en-GB"/>
              </w:rPr>
            </w:pPr>
            <w:r w:rsidRPr="00FA12C1">
              <w:rPr>
                <w:color w:val="000000"/>
                <w:sz w:val="24"/>
                <w:szCs w:val="24"/>
                <w:lang w:eastAsia="en-GB"/>
              </w:rPr>
              <w:t>75 mg monthly</w:t>
            </w:r>
          </w:p>
        </w:tc>
      </w:tr>
      <w:tr w:rsidR="00AD6FE2" w:rsidRPr="00FA12C1" w14:paraId="6D334675" w14:textId="77777777" w:rsidTr="007E1103">
        <w:tc>
          <w:tcPr>
            <w:tcW w:w="2244" w:type="pct"/>
            <w:tcBorders>
              <w:top w:val="outset" w:sz="6" w:space="0" w:color="7B7B7B"/>
              <w:left w:val="outset" w:sz="6" w:space="0" w:color="7B7B7B"/>
              <w:bottom w:val="outset" w:sz="6" w:space="0" w:color="7B7B7B"/>
              <w:right w:val="outset" w:sz="6" w:space="0" w:color="7B7B7B"/>
            </w:tcBorders>
            <w:vAlign w:val="center"/>
            <w:hideMark/>
          </w:tcPr>
          <w:p w14:paraId="38350225" w14:textId="77777777" w:rsidR="00AD6FE2" w:rsidRPr="00FA12C1" w:rsidRDefault="00AD6FE2">
            <w:pPr>
              <w:tabs>
                <w:tab w:val="left" w:pos="1304"/>
              </w:tabs>
              <w:jc w:val="center"/>
              <w:rPr>
                <w:color w:val="000000"/>
                <w:sz w:val="24"/>
                <w:szCs w:val="24"/>
                <w:lang w:eastAsia="en-GB"/>
              </w:rPr>
            </w:pPr>
            <w:r w:rsidRPr="00FA12C1">
              <w:rPr>
                <w:color w:val="000000"/>
                <w:sz w:val="24"/>
                <w:szCs w:val="24"/>
                <w:lang w:eastAsia="en-GB"/>
              </w:rPr>
              <w:t>50 mg every 2 weeks</w:t>
            </w:r>
          </w:p>
        </w:tc>
        <w:tc>
          <w:tcPr>
            <w:tcW w:w="2755" w:type="pct"/>
            <w:tcBorders>
              <w:top w:val="outset" w:sz="6" w:space="0" w:color="7B7B7B"/>
              <w:left w:val="outset" w:sz="6" w:space="0" w:color="7B7B7B"/>
              <w:bottom w:val="outset" w:sz="6" w:space="0" w:color="7B7B7B"/>
              <w:right w:val="outset" w:sz="6" w:space="0" w:color="7B7B7B"/>
            </w:tcBorders>
            <w:vAlign w:val="center"/>
            <w:hideMark/>
          </w:tcPr>
          <w:p w14:paraId="64A01ADC" w14:textId="77777777" w:rsidR="00AD6FE2" w:rsidRPr="00FA12C1" w:rsidRDefault="00AD6FE2">
            <w:pPr>
              <w:tabs>
                <w:tab w:val="left" w:pos="1304"/>
              </w:tabs>
              <w:jc w:val="center"/>
              <w:rPr>
                <w:color w:val="000000"/>
                <w:sz w:val="24"/>
                <w:szCs w:val="24"/>
                <w:lang w:eastAsia="en-GB"/>
              </w:rPr>
            </w:pPr>
            <w:r w:rsidRPr="00FA12C1">
              <w:rPr>
                <w:color w:val="000000"/>
                <w:sz w:val="24"/>
                <w:szCs w:val="24"/>
                <w:lang w:eastAsia="en-GB"/>
              </w:rPr>
              <w:t>100 mg monthly</w:t>
            </w:r>
          </w:p>
        </w:tc>
      </w:tr>
    </w:tbl>
    <w:p w14:paraId="6322DCDB" w14:textId="77777777" w:rsidR="00AD6FE2" w:rsidRPr="00FA12C1" w:rsidRDefault="00AD6FE2" w:rsidP="007E1103">
      <w:pPr>
        <w:ind w:left="851"/>
        <w:rPr>
          <w:sz w:val="24"/>
          <w:szCs w:val="24"/>
          <w:lang w:val="en" w:eastAsia="en-GB"/>
        </w:rPr>
      </w:pPr>
    </w:p>
    <w:p w14:paraId="4B7F9C31" w14:textId="3B58FBB0" w:rsidR="00AD6FE2" w:rsidRPr="00FA12C1" w:rsidRDefault="00AD6FE2" w:rsidP="007E1103">
      <w:pPr>
        <w:ind w:left="851"/>
        <w:rPr>
          <w:sz w:val="24"/>
          <w:szCs w:val="24"/>
          <w:lang w:val="en" w:eastAsia="en-GB"/>
        </w:rPr>
      </w:pPr>
      <w:r w:rsidRPr="00FA12C1">
        <w:rPr>
          <w:sz w:val="24"/>
          <w:szCs w:val="24"/>
          <w:lang w:val="en" w:eastAsia="en-GB"/>
        </w:rPr>
        <w:t xml:space="preserve">Discontinuation of antipsychotic medicinal products should be made in accordance with appropriate prescribing information. If </w:t>
      </w:r>
      <w:r w:rsidR="00984FE5">
        <w:rPr>
          <w:sz w:val="24"/>
          <w:szCs w:val="24"/>
          <w:lang w:val="en" w:eastAsia="en-GB"/>
        </w:rPr>
        <w:t>Egoropal</w:t>
      </w:r>
      <w:r w:rsidRPr="00FA12C1">
        <w:rPr>
          <w:sz w:val="24"/>
          <w:szCs w:val="24"/>
          <w:lang w:val="en" w:eastAsia="en-GB"/>
        </w:rPr>
        <w:t xml:space="preserve"> is discontinued, its prolonged release characteristics must be considered. The need for continuing existing extrapyramidal symptoms (EPS) medicine should be re-evaluated periodically.</w:t>
      </w:r>
    </w:p>
    <w:p w14:paraId="2C7DD8DE" w14:textId="77777777" w:rsidR="009C2CBC" w:rsidRDefault="009C2CBC" w:rsidP="007E1103">
      <w:pPr>
        <w:ind w:left="851"/>
        <w:rPr>
          <w:sz w:val="24"/>
          <w:szCs w:val="24"/>
          <w:u w:val="single"/>
          <w:lang w:val="en" w:eastAsia="en-GB"/>
        </w:rPr>
      </w:pPr>
    </w:p>
    <w:p w14:paraId="7997ED72" w14:textId="30223CA8" w:rsidR="00AD6FE2" w:rsidRPr="00FA12C1" w:rsidRDefault="00AD6FE2" w:rsidP="007E1103">
      <w:pPr>
        <w:ind w:left="851"/>
        <w:rPr>
          <w:sz w:val="24"/>
          <w:szCs w:val="24"/>
          <w:lang w:val="en" w:eastAsia="en-GB"/>
        </w:rPr>
      </w:pPr>
      <w:r w:rsidRPr="00FA12C1">
        <w:rPr>
          <w:sz w:val="24"/>
          <w:szCs w:val="24"/>
          <w:u w:val="single"/>
          <w:lang w:val="en" w:eastAsia="en-GB"/>
        </w:rPr>
        <w:t>Missed doses</w:t>
      </w:r>
      <w:r w:rsidRPr="00FA12C1">
        <w:rPr>
          <w:sz w:val="24"/>
          <w:szCs w:val="24"/>
          <w:lang w:val="en" w:eastAsia="en-GB"/>
        </w:rPr>
        <w:t xml:space="preserve"> </w:t>
      </w:r>
    </w:p>
    <w:p w14:paraId="547D32F6" w14:textId="77777777" w:rsidR="00AD6FE2" w:rsidRPr="00FA12C1" w:rsidRDefault="00AD6FE2" w:rsidP="007E1103">
      <w:pPr>
        <w:ind w:left="851"/>
        <w:rPr>
          <w:sz w:val="24"/>
          <w:szCs w:val="24"/>
          <w:lang w:val="en" w:eastAsia="en-GB"/>
        </w:rPr>
      </w:pPr>
      <w:r w:rsidRPr="00FA12C1">
        <w:rPr>
          <w:i/>
          <w:iCs/>
          <w:sz w:val="24"/>
          <w:szCs w:val="24"/>
          <w:lang w:val="en" w:eastAsia="en-GB"/>
        </w:rPr>
        <w:t>Avoiding missed doses</w:t>
      </w:r>
      <w:r w:rsidRPr="00FA12C1">
        <w:rPr>
          <w:sz w:val="24"/>
          <w:szCs w:val="24"/>
          <w:lang w:val="en" w:eastAsia="en-GB"/>
        </w:rPr>
        <w:t xml:space="preserve"> </w:t>
      </w:r>
    </w:p>
    <w:p w14:paraId="6218EDA4" w14:textId="5982722C" w:rsidR="00AD6FE2" w:rsidRPr="00FA12C1" w:rsidRDefault="00AD6FE2" w:rsidP="007E1103">
      <w:pPr>
        <w:ind w:left="851"/>
        <w:rPr>
          <w:sz w:val="24"/>
          <w:szCs w:val="24"/>
          <w:lang w:val="en" w:eastAsia="en-GB"/>
        </w:rPr>
      </w:pPr>
      <w:r w:rsidRPr="00FA12C1">
        <w:rPr>
          <w:sz w:val="24"/>
          <w:szCs w:val="24"/>
          <w:lang w:val="en" w:eastAsia="en-GB"/>
        </w:rPr>
        <w:t xml:space="preserve">It is recommended that the second initiation dose of </w:t>
      </w:r>
      <w:r w:rsidR="00984FE5">
        <w:rPr>
          <w:sz w:val="24"/>
          <w:szCs w:val="24"/>
          <w:lang w:val="en" w:eastAsia="en-GB"/>
        </w:rPr>
        <w:t>Egoropal</w:t>
      </w:r>
      <w:r w:rsidRPr="00FA12C1">
        <w:rPr>
          <w:sz w:val="24"/>
          <w:szCs w:val="24"/>
          <w:lang w:val="en" w:eastAsia="en-GB"/>
        </w:rPr>
        <w:t xml:space="preserve"> be given one week after the first dose. To avoid a missed dose, patients may be given the second dose 4 days before or after the one-week (day 8) time point. Similarly, the third and subsequent injections after the initiation regimen are recommended to be given monthly. To avoid a missed monthly dose, patients may be given the injection up to 7 days before or after the monthly time point.</w:t>
      </w:r>
    </w:p>
    <w:p w14:paraId="4EAFD837" w14:textId="77777777" w:rsidR="009C2CBC" w:rsidRDefault="009C2CBC" w:rsidP="007E1103">
      <w:pPr>
        <w:ind w:left="851"/>
        <w:rPr>
          <w:sz w:val="24"/>
          <w:szCs w:val="24"/>
          <w:lang w:val="en" w:eastAsia="en-GB"/>
        </w:rPr>
      </w:pPr>
    </w:p>
    <w:p w14:paraId="7161AA74" w14:textId="786CB5C0" w:rsidR="00AD6FE2" w:rsidRPr="00FA12C1" w:rsidRDefault="00AD6FE2" w:rsidP="007E1103">
      <w:pPr>
        <w:ind w:left="851"/>
        <w:rPr>
          <w:sz w:val="24"/>
          <w:szCs w:val="24"/>
          <w:lang w:val="en" w:eastAsia="en-GB"/>
        </w:rPr>
      </w:pPr>
      <w:r w:rsidRPr="00FA12C1">
        <w:rPr>
          <w:sz w:val="24"/>
          <w:szCs w:val="24"/>
          <w:lang w:val="en" w:eastAsia="en-GB"/>
        </w:rPr>
        <w:t xml:space="preserve">If the target date for the second </w:t>
      </w:r>
      <w:r w:rsidR="00984FE5">
        <w:rPr>
          <w:sz w:val="24"/>
          <w:szCs w:val="24"/>
          <w:lang w:val="en" w:eastAsia="en-GB"/>
        </w:rPr>
        <w:t>Egoropal</w:t>
      </w:r>
      <w:r w:rsidRPr="00FA12C1">
        <w:rPr>
          <w:sz w:val="24"/>
          <w:szCs w:val="24"/>
          <w:lang w:val="en" w:eastAsia="en-GB"/>
        </w:rPr>
        <w:t xml:space="preserve"> injection (day 8 ± 4 days) is missed, the recommended reinitiation depends on the length of time which has elapsed since the patient's first injection.</w:t>
      </w:r>
    </w:p>
    <w:p w14:paraId="588B5D25" w14:textId="77777777" w:rsidR="009C2CBC" w:rsidRDefault="009C2CBC" w:rsidP="007E1103">
      <w:pPr>
        <w:ind w:left="851"/>
        <w:rPr>
          <w:i/>
          <w:iCs/>
          <w:sz w:val="24"/>
          <w:szCs w:val="24"/>
          <w:lang w:val="en" w:eastAsia="en-GB"/>
        </w:rPr>
      </w:pPr>
    </w:p>
    <w:p w14:paraId="4AD52A56" w14:textId="4B06A240" w:rsidR="00AD6FE2" w:rsidRPr="00FA12C1" w:rsidRDefault="00AD6FE2" w:rsidP="007E1103">
      <w:pPr>
        <w:ind w:left="851"/>
        <w:rPr>
          <w:sz w:val="24"/>
          <w:szCs w:val="24"/>
          <w:lang w:val="en" w:eastAsia="en-GB"/>
        </w:rPr>
      </w:pPr>
      <w:r w:rsidRPr="00FA12C1">
        <w:rPr>
          <w:i/>
          <w:iCs/>
          <w:sz w:val="24"/>
          <w:szCs w:val="24"/>
          <w:lang w:val="en" w:eastAsia="en-GB"/>
        </w:rPr>
        <w:t>Missed second initiation dose (&lt; 4 weeks from first injection)</w:t>
      </w:r>
      <w:r w:rsidRPr="00FA12C1">
        <w:rPr>
          <w:sz w:val="24"/>
          <w:szCs w:val="24"/>
          <w:lang w:val="en" w:eastAsia="en-GB"/>
        </w:rPr>
        <w:t xml:space="preserve"> </w:t>
      </w:r>
    </w:p>
    <w:p w14:paraId="6EC60B5E" w14:textId="06D08DCE" w:rsidR="00AD6FE2" w:rsidRPr="00FA12C1" w:rsidRDefault="00AD6FE2" w:rsidP="007E1103">
      <w:pPr>
        <w:ind w:left="851"/>
        <w:rPr>
          <w:sz w:val="24"/>
          <w:szCs w:val="24"/>
          <w:lang w:val="en" w:eastAsia="en-GB"/>
        </w:rPr>
      </w:pPr>
      <w:r w:rsidRPr="00FA12C1">
        <w:rPr>
          <w:sz w:val="24"/>
          <w:szCs w:val="24"/>
          <w:lang w:val="en" w:eastAsia="en-GB"/>
        </w:rPr>
        <w:t xml:space="preserve">If less than 4 weeks have elapsed since the first injection, then the patient should be administered the second injection of 100 mg in the deltoid muscle as soon as possible. A third </w:t>
      </w:r>
      <w:r w:rsidR="00984FE5">
        <w:rPr>
          <w:sz w:val="24"/>
          <w:szCs w:val="24"/>
          <w:lang w:val="en" w:eastAsia="en-GB"/>
        </w:rPr>
        <w:t>Egoropal</w:t>
      </w:r>
      <w:r w:rsidRPr="00FA12C1">
        <w:rPr>
          <w:sz w:val="24"/>
          <w:szCs w:val="24"/>
          <w:lang w:val="en" w:eastAsia="en-GB"/>
        </w:rPr>
        <w:t xml:space="preserve"> injection of 75 mg in either the deltoid or gluteal muscles should be administered 5 weeks after the first injection (regardless of the timing of the second injection). The normal monthly cycle of injections in either the deltoid or gluteal muscle of 25 mg to 150 mg based on individual patient tolerability and/or efficacy should be followed thereafter.</w:t>
      </w:r>
    </w:p>
    <w:p w14:paraId="7B152C94" w14:textId="53AACEAC" w:rsidR="00C27438" w:rsidRDefault="00C27438">
      <w:pPr>
        <w:rPr>
          <w:i/>
          <w:iCs/>
          <w:sz w:val="24"/>
          <w:szCs w:val="24"/>
          <w:lang w:val="en" w:eastAsia="en-GB"/>
        </w:rPr>
      </w:pPr>
      <w:r>
        <w:rPr>
          <w:i/>
          <w:iCs/>
          <w:sz w:val="24"/>
          <w:szCs w:val="24"/>
          <w:lang w:val="en" w:eastAsia="en-GB"/>
        </w:rPr>
        <w:br w:type="page"/>
      </w:r>
    </w:p>
    <w:p w14:paraId="5AC76F6E" w14:textId="77777777" w:rsidR="009C2CBC" w:rsidRDefault="009C2CBC" w:rsidP="007E1103">
      <w:pPr>
        <w:ind w:left="851"/>
        <w:rPr>
          <w:i/>
          <w:iCs/>
          <w:sz w:val="24"/>
          <w:szCs w:val="24"/>
          <w:lang w:val="en" w:eastAsia="en-GB"/>
        </w:rPr>
      </w:pPr>
    </w:p>
    <w:p w14:paraId="3EAF0517" w14:textId="758143DB" w:rsidR="00AD6FE2" w:rsidRPr="00FA12C1" w:rsidRDefault="00AD6FE2" w:rsidP="007E1103">
      <w:pPr>
        <w:ind w:left="851"/>
        <w:rPr>
          <w:sz w:val="24"/>
          <w:szCs w:val="24"/>
          <w:lang w:val="en" w:eastAsia="en-GB"/>
        </w:rPr>
      </w:pPr>
      <w:r w:rsidRPr="00FA12C1">
        <w:rPr>
          <w:i/>
          <w:iCs/>
          <w:sz w:val="24"/>
          <w:szCs w:val="24"/>
          <w:lang w:val="en" w:eastAsia="en-GB"/>
        </w:rPr>
        <w:t>Missed second initiation dose (4-7 weeks from first injection)</w:t>
      </w:r>
      <w:r w:rsidRPr="00FA12C1">
        <w:rPr>
          <w:sz w:val="24"/>
          <w:szCs w:val="24"/>
          <w:lang w:val="en" w:eastAsia="en-GB"/>
        </w:rPr>
        <w:t xml:space="preserve"> </w:t>
      </w:r>
    </w:p>
    <w:p w14:paraId="5B632B94" w14:textId="76930C2E" w:rsidR="00AD6FE2" w:rsidRPr="00FA12C1" w:rsidRDefault="00AD6FE2" w:rsidP="007E1103">
      <w:pPr>
        <w:ind w:left="851"/>
        <w:rPr>
          <w:sz w:val="24"/>
          <w:szCs w:val="24"/>
          <w:lang w:val="en" w:eastAsia="en-GB"/>
        </w:rPr>
      </w:pPr>
      <w:r w:rsidRPr="00FA12C1">
        <w:rPr>
          <w:sz w:val="24"/>
          <w:szCs w:val="24"/>
          <w:lang w:val="en" w:eastAsia="en-GB"/>
        </w:rPr>
        <w:t xml:space="preserve">If 4 to 7 weeks have elapsed since the first injection of </w:t>
      </w:r>
      <w:r w:rsidR="00984FE5">
        <w:rPr>
          <w:sz w:val="24"/>
          <w:szCs w:val="24"/>
          <w:lang w:val="en" w:eastAsia="en-GB"/>
        </w:rPr>
        <w:t>Egoropal</w:t>
      </w:r>
      <w:r w:rsidRPr="00FA12C1">
        <w:rPr>
          <w:sz w:val="24"/>
          <w:szCs w:val="24"/>
          <w:lang w:val="en" w:eastAsia="en-GB"/>
        </w:rPr>
        <w:t>, resume dosing with two injections of 100 mg in the following manner:</w:t>
      </w:r>
    </w:p>
    <w:p w14:paraId="068BC002" w14:textId="0E8A9719" w:rsidR="00AD6FE2" w:rsidRPr="00C77E6E" w:rsidRDefault="00AD6FE2" w:rsidP="00C77E6E">
      <w:pPr>
        <w:pStyle w:val="Listeafsnit"/>
        <w:numPr>
          <w:ilvl w:val="0"/>
          <w:numId w:val="5"/>
        </w:numPr>
        <w:ind w:left="1276" w:hanging="425"/>
        <w:rPr>
          <w:sz w:val="24"/>
          <w:szCs w:val="24"/>
          <w:lang w:val="en" w:eastAsia="en-GB"/>
        </w:rPr>
      </w:pPr>
      <w:r w:rsidRPr="00C77E6E">
        <w:rPr>
          <w:sz w:val="24"/>
          <w:szCs w:val="24"/>
          <w:lang w:val="en" w:eastAsia="en-GB"/>
        </w:rPr>
        <w:t>a deltoid injection as soon as possible</w:t>
      </w:r>
    </w:p>
    <w:p w14:paraId="3A51CE24" w14:textId="2DB3AC95" w:rsidR="00AD6FE2" w:rsidRPr="00C77E6E" w:rsidRDefault="00AD6FE2" w:rsidP="00C77E6E">
      <w:pPr>
        <w:pStyle w:val="Listeafsnit"/>
        <w:numPr>
          <w:ilvl w:val="0"/>
          <w:numId w:val="5"/>
        </w:numPr>
        <w:ind w:left="1276" w:hanging="425"/>
        <w:rPr>
          <w:sz w:val="24"/>
          <w:szCs w:val="24"/>
          <w:lang w:val="en" w:eastAsia="en-GB"/>
        </w:rPr>
      </w:pPr>
      <w:r w:rsidRPr="00C77E6E">
        <w:rPr>
          <w:sz w:val="24"/>
          <w:szCs w:val="24"/>
          <w:lang w:val="en" w:eastAsia="en-GB"/>
        </w:rPr>
        <w:t>another deltoid injection one week later</w:t>
      </w:r>
    </w:p>
    <w:p w14:paraId="6F5E0481" w14:textId="5D601987" w:rsidR="00AD6FE2" w:rsidRPr="00C77E6E" w:rsidRDefault="00AD6FE2" w:rsidP="00C77E6E">
      <w:pPr>
        <w:pStyle w:val="Listeafsnit"/>
        <w:numPr>
          <w:ilvl w:val="0"/>
          <w:numId w:val="5"/>
        </w:numPr>
        <w:ind w:left="1276" w:hanging="425"/>
        <w:rPr>
          <w:sz w:val="24"/>
          <w:szCs w:val="24"/>
          <w:lang w:val="en" w:eastAsia="en-GB"/>
        </w:rPr>
      </w:pPr>
      <w:r w:rsidRPr="00C77E6E">
        <w:rPr>
          <w:sz w:val="24"/>
          <w:szCs w:val="24"/>
          <w:lang w:val="en" w:eastAsia="en-GB"/>
        </w:rPr>
        <w:t>resumption of the normal monthly cycle of injections in either the deltoid or gluteal muscle of 25 mg to 150 mg based on individual patient tolerability and/or efficacy.</w:t>
      </w:r>
    </w:p>
    <w:p w14:paraId="098306D4" w14:textId="77777777" w:rsidR="00C77E6E" w:rsidRDefault="00C77E6E" w:rsidP="007E1103">
      <w:pPr>
        <w:ind w:left="851"/>
        <w:rPr>
          <w:i/>
          <w:iCs/>
          <w:sz w:val="24"/>
          <w:szCs w:val="24"/>
          <w:lang w:val="en" w:eastAsia="en-GB"/>
        </w:rPr>
      </w:pPr>
    </w:p>
    <w:p w14:paraId="04DFC95F" w14:textId="46E2E549" w:rsidR="00AD6FE2" w:rsidRPr="00FA12C1" w:rsidRDefault="00AD6FE2" w:rsidP="007E1103">
      <w:pPr>
        <w:ind w:left="851"/>
        <w:rPr>
          <w:sz w:val="24"/>
          <w:szCs w:val="24"/>
          <w:lang w:val="en" w:eastAsia="en-GB"/>
        </w:rPr>
      </w:pPr>
      <w:r w:rsidRPr="00FA12C1">
        <w:rPr>
          <w:i/>
          <w:iCs/>
          <w:sz w:val="24"/>
          <w:szCs w:val="24"/>
          <w:lang w:val="en" w:eastAsia="en-GB"/>
        </w:rPr>
        <w:t>Missed second initiation dose (&gt; 7 weeks from first injection)</w:t>
      </w:r>
      <w:r w:rsidRPr="00FA12C1">
        <w:rPr>
          <w:sz w:val="24"/>
          <w:szCs w:val="24"/>
          <w:lang w:val="en" w:eastAsia="en-GB"/>
        </w:rPr>
        <w:t xml:space="preserve"> </w:t>
      </w:r>
    </w:p>
    <w:p w14:paraId="183CE268" w14:textId="778491D4" w:rsidR="00AD6FE2" w:rsidRPr="00FA12C1" w:rsidRDefault="00AD6FE2" w:rsidP="007E1103">
      <w:pPr>
        <w:ind w:left="851"/>
        <w:rPr>
          <w:sz w:val="24"/>
          <w:szCs w:val="24"/>
          <w:lang w:val="en" w:eastAsia="en-GB"/>
        </w:rPr>
      </w:pPr>
      <w:r w:rsidRPr="00FA12C1">
        <w:rPr>
          <w:sz w:val="24"/>
          <w:szCs w:val="24"/>
          <w:lang w:val="en" w:eastAsia="en-GB"/>
        </w:rPr>
        <w:t xml:space="preserve">If more than 7 weeks have elapsed since the first injection of </w:t>
      </w:r>
      <w:r w:rsidR="00984FE5">
        <w:rPr>
          <w:sz w:val="24"/>
          <w:szCs w:val="24"/>
          <w:lang w:val="en" w:eastAsia="en-GB"/>
        </w:rPr>
        <w:t>Egoropal</w:t>
      </w:r>
      <w:r w:rsidRPr="00FA12C1">
        <w:rPr>
          <w:sz w:val="24"/>
          <w:szCs w:val="24"/>
          <w:lang w:val="en" w:eastAsia="en-GB"/>
        </w:rPr>
        <w:t xml:space="preserve">, initiate dosing as described for the initial recommended initiation of </w:t>
      </w:r>
      <w:r w:rsidR="00984FE5">
        <w:rPr>
          <w:sz w:val="24"/>
          <w:szCs w:val="24"/>
          <w:lang w:val="en" w:eastAsia="en-GB"/>
        </w:rPr>
        <w:t>Egoropal</w:t>
      </w:r>
      <w:r w:rsidRPr="00FA12C1">
        <w:rPr>
          <w:sz w:val="24"/>
          <w:szCs w:val="24"/>
          <w:lang w:val="en" w:eastAsia="en-GB"/>
        </w:rPr>
        <w:t xml:space="preserve"> above.</w:t>
      </w:r>
    </w:p>
    <w:p w14:paraId="3EF81D61" w14:textId="77777777" w:rsidR="00C77E6E" w:rsidRDefault="00C77E6E" w:rsidP="007E1103">
      <w:pPr>
        <w:ind w:left="851"/>
        <w:rPr>
          <w:i/>
          <w:iCs/>
          <w:sz w:val="24"/>
          <w:szCs w:val="24"/>
          <w:lang w:val="en" w:eastAsia="en-GB"/>
        </w:rPr>
      </w:pPr>
    </w:p>
    <w:p w14:paraId="72C67FA7" w14:textId="02A99650" w:rsidR="00AD6FE2" w:rsidRPr="00FA12C1" w:rsidRDefault="00AD6FE2" w:rsidP="007E1103">
      <w:pPr>
        <w:ind w:left="851"/>
        <w:rPr>
          <w:sz w:val="24"/>
          <w:szCs w:val="24"/>
          <w:lang w:val="en" w:eastAsia="en-GB"/>
        </w:rPr>
      </w:pPr>
      <w:r w:rsidRPr="00FA12C1">
        <w:rPr>
          <w:i/>
          <w:iCs/>
          <w:sz w:val="24"/>
          <w:szCs w:val="24"/>
          <w:lang w:val="en" w:eastAsia="en-GB"/>
        </w:rPr>
        <w:t>Missed monthly maintenance dose (1 month to 6 weeks)</w:t>
      </w:r>
      <w:r w:rsidRPr="00FA12C1">
        <w:rPr>
          <w:sz w:val="24"/>
          <w:szCs w:val="24"/>
          <w:lang w:val="en" w:eastAsia="en-GB"/>
        </w:rPr>
        <w:t xml:space="preserve"> </w:t>
      </w:r>
    </w:p>
    <w:p w14:paraId="441C1BA2" w14:textId="04FBBD32" w:rsidR="00AD6FE2" w:rsidRPr="00FA12C1" w:rsidRDefault="00AD6FE2" w:rsidP="007E1103">
      <w:pPr>
        <w:ind w:left="851"/>
        <w:rPr>
          <w:sz w:val="24"/>
          <w:szCs w:val="24"/>
          <w:lang w:val="en" w:eastAsia="en-GB"/>
        </w:rPr>
      </w:pPr>
      <w:r w:rsidRPr="00FA12C1">
        <w:rPr>
          <w:sz w:val="24"/>
          <w:szCs w:val="24"/>
          <w:lang w:val="en" w:eastAsia="en-GB"/>
        </w:rPr>
        <w:t xml:space="preserve">After initiation, the recommended injection cycle of </w:t>
      </w:r>
      <w:r w:rsidR="00984FE5">
        <w:rPr>
          <w:sz w:val="24"/>
          <w:szCs w:val="24"/>
          <w:lang w:val="en" w:eastAsia="en-GB"/>
        </w:rPr>
        <w:t>Egoropal</w:t>
      </w:r>
      <w:r w:rsidRPr="00FA12C1">
        <w:rPr>
          <w:sz w:val="24"/>
          <w:szCs w:val="24"/>
          <w:lang w:val="en" w:eastAsia="en-GB"/>
        </w:rPr>
        <w:t xml:space="preserve"> is monthly. If less than 6 weeks have elapsed since the last injection, then the previously stabilised dose should be administered as soon as possible, followed by injections at monthly intervals.</w:t>
      </w:r>
    </w:p>
    <w:p w14:paraId="030A5664" w14:textId="77777777" w:rsidR="00205937" w:rsidRDefault="00205937" w:rsidP="007E1103">
      <w:pPr>
        <w:ind w:left="851"/>
        <w:rPr>
          <w:i/>
          <w:iCs/>
          <w:sz w:val="24"/>
          <w:szCs w:val="24"/>
          <w:lang w:val="en" w:eastAsia="en-GB"/>
        </w:rPr>
      </w:pPr>
    </w:p>
    <w:p w14:paraId="055CFA56" w14:textId="4BAB3B2F" w:rsidR="00AD6FE2" w:rsidRPr="00FA12C1" w:rsidRDefault="00AD6FE2" w:rsidP="007E1103">
      <w:pPr>
        <w:ind w:left="851"/>
        <w:rPr>
          <w:sz w:val="24"/>
          <w:szCs w:val="24"/>
          <w:lang w:val="en" w:eastAsia="en-GB"/>
        </w:rPr>
      </w:pPr>
      <w:r w:rsidRPr="00FA12C1">
        <w:rPr>
          <w:i/>
          <w:iCs/>
          <w:sz w:val="24"/>
          <w:szCs w:val="24"/>
          <w:lang w:val="en" w:eastAsia="en-GB"/>
        </w:rPr>
        <w:t>Missed monthly maintenance dose (&gt; 6 weeks to 6 months)</w:t>
      </w:r>
      <w:r w:rsidRPr="00FA12C1">
        <w:rPr>
          <w:sz w:val="24"/>
          <w:szCs w:val="24"/>
          <w:lang w:val="en" w:eastAsia="en-GB"/>
        </w:rPr>
        <w:t xml:space="preserve"> </w:t>
      </w:r>
    </w:p>
    <w:p w14:paraId="5AFC589B" w14:textId="37423F24" w:rsidR="00AD6FE2" w:rsidRPr="00FA12C1" w:rsidRDefault="00AD6FE2" w:rsidP="007E1103">
      <w:pPr>
        <w:ind w:left="851"/>
        <w:rPr>
          <w:sz w:val="24"/>
          <w:szCs w:val="24"/>
          <w:lang w:val="en" w:eastAsia="en-GB"/>
        </w:rPr>
      </w:pPr>
      <w:r w:rsidRPr="00FA12C1">
        <w:rPr>
          <w:sz w:val="24"/>
          <w:szCs w:val="24"/>
          <w:lang w:val="en" w:eastAsia="en-GB"/>
        </w:rPr>
        <w:t xml:space="preserve">If more than 6 weeks have elapsed since the last injection of </w:t>
      </w:r>
      <w:r w:rsidR="00984FE5">
        <w:rPr>
          <w:sz w:val="24"/>
          <w:szCs w:val="24"/>
          <w:lang w:val="en" w:eastAsia="en-GB"/>
        </w:rPr>
        <w:t>Egoropal</w:t>
      </w:r>
      <w:r w:rsidRPr="00FA12C1">
        <w:rPr>
          <w:sz w:val="24"/>
          <w:szCs w:val="24"/>
          <w:lang w:val="en" w:eastAsia="en-GB"/>
        </w:rPr>
        <w:t>, the recommendation is as follows:</w:t>
      </w:r>
    </w:p>
    <w:p w14:paraId="3D8DD7FF" w14:textId="77777777" w:rsidR="00205937" w:rsidRDefault="00205937" w:rsidP="007E1103">
      <w:pPr>
        <w:ind w:left="851"/>
        <w:rPr>
          <w:i/>
          <w:iCs/>
          <w:sz w:val="24"/>
          <w:szCs w:val="24"/>
          <w:lang w:val="en" w:eastAsia="en-GB"/>
        </w:rPr>
      </w:pPr>
    </w:p>
    <w:p w14:paraId="1DE02853" w14:textId="3EA0E56A" w:rsidR="00AD6FE2" w:rsidRPr="00FA12C1" w:rsidRDefault="00AD6FE2" w:rsidP="007E1103">
      <w:pPr>
        <w:ind w:left="851"/>
        <w:rPr>
          <w:sz w:val="24"/>
          <w:szCs w:val="24"/>
          <w:lang w:val="en" w:eastAsia="en-GB"/>
        </w:rPr>
      </w:pPr>
      <w:r w:rsidRPr="00FA12C1">
        <w:rPr>
          <w:i/>
          <w:iCs/>
          <w:sz w:val="24"/>
          <w:szCs w:val="24"/>
          <w:lang w:val="en" w:eastAsia="en-GB"/>
        </w:rPr>
        <w:t>For patients stabilised with doses of 25 to 100</w:t>
      </w:r>
      <w:r w:rsidRPr="00FA12C1">
        <w:rPr>
          <w:sz w:val="24"/>
          <w:szCs w:val="24"/>
          <w:lang w:val="en" w:eastAsia="en-GB"/>
        </w:rPr>
        <w:t xml:space="preserve"> mg</w:t>
      </w:r>
    </w:p>
    <w:p w14:paraId="3B77AEDA" w14:textId="29C2090B" w:rsidR="00AD6FE2" w:rsidRPr="00205937" w:rsidRDefault="00AD6FE2" w:rsidP="00205937">
      <w:pPr>
        <w:pStyle w:val="Listeafsnit"/>
        <w:numPr>
          <w:ilvl w:val="0"/>
          <w:numId w:val="8"/>
        </w:numPr>
        <w:rPr>
          <w:sz w:val="24"/>
          <w:szCs w:val="24"/>
          <w:lang w:val="en" w:eastAsia="en-GB"/>
        </w:rPr>
      </w:pPr>
      <w:r w:rsidRPr="00205937">
        <w:rPr>
          <w:sz w:val="24"/>
          <w:szCs w:val="24"/>
          <w:lang w:val="en" w:eastAsia="en-GB"/>
        </w:rPr>
        <w:t>a deltoid injection as soon as possible at the same dose the patient was previously stabilised on</w:t>
      </w:r>
    </w:p>
    <w:p w14:paraId="797BAB99" w14:textId="69B09238" w:rsidR="00AD6FE2" w:rsidRPr="00205937" w:rsidRDefault="00AD6FE2" w:rsidP="00205937">
      <w:pPr>
        <w:pStyle w:val="Listeafsnit"/>
        <w:numPr>
          <w:ilvl w:val="0"/>
          <w:numId w:val="8"/>
        </w:numPr>
        <w:rPr>
          <w:sz w:val="24"/>
          <w:szCs w:val="24"/>
          <w:lang w:val="en" w:eastAsia="en-GB"/>
        </w:rPr>
      </w:pPr>
      <w:r w:rsidRPr="00205937">
        <w:rPr>
          <w:sz w:val="24"/>
          <w:szCs w:val="24"/>
          <w:lang w:val="en" w:eastAsia="en-GB"/>
        </w:rPr>
        <w:t>another deltoid injection (same dose) one week later (day 8)</w:t>
      </w:r>
    </w:p>
    <w:p w14:paraId="1872F496" w14:textId="7239B7C3" w:rsidR="00AD6FE2" w:rsidRPr="00205937" w:rsidRDefault="00AD6FE2" w:rsidP="00205937">
      <w:pPr>
        <w:pStyle w:val="Listeafsnit"/>
        <w:numPr>
          <w:ilvl w:val="0"/>
          <w:numId w:val="8"/>
        </w:numPr>
        <w:rPr>
          <w:sz w:val="24"/>
          <w:szCs w:val="24"/>
          <w:lang w:val="en" w:eastAsia="en-GB"/>
        </w:rPr>
      </w:pPr>
      <w:r w:rsidRPr="00205937">
        <w:rPr>
          <w:sz w:val="24"/>
          <w:szCs w:val="24"/>
          <w:lang w:val="en" w:eastAsia="en-GB"/>
        </w:rPr>
        <w:t>resumption of the normal monthly cycle of injections in either the deltoid or gluteal muscle of 25 mg to 150 mg based on individual patient tolerability and/or efficacy.</w:t>
      </w:r>
    </w:p>
    <w:p w14:paraId="03F43237" w14:textId="77777777" w:rsidR="00205937" w:rsidRDefault="00205937" w:rsidP="007E1103">
      <w:pPr>
        <w:ind w:left="851"/>
        <w:rPr>
          <w:i/>
          <w:iCs/>
          <w:sz w:val="24"/>
          <w:szCs w:val="24"/>
          <w:lang w:val="en" w:eastAsia="en-GB"/>
        </w:rPr>
      </w:pPr>
    </w:p>
    <w:p w14:paraId="0D1DD678" w14:textId="05A41CDE" w:rsidR="00AD6FE2" w:rsidRPr="00FA12C1" w:rsidRDefault="00AD6FE2" w:rsidP="007E1103">
      <w:pPr>
        <w:ind w:left="851"/>
        <w:rPr>
          <w:sz w:val="24"/>
          <w:szCs w:val="24"/>
          <w:lang w:val="en" w:eastAsia="en-GB"/>
        </w:rPr>
      </w:pPr>
      <w:r w:rsidRPr="00FA12C1">
        <w:rPr>
          <w:i/>
          <w:iCs/>
          <w:sz w:val="24"/>
          <w:szCs w:val="24"/>
          <w:lang w:val="en" w:eastAsia="en-GB"/>
        </w:rPr>
        <w:t>For patients stabilised with 150</w:t>
      </w:r>
      <w:r w:rsidRPr="00FA12C1">
        <w:rPr>
          <w:sz w:val="24"/>
          <w:szCs w:val="24"/>
          <w:lang w:val="en" w:eastAsia="en-GB"/>
        </w:rPr>
        <w:t xml:space="preserve"> mg</w:t>
      </w:r>
    </w:p>
    <w:p w14:paraId="4CB96101" w14:textId="1A75AB66" w:rsidR="00AD6FE2" w:rsidRPr="00205937" w:rsidRDefault="00AD6FE2" w:rsidP="00205937">
      <w:pPr>
        <w:pStyle w:val="Listeafsnit"/>
        <w:numPr>
          <w:ilvl w:val="0"/>
          <w:numId w:val="10"/>
        </w:numPr>
        <w:rPr>
          <w:sz w:val="24"/>
          <w:szCs w:val="24"/>
          <w:lang w:val="en" w:eastAsia="en-GB"/>
        </w:rPr>
      </w:pPr>
      <w:r w:rsidRPr="00205937">
        <w:rPr>
          <w:sz w:val="24"/>
          <w:szCs w:val="24"/>
          <w:lang w:val="en" w:eastAsia="en-GB"/>
        </w:rPr>
        <w:t>a deltoid injection as soon as possible at the 100 mg dose</w:t>
      </w:r>
    </w:p>
    <w:p w14:paraId="7ECB5207" w14:textId="6509DF49" w:rsidR="00AD6FE2" w:rsidRPr="00205937" w:rsidRDefault="00AD6FE2" w:rsidP="00205937">
      <w:pPr>
        <w:pStyle w:val="Listeafsnit"/>
        <w:numPr>
          <w:ilvl w:val="0"/>
          <w:numId w:val="10"/>
        </w:numPr>
        <w:rPr>
          <w:sz w:val="24"/>
          <w:szCs w:val="24"/>
          <w:lang w:val="en" w:eastAsia="en-GB"/>
        </w:rPr>
      </w:pPr>
      <w:r w:rsidRPr="00205937">
        <w:rPr>
          <w:sz w:val="24"/>
          <w:szCs w:val="24"/>
          <w:lang w:val="en" w:eastAsia="en-GB"/>
        </w:rPr>
        <w:t>another deltoid injection one week later (day 8) at the 100 mg dose</w:t>
      </w:r>
    </w:p>
    <w:p w14:paraId="5916E19C" w14:textId="24093189" w:rsidR="00AD6FE2" w:rsidRPr="00205937" w:rsidRDefault="00AD6FE2" w:rsidP="00205937">
      <w:pPr>
        <w:pStyle w:val="Listeafsnit"/>
        <w:numPr>
          <w:ilvl w:val="0"/>
          <w:numId w:val="10"/>
        </w:numPr>
        <w:rPr>
          <w:sz w:val="24"/>
          <w:szCs w:val="24"/>
          <w:lang w:val="en" w:eastAsia="en-GB"/>
        </w:rPr>
      </w:pPr>
      <w:r w:rsidRPr="00205937">
        <w:rPr>
          <w:sz w:val="24"/>
          <w:szCs w:val="24"/>
          <w:lang w:val="en" w:eastAsia="en-GB"/>
        </w:rPr>
        <w:t>resumption of the normal monthly cycle of injections in either the deltoid or gluteal muscle of 25 mg to 150 mg based on individual patient tolerability and/or efficacy.</w:t>
      </w:r>
    </w:p>
    <w:p w14:paraId="7EB61ACF" w14:textId="77777777" w:rsidR="00205937" w:rsidRDefault="00205937" w:rsidP="007E1103">
      <w:pPr>
        <w:ind w:left="851"/>
        <w:rPr>
          <w:i/>
          <w:iCs/>
          <w:sz w:val="24"/>
          <w:szCs w:val="24"/>
          <w:lang w:val="en" w:eastAsia="en-GB"/>
        </w:rPr>
      </w:pPr>
    </w:p>
    <w:p w14:paraId="5DD9FC4E" w14:textId="3A8440C8" w:rsidR="00AD6FE2" w:rsidRPr="00FA12C1" w:rsidRDefault="00AD6FE2" w:rsidP="007E1103">
      <w:pPr>
        <w:ind w:left="851"/>
        <w:rPr>
          <w:sz w:val="24"/>
          <w:szCs w:val="24"/>
          <w:lang w:val="en" w:eastAsia="en-GB"/>
        </w:rPr>
      </w:pPr>
      <w:r w:rsidRPr="00FA12C1">
        <w:rPr>
          <w:i/>
          <w:iCs/>
          <w:sz w:val="24"/>
          <w:szCs w:val="24"/>
          <w:lang w:val="en" w:eastAsia="en-GB"/>
        </w:rPr>
        <w:t>Missed monthly maintenance dose (&gt; 6 months)</w:t>
      </w:r>
      <w:r w:rsidRPr="00FA12C1">
        <w:rPr>
          <w:sz w:val="24"/>
          <w:szCs w:val="24"/>
          <w:lang w:val="en" w:eastAsia="en-GB"/>
        </w:rPr>
        <w:t xml:space="preserve"> </w:t>
      </w:r>
    </w:p>
    <w:p w14:paraId="0EB125FD" w14:textId="1BC1DDB1" w:rsidR="00AD6FE2" w:rsidRPr="00FA12C1" w:rsidRDefault="00AD6FE2" w:rsidP="007E1103">
      <w:pPr>
        <w:ind w:left="851"/>
        <w:rPr>
          <w:sz w:val="24"/>
          <w:szCs w:val="24"/>
          <w:lang w:val="en" w:eastAsia="en-GB"/>
        </w:rPr>
      </w:pPr>
      <w:r w:rsidRPr="00FA12C1">
        <w:rPr>
          <w:sz w:val="24"/>
          <w:szCs w:val="24"/>
          <w:lang w:val="en" w:eastAsia="en-GB"/>
        </w:rPr>
        <w:t xml:space="preserve">If more than 6 months have elapsed since the last injection of </w:t>
      </w:r>
      <w:r w:rsidR="00984FE5">
        <w:rPr>
          <w:sz w:val="24"/>
          <w:szCs w:val="24"/>
          <w:lang w:val="en" w:eastAsia="en-GB"/>
        </w:rPr>
        <w:t>Egoropal</w:t>
      </w:r>
      <w:r w:rsidRPr="00FA12C1">
        <w:rPr>
          <w:sz w:val="24"/>
          <w:szCs w:val="24"/>
          <w:lang w:val="en" w:eastAsia="en-GB"/>
        </w:rPr>
        <w:t xml:space="preserve">, initiate dosing as described for the initial recommended initiation of </w:t>
      </w:r>
      <w:r w:rsidR="00984FE5">
        <w:rPr>
          <w:sz w:val="24"/>
          <w:szCs w:val="24"/>
          <w:lang w:val="en" w:eastAsia="en-GB"/>
        </w:rPr>
        <w:t>Egoropal</w:t>
      </w:r>
      <w:r w:rsidRPr="00FA12C1">
        <w:rPr>
          <w:sz w:val="24"/>
          <w:szCs w:val="24"/>
          <w:lang w:val="en" w:eastAsia="en-GB"/>
        </w:rPr>
        <w:t xml:space="preserve"> above.</w:t>
      </w:r>
    </w:p>
    <w:p w14:paraId="722FCC10" w14:textId="77777777" w:rsidR="005649A2" w:rsidRDefault="005649A2" w:rsidP="007E1103">
      <w:pPr>
        <w:ind w:left="851"/>
        <w:rPr>
          <w:sz w:val="24"/>
          <w:szCs w:val="24"/>
          <w:u w:val="single"/>
          <w:lang w:val="en" w:eastAsia="en-GB"/>
        </w:rPr>
      </w:pPr>
    </w:p>
    <w:p w14:paraId="3D0B12BB" w14:textId="1E1A4E05" w:rsidR="00AD6FE2" w:rsidRPr="00FA12C1" w:rsidRDefault="00AD6FE2" w:rsidP="007E1103">
      <w:pPr>
        <w:ind w:left="851"/>
        <w:rPr>
          <w:sz w:val="24"/>
          <w:szCs w:val="24"/>
          <w:lang w:val="en" w:eastAsia="en-GB"/>
        </w:rPr>
      </w:pPr>
      <w:r w:rsidRPr="00FA12C1">
        <w:rPr>
          <w:sz w:val="24"/>
          <w:szCs w:val="24"/>
          <w:u w:val="single"/>
          <w:lang w:val="en" w:eastAsia="en-GB"/>
        </w:rPr>
        <w:t>Special populations</w:t>
      </w:r>
      <w:r w:rsidRPr="00FA12C1">
        <w:rPr>
          <w:sz w:val="24"/>
          <w:szCs w:val="24"/>
          <w:lang w:val="en" w:eastAsia="en-GB"/>
        </w:rPr>
        <w:t xml:space="preserve"> </w:t>
      </w:r>
    </w:p>
    <w:p w14:paraId="6CDA7622" w14:textId="77777777" w:rsidR="00AD6FE2" w:rsidRPr="00FA12C1" w:rsidRDefault="00AD6FE2" w:rsidP="007E1103">
      <w:pPr>
        <w:ind w:left="851"/>
        <w:rPr>
          <w:sz w:val="24"/>
          <w:szCs w:val="24"/>
          <w:lang w:val="en" w:eastAsia="en-GB"/>
        </w:rPr>
      </w:pPr>
      <w:r w:rsidRPr="00FA12C1">
        <w:rPr>
          <w:i/>
          <w:iCs/>
          <w:sz w:val="24"/>
          <w:szCs w:val="24"/>
          <w:lang w:val="en" w:eastAsia="en-GB"/>
        </w:rPr>
        <w:t>Elderly</w:t>
      </w:r>
      <w:r w:rsidRPr="00FA12C1">
        <w:rPr>
          <w:sz w:val="24"/>
          <w:szCs w:val="24"/>
          <w:lang w:val="en" w:eastAsia="en-GB"/>
        </w:rPr>
        <w:t xml:space="preserve"> </w:t>
      </w:r>
    </w:p>
    <w:p w14:paraId="13F2ED44" w14:textId="77777777" w:rsidR="00AD6FE2" w:rsidRPr="00FA12C1" w:rsidRDefault="00AD6FE2" w:rsidP="007E1103">
      <w:pPr>
        <w:ind w:left="851"/>
        <w:rPr>
          <w:sz w:val="24"/>
          <w:szCs w:val="24"/>
          <w:lang w:val="en" w:eastAsia="en-GB"/>
        </w:rPr>
      </w:pPr>
      <w:r w:rsidRPr="00FA12C1">
        <w:rPr>
          <w:sz w:val="24"/>
          <w:szCs w:val="24"/>
          <w:lang w:val="en" w:eastAsia="en-GB"/>
        </w:rPr>
        <w:t>Efficacy and safety in elderly &gt; 65 years have not been established.</w:t>
      </w:r>
    </w:p>
    <w:p w14:paraId="5B1845CA" w14:textId="77777777" w:rsidR="005649A2" w:rsidRDefault="005649A2" w:rsidP="007E1103">
      <w:pPr>
        <w:ind w:left="851"/>
        <w:rPr>
          <w:sz w:val="24"/>
          <w:szCs w:val="24"/>
          <w:lang w:val="en" w:eastAsia="en-GB"/>
        </w:rPr>
      </w:pPr>
    </w:p>
    <w:p w14:paraId="6985075E" w14:textId="1C845855" w:rsidR="00AD6FE2" w:rsidRPr="00FA12C1" w:rsidRDefault="00AD6FE2" w:rsidP="007E1103">
      <w:pPr>
        <w:ind w:left="851"/>
        <w:rPr>
          <w:sz w:val="24"/>
          <w:szCs w:val="24"/>
          <w:lang w:val="en" w:eastAsia="en-GB"/>
        </w:rPr>
      </w:pPr>
      <w:r w:rsidRPr="00FA12C1">
        <w:rPr>
          <w:sz w:val="24"/>
          <w:szCs w:val="24"/>
          <w:lang w:val="en" w:eastAsia="en-GB"/>
        </w:rPr>
        <w:t xml:space="preserve">In general, recommended dosing of </w:t>
      </w:r>
      <w:r w:rsidR="00984FE5">
        <w:rPr>
          <w:sz w:val="24"/>
          <w:szCs w:val="24"/>
          <w:lang w:val="en" w:eastAsia="en-GB"/>
        </w:rPr>
        <w:t>Egoropal</w:t>
      </w:r>
      <w:r w:rsidRPr="00FA12C1">
        <w:rPr>
          <w:sz w:val="24"/>
          <w:szCs w:val="24"/>
          <w:lang w:val="en" w:eastAsia="en-GB"/>
        </w:rPr>
        <w:t xml:space="preserve"> for elderly patients with normal renal function is the same as for younger adult patients with normal renal function. However, because elderly patients may have diminished renal function, dose adjustment may be necessary (see </w:t>
      </w:r>
      <w:r w:rsidRPr="00FA12C1">
        <w:rPr>
          <w:i/>
          <w:iCs/>
          <w:sz w:val="24"/>
          <w:szCs w:val="24"/>
          <w:lang w:val="en" w:eastAsia="en-GB"/>
        </w:rPr>
        <w:t>Renal impairment</w:t>
      </w:r>
      <w:r w:rsidRPr="00FA12C1">
        <w:rPr>
          <w:sz w:val="24"/>
          <w:szCs w:val="24"/>
          <w:lang w:val="en" w:eastAsia="en-GB"/>
        </w:rPr>
        <w:t xml:space="preserve"> below for dosing recommendations in patients with renal impairment).</w:t>
      </w:r>
    </w:p>
    <w:p w14:paraId="4DBA5C79" w14:textId="300AABB9" w:rsidR="00C27438" w:rsidRDefault="00C27438">
      <w:pPr>
        <w:rPr>
          <w:i/>
          <w:iCs/>
          <w:sz w:val="24"/>
          <w:szCs w:val="24"/>
          <w:lang w:val="en" w:eastAsia="en-GB"/>
        </w:rPr>
      </w:pPr>
      <w:r>
        <w:rPr>
          <w:i/>
          <w:iCs/>
          <w:sz w:val="24"/>
          <w:szCs w:val="24"/>
          <w:lang w:val="en" w:eastAsia="en-GB"/>
        </w:rPr>
        <w:br w:type="page"/>
      </w:r>
    </w:p>
    <w:p w14:paraId="246AAD1A" w14:textId="77777777" w:rsidR="005649A2" w:rsidRDefault="005649A2" w:rsidP="007E1103">
      <w:pPr>
        <w:ind w:left="851"/>
        <w:rPr>
          <w:i/>
          <w:iCs/>
          <w:sz w:val="24"/>
          <w:szCs w:val="24"/>
          <w:lang w:val="en" w:eastAsia="en-GB"/>
        </w:rPr>
      </w:pPr>
    </w:p>
    <w:p w14:paraId="2F788DCC" w14:textId="4D3A3970" w:rsidR="00AD6FE2" w:rsidRPr="00FA12C1" w:rsidRDefault="00AD6FE2" w:rsidP="007E1103">
      <w:pPr>
        <w:ind w:left="851"/>
        <w:rPr>
          <w:sz w:val="24"/>
          <w:szCs w:val="24"/>
          <w:lang w:val="en" w:eastAsia="en-GB"/>
        </w:rPr>
      </w:pPr>
      <w:r w:rsidRPr="00FA12C1">
        <w:rPr>
          <w:i/>
          <w:iCs/>
          <w:sz w:val="24"/>
          <w:szCs w:val="24"/>
          <w:lang w:val="en" w:eastAsia="en-GB"/>
        </w:rPr>
        <w:t>Renal impairment</w:t>
      </w:r>
      <w:r w:rsidRPr="00FA12C1">
        <w:rPr>
          <w:sz w:val="24"/>
          <w:szCs w:val="24"/>
          <w:lang w:val="en" w:eastAsia="en-GB"/>
        </w:rPr>
        <w:t xml:space="preserve"> </w:t>
      </w:r>
    </w:p>
    <w:p w14:paraId="3EE48D1F" w14:textId="57D9E783" w:rsidR="00AD6FE2" w:rsidRPr="00FA12C1" w:rsidRDefault="00984FE5" w:rsidP="007E1103">
      <w:pPr>
        <w:ind w:left="851"/>
        <w:rPr>
          <w:sz w:val="24"/>
          <w:szCs w:val="24"/>
          <w:lang w:val="en" w:eastAsia="en-GB"/>
        </w:rPr>
      </w:pPr>
      <w:r>
        <w:rPr>
          <w:sz w:val="24"/>
          <w:szCs w:val="24"/>
          <w:lang w:val="en" w:eastAsia="en-GB"/>
        </w:rPr>
        <w:t>Egoropal</w:t>
      </w:r>
      <w:r w:rsidR="00AD6FE2" w:rsidRPr="00FA12C1">
        <w:rPr>
          <w:sz w:val="24"/>
          <w:szCs w:val="24"/>
          <w:lang w:val="en" w:eastAsia="en-GB"/>
        </w:rPr>
        <w:t xml:space="preserve"> has not been systematically studied in patients with renal impairment (see section 5.2). For patients with mild renal impairment (creatinine clearance ≥ 50 to &lt; 80 mL/min), recommended initiation of </w:t>
      </w:r>
      <w:r>
        <w:rPr>
          <w:sz w:val="24"/>
          <w:szCs w:val="24"/>
          <w:lang w:val="en" w:eastAsia="en-GB"/>
        </w:rPr>
        <w:t>Egoropal</w:t>
      </w:r>
      <w:r w:rsidR="00AD6FE2" w:rsidRPr="00FA12C1">
        <w:rPr>
          <w:sz w:val="24"/>
          <w:szCs w:val="24"/>
          <w:lang w:val="en" w:eastAsia="en-GB"/>
        </w:rPr>
        <w:t xml:space="preserve"> is with a dose of 100 mg on treatment day 1 and 75</w:t>
      </w:r>
      <w:r w:rsidR="00C27438">
        <w:rPr>
          <w:sz w:val="24"/>
          <w:szCs w:val="24"/>
          <w:lang w:val="en" w:eastAsia="en-GB"/>
        </w:rPr>
        <w:t> </w:t>
      </w:r>
      <w:r w:rsidR="00AD6FE2" w:rsidRPr="00FA12C1">
        <w:rPr>
          <w:sz w:val="24"/>
          <w:szCs w:val="24"/>
          <w:lang w:val="en" w:eastAsia="en-GB"/>
        </w:rPr>
        <w:t>mg one week later, both administered in the deltoid muscle. The recommended monthly maintenance dose is 50 mg with a range of 25 to 100 mg based on patient tolerability and/or efficacy.</w:t>
      </w:r>
    </w:p>
    <w:p w14:paraId="5AB517E5" w14:textId="77777777" w:rsidR="00232084" w:rsidRDefault="00232084" w:rsidP="007E1103">
      <w:pPr>
        <w:ind w:left="851"/>
        <w:rPr>
          <w:sz w:val="24"/>
          <w:szCs w:val="24"/>
          <w:lang w:val="en" w:eastAsia="en-GB"/>
        </w:rPr>
      </w:pPr>
    </w:p>
    <w:p w14:paraId="6106B913" w14:textId="575E8E4D" w:rsidR="00AD6FE2" w:rsidRPr="00FA12C1" w:rsidRDefault="00984FE5" w:rsidP="007E1103">
      <w:pPr>
        <w:ind w:left="851"/>
        <w:rPr>
          <w:sz w:val="24"/>
          <w:szCs w:val="24"/>
          <w:lang w:val="en" w:eastAsia="en-GB"/>
        </w:rPr>
      </w:pPr>
      <w:r>
        <w:rPr>
          <w:sz w:val="24"/>
          <w:szCs w:val="24"/>
          <w:lang w:val="en" w:eastAsia="en-GB"/>
        </w:rPr>
        <w:t>Egoropal</w:t>
      </w:r>
      <w:r w:rsidR="00AD6FE2" w:rsidRPr="00FA12C1">
        <w:rPr>
          <w:sz w:val="24"/>
          <w:szCs w:val="24"/>
          <w:lang w:val="en" w:eastAsia="en-GB"/>
        </w:rPr>
        <w:t xml:space="preserve"> is not recommended in patients with moderate or severe renal impairment (creatinine clearance &lt; 50 mL/min) (see section 4.4).</w:t>
      </w:r>
    </w:p>
    <w:p w14:paraId="0F18AE71" w14:textId="77777777" w:rsidR="00232084" w:rsidRDefault="00232084" w:rsidP="007E1103">
      <w:pPr>
        <w:ind w:left="851"/>
        <w:rPr>
          <w:i/>
          <w:iCs/>
          <w:sz w:val="24"/>
          <w:szCs w:val="24"/>
          <w:lang w:val="en" w:eastAsia="en-GB"/>
        </w:rPr>
      </w:pPr>
    </w:p>
    <w:p w14:paraId="59F6ED6F" w14:textId="7062886D" w:rsidR="00AD6FE2" w:rsidRPr="00FA12C1" w:rsidRDefault="00AD6FE2" w:rsidP="007E1103">
      <w:pPr>
        <w:ind w:left="851"/>
        <w:rPr>
          <w:sz w:val="24"/>
          <w:szCs w:val="24"/>
          <w:lang w:val="en" w:eastAsia="en-GB"/>
        </w:rPr>
      </w:pPr>
      <w:r w:rsidRPr="00FA12C1">
        <w:rPr>
          <w:i/>
          <w:iCs/>
          <w:sz w:val="24"/>
          <w:szCs w:val="24"/>
          <w:lang w:val="en" w:eastAsia="en-GB"/>
        </w:rPr>
        <w:t>Hepatic impairment</w:t>
      </w:r>
      <w:r w:rsidRPr="00FA12C1">
        <w:rPr>
          <w:sz w:val="24"/>
          <w:szCs w:val="24"/>
          <w:lang w:val="en" w:eastAsia="en-GB"/>
        </w:rPr>
        <w:t xml:space="preserve"> </w:t>
      </w:r>
    </w:p>
    <w:p w14:paraId="70FFABDD" w14:textId="77777777" w:rsidR="00AD6FE2" w:rsidRPr="00FA12C1" w:rsidRDefault="00AD6FE2" w:rsidP="007E1103">
      <w:pPr>
        <w:ind w:left="851"/>
        <w:rPr>
          <w:sz w:val="24"/>
          <w:szCs w:val="24"/>
          <w:lang w:val="en" w:eastAsia="en-GB"/>
        </w:rPr>
      </w:pPr>
      <w:r w:rsidRPr="00FA12C1">
        <w:rPr>
          <w:sz w:val="24"/>
          <w:szCs w:val="24"/>
          <w:lang w:val="en" w:eastAsia="en-GB"/>
        </w:rPr>
        <w:t>Based on experience with oral paliperidone, no dose adjustment is required in patients with mild or moderate hepatic impairment. As paliperidone has not been studied in patients with severe hepatic impairment, caution is recommended in such patients (see section 5.2).</w:t>
      </w:r>
    </w:p>
    <w:p w14:paraId="42F7DFFD" w14:textId="77777777" w:rsidR="00232084" w:rsidRDefault="00232084" w:rsidP="007E1103">
      <w:pPr>
        <w:ind w:left="851"/>
        <w:rPr>
          <w:i/>
          <w:iCs/>
          <w:sz w:val="24"/>
          <w:szCs w:val="24"/>
          <w:lang w:val="en" w:eastAsia="en-GB"/>
        </w:rPr>
      </w:pPr>
    </w:p>
    <w:p w14:paraId="1B7136BF" w14:textId="40E8EDCE" w:rsidR="00AD6FE2" w:rsidRPr="00FA12C1" w:rsidRDefault="00AD6FE2" w:rsidP="007E1103">
      <w:pPr>
        <w:ind w:left="851"/>
        <w:rPr>
          <w:sz w:val="24"/>
          <w:szCs w:val="24"/>
          <w:lang w:val="en" w:eastAsia="en-GB"/>
        </w:rPr>
      </w:pPr>
      <w:r w:rsidRPr="00FA12C1">
        <w:rPr>
          <w:i/>
          <w:iCs/>
          <w:sz w:val="24"/>
          <w:szCs w:val="24"/>
          <w:lang w:val="en" w:eastAsia="en-GB"/>
        </w:rPr>
        <w:t>Paediatric population</w:t>
      </w:r>
      <w:r w:rsidRPr="00FA12C1">
        <w:rPr>
          <w:sz w:val="24"/>
          <w:szCs w:val="24"/>
          <w:lang w:val="en" w:eastAsia="en-GB"/>
        </w:rPr>
        <w:t xml:space="preserve"> </w:t>
      </w:r>
    </w:p>
    <w:p w14:paraId="614E01CB" w14:textId="6AC21E42" w:rsidR="00AD6FE2" w:rsidRPr="00FA12C1" w:rsidRDefault="00AD6FE2" w:rsidP="007E1103">
      <w:pPr>
        <w:ind w:left="851"/>
        <w:rPr>
          <w:sz w:val="24"/>
          <w:szCs w:val="24"/>
          <w:lang w:val="en" w:eastAsia="en-GB"/>
        </w:rPr>
      </w:pPr>
      <w:r w:rsidRPr="00FA12C1">
        <w:rPr>
          <w:sz w:val="24"/>
          <w:szCs w:val="24"/>
          <w:lang w:val="en" w:eastAsia="en-GB"/>
        </w:rPr>
        <w:t xml:space="preserve">The safety and efficacy of </w:t>
      </w:r>
      <w:r w:rsidR="00984FE5">
        <w:rPr>
          <w:sz w:val="24"/>
          <w:szCs w:val="24"/>
          <w:lang w:val="en" w:eastAsia="en-GB"/>
        </w:rPr>
        <w:t>Egoropal</w:t>
      </w:r>
      <w:r w:rsidRPr="00FA12C1">
        <w:rPr>
          <w:sz w:val="24"/>
          <w:szCs w:val="24"/>
          <w:lang w:val="en" w:eastAsia="en-GB"/>
        </w:rPr>
        <w:t xml:space="preserve"> in children and adolescents &lt; 18 years of age have not been established. No data are available.</w:t>
      </w:r>
    </w:p>
    <w:p w14:paraId="77D0E7D2" w14:textId="77777777" w:rsidR="00232084" w:rsidRDefault="00232084" w:rsidP="007E1103">
      <w:pPr>
        <w:ind w:left="851"/>
        <w:rPr>
          <w:sz w:val="24"/>
          <w:szCs w:val="24"/>
          <w:u w:val="single"/>
          <w:lang w:val="en" w:eastAsia="en-GB"/>
        </w:rPr>
      </w:pPr>
    </w:p>
    <w:p w14:paraId="08A7C2BC" w14:textId="3A58B2D2" w:rsidR="00AD6FE2" w:rsidRPr="00FA12C1" w:rsidRDefault="00AD6FE2" w:rsidP="007E1103">
      <w:pPr>
        <w:ind w:left="851"/>
        <w:rPr>
          <w:sz w:val="24"/>
          <w:szCs w:val="24"/>
          <w:lang w:val="en" w:eastAsia="en-GB"/>
        </w:rPr>
      </w:pPr>
      <w:r w:rsidRPr="00FA12C1">
        <w:rPr>
          <w:sz w:val="24"/>
          <w:szCs w:val="24"/>
          <w:u w:val="single"/>
          <w:lang w:val="en" w:eastAsia="en-GB"/>
        </w:rPr>
        <w:t>Method of administration</w:t>
      </w:r>
      <w:r w:rsidRPr="00FA12C1">
        <w:rPr>
          <w:sz w:val="24"/>
          <w:szCs w:val="24"/>
          <w:lang w:val="en" w:eastAsia="en-GB"/>
        </w:rPr>
        <w:t xml:space="preserve"> </w:t>
      </w:r>
    </w:p>
    <w:p w14:paraId="26E64EAF" w14:textId="5CAC79CE" w:rsidR="00AD6FE2" w:rsidRPr="00FA12C1" w:rsidRDefault="00984FE5" w:rsidP="007E1103">
      <w:pPr>
        <w:ind w:left="851"/>
        <w:rPr>
          <w:sz w:val="24"/>
          <w:szCs w:val="24"/>
          <w:lang w:val="en" w:eastAsia="en-GB"/>
        </w:rPr>
      </w:pPr>
      <w:r>
        <w:rPr>
          <w:sz w:val="24"/>
          <w:szCs w:val="24"/>
          <w:lang w:val="en" w:eastAsia="en-GB"/>
        </w:rPr>
        <w:t>Egoropal</w:t>
      </w:r>
      <w:r w:rsidR="00AD6FE2" w:rsidRPr="00FA12C1">
        <w:rPr>
          <w:sz w:val="24"/>
          <w:szCs w:val="24"/>
          <w:lang w:val="en" w:eastAsia="en-GB"/>
        </w:rPr>
        <w:t xml:space="preserve"> is intended for intramuscular use only. It must not be administered by any other route. It should be injected slowly, deep into the deltoid or gluteal muscle. Each injection should be administered by a health care professional. Administration should be in a single injection. The dose should not be given in divided injections.</w:t>
      </w:r>
    </w:p>
    <w:p w14:paraId="3823C77D" w14:textId="77777777" w:rsidR="00232084" w:rsidRDefault="00232084" w:rsidP="007E1103">
      <w:pPr>
        <w:ind w:left="851"/>
        <w:rPr>
          <w:sz w:val="24"/>
          <w:szCs w:val="24"/>
          <w:lang w:val="en" w:eastAsia="en-GB"/>
        </w:rPr>
      </w:pPr>
    </w:p>
    <w:p w14:paraId="6C6565BD" w14:textId="245A52B6" w:rsidR="00AD6FE2" w:rsidRPr="00FA12C1" w:rsidRDefault="00AD6FE2" w:rsidP="007E1103">
      <w:pPr>
        <w:ind w:left="851"/>
        <w:rPr>
          <w:sz w:val="24"/>
          <w:szCs w:val="24"/>
          <w:lang w:val="en" w:eastAsia="en-GB"/>
        </w:rPr>
      </w:pPr>
      <w:r w:rsidRPr="00FA12C1">
        <w:rPr>
          <w:sz w:val="24"/>
          <w:szCs w:val="24"/>
          <w:lang w:val="en" w:eastAsia="en-GB"/>
        </w:rPr>
        <w:t xml:space="preserve">The day 1 and day 8 initiation doses must each be administered in the deltoid muscle in order to attain therapeutic concentrations rapidly (see section 5.2). Following the second initiation dose, monthly maintenance doses can be administered in either the deltoid or gluteal muscle. A switch from gluteal to deltoid (and </w:t>
      </w:r>
      <w:r w:rsidRPr="00FA12C1">
        <w:rPr>
          <w:i/>
          <w:iCs/>
          <w:sz w:val="24"/>
          <w:szCs w:val="24"/>
          <w:lang w:val="en" w:eastAsia="en-GB"/>
        </w:rPr>
        <w:t>vice versa</w:t>
      </w:r>
      <w:r w:rsidRPr="00FA12C1">
        <w:rPr>
          <w:sz w:val="24"/>
          <w:szCs w:val="24"/>
          <w:lang w:val="en" w:eastAsia="en-GB"/>
        </w:rPr>
        <w:t>) should be considered in the event of injection site pain if the injection site discomfort is not well tolerated (see section 4.8). It is also recommended to alternate between left and right sides (see below).</w:t>
      </w:r>
    </w:p>
    <w:p w14:paraId="1E05D989" w14:textId="77777777" w:rsidR="00232084" w:rsidRDefault="00232084" w:rsidP="007E1103">
      <w:pPr>
        <w:ind w:left="851"/>
        <w:rPr>
          <w:sz w:val="24"/>
          <w:szCs w:val="24"/>
          <w:lang w:val="en" w:eastAsia="en-GB"/>
        </w:rPr>
      </w:pPr>
    </w:p>
    <w:p w14:paraId="08FCFF85" w14:textId="5812AC44" w:rsidR="00AD6FE2" w:rsidRPr="00FA12C1" w:rsidRDefault="00AD6FE2" w:rsidP="007E1103">
      <w:pPr>
        <w:ind w:left="851"/>
        <w:rPr>
          <w:sz w:val="24"/>
          <w:szCs w:val="24"/>
          <w:lang w:val="en" w:eastAsia="en-GB"/>
        </w:rPr>
      </w:pPr>
      <w:r w:rsidRPr="00FA12C1">
        <w:rPr>
          <w:sz w:val="24"/>
          <w:szCs w:val="24"/>
          <w:lang w:val="en" w:eastAsia="en-GB"/>
        </w:rPr>
        <w:t xml:space="preserve">For instructions for use and handling of </w:t>
      </w:r>
      <w:r w:rsidR="00984FE5">
        <w:rPr>
          <w:sz w:val="24"/>
          <w:szCs w:val="24"/>
          <w:lang w:val="en" w:eastAsia="en-GB"/>
        </w:rPr>
        <w:t>Egoropal</w:t>
      </w:r>
      <w:r w:rsidRPr="00FA12C1">
        <w:rPr>
          <w:sz w:val="24"/>
          <w:szCs w:val="24"/>
          <w:lang w:val="en" w:eastAsia="en-GB"/>
        </w:rPr>
        <w:t>, see package leaflet (information intended for medical or healthcare professionals).</w:t>
      </w:r>
    </w:p>
    <w:p w14:paraId="30E4E4FB" w14:textId="77777777" w:rsidR="00232084" w:rsidRDefault="00232084" w:rsidP="007E1103">
      <w:pPr>
        <w:ind w:left="851"/>
        <w:rPr>
          <w:i/>
          <w:iCs/>
          <w:sz w:val="24"/>
          <w:szCs w:val="24"/>
          <w:lang w:val="en" w:eastAsia="en-GB"/>
        </w:rPr>
      </w:pPr>
    </w:p>
    <w:p w14:paraId="6CE34E88" w14:textId="6177181C" w:rsidR="00AD6FE2" w:rsidRPr="00FA12C1" w:rsidRDefault="00AD6FE2" w:rsidP="007E1103">
      <w:pPr>
        <w:ind w:left="851"/>
        <w:rPr>
          <w:sz w:val="24"/>
          <w:szCs w:val="24"/>
          <w:lang w:val="en" w:eastAsia="en-GB"/>
        </w:rPr>
      </w:pPr>
      <w:r w:rsidRPr="00FA12C1">
        <w:rPr>
          <w:i/>
          <w:iCs/>
          <w:sz w:val="24"/>
          <w:szCs w:val="24"/>
          <w:lang w:val="en" w:eastAsia="en-GB"/>
        </w:rPr>
        <w:t>Deltoid muscle administration</w:t>
      </w:r>
      <w:r w:rsidRPr="00FA12C1">
        <w:rPr>
          <w:sz w:val="24"/>
          <w:szCs w:val="24"/>
          <w:lang w:val="en" w:eastAsia="en-GB"/>
        </w:rPr>
        <w:t xml:space="preserve"> </w:t>
      </w:r>
    </w:p>
    <w:p w14:paraId="6748A09A" w14:textId="135E35AE" w:rsidR="00AD6FE2" w:rsidRPr="00FA12C1" w:rsidRDefault="00AD6FE2" w:rsidP="007E1103">
      <w:pPr>
        <w:ind w:left="851"/>
        <w:rPr>
          <w:sz w:val="24"/>
          <w:szCs w:val="24"/>
          <w:lang w:val="en" w:eastAsia="en-GB"/>
        </w:rPr>
      </w:pPr>
      <w:r w:rsidRPr="00FA12C1">
        <w:rPr>
          <w:sz w:val="24"/>
          <w:szCs w:val="24"/>
          <w:lang w:val="en" w:eastAsia="en-GB"/>
        </w:rPr>
        <w:t xml:space="preserve">The recommended needle size for initial and maintenance administration of </w:t>
      </w:r>
      <w:r w:rsidR="00984FE5">
        <w:rPr>
          <w:sz w:val="24"/>
          <w:szCs w:val="24"/>
          <w:lang w:val="en" w:eastAsia="en-GB"/>
        </w:rPr>
        <w:t>Egoropal</w:t>
      </w:r>
      <w:r w:rsidRPr="00FA12C1">
        <w:rPr>
          <w:sz w:val="24"/>
          <w:szCs w:val="24"/>
          <w:lang w:val="en" w:eastAsia="en-GB"/>
        </w:rPr>
        <w:t xml:space="preserve"> into the deltoid muscle is determined by the patient's weight. For those ≥ 90 kg, the 1½ inch, 22</w:t>
      </w:r>
      <w:r w:rsidR="00702C13">
        <w:rPr>
          <w:sz w:val="24"/>
          <w:szCs w:val="24"/>
          <w:lang w:val="en" w:eastAsia="en-GB"/>
        </w:rPr>
        <w:t> </w:t>
      </w:r>
      <w:r w:rsidRPr="00FA12C1">
        <w:rPr>
          <w:sz w:val="24"/>
          <w:szCs w:val="24"/>
          <w:lang w:val="en" w:eastAsia="en-GB"/>
        </w:rPr>
        <w:t xml:space="preserve">gauge needle (38.1 mm </w:t>
      </w:r>
      <w:r w:rsidR="00702C13">
        <w:rPr>
          <w:sz w:val="24"/>
          <w:szCs w:val="24"/>
          <w:lang w:val="en" w:eastAsia="en-GB"/>
        </w:rPr>
        <w:t>×</w:t>
      </w:r>
      <w:r w:rsidRPr="00FA12C1">
        <w:rPr>
          <w:sz w:val="24"/>
          <w:szCs w:val="24"/>
          <w:lang w:val="en" w:eastAsia="en-GB"/>
        </w:rPr>
        <w:t xml:space="preserve"> 0.72 mm) is recommended. For those &lt; 90 kg, the 1-inch, 23</w:t>
      </w:r>
      <w:r w:rsidR="00702C13">
        <w:rPr>
          <w:sz w:val="24"/>
          <w:szCs w:val="24"/>
          <w:lang w:val="en" w:eastAsia="en-GB"/>
        </w:rPr>
        <w:t> </w:t>
      </w:r>
      <w:r w:rsidRPr="00FA12C1">
        <w:rPr>
          <w:sz w:val="24"/>
          <w:szCs w:val="24"/>
          <w:lang w:val="en" w:eastAsia="en-GB"/>
        </w:rPr>
        <w:t xml:space="preserve">gauge needle (25.4 mm </w:t>
      </w:r>
      <w:r w:rsidR="00702C13">
        <w:rPr>
          <w:sz w:val="24"/>
          <w:szCs w:val="24"/>
          <w:lang w:val="en" w:eastAsia="en-GB"/>
        </w:rPr>
        <w:t>×</w:t>
      </w:r>
      <w:r w:rsidRPr="00FA12C1">
        <w:rPr>
          <w:sz w:val="24"/>
          <w:szCs w:val="24"/>
          <w:lang w:val="en" w:eastAsia="en-GB"/>
        </w:rPr>
        <w:t xml:space="preserve"> 0.64 mm) is recommended. Deltoid injections should be alternated between the two deltoid muscles.</w:t>
      </w:r>
    </w:p>
    <w:p w14:paraId="746BAA1E" w14:textId="77777777" w:rsidR="00232084" w:rsidRDefault="00232084" w:rsidP="007E1103">
      <w:pPr>
        <w:ind w:left="851"/>
        <w:rPr>
          <w:i/>
          <w:iCs/>
          <w:sz w:val="24"/>
          <w:szCs w:val="24"/>
          <w:lang w:val="en" w:eastAsia="en-GB"/>
        </w:rPr>
      </w:pPr>
    </w:p>
    <w:p w14:paraId="6846350B" w14:textId="58313FDB" w:rsidR="00AD6FE2" w:rsidRPr="00FA12C1" w:rsidRDefault="00AD6FE2" w:rsidP="007E1103">
      <w:pPr>
        <w:ind w:left="851"/>
        <w:rPr>
          <w:sz w:val="24"/>
          <w:szCs w:val="24"/>
          <w:lang w:val="en" w:eastAsia="en-GB"/>
        </w:rPr>
      </w:pPr>
      <w:r w:rsidRPr="00FA12C1">
        <w:rPr>
          <w:i/>
          <w:iCs/>
          <w:sz w:val="24"/>
          <w:szCs w:val="24"/>
          <w:lang w:val="en" w:eastAsia="en-GB"/>
        </w:rPr>
        <w:t>Gluteal muscle administration</w:t>
      </w:r>
      <w:r w:rsidRPr="00FA12C1">
        <w:rPr>
          <w:sz w:val="24"/>
          <w:szCs w:val="24"/>
          <w:lang w:val="en" w:eastAsia="en-GB"/>
        </w:rPr>
        <w:t xml:space="preserve"> </w:t>
      </w:r>
    </w:p>
    <w:p w14:paraId="686DE5EC" w14:textId="4DB9358F" w:rsidR="00AD6FE2" w:rsidRPr="00FA12C1" w:rsidRDefault="00AD6FE2" w:rsidP="007E1103">
      <w:pPr>
        <w:ind w:left="851"/>
        <w:rPr>
          <w:sz w:val="24"/>
          <w:szCs w:val="24"/>
          <w:lang w:val="en" w:eastAsia="en-GB"/>
        </w:rPr>
      </w:pPr>
      <w:r w:rsidRPr="00FA12C1">
        <w:rPr>
          <w:sz w:val="24"/>
          <w:szCs w:val="24"/>
          <w:lang w:val="en" w:eastAsia="en-GB"/>
        </w:rPr>
        <w:t xml:space="preserve">The recommended needle size for maintenance administration of </w:t>
      </w:r>
      <w:r w:rsidR="00984FE5">
        <w:rPr>
          <w:sz w:val="24"/>
          <w:szCs w:val="24"/>
          <w:lang w:val="en" w:eastAsia="en-GB"/>
        </w:rPr>
        <w:t>Egoropal</w:t>
      </w:r>
      <w:r w:rsidRPr="00FA12C1">
        <w:rPr>
          <w:sz w:val="24"/>
          <w:szCs w:val="24"/>
          <w:lang w:val="en" w:eastAsia="en-GB"/>
        </w:rPr>
        <w:t xml:space="preserve"> into the gluteal muscle is the 1½-inch, 22-gauge needle (38.1 mm </w:t>
      </w:r>
      <w:r w:rsidR="00702C13">
        <w:rPr>
          <w:sz w:val="24"/>
          <w:szCs w:val="24"/>
          <w:lang w:val="en" w:eastAsia="en-GB"/>
        </w:rPr>
        <w:t>×</w:t>
      </w:r>
      <w:r w:rsidRPr="00FA12C1">
        <w:rPr>
          <w:sz w:val="24"/>
          <w:szCs w:val="24"/>
          <w:lang w:val="en" w:eastAsia="en-GB"/>
        </w:rPr>
        <w:t xml:space="preserve"> 0.72 mm). Administration should be made into the upper-outer quadrant of the gluteal area. Gluteal injections should be alternated between the two gluteal muscles.</w:t>
      </w:r>
    </w:p>
    <w:p w14:paraId="7A05B590" w14:textId="203E20A4" w:rsidR="00702C13" w:rsidRDefault="00702C13">
      <w:pPr>
        <w:rPr>
          <w:sz w:val="24"/>
          <w:szCs w:val="24"/>
          <w:lang w:val="en-GB"/>
        </w:rPr>
      </w:pPr>
      <w:r>
        <w:rPr>
          <w:sz w:val="24"/>
          <w:szCs w:val="24"/>
          <w:lang w:val="en-GB"/>
        </w:rPr>
        <w:br w:type="page"/>
      </w:r>
    </w:p>
    <w:p w14:paraId="0A76F18C" w14:textId="77777777" w:rsidR="007C5D2A" w:rsidRPr="00FA12C1" w:rsidRDefault="007C5D2A" w:rsidP="00A85D26">
      <w:pPr>
        <w:tabs>
          <w:tab w:val="left" w:pos="851"/>
        </w:tabs>
        <w:ind w:left="851"/>
        <w:rPr>
          <w:sz w:val="24"/>
          <w:szCs w:val="24"/>
          <w:lang w:val="en-GB"/>
        </w:rPr>
      </w:pPr>
    </w:p>
    <w:p w14:paraId="4813554A" w14:textId="77777777" w:rsidR="007C5D2A" w:rsidRPr="00FA12C1" w:rsidRDefault="007C5D2A" w:rsidP="007C5D2A">
      <w:pPr>
        <w:tabs>
          <w:tab w:val="left" w:pos="851"/>
        </w:tabs>
        <w:ind w:left="851" w:hanging="851"/>
        <w:rPr>
          <w:b/>
          <w:sz w:val="24"/>
          <w:szCs w:val="24"/>
          <w:lang w:val="en-GB"/>
        </w:rPr>
      </w:pPr>
      <w:r w:rsidRPr="00FA12C1">
        <w:rPr>
          <w:b/>
          <w:sz w:val="24"/>
          <w:szCs w:val="24"/>
          <w:lang w:val="en-GB"/>
        </w:rPr>
        <w:t>4.3</w:t>
      </w:r>
      <w:r w:rsidRPr="00FA12C1">
        <w:rPr>
          <w:b/>
          <w:sz w:val="24"/>
          <w:szCs w:val="24"/>
          <w:lang w:val="en-GB"/>
        </w:rPr>
        <w:tab/>
        <w:t>Contraindications</w:t>
      </w:r>
    </w:p>
    <w:p w14:paraId="3AAAFB3B" w14:textId="77777777" w:rsidR="00AD6FE2" w:rsidRPr="00FA12C1" w:rsidRDefault="00AD6FE2" w:rsidP="007E1103">
      <w:pPr>
        <w:ind w:left="851"/>
        <w:rPr>
          <w:sz w:val="24"/>
          <w:szCs w:val="24"/>
          <w:lang w:val="en-US"/>
        </w:rPr>
      </w:pPr>
      <w:r w:rsidRPr="00FA12C1">
        <w:rPr>
          <w:sz w:val="24"/>
          <w:szCs w:val="24"/>
          <w:lang w:val="en-US"/>
        </w:rPr>
        <w:t>Hypersensitivity to the active substance, to risperidone or to any of the excipients listed in section 6.1.</w:t>
      </w:r>
    </w:p>
    <w:p w14:paraId="49CDE7D8" w14:textId="77777777" w:rsidR="007C5D2A" w:rsidRPr="00FA12C1" w:rsidRDefault="007C5D2A" w:rsidP="003E0341">
      <w:pPr>
        <w:tabs>
          <w:tab w:val="left" w:pos="851"/>
        </w:tabs>
        <w:ind w:left="851"/>
        <w:rPr>
          <w:sz w:val="24"/>
          <w:szCs w:val="24"/>
          <w:lang w:val="en-GB"/>
        </w:rPr>
      </w:pPr>
    </w:p>
    <w:p w14:paraId="7B441691" w14:textId="77777777" w:rsidR="007C5D2A" w:rsidRPr="00FA12C1" w:rsidRDefault="007C5D2A" w:rsidP="007C5D2A">
      <w:pPr>
        <w:tabs>
          <w:tab w:val="left" w:pos="851"/>
        </w:tabs>
        <w:rPr>
          <w:b/>
          <w:sz w:val="24"/>
          <w:szCs w:val="24"/>
          <w:lang w:val="en-GB"/>
        </w:rPr>
      </w:pPr>
      <w:r w:rsidRPr="00FA12C1">
        <w:rPr>
          <w:b/>
          <w:sz w:val="24"/>
          <w:szCs w:val="24"/>
          <w:lang w:val="en-GB"/>
        </w:rPr>
        <w:t>4.4</w:t>
      </w:r>
      <w:r w:rsidRPr="00FA12C1">
        <w:rPr>
          <w:b/>
          <w:sz w:val="24"/>
          <w:szCs w:val="24"/>
          <w:lang w:val="en-GB"/>
        </w:rPr>
        <w:tab/>
        <w:t>Special warnings and precautions for use</w:t>
      </w:r>
    </w:p>
    <w:p w14:paraId="2754FBFE" w14:textId="77777777" w:rsidR="00936030" w:rsidRDefault="00936030" w:rsidP="007E1103">
      <w:pPr>
        <w:ind w:left="851"/>
        <w:rPr>
          <w:sz w:val="24"/>
          <w:szCs w:val="24"/>
          <w:lang w:val="en-GB"/>
        </w:rPr>
      </w:pPr>
    </w:p>
    <w:p w14:paraId="232DBA5A" w14:textId="562011BA" w:rsidR="00AD6FE2" w:rsidRPr="00936030" w:rsidRDefault="00AD6FE2" w:rsidP="007E1103">
      <w:pPr>
        <w:ind w:left="851"/>
        <w:rPr>
          <w:sz w:val="24"/>
          <w:szCs w:val="24"/>
          <w:u w:val="single"/>
          <w:lang w:val="en"/>
        </w:rPr>
      </w:pPr>
      <w:r w:rsidRPr="00936030">
        <w:rPr>
          <w:sz w:val="24"/>
          <w:szCs w:val="24"/>
          <w:u w:val="single"/>
          <w:lang w:val="en"/>
        </w:rPr>
        <w:t xml:space="preserve">Use in patients who are in an acutely agitated or severely psychotic state </w:t>
      </w:r>
    </w:p>
    <w:p w14:paraId="2C52C7A4" w14:textId="7FEA73C6" w:rsidR="00AD6FE2" w:rsidRPr="00FA12C1" w:rsidRDefault="00984FE5" w:rsidP="007E1103">
      <w:pPr>
        <w:ind w:left="851"/>
        <w:rPr>
          <w:sz w:val="24"/>
          <w:szCs w:val="24"/>
          <w:lang w:val="en"/>
        </w:rPr>
      </w:pPr>
      <w:r>
        <w:rPr>
          <w:sz w:val="24"/>
          <w:szCs w:val="24"/>
          <w:lang w:val="en"/>
        </w:rPr>
        <w:t>Egoropal</w:t>
      </w:r>
      <w:r w:rsidR="00AD6FE2" w:rsidRPr="00FA12C1">
        <w:rPr>
          <w:sz w:val="24"/>
          <w:szCs w:val="24"/>
          <w:lang w:val="en"/>
        </w:rPr>
        <w:t xml:space="preserve"> should not be used to manage acutely agitated or severely psychotic states when immediate symptom control is warranted.</w:t>
      </w:r>
    </w:p>
    <w:p w14:paraId="6A271AD3" w14:textId="77777777" w:rsidR="00936030" w:rsidRDefault="00936030" w:rsidP="007E1103">
      <w:pPr>
        <w:ind w:left="851"/>
        <w:rPr>
          <w:sz w:val="24"/>
          <w:szCs w:val="24"/>
          <w:lang w:val="en"/>
        </w:rPr>
      </w:pPr>
    </w:p>
    <w:p w14:paraId="7EC1BA36" w14:textId="0253F693" w:rsidR="00AD6FE2" w:rsidRPr="00936030" w:rsidRDefault="00AD6FE2" w:rsidP="007E1103">
      <w:pPr>
        <w:ind w:left="851"/>
        <w:rPr>
          <w:sz w:val="24"/>
          <w:szCs w:val="24"/>
          <w:u w:val="single"/>
          <w:lang w:val="en"/>
        </w:rPr>
      </w:pPr>
      <w:r w:rsidRPr="00936030">
        <w:rPr>
          <w:sz w:val="24"/>
          <w:szCs w:val="24"/>
          <w:u w:val="single"/>
          <w:lang w:val="en"/>
        </w:rPr>
        <w:t xml:space="preserve">QT interval </w:t>
      </w:r>
    </w:p>
    <w:p w14:paraId="6911AF70" w14:textId="77777777" w:rsidR="00AD6FE2" w:rsidRPr="00FA12C1" w:rsidRDefault="00AD6FE2" w:rsidP="007E1103">
      <w:pPr>
        <w:ind w:left="851"/>
        <w:rPr>
          <w:sz w:val="24"/>
          <w:szCs w:val="24"/>
          <w:lang w:val="en"/>
        </w:rPr>
      </w:pPr>
      <w:r w:rsidRPr="00FA12C1">
        <w:rPr>
          <w:sz w:val="24"/>
          <w:szCs w:val="24"/>
          <w:lang w:val="en"/>
        </w:rPr>
        <w:t>Caution should be exercised when paliperidone is prescribed in patients with known cardiovascular disease or family history of QT prolongation, and in concomitant use with other medicinal products thought to prolong the QT interval.</w:t>
      </w:r>
    </w:p>
    <w:p w14:paraId="33EB0AB2" w14:textId="77777777" w:rsidR="00936030" w:rsidRDefault="00936030" w:rsidP="007E1103">
      <w:pPr>
        <w:ind w:left="851"/>
        <w:rPr>
          <w:sz w:val="24"/>
          <w:szCs w:val="24"/>
          <w:lang w:val="en"/>
        </w:rPr>
      </w:pPr>
    </w:p>
    <w:p w14:paraId="66844569" w14:textId="793CFE0C" w:rsidR="00AD6FE2" w:rsidRPr="00936030" w:rsidRDefault="00AD6FE2" w:rsidP="007E1103">
      <w:pPr>
        <w:ind w:left="851"/>
        <w:rPr>
          <w:sz w:val="24"/>
          <w:szCs w:val="24"/>
          <w:u w:val="single"/>
          <w:lang w:val="en"/>
        </w:rPr>
      </w:pPr>
      <w:r w:rsidRPr="00936030">
        <w:rPr>
          <w:sz w:val="24"/>
          <w:szCs w:val="24"/>
          <w:u w:val="single"/>
          <w:lang w:val="en"/>
        </w:rPr>
        <w:t xml:space="preserve">Neuroleptic malignant syndrome </w:t>
      </w:r>
    </w:p>
    <w:p w14:paraId="7B67B24B" w14:textId="77777777" w:rsidR="00AD6FE2" w:rsidRPr="00FA12C1" w:rsidRDefault="00AD6FE2" w:rsidP="007E1103">
      <w:pPr>
        <w:ind w:left="851"/>
        <w:rPr>
          <w:sz w:val="24"/>
          <w:szCs w:val="24"/>
          <w:lang w:val="en"/>
        </w:rPr>
      </w:pPr>
      <w:r w:rsidRPr="00FA12C1">
        <w:rPr>
          <w:sz w:val="24"/>
          <w:szCs w:val="24"/>
          <w:lang w:val="en"/>
        </w:rPr>
        <w:t>Neuroleptic Malignant Syndrome (NMS), characterised by hyperthermia, muscle rigidity, autonomic instability, altered consciousness, and elevated serum creatine phosphokinase levels has been reported to occur with paliperidone. Additional clinical signs may include myoglobinuria (rhabdomyolysis) and acute renal failure. If a patient develops signs or symptoms indicative of NMS, paliperidone should be discontinued.</w:t>
      </w:r>
    </w:p>
    <w:p w14:paraId="14AEC129" w14:textId="77777777" w:rsidR="00936030" w:rsidRDefault="00936030" w:rsidP="007E1103">
      <w:pPr>
        <w:ind w:left="851"/>
        <w:rPr>
          <w:sz w:val="24"/>
          <w:szCs w:val="24"/>
          <w:lang w:val="en"/>
        </w:rPr>
      </w:pPr>
    </w:p>
    <w:p w14:paraId="542FEFB1" w14:textId="5B061DB6" w:rsidR="00AD6FE2" w:rsidRPr="00936030" w:rsidRDefault="00AD6FE2" w:rsidP="007E1103">
      <w:pPr>
        <w:ind w:left="851"/>
        <w:rPr>
          <w:sz w:val="24"/>
          <w:szCs w:val="24"/>
          <w:u w:val="single"/>
          <w:lang w:val="en"/>
        </w:rPr>
      </w:pPr>
      <w:r w:rsidRPr="00936030">
        <w:rPr>
          <w:sz w:val="24"/>
          <w:szCs w:val="24"/>
          <w:u w:val="single"/>
          <w:lang w:val="en"/>
        </w:rPr>
        <w:t xml:space="preserve">Tardive dyskinesia/extrapyramidal symptoms </w:t>
      </w:r>
    </w:p>
    <w:p w14:paraId="4E0B2A4C" w14:textId="77777777" w:rsidR="00AD6FE2" w:rsidRPr="00FA12C1" w:rsidRDefault="00AD6FE2" w:rsidP="007E1103">
      <w:pPr>
        <w:ind w:left="851"/>
        <w:rPr>
          <w:sz w:val="24"/>
          <w:szCs w:val="24"/>
          <w:lang w:val="en"/>
        </w:rPr>
      </w:pPr>
      <w:r w:rsidRPr="00FA12C1">
        <w:rPr>
          <w:sz w:val="24"/>
          <w:szCs w:val="24"/>
          <w:lang w:val="en"/>
        </w:rPr>
        <w:t>Medicinal products with dopamine receptor antagonistic properties have been associated with the induction of tardive dyskinesia characterised by rhythmical, involuntary movements, predominantly of the tongue and/or face. If signs and symptoms of tardive dyskinesia appear, the discontinuation of all antipsychotics, including paliperidone, should be considered.</w:t>
      </w:r>
    </w:p>
    <w:p w14:paraId="0056B0ED" w14:textId="77777777" w:rsidR="00936030" w:rsidRDefault="00936030" w:rsidP="007E1103">
      <w:pPr>
        <w:ind w:left="851"/>
        <w:rPr>
          <w:sz w:val="24"/>
          <w:szCs w:val="24"/>
          <w:lang w:val="en"/>
        </w:rPr>
      </w:pPr>
    </w:p>
    <w:p w14:paraId="1D628D03" w14:textId="0F3506E8" w:rsidR="00AD6FE2" w:rsidRPr="00FA12C1" w:rsidRDefault="00AD6FE2" w:rsidP="007E1103">
      <w:pPr>
        <w:ind w:left="851"/>
        <w:rPr>
          <w:sz w:val="24"/>
          <w:szCs w:val="24"/>
          <w:lang w:val="en"/>
        </w:rPr>
      </w:pPr>
      <w:r w:rsidRPr="00FA12C1">
        <w:rPr>
          <w:sz w:val="24"/>
          <w:szCs w:val="24"/>
          <w:lang w:val="en"/>
        </w:rPr>
        <w:t>Caution is warranted in patients receiving both, psychostimulants (e.g., methylphenidate) and paliperidone concomitantly, as extrapyramidal symptoms could emerge when adjusting one or both medications. Gradual withdrawal of stimulant treatment is recommended (see section 4.5).</w:t>
      </w:r>
    </w:p>
    <w:p w14:paraId="36F68DE8" w14:textId="77777777" w:rsidR="00936030" w:rsidRDefault="00936030" w:rsidP="007E1103">
      <w:pPr>
        <w:ind w:left="851"/>
        <w:rPr>
          <w:sz w:val="24"/>
          <w:szCs w:val="24"/>
          <w:lang w:val="en"/>
        </w:rPr>
      </w:pPr>
    </w:p>
    <w:p w14:paraId="68C8790A" w14:textId="18CE21E2" w:rsidR="00AD6FE2" w:rsidRPr="00936030" w:rsidRDefault="00AD6FE2" w:rsidP="007E1103">
      <w:pPr>
        <w:ind w:left="851"/>
        <w:rPr>
          <w:sz w:val="24"/>
          <w:szCs w:val="24"/>
          <w:u w:val="single"/>
          <w:lang w:val="en"/>
        </w:rPr>
      </w:pPr>
      <w:r w:rsidRPr="00936030">
        <w:rPr>
          <w:sz w:val="24"/>
          <w:szCs w:val="24"/>
          <w:u w:val="single"/>
          <w:lang w:val="en"/>
        </w:rPr>
        <w:t xml:space="preserve">Leucopenia, neutropenia, and agranulocytosis </w:t>
      </w:r>
    </w:p>
    <w:p w14:paraId="6DD86360" w14:textId="5B10119B" w:rsidR="00AD6FE2" w:rsidRPr="00FA12C1" w:rsidRDefault="00AD6FE2" w:rsidP="007E1103">
      <w:pPr>
        <w:ind w:left="851"/>
        <w:rPr>
          <w:sz w:val="24"/>
          <w:szCs w:val="24"/>
          <w:lang w:val="en"/>
        </w:rPr>
      </w:pPr>
      <w:r w:rsidRPr="00FA12C1">
        <w:rPr>
          <w:sz w:val="24"/>
          <w:szCs w:val="24"/>
          <w:lang w:val="en"/>
        </w:rPr>
        <w:t xml:space="preserve">Events of leucopenia, neutropenia, and agranulocytosis have been reported with </w:t>
      </w:r>
      <w:r w:rsidR="00984FE5">
        <w:rPr>
          <w:sz w:val="24"/>
          <w:szCs w:val="24"/>
          <w:lang w:val="en"/>
        </w:rPr>
        <w:t>Egoropal</w:t>
      </w:r>
      <w:r w:rsidRPr="00FA12C1">
        <w:rPr>
          <w:sz w:val="24"/>
          <w:szCs w:val="24"/>
          <w:lang w:val="en"/>
        </w:rPr>
        <w:t xml:space="preserve">. Agranulocytosis has been reported very rarely (&lt; 1/10,000 patients) during post-marketing surveillance. Patients with a history of a clinically significant low white blood cell count (WBC) or a drug-induced leucopenia/neutropenia should be monitored during the first few months of therapy and discontinuation of </w:t>
      </w:r>
      <w:r w:rsidR="00984FE5">
        <w:rPr>
          <w:sz w:val="24"/>
          <w:szCs w:val="24"/>
          <w:lang w:val="en"/>
        </w:rPr>
        <w:t>Egoropal</w:t>
      </w:r>
      <w:r w:rsidRPr="00FA12C1">
        <w:rPr>
          <w:sz w:val="24"/>
          <w:szCs w:val="24"/>
          <w:lang w:val="en"/>
        </w:rPr>
        <w:t xml:space="preserve"> should be considered at the first sign of a clinically significant decline in WBC in the absence of other causative factors. Patients with clinically significant neutropenia should be carefully monitored for fever or other symptoms or signs of infection and treated promptly if such symptoms or signs occur. Patients with severe neutropenia (absolute neutrophil count &lt; 1 </w:t>
      </w:r>
      <w:r w:rsidR="004621A4">
        <w:rPr>
          <w:sz w:val="24"/>
          <w:szCs w:val="24"/>
          <w:lang w:val="en"/>
        </w:rPr>
        <w:t>×</w:t>
      </w:r>
      <w:r w:rsidRPr="00FA12C1">
        <w:rPr>
          <w:sz w:val="24"/>
          <w:szCs w:val="24"/>
          <w:lang w:val="en"/>
        </w:rPr>
        <w:t xml:space="preserve"> 10</w:t>
      </w:r>
      <w:r w:rsidRPr="00FA12C1">
        <w:rPr>
          <w:sz w:val="24"/>
          <w:szCs w:val="24"/>
          <w:vertAlign w:val="superscript"/>
          <w:lang w:val="en"/>
        </w:rPr>
        <w:t>9</w:t>
      </w:r>
      <w:r w:rsidRPr="00FA12C1">
        <w:rPr>
          <w:sz w:val="24"/>
          <w:szCs w:val="24"/>
          <w:lang w:val="en"/>
        </w:rPr>
        <w:t xml:space="preserve">/L) should discontinue </w:t>
      </w:r>
      <w:r w:rsidR="00984FE5">
        <w:rPr>
          <w:sz w:val="24"/>
          <w:szCs w:val="24"/>
          <w:lang w:val="en"/>
        </w:rPr>
        <w:t>Egoropal</w:t>
      </w:r>
      <w:r w:rsidRPr="00FA12C1">
        <w:rPr>
          <w:sz w:val="24"/>
          <w:szCs w:val="24"/>
          <w:lang w:val="en"/>
        </w:rPr>
        <w:t xml:space="preserve"> and have their WBC followed until recovery.</w:t>
      </w:r>
    </w:p>
    <w:p w14:paraId="6AC73947" w14:textId="77777777" w:rsidR="00936030" w:rsidRDefault="00936030" w:rsidP="007E1103">
      <w:pPr>
        <w:ind w:left="851"/>
        <w:rPr>
          <w:sz w:val="24"/>
          <w:szCs w:val="24"/>
          <w:lang w:val="en"/>
        </w:rPr>
      </w:pPr>
    </w:p>
    <w:p w14:paraId="2169458D" w14:textId="2BAEC4F8" w:rsidR="00AD6FE2" w:rsidRPr="00936030" w:rsidRDefault="00AD6FE2" w:rsidP="007E1103">
      <w:pPr>
        <w:ind w:left="851"/>
        <w:rPr>
          <w:sz w:val="24"/>
          <w:szCs w:val="24"/>
          <w:u w:val="single"/>
          <w:lang w:val="en"/>
        </w:rPr>
      </w:pPr>
      <w:r w:rsidRPr="00936030">
        <w:rPr>
          <w:sz w:val="24"/>
          <w:szCs w:val="24"/>
          <w:u w:val="single"/>
          <w:lang w:val="en"/>
        </w:rPr>
        <w:t xml:space="preserve">Hypersensitivity reactions </w:t>
      </w:r>
    </w:p>
    <w:p w14:paraId="5E9DE672" w14:textId="77777777" w:rsidR="00AD6FE2" w:rsidRPr="00FA12C1" w:rsidRDefault="00AD6FE2" w:rsidP="007E1103">
      <w:pPr>
        <w:ind w:left="851"/>
        <w:rPr>
          <w:sz w:val="24"/>
          <w:szCs w:val="24"/>
          <w:lang w:val="en"/>
        </w:rPr>
      </w:pPr>
      <w:r w:rsidRPr="00FA12C1">
        <w:rPr>
          <w:sz w:val="24"/>
          <w:szCs w:val="24"/>
          <w:lang w:val="en"/>
        </w:rPr>
        <w:t>Anaphylactic reactions in patients who have previously tolerated oral risperidone or oral paliperidone have been rarely reported during post-marketing experience (see sections 4.1 and 4.8).</w:t>
      </w:r>
    </w:p>
    <w:p w14:paraId="67CF5C8E" w14:textId="77777777" w:rsidR="00936030" w:rsidRDefault="00936030" w:rsidP="007E1103">
      <w:pPr>
        <w:ind w:left="851"/>
        <w:rPr>
          <w:sz w:val="24"/>
          <w:szCs w:val="24"/>
          <w:lang w:val="en"/>
        </w:rPr>
      </w:pPr>
    </w:p>
    <w:p w14:paraId="6A9E9467" w14:textId="18867FD1" w:rsidR="00AD6FE2" w:rsidRPr="00FA12C1" w:rsidRDefault="00AD6FE2" w:rsidP="007E1103">
      <w:pPr>
        <w:ind w:left="851"/>
        <w:rPr>
          <w:sz w:val="24"/>
          <w:szCs w:val="24"/>
          <w:lang w:val="en"/>
        </w:rPr>
      </w:pPr>
      <w:r w:rsidRPr="00FA12C1">
        <w:rPr>
          <w:sz w:val="24"/>
          <w:szCs w:val="24"/>
          <w:lang w:val="en"/>
        </w:rPr>
        <w:t xml:space="preserve">If hypersensitivity reactions occur, discontinue use of </w:t>
      </w:r>
      <w:r w:rsidR="00984FE5">
        <w:rPr>
          <w:sz w:val="24"/>
          <w:szCs w:val="24"/>
          <w:lang w:val="en"/>
        </w:rPr>
        <w:t>Egoropal</w:t>
      </w:r>
      <w:r w:rsidRPr="00FA12C1">
        <w:rPr>
          <w:sz w:val="24"/>
          <w:szCs w:val="24"/>
          <w:lang w:val="en"/>
        </w:rPr>
        <w:t>; initiate general supportive measures as clinically appropriate and monitor the patient until signs and symptoms resolve (see sections 4.3 and 4.8).</w:t>
      </w:r>
    </w:p>
    <w:p w14:paraId="492C2655" w14:textId="77777777" w:rsidR="00936030" w:rsidRDefault="00936030" w:rsidP="007E1103">
      <w:pPr>
        <w:ind w:left="851"/>
        <w:rPr>
          <w:sz w:val="24"/>
          <w:szCs w:val="24"/>
          <w:lang w:val="en"/>
        </w:rPr>
      </w:pPr>
    </w:p>
    <w:p w14:paraId="60B03052" w14:textId="191EAEFF" w:rsidR="00AD6FE2" w:rsidRPr="00936030" w:rsidRDefault="00AD6FE2" w:rsidP="007E1103">
      <w:pPr>
        <w:ind w:left="851"/>
        <w:rPr>
          <w:sz w:val="24"/>
          <w:szCs w:val="24"/>
          <w:u w:val="single"/>
          <w:lang w:val="en"/>
        </w:rPr>
      </w:pPr>
      <w:r w:rsidRPr="00936030">
        <w:rPr>
          <w:sz w:val="24"/>
          <w:szCs w:val="24"/>
          <w:u w:val="single"/>
          <w:lang w:val="en"/>
        </w:rPr>
        <w:t xml:space="preserve">Hyperglycaemia and diabetes mellitus </w:t>
      </w:r>
    </w:p>
    <w:p w14:paraId="623AB21F" w14:textId="519F244E" w:rsidR="00AD6FE2" w:rsidRPr="00FA12C1" w:rsidRDefault="00AD6FE2" w:rsidP="007E1103">
      <w:pPr>
        <w:ind w:left="851"/>
        <w:rPr>
          <w:sz w:val="24"/>
          <w:szCs w:val="24"/>
          <w:lang w:val="en"/>
        </w:rPr>
      </w:pPr>
      <w:r w:rsidRPr="00FA12C1">
        <w:rPr>
          <w:sz w:val="24"/>
          <w:szCs w:val="24"/>
          <w:lang w:val="en"/>
        </w:rPr>
        <w:t xml:space="preserve">Hyperglycaemia, diabetes mellitus, and exacerbation of pre-existing diabetes including diabetic coma and ketoacidosis, have been reported during treatment with paliperidone. Appropriate clinical monitoring is advisable in accordance with utilised antipsychotic guidelines. Patients treated with </w:t>
      </w:r>
      <w:r w:rsidR="00984FE5">
        <w:rPr>
          <w:sz w:val="24"/>
          <w:szCs w:val="24"/>
          <w:lang w:val="en"/>
        </w:rPr>
        <w:t>Egoropal</w:t>
      </w:r>
      <w:r w:rsidRPr="00FA12C1">
        <w:rPr>
          <w:sz w:val="24"/>
          <w:szCs w:val="24"/>
          <w:lang w:val="en"/>
        </w:rPr>
        <w:t xml:space="preserve"> should be monitored for symptoms of hyperglycaemia (such as polydipsia, polyuria, polyphagia and weakness) and patients with diabetes mellitus should be monitored regularly for worsening of glucose control.</w:t>
      </w:r>
    </w:p>
    <w:p w14:paraId="5E0507E5" w14:textId="77777777" w:rsidR="00C50E8B" w:rsidRDefault="00C50E8B" w:rsidP="007E1103">
      <w:pPr>
        <w:ind w:left="851"/>
        <w:rPr>
          <w:sz w:val="24"/>
          <w:szCs w:val="24"/>
          <w:lang w:val="en"/>
        </w:rPr>
      </w:pPr>
    </w:p>
    <w:p w14:paraId="00D04487" w14:textId="2CA8AD17" w:rsidR="00AD6FE2" w:rsidRPr="00C50E8B" w:rsidRDefault="00AD6FE2" w:rsidP="007E1103">
      <w:pPr>
        <w:ind w:left="851"/>
        <w:rPr>
          <w:sz w:val="24"/>
          <w:szCs w:val="24"/>
          <w:u w:val="single"/>
          <w:lang w:val="en"/>
        </w:rPr>
      </w:pPr>
      <w:r w:rsidRPr="00C50E8B">
        <w:rPr>
          <w:sz w:val="24"/>
          <w:szCs w:val="24"/>
          <w:u w:val="single"/>
          <w:lang w:val="en"/>
        </w:rPr>
        <w:t xml:space="preserve">Weight gain </w:t>
      </w:r>
    </w:p>
    <w:p w14:paraId="50E1ACC8" w14:textId="0717F4FD" w:rsidR="00AD6FE2" w:rsidRPr="00FA12C1" w:rsidRDefault="00AD6FE2" w:rsidP="007E1103">
      <w:pPr>
        <w:ind w:left="851"/>
        <w:rPr>
          <w:sz w:val="24"/>
          <w:szCs w:val="24"/>
          <w:lang w:val="en"/>
        </w:rPr>
      </w:pPr>
      <w:r w:rsidRPr="00FA12C1">
        <w:rPr>
          <w:sz w:val="24"/>
          <w:szCs w:val="24"/>
          <w:lang w:val="en"/>
        </w:rPr>
        <w:t xml:space="preserve">Significant weight gain has been reported with </w:t>
      </w:r>
      <w:r w:rsidR="00984FE5">
        <w:rPr>
          <w:sz w:val="24"/>
          <w:szCs w:val="24"/>
          <w:lang w:val="en"/>
        </w:rPr>
        <w:t>Egoropal</w:t>
      </w:r>
      <w:r w:rsidRPr="00FA12C1">
        <w:rPr>
          <w:sz w:val="24"/>
          <w:szCs w:val="24"/>
          <w:lang w:val="en"/>
        </w:rPr>
        <w:t xml:space="preserve"> use. Weight should be monitored regularly.</w:t>
      </w:r>
    </w:p>
    <w:p w14:paraId="6CCAD03F" w14:textId="77777777" w:rsidR="003C57C1" w:rsidRDefault="003C57C1" w:rsidP="007E1103">
      <w:pPr>
        <w:ind w:left="851"/>
        <w:rPr>
          <w:sz w:val="24"/>
          <w:szCs w:val="24"/>
          <w:lang w:val="en"/>
        </w:rPr>
      </w:pPr>
    </w:p>
    <w:p w14:paraId="7CAE6845" w14:textId="5CF2E1BC" w:rsidR="00AD6FE2" w:rsidRPr="003C57C1" w:rsidRDefault="00AD6FE2" w:rsidP="007E1103">
      <w:pPr>
        <w:ind w:left="851"/>
        <w:rPr>
          <w:sz w:val="24"/>
          <w:szCs w:val="24"/>
          <w:u w:val="single"/>
          <w:lang w:val="en"/>
        </w:rPr>
      </w:pPr>
      <w:r w:rsidRPr="003C57C1">
        <w:rPr>
          <w:sz w:val="24"/>
          <w:szCs w:val="24"/>
          <w:u w:val="single"/>
          <w:lang w:val="en"/>
        </w:rPr>
        <w:t xml:space="preserve">Use in patients with prolactin-dependent tumours </w:t>
      </w:r>
    </w:p>
    <w:p w14:paraId="49E30EC9" w14:textId="77777777" w:rsidR="00AD6FE2" w:rsidRPr="00FA12C1" w:rsidRDefault="00AD6FE2" w:rsidP="007E1103">
      <w:pPr>
        <w:ind w:left="851"/>
        <w:rPr>
          <w:sz w:val="24"/>
          <w:szCs w:val="24"/>
          <w:lang w:val="en"/>
        </w:rPr>
      </w:pPr>
      <w:r w:rsidRPr="00FA12C1">
        <w:rPr>
          <w:sz w:val="24"/>
          <w:szCs w:val="24"/>
          <w:lang w:val="en"/>
        </w:rPr>
        <w:t>Tissue culture studies suggest that cell growth in human breast tumours may be stimulated by prolactin. Although no clear association with the administration of antipsychotics has so far been demonstrated in clinical and epidemiological studies, caution is recommended in patients with relevant medical history. Paliperidone should be used with caution in patients with a pre-existing tumour that may be prolactin-dependent.</w:t>
      </w:r>
    </w:p>
    <w:p w14:paraId="1B57FD4C" w14:textId="77777777" w:rsidR="003C57C1" w:rsidRDefault="003C57C1" w:rsidP="007E1103">
      <w:pPr>
        <w:ind w:left="851"/>
        <w:rPr>
          <w:sz w:val="24"/>
          <w:szCs w:val="24"/>
          <w:lang w:val="en"/>
        </w:rPr>
      </w:pPr>
    </w:p>
    <w:p w14:paraId="26BB0844" w14:textId="3BA3F0C1" w:rsidR="00AD6FE2" w:rsidRPr="003C57C1" w:rsidRDefault="00AD6FE2" w:rsidP="007E1103">
      <w:pPr>
        <w:ind w:left="851"/>
        <w:rPr>
          <w:sz w:val="24"/>
          <w:szCs w:val="24"/>
          <w:u w:val="single"/>
          <w:lang w:val="en"/>
        </w:rPr>
      </w:pPr>
      <w:r w:rsidRPr="003C57C1">
        <w:rPr>
          <w:sz w:val="24"/>
          <w:szCs w:val="24"/>
          <w:u w:val="single"/>
          <w:lang w:val="en"/>
        </w:rPr>
        <w:t xml:space="preserve">Orthostatic hypotension </w:t>
      </w:r>
    </w:p>
    <w:p w14:paraId="7038EAF9" w14:textId="77777777" w:rsidR="00AD6FE2" w:rsidRPr="00FA12C1" w:rsidRDefault="00AD6FE2" w:rsidP="007E1103">
      <w:pPr>
        <w:ind w:left="851"/>
        <w:rPr>
          <w:sz w:val="24"/>
          <w:szCs w:val="24"/>
          <w:lang w:val="en"/>
        </w:rPr>
      </w:pPr>
      <w:r w:rsidRPr="00FA12C1">
        <w:rPr>
          <w:sz w:val="24"/>
          <w:szCs w:val="24"/>
          <w:lang w:val="en"/>
        </w:rPr>
        <w:t>Paliperidone may induce orthostatic hypotension in some patients based on its alpha-blocking activity.</w:t>
      </w:r>
    </w:p>
    <w:p w14:paraId="3A7A56BD" w14:textId="77777777" w:rsidR="003C57C1" w:rsidRDefault="003C57C1" w:rsidP="007E1103">
      <w:pPr>
        <w:ind w:left="851"/>
        <w:rPr>
          <w:sz w:val="24"/>
          <w:szCs w:val="24"/>
          <w:lang w:val="en"/>
        </w:rPr>
      </w:pPr>
    </w:p>
    <w:p w14:paraId="529B3D3B" w14:textId="6FBC5EBD" w:rsidR="00AD6FE2" w:rsidRPr="00FA12C1" w:rsidRDefault="00AD6FE2" w:rsidP="007E1103">
      <w:pPr>
        <w:ind w:left="851"/>
        <w:rPr>
          <w:sz w:val="24"/>
          <w:szCs w:val="24"/>
          <w:lang w:val="en"/>
        </w:rPr>
      </w:pPr>
      <w:r w:rsidRPr="00FA12C1">
        <w:rPr>
          <w:sz w:val="24"/>
          <w:szCs w:val="24"/>
          <w:lang w:val="en"/>
        </w:rPr>
        <w:t>Based on pooled data from the three placebo-controlled, 6-week, fixed-dose trials with oral paliperidone prolonged release tablets (3, 6, 9, and 12 mg), orthostatic hypotension was reported by 2.5</w:t>
      </w:r>
      <w:r w:rsidR="00442BA5">
        <w:rPr>
          <w:sz w:val="24"/>
          <w:szCs w:val="24"/>
          <w:lang w:val="en"/>
        </w:rPr>
        <w:t xml:space="preserve"> %</w:t>
      </w:r>
      <w:r w:rsidRPr="00FA12C1">
        <w:rPr>
          <w:sz w:val="24"/>
          <w:szCs w:val="24"/>
          <w:lang w:val="en"/>
        </w:rPr>
        <w:t xml:space="preserve"> of subjects treated with oral paliperidone compared with 0.8</w:t>
      </w:r>
      <w:r w:rsidR="00442BA5">
        <w:rPr>
          <w:sz w:val="24"/>
          <w:szCs w:val="24"/>
          <w:lang w:val="en"/>
        </w:rPr>
        <w:t xml:space="preserve"> %</w:t>
      </w:r>
      <w:r w:rsidRPr="00FA12C1">
        <w:rPr>
          <w:sz w:val="24"/>
          <w:szCs w:val="24"/>
          <w:lang w:val="en"/>
        </w:rPr>
        <w:t xml:space="preserve"> of subjects treated with placebo. </w:t>
      </w:r>
      <w:r w:rsidR="00984FE5">
        <w:rPr>
          <w:sz w:val="24"/>
          <w:szCs w:val="24"/>
          <w:lang w:val="en"/>
        </w:rPr>
        <w:t>Egoropal</w:t>
      </w:r>
      <w:r w:rsidRPr="00FA12C1">
        <w:rPr>
          <w:sz w:val="24"/>
          <w:szCs w:val="24"/>
          <w:lang w:val="en"/>
        </w:rPr>
        <w:t xml:space="preserve"> should be used with caution in patients with known cardiovascular disease (e.g., heart failure, myocardial infarction or ischaemia, conduction abnormalities), cerebrovascular disease, or conditions that predispose the patient to hypotension (e.g. dehydration and hypovolaemia).</w:t>
      </w:r>
    </w:p>
    <w:p w14:paraId="792BB90F" w14:textId="77777777" w:rsidR="003C57C1" w:rsidRDefault="003C57C1" w:rsidP="007E1103">
      <w:pPr>
        <w:ind w:left="851"/>
        <w:rPr>
          <w:sz w:val="24"/>
          <w:szCs w:val="24"/>
          <w:lang w:val="en"/>
        </w:rPr>
      </w:pPr>
    </w:p>
    <w:p w14:paraId="2888D421" w14:textId="025E5D3E" w:rsidR="00AD6FE2" w:rsidRPr="003C57C1" w:rsidRDefault="00AD6FE2" w:rsidP="007E1103">
      <w:pPr>
        <w:ind w:left="851"/>
        <w:rPr>
          <w:sz w:val="24"/>
          <w:szCs w:val="24"/>
          <w:u w:val="single"/>
          <w:lang w:val="en"/>
        </w:rPr>
      </w:pPr>
      <w:r w:rsidRPr="003C57C1">
        <w:rPr>
          <w:sz w:val="24"/>
          <w:szCs w:val="24"/>
          <w:u w:val="single"/>
          <w:lang w:val="en"/>
        </w:rPr>
        <w:t xml:space="preserve">Seizures </w:t>
      </w:r>
    </w:p>
    <w:p w14:paraId="243ECBB5" w14:textId="0D1F87EB" w:rsidR="00AD6FE2" w:rsidRPr="00FA12C1" w:rsidRDefault="00984FE5" w:rsidP="007E1103">
      <w:pPr>
        <w:ind w:left="851"/>
        <w:rPr>
          <w:sz w:val="24"/>
          <w:szCs w:val="24"/>
          <w:lang w:val="en"/>
        </w:rPr>
      </w:pPr>
      <w:r>
        <w:rPr>
          <w:sz w:val="24"/>
          <w:szCs w:val="24"/>
          <w:lang w:val="en"/>
        </w:rPr>
        <w:t>Egoropal</w:t>
      </w:r>
      <w:r w:rsidR="00AD6FE2" w:rsidRPr="00FA12C1">
        <w:rPr>
          <w:sz w:val="24"/>
          <w:szCs w:val="24"/>
          <w:lang w:val="en"/>
        </w:rPr>
        <w:t xml:space="preserve"> should be used cautiously in patients with a history of seizures or other conditions that potentially lower the seizure threshold.</w:t>
      </w:r>
    </w:p>
    <w:p w14:paraId="24F5F34A" w14:textId="77777777" w:rsidR="003C57C1" w:rsidRDefault="003C57C1" w:rsidP="007E1103">
      <w:pPr>
        <w:ind w:left="851"/>
        <w:rPr>
          <w:sz w:val="24"/>
          <w:szCs w:val="24"/>
          <w:lang w:val="en"/>
        </w:rPr>
      </w:pPr>
    </w:p>
    <w:p w14:paraId="1819B0CE" w14:textId="1D6774BB" w:rsidR="00AD6FE2" w:rsidRPr="003C57C1" w:rsidRDefault="00AD6FE2" w:rsidP="007E1103">
      <w:pPr>
        <w:ind w:left="851"/>
        <w:rPr>
          <w:sz w:val="24"/>
          <w:szCs w:val="24"/>
          <w:u w:val="single"/>
          <w:lang w:val="en"/>
        </w:rPr>
      </w:pPr>
      <w:r w:rsidRPr="003C57C1">
        <w:rPr>
          <w:sz w:val="24"/>
          <w:szCs w:val="24"/>
          <w:u w:val="single"/>
          <w:lang w:val="en"/>
        </w:rPr>
        <w:t xml:space="preserve">Renal impairment </w:t>
      </w:r>
    </w:p>
    <w:p w14:paraId="2CA07E58" w14:textId="690A717B" w:rsidR="00AD6FE2" w:rsidRPr="00FA12C1" w:rsidRDefault="00AD6FE2" w:rsidP="007E1103">
      <w:pPr>
        <w:ind w:left="851"/>
        <w:rPr>
          <w:sz w:val="24"/>
          <w:szCs w:val="24"/>
          <w:lang w:val="en"/>
        </w:rPr>
      </w:pPr>
      <w:r w:rsidRPr="00FA12C1">
        <w:rPr>
          <w:sz w:val="24"/>
          <w:szCs w:val="24"/>
          <w:lang w:val="en"/>
        </w:rPr>
        <w:t xml:space="preserve">The plasma concentrations of paliperidone are increased in patients with renal impairment and therefore, dose adjustment is recommended in patients with mild renal impairment. </w:t>
      </w:r>
      <w:r w:rsidR="00984FE5">
        <w:rPr>
          <w:sz w:val="24"/>
          <w:szCs w:val="24"/>
          <w:lang w:val="en"/>
        </w:rPr>
        <w:t>Egoropal</w:t>
      </w:r>
      <w:r w:rsidRPr="00FA12C1">
        <w:rPr>
          <w:sz w:val="24"/>
          <w:szCs w:val="24"/>
          <w:lang w:val="en"/>
        </w:rPr>
        <w:t xml:space="preserve"> is not recommended in patients with moderate or severe renal impairment (creatinine clearance &lt; 50 mL/min) (see sections 4.2 and 5.2).</w:t>
      </w:r>
    </w:p>
    <w:p w14:paraId="65FDB163" w14:textId="77777777" w:rsidR="003C57C1" w:rsidRDefault="003C57C1" w:rsidP="007E1103">
      <w:pPr>
        <w:ind w:left="851"/>
        <w:rPr>
          <w:sz w:val="24"/>
          <w:szCs w:val="24"/>
          <w:lang w:val="en"/>
        </w:rPr>
      </w:pPr>
    </w:p>
    <w:p w14:paraId="241BAF97" w14:textId="0A83310F" w:rsidR="00AD6FE2" w:rsidRPr="003C57C1" w:rsidRDefault="00AD6FE2" w:rsidP="007E1103">
      <w:pPr>
        <w:ind w:left="851"/>
        <w:rPr>
          <w:sz w:val="24"/>
          <w:szCs w:val="24"/>
          <w:u w:val="single"/>
          <w:lang w:val="en"/>
        </w:rPr>
      </w:pPr>
      <w:r w:rsidRPr="003C57C1">
        <w:rPr>
          <w:sz w:val="24"/>
          <w:szCs w:val="24"/>
          <w:u w:val="single"/>
          <w:lang w:val="en"/>
        </w:rPr>
        <w:t xml:space="preserve">Hepatic impairment </w:t>
      </w:r>
    </w:p>
    <w:p w14:paraId="552C017B" w14:textId="77777777" w:rsidR="00AD6FE2" w:rsidRPr="00FA12C1" w:rsidRDefault="00AD6FE2" w:rsidP="007E1103">
      <w:pPr>
        <w:ind w:left="851"/>
        <w:rPr>
          <w:sz w:val="24"/>
          <w:szCs w:val="24"/>
          <w:lang w:val="en"/>
        </w:rPr>
      </w:pPr>
      <w:r w:rsidRPr="00FA12C1">
        <w:rPr>
          <w:sz w:val="24"/>
          <w:szCs w:val="24"/>
          <w:lang w:val="en"/>
        </w:rPr>
        <w:t>No data are available in patients with severe hepatic impairment (Child-Pugh class C). Caution is recommended if paliperidone is used in such patients.</w:t>
      </w:r>
    </w:p>
    <w:p w14:paraId="0238F82C" w14:textId="55488B43" w:rsidR="00702C13" w:rsidRDefault="00702C13">
      <w:pPr>
        <w:rPr>
          <w:sz w:val="24"/>
          <w:szCs w:val="24"/>
          <w:lang w:val="en"/>
        </w:rPr>
      </w:pPr>
      <w:r>
        <w:rPr>
          <w:sz w:val="24"/>
          <w:szCs w:val="24"/>
          <w:lang w:val="en"/>
        </w:rPr>
        <w:br w:type="page"/>
      </w:r>
    </w:p>
    <w:p w14:paraId="5B135AC9" w14:textId="77777777" w:rsidR="003C57C1" w:rsidRDefault="003C57C1" w:rsidP="007E1103">
      <w:pPr>
        <w:ind w:left="851"/>
        <w:rPr>
          <w:sz w:val="24"/>
          <w:szCs w:val="24"/>
          <w:lang w:val="en"/>
        </w:rPr>
      </w:pPr>
    </w:p>
    <w:p w14:paraId="1441AC6B" w14:textId="508B11DC" w:rsidR="00AD6FE2" w:rsidRPr="003C57C1" w:rsidRDefault="00AD6FE2" w:rsidP="007E1103">
      <w:pPr>
        <w:ind w:left="851"/>
        <w:rPr>
          <w:sz w:val="24"/>
          <w:szCs w:val="24"/>
          <w:u w:val="single"/>
          <w:lang w:val="en"/>
        </w:rPr>
      </w:pPr>
      <w:r w:rsidRPr="003C57C1">
        <w:rPr>
          <w:sz w:val="24"/>
          <w:szCs w:val="24"/>
          <w:u w:val="single"/>
          <w:lang w:val="en"/>
        </w:rPr>
        <w:t xml:space="preserve">Elderly patients with dementia </w:t>
      </w:r>
    </w:p>
    <w:p w14:paraId="36804B74" w14:textId="1FE2C165" w:rsidR="00AD6FE2" w:rsidRPr="00FA12C1" w:rsidRDefault="00984FE5" w:rsidP="007E1103">
      <w:pPr>
        <w:ind w:left="851"/>
        <w:rPr>
          <w:sz w:val="24"/>
          <w:szCs w:val="24"/>
          <w:lang w:val="en"/>
        </w:rPr>
      </w:pPr>
      <w:r>
        <w:rPr>
          <w:sz w:val="24"/>
          <w:szCs w:val="24"/>
          <w:lang w:val="en"/>
        </w:rPr>
        <w:t>Egoropal</w:t>
      </w:r>
      <w:r w:rsidR="00AD6FE2" w:rsidRPr="00FA12C1">
        <w:rPr>
          <w:sz w:val="24"/>
          <w:szCs w:val="24"/>
          <w:lang w:val="en"/>
        </w:rPr>
        <w:t xml:space="preserve"> has not been studied in elderly patients with dementia. </w:t>
      </w:r>
      <w:r>
        <w:rPr>
          <w:sz w:val="24"/>
          <w:szCs w:val="24"/>
          <w:lang w:val="en"/>
        </w:rPr>
        <w:t>Egoropal</w:t>
      </w:r>
      <w:r w:rsidR="00AD6FE2" w:rsidRPr="00FA12C1">
        <w:rPr>
          <w:sz w:val="24"/>
          <w:szCs w:val="24"/>
          <w:lang w:val="en"/>
        </w:rPr>
        <w:t xml:space="preserve"> should be used with caution in elderly patients with dementia with risk factors for stroke.</w:t>
      </w:r>
    </w:p>
    <w:p w14:paraId="72DB7F06" w14:textId="77777777" w:rsidR="00AD6FE2" w:rsidRPr="00FA12C1" w:rsidRDefault="00AD6FE2" w:rsidP="007E1103">
      <w:pPr>
        <w:ind w:left="851"/>
        <w:rPr>
          <w:sz w:val="24"/>
          <w:szCs w:val="24"/>
          <w:lang w:val="en"/>
        </w:rPr>
      </w:pPr>
      <w:r w:rsidRPr="00FA12C1">
        <w:rPr>
          <w:sz w:val="24"/>
          <w:szCs w:val="24"/>
          <w:lang w:val="en"/>
        </w:rPr>
        <w:t>The experience from risperidone cited below is considered valid also for paliperidone.</w:t>
      </w:r>
    </w:p>
    <w:p w14:paraId="22F3249B" w14:textId="77777777" w:rsidR="003C57C1" w:rsidRDefault="003C57C1" w:rsidP="007E1103">
      <w:pPr>
        <w:ind w:left="851"/>
        <w:rPr>
          <w:i/>
          <w:iCs/>
          <w:sz w:val="24"/>
          <w:szCs w:val="24"/>
          <w:lang w:val="en"/>
        </w:rPr>
      </w:pPr>
    </w:p>
    <w:p w14:paraId="69A4F9DF" w14:textId="5E955BE4" w:rsidR="00AD6FE2" w:rsidRPr="00FA12C1" w:rsidRDefault="00AD6FE2" w:rsidP="007E1103">
      <w:pPr>
        <w:ind w:left="851"/>
        <w:rPr>
          <w:sz w:val="24"/>
          <w:szCs w:val="24"/>
          <w:lang w:val="en"/>
        </w:rPr>
      </w:pPr>
      <w:r w:rsidRPr="00FA12C1">
        <w:rPr>
          <w:i/>
          <w:iCs/>
          <w:sz w:val="24"/>
          <w:szCs w:val="24"/>
          <w:lang w:val="en"/>
        </w:rPr>
        <w:t>Overall mortality</w:t>
      </w:r>
      <w:r w:rsidRPr="00FA12C1">
        <w:rPr>
          <w:sz w:val="24"/>
          <w:szCs w:val="24"/>
          <w:lang w:val="en"/>
        </w:rPr>
        <w:t xml:space="preserve"> </w:t>
      </w:r>
    </w:p>
    <w:p w14:paraId="7912C10A" w14:textId="1F7FC6BE" w:rsidR="00AD6FE2" w:rsidRPr="00FA12C1" w:rsidRDefault="00AD6FE2" w:rsidP="007E1103">
      <w:pPr>
        <w:ind w:left="851"/>
        <w:rPr>
          <w:sz w:val="24"/>
          <w:szCs w:val="24"/>
          <w:lang w:val="en"/>
        </w:rPr>
      </w:pPr>
      <w:r w:rsidRPr="00FA12C1">
        <w:rPr>
          <w:sz w:val="24"/>
          <w:szCs w:val="24"/>
          <w:lang w:val="en"/>
        </w:rPr>
        <w:t>In a meta-analysis of 17 controlled clinical trials, elderly patients with dementia treated with other atypical antipsychotics, including risperidone, aripiprazole, olanzapine, and quetiapine had an increased risk of mortality compared to placebo. Among those treated with risperidone, the mortality was 4</w:t>
      </w:r>
      <w:r w:rsidR="00442BA5">
        <w:rPr>
          <w:sz w:val="24"/>
          <w:szCs w:val="24"/>
          <w:lang w:val="en"/>
        </w:rPr>
        <w:t xml:space="preserve"> %</w:t>
      </w:r>
      <w:r w:rsidRPr="00FA12C1">
        <w:rPr>
          <w:sz w:val="24"/>
          <w:szCs w:val="24"/>
          <w:lang w:val="en"/>
        </w:rPr>
        <w:t xml:space="preserve"> compared with 3.1</w:t>
      </w:r>
      <w:r w:rsidR="00442BA5">
        <w:rPr>
          <w:sz w:val="24"/>
          <w:szCs w:val="24"/>
          <w:lang w:val="en"/>
        </w:rPr>
        <w:t xml:space="preserve"> %</w:t>
      </w:r>
      <w:r w:rsidRPr="00FA12C1">
        <w:rPr>
          <w:sz w:val="24"/>
          <w:szCs w:val="24"/>
          <w:lang w:val="en"/>
        </w:rPr>
        <w:t xml:space="preserve"> for placebo.</w:t>
      </w:r>
    </w:p>
    <w:p w14:paraId="1D6530BA" w14:textId="77777777" w:rsidR="003C57C1" w:rsidRDefault="003C57C1" w:rsidP="007E1103">
      <w:pPr>
        <w:ind w:left="851"/>
        <w:rPr>
          <w:i/>
          <w:iCs/>
          <w:sz w:val="24"/>
          <w:szCs w:val="24"/>
          <w:lang w:val="en"/>
        </w:rPr>
      </w:pPr>
    </w:p>
    <w:p w14:paraId="5F84A573" w14:textId="64D01291" w:rsidR="00AD6FE2" w:rsidRPr="00FA12C1" w:rsidRDefault="00AD6FE2" w:rsidP="007E1103">
      <w:pPr>
        <w:ind w:left="851"/>
        <w:rPr>
          <w:sz w:val="24"/>
          <w:szCs w:val="24"/>
          <w:lang w:val="en"/>
        </w:rPr>
      </w:pPr>
      <w:r w:rsidRPr="00FA12C1">
        <w:rPr>
          <w:i/>
          <w:iCs/>
          <w:sz w:val="24"/>
          <w:szCs w:val="24"/>
          <w:lang w:val="en"/>
        </w:rPr>
        <w:t>Cerebrovascular adverse reactions</w:t>
      </w:r>
      <w:r w:rsidRPr="00FA12C1">
        <w:rPr>
          <w:sz w:val="24"/>
          <w:szCs w:val="24"/>
          <w:lang w:val="en"/>
        </w:rPr>
        <w:t xml:space="preserve"> </w:t>
      </w:r>
    </w:p>
    <w:p w14:paraId="7ECC20B0" w14:textId="77777777" w:rsidR="00AD6FE2" w:rsidRPr="00FA12C1" w:rsidRDefault="00AD6FE2" w:rsidP="007E1103">
      <w:pPr>
        <w:ind w:left="851"/>
        <w:rPr>
          <w:sz w:val="24"/>
          <w:szCs w:val="24"/>
          <w:lang w:val="en"/>
        </w:rPr>
      </w:pPr>
      <w:r w:rsidRPr="00FA12C1">
        <w:rPr>
          <w:sz w:val="24"/>
          <w:szCs w:val="24"/>
          <w:lang w:val="en"/>
        </w:rPr>
        <w:t>An approximately 3-fold increased risk of cerebrovascular adverse reactions has been seen in randomised placebo-controlled clinical trials in the dementia population with some atypical antipsychotics, including risperidone, aripiprazole, and olanzapine. The mechanism for this increased risk is not known.</w:t>
      </w:r>
    </w:p>
    <w:p w14:paraId="171379F3" w14:textId="77777777" w:rsidR="003C57C1" w:rsidRDefault="003C57C1" w:rsidP="007E1103">
      <w:pPr>
        <w:ind w:left="851"/>
        <w:rPr>
          <w:sz w:val="24"/>
          <w:szCs w:val="24"/>
          <w:lang w:val="en"/>
        </w:rPr>
      </w:pPr>
    </w:p>
    <w:p w14:paraId="780F0010" w14:textId="4E0B0033" w:rsidR="00AD6FE2" w:rsidRPr="00661745" w:rsidRDefault="00AD6FE2" w:rsidP="007E1103">
      <w:pPr>
        <w:ind w:left="851"/>
        <w:rPr>
          <w:sz w:val="24"/>
          <w:szCs w:val="24"/>
          <w:u w:val="single"/>
          <w:lang w:val="en"/>
        </w:rPr>
      </w:pPr>
      <w:r w:rsidRPr="00661745">
        <w:rPr>
          <w:sz w:val="24"/>
          <w:szCs w:val="24"/>
          <w:u w:val="single"/>
          <w:lang w:val="en"/>
        </w:rPr>
        <w:t xml:space="preserve">Parkinson's disease and dementia with Lewy bodies </w:t>
      </w:r>
    </w:p>
    <w:p w14:paraId="72825707" w14:textId="0993E69A" w:rsidR="00AD6FE2" w:rsidRPr="00FA12C1" w:rsidRDefault="00AD6FE2" w:rsidP="007E1103">
      <w:pPr>
        <w:ind w:left="851"/>
        <w:rPr>
          <w:sz w:val="24"/>
          <w:szCs w:val="24"/>
          <w:lang w:val="en"/>
        </w:rPr>
      </w:pPr>
      <w:r w:rsidRPr="00FA12C1">
        <w:rPr>
          <w:sz w:val="24"/>
          <w:szCs w:val="24"/>
          <w:lang w:val="en"/>
        </w:rPr>
        <w:t xml:space="preserve">Physicians should weigh the risks versus the benefits when prescribing </w:t>
      </w:r>
      <w:r w:rsidR="00984FE5">
        <w:rPr>
          <w:sz w:val="24"/>
          <w:szCs w:val="24"/>
          <w:lang w:val="en"/>
        </w:rPr>
        <w:t>Egoropal</w:t>
      </w:r>
      <w:r w:rsidRPr="00FA12C1">
        <w:rPr>
          <w:sz w:val="24"/>
          <w:szCs w:val="24"/>
          <w:lang w:val="en"/>
        </w:rPr>
        <w:t xml:space="preserve"> to patients with Parkinson's Disease or Dementia with Lewy Bodies (DLB) since both groups may be at increased risk of Neuroleptic Malignant Syndrome as well as having an increased sensitivity to antipsychotics. Manifestation of this increased sensitivity can include confusion, obtundation, postural instability with frequent falls, in addition to extrapyramidal symptoms.</w:t>
      </w:r>
    </w:p>
    <w:p w14:paraId="29747E0F" w14:textId="77777777" w:rsidR="00661745" w:rsidRDefault="00661745" w:rsidP="007E1103">
      <w:pPr>
        <w:ind w:left="851"/>
        <w:rPr>
          <w:sz w:val="24"/>
          <w:szCs w:val="24"/>
          <w:lang w:val="en"/>
        </w:rPr>
      </w:pPr>
    </w:p>
    <w:p w14:paraId="0D519312" w14:textId="55F4BFF2" w:rsidR="00AD6FE2" w:rsidRPr="00661745" w:rsidRDefault="00AD6FE2" w:rsidP="007E1103">
      <w:pPr>
        <w:ind w:left="851"/>
        <w:rPr>
          <w:sz w:val="24"/>
          <w:szCs w:val="24"/>
          <w:u w:val="single"/>
          <w:lang w:val="en"/>
        </w:rPr>
      </w:pPr>
      <w:r w:rsidRPr="00661745">
        <w:rPr>
          <w:sz w:val="24"/>
          <w:szCs w:val="24"/>
          <w:u w:val="single"/>
          <w:lang w:val="en"/>
        </w:rPr>
        <w:t xml:space="preserve">Priapism </w:t>
      </w:r>
    </w:p>
    <w:p w14:paraId="0D83BFD5" w14:textId="77777777" w:rsidR="00AD6FE2" w:rsidRPr="00FA12C1" w:rsidRDefault="00AD6FE2" w:rsidP="007E1103">
      <w:pPr>
        <w:ind w:left="851"/>
        <w:rPr>
          <w:sz w:val="24"/>
          <w:szCs w:val="24"/>
          <w:lang w:val="en"/>
        </w:rPr>
      </w:pPr>
      <w:r w:rsidRPr="00FA12C1">
        <w:rPr>
          <w:sz w:val="24"/>
          <w:szCs w:val="24"/>
          <w:lang w:val="en"/>
        </w:rPr>
        <w:t>Antipsychotic medicinal products (including risperidone) with alpha-adrenergic blocking effects have been reported to induce priapism. During post-marketing surveillance, priapism has also been reported with oral paliperidone, which is the active metabolite of risperidone. Patients should be informed to seek urgent medical care in case that priapism has not been resolved within 4 hours.</w:t>
      </w:r>
    </w:p>
    <w:p w14:paraId="38743D59" w14:textId="77777777" w:rsidR="00661745" w:rsidRDefault="00661745" w:rsidP="007E1103">
      <w:pPr>
        <w:ind w:left="851"/>
        <w:rPr>
          <w:sz w:val="24"/>
          <w:szCs w:val="24"/>
          <w:lang w:val="en"/>
        </w:rPr>
      </w:pPr>
    </w:p>
    <w:p w14:paraId="1262FAE4" w14:textId="7514C270" w:rsidR="00AD6FE2" w:rsidRPr="00661745" w:rsidRDefault="00AD6FE2" w:rsidP="007E1103">
      <w:pPr>
        <w:ind w:left="851"/>
        <w:rPr>
          <w:sz w:val="24"/>
          <w:szCs w:val="24"/>
          <w:u w:val="single"/>
          <w:lang w:val="en"/>
        </w:rPr>
      </w:pPr>
      <w:r w:rsidRPr="00661745">
        <w:rPr>
          <w:sz w:val="24"/>
          <w:szCs w:val="24"/>
          <w:u w:val="single"/>
          <w:lang w:val="en"/>
        </w:rPr>
        <w:t xml:space="preserve">Body temperature regulation </w:t>
      </w:r>
    </w:p>
    <w:p w14:paraId="7A3FAC41" w14:textId="18880B68" w:rsidR="00AD6FE2" w:rsidRPr="00FA12C1" w:rsidRDefault="00AD6FE2" w:rsidP="007E1103">
      <w:pPr>
        <w:ind w:left="851"/>
        <w:rPr>
          <w:sz w:val="24"/>
          <w:szCs w:val="24"/>
          <w:lang w:val="en"/>
        </w:rPr>
      </w:pPr>
      <w:r w:rsidRPr="00FA12C1">
        <w:rPr>
          <w:sz w:val="24"/>
          <w:szCs w:val="24"/>
          <w:lang w:val="en"/>
        </w:rPr>
        <w:t xml:space="preserve">Disruption of the body's ability to reduce core body temperature has been attributed to antipsychotic medicinal products. Appropriate care is advised when prescribing </w:t>
      </w:r>
      <w:r w:rsidR="00984FE5">
        <w:rPr>
          <w:sz w:val="24"/>
          <w:szCs w:val="24"/>
          <w:lang w:val="en"/>
        </w:rPr>
        <w:t>Egoropal</w:t>
      </w:r>
      <w:r w:rsidRPr="00FA12C1">
        <w:rPr>
          <w:sz w:val="24"/>
          <w:szCs w:val="24"/>
          <w:lang w:val="en"/>
        </w:rPr>
        <w:t xml:space="preserve"> to patients who will be experiencing conditions which may contribute to an elevation in core body temperature, e.g., exercising strenuously, exposure to extreme heat, receiving concomitant medicinal products with anticholinergic activity or being subject to dehydration.</w:t>
      </w:r>
    </w:p>
    <w:p w14:paraId="7A43A9D9" w14:textId="77777777" w:rsidR="00661745" w:rsidRDefault="00661745" w:rsidP="007E1103">
      <w:pPr>
        <w:ind w:left="851"/>
        <w:rPr>
          <w:sz w:val="24"/>
          <w:szCs w:val="24"/>
          <w:lang w:val="en"/>
        </w:rPr>
      </w:pPr>
    </w:p>
    <w:p w14:paraId="77C038FD" w14:textId="5E624025" w:rsidR="00AD6FE2" w:rsidRPr="00661745" w:rsidRDefault="00AD6FE2" w:rsidP="007E1103">
      <w:pPr>
        <w:ind w:left="851"/>
        <w:rPr>
          <w:sz w:val="24"/>
          <w:szCs w:val="24"/>
          <w:u w:val="single"/>
          <w:lang w:val="en"/>
        </w:rPr>
      </w:pPr>
      <w:r w:rsidRPr="00661745">
        <w:rPr>
          <w:sz w:val="24"/>
          <w:szCs w:val="24"/>
          <w:u w:val="single"/>
          <w:lang w:val="en"/>
        </w:rPr>
        <w:t xml:space="preserve">Venous thromboembolism </w:t>
      </w:r>
    </w:p>
    <w:p w14:paraId="24573A06" w14:textId="10D7C9FE" w:rsidR="00AD6FE2" w:rsidRPr="00FA12C1" w:rsidRDefault="00AD6FE2" w:rsidP="007E1103">
      <w:pPr>
        <w:ind w:left="851"/>
        <w:rPr>
          <w:sz w:val="24"/>
          <w:szCs w:val="24"/>
          <w:lang w:val="en"/>
        </w:rPr>
      </w:pPr>
      <w:r w:rsidRPr="00FA12C1">
        <w:rPr>
          <w:sz w:val="24"/>
          <w:szCs w:val="24"/>
          <w:lang w:val="en"/>
        </w:rPr>
        <w:t xml:space="preserve">Cases of venous thromboembolism (VTE) have been reported with antipsychotic medicinal products. Since patients treated with antipsychotics often present with acquired risk factors for VTE, all possible risk factors for VTE should be identified before and during treatment with </w:t>
      </w:r>
      <w:r w:rsidR="00984FE5">
        <w:rPr>
          <w:sz w:val="24"/>
          <w:szCs w:val="24"/>
          <w:lang w:val="en"/>
        </w:rPr>
        <w:t>Egoropal</w:t>
      </w:r>
      <w:r w:rsidRPr="00FA12C1">
        <w:rPr>
          <w:sz w:val="24"/>
          <w:szCs w:val="24"/>
          <w:lang w:val="en"/>
        </w:rPr>
        <w:t xml:space="preserve"> and preventative measures undertaken.</w:t>
      </w:r>
    </w:p>
    <w:p w14:paraId="4576B5CF" w14:textId="77777777" w:rsidR="00661745" w:rsidRDefault="00661745" w:rsidP="007E1103">
      <w:pPr>
        <w:ind w:left="851"/>
        <w:rPr>
          <w:sz w:val="24"/>
          <w:szCs w:val="24"/>
          <w:lang w:val="en"/>
        </w:rPr>
      </w:pPr>
    </w:p>
    <w:p w14:paraId="4159B240" w14:textId="10D7E4F1" w:rsidR="00AD6FE2" w:rsidRPr="00661745" w:rsidRDefault="00AD6FE2" w:rsidP="007E1103">
      <w:pPr>
        <w:ind w:left="851"/>
        <w:rPr>
          <w:sz w:val="24"/>
          <w:szCs w:val="24"/>
          <w:u w:val="single"/>
          <w:lang w:val="en"/>
        </w:rPr>
      </w:pPr>
      <w:r w:rsidRPr="00661745">
        <w:rPr>
          <w:sz w:val="24"/>
          <w:szCs w:val="24"/>
          <w:u w:val="single"/>
          <w:lang w:val="en"/>
        </w:rPr>
        <w:t xml:space="preserve">Antiemetic effect </w:t>
      </w:r>
    </w:p>
    <w:p w14:paraId="29181253" w14:textId="77777777" w:rsidR="00AD6FE2" w:rsidRPr="00FA12C1" w:rsidRDefault="00AD6FE2" w:rsidP="007E1103">
      <w:pPr>
        <w:ind w:left="851"/>
        <w:rPr>
          <w:sz w:val="24"/>
          <w:szCs w:val="24"/>
          <w:lang w:val="en"/>
        </w:rPr>
      </w:pPr>
      <w:r w:rsidRPr="00FA12C1">
        <w:rPr>
          <w:sz w:val="24"/>
          <w:szCs w:val="24"/>
          <w:lang w:val="en"/>
        </w:rPr>
        <w:t>An antiemetic effect was observed in preclinical studies with paliperidone. This effect, if it occurs in humans, may mask the signs and symptoms of overdosage with certain medicinal products or of conditions such as intestinal obstruction, Reye's syndrome and brain tumour.</w:t>
      </w:r>
    </w:p>
    <w:p w14:paraId="38A7F1E1" w14:textId="77777777" w:rsidR="00661745" w:rsidRDefault="00661745" w:rsidP="007E1103">
      <w:pPr>
        <w:ind w:left="851"/>
        <w:rPr>
          <w:sz w:val="24"/>
          <w:szCs w:val="24"/>
          <w:lang w:val="en"/>
        </w:rPr>
      </w:pPr>
    </w:p>
    <w:p w14:paraId="1B83C229" w14:textId="7629B23E" w:rsidR="00AD6FE2" w:rsidRPr="00661745" w:rsidRDefault="00AD6FE2" w:rsidP="007E1103">
      <w:pPr>
        <w:ind w:left="851"/>
        <w:rPr>
          <w:sz w:val="24"/>
          <w:szCs w:val="24"/>
          <w:u w:val="single"/>
          <w:lang w:val="en"/>
        </w:rPr>
      </w:pPr>
      <w:r w:rsidRPr="00661745">
        <w:rPr>
          <w:sz w:val="24"/>
          <w:szCs w:val="24"/>
          <w:u w:val="single"/>
          <w:lang w:val="en"/>
        </w:rPr>
        <w:t xml:space="preserve">Administration </w:t>
      </w:r>
    </w:p>
    <w:p w14:paraId="28BC67BA" w14:textId="0929D3B7" w:rsidR="00AD6FE2" w:rsidRPr="00FA12C1" w:rsidRDefault="00AD6FE2" w:rsidP="007E1103">
      <w:pPr>
        <w:ind w:left="851"/>
        <w:rPr>
          <w:sz w:val="24"/>
          <w:szCs w:val="24"/>
          <w:lang w:val="en"/>
        </w:rPr>
      </w:pPr>
      <w:r w:rsidRPr="00FA12C1">
        <w:rPr>
          <w:sz w:val="24"/>
          <w:szCs w:val="24"/>
          <w:lang w:val="en"/>
        </w:rPr>
        <w:t xml:space="preserve">Care must be taken to avoid inadvertent injection of </w:t>
      </w:r>
      <w:r w:rsidR="00984FE5">
        <w:rPr>
          <w:sz w:val="24"/>
          <w:szCs w:val="24"/>
          <w:lang w:val="en"/>
        </w:rPr>
        <w:t>Egoropal</w:t>
      </w:r>
      <w:r w:rsidRPr="00FA12C1">
        <w:rPr>
          <w:sz w:val="24"/>
          <w:szCs w:val="24"/>
          <w:lang w:val="en"/>
        </w:rPr>
        <w:t xml:space="preserve"> into a blood vessel.</w:t>
      </w:r>
    </w:p>
    <w:p w14:paraId="2BB62CF1" w14:textId="77777777" w:rsidR="00661745" w:rsidRDefault="00661745" w:rsidP="007E1103">
      <w:pPr>
        <w:ind w:left="851"/>
        <w:rPr>
          <w:sz w:val="24"/>
          <w:szCs w:val="24"/>
          <w:lang w:val="en"/>
        </w:rPr>
      </w:pPr>
    </w:p>
    <w:p w14:paraId="5EE41353" w14:textId="1DF71A3C" w:rsidR="00AD6FE2" w:rsidRPr="00661745" w:rsidRDefault="00AD6FE2" w:rsidP="007E1103">
      <w:pPr>
        <w:ind w:left="851"/>
        <w:rPr>
          <w:sz w:val="24"/>
          <w:szCs w:val="24"/>
          <w:u w:val="single"/>
          <w:lang w:val="en"/>
        </w:rPr>
      </w:pPr>
      <w:r w:rsidRPr="00661745">
        <w:rPr>
          <w:sz w:val="24"/>
          <w:szCs w:val="24"/>
          <w:u w:val="single"/>
          <w:lang w:val="en"/>
        </w:rPr>
        <w:t xml:space="preserve">Intraoperative Floppy Iris Syndrome </w:t>
      </w:r>
    </w:p>
    <w:p w14:paraId="6EC63F4D" w14:textId="6B250BE2" w:rsidR="00AD6FE2" w:rsidRPr="00FA12C1" w:rsidRDefault="00AD6FE2" w:rsidP="007E1103">
      <w:pPr>
        <w:ind w:left="851"/>
        <w:rPr>
          <w:sz w:val="24"/>
          <w:szCs w:val="24"/>
          <w:lang w:val="en"/>
        </w:rPr>
      </w:pPr>
      <w:r w:rsidRPr="00FA12C1">
        <w:rPr>
          <w:sz w:val="24"/>
          <w:szCs w:val="24"/>
          <w:lang w:val="en"/>
        </w:rPr>
        <w:t xml:space="preserve">Intraoperative floppy iris syndrome (IFIS) has been observed during cataract surgery in patients treated with medicinal products with alpha 1a-adrenergic antagonist effect, such as </w:t>
      </w:r>
      <w:r w:rsidR="00984FE5">
        <w:rPr>
          <w:sz w:val="24"/>
          <w:szCs w:val="24"/>
          <w:lang w:val="en"/>
        </w:rPr>
        <w:t>Egoropal</w:t>
      </w:r>
      <w:r w:rsidRPr="00FA12C1">
        <w:rPr>
          <w:sz w:val="24"/>
          <w:szCs w:val="24"/>
          <w:lang w:val="en"/>
        </w:rPr>
        <w:t xml:space="preserve"> (see section 4.8).</w:t>
      </w:r>
    </w:p>
    <w:p w14:paraId="609648BB" w14:textId="77777777" w:rsidR="00661745" w:rsidRDefault="00661745" w:rsidP="007E1103">
      <w:pPr>
        <w:ind w:left="851"/>
        <w:rPr>
          <w:sz w:val="24"/>
          <w:szCs w:val="24"/>
          <w:lang w:val="en"/>
        </w:rPr>
      </w:pPr>
    </w:p>
    <w:p w14:paraId="4677593E" w14:textId="06E6D56C" w:rsidR="00AD6FE2" w:rsidRPr="00FA12C1" w:rsidRDefault="00AD6FE2" w:rsidP="007E1103">
      <w:pPr>
        <w:ind w:left="851"/>
        <w:rPr>
          <w:sz w:val="24"/>
          <w:szCs w:val="24"/>
          <w:lang w:val="en"/>
        </w:rPr>
      </w:pPr>
      <w:r w:rsidRPr="00FA12C1">
        <w:rPr>
          <w:sz w:val="24"/>
          <w:szCs w:val="24"/>
          <w:lang w:val="en"/>
        </w:rPr>
        <w:t>IFIS may increase the risk of eye complications during and after the operation. Current or past use of medicinal products with alpha 1a-adrenergic antagonist effect should be made known to the ophthalmic surgeon in advance of surgery. The potential benefit of stopping alpha 1 blocking therapy prior to cataract surgery has not been established and must be weighed against the risk of stopping the antipsychotic therapy.</w:t>
      </w:r>
    </w:p>
    <w:p w14:paraId="0B04CB73" w14:textId="77777777" w:rsidR="00661745" w:rsidRDefault="00661745" w:rsidP="007E1103">
      <w:pPr>
        <w:ind w:left="851"/>
        <w:rPr>
          <w:sz w:val="24"/>
          <w:szCs w:val="24"/>
          <w:lang w:val="en"/>
        </w:rPr>
      </w:pPr>
    </w:p>
    <w:p w14:paraId="6BA78B7E" w14:textId="00710621" w:rsidR="00AD6FE2" w:rsidRPr="00661745" w:rsidRDefault="00AD6FE2" w:rsidP="007E1103">
      <w:pPr>
        <w:ind w:left="851"/>
        <w:rPr>
          <w:sz w:val="24"/>
          <w:szCs w:val="24"/>
          <w:u w:val="single"/>
          <w:lang w:val="en"/>
        </w:rPr>
      </w:pPr>
      <w:r w:rsidRPr="00661745">
        <w:rPr>
          <w:sz w:val="24"/>
          <w:szCs w:val="24"/>
          <w:u w:val="single"/>
          <w:lang w:val="en"/>
        </w:rPr>
        <w:t xml:space="preserve">Excipients </w:t>
      </w:r>
    </w:p>
    <w:p w14:paraId="159F572A" w14:textId="77777777" w:rsidR="00AD6FE2" w:rsidRPr="00FA12C1" w:rsidRDefault="00AD6FE2" w:rsidP="007E1103">
      <w:pPr>
        <w:ind w:left="851"/>
        <w:rPr>
          <w:sz w:val="24"/>
          <w:szCs w:val="24"/>
          <w:lang w:val="en"/>
        </w:rPr>
      </w:pPr>
      <w:r w:rsidRPr="00FA12C1">
        <w:rPr>
          <w:sz w:val="24"/>
          <w:szCs w:val="24"/>
          <w:lang w:val="en"/>
        </w:rPr>
        <w:t>This medicinal product contains less than 1 mmol sodium (23 mg) per dose, i.e., essentially sodium-free.</w:t>
      </w:r>
    </w:p>
    <w:p w14:paraId="1494477E" w14:textId="77777777" w:rsidR="007C5D2A" w:rsidRPr="00FA12C1" w:rsidRDefault="007C5D2A" w:rsidP="003E0341">
      <w:pPr>
        <w:tabs>
          <w:tab w:val="left" w:pos="851"/>
        </w:tabs>
        <w:ind w:left="851"/>
        <w:rPr>
          <w:sz w:val="24"/>
          <w:szCs w:val="24"/>
          <w:lang w:val="en-GB"/>
        </w:rPr>
      </w:pPr>
    </w:p>
    <w:p w14:paraId="178761C0" w14:textId="77777777" w:rsidR="007C5D2A" w:rsidRPr="00FA12C1" w:rsidRDefault="007C5D2A" w:rsidP="007C5D2A">
      <w:pPr>
        <w:ind w:left="851" w:hanging="851"/>
        <w:rPr>
          <w:b/>
          <w:sz w:val="24"/>
          <w:szCs w:val="24"/>
          <w:lang w:val="en-GB"/>
        </w:rPr>
      </w:pPr>
      <w:r w:rsidRPr="00FA12C1">
        <w:rPr>
          <w:b/>
          <w:sz w:val="24"/>
          <w:szCs w:val="24"/>
          <w:lang w:val="en-GB"/>
        </w:rPr>
        <w:t>4.5</w:t>
      </w:r>
      <w:r w:rsidRPr="00FA12C1">
        <w:rPr>
          <w:b/>
          <w:sz w:val="24"/>
          <w:szCs w:val="24"/>
          <w:lang w:val="en-GB"/>
        </w:rPr>
        <w:tab/>
        <w:t>Interaction with other medicinal products and other forms of interaction</w:t>
      </w:r>
    </w:p>
    <w:p w14:paraId="53763C7C" w14:textId="1C032536" w:rsidR="008F6EA7" w:rsidRPr="00FA12C1" w:rsidRDefault="008F6EA7" w:rsidP="007E1103">
      <w:pPr>
        <w:ind w:left="851"/>
        <w:rPr>
          <w:sz w:val="24"/>
          <w:szCs w:val="24"/>
          <w:lang w:val="en"/>
        </w:rPr>
      </w:pPr>
      <w:r w:rsidRPr="00FA12C1">
        <w:rPr>
          <w:sz w:val="24"/>
          <w:szCs w:val="24"/>
          <w:lang w:val="en"/>
        </w:rPr>
        <w:t xml:space="preserve">Caution is advised when prescribing </w:t>
      </w:r>
      <w:r w:rsidR="00984FE5">
        <w:rPr>
          <w:sz w:val="24"/>
          <w:szCs w:val="24"/>
          <w:lang w:val="en"/>
        </w:rPr>
        <w:t>Egoropal</w:t>
      </w:r>
      <w:r w:rsidRPr="00FA12C1">
        <w:rPr>
          <w:sz w:val="24"/>
          <w:szCs w:val="24"/>
          <w:lang w:val="en"/>
        </w:rPr>
        <w:t xml:space="preserve"> with medicinal products known to prolong the QT interval, e.g. class IA antiarrhythmics (e.g., quinidine, disopyramide) and class III antiarrhythmics (e.g. amiodarone, sotalol), some antihistaminics, some other antipsychotics and some antimalarials (e.g. mefloquine). This list is indicative and not exhaustive.</w:t>
      </w:r>
    </w:p>
    <w:p w14:paraId="220E0962" w14:textId="77777777" w:rsidR="00623CB6" w:rsidRDefault="00623CB6" w:rsidP="007E1103">
      <w:pPr>
        <w:ind w:left="851"/>
        <w:rPr>
          <w:sz w:val="24"/>
          <w:szCs w:val="24"/>
          <w:u w:val="single"/>
          <w:lang w:val="en"/>
        </w:rPr>
      </w:pPr>
    </w:p>
    <w:p w14:paraId="79FB4094" w14:textId="72C89F0D" w:rsidR="008F6EA7" w:rsidRPr="00FA12C1" w:rsidRDefault="008F6EA7" w:rsidP="007E1103">
      <w:pPr>
        <w:ind w:left="851"/>
        <w:rPr>
          <w:sz w:val="24"/>
          <w:szCs w:val="24"/>
          <w:lang w:val="en"/>
        </w:rPr>
      </w:pPr>
      <w:r w:rsidRPr="00FA12C1">
        <w:rPr>
          <w:sz w:val="24"/>
          <w:szCs w:val="24"/>
          <w:u w:val="single"/>
          <w:lang w:val="en"/>
        </w:rPr>
        <w:t xml:space="preserve">Potential for </w:t>
      </w:r>
      <w:r w:rsidR="00984FE5">
        <w:rPr>
          <w:sz w:val="24"/>
          <w:szCs w:val="24"/>
          <w:u w:val="single"/>
          <w:lang w:val="en"/>
        </w:rPr>
        <w:t>Egoropal</w:t>
      </w:r>
      <w:r w:rsidRPr="00FA12C1">
        <w:rPr>
          <w:sz w:val="24"/>
          <w:szCs w:val="24"/>
          <w:u w:val="single"/>
          <w:lang w:val="en"/>
        </w:rPr>
        <w:t xml:space="preserve"> to affect other medicines</w:t>
      </w:r>
      <w:r w:rsidRPr="00FA12C1">
        <w:rPr>
          <w:sz w:val="24"/>
          <w:szCs w:val="24"/>
          <w:lang w:val="en"/>
        </w:rPr>
        <w:t xml:space="preserve"> </w:t>
      </w:r>
    </w:p>
    <w:p w14:paraId="36E95E4F" w14:textId="77777777" w:rsidR="008F6EA7" w:rsidRPr="00FA12C1" w:rsidRDefault="008F6EA7" w:rsidP="007E1103">
      <w:pPr>
        <w:ind w:left="851"/>
        <w:rPr>
          <w:sz w:val="24"/>
          <w:szCs w:val="24"/>
          <w:lang w:val="en"/>
        </w:rPr>
      </w:pPr>
      <w:r w:rsidRPr="00FA12C1">
        <w:rPr>
          <w:sz w:val="24"/>
          <w:szCs w:val="24"/>
          <w:lang w:val="en"/>
        </w:rPr>
        <w:t>Paliperidone is not expected to cause clinically important pharmacokinetic interactions with medicinal products that are metabolised by cytochrome P-450 isozymes.</w:t>
      </w:r>
    </w:p>
    <w:p w14:paraId="37E6240A" w14:textId="77777777" w:rsidR="00181199" w:rsidRDefault="00181199" w:rsidP="007E1103">
      <w:pPr>
        <w:ind w:left="851"/>
        <w:rPr>
          <w:sz w:val="24"/>
          <w:szCs w:val="24"/>
          <w:lang w:val="en"/>
        </w:rPr>
      </w:pPr>
    </w:p>
    <w:p w14:paraId="31D3CFF2" w14:textId="06832AA3" w:rsidR="008F6EA7" w:rsidRPr="00FA12C1" w:rsidRDefault="008F6EA7" w:rsidP="007E1103">
      <w:pPr>
        <w:ind w:left="851"/>
        <w:rPr>
          <w:sz w:val="24"/>
          <w:szCs w:val="24"/>
          <w:lang w:val="en"/>
        </w:rPr>
      </w:pPr>
      <w:r w:rsidRPr="00FA12C1">
        <w:rPr>
          <w:sz w:val="24"/>
          <w:szCs w:val="24"/>
          <w:lang w:val="en"/>
        </w:rPr>
        <w:t xml:space="preserve">Given the primary central nervous system (CNS) effects of paliperidone (see section 4.8), </w:t>
      </w:r>
      <w:r w:rsidR="00984FE5">
        <w:rPr>
          <w:sz w:val="24"/>
          <w:szCs w:val="24"/>
          <w:lang w:val="en"/>
        </w:rPr>
        <w:t>Egoropal</w:t>
      </w:r>
      <w:r w:rsidRPr="00FA12C1">
        <w:rPr>
          <w:sz w:val="24"/>
          <w:szCs w:val="24"/>
          <w:lang w:val="en"/>
        </w:rPr>
        <w:t xml:space="preserve"> should be used with caution in combination with other centrally acting medicinal products, e.g., anxiolytics, most antipsychotics, hypnotics, opiates, etc. or alcohol.</w:t>
      </w:r>
    </w:p>
    <w:p w14:paraId="369B461B" w14:textId="77777777" w:rsidR="00181199" w:rsidRDefault="00181199" w:rsidP="007E1103">
      <w:pPr>
        <w:ind w:left="851"/>
        <w:rPr>
          <w:sz w:val="24"/>
          <w:szCs w:val="24"/>
          <w:lang w:val="en"/>
        </w:rPr>
      </w:pPr>
    </w:p>
    <w:p w14:paraId="25DD4930" w14:textId="13015EB7" w:rsidR="008F6EA7" w:rsidRPr="00FA12C1" w:rsidRDefault="008F6EA7" w:rsidP="007E1103">
      <w:pPr>
        <w:ind w:left="851"/>
        <w:rPr>
          <w:sz w:val="24"/>
          <w:szCs w:val="24"/>
          <w:lang w:val="en"/>
        </w:rPr>
      </w:pPr>
      <w:r w:rsidRPr="00FA12C1">
        <w:rPr>
          <w:sz w:val="24"/>
          <w:szCs w:val="24"/>
          <w:lang w:val="en"/>
        </w:rPr>
        <w:t>Paliperidone may antagonise the effect of levodopa and other dopamine agonists. If this combination is deemed necessary, particularly in end-stage Parkinson's disease, the lowest effective dose of each treatment should be prescribed.</w:t>
      </w:r>
    </w:p>
    <w:p w14:paraId="2FBC2F05" w14:textId="77777777" w:rsidR="00181199" w:rsidRDefault="00181199" w:rsidP="007E1103">
      <w:pPr>
        <w:ind w:left="851"/>
        <w:rPr>
          <w:sz w:val="24"/>
          <w:szCs w:val="24"/>
          <w:lang w:val="en"/>
        </w:rPr>
      </w:pPr>
    </w:p>
    <w:p w14:paraId="354D7AD9" w14:textId="44398846" w:rsidR="008F6EA7" w:rsidRPr="00FA12C1" w:rsidRDefault="008F6EA7" w:rsidP="007E1103">
      <w:pPr>
        <w:ind w:left="851"/>
        <w:rPr>
          <w:sz w:val="24"/>
          <w:szCs w:val="24"/>
          <w:lang w:val="en"/>
        </w:rPr>
      </w:pPr>
      <w:r w:rsidRPr="00FA12C1">
        <w:rPr>
          <w:sz w:val="24"/>
          <w:szCs w:val="24"/>
          <w:lang w:val="en"/>
        </w:rPr>
        <w:t xml:space="preserve">Because of its potential for inducing orthostatic hypotension (see section 4.4), an additive effect may be observed when </w:t>
      </w:r>
      <w:r w:rsidR="00984FE5">
        <w:rPr>
          <w:sz w:val="24"/>
          <w:szCs w:val="24"/>
          <w:lang w:val="en"/>
        </w:rPr>
        <w:t>Egoropal</w:t>
      </w:r>
      <w:r w:rsidRPr="00FA12C1">
        <w:rPr>
          <w:sz w:val="24"/>
          <w:szCs w:val="24"/>
          <w:lang w:val="en"/>
        </w:rPr>
        <w:t xml:space="preserve"> is administered with other therapeutic agents that have this potential, e.g., other antipsychotics, tricyclics.</w:t>
      </w:r>
    </w:p>
    <w:p w14:paraId="6CA28D53" w14:textId="77777777" w:rsidR="00181199" w:rsidRDefault="00181199" w:rsidP="007E1103">
      <w:pPr>
        <w:ind w:left="851"/>
        <w:rPr>
          <w:sz w:val="24"/>
          <w:szCs w:val="24"/>
          <w:lang w:val="en"/>
        </w:rPr>
      </w:pPr>
    </w:p>
    <w:p w14:paraId="786EAA73" w14:textId="6164A1DD" w:rsidR="008F6EA7" w:rsidRPr="00FA12C1" w:rsidRDefault="008F6EA7" w:rsidP="007E1103">
      <w:pPr>
        <w:ind w:left="851"/>
        <w:rPr>
          <w:sz w:val="24"/>
          <w:szCs w:val="24"/>
          <w:lang w:val="en"/>
        </w:rPr>
      </w:pPr>
      <w:r w:rsidRPr="00FA12C1">
        <w:rPr>
          <w:sz w:val="24"/>
          <w:szCs w:val="24"/>
          <w:lang w:val="en"/>
        </w:rPr>
        <w:t>Caution is advised if paliperidone is combined with other medicinal products known to lower the seizure threshold (i.e., phenothiazines or butyrophenones, tricyclics or SSRIs, tramadol, mefloquine, etc.).</w:t>
      </w:r>
    </w:p>
    <w:p w14:paraId="3792BDC2" w14:textId="77777777" w:rsidR="00181199" w:rsidRDefault="00181199" w:rsidP="007E1103">
      <w:pPr>
        <w:ind w:left="851"/>
        <w:rPr>
          <w:sz w:val="24"/>
          <w:szCs w:val="24"/>
          <w:lang w:val="en"/>
        </w:rPr>
      </w:pPr>
    </w:p>
    <w:p w14:paraId="488DF2E4" w14:textId="33149487" w:rsidR="008F6EA7" w:rsidRPr="00FA12C1" w:rsidRDefault="008F6EA7" w:rsidP="007E1103">
      <w:pPr>
        <w:ind w:left="851"/>
        <w:rPr>
          <w:sz w:val="24"/>
          <w:szCs w:val="24"/>
          <w:lang w:val="en"/>
        </w:rPr>
      </w:pPr>
      <w:r w:rsidRPr="00FA12C1">
        <w:rPr>
          <w:sz w:val="24"/>
          <w:szCs w:val="24"/>
          <w:lang w:val="en"/>
        </w:rPr>
        <w:t>Co-administration of oral paliperidone prolonged release tablets at steady-state (12 mg once daily) with divalproex sodium prolonged release tablets (500 mg to 2,000 mg once daily) did not affect the steady-state pharmacokinetics of valproate.</w:t>
      </w:r>
    </w:p>
    <w:p w14:paraId="2D4BF3E7" w14:textId="77777777" w:rsidR="00181199" w:rsidRDefault="00181199" w:rsidP="007E1103">
      <w:pPr>
        <w:ind w:left="851"/>
        <w:rPr>
          <w:sz w:val="24"/>
          <w:szCs w:val="24"/>
          <w:lang w:val="en"/>
        </w:rPr>
      </w:pPr>
    </w:p>
    <w:p w14:paraId="08ABEB13" w14:textId="6BADD022" w:rsidR="008F6EA7" w:rsidRPr="00FA12C1" w:rsidRDefault="008F6EA7" w:rsidP="007E1103">
      <w:pPr>
        <w:ind w:left="851"/>
        <w:rPr>
          <w:sz w:val="24"/>
          <w:szCs w:val="24"/>
          <w:lang w:val="en"/>
        </w:rPr>
      </w:pPr>
      <w:r w:rsidRPr="00FA12C1">
        <w:rPr>
          <w:sz w:val="24"/>
          <w:szCs w:val="24"/>
          <w:lang w:val="en"/>
        </w:rPr>
        <w:t xml:space="preserve">No interaction study between </w:t>
      </w:r>
      <w:r w:rsidR="00984FE5">
        <w:rPr>
          <w:sz w:val="24"/>
          <w:szCs w:val="24"/>
          <w:lang w:val="en"/>
        </w:rPr>
        <w:t>Egoropal</w:t>
      </w:r>
      <w:r w:rsidRPr="00FA12C1">
        <w:rPr>
          <w:sz w:val="24"/>
          <w:szCs w:val="24"/>
          <w:lang w:val="en"/>
        </w:rPr>
        <w:t xml:space="preserve"> and lithium has been performed, however, a pharmacokinetic interaction is not likely to occur.</w:t>
      </w:r>
    </w:p>
    <w:p w14:paraId="7249C1A0" w14:textId="77777777" w:rsidR="00181199" w:rsidRDefault="00181199" w:rsidP="007E1103">
      <w:pPr>
        <w:ind w:left="851"/>
        <w:rPr>
          <w:sz w:val="24"/>
          <w:szCs w:val="24"/>
          <w:u w:val="single"/>
          <w:lang w:val="en"/>
        </w:rPr>
      </w:pPr>
    </w:p>
    <w:p w14:paraId="4665EE00" w14:textId="2C3C3921" w:rsidR="008F6EA7" w:rsidRPr="00FA12C1" w:rsidRDefault="008F6EA7" w:rsidP="007E1103">
      <w:pPr>
        <w:ind w:left="851"/>
        <w:rPr>
          <w:sz w:val="24"/>
          <w:szCs w:val="24"/>
          <w:lang w:val="en"/>
        </w:rPr>
      </w:pPr>
      <w:r w:rsidRPr="00FA12C1">
        <w:rPr>
          <w:sz w:val="24"/>
          <w:szCs w:val="24"/>
          <w:u w:val="single"/>
          <w:lang w:val="en"/>
        </w:rPr>
        <w:t xml:space="preserve">Potential for other medicines to affect </w:t>
      </w:r>
      <w:r w:rsidR="00984FE5">
        <w:rPr>
          <w:sz w:val="24"/>
          <w:szCs w:val="24"/>
          <w:u w:val="single"/>
          <w:lang w:val="en"/>
        </w:rPr>
        <w:t>Egoropal</w:t>
      </w:r>
      <w:r w:rsidRPr="00FA12C1">
        <w:rPr>
          <w:sz w:val="24"/>
          <w:szCs w:val="24"/>
          <w:lang w:val="en"/>
        </w:rPr>
        <w:t xml:space="preserve"> </w:t>
      </w:r>
    </w:p>
    <w:p w14:paraId="4F685562" w14:textId="77777777" w:rsidR="008F6EA7" w:rsidRPr="00FA12C1" w:rsidRDefault="008F6EA7" w:rsidP="007E1103">
      <w:pPr>
        <w:ind w:left="851"/>
        <w:rPr>
          <w:sz w:val="24"/>
          <w:szCs w:val="24"/>
          <w:lang w:val="en"/>
        </w:rPr>
      </w:pPr>
      <w:r w:rsidRPr="00FA12C1">
        <w:rPr>
          <w:i/>
          <w:iCs/>
          <w:sz w:val="24"/>
          <w:szCs w:val="24"/>
          <w:lang w:val="en"/>
        </w:rPr>
        <w:t xml:space="preserve">In vitro </w:t>
      </w:r>
      <w:r w:rsidRPr="00FA12C1">
        <w:rPr>
          <w:sz w:val="24"/>
          <w:szCs w:val="24"/>
          <w:lang w:val="en"/>
        </w:rPr>
        <w:t xml:space="preserve">studies indicate that CYP2D6 and CYP3A4 may be minimally involved in paliperidone metabolism, but there are no indications </w:t>
      </w:r>
      <w:r w:rsidRPr="00FA12C1">
        <w:rPr>
          <w:i/>
          <w:iCs/>
          <w:sz w:val="24"/>
          <w:szCs w:val="24"/>
          <w:lang w:val="en"/>
        </w:rPr>
        <w:t xml:space="preserve">in vitro </w:t>
      </w:r>
      <w:r w:rsidRPr="00FA12C1">
        <w:rPr>
          <w:sz w:val="24"/>
          <w:szCs w:val="24"/>
          <w:lang w:val="en"/>
        </w:rPr>
        <w:t xml:space="preserve">nor </w:t>
      </w:r>
      <w:r w:rsidRPr="00FA12C1">
        <w:rPr>
          <w:i/>
          <w:iCs/>
          <w:sz w:val="24"/>
          <w:szCs w:val="24"/>
          <w:lang w:val="en"/>
        </w:rPr>
        <w:t xml:space="preserve">in vivo </w:t>
      </w:r>
      <w:r w:rsidRPr="00FA12C1">
        <w:rPr>
          <w:sz w:val="24"/>
          <w:szCs w:val="24"/>
          <w:lang w:val="en"/>
        </w:rPr>
        <w:t>that these isozymes play a significant role in the metabolism of paliperidone. Concomitant administration of oral paliperidone with paroxetine, a potent CYP2D6 inhibitor, showed no clinically significant effect on the pharmacokinetics of paliperidone.</w:t>
      </w:r>
    </w:p>
    <w:p w14:paraId="23741E68" w14:textId="77777777" w:rsidR="00181199" w:rsidRDefault="00181199" w:rsidP="007E1103">
      <w:pPr>
        <w:ind w:left="851"/>
        <w:rPr>
          <w:sz w:val="24"/>
          <w:szCs w:val="24"/>
          <w:lang w:val="en"/>
        </w:rPr>
      </w:pPr>
    </w:p>
    <w:p w14:paraId="70A07334" w14:textId="6741ECB0" w:rsidR="008F6EA7" w:rsidRPr="00FA12C1" w:rsidRDefault="008F6EA7" w:rsidP="007E1103">
      <w:pPr>
        <w:ind w:left="851"/>
        <w:rPr>
          <w:sz w:val="24"/>
          <w:szCs w:val="24"/>
          <w:lang w:val="en"/>
        </w:rPr>
      </w:pPr>
      <w:r w:rsidRPr="00FA12C1">
        <w:rPr>
          <w:sz w:val="24"/>
          <w:szCs w:val="24"/>
          <w:lang w:val="en"/>
        </w:rPr>
        <w:t>Co-administration of oral paliperidone prolonged release once daily with carbamazepine 200 mg twice daily caused a decrease of approximately 37</w:t>
      </w:r>
      <w:r w:rsidR="00442BA5">
        <w:rPr>
          <w:sz w:val="24"/>
          <w:szCs w:val="24"/>
          <w:lang w:val="en"/>
        </w:rPr>
        <w:t xml:space="preserve"> %</w:t>
      </w:r>
      <w:r w:rsidRPr="00FA12C1">
        <w:rPr>
          <w:sz w:val="24"/>
          <w:szCs w:val="24"/>
          <w:lang w:val="en"/>
        </w:rPr>
        <w:t xml:space="preserve"> in the mean steady-state C</w:t>
      </w:r>
      <w:r w:rsidRPr="00FA12C1">
        <w:rPr>
          <w:sz w:val="24"/>
          <w:szCs w:val="24"/>
          <w:vertAlign w:val="subscript"/>
          <w:lang w:val="en"/>
        </w:rPr>
        <w:t>max</w:t>
      </w:r>
      <w:r w:rsidRPr="00FA12C1">
        <w:rPr>
          <w:sz w:val="24"/>
          <w:szCs w:val="24"/>
          <w:lang w:val="en"/>
        </w:rPr>
        <w:t xml:space="preserve"> and AUC of paliperidone. This decrease is caused, to a substantial degree, by a 35</w:t>
      </w:r>
      <w:r w:rsidR="00442BA5">
        <w:rPr>
          <w:sz w:val="24"/>
          <w:szCs w:val="24"/>
          <w:lang w:val="en"/>
        </w:rPr>
        <w:t xml:space="preserve"> %</w:t>
      </w:r>
      <w:r w:rsidRPr="00FA12C1">
        <w:rPr>
          <w:sz w:val="24"/>
          <w:szCs w:val="24"/>
          <w:lang w:val="en"/>
        </w:rPr>
        <w:t xml:space="preserve"> increase in renal clearance of paliperidone likely as a result of induction of renal P-gp by carbamazepine. A minor decrease in the amount of active substance excreted unchanged in the urine suggests that there was little effect on the CYP metabolism or bioavailability of paliperidone during carbamazepine co-administration. Larger decreases in plasma concentrations of paliperidone could occur with higher doses of carbamazepine. On initiation of carbamazepine, the dose of </w:t>
      </w:r>
      <w:r w:rsidR="00984FE5">
        <w:rPr>
          <w:sz w:val="24"/>
          <w:szCs w:val="24"/>
          <w:lang w:val="en"/>
        </w:rPr>
        <w:t>Egoropal</w:t>
      </w:r>
      <w:r w:rsidRPr="00FA12C1">
        <w:rPr>
          <w:sz w:val="24"/>
          <w:szCs w:val="24"/>
          <w:lang w:val="en"/>
        </w:rPr>
        <w:t xml:space="preserve"> should be re-evaluated and increased if necessary. Conversely, on discontinuation of carbamazepine, the dose of </w:t>
      </w:r>
      <w:r w:rsidR="00984FE5">
        <w:rPr>
          <w:sz w:val="24"/>
          <w:szCs w:val="24"/>
          <w:lang w:val="en"/>
        </w:rPr>
        <w:t>Egoropal</w:t>
      </w:r>
      <w:r w:rsidRPr="00FA12C1">
        <w:rPr>
          <w:sz w:val="24"/>
          <w:szCs w:val="24"/>
          <w:lang w:val="en"/>
        </w:rPr>
        <w:t xml:space="preserve"> should be re-evaluated and decreased if necessary.</w:t>
      </w:r>
    </w:p>
    <w:p w14:paraId="7D15C84B" w14:textId="77777777" w:rsidR="003728B0" w:rsidRDefault="003728B0" w:rsidP="007E1103">
      <w:pPr>
        <w:ind w:left="851"/>
        <w:rPr>
          <w:sz w:val="24"/>
          <w:szCs w:val="24"/>
          <w:lang w:val="en"/>
        </w:rPr>
      </w:pPr>
    </w:p>
    <w:p w14:paraId="56709397" w14:textId="20D55751" w:rsidR="008F6EA7" w:rsidRPr="00FA12C1" w:rsidRDefault="008F6EA7" w:rsidP="007E1103">
      <w:pPr>
        <w:ind w:left="851"/>
        <w:rPr>
          <w:sz w:val="24"/>
          <w:szCs w:val="24"/>
          <w:lang w:val="en"/>
        </w:rPr>
      </w:pPr>
      <w:r w:rsidRPr="00FA12C1">
        <w:rPr>
          <w:sz w:val="24"/>
          <w:szCs w:val="24"/>
          <w:lang w:val="en"/>
        </w:rPr>
        <w:t>Co-administration of a single dose of an oral paliperidone prolonged release tablet 12 mg with divalproex sodium prolonged release tablets (two 500 mg tablets once daily) resulted in an increase of approximately 50</w:t>
      </w:r>
      <w:r w:rsidR="00442BA5">
        <w:rPr>
          <w:sz w:val="24"/>
          <w:szCs w:val="24"/>
          <w:lang w:val="en"/>
        </w:rPr>
        <w:t xml:space="preserve"> %</w:t>
      </w:r>
      <w:r w:rsidRPr="00FA12C1">
        <w:rPr>
          <w:sz w:val="24"/>
          <w:szCs w:val="24"/>
          <w:lang w:val="en"/>
        </w:rPr>
        <w:t xml:space="preserve"> in the C</w:t>
      </w:r>
      <w:r w:rsidRPr="00FA12C1">
        <w:rPr>
          <w:sz w:val="24"/>
          <w:szCs w:val="24"/>
          <w:vertAlign w:val="subscript"/>
          <w:lang w:val="en"/>
        </w:rPr>
        <w:t xml:space="preserve">max </w:t>
      </w:r>
      <w:r w:rsidRPr="00FA12C1">
        <w:rPr>
          <w:sz w:val="24"/>
          <w:szCs w:val="24"/>
          <w:lang w:val="en"/>
        </w:rPr>
        <w:t xml:space="preserve">and AUC of paliperidone, likely as a result of increased oral absorption. Since no effect on the systemic clearance was observed, a clinically significant interaction would not be expected between divalproex sodium prolonged release tablets and </w:t>
      </w:r>
      <w:r w:rsidR="00984FE5">
        <w:rPr>
          <w:sz w:val="24"/>
          <w:szCs w:val="24"/>
          <w:lang w:val="en"/>
        </w:rPr>
        <w:t>Egoropal</w:t>
      </w:r>
      <w:r w:rsidRPr="00FA12C1">
        <w:rPr>
          <w:sz w:val="24"/>
          <w:szCs w:val="24"/>
          <w:lang w:val="en"/>
        </w:rPr>
        <w:t xml:space="preserve"> intramuscular injection. This interaction has not been studied with </w:t>
      </w:r>
      <w:r w:rsidR="00984FE5">
        <w:rPr>
          <w:sz w:val="24"/>
          <w:szCs w:val="24"/>
          <w:lang w:val="en"/>
        </w:rPr>
        <w:t>Egoropal</w:t>
      </w:r>
      <w:r w:rsidRPr="00FA12C1">
        <w:rPr>
          <w:sz w:val="24"/>
          <w:szCs w:val="24"/>
          <w:lang w:val="en"/>
        </w:rPr>
        <w:t>.</w:t>
      </w:r>
    </w:p>
    <w:p w14:paraId="0EB39ED7" w14:textId="77777777" w:rsidR="003728B0" w:rsidRDefault="003728B0" w:rsidP="007E1103">
      <w:pPr>
        <w:ind w:left="851"/>
        <w:rPr>
          <w:sz w:val="24"/>
          <w:szCs w:val="24"/>
          <w:u w:val="single"/>
          <w:lang w:val="en"/>
        </w:rPr>
      </w:pPr>
    </w:p>
    <w:p w14:paraId="37DAF1E1" w14:textId="536CA05F" w:rsidR="008F6EA7" w:rsidRPr="00FA12C1" w:rsidRDefault="008F6EA7" w:rsidP="007E1103">
      <w:pPr>
        <w:ind w:left="851"/>
        <w:rPr>
          <w:sz w:val="24"/>
          <w:szCs w:val="24"/>
          <w:lang w:val="en"/>
        </w:rPr>
      </w:pPr>
      <w:r w:rsidRPr="00FA12C1">
        <w:rPr>
          <w:sz w:val="24"/>
          <w:szCs w:val="24"/>
          <w:u w:val="single"/>
          <w:lang w:val="en"/>
        </w:rPr>
        <w:t xml:space="preserve">Concomitant use of </w:t>
      </w:r>
      <w:r w:rsidR="00984FE5">
        <w:rPr>
          <w:sz w:val="24"/>
          <w:szCs w:val="24"/>
          <w:u w:val="single"/>
          <w:lang w:val="en"/>
        </w:rPr>
        <w:t>Egoropal</w:t>
      </w:r>
      <w:r w:rsidRPr="00FA12C1">
        <w:rPr>
          <w:sz w:val="24"/>
          <w:szCs w:val="24"/>
          <w:u w:val="single"/>
          <w:lang w:val="en"/>
        </w:rPr>
        <w:t xml:space="preserve"> with risperidone or with oral paliperidone</w:t>
      </w:r>
      <w:r w:rsidRPr="00FA12C1">
        <w:rPr>
          <w:sz w:val="24"/>
          <w:szCs w:val="24"/>
          <w:lang w:val="en"/>
        </w:rPr>
        <w:t xml:space="preserve"> </w:t>
      </w:r>
    </w:p>
    <w:p w14:paraId="657E1F66" w14:textId="27FD1D0E" w:rsidR="008F6EA7" w:rsidRPr="00FA12C1" w:rsidRDefault="008F6EA7" w:rsidP="007E1103">
      <w:pPr>
        <w:ind w:left="851"/>
        <w:rPr>
          <w:sz w:val="24"/>
          <w:szCs w:val="24"/>
          <w:lang w:val="en"/>
        </w:rPr>
      </w:pPr>
      <w:r w:rsidRPr="00FA12C1">
        <w:rPr>
          <w:sz w:val="24"/>
          <w:szCs w:val="24"/>
          <w:lang w:val="en"/>
        </w:rPr>
        <w:t xml:space="preserve">Since paliperidone is the major active metabolite of risperidone, caution should be exercised when </w:t>
      </w:r>
      <w:r w:rsidR="00984FE5">
        <w:rPr>
          <w:sz w:val="24"/>
          <w:szCs w:val="24"/>
          <w:lang w:val="en"/>
        </w:rPr>
        <w:t>Egoropal</w:t>
      </w:r>
      <w:r w:rsidRPr="00FA12C1">
        <w:rPr>
          <w:sz w:val="24"/>
          <w:szCs w:val="24"/>
          <w:lang w:val="en"/>
        </w:rPr>
        <w:t xml:space="preserve"> is co-administered with risperidone or with oral paliperidone for extended periods of time. Safety data involving concomitant use of </w:t>
      </w:r>
      <w:r w:rsidR="00984FE5">
        <w:rPr>
          <w:sz w:val="24"/>
          <w:szCs w:val="24"/>
          <w:lang w:val="en"/>
        </w:rPr>
        <w:t>Egoropal</w:t>
      </w:r>
      <w:r w:rsidRPr="00FA12C1">
        <w:rPr>
          <w:sz w:val="24"/>
          <w:szCs w:val="24"/>
          <w:lang w:val="en"/>
        </w:rPr>
        <w:t xml:space="preserve"> with other antipsychotics is limited.</w:t>
      </w:r>
    </w:p>
    <w:p w14:paraId="2FCC9E3D" w14:textId="77777777" w:rsidR="003728B0" w:rsidRDefault="003728B0" w:rsidP="007E1103">
      <w:pPr>
        <w:ind w:left="851"/>
        <w:rPr>
          <w:sz w:val="24"/>
          <w:szCs w:val="24"/>
          <w:u w:val="single"/>
          <w:lang w:val="en"/>
        </w:rPr>
      </w:pPr>
    </w:p>
    <w:p w14:paraId="32878404" w14:textId="0E0E0C04" w:rsidR="008F6EA7" w:rsidRPr="00FA12C1" w:rsidRDefault="008F6EA7" w:rsidP="007E1103">
      <w:pPr>
        <w:ind w:left="851"/>
        <w:rPr>
          <w:sz w:val="24"/>
          <w:szCs w:val="24"/>
          <w:lang w:val="en"/>
        </w:rPr>
      </w:pPr>
      <w:r w:rsidRPr="00FA12C1">
        <w:rPr>
          <w:sz w:val="24"/>
          <w:szCs w:val="24"/>
          <w:u w:val="single"/>
          <w:lang w:val="en"/>
        </w:rPr>
        <w:t xml:space="preserve">Concomitant use of </w:t>
      </w:r>
      <w:r w:rsidR="00984FE5">
        <w:rPr>
          <w:sz w:val="24"/>
          <w:szCs w:val="24"/>
          <w:u w:val="single"/>
          <w:lang w:val="en"/>
        </w:rPr>
        <w:t>Egoropal</w:t>
      </w:r>
      <w:r w:rsidRPr="00FA12C1">
        <w:rPr>
          <w:sz w:val="24"/>
          <w:szCs w:val="24"/>
          <w:u w:val="single"/>
          <w:lang w:val="en"/>
        </w:rPr>
        <w:t xml:space="preserve"> with psychostimulants</w:t>
      </w:r>
      <w:r w:rsidRPr="00FA12C1">
        <w:rPr>
          <w:sz w:val="24"/>
          <w:szCs w:val="24"/>
          <w:lang w:val="en"/>
        </w:rPr>
        <w:t xml:space="preserve"> </w:t>
      </w:r>
    </w:p>
    <w:p w14:paraId="13E05FE1" w14:textId="77777777" w:rsidR="008F6EA7" w:rsidRPr="00FA12C1" w:rsidRDefault="008F6EA7" w:rsidP="007E1103">
      <w:pPr>
        <w:ind w:left="851"/>
        <w:rPr>
          <w:sz w:val="24"/>
          <w:szCs w:val="24"/>
          <w:lang w:val="en"/>
        </w:rPr>
      </w:pPr>
      <w:r w:rsidRPr="00FA12C1">
        <w:rPr>
          <w:sz w:val="24"/>
          <w:szCs w:val="24"/>
          <w:lang w:val="en"/>
        </w:rPr>
        <w:t>The combined use of psychostimulants (e.g., methylphenidate) with paliperidone can lead to extrapyramidal symptoms upon change of either or both treatments (see section 4.4).</w:t>
      </w:r>
    </w:p>
    <w:p w14:paraId="6E6EA4EF" w14:textId="77777777" w:rsidR="007C5D2A" w:rsidRPr="00FA12C1" w:rsidRDefault="007C5D2A" w:rsidP="003E0341">
      <w:pPr>
        <w:tabs>
          <w:tab w:val="left" w:pos="851"/>
        </w:tabs>
        <w:ind w:left="851"/>
        <w:rPr>
          <w:sz w:val="24"/>
          <w:szCs w:val="24"/>
          <w:lang w:val="en-GB"/>
        </w:rPr>
      </w:pPr>
    </w:p>
    <w:p w14:paraId="25BA60E8" w14:textId="77777777" w:rsidR="007C5D2A" w:rsidRPr="00FA12C1" w:rsidRDefault="007C5D2A" w:rsidP="007C5D2A">
      <w:pPr>
        <w:tabs>
          <w:tab w:val="left" w:pos="851"/>
        </w:tabs>
        <w:ind w:left="851" w:hanging="851"/>
        <w:rPr>
          <w:b/>
          <w:sz w:val="24"/>
          <w:szCs w:val="24"/>
          <w:lang w:val="en-GB"/>
        </w:rPr>
      </w:pPr>
      <w:r w:rsidRPr="00FA12C1">
        <w:rPr>
          <w:b/>
          <w:sz w:val="24"/>
          <w:szCs w:val="24"/>
          <w:lang w:val="en-GB"/>
        </w:rPr>
        <w:t>4.6</w:t>
      </w:r>
      <w:r w:rsidRPr="00FA12C1">
        <w:rPr>
          <w:b/>
          <w:sz w:val="24"/>
          <w:szCs w:val="24"/>
          <w:lang w:val="en-GB"/>
        </w:rPr>
        <w:tab/>
      </w:r>
      <w:r w:rsidR="004860D3" w:rsidRPr="00FA12C1">
        <w:rPr>
          <w:b/>
          <w:sz w:val="24"/>
          <w:szCs w:val="24"/>
          <w:lang w:val="en-GB"/>
        </w:rPr>
        <w:t>Fertility, p</w:t>
      </w:r>
      <w:r w:rsidRPr="00FA12C1">
        <w:rPr>
          <w:b/>
          <w:sz w:val="24"/>
          <w:szCs w:val="24"/>
          <w:lang w:val="en-GB"/>
        </w:rPr>
        <w:t>regnancy and lactation</w:t>
      </w:r>
    </w:p>
    <w:p w14:paraId="71D54066" w14:textId="77777777" w:rsidR="002064A6" w:rsidRDefault="002064A6" w:rsidP="007E1103">
      <w:pPr>
        <w:ind w:left="851"/>
        <w:rPr>
          <w:sz w:val="24"/>
          <w:szCs w:val="24"/>
          <w:lang w:val="en"/>
        </w:rPr>
      </w:pPr>
    </w:p>
    <w:p w14:paraId="656162CD" w14:textId="0769685C" w:rsidR="008F6EA7" w:rsidRPr="002064A6" w:rsidRDefault="008F6EA7" w:rsidP="007E1103">
      <w:pPr>
        <w:ind w:left="851"/>
        <w:rPr>
          <w:sz w:val="24"/>
          <w:szCs w:val="24"/>
          <w:u w:val="single"/>
          <w:lang w:val="en"/>
        </w:rPr>
      </w:pPr>
      <w:r w:rsidRPr="002064A6">
        <w:rPr>
          <w:sz w:val="24"/>
          <w:szCs w:val="24"/>
          <w:u w:val="single"/>
          <w:lang w:val="en"/>
        </w:rPr>
        <w:t xml:space="preserve">Pregnancy </w:t>
      </w:r>
    </w:p>
    <w:p w14:paraId="6418494F" w14:textId="443643E0" w:rsidR="008F6EA7" w:rsidRPr="00FA12C1" w:rsidRDefault="008F6EA7" w:rsidP="007E1103">
      <w:pPr>
        <w:ind w:left="851"/>
        <w:rPr>
          <w:sz w:val="24"/>
          <w:szCs w:val="24"/>
          <w:lang w:val="en"/>
        </w:rPr>
      </w:pPr>
      <w:r w:rsidRPr="00FA12C1">
        <w:rPr>
          <w:sz w:val="24"/>
          <w:szCs w:val="24"/>
          <w:lang w:val="en"/>
        </w:rPr>
        <w:t xml:space="preserve">There are no adequate data from the use of paliperidone during pregnancy. Intramuscularly injected paliperidone palmitate and orally administered paliperidone were not teratogenic in animal studies, but other types of reproductive toxicity were seen (see section 5.3). Neonates exposed to paliperidone during the third trimester of pregnancy are at risk of adverse reactions including extrapyramidal and/or withdrawal symptoms that may vary in severity and duration following delivery. There have been reports of agitation, hypertonia, hypotonia, tremor, somnolence, respiratory distress, or feeding disorder. Consequently, newborns should be monitored carefully. </w:t>
      </w:r>
      <w:r w:rsidR="00984FE5">
        <w:rPr>
          <w:sz w:val="24"/>
          <w:szCs w:val="24"/>
          <w:lang w:val="en"/>
        </w:rPr>
        <w:t>Egoropal</w:t>
      </w:r>
      <w:r w:rsidRPr="00FA12C1">
        <w:rPr>
          <w:sz w:val="24"/>
          <w:szCs w:val="24"/>
          <w:lang w:val="en"/>
        </w:rPr>
        <w:t xml:space="preserve"> should not be used during pregnancy unless clearly necessary.</w:t>
      </w:r>
    </w:p>
    <w:p w14:paraId="373EA22C" w14:textId="77777777" w:rsidR="002064A6" w:rsidRDefault="002064A6" w:rsidP="007E1103">
      <w:pPr>
        <w:ind w:left="851"/>
        <w:rPr>
          <w:sz w:val="24"/>
          <w:szCs w:val="24"/>
          <w:lang w:val="en"/>
        </w:rPr>
      </w:pPr>
    </w:p>
    <w:p w14:paraId="12C138B0" w14:textId="1D1484FD" w:rsidR="008F6EA7" w:rsidRPr="002064A6" w:rsidRDefault="008F6EA7" w:rsidP="007E1103">
      <w:pPr>
        <w:ind w:left="851"/>
        <w:rPr>
          <w:sz w:val="24"/>
          <w:szCs w:val="24"/>
          <w:u w:val="single"/>
          <w:lang w:val="en"/>
        </w:rPr>
      </w:pPr>
      <w:r w:rsidRPr="002064A6">
        <w:rPr>
          <w:sz w:val="24"/>
          <w:szCs w:val="24"/>
          <w:u w:val="single"/>
          <w:lang w:val="en"/>
        </w:rPr>
        <w:lastRenderedPageBreak/>
        <w:t xml:space="preserve">Breast-feeding </w:t>
      </w:r>
    </w:p>
    <w:p w14:paraId="19A87B60" w14:textId="789818A7" w:rsidR="008F6EA7" w:rsidRPr="00FA12C1" w:rsidRDefault="008F6EA7" w:rsidP="007E1103">
      <w:pPr>
        <w:ind w:left="851"/>
        <w:rPr>
          <w:sz w:val="24"/>
          <w:szCs w:val="24"/>
          <w:lang w:val="en"/>
        </w:rPr>
      </w:pPr>
      <w:r w:rsidRPr="00FA12C1">
        <w:rPr>
          <w:sz w:val="24"/>
          <w:szCs w:val="24"/>
          <w:lang w:val="en"/>
        </w:rPr>
        <w:t xml:space="preserve">Paliperidone is excreted in the breast milk to such an extent that effects on the breast-fed infant are likely if therapeutic doses are administered to breast-feeding women. </w:t>
      </w:r>
      <w:r w:rsidR="00984FE5">
        <w:rPr>
          <w:sz w:val="24"/>
          <w:szCs w:val="24"/>
          <w:lang w:val="en"/>
        </w:rPr>
        <w:t>Egoropal</w:t>
      </w:r>
      <w:r w:rsidRPr="00FA12C1">
        <w:rPr>
          <w:sz w:val="24"/>
          <w:szCs w:val="24"/>
          <w:lang w:val="en"/>
        </w:rPr>
        <w:t xml:space="preserve"> should not be used while breast-feeding.</w:t>
      </w:r>
    </w:p>
    <w:p w14:paraId="4CC4721D" w14:textId="77777777" w:rsidR="002064A6" w:rsidRDefault="002064A6" w:rsidP="007E1103">
      <w:pPr>
        <w:ind w:left="851"/>
        <w:rPr>
          <w:sz w:val="24"/>
          <w:szCs w:val="24"/>
          <w:lang w:val="en"/>
        </w:rPr>
      </w:pPr>
    </w:p>
    <w:p w14:paraId="6F91D7A1" w14:textId="78E037AA" w:rsidR="008F6EA7" w:rsidRPr="002064A6" w:rsidRDefault="008F6EA7" w:rsidP="007E1103">
      <w:pPr>
        <w:ind w:left="851"/>
        <w:rPr>
          <w:sz w:val="24"/>
          <w:szCs w:val="24"/>
          <w:u w:val="single"/>
          <w:lang w:val="en"/>
        </w:rPr>
      </w:pPr>
      <w:r w:rsidRPr="002064A6">
        <w:rPr>
          <w:sz w:val="24"/>
          <w:szCs w:val="24"/>
          <w:u w:val="single"/>
          <w:lang w:val="en"/>
        </w:rPr>
        <w:t xml:space="preserve">Fertility </w:t>
      </w:r>
    </w:p>
    <w:p w14:paraId="490A3FD0" w14:textId="77777777" w:rsidR="008F6EA7" w:rsidRPr="00FA12C1" w:rsidRDefault="008F6EA7" w:rsidP="007E1103">
      <w:pPr>
        <w:ind w:left="851"/>
        <w:rPr>
          <w:sz w:val="24"/>
          <w:szCs w:val="24"/>
          <w:lang w:val="en"/>
        </w:rPr>
      </w:pPr>
      <w:r w:rsidRPr="00FA12C1">
        <w:rPr>
          <w:sz w:val="24"/>
          <w:szCs w:val="24"/>
          <w:lang w:val="en"/>
        </w:rPr>
        <w:t>There were no relevant effects observed in the non-clinical studies.</w:t>
      </w:r>
    </w:p>
    <w:p w14:paraId="63DC4A62" w14:textId="77777777" w:rsidR="007C5D2A" w:rsidRPr="00FA12C1" w:rsidRDefault="007C5D2A" w:rsidP="003E0341">
      <w:pPr>
        <w:tabs>
          <w:tab w:val="left" w:pos="851"/>
        </w:tabs>
        <w:ind w:left="851"/>
        <w:rPr>
          <w:sz w:val="24"/>
          <w:szCs w:val="24"/>
          <w:lang w:val="en-GB"/>
        </w:rPr>
      </w:pPr>
    </w:p>
    <w:p w14:paraId="151E71BD" w14:textId="77777777" w:rsidR="007C5D2A" w:rsidRPr="00FA12C1" w:rsidRDefault="007C5D2A" w:rsidP="007C5D2A">
      <w:pPr>
        <w:tabs>
          <w:tab w:val="left" w:pos="851"/>
        </w:tabs>
        <w:ind w:left="851" w:hanging="851"/>
        <w:rPr>
          <w:b/>
          <w:sz w:val="24"/>
          <w:szCs w:val="24"/>
          <w:lang w:val="en-GB"/>
        </w:rPr>
      </w:pPr>
      <w:r w:rsidRPr="00FA12C1">
        <w:rPr>
          <w:b/>
          <w:sz w:val="24"/>
          <w:szCs w:val="24"/>
          <w:lang w:val="en-GB"/>
        </w:rPr>
        <w:t>4.7</w:t>
      </w:r>
      <w:r w:rsidRPr="00FA12C1">
        <w:rPr>
          <w:b/>
          <w:sz w:val="24"/>
          <w:szCs w:val="24"/>
          <w:lang w:val="en-GB"/>
        </w:rPr>
        <w:tab/>
        <w:t>Effects on ability to drive and use machines</w:t>
      </w:r>
    </w:p>
    <w:p w14:paraId="5A110B1E" w14:textId="77777777" w:rsidR="002064A6" w:rsidRDefault="002064A6" w:rsidP="007E1103">
      <w:pPr>
        <w:ind w:left="851"/>
        <w:rPr>
          <w:sz w:val="24"/>
          <w:szCs w:val="24"/>
          <w:lang w:val="en-GB"/>
        </w:rPr>
      </w:pPr>
      <w:r>
        <w:rPr>
          <w:sz w:val="24"/>
          <w:szCs w:val="24"/>
          <w:lang w:val="en-GB"/>
        </w:rPr>
        <w:t>No traffic warning.</w:t>
      </w:r>
    </w:p>
    <w:p w14:paraId="57428EC0" w14:textId="7AE066F7" w:rsidR="008F6EA7" w:rsidRPr="00FA12C1" w:rsidRDefault="008F6EA7" w:rsidP="007E1103">
      <w:pPr>
        <w:ind w:left="851"/>
        <w:rPr>
          <w:sz w:val="24"/>
          <w:szCs w:val="24"/>
          <w:lang w:val="en-US"/>
        </w:rPr>
      </w:pPr>
      <w:r w:rsidRPr="00FA12C1">
        <w:rPr>
          <w:sz w:val="24"/>
          <w:szCs w:val="24"/>
          <w:lang w:val="en-US"/>
        </w:rPr>
        <w:t xml:space="preserve">Paliperidone can have minor or moderate influence on the ability to drive and use machines due to potential nervous system and visual effects, such as sedation, somnolence, syncope, vision blurred (see section 4.8). Therefore, patients should be advised not to drive or operate machines until their individual susceptibility to </w:t>
      </w:r>
      <w:r w:rsidR="00984FE5">
        <w:rPr>
          <w:sz w:val="24"/>
          <w:szCs w:val="24"/>
          <w:lang w:val="en-US"/>
        </w:rPr>
        <w:t>Egoropal</w:t>
      </w:r>
      <w:r w:rsidRPr="00FA12C1">
        <w:rPr>
          <w:sz w:val="24"/>
          <w:szCs w:val="24"/>
          <w:lang w:val="en-US"/>
        </w:rPr>
        <w:t xml:space="preserve"> is known.</w:t>
      </w:r>
    </w:p>
    <w:p w14:paraId="6D731469" w14:textId="77777777" w:rsidR="007C5D2A" w:rsidRPr="00FA12C1" w:rsidRDefault="007C5D2A" w:rsidP="003E0341">
      <w:pPr>
        <w:tabs>
          <w:tab w:val="left" w:pos="851"/>
        </w:tabs>
        <w:ind w:left="851"/>
        <w:rPr>
          <w:sz w:val="24"/>
          <w:szCs w:val="24"/>
          <w:lang w:val="en-GB"/>
        </w:rPr>
      </w:pPr>
    </w:p>
    <w:p w14:paraId="72E2EDD6" w14:textId="77777777" w:rsidR="007C5D2A" w:rsidRPr="00FA12C1" w:rsidRDefault="007C5D2A" w:rsidP="007C5D2A">
      <w:pPr>
        <w:tabs>
          <w:tab w:val="left" w:pos="851"/>
        </w:tabs>
        <w:ind w:left="851" w:hanging="851"/>
        <w:rPr>
          <w:b/>
          <w:sz w:val="24"/>
          <w:szCs w:val="24"/>
          <w:lang w:val="en-GB"/>
        </w:rPr>
      </w:pPr>
      <w:r w:rsidRPr="00FA12C1">
        <w:rPr>
          <w:b/>
          <w:sz w:val="24"/>
          <w:szCs w:val="24"/>
          <w:lang w:val="en-GB"/>
        </w:rPr>
        <w:t>4.8</w:t>
      </w:r>
      <w:r w:rsidRPr="00FA12C1">
        <w:rPr>
          <w:b/>
          <w:sz w:val="24"/>
          <w:szCs w:val="24"/>
          <w:lang w:val="en-GB"/>
        </w:rPr>
        <w:tab/>
        <w:t>Undesirable effects</w:t>
      </w:r>
    </w:p>
    <w:p w14:paraId="1572E354" w14:textId="77777777" w:rsidR="00846418" w:rsidRDefault="00846418" w:rsidP="007E1103">
      <w:pPr>
        <w:ind w:left="851"/>
        <w:rPr>
          <w:sz w:val="24"/>
          <w:szCs w:val="24"/>
          <w:lang w:val="en" w:eastAsia="en-GB"/>
        </w:rPr>
      </w:pPr>
    </w:p>
    <w:p w14:paraId="0D95DB92" w14:textId="36CDEFBC" w:rsidR="008F6EA7" w:rsidRPr="00846418" w:rsidRDefault="008F6EA7" w:rsidP="007E1103">
      <w:pPr>
        <w:ind w:left="851"/>
        <w:rPr>
          <w:sz w:val="24"/>
          <w:szCs w:val="24"/>
          <w:u w:val="single"/>
          <w:lang w:val="en" w:eastAsia="en-GB"/>
        </w:rPr>
      </w:pPr>
      <w:r w:rsidRPr="00846418">
        <w:rPr>
          <w:sz w:val="24"/>
          <w:szCs w:val="24"/>
          <w:u w:val="single"/>
          <w:lang w:val="en" w:eastAsia="en-GB"/>
        </w:rPr>
        <w:t xml:space="preserve">Summary of the safety profile </w:t>
      </w:r>
    </w:p>
    <w:p w14:paraId="49151893" w14:textId="7CED161B" w:rsidR="008F6EA7" w:rsidRPr="00FA12C1" w:rsidRDefault="008F6EA7" w:rsidP="007E1103">
      <w:pPr>
        <w:ind w:left="851"/>
        <w:rPr>
          <w:sz w:val="24"/>
          <w:szCs w:val="24"/>
          <w:lang w:val="en" w:eastAsia="en-GB"/>
        </w:rPr>
      </w:pPr>
      <w:r w:rsidRPr="00FA12C1">
        <w:rPr>
          <w:sz w:val="24"/>
          <w:szCs w:val="24"/>
          <w:lang w:val="en" w:eastAsia="en-GB"/>
        </w:rPr>
        <w:t>The adverse reactions most frequently reported in clinical trials were insomnia, headache, anxiety, upper respiratory tract infection, injection site reaction, parkinsonism, weight increased, akathisia, agitation, sedation/somnolence, nausea, constipation, dizziness, musculoskeletal pain, tachycardia, tremor, abdominal pain, vomiting, diarrhoea, fatigue, and dystonia. Of these, akathisia and sedation/somnolence appeared to be dose-related.</w:t>
      </w:r>
    </w:p>
    <w:p w14:paraId="3CD5217C" w14:textId="77777777" w:rsidR="00846418" w:rsidRDefault="00846418" w:rsidP="007E1103">
      <w:pPr>
        <w:ind w:left="851"/>
        <w:rPr>
          <w:sz w:val="24"/>
          <w:szCs w:val="24"/>
          <w:lang w:val="en" w:eastAsia="en-GB"/>
        </w:rPr>
      </w:pPr>
    </w:p>
    <w:p w14:paraId="495CA382" w14:textId="7387D3CC" w:rsidR="008F6EA7" w:rsidRPr="00846418" w:rsidRDefault="008F6EA7" w:rsidP="007E1103">
      <w:pPr>
        <w:ind w:left="851"/>
        <w:rPr>
          <w:sz w:val="24"/>
          <w:szCs w:val="24"/>
          <w:u w:val="single"/>
          <w:lang w:val="en" w:eastAsia="en-GB"/>
        </w:rPr>
      </w:pPr>
      <w:r w:rsidRPr="00846418">
        <w:rPr>
          <w:sz w:val="24"/>
          <w:szCs w:val="24"/>
          <w:u w:val="single"/>
          <w:lang w:val="en" w:eastAsia="en-GB"/>
        </w:rPr>
        <w:t xml:space="preserve">Tabulated list of adverse reactions </w:t>
      </w:r>
    </w:p>
    <w:p w14:paraId="01F97F7B" w14:textId="4510307A" w:rsidR="008F6EA7" w:rsidRDefault="008F6EA7" w:rsidP="007E1103">
      <w:pPr>
        <w:ind w:left="851"/>
        <w:rPr>
          <w:sz w:val="24"/>
          <w:szCs w:val="24"/>
          <w:lang w:val="en" w:eastAsia="en-GB"/>
        </w:rPr>
      </w:pPr>
      <w:r w:rsidRPr="00FA12C1">
        <w:rPr>
          <w:sz w:val="24"/>
          <w:szCs w:val="24"/>
          <w:lang w:val="en" w:eastAsia="en-GB"/>
        </w:rPr>
        <w:t xml:space="preserve">The following are all </w:t>
      </w:r>
      <w:r w:rsidR="002B391B">
        <w:rPr>
          <w:sz w:val="24"/>
          <w:szCs w:val="24"/>
          <w:lang w:val="en" w:eastAsia="en-GB"/>
        </w:rPr>
        <w:t>adverse reactions</w:t>
      </w:r>
      <w:r w:rsidRPr="00FA12C1">
        <w:rPr>
          <w:sz w:val="24"/>
          <w:szCs w:val="24"/>
          <w:lang w:val="en" w:eastAsia="en-GB"/>
        </w:rPr>
        <w:t xml:space="preserve"> that were reported with paliperidone by frequency category estimated from paliperidone palmitate clinical trials. The following terms and frequencies are applied: </w:t>
      </w:r>
      <w:r w:rsidRPr="00FA12C1">
        <w:rPr>
          <w:i/>
          <w:iCs/>
          <w:sz w:val="24"/>
          <w:szCs w:val="24"/>
          <w:lang w:val="en" w:eastAsia="en-GB"/>
        </w:rPr>
        <w:t xml:space="preserve">very common </w:t>
      </w:r>
      <w:r w:rsidRPr="00FA12C1">
        <w:rPr>
          <w:sz w:val="24"/>
          <w:szCs w:val="24"/>
          <w:lang w:val="en" w:eastAsia="en-GB"/>
        </w:rPr>
        <w:t xml:space="preserve">(≥ 1/10); </w:t>
      </w:r>
      <w:r w:rsidRPr="00FA12C1">
        <w:rPr>
          <w:i/>
          <w:iCs/>
          <w:sz w:val="24"/>
          <w:szCs w:val="24"/>
          <w:lang w:val="en" w:eastAsia="en-GB"/>
        </w:rPr>
        <w:t xml:space="preserve">common </w:t>
      </w:r>
      <w:r w:rsidRPr="00FA12C1">
        <w:rPr>
          <w:sz w:val="24"/>
          <w:szCs w:val="24"/>
          <w:lang w:val="en" w:eastAsia="en-GB"/>
        </w:rPr>
        <w:t xml:space="preserve">(≥ 1/100 to &lt; 1/10); </w:t>
      </w:r>
      <w:r w:rsidRPr="00FA12C1">
        <w:rPr>
          <w:i/>
          <w:iCs/>
          <w:sz w:val="24"/>
          <w:szCs w:val="24"/>
          <w:lang w:val="en" w:eastAsia="en-GB"/>
        </w:rPr>
        <w:t xml:space="preserve">uncommon </w:t>
      </w:r>
      <w:r w:rsidRPr="00FA12C1">
        <w:rPr>
          <w:sz w:val="24"/>
          <w:szCs w:val="24"/>
          <w:lang w:val="en" w:eastAsia="en-GB"/>
        </w:rPr>
        <w:t xml:space="preserve">(≥ 1/1,000 to &lt; 1/100); </w:t>
      </w:r>
      <w:r w:rsidRPr="00FA12C1">
        <w:rPr>
          <w:i/>
          <w:iCs/>
          <w:sz w:val="24"/>
          <w:szCs w:val="24"/>
          <w:lang w:val="en" w:eastAsia="en-GB"/>
        </w:rPr>
        <w:t xml:space="preserve">rare </w:t>
      </w:r>
      <w:r w:rsidRPr="00FA12C1">
        <w:rPr>
          <w:sz w:val="24"/>
          <w:szCs w:val="24"/>
          <w:lang w:val="en" w:eastAsia="en-GB"/>
        </w:rPr>
        <w:t xml:space="preserve">(≥ 1/10,000 to &lt; 1/1,000); </w:t>
      </w:r>
      <w:r w:rsidRPr="00FA12C1">
        <w:rPr>
          <w:i/>
          <w:iCs/>
          <w:sz w:val="24"/>
          <w:szCs w:val="24"/>
          <w:lang w:val="en" w:eastAsia="en-GB"/>
        </w:rPr>
        <w:t xml:space="preserve">very rare </w:t>
      </w:r>
      <w:r w:rsidRPr="00FA12C1">
        <w:rPr>
          <w:sz w:val="24"/>
          <w:szCs w:val="24"/>
          <w:lang w:val="en" w:eastAsia="en-GB"/>
        </w:rPr>
        <w:t xml:space="preserve">(&lt; 1/10,000); and </w:t>
      </w:r>
      <w:r w:rsidRPr="00FA12C1">
        <w:rPr>
          <w:i/>
          <w:iCs/>
          <w:sz w:val="24"/>
          <w:szCs w:val="24"/>
          <w:lang w:val="en" w:eastAsia="en-GB"/>
        </w:rPr>
        <w:t>not known</w:t>
      </w:r>
      <w:r w:rsidRPr="00FA12C1">
        <w:rPr>
          <w:sz w:val="24"/>
          <w:szCs w:val="24"/>
          <w:lang w:val="en" w:eastAsia="en-GB"/>
        </w:rPr>
        <w:t xml:space="preserve"> (</w:t>
      </w:r>
      <w:r w:rsidR="002B391B">
        <w:rPr>
          <w:sz w:val="24"/>
          <w:szCs w:val="24"/>
          <w:lang w:val="en" w:eastAsia="en-GB"/>
        </w:rPr>
        <w:t xml:space="preserve">frequency </w:t>
      </w:r>
      <w:r w:rsidRPr="00FA12C1">
        <w:rPr>
          <w:sz w:val="24"/>
          <w:szCs w:val="24"/>
          <w:lang w:val="en" w:eastAsia="en-GB"/>
        </w:rPr>
        <w:t>cannot be estimated from the available data).</w:t>
      </w:r>
    </w:p>
    <w:p w14:paraId="5BC9F353" w14:textId="77777777" w:rsidR="00846418" w:rsidRPr="00FA12C1" w:rsidRDefault="00846418" w:rsidP="007E1103">
      <w:pPr>
        <w:ind w:left="851"/>
        <w:rPr>
          <w:sz w:val="24"/>
          <w:szCs w:val="24"/>
          <w:lang w:val="en" w:eastAsia="en-GB"/>
        </w:rPr>
      </w:pPr>
    </w:p>
    <w:tbl>
      <w:tblPr>
        <w:tblW w:w="5000" w:type="pct"/>
        <w:tblBorders>
          <w:top w:val="outset" w:sz="6" w:space="0" w:color="7B7B7B"/>
          <w:left w:val="outset" w:sz="6" w:space="0" w:color="7B7B7B"/>
          <w:bottom w:val="outset" w:sz="6" w:space="0" w:color="7B7B7B"/>
          <w:right w:val="outset" w:sz="6" w:space="0" w:color="7B7B7B"/>
        </w:tblBorders>
        <w:tblCellMar>
          <w:top w:w="30" w:type="dxa"/>
          <w:left w:w="30" w:type="dxa"/>
          <w:bottom w:w="30" w:type="dxa"/>
          <w:right w:w="30" w:type="dxa"/>
        </w:tblCellMar>
        <w:tblLook w:val="04A0" w:firstRow="1" w:lastRow="0" w:firstColumn="1" w:lastColumn="0" w:noHBand="0" w:noVBand="1"/>
      </w:tblPr>
      <w:tblGrid>
        <w:gridCol w:w="1594"/>
        <w:gridCol w:w="929"/>
        <w:gridCol w:w="1990"/>
        <w:gridCol w:w="1819"/>
        <w:gridCol w:w="1716"/>
        <w:gridCol w:w="1574"/>
      </w:tblGrid>
      <w:tr w:rsidR="008F6EA7" w:rsidRPr="005A5CE2" w14:paraId="6968B4DE" w14:textId="77777777" w:rsidTr="00846418">
        <w:tc>
          <w:tcPr>
            <w:tcW w:w="844" w:type="pct"/>
            <w:vMerge w:val="restart"/>
            <w:tcBorders>
              <w:top w:val="outset" w:sz="6" w:space="0" w:color="7B7B7B"/>
              <w:left w:val="outset" w:sz="6" w:space="0" w:color="7B7B7B"/>
              <w:bottom w:val="outset" w:sz="6" w:space="0" w:color="7B7B7B"/>
              <w:right w:val="outset" w:sz="6" w:space="0" w:color="7B7B7B"/>
            </w:tcBorders>
            <w:hideMark/>
          </w:tcPr>
          <w:p w14:paraId="5B9C4F93" w14:textId="77777777" w:rsidR="008F6EA7" w:rsidRPr="005A5CE2" w:rsidRDefault="008F6EA7">
            <w:pPr>
              <w:tabs>
                <w:tab w:val="left" w:pos="1304"/>
              </w:tabs>
              <w:jc w:val="center"/>
              <w:rPr>
                <w:color w:val="000000"/>
                <w:sz w:val="22"/>
                <w:szCs w:val="22"/>
                <w:lang w:val="en-GB" w:eastAsia="en-GB"/>
              </w:rPr>
            </w:pPr>
            <w:r w:rsidRPr="005A5CE2">
              <w:rPr>
                <w:b/>
                <w:bCs/>
                <w:color w:val="000000"/>
                <w:sz w:val="22"/>
                <w:szCs w:val="22"/>
                <w:lang w:val="en-GB" w:eastAsia="en-GB"/>
              </w:rPr>
              <w:t>System Organ Class</w:t>
            </w:r>
            <w:r w:rsidRPr="005A5CE2">
              <w:rPr>
                <w:color w:val="000000"/>
                <w:sz w:val="22"/>
                <w:szCs w:val="22"/>
                <w:lang w:val="en-GB" w:eastAsia="en-GB"/>
              </w:rPr>
              <w:t xml:space="preserve"> </w:t>
            </w:r>
          </w:p>
        </w:tc>
        <w:tc>
          <w:tcPr>
            <w:tcW w:w="4156" w:type="pct"/>
            <w:gridSpan w:val="5"/>
            <w:tcBorders>
              <w:top w:val="outset" w:sz="6" w:space="0" w:color="7B7B7B"/>
              <w:left w:val="outset" w:sz="6" w:space="0" w:color="7B7B7B"/>
              <w:bottom w:val="outset" w:sz="6" w:space="0" w:color="7B7B7B"/>
              <w:right w:val="outset" w:sz="6" w:space="0" w:color="7B7B7B"/>
            </w:tcBorders>
            <w:hideMark/>
          </w:tcPr>
          <w:p w14:paraId="16A59598" w14:textId="772F4A05" w:rsidR="008F6EA7" w:rsidRPr="005A5CE2" w:rsidRDefault="008F6EA7">
            <w:pPr>
              <w:tabs>
                <w:tab w:val="left" w:pos="1304"/>
              </w:tabs>
              <w:jc w:val="center"/>
              <w:rPr>
                <w:color w:val="000000"/>
                <w:sz w:val="22"/>
                <w:szCs w:val="22"/>
                <w:lang w:eastAsia="en-GB"/>
              </w:rPr>
            </w:pPr>
            <w:r w:rsidRPr="005A5CE2">
              <w:rPr>
                <w:b/>
                <w:bCs/>
                <w:color w:val="000000"/>
                <w:sz w:val="22"/>
                <w:szCs w:val="22"/>
                <w:lang w:eastAsia="en-GB"/>
              </w:rPr>
              <w:t xml:space="preserve">Adverse </w:t>
            </w:r>
            <w:r w:rsidR="0084790A" w:rsidRPr="005A5CE2">
              <w:rPr>
                <w:b/>
                <w:bCs/>
                <w:color w:val="000000"/>
                <w:sz w:val="22"/>
                <w:szCs w:val="22"/>
                <w:lang w:eastAsia="en-GB"/>
              </w:rPr>
              <w:t>r</w:t>
            </w:r>
            <w:r w:rsidRPr="005A5CE2">
              <w:rPr>
                <w:b/>
                <w:bCs/>
                <w:color w:val="000000"/>
                <w:sz w:val="22"/>
                <w:szCs w:val="22"/>
                <w:lang w:eastAsia="en-GB"/>
              </w:rPr>
              <w:t>eaction</w:t>
            </w:r>
            <w:r w:rsidR="0084790A" w:rsidRPr="005A5CE2">
              <w:rPr>
                <w:b/>
                <w:bCs/>
                <w:color w:val="000000"/>
                <w:sz w:val="22"/>
                <w:szCs w:val="22"/>
                <w:lang w:eastAsia="en-GB"/>
              </w:rPr>
              <w:t>s</w:t>
            </w:r>
            <w:r w:rsidRPr="005A5CE2">
              <w:rPr>
                <w:color w:val="000000"/>
                <w:sz w:val="22"/>
                <w:szCs w:val="22"/>
                <w:lang w:eastAsia="en-GB"/>
              </w:rPr>
              <w:t xml:space="preserve"> </w:t>
            </w:r>
          </w:p>
        </w:tc>
      </w:tr>
      <w:tr w:rsidR="008F6EA7" w:rsidRPr="005A5CE2" w14:paraId="1EBA9A49" w14:textId="77777777" w:rsidTr="00846418">
        <w:tc>
          <w:tcPr>
            <w:tcW w:w="844" w:type="pct"/>
            <w:vMerge/>
            <w:tcBorders>
              <w:top w:val="outset" w:sz="6" w:space="0" w:color="7B7B7B"/>
              <w:left w:val="outset" w:sz="6" w:space="0" w:color="7B7B7B"/>
              <w:bottom w:val="outset" w:sz="6" w:space="0" w:color="7B7B7B"/>
              <w:right w:val="outset" w:sz="6" w:space="0" w:color="7B7B7B"/>
            </w:tcBorders>
            <w:vAlign w:val="center"/>
            <w:hideMark/>
          </w:tcPr>
          <w:p w14:paraId="70EFA1E1" w14:textId="77777777" w:rsidR="008F6EA7" w:rsidRPr="005A5CE2" w:rsidRDefault="008F6EA7">
            <w:pPr>
              <w:spacing w:line="256" w:lineRule="auto"/>
              <w:rPr>
                <w:color w:val="000000"/>
                <w:sz w:val="22"/>
                <w:szCs w:val="22"/>
                <w:lang w:val="en-GB" w:eastAsia="en-GB"/>
              </w:rPr>
            </w:pPr>
          </w:p>
        </w:tc>
        <w:tc>
          <w:tcPr>
            <w:tcW w:w="4156" w:type="pct"/>
            <w:gridSpan w:val="5"/>
            <w:tcBorders>
              <w:top w:val="outset" w:sz="6" w:space="0" w:color="7B7B7B"/>
              <w:left w:val="outset" w:sz="6" w:space="0" w:color="7B7B7B"/>
              <w:bottom w:val="outset" w:sz="6" w:space="0" w:color="7B7B7B"/>
              <w:right w:val="outset" w:sz="6" w:space="0" w:color="7B7B7B"/>
            </w:tcBorders>
            <w:hideMark/>
          </w:tcPr>
          <w:p w14:paraId="342230E5" w14:textId="77777777" w:rsidR="008F6EA7" w:rsidRPr="005A5CE2" w:rsidRDefault="008F6EA7">
            <w:pPr>
              <w:tabs>
                <w:tab w:val="left" w:pos="1304"/>
              </w:tabs>
              <w:jc w:val="center"/>
              <w:rPr>
                <w:color w:val="000000"/>
                <w:sz w:val="22"/>
                <w:szCs w:val="22"/>
                <w:lang w:eastAsia="en-GB"/>
              </w:rPr>
            </w:pPr>
            <w:r w:rsidRPr="005A5CE2">
              <w:rPr>
                <w:b/>
                <w:bCs/>
                <w:color w:val="000000"/>
                <w:sz w:val="22"/>
                <w:szCs w:val="22"/>
                <w:lang w:eastAsia="en-GB"/>
              </w:rPr>
              <w:t>Frequency</w:t>
            </w:r>
            <w:r w:rsidRPr="005A5CE2">
              <w:rPr>
                <w:color w:val="000000"/>
                <w:sz w:val="22"/>
                <w:szCs w:val="22"/>
                <w:lang w:eastAsia="en-GB"/>
              </w:rPr>
              <w:t xml:space="preserve"> </w:t>
            </w:r>
          </w:p>
        </w:tc>
      </w:tr>
      <w:tr w:rsidR="006667CD" w:rsidRPr="005A5CE2" w14:paraId="591A7333" w14:textId="77777777" w:rsidTr="00846418">
        <w:tc>
          <w:tcPr>
            <w:tcW w:w="844" w:type="pct"/>
            <w:vMerge/>
            <w:tcBorders>
              <w:top w:val="outset" w:sz="6" w:space="0" w:color="7B7B7B"/>
              <w:left w:val="outset" w:sz="6" w:space="0" w:color="7B7B7B"/>
              <w:bottom w:val="outset" w:sz="6" w:space="0" w:color="7B7B7B"/>
              <w:right w:val="outset" w:sz="6" w:space="0" w:color="7B7B7B"/>
            </w:tcBorders>
            <w:vAlign w:val="center"/>
            <w:hideMark/>
          </w:tcPr>
          <w:p w14:paraId="77BD94DE" w14:textId="77777777" w:rsidR="008F6EA7" w:rsidRPr="005A5CE2" w:rsidRDefault="008F6EA7">
            <w:pPr>
              <w:spacing w:line="256" w:lineRule="auto"/>
              <w:rPr>
                <w:color w:val="000000"/>
                <w:sz w:val="22"/>
                <w:szCs w:val="22"/>
                <w:lang w:val="en-GB" w:eastAsia="en-GB"/>
              </w:rPr>
            </w:pPr>
          </w:p>
        </w:tc>
        <w:tc>
          <w:tcPr>
            <w:tcW w:w="498" w:type="pct"/>
            <w:tcBorders>
              <w:top w:val="outset" w:sz="6" w:space="0" w:color="7B7B7B"/>
              <w:left w:val="outset" w:sz="6" w:space="0" w:color="7B7B7B"/>
              <w:bottom w:val="outset" w:sz="6" w:space="0" w:color="7B7B7B"/>
              <w:right w:val="outset" w:sz="6" w:space="0" w:color="7B7B7B"/>
            </w:tcBorders>
            <w:hideMark/>
          </w:tcPr>
          <w:p w14:paraId="3F050B40" w14:textId="77777777" w:rsidR="008F6EA7" w:rsidRPr="005A5CE2" w:rsidRDefault="008F6EA7">
            <w:pPr>
              <w:tabs>
                <w:tab w:val="left" w:pos="1304"/>
              </w:tabs>
              <w:jc w:val="center"/>
              <w:rPr>
                <w:color w:val="000000"/>
                <w:sz w:val="22"/>
                <w:szCs w:val="22"/>
                <w:lang w:eastAsia="en-GB"/>
              </w:rPr>
            </w:pPr>
            <w:r w:rsidRPr="005A5CE2">
              <w:rPr>
                <w:b/>
                <w:bCs/>
                <w:color w:val="000000"/>
                <w:sz w:val="22"/>
                <w:szCs w:val="22"/>
                <w:lang w:eastAsia="en-GB"/>
              </w:rPr>
              <w:t>Very common</w:t>
            </w:r>
            <w:r w:rsidRPr="005A5CE2">
              <w:rPr>
                <w:color w:val="000000"/>
                <w:sz w:val="22"/>
                <w:szCs w:val="22"/>
                <w:lang w:eastAsia="en-GB"/>
              </w:rPr>
              <w:t xml:space="preserve"> </w:t>
            </w:r>
          </w:p>
        </w:tc>
        <w:tc>
          <w:tcPr>
            <w:tcW w:w="1050" w:type="pct"/>
            <w:tcBorders>
              <w:top w:val="outset" w:sz="6" w:space="0" w:color="7B7B7B"/>
              <w:left w:val="outset" w:sz="6" w:space="0" w:color="7B7B7B"/>
              <w:bottom w:val="outset" w:sz="6" w:space="0" w:color="7B7B7B"/>
              <w:right w:val="outset" w:sz="6" w:space="0" w:color="7B7B7B"/>
            </w:tcBorders>
            <w:hideMark/>
          </w:tcPr>
          <w:p w14:paraId="3F8D60CE" w14:textId="77777777" w:rsidR="008F6EA7" w:rsidRPr="005A5CE2" w:rsidRDefault="008F6EA7">
            <w:pPr>
              <w:tabs>
                <w:tab w:val="left" w:pos="1304"/>
              </w:tabs>
              <w:jc w:val="center"/>
              <w:rPr>
                <w:color w:val="000000"/>
                <w:sz w:val="22"/>
                <w:szCs w:val="22"/>
                <w:lang w:eastAsia="en-GB"/>
              </w:rPr>
            </w:pPr>
            <w:r w:rsidRPr="005A5CE2">
              <w:rPr>
                <w:b/>
                <w:bCs/>
                <w:color w:val="000000"/>
                <w:sz w:val="22"/>
                <w:szCs w:val="22"/>
                <w:lang w:eastAsia="en-GB"/>
              </w:rPr>
              <w:t>Common</w:t>
            </w:r>
            <w:r w:rsidRPr="005A5CE2">
              <w:rPr>
                <w:color w:val="000000"/>
                <w:sz w:val="22"/>
                <w:szCs w:val="22"/>
                <w:lang w:eastAsia="en-GB"/>
              </w:rPr>
              <w:t xml:space="preserve"> </w:t>
            </w:r>
          </w:p>
        </w:tc>
        <w:tc>
          <w:tcPr>
            <w:tcW w:w="961" w:type="pct"/>
            <w:tcBorders>
              <w:top w:val="outset" w:sz="6" w:space="0" w:color="7B7B7B"/>
              <w:left w:val="outset" w:sz="6" w:space="0" w:color="7B7B7B"/>
              <w:bottom w:val="outset" w:sz="6" w:space="0" w:color="7B7B7B"/>
              <w:right w:val="outset" w:sz="6" w:space="0" w:color="7B7B7B"/>
            </w:tcBorders>
            <w:hideMark/>
          </w:tcPr>
          <w:p w14:paraId="2DC78E69" w14:textId="77777777" w:rsidR="008F6EA7" w:rsidRPr="005A5CE2" w:rsidRDefault="008F6EA7">
            <w:pPr>
              <w:tabs>
                <w:tab w:val="left" w:pos="1304"/>
              </w:tabs>
              <w:jc w:val="center"/>
              <w:rPr>
                <w:color w:val="000000"/>
                <w:sz w:val="22"/>
                <w:szCs w:val="22"/>
                <w:lang w:eastAsia="en-GB"/>
              </w:rPr>
            </w:pPr>
            <w:r w:rsidRPr="005A5CE2">
              <w:rPr>
                <w:b/>
                <w:bCs/>
                <w:color w:val="000000"/>
                <w:sz w:val="22"/>
                <w:szCs w:val="22"/>
                <w:lang w:eastAsia="en-GB"/>
              </w:rPr>
              <w:t>Uncommon</w:t>
            </w:r>
            <w:r w:rsidRPr="005A5CE2">
              <w:rPr>
                <w:color w:val="000000"/>
                <w:sz w:val="22"/>
                <w:szCs w:val="22"/>
                <w:lang w:eastAsia="en-GB"/>
              </w:rPr>
              <w:t xml:space="preserve"> </w:t>
            </w:r>
          </w:p>
        </w:tc>
        <w:tc>
          <w:tcPr>
            <w:tcW w:w="814" w:type="pct"/>
            <w:tcBorders>
              <w:top w:val="outset" w:sz="6" w:space="0" w:color="7B7B7B"/>
              <w:left w:val="outset" w:sz="6" w:space="0" w:color="7B7B7B"/>
              <w:bottom w:val="outset" w:sz="6" w:space="0" w:color="7B7B7B"/>
              <w:right w:val="outset" w:sz="6" w:space="0" w:color="7B7B7B"/>
            </w:tcBorders>
            <w:hideMark/>
          </w:tcPr>
          <w:p w14:paraId="5BAF283C" w14:textId="77777777" w:rsidR="008F6EA7" w:rsidRPr="005A5CE2" w:rsidRDefault="008F6EA7">
            <w:pPr>
              <w:tabs>
                <w:tab w:val="left" w:pos="1304"/>
              </w:tabs>
              <w:jc w:val="center"/>
              <w:rPr>
                <w:color w:val="000000"/>
                <w:sz w:val="22"/>
                <w:szCs w:val="22"/>
                <w:lang w:eastAsia="en-GB"/>
              </w:rPr>
            </w:pPr>
            <w:r w:rsidRPr="005A5CE2">
              <w:rPr>
                <w:b/>
                <w:bCs/>
                <w:color w:val="000000"/>
                <w:sz w:val="22"/>
                <w:szCs w:val="22"/>
                <w:lang w:eastAsia="en-GB"/>
              </w:rPr>
              <w:t>Rare</w:t>
            </w:r>
            <w:r w:rsidRPr="005A5CE2">
              <w:rPr>
                <w:color w:val="000000"/>
                <w:sz w:val="22"/>
                <w:szCs w:val="22"/>
                <w:lang w:eastAsia="en-GB"/>
              </w:rPr>
              <w:t xml:space="preserve"> </w:t>
            </w:r>
          </w:p>
        </w:tc>
        <w:tc>
          <w:tcPr>
            <w:tcW w:w="833" w:type="pct"/>
            <w:tcBorders>
              <w:top w:val="outset" w:sz="6" w:space="0" w:color="7B7B7B"/>
              <w:left w:val="outset" w:sz="6" w:space="0" w:color="7B7B7B"/>
              <w:bottom w:val="outset" w:sz="6" w:space="0" w:color="7B7B7B"/>
              <w:right w:val="outset" w:sz="6" w:space="0" w:color="7B7B7B"/>
            </w:tcBorders>
            <w:hideMark/>
          </w:tcPr>
          <w:p w14:paraId="69A77AAF" w14:textId="77777777" w:rsidR="008F6EA7" w:rsidRPr="005A5CE2" w:rsidRDefault="008F6EA7">
            <w:pPr>
              <w:tabs>
                <w:tab w:val="left" w:pos="1304"/>
              </w:tabs>
              <w:jc w:val="center"/>
              <w:rPr>
                <w:color w:val="000000"/>
                <w:sz w:val="22"/>
                <w:szCs w:val="22"/>
                <w:lang w:eastAsia="en-GB"/>
              </w:rPr>
            </w:pPr>
            <w:r w:rsidRPr="005A5CE2">
              <w:rPr>
                <w:b/>
                <w:bCs/>
                <w:color w:val="000000"/>
                <w:sz w:val="22"/>
                <w:szCs w:val="22"/>
                <w:lang w:eastAsia="en-GB"/>
              </w:rPr>
              <w:t>Not known</w:t>
            </w:r>
            <w:r w:rsidRPr="005A5CE2">
              <w:rPr>
                <w:b/>
                <w:bCs/>
                <w:color w:val="000000"/>
                <w:sz w:val="22"/>
                <w:szCs w:val="22"/>
                <w:vertAlign w:val="superscript"/>
                <w:lang w:eastAsia="en-GB"/>
              </w:rPr>
              <w:t>a</w:t>
            </w:r>
            <w:r w:rsidRPr="005A5CE2">
              <w:rPr>
                <w:color w:val="000000"/>
                <w:sz w:val="22"/>
                <w:szCs w:val="22"/>
                <w:lang w:eastAsia="en-GB"/>
              </w:rPr>
              <w:t xml:space="preserve"> </w:t>
            </w:r>
          </w:p>
        </w:tc>
      </w:tr>
      <w:tr w:rsidR="006667CD" w:rsidRPr="005A5CE2" w14:paraId="70AA7EF3" w14:textId="77777777" w:rsidTr="00846418">
        <w:tc>
          <w:tcPr>
            <w:tcW w:w="844" w:type="pct"/>
            <w:tcBorders>
              <w:top w:val="outset" w:sz="6" w:space="0" w:color="7B7B7B"/>
              <w:left w:val="outset" w:sz="6" w:space="0" w:color="7B7B7B"/>
              <w:bottom w:val="outset" w:sz="6" w:space="0" w:color="7B7B7B"/>
              <w:right w:val="outset" w:sz="6" w:space="0" w:color="7B7B7B"/>
            </w:tcBorders>
            <w:hideMark/>
          </w:tcPr>
          <w:p w14:paraId="66C24D62" w14:textId="77777777" w:rsidR="008F6EA7" w:rsidRPr="005A5CE2" w:rsidRDefault="008F6EA7">
            <w:pPr>
              <w:tabs>
                <w:tab w:val="left" w:pos="1304"/>
              </w:tabs>
              <w:rPr>
                <w:color w:val="000000"/>
                <w:sz w:val="22"/>
                <w:szCs w:val="22"/>
                <w:lang w:val="en-GB" w:eastAsia="en-GB"/>
              </w:rPr>
            </w:pPr>
            <w:r w:rsidRPr="005A5CE2">
              <w:rPr>
                <w:b/>
                <w:bCs/>
                <w:color w:val="000000"/>
                <w:sz w:val="22"/>
                <w:szCs w:val="22"/>
                <w:lang w:val="en-GB" w:eastAsia="en-GB"/>
              </w:rPr>
              <w:t>Infections and infestations</w:t>
            </w:r>
            <w:r w:rsidRPr="005A5CE2">
              <w:rPr>
                <w:color w:val="000000"/>
                <w:sz w:val="22"/>
                <w:szCs w:val="22"/>
                <w:lang w:val="en-GB" w:eastAsia="en-GB"/>
              </w:rPr>
              <w:t xml:space="preserve"> </w:t>
            </w:r>
          </w:p>
        </w:tc>
        <w:tc>
          <w:tcPr>
            <w:tcW w:w="498" w:type="pct"/>
            <w:tcBorders>
              <w:top w:val="outset" w:sz="6" w:space="0" w:color="7B7B7B"/>
              <w:left w:val="outset" w:sz="6" w:space="0" w:color="7B7B7B"/>
              <w:bottom w:val="outset" w:sz="6" w:space="0" w:color="7B7B7B"/>
              <w:right w:val="outset" w:sz="6" w:space="0" w:color="7B7B7B"/>
            </w:tcBorders>
            <w:hideMark/>
          </w:tcPr>
          <w:p w14:paraId="471F8AFB" w14:textId="77777777" w:rsidR="008F6EA7" w:rsidRPr="005A5CE2" w:rsidRDefault="008F6EA7">
            <w:pPr>
              <w:rPr>
                <w:color w:val="000000"/>
                <w:sz w:val="22"/>
                <w:szCs w:val="22"/>
                <w:lang w:eastAsia="en-GB"/>
              </w:rPr>
            </w:pPr>
          </w:p>
        </w:tc>
        <w:tc>
          <w:tcPr>
            <w:tcW w:w="1050" w:type="pct"/>
            <w:tcBorders>
              <w:top w:val="outset" w:sz="6" w:space="0" w:color="7B7B7B"/>
              <w:left w:val="outset" w:sz="6" w:space="0" w:color="7B7B7B"/>
              <w:bottom w:val="outset" w:sz="6" w:space="0" w:color="7B7B7B"/>
              <w:right w:val="outset" w:sz="6" w:space="0" w:color="7B7B7B"/>
            </w:tcBorders>
            <w:hideMark/>
          </w:tcPr>
          <w:p w14:paraId="2023ABFB" w14:textId="77777777" w:rsidR="008F6EA7" w:rsidRPr="005A5CE2" w:rsidRDefault="008F6EA7">
            <w:pPr>
              <w:tabs>
                <w:tab w:val="left" w:pos="1304"/>
              </w:tabs>
              <w:rPr>
                <w:color w:val="000000"/>
                <w:sz w:val="22"/>
                <w:szCs w:val="22"/>
                <w:lang w:val="en-GB" w:eastAsia="en-GB"/>
              </w:rPr>
            </w:pPr>
            <w:r w:rsidRPr="005A5CE2">
              <w:rPr>
                <w:color w:val="000000"/>
                <w:sz w:val="22"/>
                <w:szCs w:val="22"/>
                <w:lang w:val="en-US" w:eastAsia="en-GB"/>
              </w:rPr>
              <w:t>upper respiratory tract infection, urinary tract infection, influenza</w:t>
            </w:r>
          </w:p>
        </w:tc>
        <w:tc>
          <w:tcPr>
            <w:tcW w:w="961" w:type="pct"/>
            <w:tcBorders>
              <w:top w:val="outset" w:sz="6" w:space="0" w:color="7B7B7B"/>
              <w:left w:val="outset" w:sz="6" w:space="0" w:color="7B7B7B"/>
              <w:bottom w:val="outset" w:sz="6" w:space="0" w:color="7B7B7B"/>
              <w:right w:val="outset" w:sz="6" w:space="0" w:color="7B7B7B"/>
            </w:tcBorders>
            <w:hideMark/>
          </w:tcPr>
          <w:p w14:paraId="5ECA3309" w14:textId="77777777" w:rsidR="008F6EA7" w:rsidRPr="005A5CE2" w:rsidRDefault="008F6EA7">
            <w:pPr>
              <w:tabs>
                <w:tab w:val="left" w:pos="1304"/>
              </w:tabs>
              <w:rPr>
                <w:color w:val="000000"/>
                <w:sz w:val="22"/>
                <w:szCs w:val="22"/>
                <w:lang w:val="en-US" w:eastAsia="en-GB"/>
              </w:rPr>
            </w:pPr>
            <w:r w:rsidRPr="005A5CE2">
              <w:rPr>
                <w:color w:val="000000"/>
                <w:sz w:val="22"/>
                <w:szCs w:val="22"/>
                <w:lang w:val="en-US" w:eastAsia="en-GB"/>
              </w:rPr>
              <w:t>pneumonia, bronchitis, respiratory tract infection, sinusitis, cystitis, ear infection, tonsillitis, onychomycosis, cellulitis</w:t>
            </w:r>
            <w:r w:rsidR="0084790A" w:rsidRPr="005A5CE2">
              <w:rPr>
                <w:color w:val="000000"/>
                <w:sz w:val="22"/>
                <w:szCs w:val="22"/>
                <w:lang w:val="en-US" w:eastAsia="en-GB"/>
              </w:rPr>
              <w:t>,</w:t>
            </w:r>
          </w:p>
          <w:p w14:paraId="13898C23" w14:textId="0E14BC36" w:rsidR="0084790A" w:rsidRPr="005A5CE2" w:rsidRDefault="0084790A">
            <w:pPr>
              <w:tabs>
                <w:tab w:val="left" w:pos="1304"/>
              </w:tabs>
              <w:rPr>
                <w:color w:val="000000"/>
                <w:sz w:val="22"/>
                <w:szCs w:val="22"/>
                <w:lang w:val="en-US" w:eastAsia="en-GB"/>
              </w:rPr>
            </w:pPr>
            <w:r w:rsidRPr="005A5CE2">
              <w:rPr>
                <w:color w:val="000000"/>
                <w:sz w:val="22"/>
                <w:szCs w:val="22"/>
                <w:lang w:val="en-US" w:eastAsia="en-GB"/>
              </w:rPr>
              <w:t>subcutaneous abscess</w:t>
            </w:r>
          </w:p>
        </w:tc>
        <w:tc>
          <w:tcPr>
            <w:tcW w:w="814" w:type="pct"/>
            <w:tcBorders>
              <w:top w:val="outset" w:sz="6" w:space="0" w:color="7B7B7B"/>
              <w:left w:val="outset" w:sz="6" w:space="0" w:color="7B7B7B"/>
              <w:bottom w:val="outset" w:sz="6" w:space="0" w:color="7B7B7B"/>
              <w:right w:val="outset" w:sz="6" w:space="0" w:color="7B7B7B"/>
            </w:tcBorders>
            <w:hideMark/>
          </w:tcPr>
          <w:p w14:paraId="1ED1C6ED" w14:textId="517B26A7" w:rsidR="008F6EA7" w:rsidRPr="005A5CE2" w:rsidRDefault="008F6EA7">
            <w:pPr>
              <w:tabs>
                <w:tab w:val="left" w:pos="1304"/>
              </w:tabs>
              <w:rPr>
                <w:color w:val="000000"/>
                <w:sz w:val="22"/>
                <w:szCs w:val="22"/>
                <w:lang w:val="en-US" w:eastAsia="en-GB"/>
              </w:rPr>
            </w:pPr>
            <w:r w:rsidRPr="005A5CE2">
              <w:rPr>
                <w:color w:val="000000"/>
                <w:sz w:val="22"/>
                <w:szCs w:val="22"/>
                <w:lang w:val="en-US" w:eastAsia="en-GB"/>
              </w:rPr>
              <w:t>eye infection, acarodermatitis</w:t>
            </w:r>
          </w:p>
        </w:tc>
        <w:tc>
          <w:tcPr>
            <w:tcW w:w="833" w:type="pct"/>
            <w:tcBorders>
              <w:top w:val="outset" w:sz="6" w:space="0" w:color="7B7B7B"/>
              <w:left w:val="outset" w:sz="6" w:space="0" w:color="7B7B7B"/>
              <w:bottom w:val="outset" w:sz="6" w:space="0" w:color="7B7B7B"/>
              <w:right w:val="outset" w:sz="6" w:space="0" w:color="7B7B7B"/>
            </w:tcBorders>
            <w:hideMark/>
          </w:tcPr>
          <w:p w14:paraId="70C92C04" w14:textId="77777777" w:rsidR="008F6EA7" w:rsidRPr="005A5CE2" w:rsidRDefault="008F6EA7">
            <w:pPr>
              <w:rPr>
                <w:color w:val="000000"/>
                <w:sz w:val="22"/>
                <w:szCs w:val="22"/>
                <w:lang w:val="en-US" w:eastAsia="en-GB"/>
              </w:rPr>
            </w:pPr>
          </w:p>
        </w:tc>
      </w:tr>
      <w:tr w:rsidR="006667CD" w:rsidRPr="005A5CE2" w14:paraId="68F5E364" w14:textId="77777777" w:rsidTr="00846418">
        <w:tc>
          <w:tcPr>
            <w:tcW w:w="844" w:type="pct"/>
            <w:tcBorders>
              <w:top w:val="outset" w:sz="6" w:space="0" w:color="7B7B7B"/>
              <w:left w:val="outset" w:sz="6" w:space="0" w:color="7B7B7B"/>
              <w:bottom w:val="outset" w:sz="6" w:space="0" w:color="7B7B7B"/>
              <w:right w:val="outset" w:sz="6" w:space="0" w:color="7B7B7B"/>
            </w:tcBorders>
            <w:hideMark/>
          </w:tcPr>
          <w:p w14:paraId="57D526E3" w14:textId="77777777" w:rsidR="008F6EA7" w:rsidRPr="005A5CE2" w:rsidRDefault="008F6EA7">
            <w:pPr>
              <w:tabs>
                <w:tab w:val="left" w:pos="1304"/>
              </w:tabs>
              <w:rPr>
                <w:color w:val="000000"/>
                <w:sz w:val="22"/>
                <w:szCs w:val="22"/>
                <w:lang w:val="en-GB" w:eastAsia="en-GB"/>
              </w:rPr>
            </w:pPr>
            <w:r w:rsidRPr="005A5CE2">
              <w:rPr>
                <w:b/>
                <w:bCs/>
                <w:color w:val="000000"/>
                <w:sz w:val="22"/>
                <w:szCs w:val="22"/>
                <w:lang w:val="en-GB" w:eastAsia="en-GB"/>
              </w:rPr>
              <w:t>Blood and lymphatic system disorders</w:t>
            </w:r>
            <w:r w:rsidRPr="005A5CE2">
              <w:rPr>
                <w:color w:val="000000"/>
                <w:sz w:val="22"/>
                <w:szCs w:val="22"/>
                <w:lang w:val="en-GB" w:eastAsia="en-GB"/>
              </w:rPr>
              <w:t xml:space="preserve"> </w:t>
            </w:r>
          </w:p>
        </w:tc>
        <w:tc>
          <w:tcPr>
            <w:tcW w:w="498" w:type="pct"/>
            <w:tcBorders>
              <w:top w:val="outset" w:sz="6" w:space="0" w:color="7B7B7B"/>
              <w:left w:val="outset" w:sz="6" w:space="0" w:color="7B7B7B"/>
              <w:bottom w:val="outset" w:sz="6" w:space="0" w:color="7B7B7B"/>
              <w:right w:val="outset" w:sz="6" w:space="0" w:color="7B7B7B"/>
            </w:tcBorders>
            <w:hideMark/>
          </w:tcPr>
          <w:p w14:paraId="2741C0FC" w14:textId="77777777" w:rsidR="008F6EA7" w:rsidRPr="005A5CE2" w:rsidRDefault="008F6EA7">
            <w:pPr>
              <w:rPr>
                <w:color w:val="000000"/>
                <w:sz w:val="22"/>
                <w:szCs w:val="22"/>
                <w:lang w:val="en-US" w:eastAsia="en-GB"/>
              </w:rPr>
            </w:pPr>
          </w:p>
        </w:tc>
        <w:tc>
          <w:tcPr>
            <w:tcW w:w="1050" w:type="pct"/>
            <w:tcBorders>
              <w:top w:val="outset" w:sz="6" w:space="0" w:color="7B7B7B"/>
              <w:left w:val="outset" w:sz="6" w:space="0" w:color="7B7B7B"/>
              <w:bottom w:val="outset" w:sz="6" w:space="0" w:color="7B7B7B"/>
              <w:right w:val="outset" w:sz="6" w:space="0" w:color="7B7B7B"/>
            </w:tcBorders>
            <w:hideMark/>
          </w:tcPr>
          <w:p w14:paraId="20955A51" w14:textId="77777777" w:rsidR="008F6EA7" w:rsidRPr="005A5CE2" w:rsidRDefault="008F6EA7">
            <w:pPr>
              <w:spacing w:line="256" w:lineRule="auto"/>
              <w:rPr>
                <w:rFonts w:eastAsiaTheme="minorHAnsi"/>
                <w:sz w:val="22"/>
                <w:szCs w:val="22"/>
                <w:lang w:val="en-US"/>
              </w:rPr>
            </w:pPr>
          </w:p>
        </w:tc>
        <w:tc>
          <w:tcPr>
            <w:tcW w:w="961" w:type="pct"/>
            <w:tcBorders>
              <w:top w:val="outset" w:sz="6" w:space="0" w:color="7B7B7B"/>
              <w:left w:val="outset" w:sz="6" w:space="0" w:color="7B7B7B"/>
              <w:bottom w:val="outset" w:sz="6" w:space="0" w:color="7B7B7B"/>
              <w:right w:val="outset" w:sz="6" w:space="0" w:color="7B7B7B"/>
            </w:tcBorders>
            <w:hideMark/>
          </w:tcPr>
          <w:p w14:paraId="1CB695F1" w14:textId="0F2A41DB" w:rsidR="008F6EA7" w:rsidRPr="005A5CE2" w:rsidRDefault="008F6EA7">
            <w:pPr>
              <w:tabs>
                <w:tab w:val="left" w:pos="1304"/>
              </w:tabs>
              <w:rPr>
                <w:color w:val="000000"/>
                <w:sz w:val="22"/>
                <w:szCs w:val="22"/>
                <w:lang w:val="en-GB" w:eastAsia="en-GB"/>
              </w:rPr>
            </w:pPr>
            <w:r w:rsidRPr="005A5CE2">
              <w:rPr>
                <w:color w:val="000000"/>
                <w:sz w:val="22"/>
                <w:szCs w:val="22"/>
                <w:lang w:val="en-US" w:eastAsia="en-GB"/>
              </w:rPr>
              <w:t>white blood cell count decreased, anaemia</w:t>
            </w:r>
          </w:p>
        </w:tc>
        <w:tc>
          <w:tcPr>
            <w:tcW w:w="814" w:type="pct"/>
            <w:tcBorders>
              <w:top w:val="outset" w:sz="6" w:space="0" w:color="7B7B7B"/>
              <w:left w:val="outset" w:sz="6" w:space="0" w:color="7B7B7B"/>
              <w:bottom w:val="outset" w:sz="6" w:space="0" w:color="7B7B7B"/>
              <w:right w:val="outset" w:sz="6" w:space="0" w:color="7B7B7B"/>
            </w:tcBorders>
            <w:hideMark/>
          </w:tcPr>
          <w:p w14:paraId="0A301CF6" w14:textId="77777777" w:rsidR="00FC7B7C" w:rsidRPr="005A5CE2" w:rsidRDefault="008F6EA7">
            <w:pPr>
              <w:tabs>
                <w:tab w:val="left" w:pos="1304"/>
              </w:tabs>
              <w:rPr>
                <w:color w:val="000000"/>
                <w:sz w:val="22"/>
                <w:szCs w:val="22"/>
                <w:lang w:val="en-US" w:eastAsia="en-GB"/>
              </w:rPr>
            </w:pPr>
            <w:r w:rsidRPr="005A5CE2">
              <w:rPr>
                <w:color w:val="000000"/>
                <w:sz w:val="22"/>
                <w:szCs w:val="22"/>
                <w:lang w:val="en-US" w:eastAsia="en-GB"/>
              </w:rPr>
              <w:t>neutropenia,</w:t>
            </w:r>
          </w:p>
          <w:p w14:paraId="23A30117" w14:textId="636A2781" w:rsidR="008F6EA7" w:rsidRPr="005A5CE2" w:rsidRDefault="00FC7B7C">
            <w:pPr>
              <w:tabs>
                <w:tab w:val="left" w:pos="1304"/>
              </w:tabs>
              <w:rPr>
                <w:color w:val="000000"/>
                <w:sz w:val="22"/>
                <w:szCs w:val="22"/>
                <w:lang w:val="en-US" w:eastAsia="en-GB"/>
              </w:rPr>
            </w:pPr>
            <w:r w:rsidRPr="005A5CE2">
              <w:rPr>
                <w:color w:val="000000"/>
                <w:sz w:val="22"/>
                <w:szCs w:val="22"/>
                <w:lang w:val="en-US" w:eastAsia="en-GB"/>
              </w:rPr>
              <w:t>thrombocytopenia</w:t>
            </w:r>
            <w:r w:rsidRPr="005A5CE2">
              <w:rPr>
                <w:color w:val="000000"/>
                <w:sz w:val="22"/>
                <w:szCs w:val="22"/>
                <w:lang w:val="en-US" w:eastAsia="en-GB"/>
              </w:rPr>
              <w:t xml:space="preserve">, </w:t>
            </w:r>
            <w:r w:rsidR="008F6EA7" w:rsidRPr="005A5CE2">
              <w:rPr>
                <w:color w:val="000000"/>
                <w:sz w:val="22"/>
                <w:szCs w:val="22"/>
                <w:lang w:val="en-US" w:eastAsia="en-GB"/>
              </w:rPr>
              <w:t>eosinophil count increased</w:t>
            </w:r>
          </w:p>
        </w:tc>
        <w:tc>
          <w:tcPr>
            <w:tcW w:w="833" w:type="pct"/>
            <w:tcBorders>
              <w:top w:val="outset" w:sz="6" w:space="0" w:color="7B7B7B"/>
              <w:left w:val="outset" w:sz="6" w:space="0" w:color="7B7B7B"/>
              <w:bottom w:val="outset" w:sz="6" w:space="0" w:color="7B7B7B"/>
              <w:right w:val="outset" w:sz="6" w:space="0" w:color="7B7B7B"/>
            </w:tcBorders>
            <w:hideMark/>
          </w:tcPr>
          <w:p w14:paraId="3F6D8E38" w14:textId="77777777" w:rsidR="008F6EA7" w:rsidRPr="005A5CE2" w:rsidRDefault="008F6EA7">
            <w:pPr>
              <w:tabs>
                <w:tab w:val="left" w:pos="1304"/>
              </w:tabs>
              <w:rPr>
                <w:color w:val="000000"/>
                <w:sz w:val="22"/>
                <w:szCs w:val="22"/>
                <w:lang w:eastAsia="en-GB"/>
              </w:rPr>
            </w:pPr>
            <w:r w:rsidRPr="005A5CE2">
              <w:rPr>
                <w:color w:val="000000"/>
                <w:sz w:val="22"/>
                <w:szCs w:val="22"/>
                <w:lang w:eastAsia="en-GB"/>
              </w:rPr>
              <w:t>agranulocytosis</w:t>
            </w:r>
          </w:p>
        </w:tc>
      </w:tr>
      <w:tr w:rsidR="006667CD" w:rsidRPr="005A5CE2" w14:paraId="76834409" w14:textId="77777777" w:rsidTr="00846418">
        <w:tc>
          <w:tcPr>
            <w:tcW w:w="844" w:type="pct"/>
            <w:tcBorders>
              <w:top w:val="outset" w:sz="6" w:space="0" w:color="7B7B7B"/>
              <w:left w:val="outset" w:sz="6" w:space="0" w:color="7B7B7B"/>
              <w:bottom w:val="outset" w:sz="6" w:space="0" w:color="7B7B7B"/>
              <w:right w:val="outset" w:sz="6" w:space="0" w:color="7B7B7B"/>
            </w:tcBorders>
            <w:hideMark/>
          </w:tcPr>
          <w:p w14:paraId="3C21667E" w14:textId="77777777" w:rsidR="008F6EA7" w:rsidRPr="005A5CE2" w:rsidRDefault="008F6EA7">
            <w:pPr>
              <w:tabs>
                <w:tab w:val="left" w:pos="1304"/>
              </w:tabs>
              <w:rPr>
                <w:color w:val="000000"/>
                <w:sz w:val="22"/>
                <w:szCs w:val="22"/>
                <w:lang w:val="en-GB" w:eastAsia="en-GB"/>
              </w:rPr>
            </w:pPr>
            <w:r w:rsidRPr="005A5CE2">
              <w:rPr>
                <w:b/>
                <w:bCs/>
                <w:color w:val="000000"/>
                <w:sz w:val="22"/>
                <w:szCs w:val="22"/>
                <w:lang w:val="en-GB" w:eastAsia="en-GB"/>
              </w:rPr>
              <w:lastRenderedPageBreak/>
              <w:t>Immune system disorders</w:t>
            </w:r>
            <w:r w:rsidRPr="005A5CE2">
              <w:rPr>
                <w:color w:val="000000"/>
                <w:sz w:val="22"/>
                <w:szCs w:val="22"/>
                <w:lang w:val="en-GB" w:eastAsia="en-GB"/>
              </w:rPr>
              <w:t xml:space="preserve"> </w:t>
            </w:r>
          </w:p>
        </w:tc>
        <w:tc>
          <w:tcPr>
            <w:tcW w:w="498" w:type="pct"/>
            <w:tcBorders>
              <w:top w:val="outset" w:sz="6" w:space="0" w:color="7B7B7B"/>
              <w:left w:val="outset" w:sz="6" w:space="0" w:color="7B7B7B"/>
              <w:bottom w:val="outset" w:sz="6" w:space="0" w:color="7B7B7B"/>
              <w:right w:val="outset" w:sz="6" w:space="0" w:color="7B7B7B"/>
            </w:tcBorders>
            <w:hideMark/>
          </w:tcPr>
          <w:p w14:paraId="6865D094" w14:textId="77777777" w:rsidR="008F6EA7" w:rsidRPr="005A5CE2" w:rsidRDefault="008F6EA7">
            <w:pPr>
              <w:rPr>
                <w:color w:val="000000"/>
                <w:sz w:val="22"/>
                <w:szCs w:val="22"/>
                <w:lang w:eastAsia="en-GB"/>
              </w:rPr>
            </w:pPr>
          </w:p>
        </w:tc>
        <w:tc>
          <w:tcPr>
            <w:tcW w:w="1050" w:type="pct"/>
            <w:tcBorders>
              <w:top w:val="outset" w:sz="6" w:space="0" w:color="7B7B7B"/>
              <w:left w:val="outset" w:sz="6" w:space="0" w:color="7B7B7B"/>
              <w:bottom w:val="outset" w:sz="6" w:space="0" w:color="7B7B7B"/>
              <w:right w:val="outset" w:sz="6" w:space="0" w:color="7B7B7B"/>
            </w:tcBorders>
            <w:hideMark/>
          </w:tcPr>
          <w:p w14:paraId="24FFB1AF" w14:textId="77777777" w:rsidR="008F6EA7" w:rsidRPr="005A5CE2" w:rsidRDefault="008F6EA7">
            <w:pPr>
              <w:spacing w:line="256" w:lineRule="auto"/>
              <w:rPr>
                <w:rFonts w:eastAsiaTheme="minorHAnsi"/>
                <w:sz w:val="22"/>
                <w:szCs w:val="22"/>
              </w:rPr>
            </w:pPr>
          </w:p>
        </w:tc>
        <w:tc>
          <w:tcPr>
            <w:tcW w:w="961" w:type="pct"/>
            <w:tcBorders>
              <w:top w:val="outset" w:sz="6" w:space="0" w:color="7B7B7B"/>
              <w:left w:val="outset" w:sz="6" w:space="0" w:color="7B7B7B"/>
              <w:bottom w:val="outset" w:sz="6" w:space="0" w:color="7B7B7B"/>
              <w:right w:val="outset" w:sz="6" w:space="0" w:color="7B7B7B"/>
            </w:tcBorders>
            <w:hideMark/>
          </w:tcPr>
          <w:p w14:paraId="005039FB" w14:textId="77777777" w:rsidR="008F6EA7" w:rsidRPr="005A5CE2" w:rsidRDefault="008F6EA7">
            <w:pPr>
              <w:tabs>
                <w:tab w:val="left" w:pos="1304"/>
              </w:tabs>
              <w:rPr>
                <w:color w:val="000000"/>
                <w:sz w:val="22"/>
                <w:szCs w:val="22"/>
                <w:lang w:val="en-GB" w:eastAsia="en-GB"/>
              </w:rPr>
            </w:pPr>
            <w:r w:rsidRPr="005A5CE2">
              <w:rPr>
                <w:color w:val="000000"/>
                <w:sz w:val="22"/>
                <w:szCs w:val="22"/>
                <w:lang w:eastAsia="en-GB"/>
              </w:rPr>
              <w:t>hypersensitivity</w:t>
            </w:r>
          </w:p>
        </w:tc>
        <w:tc>
          <w:tcPr>
            <w:tcW w:w="814" w:type="pct"/>
            <w:tcBorders>
              <w:top w:val="outset" w:sz="6" w:space="0" w:color="7B7B7B"/>
              <w:left w:val="outset" w:sz="6" w:space="0" w:color="7B7B7B"/>
              <w:bottom w:val="outset" w:sz="6" w:space="0" w:color="7B7B7B"/>
              <w:right w:val="outset" w:sz="6" w:space="0" w:color="7B7B7B"/>
            </w:tcBorders>
            <w:hideMark/>
          </w:tcPr>
          <w:p w14:paraId="20CCF687" w14:textId="77777777" w:rsidR="008F6EA7" w:rsidRPr="005A5CE2" w:rsidRDefault="008F6EA7">
            <w:pPr>
              <w:rPr>
                <w:color w:val="000000"/>
                <w:sz w:val="22"/>
                <w:szCs w:val="22"/>
                <w:lang w:eastAsia="en-GB"/>
              </w:rPr>
            </w:pPr>
          </w:p>
        </w:tc>
        <w:tc>
          <w:tcPr>
            <w:tcW w:w="833" w:type="pct"/>
            <w:tcBorders>
              <w:top w:val="outset" w:sz="6" w:space="0" w:color="7B7B7B"/>
              <w:left w:val="outset" w:sz="6" w:space="0" w:color="7B7B7B"/>
              <w:bottom w:val="outset" w:sz="6" w:space="0" w:color="7B7B7B"/>
              <w:right w:val="outset" w:sz="6" w:space="0" w:color="7B7B7B"/>
            </w:tcBorders>
            <w:hideMark/>
          </w:tcPr>
          <w:p w14:paraId="721A5030" w14:textId="77777777" w:rsidR="008F6EA7" w:rsidRPr="005A5CE2" w:rsidRDefault="008F6EA7">
            <w:pPr>
              <w:tabs>
                <w:tab w:val="left" w:pos="1304"/>
              </w:tabs>
              <w:rPr>
                <w:color w:val="000000"/>
                <w:sz w:val="22"/>
                <w:szCs w:val="22"/>
                <w:lang w:val="en-GB" w:eastAsia="en-GB"/>
              </w:rPr>
            </w:pPr>
            <w:r w:rsidRPr="005A5CE2">
              <w:rPr>
                <w:color w:val="000000"/>
                <w:sz w:val="22"/>
                <w:szCs w:val="22"/>
                <w:lang w:eastAsia="en-GB"/>
              </w:rPr>
              <w:t>anaphylactic reaction</w:t>
            </w:r>
          </w:p>
        </w:tc>
      </w:tr>
      <w:tr w:rsidR="006667CD" w:rsidRPr="005A5CE2" w14:paraId="4F66CC75" w14:textId="77777777" w:rsidTr="00846418">
        <w:tc>
          <w:tcPr>
            <w:tcW w:w="844" w:type="pct"/>
            <w:tcBorders>
              <w:top w:val="outset" w:sz="6" w:space="0" w:color="7B7B7B"/>
              <w:left w:val="outset" w:sz="6" w:space="0" w:color="7B7B7B"/>
              <w:bottom w:val="outset" w:sz="6" w:space="0" w:color="7B7B7B"/>
              <w:right w:val="outset" w:sz="6" w:space="0" w:color="7B7B7B"/>
            </w:tcBorders>
            <w:hideMark/>
          </w:tcPr>
          <w:p w14:paraId="24D5FE30" w14:textId="77777777" w:rsidR="008F6EA7" w:rsidRPr="005A5CE2" w:rsidRDefault="008F6EA7">
            <w:pPr>
              <w:tabs>
                <w:tab w:val="left" w:pos="1304"/>
              </w:tabs>
              <w:rPr>
                <w:color w:val="000000"/>
                <w:sz w:val="22"/>
                <w:szCs w:val="22"/>
                <w:lang w:val="en-GB" w:eastAsia="en-GB"/>
              </w:rPr>
            </w:pPr>
            <w:r w:rsidRPr="005A5CE2">
              <w:rPr>
                <w:b/>
                <w:bCs/>
                <w:color w:val="000000"/>
                <w:sz w:val="22"/>
                <w:szCs w:val="22"/>
                <w:lang w:val="en-GB" w:eastAsia="en-GB"/>
              </w:rPr>
              <w:t>Endocrine disorders</w:t>
            </w:r>
            <w:r w:rsidRPr="005A5CE2">
              <w:rPr>
                <w:color w:val="000000"/>
                <w:sz w:val="22"/>
                <w:szCs w:val="22"/>
                <w:lang w:val="en-GB" w:eastAsia="en-GB"/>
              </w:rPr>
              <w:t xml:space="preserve"> </w:t>
            </w:r>
          </w:p>
        </w:tc>
        <w:tc>
          <w:tcPr>
            <w:tcW w:w="498" w:type="pct"/>
            <w:tcBorders>
              <w:top w:val="outset" w:sz="6" w:space="0" w:color="7B7B7B"/>
              <w:left w:val="outset" w:sz="6" w:space="0" w:color="7B7B7B"/>
              <w:bottom w:val="outset" w:sz="6" w:space="0" w:color="7B7B7B"/>
              <w:right w:val="outset" w:sz="6" w:space="0" w:color="7B7B7B"/>
            </w:tcBorders>
            <w:hideMark/>
          </w:tcPr>
          <w:p w14:paraId="40854716" w14:textId="77777777" w:rsidR="008F6EA7" w:rsidRPr="005A5CE2" w:rsidRDefault="008F6EA7">
            <w:pPr>
              <w:rPr>
                <w:color w:val="000000"/>
                <w:sz w:val="22"/>
                <w:szCs w:val="22"/>
                <w:lang w:eastAsia="en-GB"/>
              </w:rPr>
            </w:pPr>
          </w:p>
        </w:tc>
        <w:tc>
          <w:tcPr>
            <w:tcW w:w="1050" w:type="pct"/>
            <w:tcBorders>
              <w:top w:val="outset" w:sz="6" w:space="0" w:color="7B7B7B"/>
              <w:left w:val="outset" w:sz="6" w:space="0" w:color="7B7B7B"/>
              <w:bottom w:val="outset" w:sz="6" w:space="0" w:color="7B7B7B"/>
              <w:right w:val="outset" w:sz="6" w:space="0" w:color="7B7B7B"/>
            </w:tcBorders>
            <w:hideMark/>
          </w:tcPr>
          <w:p w14:paraId="5404F40D" w14:textId="77777777" w:rsidR="008F6EA7" w:rsidRPr="005A5CE2" w:rsidRDefault="008F6EA7">
            <w:pPr>
              <w:tabs>
                <w:tab w:val="left" w:pos="1304"/>
              </w:tabs>
              <w:rPr>
                <w:color w:val="000000"/>
                <w:sz w:val="22"/>
                <w:szCs w:val="22"/>
                <w:lang w:val="en-GB" w:eastAsia="en-GB"/>
              </w:rPr>
            </w:pPr>
            <w:r w:rsidRPr="005A5CE2">
              <w:rPr>
                <w:color w:val="000000"/>
                <w:sz w:val="22"/>
                <w:szCs w:val="22"/>
                <w:lang w:eastAsia="en-GB"/>
              </w:rPr>
              <w:t>hyperprolactinaemia</w:t>
            </w:r>
            <w:r w:rsidRPr="005A5CE2">
              <w:rPr>
                <w:color w:val="000000"/>
                <w:sz w:val="22"/>
                <w:szCs w:val="22"/>
                <w:vertAlign w:val="superscript"/>
                <w:lang w:eastAsia="en-GB"/>
              </w:rPr>
              <w:t>b</w:t>
            </w:r>
          </w:p>
        </w:tc>
        <w:tc>
          <w:tcPr>
            <w:tcW w:w="961" w:type="pct"/>
            <w:tcBorders>
              <w:top w:val="outset" w:sz="6" w:space="0" w:color="7B7B7B"/>
              <w:left w:val="outset" w:sz="6" w:space="0" w:color="7B7B7B"/>
              <w:bottom w:val="outset" w:sz="6" w:space="0" w:color="7B7B7B"/>
              <w:right w:val="outset" w:sz="6" w:space="0" w:color="7B7B7B"/>
            </w:tcBorders>
            <w:hideMark/>
          </w:tcPr>
          <w:p w14:paraId="5D13877D" w14:textId="77777777" w:rsidR="008F6EA7" w:rsidRPr="005A5CE2" w:rsidRDefault="008F6EA7">
            <w:pPr>
              <w:rPr>
                <w:color w:val="000000"/>
                <w:sz w:val="22"/>
                <w:szCs w:val="22"/>
                <w:lang w:eastAsia="en-GB"/>
              </w:rPr>
            </w:pPr>
          </w:p>
        </w:tc>
        <w:tc>
          <w:tcPr>
            <w:tcW w:w="814" w:type="pct"/>
            <w:tcBorders>
              <w:top w:val="outset" w:sz="6" w:space="0" w:color="7B7B7B"/>
              <w:left w:val="outset" w:sz="6" w:space="0" w:color="7B7B7B"/>
              <w:bottom w:val="outset" w:sz="6" w:space="0" w:color="7B7B7B"/>
              <w:right w:val="outset" w:sz="6" w:space="0" w:color="7B7B7B"/>
            </w:tcBorders>
            <w:hideMark/>
          </w:tcPr>
          <w:p w14:paraId="5141AE69" w14:textId="77777777" w:rsidR="008F6EA7" w:rsidRPr="005A5CE2" w:rsidRDefault="008F6EA7">
            <w:pPr>
              <w:tabs>
                <w:tab w:val="left" w:pos="1304"/>
              </w:tabs>
              <w:rPr>
                <w:color w:val="000000"/>
                <w:sz w:val="22"/>
                <w:szCs w:val="22"/>
                <w:lang w:val="en-GB" w:eastAsia="en-GB"/>
              </w:rPr>
            </w:pPr>
            <w:r w:rsidRPr="005A5CE2">
              <w:rPr>
                <w:color w:val="000000"/>
                <w:sz w:val="22"/>
                <w:szCs w:val="22"/>
                <w:lang w:val="en-US" w:eastAsia="en-GB"/>
              </w:rPr>
              <w:t>inappropriate antidiuretic hormone secretion, glucose urine present</w:t>
            </w:r>
          </w:p>
        </w:tc>
        <w:tc>
          <w:tcPr>
            <w:tcW w:w="833" w:type="pct"/>
            <w:tcBorders>
              <w:top w:val="outset" w:sz="6" w:space="0" w:color="7B7B7B"/>
              <w:left w:val="outset" w:sz="6" w:space="0" w:color="7B7B7B"/>
              <w:bottom w:val="outset" w:sz="6" w:space="0" w:color="7B7B7B"/>
              <w:right w:val="outset" w:sz="6" w:space="0" w:color="7B7B7B"/>
            </w:tcBorders>
            <w:hideMark/>
          </w:tcPr>
          <w:p w14:paraId="5FCCD07A" w14:textId="77777777" w:rsidR="008F6EA7" w:rsidRPr="005A5CE2" w:rsidRDefault="008F6EA7">
            <w:pPr>
              <w:rPr>
                <w:color w:val="000000"/>
                <w:sz w:val="22"/>
                <w:szCs w:val="22"/>
                <w:lang w:val="en-US" w:eastAsia="en-GB"/>
              </w:rPr>
            </w:pPr>
          </w:p>
        </w:tc>
      </w:tr>
      <w:tr w:rsidR="006667CD" w:rsidRPr="005A5CE2" w14:paraId="21A1D9FC" w14:textId="77777777" w:rsidTr="00846418">
        <w:tc>
          <w:tcPr>
            <w:tcW w:w="844" w:type="pct"/>
            <w:tcBorders>
              <w:top w:val="outset" w:sz="6" w:space="0" w:color="7B7B7B"/>
              <w:left w:val="outset" w:sz="6" w:space="0" w:color="7B7B7B"/>
              <w:bottom w:val="outset" w:sz="6" w:space="0" w:color="7B7B7B"/>
              <w:right w:val="outset" w:sz="6" w:space="0" w:color="7B7B7B"/>
            </w:tcBorders>
            <w:hideMark/>
          </w:tcPr>
          <w:p w14:paraId="35BE932D" w14:textId="77777777" w:rsidR="008F6EA7" w:rsidRPr="005A5CE2" w:rsidRDefault="008F6EA7">
            <w:pPr>
              <w:tabs>
                <w:tab w:val="left" w:pos="1304"/>
              </w:tabs>
              <w:rPr>
                <w:color w:val="000000"/>
                <w:sz w:val="22"/>
                <w:szCs w:val="22"/>
                <w:lang w:val="en-GB" w:eastAsia="en-GB"/>
              </w:rPr>
            </w:pPr>
            <w:r w:rsidRPr="005A5CE2">
              <w:rPr>
                <w:b/>
                <w:bCs/>
                <w:color w:val="000000"/>
                <w:sz w:val="22"/>
                <w:szCs w:val="22"/>
                <w:lang w:val="en-GB" w:eastAsia="en-GB"/>
              </w:rPr>
              <w:t>Metabolism and nutrition disorders</w:t>
            </w:r>
            <w:r w:rsidRPr="005A5CE2">
              <w:rPr>
                <w:color w:val="000000"/>
                <w:sz w:val="22"/>
                <w:szCs w:val="22"/>
                <w:lang w:val="en-GB" w:eastAsia="en-GB"/>
              </w:rPr>
              <w:t xml:space="preserve"> </w:t>
            </w:r>
          </w:p>
        </w:tc>
        <w:tc>
          <w:tcPr>
            <w:tcW w:w="498" w:type="pct"/>
            <w:tcBorders>
              <w:top w:val="outset" w:sz="6" w:space="0" w:color="7B7B7B"/>
              <w:left w:val="outset" w:sz="6" w:space="0" w:color="7B7B7B"/>
              <w:bottom w:val="outset" w:sz="6" w:space="0" w:color="7B7B7B"/>
              <w:right w:val="outset" w:sz="6" w:space="0" w:color="7B7B7B"/>
            </w:tcBorders>
            <w:hideMark/>
          </w:tcPr>
          <w:p w14:paraId="6B20E3B0" w14:textId="77777777" w:rsidR="008F6EA7" w:rsidRPr="005A5CE2" w:rsidRDefault="008F6EA7">
            <w:pPr>
              <w:rPr>
                <w:color w:val="000000"/>
                <w:sz w:val="22"/>
                <w:szCs w:val="22"/>
                <w:lang w:eastAsia="en-GB"/>
              </w:rPr>
            </w:pPr>
          </w:p>
        </w:tc>
        <w:tc>
          <w:tcPr>
            <w:tcW w:w="1050" w:type="pct"/>
            <w:tcBorders>
              <w:top w:val="outset" w:sz="6" w:space="0" w:color="7B7B7B"/>
              <w:left w:val="outset" w:sz="6" w:space="0" w:color="7B7B7B"/>
              <w:bottom w:val="outset" w:sz="6" w:space="0" w:color="7B7B7B"/>
              <w:right w:val="outset" w:sz="6" w:space="0" w:color="7B7B7B"/>
            </w:tcBorders>
            <w:hideMark/>
          </w:tcPr>
          <w:p w14:paraId="67CBB592" w14:textId="77777777" w:rsidR="008F6EA7" w:rsidRPr="005A5CE2" w:rsidRDefault="008F6EA7">
            <w:pPr>
              <w:tabs>
                <w:tab w:val="left" w:pos="1304"/>
              </w:tabs>
              <w:rPr>
                <w:color w:val="000000"/>
                <w:sz w:val="22"/>
                <w:szCs w:val="22"/>
                <w:lang w:val="en-GB" w:eastAsia="en-GB"/>
              </w:rPr>
            </w:pPr>
            <w:r w:rsidRPr="005A5CE2">
              <w:rPr>
                <w:color w:val="000000"/>
                <w:sz w:val="22"/>
                <w:szCs w:val="22"/>
                <w:lang w:val="en-US" w:eastAsia="en-GB"/>
              </w:rPr>
              <w:t>hyperglycaemia, weight increased, weight decreased, decreased appetite</w:t>
            </w:r>
          </w:p>
        </w:tc>
        <w:tc>
          <w:tcPr>
            <w:tcW w:w="961" w:type="pct"/>
            <w:tcBorders>
              <w:top w:val="outset" w:sz="6" w:space="0" w:color="7B7B7B"/>
              <w:left w:val="outset" w:sz="6" w:space="0" w:color="7B7B7B"/>
              <w:bottom w:val="outset" w:sz="6" w:space="0" w:color="7B7B7B"/>
              <w:right w:val="outset" w:sz="6" w:space="0" w:color="7B7B7B"/>
            </w:tcBorders>
            <w:hideMark/>
          </w:tcPr>
          <w:p w14:paraId="0D018BC4" w14:textId="77777777" w:rsidR="008F6EA7" w:rsidRPr="005A5CE2" w:rsidRDefault="008F6EA7">
            <w:pPr>
              <w:tabs>
                <w:tab w:val="left" w:pos="1304"/>
              </w:tabs>
              <w:rPr>
                <w:color w:val="000000"/>
                <w:sz w:val="22"/>
                <w:szCs w:val="22"/>
                <w:lang w:val="en-US" w:eastAsia="en-GB"/>
              </w:rPr>
            </w:pPr>
            <w:r w:rsidRPr="005A5CE2">
              <w:rPr>
                <w:color w:val="000000"/>
                <w:sz w:val="22"/>
                <w:szCs w:val="22"/>
                <w:lang w:val="en-US" w:eastAsia="en-GB"/>
              </w:rPr>
              <w:t>diabetes mellitus</w:t>
            </w:r>
            <w:r w:rsidRPr="005A5CE2">
              <w:rPr>
                <w:color w:val="000000"/>
                <w:sz w:val="22"/>
                <w:szCs w:val="22"/>
                <w:vertAlign w:val="superscript"/>
                <w:lang w:val="en-US" w:eastAsia="en-GB"/>
              </w:rPr>
              <w:t>d</w:t>
            </w:r>
            <w:r w:rsidRPr="005A5CE2">
              <w:rPr>
                <w:color w:val="000000"/>
                <w:sz w:val="22"/>
                <w:szCs w:val="22"/>
                <w:lang w:val="en-US" w:eastAsia="en-GB"/>
              </w:rPr>
              <w:t>, hyperinsulinaemia, increased appetite, anorexia, blood triglycerides increased, blood cholesterol increased</w:t>
            </w:r>
          </w:p>
        </w:tc>
        <w:tc>
          <w:tcPr>
            <w:tcW w:w="814" w:type="pct"/>
            <w:tcBorders>
              <w:top w:val="outset" w:sz="6" w:space="0" w:color="7B7B7B"/>
              <w:left w:val="outset" w:sz="6" w:space="0" w:color="7B7B7B"/>
              <w:bottom w:val="outset" w:sz="6" w:space="0" w:color="7B7B7B"/>
              <w:right w:val="outset" w:sz="6" w:space="0" w:color="7B7B7B"/>
            </w:tcBorders>
            <w:hideMark/>
          </w:tcPr>
          <w:p w14:paraId="0F5B9CFF" w14:textId="77777777" w:rsidR="008F6EA7" w:rsidRPr="005A5CE2" w:rsidRDefault="008F6EA7">
            <w:pPr>
              <w:tabs>
                <w:tab w:val="left" w:pos="1304"/>
              </w:tabs>
              <w:rPr>
                <w:color w:val="000000"/>
                <w:sz w:val="22"/>
                <w:szCs w:val="22"/>
                <w:lang w:eastAsia="en-GB"/>
              </w:rPr>
            </w:pPr>
            <w:r w:rsidRPr="005A5CE2">
              <w:rPr>
                <w:color w:val="000000"/>
                <w:sz w:val="22"/>
                <w:szCs w:val="22"/>
                <w:lang w:eastAsia="en-GB"/>
              </w:rPr>
              <w:t>diabetic ketoacidosis, hypoglycaemia, polydipsia</w:t>
            </w:r>
          </w:p>
        </w:tc>
        <w:tc>
          <w:tcPr>
            <w:tcW w:w="833" w:type="pct"/>
            <w:tcBorders>
              <w:top w:val="outset" w:sz="6" w:space="0" w:color="7B7B7B"/>
              <w:left w:val="outset" w:sz="6" w:space="0" w:color="7B7B7B"/>
              <w:bottom w:val="outset" w:sz="6" w:space="0" w:color="7B7B7B"/>
              <w:right w:val="outset" w:sz="6" w:space="0" w:color="7B7B7B"/>
            </w:tcBorders>
            <w:hideMark/>
          </w:tcPr>
          <w:p w14:paraId="48A29E5B" w14:textId="77777777" w:rsidR="008F6EA7" w:rsidRPr="005A5CE2" w:rsidRDefault="008F6EA7">
            <w:pPr>
              <w:tabs>
                <w:tab w:val="left" w:pos="1304"/>
              </w:tabs>
              <w:rPr>
                <w:color w:val="000000"/>
                <w:sz w:val="22"/>
                <w:szCs w:val="22"/>
                <w:lang w:eastAsia="en-GB"/>
              </w:rPr>
            </w:pPr>
            <w:r w:rsidRPr="005A5CE2">
              <w:rPr>
                <w:color w:val="000000"/>
                <w:sz w:val="22"/>
                <w:szCs w:val="22"/>
                <w:lang w:eastAsia="en-GB"/>
              </w:rPr>
              <w:t>water intoxication</w:t>
            </w:r>
          </w:p>
        </w:tc>
      </w:tr>
      <w:tr w:rsidR="006667CD" w:rsidRPr="005A5CE2" w14:paraId="75F3796C" w14:textId="77777777" w:rsidTr="00846418">
        <w:tc>
          <w:tcPr>
            <w:tcW w:w="844" w:type="pct"/>
            <w:tcBorders>
              <w:top w:val="outset" w:sz="6" w:space="0" w:color="7B7B7B"/>
              <w:left w:val="outset" w:sz="6" w:space="0" w:color="7B7B7B"/>
              <w:bottom w:val="outset" w:sz="6" w:space="0" w:color="7B7B7B"/>
              <w:right w:val="outset" w:sz="6" w:space="0" w:color="7B7B7B"/>
            </w:tcBorders>
            <w:hideMark/>
          </w:tcPr>
          <w:p w14:paraId="5934529D" w14:textId="77777777" w:rsidR="008F6EA7" w:rsidRPr="005A5CE2" w:rsidRDefault="008F6EA7">
            <w:pPr>
              <w:tabs>
                <w:tab w:val="left" w:pos="1304"/>
              </w:tabs>
              <w:rPr>
                <w:color w:val="000000"/>
                <w:sz w:val="22"/>
                <w:szCs w:val="22"/>
                <w:lang w:val="en-GB" w:eastAsia="en-GB"/>
              </w:rPr>
            </w:pPr>
            <w:r w:rsidRPr="005A5CE2">
              <w:rPr>
                <w:b/>
                <w:bCs/>
                <w:color w:val="000000"/>
                <w:sz w:val="22"/>
                <w:szCs w:val="22"/>
                <w:lang w:val="en-GB" w:eastAsia="en-GB"/>
              </w:rPr>
              <w:t>Psychiatric disorders</w:t>
            </w:r>
            <w:r w:rsidRPr="005A5CE2">
              <w:rPr>
                <w:color w:val="000000"/>
                <w:sz w:val="22"/>
                <w:szCs w:val="22"/>
                <w:lang w:val="en-GB" w:eastAsia="en-GB"/>
              </w:rPr>
              <w:t xml:space="preserve"> </w:t>
            </w:r>
          </w:p>
        </w:tc>
        <w:tc>
          <w:tcPr>
            <w:tcW w:w="498" w:type="pct"/>
            <w:tcBorders>
              <w:top w:val="outset" w:sz="6" w:space="0" w:color="7B7B7B"/>
              <w:left w:val="outset" w:sz="6" w:space="0" w:color="7B7B7B"/>
              <w:bottom w:val="outset" w:sz="6" w:space="0" w:color="7B7B7B"/>
              <w:right w:val="outset" w:sz="6" w:space="0" w:color="7B7B7B"/>
            </w:tcBorders>
            <w:hideMark/>
          </w:tcPr>
          <w:p w14:paraId="47524879" w14:textId="77777777" w:rsidR="008F6EA7" w:rsidRPr="005A5CE2" w:rsidRDefault="008F6EA7">
            <w:pPr>
              <w:tabs>
                <w:tab w:val="left" w:pos="1304"/>
              </w:tabs>
              <w:rPr>
                <w:color w:val="000000"/>
                <w:sz w:val="22"/>
                <w:szCs w:val="22"/>
                <w:lang w:eastAsia="en-GB"/>
              </w:rPr>
            </w:pPr>
            <w:r w:rsidRPr="005A5CE2">
              <w:rPr>
                <w:color w:val="000000"/>
                <w:sz w:val="22"/>
                <w:szCs w:val="22"/>
                <w:lang w:eastAsia="en-GB"/>
              </w:rPr>
              <w:t>insomnia</w:t>
            </w:r>
            <w:r w:rsidRPr="005A5CE2">
              <w:rPr>
                <w:color w:val="000000"/>
                <w:sz w:val="22"/>
                <w:szCs w:val="22"/>
                <w:vertAlign w:val="superscript"/>
                <w:lang w:eastAsia="en-GB"/>
              </w:rPr>
              <w:t>e</w:t>
            </w:r>
          </w:p>
        </w:tc>
        <w:tc>
          <w:tcPr>
            <w:tcW w:w="1050" w:type="pct"/>
            <w:tcBorders>
              <w:top w:val="outset" w:sz="6" w:space="0" w:color="7B7B7B"/>
              <w:left w:val="outset" w:sz="6" w:space="0" w:color="7B7B7B"/>
              <w:bottom w:val="outset" w:sz="6" w:space="0" w:color="7B7B7B"/>
              <w:right w:val="outset" w:sz="6" w:space="0" w:color="7B7B7B"/>
            </w:tcBorders>
            <w:hideMark/>
          </w:tcPr>
          <w:p w14:paraId="3AB311F7" w14:textId="77777777" w:rsidR="008F6EA7" w:rsidRPr="005A5CE2" w:rsidRDefault="008F6EA7">
            <w:pPr>
              <w:tabs>
                <w:tab w:val="left" w:pos="1304"/>
              </w:tabs>
              <w:rPr>
                <w:color w:val="000000"/>
                <w:sz w:val="22"/>
                <w:szCs w:val="22"/>
                <w:lang w:eastAsia="en-GB"/>
              </w:rPr>
            </w:pPr>
            <w:r w:rsidRPr="005A5CE2">
              <w:rPr>
                <w:color w:val="000000"/>
                <w:sz w:val="22"/>
                <w:szCs w:val="22"/>
                <w:lang w:eastAsia="en-GB"/>
              </w:rPr>
              <w:t>agitation, depression, anxiety</w:t>
            </w:r>
          </w:p>
        </w:tc>
        <w:tc>
          <w:tcPr>
            <w:tcW w:w="961" w:type="pct"/>
            <w:tcBorders>
              <w:top w:val="outset" w:sz="6" w:space="0" w:color="7B7B7B"/>
              <w:left w:val="outset" w:sz="6" w:space="0" w:color="7B7B7B"/>
              <w:bottom w:val="outset" w:sz="6" w:space="0" w:color="7B7B7B"/>
              <w:right w:val="outset" w:sz="6" w:space="0" w:color="7B7B7B"/>
            </w:tcBorders>
            <w:hideMark/>
          </w:tcPr>
          <w:p w14:paraId="02C4F991" w14:textId="77777777" w:rsidR="008F6EA7" w:rsidRPr="005A5CE2" w:rsidRDefault="008F6EA7">
            <w:pPr>
              <w:tabs>
                <w:tab w:val="left" w:pos="1304"/>
              </w:tabs>
              <w:rPr>
                <w:color w:val="000000"/>
                <w:sz w:val="22"/>
                <w:szCs w:val="22"/>
                <w:lang w:val="en-US" w:eastAsia="en-GB"/>
              </w:rPr>
            </w:pPr>
            <w:r w:rsidRPr="005A5CE2">
              <w:rPr>
                <w:color w:val="000000"/>
                <w:sz w:val="22"/>
                <w:szCs w:val="22"/>
                <w:lang w:val="en-US" w:eastAsia="en-GB"/>
              </w:rPr>
              <w:t>sleep disorder, mania, libido decreased, nervousness, nightmare</w:t>
            </w:r>
          </w:p>
        </w:tc>
        <w:tc>
          <w:tcPr>
            <w:tcW w:w="814" w:type="pct"/>
            <w:tcBorders>
              <w:top w:val="outset" w:sz="6" w:space="0" w:color="7B7B7B"/>
              <w:left w:val="outset" w:sz="6" w:space="0" w:color="7B7B7B"/>
              <w:bottom w:val="outset" w:sz="6" w:space="0" w:color="7B7B7B"/>
              <w:right w:val="outset" w:sz="6" w:space="0" w:color="7B7B7B"/>
            </w:tcBorders>
            <w:hideMark/>
          </w:tcPr>
          <w:p w14:paraId="59A6D211" w14:textId="77777777" w:rsidR="008F6EA7" w:rsidRPr="005A5CE2" w:rsidRDefault="008F6EA7">
            <w:pPr>
              <w:tabs>
                <w:tab w:val="left" w:pos="1304"/>
              </w:tabs>
              <w:rPr>
                <w:color w:val="000000"/>
                <w:sz w:val="22"/>
                <w:szCs w:val="22"/>
                <w:lang w:val="en-US" w:eastAsia="en-GB"/>
              </w:rPr>
            </w:pPr>
            <w:r w:rsidRPr="005A5CE2">
              <w:rPr>
                <w:color w:val="000000"/>
                <w:sz w:val="22"/>
                <w:szCs w:val="22"/>
                <w:lang w:val="en-US" w:eastAsia="en-GB"/>
              </w:rPr>
              <w:t>catatonia, confusional state, somnambulism, blunted affect, anorgasmia</w:t>
            </w:r>
          </w:p>
        </w:tc>
        <w:tc>
          <w:tcPr>
            <w:tcW w:w="833" w:type="pct"/>
            <w:tcBorders>
              <w:top w:val="outset" w:sz="6" w:space="0" w:color="7B7B7B"/>
              <w:left w:val="outset" w:sz="6" w:space="0" w:color="7B7B7B"/>
              <w:bottom w:val="outset" w:sz="6" w:space="0" w:color="7B7B7B"/>
              <w:right w:val="outset" w:sz="6" w:space="0" w:color="7B7B7B"/>
            </w:tcBorders>
            <w:hideMark/>
          </w:tcPr>
          <w:p w14:paraId="6FD5BE53" w14:textId="77777777" w:rsidR="008F6EA7" w:rsidRPr="005A5CE2" w:rsidRDefault="008F6EA7">
            <w:pPr>
              <w:tabs>
                <w:tab w:val="left" w:pos="1304"/>
              </w:tabs>
              <w:rPr>
                <w:color w:val="000000"/>
                <w:sz w:val="22"/>
                <w:szCs w:val="22"/>
                <w:lang w:eastAsia="en-GB"/>
              </w:rPr>
            </w:pPr>
            <w:r w:rsidRPr="005A5CE2">
              <w:rPr>
                <w:color w:val="000000"/>
                <w:sz w:val="22"/>
                <w:szCs w:val="22"/>
                <w:lang w:eastAsia="en-GB"/>
              </w:rPr>
              <w:t>sleep-related eating disorder</w:t>
            </w:r>
          </w:p>
        </w:tc>
      </w:tr>
      <w:tr w:rsidR="006667CD" w:rsidRPr="005A5CE2" w14:paraId="3D708D08" w14:textId="77777777" w:rsidTr="00846418">
        <w:tc>
          <w:tcPr>
            <w:tcW w:w="844" w:type="pct"/>
            <w:tcBorders>
              <w:top w:val="outset" w:sz="6" w:space="0" w:color="7B7B7B"/>
              <w:left w:val="outset" w:sz="6" w:space="0" w:color="7B7B7B"/>
              <w:bottom w:val="outset" w:sz="6" w:space="0" w:color="7B7B7B"/>
              <w:right w:val="outset" w:sz="6" w:space="0" w:color="7B7B7B"/>
            </w:tcBorders>
            <w:hideMark/>
          </w:tcPr>
          <w:p w14:paraId="18862D6E" w14:textId="77777777" w:rsidR="008F6EA7" w:rsidRPr="005A5CE2" w:rsidRDefault="008F6EA7">
            <w:pPr>
              <w:tabs>
                <w:tab w:val="left" w:pos="1304"/>
              </w:tabs>
              <w:rPr>
                <w:color w:val="000000"/>
                <w:sz w:val="22"/>
                <w:szCs w:val="22"/>
                <w:lang w:val="en-GB" w:eastAsia="en-GB"/>
              </w:rPr>
            </w:pPr>
            <w:r w:rsidRPr="005A5CE2">
              <w:rPr>
                <w:b/>
                <w:bCs/>
                <w:color w:val="000000"/>
                <w:sz w:val="22"/>
                <w:szCs w:val="22"/>
                <w:lang w:val="en-GB" w:eastAsia="en-GB"/>
              </w:rPr>
              <w:t>Nervous system disorders</w:t>
            </w:r>
            <w:r w:rsidRPr="005A5CE2">
              <w:rPr>
                <w:color w:val="000000"/>
                <w:sz w:val="22"/>
                <w:szCs w:val="22"/>
                <w:lang w:val="en-GB" w:eastAsia="en-GB"/>
              </w:rPr>
              <w:t xml:space="preserve"> </w:t>
            </w:r>
          </w:p>
        </w:tc>
        <w:tc>
          <w:tcPr>
            <w:tcW w:w="498" w:type="pct"/>
            <w:tcBorders>
              <w:top w:val="outset" w:sz="6" w:space="0" w:color="7B7B7B"/>
              <w:left w:val="outset" w:sz="6" w:space="0" w:color="7B7B7B"/>
              <w:bottom w:val="outset" w:sz="6" w:space="0" w:color="7B7B7B"/>
              <w:right w:val="outset" w:sz="6" w:space="0" w:color="7B7B7B"/>
            </w:tcBorders>
            <w:hideMark/>
          </w:tcPr>
          <w:p w14:paraId="6E899EEA" w14:textId="77777777" w:rsidR="008F6EA7" w:rsidRPr="005A5CE2" w:rsidRDefault="008F6EA7">
            <w:pPr>
              <w:rPr>
                <w:color w:val="000000"/>
                <w:sz w:val="22"/>
                <w:szCs w:val="22"/>
                <w:lang w:eastAsia="en-GB"/>
              </w:rPr>
            </w:pPr>
          </w:p>
        </w:tc>
        <w:tc>
          <w:tcPr>
            <w:tcW w:w="1050" w:type="pct"/>
            <w:tcBorders>
              <w:top w:val="outset" w:sz="6" w:space="0" w:color="7B7B7B"/>
              <w:left w:val="outset" w:sz="6" w:space="0" w:color="7B7B7B"/>
              <w:bottom w:val="outset" w:sz="6" w:space="0" w:color="7B7B7B"/>
              <w:right w:val="outset" w:sz="6" w:space="0" w:color="7B7B7B"/>
            </w:tcBorders>
            <w:hideMark/>
          </w:tcPr>
          <w:p w14:paraId="30A25B90" w14:textId="77777777" w:rsidR="008F6EA7" w:rsidRPr="005A5CE2" w:rsidRDefault="008F6EA7">
            <w:pPr>
              <w:tabs>
                <w:tab w:val="left" w:pos="1304"/>
              </w:tabs>
              <w:rPr>
                <w:color w:val="000000"/>
                <w:sz w:val="22"/>
                <w:szCs w:val="22"/>
                <w:lang w:val="en-GB" w:eastAsia="en-GB"/>
              </w:rPr>
            </w:pPr>
            <w:r w:rsidRPr="005A5CE2">
              <w:rPr>
                <w:color w:val="000000"/>
                <w:sz w:val="22"/>
                <w:szCs w:val="22"/>
                <w:lang w:val="en-US" w:eastAsia="en-GB"/>
              </w:rPr>
              <w:t>parkinsonism</w:t>
            </w:r>
            <w:r w:rsidRPr="005A5CE2">
              <w:rPr>
                <w:color w:val="000000"/>
                <w:sz w:val="22"/>
                <w:szCs w:val="22"/>
                <w:vertAlign w:val="superscript"/>
                <w:lang w:val="en-US" w:eastAsia="en-GB"/>
              </w:rPr>
              <w:t>c</w:t>
            </w:r>
            <w:r w:rsidRPr="005A5CE2">
              <w:rPr>
                <w:color w:val="000000"/>
                <w:sz w:val="22"/>
                <w:szCs w:val="22"/>
                <w:lang w:val="en-US" w:eastAsia="en-GB"/>
              </w:rPr>
              <w:t>, akathisia</w:t>
            </w:r>
            <w:r w:rsidRPr="005A5CE2">
              <w:rPr>
                <w:color w:val="000000"/>
                <w:sz w:val="22"/>
                <w:szCs w:val="22"/>
                <w:vertAlign w:val="superscript"/>
                <w:lang w:val="en-US" w:eastAsia="en-GB"/>
              </w:rPr>
              <w:t>c</w:t>
            </w:r>
            <w:r w:rsidRPr="005A5CE2">
              <w:rPr>
                <w:color w:val="000000"/>
                <w:sz w:val="22"/>
                <w:szCs w:val="22"/>
                <w:lang w:val="en-US" w:eastAsia="en-GB"/>
              </w:rPr>
              <w:t>, sedation/somnolence, dystonia</w:t>
            </w:r>
            <w:r w:rsidRPr="005A5CE2">
              <w:rPr>
                <w:color w:val="000000"/>
                <w:sz w:val="22"/>
                <w:szCs w:val="22"/>
                <w:vertAlign w:val="superscript"/>
                <w:lang w:val="en-US" w:eastAsia="en-GB"/>
              </w:rPr>
              <w:t>c</w:t>
            </w:r>
            <w:r w:rsidRPr="005A5CE2">
              <w:rPr>
                <w:color w:val="000000"/>
                <w:sz w:val="22"/>
                <w:szCs w:val="22"/>
                <w:lang w:val="en-US" w:eastAsia="en-GB"/>
              </w:rPr>
              <w:t>, dizziness, dyskinesia</w:t>
            </w:r>
            <w:r w:rsidRPr="005A5CE2">
              <w:rPr>
                <w:color w:val="000000"/>
                <w:sz w:val="22"/>
                <w:szCs w:val="22"/>
                <w:vertAlign w:val="superscript"/>
                <w:lang w:val="en-US" w:eastAsia="en-GB"/>
              </w:rPr>
              <w:t>c</w:t>
            </w:r>
            <w:r w:rsidRPr="005A5CE2">
              <w:rPr>
                <w:color w:val="000000"/>
                <w:sz w:val="22"/>
                <w:szCs w:val="22"/>
                <w:lang w:val="en-US" w:eastAsia="en-GB"/>
              </w:rPr>
              <w:t>, tremor, headache</w:t>
            </w:r>
          </w:p>
        </w:tc>
        <w:tc>
          <w:tcPr>
            <w:tcW w:w="961" w:type="pct"/>
            <w:tcBorders>
              <w:top w:val="outset" w:sz="6" w:space="0" w:color="7B7B7B"/>
              <w:left w:val="outset" w:sz="6" w:space="0" w:color="7B7B7B"/>
              <w:bottom w:val="outset" w:sz="6" w:space="0" w:color="7B7B7B"/>
              <w:right w:val="outset" w:sz="6" w:space="0" w:color="7B7B7B"/>
            </w:tcBorders>
            <w:hideMark/>
          </w:tcPr>
          <w:p w14:paraId="5F9F7429" w14:textId="77777777" w:rsidR="008F6EA7" w:rsidRPr="005A5CE2" w:rsidRDefault="008F6EA7">
            <w:pPr>
              <w:tabs>
                <w:tab w:val="left" w:pos="1304"/>
              </w:tabs>
              <w:rPr>
                <w:color w:val="000000"/>
                <w:sz w:val="22"/>
                <w:szCs w:val="22"/>
                <w:lang w:val="en-US" w:eastAsia="en-GB"/>
              </w:rPr>
            </w:pPr>
            <w:r w:rsidRPr="005A5CE2">
              <w:rPr>
                <w:color w:val="000000"/>
                <w:sz w:val="22"/>
                <w:szCs w:val="22"/>
                <w:lang w:val="en-US" w:eastAsia="en-GB"/>
              </w:rPr>
              <w:t>tardive dyskinesia, syncope, psychomotor hyperactivity, dizziness postural, disturbance in attention, dysarthria, dysgeusia, hypoaesthesia, paraesthesia</w:t>
            </w:r>
          </w:p>
        </w:tc>
        <w:tc>
          <w:tcPr>
            <w:tcW w:w="814" w:type="pct"/>
            <w:tcBorders>
              <w:top w:val="outset" w:sz="6" w:space="0" w:color="7B7B7B"/>
              <w:left w:val="outset" w:sz="6" w:space="0" w:color="7B7B7B"/>
              <w:bottom w:val="outset" w:sz="6" w:space="0" w:color="7B7B7B"/>
              <w:right w:val="outset" w:sz="6" w:space="0" w:color="7B7B7B"/>
            </w:tcBorders>
            <w:hideMark/>
          </w:tcPr>
          <w:p w14:paraId="0338225D" w14:textId="4CB71B5B" w:rsidR="008F6EA7" w:rsidRPr="005A5CE2" w:rsidRDefault="008F6EA7">
            <w:pPr>
              <w:tabs>
                <w:tab w:val="left" w:pos="1304"/>
              </w:tabs>
              <w:rPr>
                <w:color w:val="000000"/>
                <w:sz w:val="22"/>
                <w:szCs w:val="22"/>
                <w:lang w:val="en-US" w:eastAsia="en-GB"/>
              </w:rPr>
            </w:pPr>
            <w:r w:rsidRPr="005A5CE2">
              <w:rPr>
                <w:color w:val="000000"/>
                <w:sz w:val="22"/>
                <w:szCs w:val="22"/>
                <w:lang w:val="en-US" w:eastAsia="en-GB"/>
              </w:rPr>
              <w:t>neuroleptic malignant syndrome, cerebral ischaemia, unresponsive to stimuli, loss of consciousness, depressed level of consciousness, convulsion</w:t>
            </w:r>
            <w:r w:rsidRPr="005A5CE2">
              <w:rPr>
                <w:color w:val="000000"/>
                <w:sz w:val="22"/>
                <w:szCs w:val="22"/>
                <w:vertAlign w:val="superscript"/>
                <w:lang w:val="en-US" w:eastAsia="en-GB"/>
              </w:rPr>
              <w:t>e</w:t>
            </w:r>
            <w:r w:rsidRPr="005A5CE2">
              <w:rPr>
                <w:color w:val="000000"/>
                <w:sz w:val="22"/>
                <w:szCs w:val="22"/>
                <w:lang w:val="en-US" w:eastAsia="en-GB"/>
              </w:rPr>
              <w:t xml:space="preserve">, balance disorder, coordination </w:t>
            </w:r>
            <w:r w:rsidR="00FC7B7C" w:rsidRPr="005A5CE2">
              <w:rPr>
                <w:color w:val="000000"/>
                <w:sz w:val="22"/>
                <w:szCs w:val="22"/>
                <w:lang w:val="en-US" w:eastAsia="en-GB"/>
              </w:rPr>
              <w:t>abnormal, head titubation</w:t>
            </w:r>
          </w:p>
        </w:tc>
        <w:tc>
          <w:tcPr>
            <w:tcW w:w="833" w:type="pct"/>
            <w:tcBorders>
              <w:top w:val="outset" w:sz="6" w:space="0" w:color="7B7B7B"/>
              <w:left w:val="outset" w:sz="6" w:space="0" w:color="7B7B7B"/>
              <w:bottom w:val="outset" w:sz="6" w:space="0" w:color="7B7B7B"/>
              <w:right w:val="outset" w:sz="6" w:space="0" w:color="7B7B7B"/>
            </w:tcBorders>
            <w:hideMark/>
          </w:tcPr>
          <w:p w14:paraId="1B8AF89E" w14:textId="6A820DA0" w:rsidR="008F6EA7" w:rsidRPr="005A5CE2" w:rsidRDefault="008F6EA7">
            <w:pPr>
              <w:tabs>
                <w:tab w:val="left" w:pos="1304"/>
              </w:tabs>
              <w:rPr>
                <w:color w:val="000000"/>
                <w:sz w:val="22"/>
                <w:szCs w:val="22"/>
                <w:lang w:eastAsia="en-GB"/>
              </w:rPr>
            </w:pPr>
            <w:r w:rsidRPr="005A5CE2">
              <w:rPr>
                <w:color w:val="000000"/>
                <w:sz w:val="22"/>
                <w:szCs w:val="22"/>
                <w:lang w:eastAsia="en-GB"/>
              </w:rPr>
              <w:t>diabetic coma</w:t>
            </w:r>
          </w:p>
        </w:tc>
      </w:tr>
      <w:tr w:rsidR="006667CD" w:rsidRPr="005A5CE2" w14:paraId="62D266FA" w14:textId="77777777" w:rsidTr="00846418">
        <w:tc>
          <w:tcPr>
            <w:tcW w:w="844" w:type="pct"/>
            <w:tcBorders>
              <w:top w:val="outset" w:sz="6" w:space="0" w:color="7B7B7B"/>
              <w:left w:val="outset" w:sz="6" w:space="0" w:color="7B7B7B"/>
              <w:bottom w:val="outset" w:sz="6" w:space="0" w:color="7B7B7B"/>
              <w:right w:val="outset" w:sz="6" w:space="0" w:color="7B7B7B"/>
            </w:tcBorders>
            <w:hideMark/>
          </w:tcPr>
          <w:p w14:paraId="21DF4F43" w14:textId="77777777" w:rsidR="008F6EA7" w:rsidRPr="005A5CE2" w:rsidRDefault="008F6EA7">
            <w:pPr>
              <w:tabs>
                <w:tab w:val="left" w:pos="1304"/>
              </w:tabs>
              <w:rPr>
                <w:color w:val="000000"/>
                <w:sz w:val="22"/>
                <w:szCs w:val="22"/>
                <w:lang w:val="en-GB" w:eastAsia="en-GB"/>
              </w:rPr>
            </w:pPr>
            <w:r w:rsidRPr="005A5CE2">
              <w:rPr>
                <w:b/>
                <w:bCs/>
                <w:color w:val="000000"/>
                <w:sz w:val="22"/>
                <w:szCs w:val="22"/>
                <w:lang w:val="en-GB" w:eastAsia="en-GB"/>
              </w:rPr>
              <w:t>Eye disorders</w:t>
            </w:r>
            <w:r w:rsidRPr="005A5CE2">
              <w:rPr>
                <w:color w:val="000000"/>
                <w:sz w:val="22"/>
                <w:szCs w:val="22"/>
                <w:lang w:val="en-GB" w:eastAsia="en-GB"/>
              </w:rPr>
              <w:t xml:space="preserve"> </w:t>
            </w:r>
          </w:p>
        </w:tc>
        <w:tc>
          <w:tcPr>
            <w:tcW w:w="498" w:type="pct"/>
            <w:tcBorders>
              <w:top w:val="outset" w:sz="6" w:space="0" w:color="7B7B7B"/>
              <w:left w:val="outset" w:sz="6" w:space="0" w:color="7B7B7B"/>
              <w:bottom w:val="outset" w:sz="6" w:space="0" w:color="7B7B7B"/>
              <w:right w:val="outset" w:sz="6" w:space="0" w:color="7B7B7B"/>
            </w:tcBorders>
            <w:hideMark/>
          </w:tcPr>
          <w:p w14:paraId="0EF091A3" w14:textId="77777777" w:rsidR="008F6EA7" w:rsidRPr="005A5CE2" w:rsidRDefault="008F6EA7">
            <w:pPr>
              <w:rPr>
                <w:color w:val="000000"/>
                <w:sz w:val="22"/>
                <w:szCs w:val="22"/>
                <w:lang w:eastAsia="en-GB"/>
              </w:rPr>
            </w:pPr>
          </w:p>
        </w:tc>
        <w:tc>
          <w:tcPr>
            <w:tcW w:w="1050" w:type="pct"/>
            <w:tcBorders>
              <w:top w:val="outset" w:sz="6" w:space="0" w:color="7B7B7B"/>
              <w:left w:val="outset" w:sz="6" w:space="0" w:color="7B7B7B"/>
              <w:bottom w:val="outset" w:sz="6" w:space="0" w:color="7B7B7B"/>
              <w:right w:val="outset" w:sz="6" w:space="0" w:color="7B7B7B"/>
            </w:tcBorders>
            <w:hideMark/>
          </w:tcPr>
          <w:p w14:paraId="3E0FDAF4" w14:textId="77777777" w:rsidR="008F6EA7" w:rsidRPr="005A5CE2" w:rsidRDefault="008F6EA7">
            <w:pPr>
              <w:spacing w:line="256" w:lineRule="auto"/>
              <w:rPr>
                <w:rFonts w:eastAsiaTheme="minorHAnsi"/>
                <w:sz w:val="22"/>
                <w:szCs w:val="22"/>
              </w:rPr>
            </w:pPr>
          </w:p>
        </w:tc>
        <w:tc>
          <w:tcPr>
            <w:tcW w:w="961" w:type="pct"/>
            <w:tcBorders>
              <w:top w:val="outset" w:sz="6" w:space="0" w:color="7B7B7B"/>
              <w:left w:val="outset" w:sz="6" w:space="0" w:color="7B7B7B"/>
              <w:bottom w:val="outset" w:sz="6" w:space="0" w:color="7B7B7B"/>
              <w:right w:val="outset" w:sz="6" w:space="0" w:color="7B7B7B"/>
            </w:tcBorders>
            <w:hideMark/>
          </w:tcPr>
          <w:p w14:paraId="014F9A16" w14:textId="77777777" w:rsidR="008F6EA7" w:rsidRPr="005A5CE2" w:rsidRDefault="008F6EA7">
            <w:pPr>
              <w:tabs>
                <w:tab w:val="left" w:pos="1304"/>
              </w:tabs>
              <w:rPr>
                <w:color w:val="000000"/>
                <w:sz w:val="22"/>
                <w:szCs w:val="22"/>
                <w:lang w:val="en-GB" w:eastAsia="en-GB"/>
              </w:rPr>
            </w:pPr>
            <w:r w:rsidRPr="005A5CE2">
              <w:rPr>
                <w:color w:val="000000"/>
                <w:sz w:val="22"/>
                <w:szCs w:val="22"/>
                <w:lang w:val="en-US" w:eastAsia="en-GB"/>
              </w:rPr>
              <w:t>vision blurred, conjunctivitis, dry eye</w:t>
            </w:r>
          </w:p>
        </w:tc>
        <w:tc>
          <w:tcPr>
            <w:tcW w:w="814" w:type="pct"/>
            <w:tcBorders>
              <w:top w:val="outset" w:sz="6" w:space="0" w:color="7B7B7B"/>
              <w:left w:val="outset" w:sz="6" w:space="0" w:color="7B7B7B"/>
              <w:bottom w:val="outset" w:sz="6" w:space="0" w:color="7B7B7B"/>
              <w:right w:val="outset" w:sz="6" w:space="0" w:color="7B7B7B"/>
            </w:tcBorders>
            <w:hideMark/>
          </w:tcPr>
          <w:p w14:paraId="65D6F07E" w14:textId="77777777" w:rsidR="008F6EA7" w:rsidRPr="005A5CE2" w:rsidRDefault="008F6EA7">
            <w:pPr>
              <w:tabs>
                <w:tab w:val="left" w:pos="1304"/>
              </w:tabs>
              <w:rPr>
                <w:color w:val="000000"/>
                <w:sz w:val="22"/>
                <w:szCs w:val="22"/>
                <w:lang w:val="en-US" w:eastAsia="en-GB"/>
              </w:rPr>
            </w:pPr>
            <w:r w:rsidRPr="005A5CE2">
              <w:rPr>
                <w:color w:val="000000"/>
                <w:sz w:val="22"/>
                <w:szCs w:val="22"/>
                <w:lang w:val="en-US" w:eastAsia="en-GB"/>
              </w:rPr>
              <w:t>glaucoma, eye movement disorder, eye rolling, photophobia, lacrimation increased, ocular hyperaemia</w:t>
            </w:r>
          </w:p>
        </w:tc>
        <w:tc>
          <w:tcPr>
            <w:tcW w:w="833" w:type="pct"/>
            <w:tcBorders>
              <w:top w:val="outset" w:sz="6" w:space="0" w:color="7B7B7B"/>
              <w:left w:val="outset" w:sz="6" w:space="0" w:color="7B7B7B"/>
              <w:bottom w:val="outset" w:sz="6" w:space="0" w:color="7B7B7B"/>
              <w:right w:val="outset" w:sz="6" w:space="0" w:color="7B7B7B"/>
            </w:tcBorders>
            <w:hideMark/>
          </w:tcPr>
          <w:p w14:paraId="01D4FBF4" w14:textId="77777777" w:rsidR="008F6EA7" w:rsidRPr="005A5CE2" w:rsidRDefault="008F6EA7">
            <w:pPr>
              <w:tabs>
                <w:tab w:val="left" w:pos="1304"/>
              </w:tabs>
              <w:rPr>
                <w:color w:val="000000"/>
                <w:sz w:val="22"/>
                <w:szCs w:val="22"/>
                <w:lang w:eastAsia="en-GB"/>
              </w:rPr>
            </w:pPr>
            <w:r w:rsidRPr="005A5CE2">
              <w:rPr>
                <w:color w:val="000000"/>
                <w:sz w:val="22"/>
                <w:szCs w:val="22"/>
                <w:lang w:eastAsia="en-GB"/>
              </w:rPr>
              <w:t>floppy iris syndrome (intraoperative)</w:t>
            </w:r>
          </w:p>
        </w:tc>
      </w:tr>
      <w:tr w:rsidR="006667CD" w:rsidRPr="005A5CE2" w14:paraId="19BCFFCF" w14:textId="77777777" w:rsidTr="00846418">
        <w:tc>
          <w:tcPr>
            <w:tcW w:w="844" w:type="pct"/>
            <w:tcBorders>
              <w:top w:val="outset" w:sz="6" w:space="0" w:color="7B7B7B"/>
              <w:left w:val="outset" w:sz="6" w:space="0" w:color="7B7B7B"/>
              <w:bottom w:val="outset" w:sz="6" w:space="0" w:color="7B7B7B"/>
              <w:right w:val="outset" w:sz="6" w:space="0" w:color="7B7B7B"/>
            </w:tcBorders>
            <w:hideMark/>
          </w:tcPr>
          <w:p w14:paraId="3CC56C86" w14:textId="77777777" w:rsidR="008F6EA7" w:rsidRPr="005A5CE2" w:rsidRDefault="008F6EA7">
            <w:pPr>
              <w:tabs>
                <w:tab w:val="left" w:pos="1304"/>
              </w:tabs>
              <w:rPr>
                <w:color w:val="000000"/>
                <w:sz w:val="22"/>
                <w:szCs w:val="22"/>
                <w:lang w:val="en-GB" w:eastAsia="en-GB"/>
              </w:rPr>
            </w:pPr>
            <w:r w:rsidRPr="005A5CE2">
              <w:rPr>
                <w:b/>
                <w:bCs/>
                <w:color w:val="000000"/>
                <w:sz w:val="22"/>
                <w:szCs w:val="22"/>
                <w:lang w:val="en-GB" w:eastAsia="en-GB"/>
              </w:rPr>
              <w:t>Ear and labyrinth disorders</w:t>
            </w:r>
            <w:r w:rsidRPr="005A5CE2">
              <w:rPr>
                <w:color w:val="000000"/>
                <w:sz w:val="22"/>
                <w:szCs w:val="22"/>
                <w:lang w:val="en-GB" w:eastAsia="en-GB"/>
              </w:rPr>
              <w:t xml:space="preserve"> </w:t>
            </w:r>
          </w:p>
        </w:tc>
        <w:tc>
          <w:tcPr>
            <w:tcW w:w="498" w:type="pct"/>
            <w:tcBorders>
              <w:top w:val="outset" w:sz="6" w:space="0" w:color="7B7B7B"/>
              <w:left w:val="outset" w:sz="6" w:space="0" w:color="7B7B7B"/>
              <w:bottom w:val="outset" w:sz="6" w:space="0" w:color="7B7B7B"/>
              <w:right w:val="outset" w:sz="6" w:space="0" w:color="7B7B7B"/>
            </w:tcBorders>
            <w:hideMark/>
          </w:tcPr>
          <w:p w14:paraId="7CE12A24" w14:textId="77777777" w:rsidR="008F6EA7" w:rsidRPr="005A5CE2" w:rsidRDefault="008F6EA7">
            <w:pPr>
              <w:rPr>
                <w:color w:val="000000"/>
                <w:sz w:val="22"/>
                <w:szCs w:val="22"/>
                <w:lang w:eastAsia="en-GB"/>
              </w:rPr>
            </w:pPr>
          </w:p>
        </w:tc>
        <w:tc>
          <w:tcPr>
            <w:tcW w:w="1050" w:type="pct"/>
            <w:tcBorders>
              <w:top w:val="outset" w:sz="6" w:space="0" w:color="7B7B7B"/>
              <w:left w:val="outset" w:sz="6" w:space="0" w:color="7B7B7B"/>
              <w:bottom w:val="outset" w:sz="6" w:space="0" w:color="7B7B7B"/>
              <w:right w:val="outset" w:sz="6" w:space="0" w:color="7B7B7B"/>
            </w:tcBorders>
            <w:hideMark/>
          </w:tcPr>
          <w:p w14:paraId="651AA2A2" w14:textId="77777777" w:rsidR="008F6EA7" w:rsidRPr="005A5CE2" w:rsidRDefault="008F6EA7">
            <w:pPr>
              <w:spacing w:line="256" w:lineRule="auto"/>
              <w:rPr>
                <w:rFonts w:eastAsiaTheme="minorHAnsi"/>
                <w:sz w:val="22"/>
                <w:szCs w:val="22"/>
              </w:rPr>
            </w:pPr>
          </w:p>
        </w:tc>
        <w:tc>
          <w:tcPr>
            <w:tcW w:w="961" w:type="pct"/>
            <w:tcBorders>
              <w:top w:val="outset" w:sz="6" w:space="0" w:color="7B7B7B"/>
              <w:left w:val="outset" w:sz="6" w:space="0" w:color="7B7B7B"/>
              <w:bottom w:val="outset" w:sz="6" w:space="0" w:color="7B7B7B"/>
              <w:right w:val="outset" w:sz="6" w:space="0" w:color="7B7B7B"/>
            </w:tcBorders>
            <w:hideMark/>
          </w:tcPr>
          <w:p w14:paraId="49DE0EEC" w14:textId="77777777" w:rsidR="008F6EA7" w:rsidRPr="005A5CE2" w:rsidRDefault="008F6EA7">
            <w:pPr>
              <w:tabs>
                <w:tab w:val="left" w:pos="1304"/>
              </w:tabs>
              <w:rPr>
                <w:color w:val="000000"/>
                <w:sz w:val="22"/>
                <w:szCs w:val="22"/>
                <w:lang w:val="en-GB" w:eastAsia="en-GB"/>
              </w:rPr>
            </w:pPr>
            <w:r w:rsidRPr="005A5CE2">
              <w:rPr>
                <w:color w:val="000000"/>
                <w:sz w:val="22"/>
                <w:szCs w:val="22"/>
                <w:lang w:eastAsia="en-GB"/>
              </w:rPr>
              <w:t>vertigo, tinnitus, ear pain</w:t>
            </w:r>
          </w:p>
        </w:tc>
        <w:tc>
          <w:tcPr>
            <w:tcW w:w="814" w:type="pct"/>
            <w:tcBorders>
              <w:top w:val="outset" w:sz="6" w:space="0" w:color="7B7B7B"/>
              <w:left w:val="outset" w:sz="6" w:space="0" w:color="7B7B7B"/>
              <w:bottom w:val="outset" w:sz="6" w:space="0" w:color="7B7B7B"/>
              <w:right w:val="outset" w:sz="6" w:space="0" w:color="7B7B7B"/>
            </w:tcBorders>
            <w:hideMark/>
          </w:tcPr>
          <w:p w14:paraId="66EF470D" w14:textId="77777777" w:rsidR="008F6EA7" w:rsidRPr="005A5CE2" w:rsidRDefault="008F6EA7">
            <w:pPr>
              <w:rPr>
                <w:color w:val="000000"/>
                <w:sz w:val="22"/>
                <w:szCs w:val="22"/>
                <w:lang w:eastAsia="en-GB"/>
              </w:rPr>
            </w:pPr>
          </w:p>
        </w:tc>
        <w:tc>
          <w:tcPr>
            <w:tcW w:w="833" w:type="pct"/>
            <w:tcBorders>
              <w:top w:val="outset" w:sz="6" w:space="0" w:color="7B7B7B"/>
              <w:left w:val="outset" w:sz="6" w:space="0" w:color="7B7B7B"/>
              <w:bottom w:val="outset" w:sz="6" w:space="0" w:color="7B7B7B"/>
              <w:right w:val="outset" w:sz="6" w:space="0" w:color="7B7B7B"/>
            </w:tcBorders>
            <w:hideMark/>
          </w:tcPr>
          <w:p w14:paraId="0485BD54" w14:textId="77777777" w:rsidR="008F6EA7" w:rsidRPr="005A5CE2" w:rsidRDefault="008F6EA7">
            <w:pPr>
              <w:spacing w:line="256" w:lineRule="auto"/>
              <w:rPr>
                <w:rFonts w:eastAsiaTheme="minorHAnsi"/>
                <w:sz w:val="22"/>
                <w:szCs w:val="22"/>
              </w:rPr>
            </w:pPr>
          </w:p>
        </w:tc>
      </w:tr>
      <w:tr w:rsidR="006667CD" w:rsidRPr="005A5CE2" w14:paraId="0A692E6C" w14:textId="77777777" w:rsidTr="00846418">
        <w:tc>
          <w:tcPr>
            <w:tcW w:w="844" w:type="pct"/>
            <w:tcBorders>
              <w:top w:val="outset" w:sz="6" w:space="0" w:color="7B7B7B"/>
              <w:left w:val="outset" w:sz="6" w:space="0" w:color="7B7B7B"/>
              <w:bottom w:val="outset" w:sz="6" w:space="0" w:color="7B7B7B"/>
              <w:right w:val="outset" w:sz="6" w:space="0" w:color="7B7B7B"/>
            </w:tcBorders>
            <w:hideMark/>
          </w:tcPr>
          <w:p w14:paraId="02AE55D6" w14:textId="77777777" w:rsidR="008F6EA7" w:rsidRPr="005A5CE2" w:rsidRDefault="008F6EA7">
            <w:pPr>
              <w:tabs>
                <w:tab w:val="left" w:pos="1304"/>
              </w:tabs>
              <w:rPr>
                <w:color w:val="000000"/>
                <w:sz w:val="22"/>
                <w:szCs w:val="22"/>
                <w:lang w:val="en-GB" w:eastAsia="en-GB"/>
              </w:rPr>
            </w:pPr>
            <w:r w:rsidRPr="005A5CE2">
              <w:rPr>
                <w:b/>
                <w:bCs/>
                <w:color w:val="000000"/>
                <w:sz w:val="22"/>
                <w:szCs w:val="22"/>
                <w:lang w:val="en-GB" w:eastAsia="en-GB"/>
              </w:rPr>
              <w:t>Cardiac disorders</w:t>
            </w:r>
            <w:r w:rsidRPr="005A5CE2">
              <w:rPr>
                <w:color w:val="000000"/>
                <w:sz w:val="22"/>
                <w:szCs w:val="22"/>
                <w:lang w:val="en-GB" w:eastAsia="en-GB"/>
              </w:rPr>
              <w:t xml:space="preserve"> </w:t>
            </w:r>
          </w:p>
        </w:tc>
        <w:tc>
          <w:tcPr>
            <w:tcW w:w="498" w:type="pct"/>
            <w:tcBorders>
              <w:top w:val="outset" w:sz="6" w:space="0" w:color="7B7B7B"/>
              <w:left w:val="outset" w:sz="6" w:space="0" w:color="7B7B7B"/>
              <w:bottom w:val="outset" w:sz="6" w:space="0" w:color="7B7B7B"/>
              <w:right w:val="outset" w:sz="6" w:space="0" w:color="7B7B7B"/>
            </w:tcBorders>
            <w:hideMark/>
          </w:tcPr>
          <w:p w14:paraId="751F979B" w14:textId="77777777" w:rsidR="008F6EA7" w:rsidRPr="005A5CE2" w:rsidRDefault="008F6EA7">
            <w:pPr>
              <w:rPr>
                <w:color w:val="000000"/>
                <w:sz w:val="22"/>
                <w:szCs w:val="22"/>
                <w:lang w:eastAsia="en-GB"/>
              </w:rPr>
            </w:pPr>
          </w:p>
        </w:tc>
        <w:tc>
          <w:tcPr>
            <w:tcW w:w="1050" w:type="pct"/>
            <w:tcBorders>
              <w:top w:val="outset" w:sz="6" w:space="0" w:color="7B7B7B"/>
              <w:left w:val="outset" w:sz="6" w:space="0" w:color="7B7B7B"/>
              <w:bottom w:val="outset" w:sz="6" w:space="0" w:color="7B7B7B"/>
              <w:right w:val="outset" w:sz="6" w:space="0" w:color="7B7B7B"/>
            </w:tcBorders>
            <w:hideMark/>
          </w:tcPr>
          <w:p w14:paraId="5807FD3C" w14:textId="77777777" w:rsidR="008F6EA7" w:rsidRPr="005A5CE2" w:rsidRDefault="008F6EA7">
            <w:pPr>
              <w:tabs>
                <w:tab w:val="left" w:pos="1304"/>
              </w:tabs>
              <w:rPr>
                <w:color w:val="000000"/>
                <w:sz w:val="22"/>
                <w:szCs w:val="22"/>
                <w:lang w:val="en-GB" w:eastAsia="en-GB"/>
              </w:rPr>
            </w:pPr>
            <w:r w:rsidRPr="005A5CE2">
              <w:rPr>
                <w:color w:val="000000"/>
                <w:sz w:val="22"/>
                <w:szCs w:val="22"/>
                <w:lang w:eastAsia="en-GB"/>
              </w:rPr>
              <w:t>tachycardia</w:t>
            </w:r>
          </w:p>
        </w:tc>
        <w:tc>
          <w:tcPr>
            <w:tcW w:w="961" w:type="pct"/>
            <w:tcBorders>
              <w:top w:val="outset" w:sz="6" w:space="0" w:color="7B7B7B"/>
              <w:left w:val="outset" w:sz="6" w:space="0" w:color="7B7B7B"/>
              <w:bottom w:val="outset" w:sz="6" w:space="0" w:color="7B7B7B"/>
              <w:right w:val="outset" w:sz="6" w:space="0" w:color="7B7B7B"/>
            </w:tcBorders>
            <w:hideMark/>
          </w:tcPr>
          <w:p w14:paraId="458AD52B" w14:textId="77777777" w:rsidR="008F6EA7" w:rsidRPr="005A5CE2" w:rsidRDefault="008F6EA7">
            <w:pPr>
              <w:tabs>
                <w:tab w:val="left" w:pos="1304"/>
              </w:tabs>
              <w:rPr>
                <w:color w:val="000000"/>
                <w:sz w:val="22"/>
                <w:szCs w:val="22"/>
                <w:lang w:val="en-US" w:eastAsia="en-GB"/>
              </w:rPr>
            </w:pPr>
            <w:r w:rsidRPr="005A5CE2">
              <w:rPr>
                <w:color w:val="000000"/>
                <w:sz w:val="22"/>
                <w:szCs w:val="22"/>
                <w:lang w:val="en-US" w:eastAsia="en-GB"/>
              </w:rPr>
              <w:t xml:space="preserve">atrioventricular block, conduction disorder, electrocardiogram QT prolonged, postural orthostatic tachycardia </w:t>
            </w:r>
            <w:r w:rsidRPr="005A5CE2">
              <w:rPr>
                <w:color w:val="000000"/>
                <w:sz w:val="22"/>
                <w:szCs w:val="22"/>
                <w:lang w:val="en-US" w:eastAsia="en-GB"/>
              </w:rPr>
              <w:lastRenderedPageBreak/>
              <w:t>syndrome, bradycardia, electrocardiogram abnormal, palpitations</w:t>
            </w:r>
          </w:p>
        </w:tc>
        <w:tc>
          <w:tcPr>
            <w:tcW w:w="814" w:type="pct"/>
            <w:tcBorders>
              <w:top w:val="outset" w:sz="6" w:space="0" w:color="7B7B7B"/>
              <w:left w:val="outset" w:sz="6" w:space="0" w:color="7B7B7B"/>
              <w:bottom w:val="outset" w:sz="6" w:space="0" w:color="7B7B7B"/>
              <w:right w:val="outset" w:sz="6" w:space="0" w:color="7B7B7B"/>
            </w:tcBorders>
            <w:hideMark/>
          </w:tcPr>
          <w:p w14:paraId="7A209B73" w14:textId="77777777" w:rsidR="008F6EA7" w:rsidRPr="005A5CE2" w:rsidRDefault="008F6EA7">
            <w:pPr>
              <w:tabs>
                <w:tab w:val="left" w:pos="1304"/>
              </w:tabs>
              <w:rPr>
                <w:color w:val="000000"/>
                <w:sz w:val="22"/>
                <w:szCs w:val="22"/>
                <w:lang w:eastAsia="en-GB"/>
              </w:rPr>
            </w:pPr>
            <w:r w:rsidRPr="005A5CE2">
              <w:rPr>
                <w:color w:val="000000"/>
                <w:sz w:val="22"/>
                <w:szCs w:val="22"/>
                <w:lang w:eastAsia="en-GB"/>
              </w:rPr>
              <w:lastRenderedPageBreak/>
              <w:t>atrial fibrillation, sinus arrhythmia</w:t>
            </w:r>
          </w:p>
        </w:tc>
        <w:tc>
          <w:tcPr>
            <w:tcW w:w="833" w:type="pct"/>
            <w:tcBorders>
              <w:top w:val="outset" w:sz="6" w:space="0" w:color="7B7B7B"/>
              <w:left w:val="outset" w:sz="6" w:space="0" w:color="7B7B7B"/>
              <w:bottom w:val="outset" w:sz="6" w:space="0" w:color="7B7B7B"/>
              <w:right w:val="outset" w:sz="6" w:space="0" w:color="7B7B7B"/>
            </w:tcBorders>
            <w:hideMark/>
          </w:tcPr>
          <w:p w14:paraId="4FF879E5" w14:textId="77777777" w:rsidR="008F6EA7" w:rsidRPr="005A5CE2" w:rsidRDefault="008F6EA7">
            <w:pPr>
              <w:rPr>
                <w:color w:val="000000"/>
                <w:sz w:val="22"/>
                <w:szCs w:val="22"/>
                <w:lang w:eastAsia="en-GB"/>
              </w:rPr>
            </w:pPr>
          </w:p>
        </w:tc>
      </w:tr>
      <w:tr w:rsidR="006667CD" w:rsidRPr="005A5CE2" w14:paraId="24B6881F" w14:textId="77777777" w:rsidTr="00846418">
        <w:tc>
          <w:tcPr>
            <w:tcW w:w="844" w:type="pct"/>
            <w:tcBorders>
              <w:top w:val="outset" w:sz="6" w:space="0" w:color="7B7B7B"/>
              <w:left w:val="outset" w:sz="6" w:space="0" w:color="7B7B7B"/>
              <w:bottom w:val="outset" w:sz="6" w:space="0" w:color="7B7B7B"/>
              <w:right w:val="outset" w:sz="6" w:space="0" w:color="7B7B7B"/>
            </w:tcBorders>
            <w:hideMark/>
          </w:tcPr>
          <w:p w14:paraId="00268BC0" w14:textId="77777777" w:rsidR="008F6EA7" w:rsidRPr="005A5CE2" w:rsidRDefault="008F6EA7">
            <w:pPr>
              <w:tabs>
                <w:tab w:val="left" w:pos="1304"/>
              </w:tabs>
              <w:rPr>
                <w:color w:val="000000"/>
                <w:sz w:val="22"/>
                <w:szCs w:val="22"/>
                <w:lang w:val="en-GB" w:eastAsia="en-GB"/>
              </w:rPr>
            </w:pPr>
            <w:r w:rsidRPr="005A5CE2">
              <w:rPr>
                <w:b/>
                <w:bCs/>
                <w:color w:val="000000"/>
                <w:sz w:val="22"/>
                <w:szCs w:val="22"/>
                <w:lang w:val="en-GB" w:eastAsia="en-GB"/>
              </w:rPr>
              <w:t>Vascular disorders</w:t>
            </w:r>
            <w:r w:rsidRPr="005A5CE2">
              <w:rPr>
                <w:color w:val="000000"/>
                <w:sz w:val="22"/>
                <w:szCs w:val="22"/>
                <w:lang w:val="en-GB" w:eastAsia="en-GB"/>
              </w:rPr>
              <w:t xml:space="preserve"> </w:t>
            </w:r>
          </w:p>
        </w:tc>
        <w:tc>
          <w:tcPr>
            <w:tcW w:w="498" w:type="pct"/>
            <w:tcBorders>
              <w:top w:val="outset" w:sz="6" w:space="0" w:color="7B7B7B"/>
              <w:left w:val="outset" w:sz="6" w:space="0" w:color="7B7B7B"/>
              <w:bottom w:val="outset" w:sz="6" w:space="0" w:color="7B7B7B"/>
              <w:right w:val="outset" w:sz="6" w:space="0" w:color="7B7B7B"/>
            </w:tcBorders>
            <w:hideMark/>
          </w:tcPr>
          <w:p w14:paraId="61CC0629" w14:textId="77777777" w:rsidR="008F6EA7" w:rsidRPr="005A5CE2" w:rsidRDefault="008F6EA7">
            <w:pPr>
              <w:rPr>
                <w:color w:val="000000"/>
                <w:sz w:val="22"/>
                <w:szCs w:val="22"/>
                <w:lang w:eastAsia="en-GB"/>
              </w:rPr>
            </w:pPr>
          </w:p>
        </w:tc>
        <w:tc>
          <w:tcPr>
            <w:tcW w:w="1050" w:type="pct"/>
            <w:tcBorders>
              <w:top w:val="outset" w:sz="6" w:space="0" w:color="7B7B7B"/>
              <w:left w:val="outset" w:sz="6" w:space="0" w:color="7B7B7B"/>
              <w:bottom w:val="outset" w:sz="6" w:space="0" w:color="7B7B7B"/>
              <w:right w:val="outset" w:sz="6" w:space="0" w:color="7B7B7B"/>
            </w:tcBorders>
            <w:hideMark/>
          </w:tcPr>
          <w:p w14:paraId="6B1542B0" w14:textId="77777777" w:rsidR="008F6EA7" w:rsidRPr="005A5CE2" w:rsidRDefault="008F6EA7">
            <w:pPr>
              <w:tabs>
                <w:tab w:val="left" w:pos="1304"/>
              </w:tabs>
              <w:rPr>
                <w:color w:val="000000"/>
                <w:sz w:val="22"/>
                <w:szCs w:val="22"/>
                <w:lang w:val="en-GB" w:eastAsia="en-GB"/>
              </w:rPr>
            </w:pPr>
            <w:r w:rsidRPr="005A5CE2">
              <w:rPr>
                <w:color w:val="000000"/>
                <w:sz w:val="22"/>
                <w:szCs w:val="22"/>
                <w:lang w:eastAsia="en-GB"/>
              </w:rPr>
              <w:t>hypertension</w:t>
            </w:r>
          </w:p>
        </w:tc>
        <w:tc>
          <w:tcPr>
            <w:tcW w:w="961" w:type="pct"/>
            <w:tcBorders>
              <w:top w:val="outset" w:sz="6" w:space="0" w:color="7B7B7B"/>
              <w:left w:val="outset" w:sz="6" w:space="0" w:color="7B7B7B"/>
              <w:bottom w:val="outset" w:sz="6" w:space="0" w:color="7B7B7B"/>
              <w:right w:val="outset" w:sz="6" w:space="0" w:color="7B7B7B"/>
            </w:tcBorders>
            <w:hideMark/>
          </w:tcPr>
          <w:p w14:paraId="29AC4277" w14:textId="77777777" w:rsidR="008F6EA7" w:rsidRPr="005A5CE2" w:rsidRDefault="008F6EA7">
            <w:pPr>
              <w:tabs>
                <w:tab w:val="left" w:pos="1304"/>
              </w:tabs>
              <w:rPr>
                <w:color w:val="000000"/>
                <w:sz w:val="22"/>
                <w:szCs w:val="22"/>
                <w:lang w:eastAsia="en-GB"/>
              </w:rPr>
            </w:pPr>
            <w:r w:rsidRPr="005A5CE2">
              <w:rPr>
                <w:color w:val="000000"/>
                <w:sz w:val="22"/>
                <w:szCs w:val="22"/>
                <w:lang w:eastAsia="en-GB"/>
              </w:rPr>
              <w:t>hypotension, orthostatic hypotension</w:t>
            </w:r>
          </w:p>
        </w:tc>
        <w:tc>
          <w:tcPr>
            <w:tcW w:w="814" w:type="pct"/>
            <w:tcBorders>
              <w:top w:val="outset" w:sz="6" w:space="0" w:color="7B7B7B"/>
              <w:left w:val="outset" w:sz="6" w:space="0" w:color="7B7B7B"/>
              <w:bottom w:val="outset" w:sz="6" w:space="0" w:color="7B7B7B"/>
              <w:right w:val="outset" w:sz="6" w:space="0" w:color="7B7B7B"/>
            </w:tcBorders>
            <w:hideMark/>
          </w:tcPr>
          <w:p w14:paraId="507E91B1" w14:textId="52661ABD" w:rsidR="008F6EA7" w:rsidRPr="005A5CE2" w:rsidRDefault="00AD348A">
            <w:pPr>
              <w:tabs>
                <w:tab w:val="left" w:pos="1304"/>
              </w:tabs>
              <w:rPr>
                <w:color w:val="000000"/>
                <w:sz w:val="22"/>
                <w:szCs w:val="22"/>
                <w:lang w:val="en-US" w:eastAsia="en-GB"/>
              </w:rPr>
            </w:pPr>
            <w:r w:rsidRPr="005A5CE2">
              <w:rPr>
                <w:color w:val="000000"/>
                <w:sz w:val="22"/>
                <w:szCs w:val="22"/>
                <w:lang w:val="en-US" w:eastAsia="en-GB"/>
              </w:rPr>
              <w:t>pulmonary embolism, venous thrombosis, flushing</w:t>
            </w:r>
          </w:p>
        </w:tc>
        <w:tc>
          <w:tcPr>
            <w:tcW w:w="833" w:type="pct"/>
            <w:tcBorders>
              <w:top w:val="outset" w:sz="6" w:space="0" w:color="7B7B7B"/>
              <w:left w:val="outset" w:sz="6" w:space="0" w:color="7B7B7B"/>
              <w:bottom w:val="outset" w:sz="6" w:space="0" w:color="7B7B7B"/>
              <w:right w:val="outset" w:sz="6" w:space="0" w:color="7B7B7B"/>
            </w:tcBorders>
            <w:hideMark/>
          </w:tcPr>
          <w:p w14:paraId="22A81190" w14:textId="2D21DE94" w:rsidR="008F6EA7" w:rsidRPr="005A5CE2" w:rsidRDefault="008F6EA7">
            <w:pPr>
              <w:tabs>
                <w:tab w:val="left" w:pos="1304"/>
              </w:tabs>
              <w:rPr>
                <w:color w:val="000000"/>
                <w:sz w:val="22"/>
                <w:szCs w:val="22"/>
                <w:lang w:eastAsia="en-GB"/>
              </w:rPr>
            </w:pPr>
            <w:r w:rsidRPr="005A5CE2">
              <w:rPr>
                <w:color w:val="000000"/>
                <w:sz w:val="22"/>
                <w:szCs w:val="22"/>
                <w:lang w:eastAsia="en-GB"/>
              </w:rPr>
              <w:t>ischaemia</w:t>
            </w:r>
          </w:p>
        </w:tc>
      </w:tr>
      <w:tr w:rsidR="006667CD" w:rsidRPr="005A5CE2" w14:paraId="0FBE5E37" w14:textId="77777777" w:rsidTr="00846418">
        <w:tc>
          <w:tcPr>
            <w:tcW w:w="844" w:type="pct"/>
            <w:tcBorders>
              <w:top w:val="outset" w:sz="6" w:space="0" w:color="7B7B7B"/>
              <w:left w:val="outset" w:sz="6" w:space="0" w:color="7B7B7B"/>
              <w:bottom w:val="outset" w:sz="6" w:space="0" w:color="7B7B7B"/>
              <w:right w:val="outset" w:sz="6" w:space="0" w:color="7B7B7B"/>
            </w:tcBorders>
            <w:hideMark/>
          </w:tcPr>
          <w:p w14:paraId="0990D9B1" w14:textId="77777777" w:rsidR="008F6EA7" w:rsidRPr="005A5CE2" w:rsidRDefault="008F6EA7">
            <w:pPr>
              <w:tabs>
                <w:tab w:val="left" w:pos="1304"/>
              </w:tabs>
              <w:rPr>
                <w:color w:val="000000"/>
                <w:sz w:val="22"/>
                <w:szCs w:val="22"/>
                <w:lang w:val="en-GB" w:eastAsia="en-GB"/>
              </w:rPr>
            </w:pPr>
            <w:r w:rsidRPr="005A5CE2">
              <w:rPr>
                <w:b/>
                <w:bCs/>
                <w:color w:val="000000"/>
                <w:sz w:val="22"/>
                <w:szCs w:val="22"/>
                <w:lang w:val="en-GB" w:eastAsia="en-GB"/>
              </w:rPr>
              <w:t>Respiratory, thoracic and mediastinal disorders</w:t>
            </w:r>
            <w:r w:rsidRPr="005A5CE2">
              <w:rPr>
                <w:color w:val="000000"/>
                <w:sz w:val="22"/>
                <w:szCs w:val="22"/>
                <w:lang w:val="en-GB" w:eastAsia="en-GB"/>
              </w:rPr>
              <w:t xml:space="preserve"> </w:t>
            </w:r>
          </w:p>
        </w:tc>
        <w:tc>
          <w:tcPr>
            <w:tcW w:w="498" w:type="pct"/>
            <w:tcBorders>
              <w:top w:val="outset" w:sz="6" w:space="0" w:color="7B7B7B"/>
              <w:left w:val="outset" w:sz="6" w:space="0" w:color="7B7B7B"/>
              <w:bottom w:val="outset" w:sz="6" w:space="0" w:color="7B7B7B"/>
              <w:right w:val="outset" w:sz="6" w:space="0" w:color="7B7B7B"/>
            </w:tcBorders>
            <w:hideMark/>
          </w:tcPr>
          <w:p w14:paraId="14FC1945" w14:textId="77777777" w:rsidR="008F6EA7" w:rsidRPr="005A5CE2" w:rsidRDefault="008F6EA7">
            <w:pPr>
              <w:rPr>
                <w:color w:val="000000"/>
                <w:sz w:val="22"/>
                <w:szCs w:val="22"/>
                <w:lang w:val="en-US" w:eastAsia="en-GB"/>
              </w:rPr>
            </w:pPr>
          </w:p>
        </w:tc>
        <w:tc>
          <w:tcPr>
            <w:tcW w:w="1050" w:type="pct"/>
            <w:tcBorders>
              <w:top w:val="outset" w:sz="6" w:space="0" w:color="7B7B7B"/>
              <w:left w:val="outset" w:sz="6" w:space="0" w:color="7B7B7B"/>
              <w:bottom w:val="outset" w:sz="6" w:space="0" w:color="7B7B7B"/>
              <w:right w:val="outset" w:sz="6" w:space="0" w:color="7B7B7B"/>
            </w:tcBorders>
            <w:hideMark/>
          </w:tcPr>
          <w:p w14:paraId="266227DC" w14:textId="77777777" w:rsidR="008F6EA7" w:rsidRPr="005A5CE2" w:rsidRDefault="008F6EA7">
            <w:pPr>
              <w:tabs>
                <w:tab w:val="left" w:pos="1304"/>
              </w:tabs>
              <w:rPr>
                <w:color w:val="000000"/>
                <w:sz w:val="22"/>
                <w:szCs w:val="22"/>
                <w:lang w:val="en-GB" w:eastAsia="en-GB"/>
              </w:rPr>
            </w:pPr>
            <w:r w:rsidRPr="005A5CE2">
              <w:rPr>
                <w:color w:val="000000"/>
                <w:sz w:val="22"/>
                <w:szCs w:val="22"/>
                <w:lang w:eastAsia="en-GB"/>
              </w:rPr>
              <w:t>cough, nasal congestion</w:t>
            </w:r>
          </w:p>
        </w:tc>
        <w:tc>
          <w:tcPr>
            <w:tcW w:w="961" w:type="pct"/>
            <w:tcBorders>
              <w:top w:val="outset" w:sz="6" w:space="0" w:color="7B7B7B"/>
              <w:left w:val="outset" w:sz="6" w:space="0" w:color="7B7B7B"/>
              <w:bottom w:val="outset" w:sz="6" w:space="0" w:color="7B7B7B"/>
              <w:right w:val="outset" w:sz="6" w:space="0" w:color="7B7B7B"/>
            </w:tcBorders>
            <w:hideMark/>
          </w:tcPr>
          <w:p w14:paraId="1E9FFAD1" w14:textId="352989A5" w:rsidR="008F6EA7" w:rsidRPr="005A5CE2" w:rsidRDefault="008F6EA7">
            <w:pPr>
              <w:tabs>
                <w:tab w:val="left" w:pos="1304"/>
              </w:tabs>
              <w:rPr>
                <w:color w:val="000000"/>
                <w:sz w:val="22"/>
                <w:szCs w:val="22"/>
                <w:lang w:val="en-US" w:eastAsia="en-GB"/>
              </w:rPr>
            </w:pPr>
            <w:r w:rsidRPr="005A5CE2">
              <w:rPr>
                <w:color w:val="000000"/>
                <w:sz w:val="22"/>
                <w:szCs w:val="22"/>
                <w:lang w:val="en-US" w:eastAsia="en-GB"/>
              </w:rPr>
              <w:t>dyspnoea, pharyngolaryngeal pain, epistaxis</w:t>
            </w:r>
          </w:p>
        </w:tc>
        <w:tc>
          <w:tcPr>
            <w:tcW w:w="814" w:type="pct"/>
            <w:tcBorders>
              <w:top w:val="outset" w:sz="6" w:space="0" w:color="7B7B7B"/>
              <w:left w:val="outset" w:sz="6" w:space="0" w:color="7B7B7B"/>
              <w:bottom w:val="outset" w:sz="6" w:space="0" w:color="7B7B7B"/>
              <w:right w:val="outset" w:sz="6" w:space="0" w:color="7B7B7B"/>
            </w:tcBorders>
            <w:hideMark/>
          </w:tcPr>
          <w:p w14:paraId="7A65D9DF" w14:textId="3CEA4A12" w:rsidR="008F6EA7" w:rsidRPr="005A5CE2" w:rsidRDefault="008F6EA7">
            <w:pPr>
              <w:tabs>
                <w:tab w:val="left" w:pos="1304"/>
              </w:tabs>
              <w:rPr>
                <w:color w:val="000000"/>
                <w:sz w:val="22"/>
                <w:szCs w:val="22"/>
                <w:lang w:val="en-US" w:eastAsia="en-GB"/>
              </w:rPr>
            </w:pPr>
            <w:r w:rsidRPr="005A5CE2">
              <w:rPr>
                <w:color w:val="000000"/>
                <w:sz w:val="22"/>
                <w:szCs w:val="22"/>
                <w:lang w:val="en-US" w:eastAsia="en-GB"/>
              </w:rPr>
              <w:t xml:space="preserve">sleep apnoea syndrome, pulmonary </w:t>
            </w:r>
            <w:r w:rsidR="004F1CBF" w:rsidRPr="005A5CE2">
              <w:rPr>
                <w:color w:val="000000"/>
                <w:sz w:val="22"/>
                <w:szCs w:val="22"/>
                <w:lang w:val="en-US" w:eastAsia="en-GB"/>
              </w:rPr>
              <w:t>congestion, respiratory tract congestion, rales, wheezing</w:t>
            </w:r>
          </w:p>
        </w:tc>
        <w:tc>
          <w:tcPr>
            <w:tcW w:w="833" w:type="pct"/>
            <w:tcBorders>
              <w:top w:val="outset" w:sz="6" w:space="0" w:color="7B7B7B"/>
              <w:left w:val="outset" w:sz="6" w:space="0" w:color="7B7B7B"/>
              <w:bottom w:val="outset" w:sz="6" w:space="0" w:color="7B7B7B"/>
              <w:right w:val="outset" w:sz="6" w:space="0" w:color="7B7B7B"/>
            </w:tcBorders>
            <w:hideMark/>
          </w:tcPr>
          <w:p w14:paraId="306437D3" w14:textId="77777777" w:rsidR="008F6EA7" w:rsidRPr="005A5CE2" w:rsidRDefault="008F6EA7">
            <w:pPr>
              <w:tabs>
                <w:tab w:val="left" w:pos="1304"/>
              </w:tabs>
              <w:rPr>
                <w:color w:val="000000"/>
                <w:sz w:val="22"/>
                <w:szCs w:val="22"/>
                <w:lang w:eastAsia="en-GB"/>
              </w:rPr>
            </w:pPr>
            <w:r w:rsidRPr="005A5CE2">
              <w:rPr>
                <w:color w:val="000000"/>
                <w:sz w:val="22"/>
                <w:szCs w:val="22"/>
                <w:lang w:eastAsia="en-GB"/>
              </w:rPr>
              <w:t>hyperventilation, pneumonia aspiration, dysphonia</w:t>
            </w:r>
          </w:p>
        </w:tc>
      </w:tr>
      <w:tr w:rsidR="006667CD" w:rsidRPr="005A5CE2" w14:paraId="11CFB2A9" w14:textId="77777777" w:rsidTr="00846418">
        <w:tc>
          <w:tcPr>
            <w:tcW w:w="844" w:type="pct"/>
            <w:tcBorders>
              <w:top w:val="outset" w:sz="6" w:space="0" w:color="7B7B7B"/>
              <w:left w:val="outset" w:sz="6" w:space="0" w:color="7B7B7B"/>
              <w:bottom w:val="outset" w:sz="6" w:space="0" w:color="7B7B7B"/>
              <w:right w:val="outset" w:sz="6" w:space="0" w:color="7B7B7B"/>
            </w:tcBorders>
            <w:hideMark/>
          </w:tcPr>
          <w:p w14:paraId="15311F2D" w14:textId="77777777" w:rsidR="008F6EA7" w:rsidRPr="005A5CE2" w:rsidRDefault="008F6EA7">
            <w:pPr>
              <w:tabs>
                <w:tab w:val="left" w:pos="1304"/>
              </w:tabs>
              <w:rPr>
                <w:color w:val="000000"/>
                <w:sz w:val="22"/>
                <w:szCs w:val="22"/>
                <w:lang w:val="en-GB" w:eastAsia="en-GB"/>
              </w:rPr>
            </w:pPr>
            <w:r w:rsidRPr="005A5CE2">
              <w:rPr>
                <w:b/>
                <w:bCs/>
                <w:color w:val="000000"/>
                <w:sz w:val="22"/>
                <w:szCs w:val="22"/>
                <w:lang w:val="en-GB" w:eastAsia="en-GB"/>
              </w:rPr>
              <w:t>Gastrointestinal disorders</w:t>
            </w:r>
            <w:r w:rsidRPr="005A5CE2">
              <w:rPr>
                <w:color w:val="000000"/>
                <w:sz w:val="22"/>
                <w:szCs w:val="22"/>
                <w:lang w:val="en-GB" w:eastAsia="en-GB"/>
              </w:rPr>
              <w:t xml:space="preserve"> </w:t>
            </w:r>
          </w:p>
        </w:tc>
        <w:tc>
          <w:tcPr>
            <w:tcW w:w="498" w:type="pct"/>
            <w:tcBorders>
              <w:top w:val="outset" w:sz="6" w:space="0" w:color="7B7B7B"/>
              <w:left w:val="outset" w:sz="6" w:space="0" w:color="7B7B7B"/>
              <w:bottom w:val="outset" w:sz="6" w:space="0" w:color="7B7B7B"/>
              <w:right w:val="outset" w:sz="6" w:space="0" w:color="7B7B7B"/>
            </w:tcBorders>
            <w:hideMark/>
          </w:tcPr>
          <w:p w14:paraId="1885C7DC" w14:textId="77777777" w:rsidR="008F6EA7" w:rsidRPr="005A5CE2" w:rsidRDefault="008F6EA7">
            <w:pPr>
              <w:rPr>
                <w:color w:val="000000"/>
                <w:sz w:val="22"/>
                <w:szCs w:val="22"/>
                <w:lang w:eastAsia="en-GB"/>
              </w:rPr>
            </w:pPr>
          </w:p>
        </w:tc>
        <w:tc>
          <w:tcPr>
            <w:tcW w:w="1050" w:type="pct"/>
            <w:tcBorders>
              <w:top w:val="outset" w:sz="6" w:space="0" w:color="7B7B7B"/>
              <w:left w:val="outset" w:sz="6" w:space="0" w:color="7B7B7B"/>
              <w:bottom w:val="outset" w:sz="6" w:space="0" w:color="7B7B7B"/>
              <w:right w:val="outset" w:sz="6" w:space="0" w:color="7B7B7B"/>
            </w:tcBorders>
            <w:hideMark/>
          </w:tcPr>
          <w:p w14:paraId="5F50F379" w14:textId="77777777" w:rsidR="008F6EA7" w:rsidRPr="005A5CE2" w:rsidRDefault="008F6EA7">
            <w:pPr>
              <w:tabs>
                <w:tab w:val="left" w:pos="1304"/>
              </w:tabs>
              <w:rPr>
                <w:color w:val="000000"/>
                <w:sz w:val="22"/>
                <w:szCs w:val="22"/>
                <w:lang w:val="en-GB" w:eastAsia="en-GB"/>
              </w:rPr>
            </w:pPr>
            <w:r w:rsidRPr="005A5CE2">
              <w:rPr>
                <w:color w:val="000000"/>
                <w:sz w:val="22"/>
                <w:szCs w:val="22"/>
                <w:lang w:val="en-US" w:eastAsia="en-GB"/>
              </w:rPr>
              <w:t>abdominal pain, vomiting, nausea, constipation, diarrhoea, dyspepsia, toothache</w:t>
            </w:r>
          </w:p>
        </w:tc>
        <w:tc>
          <w:tcPr>
            <w:tcW w:w="961" w:type="pct"/>
            <w:tcBorders>
              <w:top w:val="outset" w:sz="6" w:space="0" w:color="7B7B7B"/>
              <w:left w:val="outset" w:sz="6" w:space="0" w:color="7B7B7B"/>
              <w:bottom w:val="outset" w:sz="6" w:space="0" w:color="7B7B7B"/>
              <w:right w:val="outset" w:sz="6" w:space="0" w:color="7B7B7B"/>
            </w:tcBorders>
            <w:hideMark/>
          </w:tcPr>
          <w:p w14:paraId="3F995DC5" w14:textId="77777777" w:rsidR="008F6EA7" w:rsidRPr="005A5CE2" w:rsidRDefault="008F6EA7">
            <w:pPr>
              <w:tabs>
                <w:tab w:val="left" w:pos="1304"/>
              </w:tabs>
              <w:rPr>
                <w:color w:val="000000"/>
                <w:sz w:val="22"/>
                <w:szCs w:val="22"/>
                <w:lang w:val="en-US" w:eastAsia="en-GB"/>
              </w:rPr>
            </w:pPr>
            <w:r w:rsidRPr="005A5CE2">
              <w:rPr>
                <w:color w:val="000000"/>
                <w:sz w:val="22"/>
                <w:szCs w:val="22"/>
                <w:lang w:val="en-US" w:eastAsia="en-GB"/>
              </w:rPr>
              <w:t>abdominal discomfort, gastroenteritis, dysphagia, dry mouth, flatulence</w:t>
            </w:r>
          </w:p>
        </w:tc>
        <w:tc>
          <w:tcPr>
            <w:tcW w:w="814" w:type="pct"/>
            <w:tcBorders>
              <w:top w:val="outset" w:sz="6" w:space="0" w:color="7B7B7B"/>
              <w:left w:val="outset" w:sz="6" w:space="0" w:color="7B7B7B"/>
              <w:bottom w:val="outset" w:sz="6" w:space="0" w:color="7B7B7B"/>
              <w:right w:val="outset" w:sz="6" w:space="0" w:color="7B7B7B"/>
            </w:tcBorders>
            <w:hideMark/>
          </w:tcPr>
          <w:p w14:paraId="01092979" w14:textId="77777777" w:rsidR="0098496E" w:rsidRPr="005A5CE2" w:rsidRDefault="008F6EA7">
            <w:pPr>
              <w:tabs>
                <w:tab w:val="left" w:pos="1304"/>
              </w:tabs>
              <w:rPr>
                <w:color w:val="000000"/>
                <w:sz w:val="22"/>
                <w:szCs w:val="22"/>
                <w:lang w:val="en-US" w:eastAsia="en-GB"/>
              </w:rPr>
            </w:pPr>
            <w:r w:rsidRPr="005A5CE2">
              <w:rPr>
                <w:color w:val="000000"/>
                <w:sz w:val="22"/>
                <w:szCs w:val="22"/>
                <w:lang w:val="en-US" w:eastAsia="en-GB"/>
              </w:rPr>
              <w:t>pancreatitis,</w:t>
            </w:r>
          </w:p>
          <w:p w14:paraId="79AF2F39" w14:textId="5788C512" w:rsidR="008F6EA7" w:rsidRPr="005A5CE2" w:rsidRDefault="0098496E">
            <w:pPr>
              <w:tabs>
                <w:tab w:val="left" w:pos="1304"/>
              </w:tabs>
              <w:rPr>
                <w:color w:val="000000"/>
                <w:sz w:val="22"/>
                <w:szCs w:val="22"/>
                <w:lang w:val="en-US" w:eastAsia="en-GB"/>
              </w:rPr>
            </w:pPr>
            <w:r w:rsidRPr="005A5CE2">
              <w:rPr>
                <w:color w:val="000000"/>
                <w:sz w:val="22"/>
                <w:szCs w:val="22"/>
                <w:lang w:val="en-US" w:eastAsia="en-GB"/>
              </w:rPr>
              <w:t xml:space="preserve">intestinal obstruction, </w:t>
            </w:r>
            <w:r w:rsidR="008F6EA7" w:rsidRPr="005A5CE2">
              <w:rPr>
                <w:color w:val="000000"/>
                <w:sz w:val="22"/>
                <w:szCs w:val="22"/>
                <w:lang w:val="en-US" w:eastAsia="en-GB"/>
              </w:rPr>
              <w:t>swollen tongue, faecal incontinence, faecaloma, cheilitis</w:t>
            </w:r>
          </w:p>
        </w:tc>
        <w:tc>
          <w:tcPr>
            <w:tcW w:w="833" w:type="pct"/>
            <w:tcBorders>
              <w:top w:val="outset" w:sz="6" w:space="0" w:color="7B7B7B"/>
              <w:left w:val="outset" w:sz="6" w:space="0" w:color="7B7B7B"/>
              <w:bottom w:val="outset" w:sz="6" w:space="0" w:color="7B7B7B"/>
              <w:right w:val="outset" w:sz="6" w:space="0" w:color="7B7B7B"/>
            </w:tcBorders>
            <w:hideMark/>
          </w:tcPr>
          <w:p w14:paraId="50B383AF" w14:textId="467EED72" w:rsidR="008F6EA7" w:rsidRPr="005A5CE2" w:rsidRDefault="008F6EA7">
            <w:pPr>
              <w:tabs>
                <w:tab w:val="left" w:pos="1304"/>
              </w:tabs>
              <w:rPr>
                <w:color w:val="000000"/>
                <w:sz w:val="22"/>
                <w:szCs w:val="22"/>
                <w:lang w:eastAsia="en-GB"/>
              </w:rPr>
            </w:pPr>
            <w:r w:rsidRPr="005A5CE2">
              <w:rPr>
                <w:color w:val="000000"/>
                <w:sz w:val="22"/>
                <w:szCs w:val="22"/>
                <w:lang w:eastAsia="en-GB"/>
              </w:rPr>
              <w:t>ileus</w:t>
            </w:r>
          </w:p>
        </w:tc>
      </w:tr>
      <w:tr w:rsidR="006667CD" w:rsidRPr="005A5CE2" w14:paraId="554C2BA4" w14:textId="77777777" w:rsidTr="00846418">
        <w:tc>
          <w:tcPr>
            <w:tcW w:w="844" w:type="pct"/>
            <w:tcBorders>
              <w:top w:val="outset" w:sz="6" w:space="0" w:color="7B7B7B"/>
              <w:left w:val="outset" w:sz="6" w:space="0" w:color="7B7B7B"/>
              <w:bottom w:val="outset" w:sz="6" w:space="0" w:color="7B7B7B"/>
              <w:right w:val="outset" w:sz="6" w:space="0" w:color="7B7B7B"/>
            </w:tcBorders>
            <w:hideMark/>
          </w:tcPr>
          <w:p w14:paraId="6805A7F4" w14:textId="77777777" w:rsidR="008F6EA7" w:rsidRPr="005A5CE2" w:rsidRDefault="008F6EA7">
            <w:pPr>
              <w:tabs>
                <w:tab w:val="left" w:pos="1304"/>
              </w:tabs>
              <w:rPr>
                <w:color w:val="000000"/>
                <w:sz w:val="22"/>
                <w:szCs w:val="22"/>
                <w:lang w:val="en-GB" w:eastAsia="en-GB"/>
              </w:rPr>
            </w:pPr>
            <w:r w:rsidRPr="005A5CE2">
              <w:rPr>
                <w:b/>
                <w:bCs/>
                <w:color w:val="000000"/>
                <w:sz w:val="22"/>
                <w:szCs w:val="22"/>
                <w:lang w:val="en-GB" w:eastAsia="en-GB"/>
              </w:rPr>
              <w:t>Hepatobiliary disorders</w:t>
            </w:r>
            <w:r w:rsidRPr="005A5CE2">
              <w:rPr>
                <w:color w:val="000000"/>
                <w:sz w:val="22"/>
                <w:szCs w:val="22"/>
                <w:lang w:val="en-GB" w:eastAsia="en-GB"/>
              </w:rPr>
              <w:t xml:space="preserve"> </w:t>
            </w:r>
          </w:p>
        </w:tc>
        <w:tc>
          <w:tcPr>
            <w:tcW w:w="498" w:type="pct"/>
            <w:tcBorders>
              <w:top w:val="outset" w:sz="6" w:space="0" w:color="7B7B7B"/>
              <w:left w:val="outset" w:sz="6" w:space="0" w:color="7B7B7B"/>
              <w:bottom w:val="outset" w:sz="6" w:space="0" w:color="7B7B7B"/>
              <w:right w:val="outset" w:sz="6" w:space="0" w:color="7B7B7B"/>
            </w:tcBorders>
            <w:hideMark/>
          </w:tcPr>
          <w:p w14:paraId="3C091C13" w14:textId="77777777" w:rsidR="008F6EA7" w:rsidRPr="005A5CE2" w:rsidRDefault="008F6EA7">
            <w:pPr>
              <w:rPr>
                <w:color w:val="000000"/>
                <w:sz w:val="22"/>
                <w:szCs w:val="22"/>
                <w:lang w:eastAsia="en-GB"/>
              </w:rPr>
            </w:pPr>
          </w:p>
        </w:tc>
        <w:tc>
          <w:tcPr>
            <w:tcW w:w="1050" w:type="pct"/>
            <w:tcBorders>
              <w:top w:val="outset" w:sz="6" w:space="0" w:color="7B7B7B"/>
              <w:left w:val="outset" w:sz="6" w:space="0" w:color="7B7B7B"/>
              <w:bottom w:val="outset" w:sz="6" w:space="0" w:color="7B7B7B"/>
              <w:right w:val="outset" w:sz="6" w:space="0" w:color="7B7B7B"/>
            </w:tcBorders>
            <w:hideMark/>
          </w:tcPr>
          <w:p w14:paraId="4486D5FA" w14:textId="77777777" w:rsidR="008F6EA7" w:rsidRPr="005A5CE2" w:rsidRDefault="008F6EA7">
            <w:pPr>
              <w:tabs>
                <w:tab w:val="left" w:pos="1304"/>
              </w:tabs>
              <w:rPr>
                <w:color w:val="000000"/>
                <w:sz w:val="22"/>
                <w:szCs w:val="22"/>
                <w:lang w:val="en-GB" w:eastAsia="en-GB"/>
              </w:rPr>
            </w:pPr>
            <w:r w:rsidRPr="005A5CE2">
              <w:rPr>
                <w:color w:val="000000"/>
                <w:sz w:val="22"/>
                <w:szCs w:val="22"/>
                <w:lang w:eastAsia="en-GB"/>
              </w:rPr>
              <w:t>transaminases increased</w:t>
            </w:r>
          </w:p>
        </w:tc>
        <w:tc>
          <w:tcPr>
            <w:tcW w:w="961" w:type="pct"/>
            <w:tcBorders>
              <w:top w:val="outset" w:sz="6" w:space="0" w:color="7B7B7B"/>
              <w:left w:val="outset" w:sz="6" w:space="0" w:color="7B7B7B"/>
              <w:bottom w:val="outset" w:sz="6" w:space="0" w:color="7B7B7B"/>
              <w:right w:val="outset" w:sz="6" w:space="0" w:color="7B7B7B"/>
            </w:tcBorders>
            <w:hideMark/>
          </w:tcPr>
          <w:p w14:paraId="03CB9FD5" w14:textId="77777777" w:rsidR="008F6EA7" w:rsidRPr="005A5CE2" w:rsidRDefault="008F6EA7">
            <w:pPr>
              <w:tabs>
                <w:tab w:val="left" w:pos="1304"/>
              </w:tabs>
              <w:rPr>
                <w:color w:val="000000"/>
                <w:sz w:val="22"/>
                <w:szCs w:val="22"/>
                <w:lang w:val="en-US" w:eastAsia="en-GB"/>
              </w:rPr>
            </w:pPr>
            <w:r w:rsidRPr="005A5CE2">
              <w:rPr>
                <w:color w:val="000000"/>
                <w:sz w:val="22"/>
                <w:szCs w:val="22"/>
                <w:lang w:val="en-US" w:eastAsia="en-GB"/>
              </w:rPr>
              <w:t>gamma-glutamyltransferase increased, hepatic enzyme increased</w:t>
            </w:r>
          </w:p>
        </w:tc>
        <w:tc>
          <w:tcPr>
            <w:tcW w:w="814" w:type="pct"/>
            <w:tcBorders>
              <w:top w:val="outset" w:sz="6" w:space="0" w:color="7B7B7B"/>
              <w:left w:val="outset" w:sz="6" w:space="0" w:color="7B7B7B"/>
              <w:bottom w:val="outset" w:sz="6" w:space="0" w:color="7B7B7B"/>
              <w:right w:val="outset" w:sz="6" w:space="0" w:color="7B7B7B"/>
            </w:tcBorders>
            <w:hideMark/>
          </w:tcPr>
          <w:p w14:paraId="35BF50D9" w14:textId="77777777" w:rsidR="008F6EA7" w:rsidRPr="005A5CE2" w:rsidRDefault="008F6EA7">
            <w:pPr>
              <w:rPr>
                <w:color w:val="000000"/>
                <w:sz w:val="22"/>
                <w:szCs w:val="22"/>
                <w:lang w:val="en-US" w:eastAsia="en-GB"/>
              </w:rPr>
            </w:pPr>
          </w:p>
        </w:tc>
        <w:tc>
          <w:tcPr>
            <w:tcW w:w="833" w:type="pct"/>
            <w:tcBorders>
              <w:top w:val="outset" w:sz="6" w:space="0" w:color="7B7B7B"/>
              <w:left w:val="outset" w:sz="6" w:space="0" w:color="7B7B7B"/>
              <w:bottom w:val="outset" w:sz="6" w:space="0" w:color="7B7B7B"/>
              <w:right w:val="outset" w:sz="6" w:space="0" w:color="7B7B7B"/>
            </w:tcBorders>
            <w:hideMark/>
          </w:tcPr>
          <w:p w14:paraId="078D5D97" w14:textId="77777777" w:rsidR="008F6EA7" w:rsidRPr="005A5CE2" w:rsidRDefault="008F6EA7">
            <w:pPr>
              <w:tabs>
                <w:tab w:val="left" w:pos="1304"/>
              </w:tabs>
              <w:rPr>
                <w:color w:val="000000"/>
                <w:sz w:val="22"/>
                <w:szCs w:val="22"/>
                <w:lang w:val="en-GB" w:eastAsia="en-GB"/>
              </w:rPr>
            </w:pPr>
            <w:r w:rsidRPr="005A5CE2">
              <w:rPr>
                <w:color w:val="000000"/>
                <w:sz w:val="22"/>
                <w:szCs w:val="22"/>
                <w:lang w:eastAsia="en-GB"/>
              </w:rPr>
              <w:t>jaundice</w:t>
            </w:r>
          </w:p>
        </w:tc>
      </w:tr>
      <w:tr w:rsidR="006667CD" w:rsidRPr="005A5CE2" w14:paraId="1E6DD4B2" w14:textId="77777777" w:rsidTr="00846418">
        <w:tc>
          <w:tcPr>
            <w:tcW w:w="844" w:type="pct"/>
            <w:tcBorders>
              <w:top w:val="outset" w:sz="6" w:space="0" w:color="7B7B7B"/>
              <w:left w:val="outset" w:sz="6" w:space="0" w:color="7B7B7B"/>
              <w:bottom w:val="outset" w:sz="6" w:space="0" w:color="7B7B7B"/>
              <w:right w:val="outset" w:sz="6" w:space="0" w:color="7B7B7B"/>
            </w:tcBorders>
            <w:hideMark/>
          </w:tcPr>
          <w:p w14:paraId="66331ED9" w14:textId="77777777" w:rsidR="008F6EA7" w:rsidRPr="005A5CE2" w:rsidRDefault="008F6EA7">
            <w:pPr>
              <w:tabs>
                <w:tab w:val="left" w:pos="1304"/>
              </w:tabs>
              <w:rPr>
                <w:color w:val="000000"/>
                <w:sz w:val="22"/>
                <w:szCs w:val="22"/>
                <w:lang w:val="en-GB" w:eastAsia="en-GB"/>
              </w:rPr>
            </w:pPr>
            <w:r w:rsidRPr="005A5CE2">
              <w:rPr>
                <w:b/>
                <w:bCs/>
                <w:color w:val="000000"/>
                <w:sz w:val="22"/>
                <w:szCs w:val="22"/>
                <w:lang w:val="en-GB" w:eastAsia="en-GB"/>
              </w:rPr>
              <w:t>Skin and subcutaneous tissue disorders</w:t>
            </w:r>
            <w:r w:rsidRPr="005A5CE2">
              <w:rPr>
                <w:color w:val="000000"/>
                <w:sz w:val="22"/>
                <w:szCs w:val="22"/>
                <w:lang w:val="en-GB" w:eastAsia="en-GB"/>
              </w:rPr>
              <w:t xml:space="preserve"> </w:t>
            </w:r>
          </w:p>
        </w:tc>
        <w:tc>
          <w:tcPr>
            <w:tcW w:w="498" w:type="pct"/>
            <w:tcBorders>
              <w:top w:val="outset" w:sz="6" w:space="0" w:color="7B7B7B"/>
              <w:left w:val="outset" w:sz="6" w:space="0" w:color="7B7B7B"/>
              <w:bottom w:val="outset" w:sz="6" w:space="0" w:color="7B7B7B"/>
              <w:right w:val="outset" w:sz="6" w:space="0" w:color="7B7B7B"/>
            </w:tcBorders>
            <w:hideMark/>
          </w:tcPr>
          <w:p w14:paraId="523356BA" w14:textId="77777777" w:rsidR="008F6EA7" w:rsidRPr="005A5CE2" w:rsidRDefault="008F6EA7">
            <w:pPr>
              <w:rPr>
                <w:color w:val="000000"/>
                <w:sz w:val="22"/>
                <w:szCs w:val="22"/>
                <w:lang w:val="en-US" w:eastAsia="en-GB"/>
              </w:rPr>
            </w:pPr>
          </w:p>
        </w:tc>
        <w:tc>
          <w:tcPr>
            <w:tcW w:w="1050" w:type="pct"/>
            <w:tcBorders>
              <w:top w:val="outset" w:sz="6" w:space="0" w:color="7B7B7B"/>
              <w:left w:val="outset" w:sz="6" w:space="0" w:color="7B7B7B"/>
              <w:bottom w:val="outset" w:sz="6" w:space="0" w:color="7B7B7B"/>
              <w:right w:val="outset" w:sz="6" w:space="0" w:color="7B7B7B"/>
            </w:tcBorders>
            <w:hideMark/>
          </w:tcPr>
          <w:p w14:paraId="16930CFE" w14:textId="77777777" w:rsidR="008F6EA7" w:rsidRPr="005A5CE2" w:rsidRDefault="008F6EA7">
            <w:pPr>
              <w:spacing w:line="256" w:lineRule="auto"/>
              <w:rPr>
                <w:rFonts w:eastAsiaTheme="minorHAnsi"/>
                <w:sz w:val="22"/>
                <w:szCs w:val="22"/>
                <w:lang w:val="en-US"/>
              </w:rPr>
            </w:pPr>
          </w:p>
        </w:tc>
        <w:tc>
          <w:tcPr>
            <w:tcW w:w="961" w:type="pct"/>
            <w:tcBorders>
              <w:top w:val="outset" w:sz="6" w:space="0" w:color="7B7B7B"/>
              <w:left w:val="outset" w:sz="6" w:space="0" w:color="7B7B7B"/>
              <w:bottom w:val="outset" w:sz="6" w:space="0" w:color="7B7B7B"/>
              <w:right w:val="outset" w:sz="6" w:space="0" w:color="7B7B7B"/>
            </w:tcBorders>
            <w:hideMark/>
          </w:tcPr>
          <w:p w14:paraId="22662393" w14:textId="77777777" w:rsidR="008F6EA7" w:rsidRPr="005A5CE2" w:rsidRDefault="008F6EA7">
            <w:pPr>
              <w:tabs>
                <w:tab w:val="left" w:pos="1304"/>
              </w:tabs>
              <w:rPr>
                <w:color w:val="000000"/>
                <w:sz w:val="22"/>
                <w:szCs w:val="22"/>
                <w:lang w:val="en-GB" w:eastAsia="en-GB"/>
              </w:rPr>
            </w:pPr>
            <w:r w:rsidRPr="005A5CE2">
              <w:rPr>
                <w:color w:val="000000"/>
                <w:sz w:val="22"/>
                <w:szCs w:val="22"/>
                <w:lang w:val="en-US" w:eastAsia="en-GB"/>
              </w:rPr>
              <w:t>urticaria, pruritus, rash, alopecia, eczema, dry skin, erythema, acne</w:t>
            </w:r>
          </w:p>
        </w:tc>
        <w:tc>
          <w:tcPr>
            <w:tcW w:w="814" w:type="pct"/>
            <w:tcBorders>
              <w:top w:val="outset" w:sz="6" w:space="0" w:color="7B7B7B"/>
              <w:left w:val="outset" w:sz="6" w:space="0" w:color="7B7B7B"/>
              <w:bottom w:val="outset" w:sz="6" w:space="0" w:color="7B7B7B"/>
              <w:right w:val="outset" w:sz="6" w:space="0" w:color="7B7B7B"/>
            </w:tcBorders>
            <w:hideMark/>
          </w:tcPr>
          <w:p w14:paraId="436F73D4" w14:textId="54788971" w:rsidR="008F6EA7" w:rsidRPr="005A5CE2" w:rsidRDefault="00C7488F">
            <w:pPr>
              <w:tabs>
                <w:tab w:val="left" w:pos="1304"/>
              </w:tabs>
              <w:rPr>
                <w:color w:val="000000"/>
                <w:sz w:val="22"/>
                <w:szCs w:val="22"/>
                <w:lang w:eastAsia="en-GB"/>
              </w:rPr>
            </w:pPr>
            <w:r w:rsidRPr="005A5CE2">
              <w:rPr>
                <w:color w:val="000000"/>
                <w:sz w:val="22"/>
                <w:szCs w:val="22"/>
                <w:lang w:eastAsia="en-GB"/>
              </w:rPr>
              <w:t>drug eruption, hyperkeratosis,</w:t>
            </w:r>
            <w:r w:rsidRPr="005A5CE2">
              <w:rPr>
                <w:color w:val="000000"/>
                <w:sz w:val="22"/>
                <w:szCs w:val="22"/>
                <w:lang w:val="fr-FR" w:eastAsia="en-GB"/>
              </w:rPr>
              <w:t xml:space="preserve"> seborrhoeic dermatitis,</w:t>
            </w:r>
            <w:r w:rsidRPr="005A5CE2">
              <w:rPr>
                <w:color w:val="000000"/>
                <w:sz w:val="22"/>
                <w:szCs w:val="22"/>
                <w:lang w:eastAsia="en-GB"/>
              </w:rPr>
              <w:t xml:space="preserve"> dandruff</w:t>
            </w:r>
          </w:p>
        </w:tc>
        <w:tc>
          <w:tcPr>
            <w:tcW w:w="833" w:type="pct"/>
            <w:tcBorders>
              <w:top w:val="outset" w:sz="6" w:space="0" w:color="7B7B7B"/>
              <w:left w:val="outset" w:sz="6" w:space="0" w:color="7B7B7B"/>
              <w:bottom w:val="outset" w:sz="6" w:space="0" w:color="7B7B7B"/>
              <w:right w:val="outset" w:sz="6" w:space="0" w:color="7B7B7B"/>
            </w:tcBorders>
            <w:hideMark/>
          </w:tcPr>
          <w:p w14:paraId="25BB530D" w14:textId="3BBB8A90" w:rsidR="008F6EA7" w:rsidRPr="005A5CE2" w:rsidRDefault="008F6EA7">
            <w:pPr>
              <w:tabs>
                <w:tab w:val="left" w:pos="1304"/>
              </w:tabs>
              <w:rPr>
                <w:color w:val="000000"/>
                <w:sz w:val="22"/>
                <w:szCs w:val="22"/>
                <w:lang w:val="fr-FR" w:eastAsia="en-GB"/>
              </w:rPr>
            </w:pPr>
            <w:r w:rsidRPr="005A5CE2">
              <w:rPr>
                <w:color w:val="000000"/>
                <w:sz w:val="22"/>
                <w:szCs w:val="22"/>
                <w:lang w:val="fr-FR" w:eastAsia="en-GB"/>
              </w:rPr>
              <w:t>Stevens-Johnson</w:t>
            </w:r>
            <w:r w:rsidR="00630D6B" w:rsidRPr="005A5CE2">
              <w:rPr>
                <w:color w:val="000000"/>
                <w:sz w:val="22"/>
                <w:szCs w:val="22"/>
                <w:lang w:val="fr-FR" w:eastAsia="en-GB"/>
              </w:rPr>
              <w:t>'s</w:t>
            </w:r>
            <w:r w:rsidRPr="005A5CE2">
              <w:rPr>
                <w:color w:val="000000"/>
                <w:sz w:val="22"/>
                <w:szCs w:val="22"/>
                <w:lang w:val="fr-FR" w:eastAsia="en-GB"/>
              </w:rPr>
              <w:t xml:space="preserve"> syndrome/toxic epidermal necrolysis, angioedema, skin discolouration</w:t>
            </w:r>
          </w:p>
        </w:tc>
      </w:tr>
      <w:tr w:rsidR="006667CD" w:rsidRPr="005A5CE2" w14:paraId="5BD17378" w14:textId="77777777" w:rsidTr="00846418">
        <w:tc>
          <w:tcPr>
            <w:tcW w:w="844" w:type="pct"/>
            <w:tcBorders>
              <w:top w:val="outset" w:sz="6" w:space="0" w:color="7B7B7B"/>
              <w:left w:val="outset" w:sz="6" w:space="0" w:color="7B7B7B"/>
              <w:bottom w:val="outset" w:sz="6" w:space="0" w:color="7B7B7B"/>
              <w:right w:val="outset" w:sz="6" w:space="0" w:color="7B7B7B"/>
            </w:tcBorders>
            <w:hideMark/>
          </w:tcPr>
          <w:p w14:paraId="76856243" w14:textId="77777777" w:rsidR="008F6EA7" w:rsidRPr="005A5CE2" w:rsidRDefault="008F6EA7">
            <w:pPr>
              <w:tabs>
                <w:tab w:val="left" w:pos="1304"/>
              </w:tabs>
              <w:rPr>
                <w:color w:val="000000"/>
                <w:sz w:val="22"/>
                <w:szCs w:val="22"/>
                <w:lang w:val="en-GB" w:eastAsia="en-GB"/>
              </w:rPr>
            </w:pPr>
            <w:r w:rsidRPr="005A5CE2">
              <w:rPr>
                <w:b/>
                <w:bCs/>
                <w:color w:val="000000"/>
                <w:sz w:val="22"/>
                <w:szCs w:val="22"/>
                <w:lang w:val="en-GB" w:eastAsia="en-GB"/>
              </w:rPr>
              <w:t>Musculoskeletal and connective tissue disorders</w:t>
            </w:r>
            <w:r w:rsidRPr="005A5CE2">
              <w:rPr>
                <w:color w:val="000000"/>
                <w:sz w:val="22"/>
                <w:szCs w:val="22"/>
                <w:lang w:val="en-GB" w:eastAsia="en-GB"/>
              </w:rPr>
              <w:t xml:space="preserve"> </w:t>
            </w:r>
          </w:p>
        </w:tc>
        <w:tc>
          <w:tcPr>
            <w:tcW w:w="498" w:type="pct"/>
            <w:tcBorders>
              <w:top w:val="outset" w:sz="6" w:space="0" w:color="7B7B7B"/>
              <w:left w:val="outset" w:sz="6" w:space="0" w:color="7B7B7B"/>
              <w:bottom w:val="outset" w:sz="6" w:space="0" w:color="7B7B7B"/>
              <w:right w:val="outset" w:sz="6" w:space="0" w:color="7B7B7B"/>
            </w:tcBorders>
            <w:hideMark/>
          </w:tcPr>
          <w:p w14:paraId="7617ADFB" w14:textId="77777777" w:rsidR="008F6EA7" w:rsidRPr="005A5CE2" w:rsidRDefault="008F6EA7">
            <w:pPr>
              <w:rPr>
                <w:color w:val="000000"/>
                <w:sz w:val="22"/>
                <w:szCs w:val="22"/>
                <w:lang w:val="en-US" w:eastAsia="en-GB"/>
              </w:rPr>
            </w:pPr>
          </w:p>
        </w:tc>
        <w:tc>
          <w:tcPr>
            <w:tcW w:w="1050" w:type="pct"/>
            <w:tcBorders>
              <w:top w:val="outset" w:sz="6" w:space="0" w:color="7B7B7B"/>
              <w:left w:val="outset" w:sz="6" w:space="0" w:color="7B7B7B"/>
              <w:bottom w:val="outset" w:sz="6" w:space="0" w:color="7B7B7B"/>
              <w:right w:val="outset" w:sz="6" w:space="0" w:color="7B7B7B"/>
            </w:tcBorders>
            <w:hideMark/>
          </w:tcPr>
          <w:p w14:paraId="057A69F4" w14:textId="77777777" w:rsidR="008F6EA7" w:rsidRPr="005A5CE2" w:rsidRDefault="008F6EA7">
            <w:pPr>
              <w:tabs>
                <w:tab w:val="left" w:pos="1304"/>
              </w:tabs>
              <w:rPr>
                <w:color w:val="000000"/>
                <w:sz w:val="22"/>
                <w:szCs w:val="22"/>
                <w:lang w:val="en-GB" w:eastAsia="en-GB"/>
              </w:rPr>
            </w:pPr>
            <w:r w:rsidRPr="005A5CE2">
              <w:rPr>
                <w:color w:val="000000"/>
                <w:sz w:val="22"/>
                <w:szCs w:val="22"/>
                <w:lang w:val="en-US" w:eastAsia="en-GB"/>
              </w:rPr>
              <w:t>musculoskeletal pain, back pain, arthralgia</w:t>
            </w:r>
          </w:p>
        </w:tc>
        <w:tc>
          <w:tcPr>
            <w:tcW w:w="961" w:type="pct"/>
            <w:tcBorders>
              <w:top w:val="outset" w:sz="6" w:space="0" w:color="7B7B7B"/>
              <w:left w:val="outset" w:sz="6" w:space="0" w:color="7B7B7B"/>
              <w:bottom w:val="outset" w:sz="6" w:space="0" w:color="7B7B7B"/>
              <w:right w:val="outset" w:sz="6" w:space="0" w:color="7B7B7B"/>
            </w:tcBorders>
            <w:hideMark/>
          </w:tcPr>
          <w:p w14:paraId="443F5B2E" w14:textId="77EE9F85" w:rsidR="008F6EA7" w:rsidRPr="005A5CE2" w:rsidRDefault="008F6EA7">
            <w:pPr>
              <w:tabs>
                <w:tab w:val="left" w:pos="1304"/>
              </w:tabs>
              <w:rPr>
                <w:color w:val="000000"/>
                <w:sz w:val="22"/>
                <w:szCs w:val="22"/>
                <w:lang w:val="en-US" w:eastAsia="en-GB"/>
              </w:rPr>
            </w:pPr>
            <w:r w:rsidRPr="005A5CE2">
              <w:rPr>
                <w:color w:val="000000"/>
                <w:sz w:val="22"/>
                <w:szCs w:val="22"/>
                <w:lang w:val="en-US" w:eastAsia="en-GB"/>
              </w:rPr>
              <w:t>blood creatine phosphokinase increased, muscle spasms, joint stiffness, muscular weakness</w:t>
            </w:r>
          </w:p>
        </w:tc>
        <w:tc>
          <w:tcPr>
            <w:tcW w:w="814" w:type="pct"/>
            <w:tcBorders>
              <w:top w:val="outset" w:sz="6" w:space="0" w:color="7B7B7B"/>
              <w:left w:val="outset" w:sz="6" w:space="0" w:color="7B7B7B"/>
              <w:bottom w:val="outset" w:sz="6" w:space="0" w:color="7B7B7B"/>
              <w:right w:val="outset" w:sz="6" w:space="0" w:color="7B7B7B"/>
            </w:tcBorders>
            <w:hideMark/>
          </w:tcPr>
          <w:p w14:paraId="4D99CDA0" w14:textId="77777777" w:rsidR="008F6EA7" w:rsidRPr="005A5CE2" w:rsidRDefault="008F6EA7">
            <w:pPr>
              <w:tabs>
                <w:tab w:val="left" w:pos="1304"/>
              </w:tabs>
              <w:rPr>
                <w:color w:val="000000"/>
                <w:sz w:val="22"/>
                <w:szCs w:val="22"/>
                <w:lang w:eastAsia="en-GB"/>
              </w:rPr>
            </w:pPr>
            <w:r w:rsidRPr="005A5CE2">
              <w:rPr>
                <w:color w:val="000000"/>
                <w:sz w:val="22"/>
                <w:szCs w:val="22"/>
                <w:lang w:eastAsia="en-GB"/>
              </w:rPr>
              <w:t>rhabdomyolysis, joint swelling</w:t>
            </w:r>
          </w:p>
        </w:tc>
        <w:tc>
          <w:tcPr>
            <w:tcW w:w="833" w:type="pct"/>
            <w:tcBorders>
              <w:top w:val="outset" w:sz="6" w:space="0" w:color="7B7B7B"/>
              <w:left w:val="outset" w:sz="6" w:space="0" w:color="7B7B7B"/>
              <w:bottom w:val="outset" w:sz="6" w:space="0" w:color="7B7B7B"/>
              <w:right w:val="outset" w:sz="6" w:space="0" w:color="7B7B7B"/>
            </w:tcBorders>
            <w:hideMark/>
          </w:tcPr>
          <w:p w14:paraId="20724BC4" w14:textId="77777777" w:rsidR="008F6EA7" w:rsidRPr="005A5CE2" w:rsidRDefault="008F6EA7">
            <w:pPr>
              <w:tabs>
                <w:tab w:val="left" w:pos="1304"/>
              </w:tabs>
              <w:rPr>
                <w:color w:val="000000"/>
                <w:sz w:val="22"/>
                <w:szCs w:val="22"/>
                <w:lang w:eastAsia="en-GB"/>
              </w:rPr>
            </w:pPr>
            <w:r w:rsidRPr="005A5CE2">
              <w:rPr>
                <w:color w:val="000000"/>
                <w:sz w:val="22"/>
                <w:szCs w:val="22"/>
                <w:lang w:eastAsia="en-GB"/>
              </w:rPr>
              <w:t>posture abnormal</w:t>
            </w:r>
          </w:p>
        </w:tc>
      </w:tr>
      <w:tr w:rsidR="006667CD" w:rsidRPr="005A5CE2" w14:paraId="487B0AC8" w14:textId="77777777" w:rsidTr="00846418">
        <w:tc>
          <w:tcPr>
            <w:tcW w:w="844" w:type="pct"/>
            <w:tcBorders>
              <w:top w:val="outset" w:sz="6" w:space="0" w:color="7B7B7B"/>
              <w:left w:val="outset" w:sz="6" w:space="0" w:color="7B7B7B"/>
              <w:bottom w:val="outset" w:sz="6" w:space="0" w:color="7B7B7B"/>
              <w:right w:val="outset" w:sz="6" w:space="0" w:color="7B7B7B"/>
            </w:tcBorders>
            <w:hideMark/>
          </w:tcPr>
          <w:p w14:paraId="0D47B78F" w14:textId="77777777" w:rsidR="008F6EA7" w:rsidRPr="005A5CE2" w:rsidRDefault="008F6EA7">
            <w:pPr>
              <w:tabs>
                <w:tab w:val="left" w:pos="1304"/>
              </w:tabs>
              <w:rPr>
                <w:color w:val="000000"/>
                <w:sz w:val="22"/>
                <w:szCs w:val="22"/>
                <w:lang w:val="en-GB" w:eastAsia="en-GB"/>
              </w:rPr>
            </w:pPr>
            <w:r w:rsidRPr="005A5CE2">
              <w:rPr>
                <w:b/>
                <w:bCs/>
                <w:color w:val="000000"/>
                <w:sz w:val="22"/>
                <w:szCs w:val="22"/>
                <w:lang w:val="en-GB" w:eastAsia="en-GB"/>
              </w:rPr>
              <w:t>Renal and urinary disorders</w:t>
            </w:r>
            <w:r w:rsidRPr="005A5CE2">
              <w:rPr>
                <w:color w:val="000000"/>
                <w:sz w:val="22"/>
                <w:szCs w:val="22"/>
                <w:lang w:val="en-GB" w:eastAsia="en-GB"/>
              </w:rPr>
              <w:t xml:space="preserve"> </w:t>
            </w:r>
          </w:p>
        </w:tc>
        <w:tc>
          <w:tcPr>
            <w:tcW w:w="498" w:type="pct"/>
            <w:tcBorders>
              <w:top w:val="outset" w:sz="6" w:space="0" w:color="7B7B7B"/>
              <w:left w:val="outset" w:sz="6" w:space="0" w:color="7B7B7B"/>
              <w:bottom w:val="outset" w:sz="6" w:space="0" w:color="7B7B7B"/>
              <w:right w:val="outset" w:sz="6" w:space="0" w:color="7B7B7B"/>
            </w:tcBorders>
            <w:hideMark/>
          </w:tcPr>
          <w:p w14:paraId="1359B12F" w14:textId="77777777" w:rsidR="008F6EA7" w:rsidRPr="005A5CE2" w:rsidRDefault="008F6EA7">
            <w:pPr>
              <w:rPr>
                <w:color w:val="000000"/>
                <w:sz w:val="22"/>
                <w:szCs w:val="22"/>
                <w:lang w:eastAsia="en-GB"/>
              </w:rPr>
            </w:pPr>
          </w:p>
        </w:tc>
        <w:tc>
          <w:tcPr>
            <w:tcW w:w="1050" w:type="pct"/>
            <w:tcBorders>
              <w:top w:val="outset" w:sz="6" w:space="0" w:color="7B7B7B"/>
              <w:left w:val="outset" w:sz="6" w:space="0" w:color="7B7B7B"/>
              <w:bottom w:val="outset" w:sz="6" w:space="0" w:color="7B7B7B"/>
              <w:right w:val="outset" w:sz="6" w:space="0" w:color="7B7B7B"/>
            </w:tcBorders>
            <w:hideMark/>
          </w:tcPr>
          <w:p w14:paraId="72EF0F72" w14:textId="77777777" w:rsidR="008F6EA7" w:rsidRPr="005A5CE2" w:rsidRDefault="008F6EA7">
            <w:pPr>
              <w:spacing w:line="256" w:lineRule="auto"/>
              <w:rPr>
                <w:rFonts w:eastAsiaTheme="minorHAnsi"/>
                <w:sz w:val="22"/>
                <w:szCs w:val="22"/>
              </w:rPr>
            </w:pPr>
          </w:p>
        </w:tc>
        <w:tc>
          <w:tcPr>
            <w:tcW w:w="961" w:type="pct"/>
            <w:tcBorders>
              <w:top w:val="outset" w:sz="6" w:space="0" w:color="7B7B7B"/>
              <w:left w:val="outset" w:sz="6" w:space="0" w:color="7B7B7B"/>
              <w:bottom w:val="outset" w:sz="6" w:space="0" w:color="7B7B7B"/>
              <w:right w:val="outset" w:sz="6" w:space="0" w:color="7B7B7B"/>
            </w:tcBorders>
            <w:hideMark/>
          </w:tcPr>
          <w:p w14:paraId="58306B2B" w14:textId="77777777" w:rsidR="008F6EA7" w:rsidRPr="005A5CE2" w:rsidRDefault="008F6EA7">
            <w:pPr>
              <w:tabs>
                <w:tab w:val="left" w:pos="1304"/>
              </w:tabs>
              <w:rPr>
                <w:color w:val="000000"/>
                <w:sz w:val="22"/>
                <w:szCs w:val="22"/>
                <w:lang w:val="en-GB" w:eastAsia="en-GB"/>
              </w:rPr>
            </w:pPr>
            <w:r w:rsidRPr="005A5CE2">
              <w:rPr>
                <w:color w:val="000000"/>
                <w:sz w:val="22"/>
                <w:szCs w:val="22"/>
                <w:lang w:eastAsia="en-GB"/>
              </w:rPr>
              <w:t>urinary incontinence, pollakiuria, dysuria</w:t>
            </w:r>
          </w:p>
        </w:tc>
        <w:tc>
          <w:tcPr>
            <w:tcW w:w="814" w:type="pct"/>
            <w:tcBorders>
              <w:top w:val="outset" w:sz="6" w:space="0" w:color="7B7B7B"/>
              <w:left w:val="outset" w:sz="6" w:space="0" w:color="7B7B7B"/>
              <w:bottom w:val="outset" w:sz="6" w:space="0" w:color="7B7B7B"/>
              <w:right w:val="outset" w:sz="6" w:space="0" w:color="7B7B7B"/>
            </w:tcBorders>
            <w:hideMark/>
          </w:tcPr>
          <w:p w14:paraId="548C3A0B" w14:textId="77777777" w:rsidR="008F6EA7" w:rsidRPr="005A5CE2" w:rsidRDefault="008F6EA7">
            <w:pPr>
              <w:tabs>
                <w:tab w:val="left" w:pos="1304"/>
              </w:tabs>
              <w:rPr>
                <w:color w:val="000000"/>
                <w:sz w:val="22"/>
                <w:szCs w:val="22"/>
                <w:lang w:eastAsia="en-GB"/>
              </w:rPr>
            </w:pPr>
            <w:r w:rsidRPr="005A5CE2">
              <w:rPr>
                <w:color w:val="000000"/>
                <w:sz w:val="22"/>
                <w:szCs w:val="22"/>
                <w:lang w:eastAsia="en-GB"/>
              </w:rPr>
              <w:t>urinary retention</w:t>
            </w:r>
          </w:p>
        </w:tc>
        <w:tc>
          <w:tcPr>
            <w:tcW w:w="833" w:type="pct"/>
            <w:tcBorders>
              <w:top w:val="outset" w:sz="6" w:space="0" w:color="7B7B7B"/>
              <w:left w:val="outset" w:sz="6" w:space="0" w:color="7B7B7B"/>
              <w:bottom w:val="outset" w:sz="6" w:space="0" w:color="7B7B7B"/>
              <w:right w:val="outset" w:sz="6" w:space="0" w:color="7B7B7B"/>
            </w:tcBorders>
            <w:hideMark/>
          </w:tcPr>
          <w:p w14:paraId="229BA7A4" w14:textId="77777777" w:rsidR="008F6EA7" w:rsidRPr="005A5CE2" w:rsidRDefault="008F6EA7">
            <w:pPr>
              <w:rPr>
                <w:color w:val="000000"/>
                <w:sz w:val="22"/>
                <w:szCs w:val="22"/>
                <w:lang w:eastAsia="en-GB"/>
              </w:rPr>
            </w:pPr>
          </w:p>
        </w:tc>
      </w:tr>
      <w:tr w:rsidR="006667CD" w:rsidRPr="005A5CE2" w14:paraId="43ED432E" w14:textId="77777777" w:rsidTr="00846418">
        <w:tc>
          <w:tcPr>
            <w:tcW w:w="844" w:type="pct"/>
            <w:tcBorders>
              <w:top w:val="outset" w:sz="6" w:space="0" w:color="7B7B7B"/>
              <w:left w:val="outset" w:sz="6" w:space="0" w:color="7B7B7B"/>
              <w:bottom w:val="outset" w:sz="6" w:space="0" w:color="7B7B7B"/>
              <w:right w:val="outset" w:sz="6" w:space="0" w:color="7B7B7B"/>
            </w:tcBorders>
            <w:hideMark/>
          </w:tcPr>
          <w:p w14:paraId="33596A15" w14:textId="77777777" w:rsidR="008F6EA7" w:rsidRPr="005A5CE2" w:rsidRDefault="008F6EA7">
            <w:pPr>
              <w:tabs>
                <w:tab w:val="left" w:pos="1304"/>
              </w:tabs>
              <w:rPr>
                <w:color w:val="000000"/>
                <w:sz w:val="22"/>
                <w:szCs w:val="22"/>
                <w:lang w:val="en-GB" w:eastAsia="en-GB"/>
              </w:rPr>
            </w:pPr>
            <w:r w:rsidRPr="005A5CE2">
              <w:rPr>
                <w:b/>
                <w:bCs/>
                <w:color w:val="000000"/>
                <w:sz w:val="22"/>
                <w:szCs w:val="22"/>
                <w:lang w:val="en-GB" w:eastAsia="en-GB"/>
              </w:rPr>
              <w:t>Pregnancy, puerperium and perinatal conditions</w:t>
            </w:r>
            <w:r w:rsidRPr="005A5CE2">
              <w:rPr>
                <w:color w:val="000000"/>
                <w:sz w:val="22"/>
                <w:szCs w:val="22"/>
                <w:lang w:val="en-GB" w:eastAsia="en-GB"/>
              </w:rPr>
              <w:t xml:space="preserve"> </w:t>
            </w:r>
          </w:p>
        </w:tc>
        <w:tc>
          <w:tcPr>
            <w:tcW w:w="498" w:type="pct"/>
            <w:tcBorders>
              <w:top w:val="outset" w:sz="6" w:space="0" w:color="7B7B7B"/>
              <w:left w:val="outset" w:sz="6" w:space="0" w:color="7B7B7B"/>
              <w:bottom w:val="outset" w:sz="6" w:space="0" w:color="7B7B7B"/>
              <w:right w:val="outset" w:sz="6" w:space="0" w:color="7B7B7B"/>
            </w:tcBorders>
            <w:hideMark/>
          </w:tcPr>
          <w:p w14:paraId="08476FCA" w14:textId="77777777" w:rsidR="008F6EA7" w:rsidRPr="005A5CE2" w:rsidRDefault="008F6EA7">
            <w:pPr>
              <w:rPr>
                <w:color w:val="000000"/>
                <w:sz w:val="22"/>
                <w:szCs w:val="22"/>
                <w:lang w:val="en-US" w:eastAsia="en-GB"/>
              </w:rPr>
            </w:pPr>
          </w:p>
        </w:tc>
        <w:tc>
          <w:tcPr>
            <w:tcW w:w="1050" w:type="pct"/>
            <w:tcBorders>
              <w:top w:val="outset" w:sz="6" w:space="0" w:color="7B7B7B"/>
              <w:left w:val="outset" w:sz="6" w:space="0" w:color="7B7B7B"/>
              <w:bottom w:val="outset" w:sz="6" w:space="0" w:color="7B7B7B"/>
              <w:right w:val="outset" w:sz="6" w:space="0" w:color="7B7B7B"/>
            </w:tcBorders>
            <w:hideMark/>
          </w:tcPr>
          <w:p w14:paraId="379848CA" w14:textId="77777777" w:rsidR="008F6EA7" w:rsidRPr="005A5CE2" w:rsidRDefault="008F6EA7">
            <w:pPr>
              <w:spacing w:line="256" w:lineRule="auto"/>
              <w:rPr>
                <w:rFonts w:eastAsiaTheme="minorHAnsi"/>
                <w:sz w:val="22"/>
                <w:szCs w:val="22"/>
                <w:lang w:val="en-US"/>
              </w:rPr>
            </w:pPr>
          </w:p>
        </w:tc>
        <w:tc>
          <w:tcPr>
            <w:tcW w:w="961" w:type="pct"/>
            <w:tcBorders>
              <w:top w:val="outset" w:sz="6" w:space="0" w:color="7B7B7B"/>
              <w:left w:val="outset" w:sz="6" w:space="0" w:color="7B7B7B"/>
              <w:bottom w:val="outset" w:sz="6" w:space="0" w:color="7B7B7B"/>
              <w:right w:val="outset" w:sz="6" w:space="0" w:color="7B7B7B"/>
            </w:tcBorders>
            <w:hideMark/>
          </w:tcPr>
          <w:p w14:paraId="682D2DE5" w14:textId="77777777" w:rsidR="008F6EA7" w:rsidRPr="005A5CE2" w:rsidRDefault="008F6EA7">
            <w:pPr>
              <w:spacing w:line="256" w:lineRule="auto"/>
              <w:rPr>
                <w:rFonts w:eastAsiaTheme="minorHAnsi"/>
                <w:sz w:val="22"/>
                <w:szCs w:val="22"/>
                <w:lang w:val="en-US"/>
              </w:rPr>
            </w:pPr>
          </w:p>
        </w:tc>
        <w:tc>
          <w:tcPr>
            <w:tcW w:w="814" w:type="pct"/>
            <w:tcBorders>
              <w:top w:val="outset" w:sz="6" w:space="0" w:color="7B7B7B"/>
              <w:left w:val="outset" w:sz="6" w:space="0" w:color="7B7B7B"/>
              <w:bottom w:val="outset" w:sz="6" w:space="0" w:color="7B7B7B"/>
              <w:right w:val="outset" w:sz="6" w:space="0" w:color="7B7B7B"/>
            </w:tcBorders>
            <w:hideMark/>
          </w:tcPr>
          <w:p w14:paraId="28469318" w14:textId="77777777" w:rsidR="008F6EA7" w:rsidRPr="005A5CE2" w:rsidRDefault="008F6EA7">
            <w:pPr>
              <w:spacing w:line="256" w:lineRule="auto"/>
              <w:rPr>
                <w:rFonts w:eastAsiaTheme="minorHAnsi"/>
                <w:sz w:val="22"/>
                <w:szCs w:val="22"/>
                <w:lang w:val="en-US"/>
              </w:rPr>
            </w:pPr>
          </w:p>
        </w:tc>
        <w:tc>
          <w:tcPr>
            <w:tcW w:w="833" w:type="pct"/>
            <w:tcBorders>
              <w:top w:val="outset" w:sz="6" w:space="0" w:color="7B7B7B"/>
              <w:left w:val="outset" w:sz="6" w:space="0" w:color="7B7B7B"/>
              <w:bottom w:val="outset" w:sz="6" w:space="0" w:color="7B7B7B"/>
              <w:right w:val="outset" w:sz="6" w:space="0" w:color="7B7B7B"/>
            </w:tcBorders>
            <w:hideMark/>
          </w:tcPr>
          <w:p w14:paraId="3685BE96" w14:textId="77777777" w:rsidR="008F6EA7" w:rsidRPr="005A5CE2" w:rsidRDefault="008F6EA7">
            <w:pPr>
              <w:tabs>
                <w:tab w:val="left" w:pos="1304"/>
              </w:tabs>
              <w:rPr>
                <w:color w:val="000000"/>
                <w:sz w:val="22"/>
                <w:szCs w:val="22"/>
                <w:lang w:val="en-GB" w:eastAsia="en-GB"/>
              </w:rPr>
            </w:pPr>
            <w:r w:rsidRPr="005A5CE2">
              <w:rPr>
                <w:color w:val="000000"/>
                <w:sz w:val="22"/>
                <w:szCs w:val="22"/>
                <w:lang w:val="en-US" w:eastAsia="en-GB"/>
              </w:rPr>
              <w:t>drug withdrawal syndrome neonatal (see section 4.6)</w:t>
            </w:r>
          </w:p>
        </w:tc>
      </w:tr>
      <w:tr w:rsidR="006667CD" w:rsidRPr="005A5CE2" w14:paraId="52194A92" w14:textId="77777777" w:rsidTr="00846418">
        <w:tc>
          <w:tcPr>
            <w:tcW w:w="844" w:type="pct"/>
            <w:tcBorders>
              <w:top w:val="outset" w:sz="6" w:space="0" w:color="7B7B7B"/>
              <w:left w:val="outset" w:sz="6" w:space="0" w:color="7B7B7B"/>
              <w:bottom w:val="outset" w:sz="6" w:space="0" w:color="7B7B7B"/>
              <w:right w:val="outset" w:sz="6" w:space="0" w:color="7B7B7B"/>
            </w:tcBorders>
            <w:hideMark/>
          </w:tcPr>
          <w:p w14:paraId="00370884" w14:textId="77777777" w:rsidR="008F6EA7" w:rsidRPr="005A5CE2" w:rsidRDefault="008F6EA7">
            <w:pPr>
              <w:tabs>
                <w:tab w:val="left" w:pos="1304"/>
              </w:tabs>
              <w:rPr>
                <w:color w:val="000000"/>
                <w:sz w:val="22"/>
                <w:szCs w:val="22"/>
                <w:lang w:val="en-GB" w:eastAsia="en-GB"/>
              </w:rPr>
            </w:pPr>
            <w:r w:rsidRPr="005A5CE2">
              <w:rPr>
                <w:b/>
                <w:bCs/>
                <w:color w:val="000000"/>
                <w:sz w:val="22"/>
                <w:szCs w:val="22"/>
                <w:lang w:val="en-GB" w:eastAsia="en-GB"/>
              </w:rPr>
              <w:t>Reproductive system and breast disorders</w:t>
            </w:r>
            <w:r w:rsidRPr="005A5CE2">
              <w:rPr>
                <w:color w:val="000000"/>
                <w:sz w:val="22"/>
                <w:szCs w:val="22"/>
                <w:lang w:val="en-GB" w:eastAsia="en-GB"/>
              </w:rPr>
              <w:t xml:space="preserve"> </w:t>
            </w:r>
          </w:p>
        </w:tc>
        <w:tc>
          <w:tcPr>
            <w:tcW w:w="498" w:type="pct"/>
            <w:tcBorders>
              <w:top w:val="outset" w:sz="6" w:space="0" w:color="7B7B7B"/>
              <w:left w:val="outset" w:sz="6" w:space="0" w:color="7B7B7B"/>
              <w:bottom w:val="outset" w:sz="6" w:space="0" w:color="7B7B7B"/>
              <w:right w:val="outset" w:sz="6" w:space="0" w:color="7B7B7B"/>
            </w:tcBorders>
            <w:hideMark/>
          </w:tcPr>
          <w:p w14:paraId="5A4E6A65" w14:textId="77777777" w:rsidR="008F6EA7" w:rsidRPr="005A5CE2" w:rsidRDefault="008F6EA7">
            <w:pPr>
              <w:rPr>
                <w:color w:val="000000"/>
                <w:sz w:val="22"/>
                <w:szCs w:val="22"/>
                <w:lang w:val="en-US" w:eastAsia="en-GB"/>
              </w:rPr>
            </w:pPr>
          </w:p>
        </w:tc>
        <w:tc>
          <w:tcPr>
            <w:tcW w:w="1050" w:type="pct"/>
            <w:tcBorders>
              <w:top w:val="outset" w:sz="6" w:space="0" w:color="7B7B7B"/>
              <w:left w:val="outset" w:sz="6" w:space="0" w:color="7B7B7B"/>
              <w:bottom w:val="outset" w:sz="6" w:space="0" w:color="7B7B7B"/>
              <w:right w:val="outset" w:sz="6" w:space="0" w:color="7B7B7B"/>
            </w:tcBorders>
            <w:hideMark/>
          </w:tcPr>
          <w:p w14:paraId="0D54989C" w14:textId="5A1EF930" w:rsidR="008F6EA7" w:rsidRPr="005A5CE2" w:rsidRDefault="008F6EA7">
            <w:pPr>
              <w:tabs>
                <w:tab w:val="left" w:pos="1304"/>
              </w:tabs>
              <w:rPr>
                <w:color w:val="000000"/>
                <w:sz w:val="22"/>
                <w:szCs w:val="22"/>
                <w:lang w:val="en-GB" w:eastAsia="en-GB"/>
              </w:rPr>
            </w:pPr>
            <w:r w:rsidRPr="005A5CE2">
              <w:rPr>
                <w:color w:val="000000"/>
                <w:sz w:val="22"/>
                <w:szCs w:val="22"/>
                <w:lang w:eastAsia="en-GB"/>
              </w:rPr>
              <w:t>amenorrhoea</w:t>
            </w:r>
          </w:p>
        </w:tc>
        <w:tc>
          <w:tcPr>
            <w:tcW w:w="961" w:type="pct"/>
            <w:tcBorders>
              <w:top w:val="outset" w:sz="6" w:space="0" w:color="7B7B7B"/>
              <w:left w:val="outset" w:sz="6" w:space="0" w:color="7B7B7B"/>
              <w:bottom w:val="outset" w:sz="6" w:space="0" w:color="7B7B7B"/>
              <w:right w:val="outset" w:sz="6" w:space="0" w:color="7B7B7B"/>
            </w:tcBorders>
            <w:hideMark/>
          </w:tcPr>
          <w:p w14:paraId="6DA84237" w14:textId="77777777" w:rsidR="006667CD" w:rsidRPr="005A5CE2" w:rsidRDefault="008F6EA7">
            <w:pPr>
              <w:tabs>
                <w:tab w:val="left" w:pos="1304"/>
              </w:tabs>
              <w:rPr>
                <w:color w:val="000000"/>
                <w:sz w:val="22"/>
                <w:szCs w:val="22"/>
                <w:lang w:val="en-US" w:eastAsia="en-GB"/>
              </w:rPr>
            </w:pPr>
            <w:r w:rsidRPr="005A5CE2">
              <w:rPr>
                <w:color w:val="000000"/>
                <w:sz w:val="22"/>
                <w:szCs w:val="22"/>
                <w:lang w:val="en-US" w:eastAsia="en-GB"/>
              </w:rPr>
              <w:t xml:space="preserve">erectile dysfunction, ejaculation </w:t>
            </w:r>
            <w:r w:rsidRPr="005A5CE2">
              <w:rPr>
                <w:color w:val="000000"/>
                <w:sz w:val="22"/>
                <w:szCs w:val="22"/>
                <w:lang w:val="en-US" w:eastAsia="en-GB"/>
              </w:rPr>
              <w:lastRenderedPageBreak/>
              <w:t>disorder, menstrual disorder</w:t>
            </w:r>
            <w:r w:rsidRPr="005A5CE2">
              <w:rPr>
                <w:color w:val="000000"/>
                <w:sz w:val="22"/>
                <w:szCs w:val="22"/>
                <w:vertAlign w:val="superscript"/>
                <w:lang w:val="en-US" w:eastAsia="en-GB"/>
              </w:rPr>
              <w:t>e</w:t>
            </w:r>
            <w:r w:rsidRPr="005A5CE2">
              <w:rPr>
                <w:color w:val="000000"/>
                <w:sz w:val="22"/>
                <w:szCs w:val="22"/>
                <w:lang w:val="en-US" w:eastAsia="en-GB"/>
              </w:rPr>
              <w:t>, gynaecomastia,</w:t>
            </w:r>
          </w:p>
          <w:p w14:paraId="016F5A77" w14:textId="5145BE10" w:rsidR="008F6EA7" w:rsidRPr="005A5CE2" w:rsidRDefault="006667CD">
            <w:pPr>
              <w:tabs>
                <w:tab w:val="left" w:pos="1304"/>
              </w:tabs>
              <w:rPr>
                <w:color w:val="000000"/>
                <w:sz w:val="22"/>
                <w:szCs w:val="22"/>
                <w:lang w:val="en-US" w:eastAsia="en-GB"/>
              </w:rPr>
            </w:pPr>
            <w:r w:rsidRPr="005A5CE2">
              <w:rPr>
                <w:color w:val="000000"/>
                <w:sz w:val="22"/>
                <w:szCs w:val="22"/>
                <w:lang w:val="en-US" w:eastAsia="en-GB"/>
              </w:rPr>
              <w:t>galactorrhoea</w:t>
            </w:r>
            <w:r w:rsidRPr="005A5CE2">
              <w:rPr>
                <w:color w:val="000000"/>
                <w:sz w:val="22"/>
                <w:szCs w:val="22"/>
                <w:lang w:val="en-US" w:eastAsia="en-GB"/>
              </w:rPr>
              <w:t xml:space="preserve">, </w:t>
            </w:r>
            <w:r w:rsidR="008F6EA7" w:rsidRPr="005A5CE2">
              <w:rPr>
                <w:color w:val="000000"/>
                <w:sz w:val="22"/>
                <w:szCs w:val="22"/>
                <w:lang w:val="en-US" w:eastAsia="en-GB"/>
              </w:rPr>
              <w:t>sexual dysfunction, breast pain</w:t>
            </w:r>
          </w:p>
        </w:tc>
        <w:tc>
          <w:tcPr>
            <w:tcW w:w="814" w:type="pct"/>
            <w:tcBorders>
              <w:top w:val="outset" w:sz="6" w:space="0" w:color="7B7B7B"/>
              <w:left w:val="outset" w:sz="6" w:space="0" w:color="7B7B7B"/>
              <w:bottom w:val="outset" w:sz="6" w:space="0" w:color="7B7B7B"/>
              <w:right w:val="outset" w:sz="6" w:space="0" w:color="7B7B7B"/>
            </w:tcBorders>
            <w:hideMark/>
          </w:tcPr>
          <w:p w14:paraId="27EE26C7" w14:textId="402EC2AF" w:rsidR="008F6EA7" w:rsidRPr="005A5CE2" w:rsidRDefault="005A5CE2">
            <w:pPr>
              <w:tabs>
                <w:tab w:val="left" w:pos="1304"/>
              </w:tabs>
              <w:rPr>
                <w:color w:val="000000"/>
                <w:sz w:val="22"/>
                <w:szCs w:val="22"/>
                <w:lang w:val="en-US" w:eastAsia="en-GB"/>
              </w:rPr>
            </w:pPr>
            <w:r w:rsidRPr="005A5CE2">
              <w:rPr>
                <w:color w:val="000000"/>
                <w:sz w:val="22"/>
                <w:szCs w:val="22"/>
                <w:lang w:val="en-US" w:eastAsia="en-GB"/>
              </w:rPr>
              <w:lastRenderedPageBreak/>
              <w:t>p</w:t>
            </w:r>
            <w:r w:rsidRPr="005A5CE2">
              <w:rPr>
                <w:color w:val="000000"/>
                <w:sz w:val="22"/>
                <w:szCs w:val="22"/>
                <w:lang w:val="en-US" w:eastAsia="en-GB"/>
              </w:rPr>
              <w:t>riapism</w:t>
            </w:r>
            <w:r w:rsidRPr="005A5CE2">
              <w:rPr>
                <w:color w:val="000000"/>
                <w:sz w:val="22"/>
                <w:szCs w:val="22"/>
                <w:lang w:val="en-US" w:eastAsia="en-GB"/>
              </w:rPr>
              <w:t xml:space="preserve">, </w:t>
            </w:r>
            <w:r w:rsidR="008F6EA7" w:rsidRPr="005A5CE2">
              <w:rPr>
                <w:color w:val="000000"/>
                <w:sz w:val="22"/>
                <w:szCs w:val="22"/>
                <w:lang w:val="en-US" w:eastAsia="en-GB"/>
              </w:rPr>
              <w:t xml:space="preserve">breast discomfort, breast engorgement, </w:t>
            </w:r>
            <w:r w:rsidR="008F6EA7" w:rsidRPr="005A5CE2">
              <w:rPr>
                <w:color w:val="000000"/>
                <w:sz w:val="22"/>
                <w:szCs w:val="22"/>
                <w:lang w:val="en-US" w:eastAsia="en-GB"/>
              </w:rPr>
              <w:lastRenderedPageBreak/>
              <w:t>breast enlargement, vaginal discharge</w:t>
            </w:r>
          </w:p>
        </w:tc>
        <w:tc>
          <w:tcPr>
            <w:tcW w:w="833" w:type="pct"/>
            <w:tcBorders>
              <w:top w:val="outset" w:sz="6" w:space="0" w:color="7B7B7B"/>
              <w:left w:val="outset" w:sz="6" w:space="0" w:color="7B7B7B"/>
              <w:bottom w:val="outset" w:sz="6" w:space="0" w:color="7B7B7B"/>
              <w:right w:val="outset" w:sz="6" w:space="0" w:color="7B7B7B"/>
            </w:tcBorders>
            <w:hideMark/>
          </w:tcPr>
          <w:p w14:paraId="765265D3" w14:textId="5CEF919C" w:rsidR="008F6EA7" w:rsidRPr="005A5CE2" w:rsidRDefault="008F6EA7">
            <w:pPr>
              <w:tabs>
                <w:tab w:val="left" w:pos="1304"/>
              </w:tabs>
              <w:rPr>
                <w:color w:val="000000"/>
                <w:sz w:val="22"/>
                <w:szCs w:val="22"/>
                <w:lang w:eastAsia="en-GB"/>
              </w:rPr>
            </w:pPr>
          </w:p>
        </w:tc>
      </w:tr>
      <w:tr w:rsidR="006667CD" w:rsidRPr="005A5CE2" w14:paraId="3642A0CD" w14:textId="77777777" w:rsidTr="00846418">
        <w:tc>
          <w:tcPr>
            <w:tcW w:w="844" w:type="pct"/>
            <w:tcBorders>
              <w:top w:val="outset" w:sz="6" w:space="0" w:color="7B7B7B"/>
              <w:left w:val="outset" w:sz="6" w:space="0" w:color="7B7B7B"/>
              <w:bottom w:val="outset" w:sz="6" w:space="0" w:color="7B7B7B"/>
              <w:right w:val="outset" w:sz="6" w:space="0" w:color="7B7B7B"/>
            </w:tcBorders>
            <w:hideMark/>
          </w:tcPr>
          <w:p w14:paraId="2F4EAF76" w14:textId="77777777" w:rsidR="008F6EA7" w:rsidRPr="005A5CE2" w:rsidRDefault="008F6EA7">
            <w:pPr>
              <w:tabs>
                <w:tab w:val="left" w:pos="1304"/>
              </w:tabs>
              <w:rPr>
                <w:color w:val="000000"/>
                <w:sz w:val="22"/>
                <w:szCs w:val="22"/>
                <w:lang w:val="en-GB" w:eastAsia="en-GB"/>
              </w:rPr>
            </w:pPr>
            <w:r w:rsidRPr="005A5CE2">
              <w:rPr>
                <w:b/>
                <w:bCs/>
                <w:color w:val="000000"/>
                <w:sz w:val="22"/>
                <w:szCs w:val="22"/>
                <w:lang w:val="en-GB" w:eastAsia="en-GB"/>
              </w:rPr>
              <w:t>General disorders and administration site conditions</w:t>
            </w:r>
            <w:r w:rsidRPr="005A5CE2">
              <w:rPr>
                <w:color w:val="000000"/>
                <w:sz w:val="22"/>
                <w:szCs w:val="22"/>
                <w:lang w:val="en-GB" w:eastAsia="en-GB"/>
              </w:rPr>
              <w:t xml:space="preserve"> </w:t>
            </w:r>
          </w:p>
        </w:tc>
        <w:tc>
          <w:tcPr>
            <w:tcW w:w="498" w:type="pct"/>
            <w:tcBorders>
              <w:top w:val="outset" w:sz="6" w:space="0" w:color="7B7B7B"/>
              <w:left w:val="outset" w:sz="6" w:space="0" w:color="7B7B7B"/>
              <w:bottom w:val="outset" w:sz="6" w:space="0" w:color="7B7B7B"/>
              <w:right w:val="outset" w:sz="6" w:space="0" w:color="7B7B7B"/>
            </w:tcBorders>
            <w:hideMark/>
          </w:tcPr>
          <w:p w14:paraId="78AE1556" w14:textId="77777777" w:rsidR="008F6EA7" w:rsidRPr="005A5CE2" w:rsidRDefault="008F6EA7">
            <w:pPr>
              <w:rPr>
                <w:color w:val="000000"/>
                <w:sz w:val="22"/>
                <w:szCs w:val="22"/>
                <w:lang w:val="en-US" w:eastAsia="en-GB"/>
              </w:rPr>
            </w:pPr>
          </w:p>
        </w:tc>
        <w:tc>
          <w:tcPr>
            <w:tcW w:w="1050" w:type="pct"/>
            <w:tcBorders>
              <w:top w:val="outset" w:sz="6" w:space="0" w:color="7B7B7B"/>
              <w:left w:val="outset" w:sz="6" w:space="0" w:color="7B7B7B"/>
              <w:bottom w:val="outset" w:sz="6" w:space="0" w:color="7B7B7B"/>
              <w:right w:val="outset" w:sz="6" w:space="0" w:color="7B7B7B"/>
            </w:tcBorders>
            <w:hideMark/>
          </w:tcPr>
          <w:p w14:paraId="49756B6B" w14:textId="77777777" w:rsidR="008F6EA7" w:rsidRPr="005A5CE2" w:rsidRDefault="008F6EA7">
            <w:pPr>
              <w:tabs>
                <w:tab w:val="left" w:pos="1304"/>
              </w:tabs>
              <w:rPr>
                <w:color w:val="000000"/>
                <w:sz w:val="22"/>
                <w:szCs w:val="22"/>
                <w:lang w:val="fr-FR" w:eastAsia="en-GB"/>
              </w:rPr>
            </w:pPr>
            <w:r w:rsidRPr="005A5CE2">
              <w:rPr>
                <w:color w:val="000000"/>
                <w:sz w:val="22"/>
                <w:szCs w:val="22"/>
                <w:lang w:val="fr-FR" w:eastAsia="en-GB"/>
              </w:rPr>
              <w:t>pyrexia, asthenia, fatigue, injection site reaction</w:t>
            </w:r>
          </w:p>
        </w:tc>
        <w:tc>
          <w:tcPr>
            <w:tcW w:w="961" w:type="pct"/>
            <w:tcBorders>
              <w:top w:val="outset" w:sz="6" w:space="0" w:color="7B7B7B"/>
              <w:left w:val="outset" w:sz="6" w:space="0" w:color="7B7B7B"/>
              <w:bottom w:val="outset" w:sz="6" w:space="0" w:color="7B7B7B"/>
              <w:right w:val="outset" w:sz="6" w:space="0" w:color="7B7B7B"/>
            </w:tcBorders>
            <w:hideMark/>
          </w:tcPr>
          <w:p w14:paraId="38A6C65B" w14:textId="77777777" w:rsidR="008F6EA7" w:rsidRPr="005A5CE2" w:rsidRDefault="008F6EA7">
            <w:pPr>
              <w:tabs>
                <w:tab w:val="left" w:pos="1304"/>
              </w:tabs>
              <w:rPr>
                <w:color w:val="000000"/>
                <w:sz w:val="22"/>
                <w:szCs w:val="22"/>
                <w:lang w:val="en-GB" w:eastAsia="en-GB"/>
              </w:rPr>
            </w:pPr>
            <w:r w:rsidRPr="005A5CE2">
              <w:rPr>
                <w:color w:val="000000"/>
                <w:sz w:val="22"/>
                <w:szCs w:val="22"/>
                <w:lang w:val="en-US" w:eastAsia="en-GB"/>
              </w:rPr>
              <w:t>face oedema, oedema</w:t>
            </w:r>
            <w:r w:rsidRPr="005A5CE2">
              <w:rPr>
                <w:color w:val="000000"/>
                <w:sz w:val="22"/>
                <w:szCs w:val="22"/>
                <w:vertAlign w:val="superscript"/>
                <w:lang w:val="en-US" w:eastAsia="en-GB"/>
              </w:rPr>
              <w:t>e</w:t>
            </w:r>
            <w:r w:rsidRPr="005A5CE2">
              <w:rPr>
                <w:color w:val="000000"/>
                <w:sz w:val="22"/>
                <w:szCs w:val="22"/>
                <w:lang w:val="en-US" w:eastAsia="en-GB"/>
              </w:rPr>
              <w:t>, body temperature increased, gait abnormal, chest pain, chest discomfort, malaise, induration</w:t>
            </w:r>
          </w:p>
        </w:tc>
        <w:tc>
          <w:tcPr>
            <w:tcW w:w="814" w:type="pct"/>
            <w:tcBorders>
              <w:top w:val="outset" w:sz="6" w:space="0" w:color="7B7B7B"/>
              <w:left w:val="outset" w:sz="6" w:space="0" w:color="7B7B7B"/>
              <w:bottom w:val="outset" w:sz="6" w:space="0" w:color="7B7B7B"/>
              <w:right w:val="outset" w:sz="6" w:space="0" w:color="7B7B7B"/>
            </w:tcBorders>
            <w:hideMark/>
          </w:tcPr>
          <w:p w14:paraId="71146CC5" w14:textId="77777777" w:rsidR="008F6EA7" w:rsidRPr="005A5CE2" w:rsidRDefault="008F6EA7">
            <w:pPr>
              <w:tabs>
                <w:tab w:val="left" w:pos="1304"/>
              </w:tabs>
              <w:rPr>
                <w:color w:val="000000"/>
                <w:sz w:val="22"/>
                <w:szCs w:val="22"/>
                <w:lang w:val="en-US" w:eastAsia="en-GB"/>
              </w:rPr>
            </w:pPr>
            <w:r w:rsidRPr="005A5CE2">
              <w:rPr>
                <w:color w:val="000000"/>
                <w:sz w:val="22"/>
                <w:szCs w:val="22"/>
                <w:lang w:val="en-US" w:eastAsia="en-GB"/>
              </w:rPr>
              <w:t>hypothermia, chills, thirst, drug withdrawal syndrome, injection site abscess, injection site cellulitis, injection site cyst, injection site haematoma</w:t>
            </w:r>
          </w:p>
        </w:tc>
        <w:tc>
          <w:tcPr>
            <w:tcW w:w="833" w:type="pct"/>
            <w:tcBorders>
              <w:top w:val="outset" w:sz="6" w:space="0" w:color="7B7B7B"/>
              <w:left w:val="outset" w:sz="6" w:space="0" w:color="7B7B7B"/>
              <w:bottom w:val="outset" w:sz="6" w:space="0" w:color="7B7B7B"/>
              <w:right w:val="outset" w:sz="6" w:space="0" w:color="7B7B7B"/>
            </w:tcBorders>
            <w:hideMark/>
          </w:tcPr>
          <w:p w14:paraId="379DA7FF" w14:textId="77777777" w:rsidR="008F6EA7" w:rsidRPr="005A5CE2" w:rsidRDefault="008F6EA7">
            <w:pPr>
              <w:tabs>
                <w:tab w:val="left" w:pos="1304"/>
              </w:tabs>
              <w:rPr>
                <w:color w:val="000000"/>
                <w:sz w:val="22"/>
                <w:szCs w:val="22"/>
                <w:lang w:val="en-US" w:eastAsia="en-GB"/>
              </w:rPr>
            </w:pPr>
            <w:r w:rsidRPr="005A5CE2">
              <w:rPr>
                <w:color w:val="000000"/>
                <w:sz w:val="22"/>
                <w:szCs w:val="22"/>
                <w:lang w:val="en-US" w:eastAsia="en-GB"/>
              </w:rPr>
              <w:t>body temperature decreased, injection site necrosis, injection site ulcer</w:t>
            </w:r>
          </w:p>
        </w:tc>
      </w:tr>
      <w:tr w:rsidR="006667CD" w:rsidRPr="005A5CE2" w14:paraId="4A77BBCA" w14:textId="77777777" w:rsidTr="00846418">
        <w:tc>
          <w:tcPr>
            <w:tcW w:w="844" w:type="pct"/>
            <w:tcBorders>
              <w:top w:val="outset" w:sz="6" w:space="0" w:color="7B7B7B"/>
              <w:left w:val="outset" w:sz="6" w:space="0" w:color="7B7B7B"/>
              <w:bottom w:val="outset" w:sz="6" w:space="0" w:color="7B7B7B"/>
              <w:right w:val="outset" w:sz="6" w:space="0" w:color="7B7B7B"/>
            </w:tcBorders>
            <w:hideMark/>
          </w:tcPr>
          <w:p w14:paraId="351FB708" w14:textId="77777777" w:rsidR="008F6EA7" w:rsidRPr="005A5CE2" w:rsidRDefault="008F6EA7">
            <w:pPr>
              <w:tabs>
                <w:tab w:val="left" w:pos="1304"/>
              </w:tabs>
              <w:rPr>
                <w:color w:val="000000"/>
                <w:sz w:val="22"/>
                <w:szCs w:val="22"/>
                <w:lang w:val="en-GB" w:eastAsia="en-GB"/>
              </w:rPr>
            </w:pPr>
            <w:r w:rsidRPr="005A5CE2">
              <w:rPr>
                <w:b/>
                <w:bCs/>
                <w:color w:val="000000"/>
                <w:sz w:val="22"/>
                <w:szCs w:val="22"/>
                <w:lang w:val="en-GB" w:eastAsia="en-GB"/>
              </w:rPr>
              <w:t>Injury, poisoning and procedural complications</w:t>
            </w:r>
            <w:r w:rsidRPr="005A5CE2">
              <w:rPr>
                <w:color w:val="000000"/>
                <w:sz w:val="22"/>
                <w:szCs w:val="22"/>
                <w:lang w:val="en-GB" w:eastAsia="en-GB"/>
              </w:rPr>
              <w:t xml:space="preserve"> </w:t>
            </w:r>
          </w:p>
        </w:tc>
        <w:tc>
          <w:tcPr>
            <w:tcW w:w="498" w:type="pct"/>
            <w:tcBorders>
              <w:top w:val="outset" w:sz="6" w:space="0" w:color="7B7B7B"/>
              <w:left w:val="outset" w:sz="6" w:space="0" w:color="7B7B7B"/>
              <w:bottom w:val="outset" w:sz="6" w:space="0" w:color="7B7B7B"/>
              <w:right w:val="outset" w:sz="6" w:space="0" w:color="7B7B7B"/>
            </w:tcBorders>
            <w:hideMark/>
          </w:tcPr>
          <w:p w14:paraId="1CBD9097" w14:textId="77777777" w:rsidR="008F6EA7" w:rsidRPr="005A5CE2" w:rsidRDefault="008F6EA7">
            <w:pPr>
              <w:rPr>
                <w:color w:val="000000"/>
                <w:sz w:val="22"/>
                <w:szCs w:val="22"/>
                <w:lang w:val="en-US" w:eastAsia="en-GB"/>
              </w:rPr>
            </w:pPr>
          </w:p>
        </w:tc>
        <w:tc>
          <w:tcPr>
            <w:tcW w:w="1050" w:type="pct"/>
            <w:tcBorders>
              <w:top w:val="outset" w:sz="6" w:space="0" w:color="7B7B7B"/>
              <w:left w:val="outset" w:sz="6" w:space="0" w:color="7B7B7B"/>
              <w:bottom w:val="outset" w:sz="6" w:space="0" w:color="7B7B7B"/>
              <w:right w:val="outset" w:sz="6" w:space="0" w:color="7B7B7B"/>
            </w:tcBorders>
            <w:hideMark/>
          </w:tcPr>
          <w:p w14:paraId="2F60ACCD" w14:textId="77777777" w:rsidR="008F6EA7" w:rsidRPr="005A5CE2" w:rsidRDefault="008F6EA7">
            <w:pPr>
              <w:spacing w:line="256" w:lineRule="auto"/>
              <w:rPr>
                <w:rFonts w:eastAsiaTheme="minorHAnsi"/>
                <w:sz w:val="22"/>
                <w:szCs w:val="22"/>
                <w:lang w:val="en-US"/>
              </w:rPr>
            </w:pPr>
          </w:p>
        </w:tc>
        <w:tc>
          <w:tcPr>
            <w:tcW w:w="961" w:type="pct"/>
            <w:tcBorders>
              <w:top w:val="outset" w:sz="6" w:space="0" w:color="7B7B7B"/>
              <w:left w:val="outset" w:sz="6" w:space="0" w:color="7B7B7B"/>
              <w:bottom w:val="outset" w:sz="6" w:space="0" w:color="7B7B7B"/>
              <w:right w:val="outset" w:sz="6" w:space="0" w:color="7B7B7B"/>
            </w:tcBorders>
            <w:hideMark/>
          </w:tcPr>
          <w:p w14:paraId="2AD1F3F0" w14:textId="77777777" w:rsidR="008F6EA7" w:rsidRPr="005A5CE2" w:rsidRDefault="008F6EA7">
            <w:pPr>
              <w:tabs>
                <w:tab w:val="left" w:pos="1304"/>
              </w:tabs>
              <w:rPr>
                <w:color w:val="000000"/>
                <w:sz w:val="22"/>
                <w:szCs w:val="22"/>
                <w:lang w:val="en-GB" w:eastAsia="en-GB"/>
              </w:rPr>
            </w:pPr>
            <w:r w:rsidRPr="005A5CE2">
              <w:rPr>
                <w:color w:val="000000"/>
                <w:sz w:val="22"/>
                <w:szCs w:val="22"/>
                <w:lang w:eastAsia="en-GB"/>
              </w:rPr>
              <w:t>fall</w:t>
            </w:r>
          </w:p>
        </w:tc>
        <w:tc>
          <w:tcPr>
            <w:tcW w:w="814" w:type="pct"/>
            <w:tcBorders>
              <w:top w:val="outset" w:sz="6" w:space="0" w:color="7B7B7B"/>
              <w:left w:val="outset" w:sz="6" w:space="0" w:color="7B7B7B"/>
              <w:bottom w:val="outset" w:sz="6" w:space="0" w:color="7B7B7B"/>
              <w:right w:val="outset" w:sz="6" w:space="0" w:color="7B7B7B"/>
            </w:tcBorders>
            <w:hideMark/>
          </w:tcPr>
          <w:p w14:paraId="53881242" w14:textId="77777777" w:rsidR="008F6EA7" w:rsidRPr="005A5CE2" w:rsidRDefault="008F6EA7">
            <w:pPr>
              <w:rPr>
                <w:color w:val="000000"/>
                <w:sz w:val="22"/>
                <w:szCs w:val="22"/>
                <w:lang w:eastAsia="en-GB"/>
              </w:rPr>
            </w:pPr>
          </w:p>
        </w:tc>
        <w:tc>
          <w:tcPr>
            <w:tcW w:w="833" w:type="pct"/>
            <w:tcBorders>
              <w:top w:val="outset" w:sz="6" w:space="0" w:color="7B7B7B"/>
              <w:left w:val="outset" w:sz="6" w:space="0" w:color="7B7B7B"/>
              <w:bottom w:val="outset" w:sz="6" w:space="0" w:color="7B7B7B"/>
              <w:right w:val="outset" w:sz="6" w:space="0" w:color="7B7B7B"/>
            </w:tcBorders>
            <w:hideMark/>
          </w:tcPr>
          <w:p w14:paraId="2631402D" w14:textId="77777777" w:rsidR="008F6EA7" w:rsidRPr="005A5CE2" w:rsidRDefault="008F6EA7">
            <w:pPr>
              <w:spacing w:line="256" w:lineRule="auto"/>
              <w:rPr>
                <w:rFonts w:eastAsiaTheme="minorHAnsi"/>
                <w:sz w:val="22"/>
                <w:szCs w:val="22"/>
              </w:rPr>
            </w:pPr>
          </w:p>
        </w:tc>
      </w:tr>
      <w:tr w:rsidR="008F6EA7" w:rsidRPr="005A5CE2" w14:paraId="415F2B2F" w14:textId="77777777" w:rsidTr="00846418">
        <w:tc>
          <w:tcPr>
            <w:tcW w:w="5000" w:type="pct"/>
            <w:gridSpan w:val="6"/>
            <w:tcBorders>
              <w:top w:val="outset" w:sz="6" w:space="0" w:color="7B7B7B"/>
              <w:left w:val="outset" w:sz="6" w:space="0" w:color="7B7B7B"/>
              <w:bottom w:val="outset" w:sz="6" w:space="0" w:color="7B7B7B"/>
              <w:right w:val="outset" w:sz="6" w:space="0" w:color="7B7B7B"/>
            </w:tcBorders>
          </w:tcPr>
          <w:p w14:paraId="6E6C0C1F" w14:textId="6DB1E5EF" w:rsidR="008F6EA7" w:rsidRPr="005A5CE2" w:rsidRDefault="008F6EA7" w:rsidP="00815ECB">
            <w:pPr>
              <w:tabs>
                <w:tab w:val="left" w:pos="1304"/>
              </w:tabs>
              <w:ind w:left="390" w:hanging="284"/>
              <w:rPr>
                <w:color w:val="000000"/>
                <w:sz w:val="22"/>
                <w:szCs w:val="22"/>
                <w:lang w:val="en-GB" w:eastAsia="en-GB"/>
              </w:rPr>
            </w:pPr>
            <w:r w:rsidRPr="005A5CE2">
              <w:rPr>
                <w:color w:val="000000"/>
                <w:sz w:val="22"/>
                <w:szCs w:val="22"/>
                <w:vertAlign w:val="superscript"/>
                <w:lang w:val="en-GB" w:eastAsia="en-GB"/>
              </w:rPr>
              <w:t>a</w:t>
            </w:r>
            <w:r w:rsidR="000559EC" w:rsidRPr="005A5CE2">
              <w:rPr>
                <w:color w:val="000000"/>
                <w:sz w:val="22"/>
                <w:szCs w:val="22"/>
                <w:lang w:val="en-GB" w:eastAsia="en-GB"/>
              </w:rPr>
              <w:tab/>
            </w:r>
            <w:r w:rsidRPr="005A5CE2">
              <w:rPr>
                <w:color w:val="000000"/>
                <w:sz w:val="22"/>
                <w:szCs w:val="22"/>
                <w:lang w:val="en-GB" w:eastAsia="en-GB"/>
              </w:rPr>
              <w:t>The frequency of adverse reactions is qualified as “not known” because they were not observed in paliperidone palmitate clinical trials. They were either derived from spontaneous post-marketing reports and frequency cannot be determined, or they were derived from risperidone (any formulation) or oral paliperidone clinical trials data and/or post-marketing reports.</w:t>
            </w:r>
          </w:p>
          <w:p w14:paraId="4219F600" w14:textId="77777777" w:rsidR="008F6EA7" w:rsidRPr="005A5CE2" w:rsidRDefault="008F6EA7" w:rsidP="00815ECB">
            <w:pPr>
              <w:tabs>
                <w:tab w:val="left" w:pos="1304"/>
              </w:tabs>
              <w:ind w:left="390" w:hanging="284"/>
              <w:rPr>
                <w:color w:val="000000"/>
                <w:sz w:val="22"/>
                <w:szCs w:val="22"/>
                <w:lang w:val="en-GB" w:eastAsia="en-GB"/>
              </w:rPr>
            </w:pPr>
          </w:p>
          <w:p w14:paraId="78FF37D6" w14:textId="60F72556" w:rsidR="008F6EA7" w:rsidRPr="005A5CE2" w:rsidRDefault="008F6EA7" w:rsidP="00815ECB">
            <w:pPr>
              <w:tabs>
                <w:tab w:val="left" w:pos="1304"/>
              </w:tabs>
              <w:ind w:left="390" w:hanging="284"/>
              <w:rPr>
                <w:color w:val="000000"/>
                <w:sz w:val="22"/>
                <w:szCs w:val="22"/>
                <w:lang w:val="en-GB" w:eastAsia="en-GB"/>
              </w:rPr>
            </w:pPr>
            <w:r w:rsidRPr="005A5CE2">
              <w:rPr>
                <w:color w:val="000000"/>
                <w:sz w:val="22"/>
                <w:szCs w:val="22"/>
                <w:vertAlign w:val="superscript"/>
                <w:lang w:val="en-GB" w:eastAsia="en-GB"/>
              </w:rPr>
              <w:t>b</w:t>
            </w:r>
            <w:r w:rsidR="000559EC" w:rsidRPr="005A5CE2">
              <w:rPr>
                <w:color w:val="000000"/>
                <w:sz w:val="22"/>
                <w:szCs w:val="22"/>
                <w:lang w:val="en-GB" w:eastAsia="en-GB"/>
              </w:rPr>
              <w:tab/>
            </w:r>
            <w:r w:rsidRPr="005A5CE2">
              <w:rPr>
                <w:color w:val="000000"/>
                <w:sz w:val="22"/>
                <w:szCs w:val="22"/>
                <w:lang w:val="en-GB" w:eastAsia="en-GB"/>
              </w:rPr>
              <w:t>Refer to 'Hyperprolactinaemia' below.</w:t>
            </w:r>
          </w:p>
          <w:p w14:paraId="720E04C6" w14:textId="77777777" w:rsidR="008F6EA7" w:rsidRPr="005A5CE2" w:rsidRDefault="008F6EA7" w:rsidP="00815ECB">
            <w:pPr>
              <w:tabs>
                <w:tab w:val="left" w:pos="1304"/>
              </w:tabs>
              <w:ind w:left="390" w:hanging="284"/>
              <w:rPr>
                <w:color w:val="000000"/>
                <w:sz w:val="22"/>
                <w:szCs w:val="22"/>
                <w:lang w:val="en-GB" w:eastAsia="en-GB"/>
              </w:rPr>
            </w:pPr>
          </w:p>
          <w:p w14:paraId="1EDA1FD6" w14:textId="04604CE1" w:rsidR="008F6EA7" w:rsidRPr="005A5CE2" w:rsidRDefault="008F6EA7" w:rsidP="00815ECB">
            <w:pPr>
              <w:tabs>
                <w:tab w:val="left" w:pos="1304"/>
              </w:tabs>
              <w:ind w:left="390" w:hanging="284"/>
              <w:rPr>
                <w:color w:val="000000"/>
                <w:sz w:val="22"/>
                <w:szCs w:val="22"/>
                <w:lang w:val="en-GB" w:eastAsia="en-GB"/>
              </w:rPr>
            </w:pPr>
            <w:r w:rsidRPr="005A5CE2">
              <w:rPr>
                <w:color w:val="000000"/>
                <w:sz w:val="22"/>
                <w:szCs w:val="22"/>
                <w:vertAlign w:val="superscript"/>
                <w:lang w:val="en-GB" w:eastAsia="en-GB"/>
              </w:rPr>
              <w:t>c</w:t>
            </w:r>
            <w:r w:rsidR="000559EC" w:rsidRPr="005A5CE2">
              <w:rPr>
                <w:color w:val="000000"/>
                <w:sz w:val="22"/>
                <w:szCs w:val="22"/>
                <w:lang w:val="en-GB" w:eastAsia="en-GB"/>
              </w:rPr>
              <w:tab/>
            </w:r>
            <w:r w:rsidRPr="005A5CE2">
              <w:rPr>
                <w:color w:val="000000"/>
                <w:sz w:val="22"/>
                <w:szCs w:val="22"/>
                <w:lang w:val="en-GB" w:eastAsia="en-GB"/>
              </w:rPr>
              <w:t>Refer to 'Extrapyramidal symptoms' below.</w:t>
            </w:r>
          </w:p>
          <w:p w14:paraId="31040A9E" w14:textId="7D721825" w:rsidR="008F6EA7" w:rsidRPr="005A5CE2" w:rsidRDefault="008F6EA7" w:rsidP="00815ECB">
            <w:pPr>
              <w:tabs>
                <w:tab w:val="left" w:pos="1304"/>
              </w:tabs>
              <w:ind w:left="390" w:hanging="284"/>
              <w:rPr>
                <w:color w:val="000000"/>
                <w:sz w:val="22"/>
                <w:szCs w:val="22"/>
                <w:lang w:val="en-GB" w:eastAsia="en-GB"/>
              </w:rPr>
            </w:pPr>
            <w:r w:rsidRPr="005A5CE2">
              <w:rPr>
                <w:color w:val="000000"/>
                <w:sz w:val="22"/>
                <w:szCs w:val="22"/>
                <w:vertAlign w:val="superscript"/>
                <w:lang w:val="en-GB" w:eastAsia="en-GB"/>
              </w:rPr>
              <w:t>d</w:t>
            </w:r>
            <w:r w:rsidR="000559EC" w:rsidRPr="005A5CE2">
              <w:rPr>
                <w:color w:val="000000"/>
                <w:sz w:val="22"/>
                <w:szCs w:val="22"/>
                <w:lang w:val="en-GB" w:eastAsia="en-GB"/>
              </w:rPr>
              <w:tab/>
            </w:r>
            <w:r w:rsidRPr="005A5CE2">
              <w:rPr>
                <w:color w:val="000000"/>
                <w:sz w:val="22"/>
                <w:szCs w:val="22"/>
                <w:lang w:val="en-GB" w:eastAsia="en-GB"/>
              </w:rPr>
              <w:t>In placebo-controlled trials, diabetes mellitus was reported in 0.32</w:t>
            </w:r>
            <w:r w:rsidR="00442BA5" w:rsidRPr="005A5CE2">
              <w:rPr>
                <w:color w:val="000000"/>
                <w:sz w:val="22"/>
                <w:szCs w:val="22"/>
                <w:lang w:val="en-GB" w:eastAsia="en-GB"/>
              </w:rPr>
              <w:t xml:space="preserve"> %</w:t>
            </w:r>
            <w:r w:rsidRPr="005A5CE2">
              <w:rPr>
                <w:color w:val="000000"/>
                <w:sz w:val="22"/>
                <w:szCs w:val="22"/>
                <w:lang w:val="en-GB" w:eastAsia="en-GB"/>
              </w:rPr>
              <w:t xml:space="preserve"> in </w:t>
            </w:r>
            <w:r w:rsidR="00984FE5" w:rsidRPr="005A5CE2">
              <w:rPr>
                <w:color w:val="000000"/>
                <w:sz w:val="22"/>
                <w:szCs w:val="22"/>
                <w:lang w:val="en-GB" w:eastAsia="en-GB"/>
              </w:rPr>
              <w:t>Egoropal</w:t>
            </w:r>
            <w:r w:rsidRPr="005A5CE2">
              <w:rPr>
                <w:color w:val="000000"/>
                <w:sz w:val="22"/>
                <w:szCs w:val="22"/>
                <w:lang w:val="en-GB" w:eastAsia="en-GB"/>
              </w:rPr>
              <w:t>-treated subjects compared to a rate of 0.39</w:t>
            </w:r>
            <w:r w:rsidR="00442BA5" w:rsidRPr="005A5CE2">
              <w:rPr>
                <w:color w:val="000000"/>
                <w:sz w:val="22"/>
                <w:szCs w:val="22"/>
                <w:lang w:val="en-GB" w:eastAsia="en-GB"/>
              </w:rPr>
              <w:t xml:space="preserve"> %</w:t>
            </w:r>
            <w:r w:rsidRPr="005A5CE2">
              <w:rPr>
                <w:color w:val="000000"/>
                <w:sz w:val="22"/>
                <w:szCs w:val="22"/>
                <w:lang w:val="en-GB" w:eastAsia="en-GB"/>
              </w:rPr>
              <w:t xml:space="preserve"> in placebo group. Overall incidence from all clinical trials was 0.65</w:t>
            </w:r>
            <w:r w:rsidR="00442BA5" w:rsidRPr="005A5CE2">
              <w:rPr>
                <w:color w:val="000000"/>
                <w:sz w:val="22"/>
                <w:szCs w:val="22"/>
                <w:lang w:val="en-GB" w:eastAsia="en-GB"/>
              </w:rPr>
              <w:t xml:space="preserve"> %</w:t>
            </w:r>
            <w:r w:rsidRPr="005A5CE2">
              <w:rPr>
                <w:color w:val="000000"/>
                <w:sz w:val="22"/>
                <w:szCs w:val="22"/>
                <w:lang w:val="en-GB" w:eastAsia="en-GB"/>
              </w:rPr>
              <w:t xml:space="preserve"> in all paliperidone palmitate -treated subjects</w:t>
            </w:r>
          </w:p>
          <w:p w14:paraId="031819E2" w14:textId="77777777" w:rsidR="008F6EA7" w:rsidRPr="005A5CE2" w:rsidRDefault="008F6EA7" w:rsidP="00815ECB">
            <w:pPr>
              <w:tabs>
                <w:tab w:val="left" w:pos="1304"/>
              </w:tabs>
              <w:ind w:left="390" w:hanging="284"/>
              <w:rPr>
                <w:color w:val="000000"/>
                <w:sz w:val="22"/>
                <w:szCs w:val="22"/>
                <w:lang w:val="en-GB" w:eastAsia="en-GB"/>
              </w:rPr>
            </w:pPr>
          </w:p>
          <w:p w14:paraId="4EA59558" w14:textId="1D153D6D" w:rsidR="008F6EA7" w:rsidRPr="005A5CE2" w:rsidRDefault="008F6EA7" w:rsidP="00815ECB">
            <w:pPr>
              <w:tabs>
                <w:tab w:val="left" w:pos="1304"/>
              </w:tabs>
              <w:ind w:left="390" w:hanging="284"/>
              <w:rPr>
                <w:color w:val="000000"/>
                <w:sz w:val="22"/>
                <w:szCs w:val="22"/>
                <w:lang w:val="en-GB" w:eastAsia="en-GB"/>
              </w:rPr>
            </w:pPr>
            <w:r w:rsidRPr="005A5CE2">
              <w:rPr>
                <w:color w:val="000000"/>
                <w:sz w:val="22"/>
                <w:szCs w:val="22"/>
                <w:vertAlign w:val="superscript"/>
                <w:lang w:val="en-GB" w:eastAsia="en-GB"/>
              </w:rPr>
              <w:t>e</w:t>
            </w:r>
            <w:r w:rsidR="000559EC" w:rsidRPr="005A5CE2">
              <w:rPr>
                <w:bCs/>
                <w:color w:val="000000"/>
                <w:sz w:val="22"/>
                <w:szCs w:val="22"/>
                <w:lang w:val="en-GB" w:eastAsia="en-GB"/>
              </w:rPr>
              <w:tab/>
            </w:r>
            <w:r w:rsidRPr="005A5CE2">
              <w:rPr>
                <w:b/>
                <w:bCs/>
                <w:color w:val="000000"/>
                <w:sz w:val="22"/>
                <w:szCs w:val="22"/>
                <w:lang w:val="en-GB" w:eastAsia="en-GB"/>
              </w:rPr>
              <w:t>Insomnia includes:</w:t>
            </w:r>
            <w:r w:rsidRPr="005A5CE2">
              <w:rPr>
                <w:color w:val="000000"/>
                <w:sz w:val="22"/>
                <w:szCs w:val="22"/>
                <w:lang w:val="en-GB" w:eastAsia="en-GB"/>
              </w:rPr>
              <w:t xml:space="preserve"> initial insomnia, middle insomnia;</w:t>
            </w:r>
            <w:r w:rsidRPr="005A5CE2">
              <w:rPr>
                <w:b/>
                <w:bCs/>
                <w:color w:val="000000"/>
                <w:sz w:val="22"/>
                <w:szCs w:val="22"/>
                <w:lang w:val="en-GB" w:eastAsia="en-GB"/>
              </w:rPr>
              <w:t xml:space="preserve"> Convulsion includes:</w:t>
            </w:r>
            <w:r w:rsidRPr="005A5CE2">
              <w:rPr>
                <w:color w:val="000000"/>
                <w:sz w:val="22"/>
                <w:szCs w:val="22"/>
                <w:lang w:val="en-GB" w:eastAsia="en-GB"/>
              </w:rPr>
              <w:t xml:space="preserve"> grand mal convulsion; Oedema includes: generalised oedema, oedema peripheral, pitting oedema.</w:t>
            </w:r>
            <w:r w:rsidRPr="005A5CE2">
              <w:rPr>
                <w:b/>
                <w:bCs/>
                <w:color w:val="000000"/>
                <w:sz w:val="22"/>
                <w:szCs w:val="22"/>
                <w:lang w:val="en-GB" w:eastAsia="en-GB"/>
              </w:rPr>
              <w:t xml:space="preserve"> Menstrual disorder includes:</w:t>
            </w:r>
            <w:r w:rsidRPr="005A5CE2">
              <w:rPr>
                <w:color w:val="000000"/>
                <w:sz w:val="22"/>
                <w:szCs w:val="22"/>
                <w:lang w:val="en-GB" w:eastAsia="en-GB"/>
              </w:rPr>
              <w:t xml:space="preserve"> menstruation delayed, menstruation irregular, oligomenorrhoea</w:t>
            </w:r>
          </w:p>
        </w:tc>
      </w:tr>
    </w:tbl>
    <w:p w14:paraId="7B088F39" w14:textId="77777777" w:rsidR="008F6EA7" w:rsidRPr="00FA12C1" w:rsidRDefault="008F6EA7" w:rsidP="00C17FCB">
      <w:pPr>
        <w:ind w:left="851"/>
        <w:rPr>
          <w:sz w:val="24"/>
          <w:szCs w:val="24"/>
          <w:lang w:val="en" w:eastAsia="en-GB"/>
        </w:rPr>
      </w:pPr>
    </w:p>
    <w:p w14:paraId="126B8628" w14:textId="77777777" w:rsidR="008F6EA7" w:rsidRPr="00FE1788" w:rsidRDefault="008F6EA7" w:rsidP="00C17FCB">
      <w:pPr>
        <w:ind w:left="851"/>
        <w:rPr>
          <w:sz w:val="24"/>
          <w:szCs w:val="24"/>
          <w:u w:val="single"/>
          <w:lang w:val="en" w:eastAsia="en-GB"/>
        </w:rPr>
      </w:pPr>
      <w:r w:rsidRPr="00FE1788">
        <w:rPr>
          <w:sz w:val="24"/>
          <w:szCs w:val="24"/>
          <w:u w:val="single"/>
          <w:lang w:val="en" w:eastAsia="en-GB"/>
        </w:rPr>
        <w:t xml:space="preserve">Undesirable effects noted with risperidone formulations </w:t>
      </w:r>
    </w:p>
    <w:p w14:paraId="4206572A" w14:textId="77777777" w:rsidR="008F6EA7" w:rsidRPr="00FA12C1" w:rsidRDefault="008F6EA7" w:rsidP="00C17FCB">
      <w:pPr>
        <w:ind w:left="851"/>
        <w:rPr>
          <w:sz w:val="24"/>
          <w:szCs w:val="24"/>
          <w:lang w:val="en" w:eastAsia="en-GB"/>
        </w:rPr>
      </w:pPr>
      <w:r w:rsidRPr="00FA12C1">
        <w:rPr>
          <w:sz w:val="24"/>
          <w:szCs w:val="24"/>
          <w:lang w:val="en" w:eastAsia="en-GB"/>
        </w:rPr>
        <w:t>Paliperidone is the active metabolite of risperidone, therefore, the adverse reaction profiles of these compounds (including both the oral and injectable formulations) are relevant to one another.</w:t>
      </w:r>
    </w:p>
    <w:p w14:paraId="06FC05BC" w14:textId="77777777" w:rsidR="00FE1788" w:rsidRDefault="00FE1788" w:rsidP="00C17FCB">
      <w:pPr>
        <w:ind w:left="851"/>
        <w:rPr>
          <w:sz w:val="24"/>
          <w:szCs w:val="24"/>
          <w:lang w:val="en" w:eastAsia="en-GB"/>
        </w:rPr>
      </w:pPr>
    </w:p>
    <w:p w14:paraId="084ACDAA" w14:textId="65CD106D" w:rsidR="008F6EA7" w:rsidRPr="00FE1788" w:rsidRDefault="008F6EA7" w:rsidP="00C17FCB">
      <w:pPr>
        <w:ind w:left="851"/>
        <w:rPr>
          <w:sz w:val="24"/>
          <w:szCs w:val="24"/>
          <w:u w:val="single"/>
          <w:lang w:val="en" w:eastAsia="en-GB"/>
        </w:rPr>
      </w:pPr>
      <w:r w:rsidRPr="00FE1788">
        <w:rPr>
          <w:sz w:val="24"/>
          <w:szCs w:val="24"/>
          <w:u w:val="single"/>
          <w:lang w:val="en" w:eastAsia="en-GB"/>
        </w:rPr>
        <w:t xml:space="preserve">Description of selected adverse reactions </w:t>
      </w:r>
    </w:p>
    <w:p w14:paraId="38C09959" w14:textId="77777777" w:rsidR="008F6EA7" w:rsidRPr="00FA12C1" w:rsidRDefault="008F6EA7" w:rsidP="00C17FCB">
      <w:pPr>
        <w:ind w:left="851"/>
        <w:rPr>
          <w:sz w:val="24"/>
          <w:szCs w:val="24"/>
          <w:lang w:val="en" w:eastAsia="en-GB"/>
        </w:rPr>
      </w:pPr>
      <w:r w:rsidRPr="00FA12C1">
        <w:rPr>
          <w:i/>
          <w:iCs/>
          <w:sz w:val="24"/>
          <w:szCs w:val="24"/>
          <w:lang w:val="en" w:eastAsia="en-GB"/>
        </w:rPr>
        <w:t>Anaphylactic reaction</w:t>
      </w:r>
      <w:r w:rsidRPr="00FA12C1">
        <w:rPr>
          <w:sz w:val="24"/>
          <w:szCs w:val="24"/>
          <w:lang w:val="en" w:eastAsia="en-GB"/>
        </w:rPr>
        <w:t xml:space="preserve"> </w:t>
      </w:r>
    </w:p>
    <w:p w14:paraId="4FC7B3B6" w14:textId="77777777" w:rsidR="008F6EA7" w:rsidRPr="00FA12C1" w:rsidRDefault="008F6EA7" w:rsidP="00C17FCB">
      <w:pPr>
        <w:ind w:left="851"/>
        <w:rPr>
          <w:sz w:val="24"/>
          <w:szCs w:val="24"/>
          <w:lang w:val="en" w:eastAsia="en-GB"/>
        </w:rPr>
      </w:pPr>
      <w:r w:rsidRPr="00FA12C1">
        <w:rPr>
          <w:sz w:val="24"/>
          <w:szCs w:val="24"/>
          <w:lang w:val="en" w:eastAsia="en-GB"/>
        </w:rPr>
        <w:t>Rarely, cases of anaphylactic reaction after injection with paliperidone injection have been reported during post-marketing experience in patients who have previously tolerated oral risperidone or oral paliperidone (see section 4.4).</w:t>
      </w:r>
    </w:p>
    <w:p w14:paraId="50F08AA0" w14:textId="77777777" w:rsidR="00FE1788" w:rsidRDefault="00FE1788" w:rsidP="00C17FCB">
      <w:pPr>
        <w:ind w:left="851"/>
        <w:rPr>
          <w:i/>
          <w:iCs/>
          <w:sz w:val="24"/>
          <w:szCs w:val="24"/>
          <w:lang w:val="en" w:eastAsia="en-GB"/>
        </w:rPr>
      </w:pPr>
    </w:p>
    <w:p w14:paraId="3B4638CA" w14:textId="0D74B280" w:rsidR="008F6EA7" w:rsidRPr="00FA12C1" w:rsidRDefault="008F6EA7" w:rsidP="00C17FCB">
      <w:pPr>
        <w:ind w:left="851"/>
        <w:rPr>
          <w:sz w:val="24"/>
          <w:szCs w:val="24"/>
          <w:lang w:val="en" w:eastAsia="en-GB"/>
        </w:rPr>
      </w:pPr>
      <w:r w:rsidRPr="00FA12C1">
        <w:rPr>
          <w:i/>
          <w:iCs/>
          <w:sz w:val="24"/>
          <w:szCs w:val="24"/>
          <w:lang w:val="en" w:eastAsia="en-GB"/>
        </w:rPr>
        <w:t>Injection site reactions</w:t>
      </w:r>
      <w:r w:rsidRPr="00FA12C1">
        <w:rPr>
          <w:sz w:val="24"/>
          <w:szCs w:val="24"/>
          <w:lang w:val="en" w:eastAsia="en-GB"/>
        </w:rPr>
        <w:t xml:space="preserve"> </w:t>
      </w:r>
    </w:p>
    <w:p w14:paraId="0FFD77E6" w14:textId="77777777" w:rsidR="008F6EA7" w:rsidRPr="00FA12C1" w:rsidRDefault="008F6EA7" w:rsidP="00C17FCB">
      <w:pPr>
        <w:ind w:left="851"/>
        <w:rPr>
          <w:sz w:val="24"/>
          <w:szCs w:val="24"/>
          <w:lang w:val="en" w:eastAsia="en-GB"/>
        </w:rPr>
      </w:pPr>
      <w:r w:rsidRPr="00FA12C1">
        <w:rPr>
          <w:sz w:val="24"/>
          <w:szCs w:val="24"/>
          <w:lang w:val="en" w:eastAsia="en-GB"/>
        </w:rPr>
        <w:t xml:space="preserve">The most commonly reported injection site related adverse reaction was pain. The majority of these reactions were reported to be of mild to moderate severity. Subject evaluations of injection site pain based on a visual analogue scale tended to lessen in frequency and intensity over time in all Phase 2 and 3 studies with paliperidone injection. Injections into the deltoid were perceived as slightly more painful than corresponding gluteal injections. </w:t>
      </w:r>
      <w:r w:rsidRPr="00FA12C1">
        <w:rPr>
          <w:sz w:val="24"/>
          <w:szCs w:val="24"/>
          <w:lang w:val="en" w:eastAsia="en-GB"/>
        </w:rPr>
        <w:lastRenderedPageBreak/>
        <w:t>Other injection site reactions were mostly mild in intensity and included induration (common), pruritus (uncommon) and nodules (rare).</w:t>
      </w:r>
    </w:p>
    <w:p w14:paraId="0A9C9422" w14:textId="77777777" w:rsidR="00FE1788" w:rsidRDefault="00FE1788" w:rsidP="00C17FCB">
      <w:pPr>
        <w:ind w:left="851"/>
        <w:rPr>
          <w:i/>
          <w:iCs/>
          <w:sz w:val="24"/>
          <w:szCs w:val="24"/>
          <w:lang w:val="en" w:eastAsia="en-GB"/>
        </w:rPr>
      </w:pPr>
    </w:p>
    <w:p w14:paraId="09ED7638" w14:textId="370309D2" w:rsidR="008F6EA7" w:rsidRPr="00FA12C1" w:rsidRDefault="008F6EA7" w:rsidP="00C17FCB">
      <w:pPr>
        <w:ind w:left="851"/>
        <w:rPr>
          <w:sz w:val="24"/>
          <w:szCs w:val="24"/>
          <w:lang w:val="en" w:eastAsia="en-GB"/>
        </w:rPr>
      </w:pPr>
      <w:r w:rsidRPr="00FA12C1">
        <w:rPr>
          <w:i/>
          <w:iCs/>
          <w:sz w:val="24"/>
          <w:szCs w:val="24"/>
          <w:lang w:val="en" w:eastAsia="en-GB"/>
        </w:rPr>
        <w:t>Extrapyramidal symptoms (EPS)</w:t>
      </w:r>
      <w:r w:rsidRPr="00FA12C1">
        <w:rPr>
          <w:sz w:val="24"/>
          <w:szCs w:val="24"/>
          <w:lang w:val="en" w:eastAsia="en-GB"/>
        </w:rPr>
        <w:t xml:space="preserve"> </w:t>
      </w:r>
    </w:p>
    <w:p w14:paraId="75DCF6A4" w14:textId="77777777" w:rsidR="008F6EA7" w:rsidRPr="00FA12C1" w:rsidRDefault="008F6EA7" w:rsidP="00C17FCB">
      <w:pPr>
        <w:ind w:left="851"/>
        <w:rPr>
          <w:sz w:val="24"/>
          <w:szCs w:val="24"/>
          <w:lang w:val="en" w:eastAsia="en-GB"/>
        </w:rPr>
      </w:pPr>
      <w:r w:rsidRPr="00FA12C1">
        <w:rPr>
          <w:sz w:val="24"/>
          <w:szCs w:val="24"/>
          <w:lang w:val="en" w:eastAsia="en-GB"/>
        </w:rPr>
        <w:t>EPS included a pooled analysis of the following terms: parkinsonism (includes salivary hypersecretion, musculoskeletal stiffness, parkinsonism, drooling, cogwheel rigidity, bradykinesia, hypokinesia, masked facies, muscle tightness, akinesia, nuchal rigidity, muscle rigidity, parkinsonian gait, glabellar reflex abnormal, and parkinsonian rest tremor), akathisia (includes akathisia, restlessness, hyperkinesia, and restless leg syndrome), dyskinesia (dyskinesia, muscle twitching, choreoathetosis, athetosis, and myoclonus), dystonia (includes dystonia, hypertonia, torticollis, muscle contractions involuntary, muscle contracture, blepharospasm, oculogyration, tongue paralysis, facial spasm, laryngospasm, myotonia, opisthotonus, oropharyngeal spasm, pleurothotonus, tongue spasm, and trismus), and tremor. It should be noted that a broader spectrum of symptoms is included that do not necessarily have an extrapyramidal origin.</w:t>
      </w:r>
    </w:p>
    <w:p w14:paraId="71F90728" w14:textId="77777777" w:rsidR="00FE1788" w:rsidRDefault="00FE1788" w:rsidP="00C17FCB">
      <w:pPr>
        <w:ind w:left="851"/>
        <w:rPr>
          <w:i/>
          <w:iCs/>
          <w:sz w:val="24"/>
          <w:szCs w:val="24"/>
          <w:lang w:val="en" w:eastAsia="en-GB"/>
        </w:rPr>
      </w:pPr>
    </w:p>
    <w:p w14:paraId="38EEE98A" w14:textId="33EBA3D6" w:rsidR="008F6EA7" w:rsidRPr="00FA12C1" w:rsidRDefault="008F6EA7" w:rsidP="00C17FCB">
      <w:pPr>
        <w:ind w:left="851"/>
        <w:rPr>
          <w:sz w:val="24"/>
          <w:szCs w:val="24"/>
          <w:lang w:val="en" w:eastAsia="en-GB"/>
        </w:rPr>
      </w:pPr>
      <w:r w:rsidRPr="00FA12C1">
        <w:rPr>
          <w:i/>
          <w:iCs/>
          <w:sz w:val="24"/>
          <w:szCs w:val="24"/>
          <w:lang w:val="en" w:eastAsia="en-GB"/>
        </w:rPr>
        <w:t>Weight gain</w:t>
      </w:r>
      <w:r w:rsidRPr="00FA12C1">
        <w:rPr>
          <w:sz w:val="24"/>
          <w:szCs w:val="24"/>
          <w:lang w:val="en" w:eastAsia="en-GB"/>
        </w:rPr>
        <w:t xml:space="preserve"> </w:t>
      </w:r>
    </w:p>
    <w:p w14:paraId="408225A1" w14:textId="00FD2509" w:rsidR="008F6EA7" w:rsidRPr="00FA12C1" w:rsidRDefault="008F6EA7" w:rsidP="00C17FCB">
      <w:pPr>
        <w:ind w:left="851"/>
        <w:rPr>
          <w:sz w:val="24"/>
          <w:szCs w:val="24"/>
          <w:lang w:val="en" w:eastAsia="en-GB"/>
        </w:rPr>
      </w:pPr>
      <w:r w:rsidRPr="00FA12C1">
        <w:rPr>
          <w:sz w:val="24"/>
          <w:szCs w:val="24"/>
          <w:lang w:val="en" w:eastAsia="en-GB"/>
        </w:rPr>
        <w:t>In the 13-week study involving the 150 mg initiation dosing, the proportion of subjects with an abnormal weight increase ≥ 7</w:t>
      </w:r>
      <w:r w:rsidR="00442BA5">
        <w:rPr>
          <w:sz w:val="24"/>
          <w:szCs w:val="24"/>
          <w:lang w:val="en" w:eastAsia="en-GB"/>
        </w:rPr>
        <w:t xml:space="preserve"> %</w:t>
      </w:r>
      <w:r w:rsidRPr="00FA12C1">
        <w:rPr>
          <w:sz w:val="24"/>
          <w:szCs w:val="24"/>
          <w:lang w:val="en" w:eastAsia="en-GB"/>
        </w:rPr>
        <w:t xml:space="preserve"> showed a dose-related trend, with a 5</w:t>
      </w:r>
      <w:r w:rsidR="00442BA5">
        <w:rPr>
          <w:sz w:val="24"/>
          <w:szCs w:val="24"/>
          <w:lang w:val="en" w:eastAsia="en-GB"/>
        </w:rPr>
        <w:t xml:space="preserve"> %</w:t>
      </w:r>
      <w:r w:rsidRPr="00FA12C1">
        <w:rPr>
          <w:sz w:val="24"/>
          <w:szCs w:val="24"/>
          <w:lang w:val="en" w:eastAsia="en-GB"/>
        </w:rPr>
        <w:t xml:space="preserve"> incidence rate in the placebo group compared with rates of 6</w:t>
      </w:r>
      <w:r w:rsidR="00442BA5">
        <w:rPr>
          <w:sz w:val="24"/>
          <w:szCs w:val="24"/>
          <w:lang w:val="en" w:eastAsia="en-GB"/>
        </w:rPr>
        <w:t xml:space="preserve"> %</w:t>
      </w:r>
      <w:r w:rsidRPr="00FA12C1">
        <w:rPr>
          <w:sz w:val="24"/>
          <w:szCs w:val="24"/>
          <w:lang w:val="en" w:eastAsia="en-GB"/>
        </w:rPr>
        <w:t>, 8</w:t>
      </w:r>
      <w:r w:rsidR="00442BA5">
        <w:rPr>
          <w:sz w:val="24"/>
          <w:szCs w:val="24"/>
          <w:lang w:val="en" w:eastAsia="en-GB"/>
        </w:rPr>
        <w:t xml:space="preserve"> %</w:t>
      </w:r>
      <w:r w:rsidRPr="00FA12C1">
        <w:rPr>
          <w:sz w:val="24"/>
          <w:szCs w:val="24"/>
          <w:lang w:val="en" w:eastAsia="en-GB"/>
        </w:rPr>
        <w:t xml:space="preserve"> and 13</w:t>
      </w:r>
      <w:r w:rsidR="00442BA5">
        <w:rPr>
          <w:sz w:val="24"/>
          <w:szCs w:val="24"/>
          <w:lang w:val="en" w:eastAsia="en-GB"/>
        </w:rPr>
        <w:t xml:space="preserve"> %</w:t>
      </w:r>
      <w:r w:rsidRPr="00FA12C1">
        <w:rPr>
          <w:sz w:val="24"/>
          <w:szCs w:val="24"/>
          <w:lang w:val="en" w:eastAsia="en-GB"/>
        </w:rPr>
        <w:t xml:space="preserve"> in the paliperidone injection 25 mg, 100 mg, and 150 mg groups, respectively.</w:t>
      </w:r>
    </w:p>
    <w:p w14:paraId="5BEA6ACD" w14:textId="12652BC3" w:rsidR="008F6EA7" w:rsidRPr="00FA12C1" w:rsidRDefault="008F6EA7" w:rsidP="00C17FCB">
      <w:pPr>
        <w:ind w:left="851"/>
        <w:rPr>
          <w:sz w:val="24"/>
          <w:szCs w:val="24"/>
          <w:lang w:val="en" w:eastAsia="en-GB"/>
        </w:rPr>
      </w:pPr>
      <w:r w:rsidRPr="00FA12C1">
        <w:rPr>
          <w:sz w:val="24"/>
          <w:szCs w:val="24"/>
          <w:lang w:val="en" w:eastAsia="en-GB"/>
        </w:rPr>
        <w:t>During the 33-week open-label transition/maintenance period of the long-term recurrence prevention trial, 12</w:t>
      </w:r>
      <w:r w:rsidR="00442BA5">
        <w:rPr>
          <w:sz w:val="24"/>
          <w:szCs w:val="24"/>
          <w:lang w:val="en" w:eastAsia="en-GB"/>
        </w:rPr>
        <w:t xml:space="preserve"> %</w:t>
      </w:r>
      <w:r w:rsidRPr="00FA12C1">
        <w:rPr>
          <w:sz w:val="24"/>
          <w:szCs w:val="24"/>
          <w:lang w:val="en" w:eastAsia="en-GB"/>
        </w:rPr>
        <w:t xml:space="preserve"> of paliperidone injection-treated subjects met this criterion (weight gain of ≥ 7</w:t>
      </w:r>
      <w:r w:rsidR="00442BA5">
        <w:rPr>
          <w:sz w:val="24"/>
          <w:szCs w:val="24"/>
          <w:lang w:val="en" w:eastAsia="en-GB"/>
        </w:rPr>
        <w:t xml:space="preserve"> %</w:t>
      </w:r>
      <w:r w:rsidRPr="00FA12C1">
        <w:rPr>
          <w:sz w:val="24"/>
          <w:szCs w:val="24"/>
          <w:lang w:val="en" w:eastAsia="en-GB"/>
        </w:rPr>
        <w:t xml:space="preserve"> from double-blind phase to endpoint); the mean (SD) weight change from open-label baseline was + 0.7 (4.79) kg.</w:t>
      </w:r>
    </w:p>
    <w:p w14:paraId="4E7850E1" w14:textId="77777777" w:rsidR="00FE1788" w:rsidRDefault="00FE1788" w:rsidP="00C17FCB">
      <w:pPr>
        <w:ind w:left="851"/>
        <w:rPr>
          <w:i/>
          <w:iCs/>
          <w:sz w:val="24"/>
          <w:szCs w:val="24"/>
          <w:lang w:val="en" w:eastAsia="en-GB"/>
        </w:rPr>
      </w:pPr>
    </w:p>
    <w:p w14:paraId="4B102818" w14:textId="79946F21" w:rsidR="008F6EA7" w:rsidRPr="00FA12C1" w:rsidRDefault="008F6EA7" w:rsidP="00C17FCB">
      <w:pPr>
        <w:ind w:left="851"/>
        <w:rPr>
          <w:sz w:val="24"/>
          <w:szCs w:val="24"/>
          <w:lang w:val="en" w:eastAsia="en-GB"/>
        </w:rPr>
      </w:pPr>
      <w:r w:rsidRPr="00FA12C1">
        <w:rPr>
          <w:i/>
          <w:iCs/>
          <w:sz w:val="24"/>
          <w:szCs w:val="24"/>
          <w:lang w:val="en" w:eastAsia="en-GB"/>
        </w:rPr>
        <w:t>Hyperprolactinaemia</w:t>
      </w:r>
      <w:r w:rsidRPr="00FA12C1">
        <w:rPr>
          <w:sz w:val="24"/>
          <w:szCs w:val="24"/>
          <w:lang w:val="en" w:eastAsia="en-GB"/>
        </w:rPr>
        <w:t xml:space="preserve"> </w:t>
      </w:r>
    </w:p>
    <w:p w14:paraId="45DEF098" w14:textId="6C63AA40" w:rsidR="008F6EA7" w:rsidRPr="00FA12C1" w:rsidRDefault="008F6EA7" w:rsidP="00C17FCB">
      <w:pPr>
        <w:ind w:left="851"/>
        <w:rPr>
          <w:sz w:val="24"/>
          <w:szCs w:val="24"/>
          <w:lang w:val="en" w:eastAsia="en-GB"/>
        </w:rPr>
      </w:pPr>
      <w:r w:rsidRPr="00FA12C1">
        <w:rPr>
          <w:sz w:val="24"/>
          <w:szCs w:val="24"/>
          <w:lang w:val="en" w:eastAsia="en-GB"/>
        </w:rPr>
        <w:t>In clinical trials, median increases in serum prolactin were observed in subjects of both genders who received paliperidone injection. Adverse reactions that may suggest increase in prolactin levels (e.g., amenorrhoea, galactorrhoea, menstrual disturbances, gynaecomastia) were reported overall in &lt; 1</w:t>
      </w:r>
      <w:r w:rsidR="00442BA5">
        <w:rPr>
          <w:sz w:val="24"/>
          <w:szCs w:val="24"/>
          <w:lang w:val="en" w:eastAsia="en-GB"/>
        </w:rPr>
        <w:t xml:space="preserve"> %</w:t>
      </w:r>
      <w:r w:rsidRPr="00FA12C1">
        <w:rPr>
          <w:sz w:val="24"/>
          <w:szCs w:val="24"/>
          <w:lang w:val="en" w:eastAsia="en-GB"/>
        </w:rPr>
        <w:t xml:space="preserve"> of subjects.</w:t>
      </w:r>
    </w:p>
    <w:p w14:paraId="04D2742A" w14:textId="77777777" w:rsidR="00FE1788" w:rsidRDefault="00FE1788" w:rsidP="00C17FCB">
      <w:pPr>
        <w:ind w:left="851"/>
        <w:rPr>
          <w:sz w:val="24"/>
          <w:szCs w:val="24"/>
          <w:lang w:val="en" w:eastAsia="en-GB"/>
        </w:rPr>
      </w:pPr>
    </w:p>
    <w:p w14:paraId="14C0C2D3" w14:textId="78C3A65F" w:rsidR="008F6EA7" w:rsidRPr="00FE1788" w:rsidRDefault="008F6EA7" w:rsidP="00C17FCB">
      <w:pPr>
        <w:ind w:left="851"/>
        <w:rPr>
          <w:sz w:val="24"/>
          <w:szCs w:val="24"/>
          <w:u w:val="single"/>
          <w:lang w:val="en" w:eastAsia="en-GB"/>
        </w:rPr>
      </w:pPr>
      <w:r w:rsidRPr="00FE1788">
        <w:rPr>
          <w:sz w:val="24"/>
          <w:szCs w:val="24"/>
          <w:u w:val="single"/>
          <w:lang w:val="en" w:eastAsia="en-GB"/>
        </w:rPr>
        <w:t xml:space="preserve">Class effects </w:t>
      </w:r>
    </w:p>
    <w:p w14:paraId="41FED6B1" w14:textId="77777777" w:rsidR="008F6EA7" w:rsidRPr="00FA12C1" w:rsidRDefault="008F6EA7" w:rsidP="00C17FCB">
      <w:pPr>
        <w:ind w:left="851"/>
        <w:rPr>
          <w:sz w:val="24"/>
          <w:szCs w:val="24"/>
          <w:lang w:val="en" w:eastAsia="en-GB"/>
        </w:rPr>
      </w:pPr>
      <w:r w:rsidRPr="00FA12C1">
        <w:rPr>
          <w:sz w:val="24"/>
          <w:szCs w:val="24"/>
          <w:lang w:val="en" w:eastAsia="en-GB"/>
        </w:rPr>
        <w:t>QT prolongation, ventricular arrhythmias (ventricular fibrillation, ventricular tachycardia), sudden unexplained death, cardiac arrest, and Torsade de pointes may occur with antipsychotics.</w:t>
      </w:r>
    </w:p>
    <w:p w14:paraId="7850D035" w14:textId="77777777" w:rsidR="00FE1788" w:rsidRDefault="00FE1788" w:rsidP="00C17FCB">
      <w:pPr>
        <w:ind w:left="851"/>
        <w:rPr>
          <w:sz w:val="24"/>
          <w:szCs w:val="24"/>
          <w:lang w:val="en" w:eastAsia="en-GB"/>
        </w:rPr>
      </w:pPr>
    </w:p>
    <w:p w14:paraId="687F2D6C" w14:textId="18BF273B" w:rsidR="008F6EA7" w:rsidRPr="00FA12C1" w:rsidRDefault="008F6EA7" w:rsidP="00C17FCB">
      <w:pPr>
        <w:ind w:left="851"/>
        <w:rPr>
          <w:sz w:val="24"/>
          <w:szCs w:val="24"/>
          <w:lang w:val="en" w:eastAsia="en-GB"/>
        </w:rPr>
      </w:pPr>
      <w:r w:rsidRPr="00FA12C1">
        <w:rPr>
          <w:sz w:val="24"/>
          <w:szCs w:val="24"/>
          <w:lang w:val="en" w:eastAsia="en-GB"/>
        </w:rPr>
        <w:t>Cases of venous thromboembolism, including cases of pulmonary embolism and cases of deep vein thrombosis, have been reported with antipsychotic medicinal products (frequency unknown).</w:t>
      </w:r>
    </w:p>
    <w:p w14:paraId="71FE825D" w14:textId="77777777" w:rsidR="008F6EA7" w:rsidRPr="00FA12C1" w:rsidRDefault="008F6EA7" w:rsidP="00C17FCB">
      <w:pPr>
        <w:ind w:left="851"/>
        <w:rPr>
          <w:sz w:val="24"/>
          <w:szCs w:val="24"/>
          <w:lang w:val="en" w:eastAsia="en-US"/>
        </w:rPr>
      </w:pPr>
    </w:p>
    <w:p w14:paraId="3FB1DDCF" w14:textId="77777777" w:rsidR="00FE1788" w:rsidRDefault="00FE1788" w:rsidP="00FE1788">
      <w:pPr>
        <w:ind w:left="851"/>
        <w:rPr>
          <w:sz w:val="24"/>
          <w:szCs w:val="24"/>
          <w:u w:val="single"/>
          <w:lang w:val="en-GB"/>
        </w:rPr>
      </w:pPr>
      <w:r>
        <w:rPr>
          <w:sz w:val="24"/>
          <w:szCs w:val="24"/>
          <w:u w:val="single"/>
          <w:lang w:val="en-GB"/>
        </w:rPr>
        <w:t>Reporting of suspected adverse reactions</w:t>
      </w:r>
    </w:p>
    <w:p w14:paraId="25972844" w14:textId="77777777" w:rsidR="00FE1788" w:rsidRDefault="00FE1788" w:rsidP="00FE1788">
      <w:pPr>
        <w:ind w:left="851"/>
        <w:rPr>
          <w:sz w:val="24"/>
          <w:szCs w:val="24"/>
          <w:lang w:val="en-GB"/>
        </w:rPr>
      </w:pPr>
      <w:r>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32F078EB" w14:textId="77777777" w:rsidR="00FE1788" w:rsidRDefault="00FE1788" w:rsidP="00FE1788">
      <w:pPr>
        <w:ind w:left="851"/>
        <w:rPr>
          <w:sz w:val="24"/>
          <w:szCs w:val="24"/>
          <w:lang w:val="en-GB"/>
        </w:rPr>
      </w:pPr>
    </w:p>
    <w:p w14:paraId="4E5B9C66" w14:textId="77777777" w:rsidR="00FE1788" w:rsidRDefault="00FE1788" w:rsidP="00FE1788">
      <w:pPr>
        <w:ind w:left="851"/>
        <w:rPr>
          <w:sz w:val="24"/>
          <w:szCs w:val="24"/>
        </w:rPr>
      </w:pPr>
      <w:r>
        <w:rPr>
          <w:sz w:val="24"/>
          <w:szCs w:val="24"/>
        </w:rPr>
        <w:t>Lægemiddelstyrelsen</w:t>
      </w:r>
    </w:p>
    <w:p w14:paraId="2B8BC468" w14:textId="77777777" w:rsidR="00FE1788" w:rsidRDefault="00FE1788" w:rsidP="00FE1788">
      <w:pPr>
        <w:ind w:left="851"/>
        <w:rPr>
          <w:sz w:val="24"/>
          <w:szCs w:val="24"/>
        </w:rPr>
      </w:pPr>
      <w:r>
        <w:rPr>
          <w:sz w:val="24"/>
          <w:szCs w:val="24"/>
        </w:rPr>
        <w:t>Axel Heides Gade 1</w:t>
      </w:r>
    </w:p>
    <w:p w14:paraId="2BFA8AF8" w14:textId="77777777" w:rsidR="00FE1788" w:rsidRDefault="00FE1788" w:rsidP="00FE1788">
      <w:pPr>
        <w:ind w:left="851"/>
        <w:rPr>
          <w:sz w:val="24"/>
          <w:szCs w:val="24"/>
        </w:rPr>
      </w:pPr>
      <w:r>
        <w:rPr>
          <w:sz w:val="24"/>
          <w:szCs w:val="24"/>
        </w:rPr>
        <w:t>DK-2300 København S</w:t>
      </w:r>
    </w:p>
    <w:p w14:paraId="45B226FB" w14:textId="77777777" w:rsidR="00FE1788" w:rsidRDefault="00FE1788" w:rsidP="00FE1788">
      <w:pPr>
        <w:ind w:left="851"/>
        <w:rPr>
          <w:sz w:val="24"/>
          <w:szCs w:val="24"/>
          <w:lang w:val="en-US"/>
        </w:rPr>
      </w:pPr>
      <w:r>
        <w:rPr>
          <w:sz w:val="24"/>
          <w:szCs w:val="24"/>
          <w:lang w:val="en-US"/>
        </w:rPr>
        <w:t>Website: www.meldenbivirkning.dk</w:t>
      </w:r>
    </w:p>
    <w:p w14:paraId="3AC85CD6" w14:textId="016F97EB" w:rsidR="000559EC" w:rsidRDefault="000559EC">
      <w:pPr>
        <w:rPr>
          <w:sz w:val="24"/>
          <w:szCs w:val="24"/>
          <w:lang w:val="en-GB"/>
        </w:rPr>
      </w:pPr>
      <w:r>
        <w:rPr>
          <w:sz w:val="24"/>
          <w:szCs w:val="24"/>
          <w:lang w:val="en-GB"/>
        </w:rPr>
        <w:br w:type="page"/>
      </w:r>
    </w:p>
    <w:p w14:paraId="3123BD15" w14:textId="77777777" w:rsidR="007C5D2A" w:rsidRPr="00FA12C1" w:rsidRDefault="007C5D2A" w:rsidP="007A4CC6">
      <w:pPr>
        <w:tabs>
          <w:tab w:val="left" w:pos="851"/>
        </w:tabs>
        <w:ind w:left="851"/>
        <w:rPr>
          <w:sz w:val="24"/>
          <w:szCs w:val="24"/>
          <w:lang w:val="en-GB"/>
        </w:rPr>
      </w:pPr>
    </w:p>
    <w:p w14:paraId="339E4320" w14:textId="77777777" w:rsidR="007C5D2A" w:rsidRPr="00FA12C1" w:rsidRDefault="007C5D2A" w:rsidP="007C5D2A">
      <w:pPr>
        <w:tabs>
          <w:tab w:val="left" w:pos="851"/>
        </w:tabs>
        <w:ind w:left="851" w:hanging="851"/>
        <w:rPr>
          <w:b/>
          <w:sz w:val="24"/>
          <w:szCs w:val="24"/>
          <w:lang w:val="en-GB"/>
        </w:rPr>
      </w:pPr>
      <w:r w:rsidRPr="00FA12C1">
        <w:rPr>
          <w:b/>
          <w:sz w:val="24"/>
          <w:szCs w:val="24"/>
          <w:lang w:val="en-GB"/>
        </w:rPr>
        <w:t>4.9</w:t>
      </w:r>
      <w:r w:rsidRPr="00FA12C1">
        <w:rPr>
          <w:b/>
          <w:sz w:val="24"/>
          <w:szCs w:val="24"/>
          <w:lang w:val="en-GB"/>
        </w:rPr>
        <w:tab/>
        <w:t>Overdose</w:t>
      </w:r>
    </w:p>
    <w:p w14:paraId="14E09300" w14:textId="77777777" w:rsidR="00FE1788" w:rsidRDefault="00FE1788" w:rsidP="00C17FCB">
      <w:pPr>
        <w:ind w:left="851"/>
        <w:rPr>
          <w:sz w:val="24"/>
          <w:szCs w:val="24"/>
          <w:lang w:val="en"/>
        </w:rPr>
      </w:pPr>
    </w:p>
    <w:p w14:paraId="37FB5D1A" w14:textId="5E8E51AF" w:rsidR="008F6EA7" w:rsidRPr="00FE1788" w:rsidRDefault="008F6EA7" w:rsidP="00C17FCB">
      <w:pPr>
        <w:ind w:left="851"/>
        <w:rPr>
          <w:sz w:val="24"/>
          <w:szCs w:val="24"/>
          <w:u w:val="single"/>
          <w:lang w:val="en"/>
        </w:rPr>
      </w:pPr>
      <w:r w:rsidRPr="00FE1788">
        <w:rPr>
          <w:sz w:val="24"/>
          <w:szCs w:val="24"/>
          <w:u w:val="single"/>
          <w:lang w:val="en"/>
        </w:rPr>
        <w:t xml:space="preserve">Symptoms </w:t>
      </w:r>
    </w:p>
    <w:p w14:paraId="412F83A4" w14:textId="77777777" w:rsidR="008F6EA7" w:rsidRPr="00FA12C1" w:rsidRDefault="008F6EA7" w:rsidP="00C17FCB">
      <w:pPr>
        <w:ind w:left="851"/>
        <w:rPr>
          <w:sz w:val="24"/>
          <w:szCs w:val="24"/>
          <w:lang w:val="en"/>
        </w:rPr>
      </w:pPr>
      <w:r w:rsidRPr="00FA12C1">
        <w:rPr>
          <w:sz w:val="24"/>
          <w:szCs w:val="24"/>
          <w:lang w:val="en"/>
        </w:rPr>
        <w:t>In general, expected signs and symptoms are those resulting from an exaggeration of paliperidone's known pharmacological effects, i.e., drowsiness and sedation, tachycardia and hypotension, QT prolongation, and extrapyramidal symptoms. Torsade de pointes and ventricular fibrillation have been reported in a patient in the setting of overdose with oral paliperidone. In the case of acute overdose, the possibility of multiple drug involvement should be considered.</w:t>
      </w:r>
    </w:p>
    <w:p w14:paraId="2E3436FC" w14:textId="77777777" w:rsidR="00FE1788" w:rsidRDefault="00FE1788" w:rsidP="00C17FCB">
      <w:pPr>
        <w:ind w:left="851"/>
        <w:rPr>
          <w:sz w:val="24"/>
          <w:szCs w:val="24"/>
          <w:lang w:val="en"/>
        </w:rPr>
      </w:pPr>
    </w:p>
    <w:p w14:paraId="56D9F235" w14:textId="0674141C" w:rsidR="008F6EA7" w:rsidRPr="00FE1788" w:rsidRDefault="008F6EA7" w:rsidP="00C17FCB">
      <w:pPr>
        <w:ind w:left="851"/>
        <w:rPr>
          <w:sz w:val="24"/>
          <w:szCs w:val="24"/>
          <w:u w:val="single"/>
          <w:lang w:val="en"/>
        </w:rPr>
      </w:pPr>
      <w:r w:rsidRPr="00FE1788">
        <w:rPr>
          <w:sz w:val="24"/>
          <w:szCs w:val="24"/>
          <w:u w:val="single"/>
          <w:lang w:val="en"/>
        </w:rPr>
        <w:t xml:space="preserve">Management </w:t>
      </w:r>
    </w:p>
    <w:p w14:paraId="022DCDF9" w14:textId="77777777" w:rsidR="008F6EA7" w:rsidRPr="00FA12C1" w:rsidRDefault="008F6EA7" w:rsidP="00C17FCB">
      <w:pPr>
        <w:ind w:left="851"/>
        <w:rPr>
          <w:sz w:val="24"/>
          <w:szCs w:val="24"/>
          <w:lang w:val="en"/>
        </w:rPr>
      </w:pPr>
      <w:r w:rsidRPr="00FA12C1">
        <w:rPr>
          <w:sz w:val="24"/>
          <w:szCs w:val="24"/>
          <w:lang w:val="en"/>
        </w:rPr>
        <w:t>Consideration should be given to the prolonged release nature of the medicinal product and the long elimination half-life of paliperidone when assessing treatment needs and recovery. There is no specific antidote to paliperidone. General supportive measures should be employed. Establish and maintain a clear airway and ensure adequate oxygenation and ventilation.</w:t>
      </w:r>
    </w:p>
    <w:p w14:paraId="08F651D6" w14:textId="77777777" w:rsidR="006E364C" w:rsidRDefault="006E364C" w:rsidP="00C17FCB">
      <w:pPr>
        <w:ind w:left="851"/>
        <w:rPr>
          <w:sz w:val="24"/>
          <w:szCs w:val="24"/>
          <w:lang w:val="en"/>
        </w:rPr>
      </w:pPr>
    </w:p>
    <w:p w14:paraId="32438075" w14:textId="38A765BA" w:rsidR="008F6EA7" w:rsidRPr="00FA12C1" w:rsidRDefault="008F6EA7" w:rsidP="00C17FCB">
      <w:pPr>
        <w:ind w:left="851"/>
        <w:rPr>
          <w:sz w:val="24"/>
          <w:szCs w:val="24"/>
          <w:lang w:val="en"/>
        </w:rPr>
      </w:pPr>
      <w:r w:rsidRPr="00FA12C1">
        <w:rPr>
          <w:sz w:val="24"/>
          <w:szCs w:val="24"/>
          <w:lang w:val="en"/>
        </w:rPr>
        <w:t>Cardiovascular monitoring should commence immediately and should include continuous electrocardiographic monitoring for possible arrhythmias. Hypotension and circulatory collapse should be treated with appropriate measures such as intravenous fluid and/or sympathomimetic agents. In case of severe extrapyramidal symptoms, anticholinergic agents should be administered. Close supervision and monitoring should continue until the patient recovers.</w:t>
      </w:r>
    </w:p>
    <w:p w14:paraId="6BE465B5" w14:textId="77777777" w:rsidR="007C5D2A" w:rsidRPr="00FA12C1" w:rsidRDefault="007C5D2A" w:rsidP="003E0341">
      <w:pPr>
        <w:tabs>
          <w:tab w:val="left" w:pos="851"/>
        </w:tabs>
        <w:ind w:left="851"/>
        <w:rPr>
          <w:sz w:val="24"/>
          <w:szCs w:val="24"/>
          <w:lang w:val="en-GB"/>
        </w:rPr>
      </w:pPr>
    </w:p>
    <w:p w14:paraId="341ED228" w14:textId="77777777" w:rsidR="008F2F8C" w:rsidRPr="00FA12C1" w:rsidRDefault="0042292D" w:rsidP="0042292D">
      <w:pPr>
        <w:tabs>
          <w:tab w:val="left" w:pos="851"/>
        </w:tabs>
        <w:rPr>
          <w:b/>
          <w:sz w:val="24"/>
          <w:szCs w:val="24"/>
          <w:lang w:val="en-GB"/>
        </w:rPr>
      </w:pPr>
      <w:r w:rsidRPr="00FA12C1">
        <w:rPr>
          <w:b/>
          <w:sz w:val="24"/>
          <w:szCs w:val="24"/>
          <w:lang w:val="en-GB"/>
        </w:rPr>
        <w:t>4.10</w:t>
      </w:r>
      <w:r w:rsidRPr="00FA12C1">
        <w:rPr>
          <w:b/>
          <w:sz w:val="24"/>
          <w:szCs w:val="24"/>
          <w:lang w:val="en-GB"/>
        </w:rPr>
        <w:tab/>
        <w:t>Legal status</w:t>
      </w:r>
    </w:p>
    <w:p w14:paraId="1D7116AF" w14:textId="0362DFB8" w:rsidR="00AD2E36" w:rsidRPr="00FA12C1" w:rsidRDefault="006E364C" w:rsidP="00AD2E36">
      <w:pPr>
        <w:tabs>
          <w:tab w:val="left" w:pos="851"/>
        </w:tabs>
        <w:ind w:left="851"/>
        <w:rPr>
          <w:sz w:val="24"/>
          <w:szCs w:val="24"/>
          <w:lang w:val="en-GB"/>
        </w:rPr>
      </w:pPr>
      <w:r>
        <w:rPr>
          <w:sz w:val="24"/>
          <w:szCs w:val="24"/>
          <w:lang w:val="en-GB"/>
        </w:rPr>
        <w:t>B</w:t>
      </w:r>
    </w:p>
    <w:p w14:paraId="167FFC5C" w14:textId="77777777" w:rsidR="007C5D2A" w:rsidRPr="00FA12C1" w:rsidRDefault="007C5D2A" w:rsidP="003E0341">
      <w:pPr>
        <w:tabs>
          <w:tab w:val="left" w:pos="851"/>
        </w:tabs>
        <w:ind w:left="851"/>
        <w:rPr>
          <w:sz w:val="24"/>
          <w:szCs w:val="24"/>
          <w:lang w:val="en-GB"/>
        </w:rPr>
      </w:pPr>
    </w:p>
    <w:p w14:paraId="47012585" w14:textId="77777777" w:rsidR="00AD2E36" w:rsidRPr="00FA12C1" w:rsidRDefault="00AD2E36" w:rsidP="003E0341">
      <w:pPr>
        <w:tabs>
          <w:tab w:val="left" w:pos="851"/>
        </w:tabs>
        <w:ind w:left="851"/>
        <w:rPr>
          <w:sz w:val="24"/>
          <w:szCs w:val="24"/>
          <w:lang w:val="en-GB"/>
        </w:rPr>
      </w:pPr>
    </w:p>
    <w:p w14:paraId="12093FD4" w14:textId="77777777" w:rsidR="007C5D2A" w:rsidRPr="00FA12C1" w:rsidRDefault="007C5D2A" w:rsidP="007C5D2A">
      <w:pPr>
        <w:tabs>
          <w:tab w:val="left" w:pos="851"/>
        </w:tabs>
        <w:rPr>
          <w:b/>
          <w:sz w:val="24"/>
          <w:szCs w:val="24"/>
          <w:lang w:val="en-GB"/>
        </w:rPr>
      </w:pPr>
      <w:r w:rsidRPr="00FA12C1">
        <w:rPr>
          <w:b/>
          <w:sz w:val="24"/>
          <w:szCs w:val="24"/>
          <w:lang w:val="en-GB"/>
        </w:rPr>
        <w:t>5.</w:t>
      </w:r>
      <w:r w:rsidRPr="00FA12C1">
        <w:rPr>
          <w:b/>
          <w:sz w:val="24"/>
          <w:szCs w:val="24"/>
          <w:lang w:val="en-GB"/>
        </w:rPr>
        <w:tab/>
        <w:t>PHARMACOLOGICAL PROPERTIES</w:t>
      </w:r>
    </w:p>
    <w:p w14:paraId="07E259B2" w14:textId="77777777" w:rsidR="007C5D2A" w:rsidRPr="00FA12C1" w:rsidRDefault="007C5D2A" w:rsidP="003E0341">
      <w:pPr>
        <w:tabs>
          <w:tab w:val="left" w:pos="851"/>
        </w:tabs>
        <w:ind w:left="851"/>
        <w:rPr>
          <w:sz w:val="24"/>
          <w:szCs w:val="24"/>
          <w:lang w:val="en-GB"/>
        </w:rPr>
      </w:pPr>
    </w:p>
    <w:p w14:paraId="029C81B7" w14:textId="77777777" w:rsidR="007C5D2A" w:rsidRPr="00FA12C1" w:rsidRDefault="007C5D2A" w:rsidP="007C5D2A">
      <w:pPr>
        <w:tabs>
          <w:tab w:val="left" w:pos="851"/>
        </w:tabs>
        <w:ind w:left="851" w:hanging="851"/>
        <w:rPr>
          <w:b/>
          <w:sz w:val="24"/>
          <w:szCs w:val="24"/>
          <w:lang w:val="en-GB"/>
        </w:rPr>
      </w:pPr>
      <w:r w:rsidRPr="00FA12C1">
        <w:rPr>
          <w:b/>
          <w:sz w:val="24"/>
          <w:szCs w:val="24"/>
          <w:lang w:val="en-GB"/>
        </w:rPr>
        <w:t>5.1</w:t>
      </w:r>
      <w:r w:rsidRPr="00FA12C1">
        <w:rPr>
          <w:b/>
          <w:sz w:val="24"/>
          <w:szCs w:val="24"/>
          <w:lang w:val="en-GB"/>
        </w:rPr>
        <w:tab/>
        <w:t>Pharmacodynamic properties</w:t>
      </w:r>
      <w:r w:rsidRPr="00FA12C1">
        <w:rPr>
          <w:b/>
          <w:sz w:val="24"/>
          <w:szCs w:val="24"/>
          <w:lang w:val="en-GB"/>
        </w:rPr>
        <w:tab/>
      </w:r>
    </w:p>
    <w:p w14:paraId="6456454C" w14:textId="5AD72BB6" w:rsidR="00815ECB" w:rsidRDefault="00815ECB" w:rsidP="00C17FCB">
      <w:pPr>
        <w:ind w:left="851"/>
        <w:rPr>
          <w:sz w:val="24"/>
          <w:szCs w:val="24"/>
          <w:lang w:val="en-US"/>
        </w:rPr>
      </w:pPr>
      <w:r w:rsidRPr="00815ECB">
        <w:rPr>
          <w:lang w:val="en-US"/>
        </w:rPr>
        <w:t xml:space="preserve">Pharmacotherapeutic group: </w:t>
      </w:r>
      <w:r w:rsidRPr="00FA12C1">
        <w:rPr>
          <w:sz w:val="24"/>
          <w:szCs w:val="24"/>
          <w:lang w:val="en-US"/>
        </w:rPr>
        <w:t>Psycholeptics, other antipsychotics</w:t>
      </w:r>
      <w:r>
        <w:rPr>
          <w:sz w:val="24"/>
          <w:szCs w:val="24"/>
          <w:lang w:val="en-US"/>
        </w:rPr>
        <w:t xml:space="preserve">, </w:t>
      </w:r>
      <w:r w:rsidRPr="00FA12C1">
        <w:rPr>
          <w:sz w:val="24"/>
          <w:szCs w:val="24"/>
          <w:lang w:val="en-US"/>
        </w:rPr>
        <w:t>ATC</w:t>
      </w:r>
      <w:r>
        <w:rPr>
          <w:sz w:val="24"/>
          <w:szCs w:val="24"/>
          <w:lang w:val="en-US"/>
        </w:rPr>
        <w:t>-</w:t>
      </w:r>
      <w:r w:rsidRPr="00FA12C1">
        <w:rPr>
          <w:sz w:val="24"/>
          <w:szCs w:val="24"/>
          <w:lang w:val="en-US"/>
        </w:rPr>
        <w:t>code: N05AX13</w:t>
      </w:r>
      <w:r>
        <w:rPr>
          <w:sz w:val="24"/>
          <w:szCs w:val="24"/>
          <w:lang w:val="en-US"/>
        </w:rPr>
        <w:t>.</w:t>
      </w:r>
    </w:p>
    <w:p w14:paraId="0BB4C135" w14:textId="77777777" w:rsidR="00815ECB" w:rsidRPr="00815ECB" w:rsidRDefault="00815ECB" w:rsidP="00C17FCB">
      <w:pPr>
        <w:ind w:left="851"/>
        <w:rPr>
          <w:sz w:val="24"/>
          <w:szCs w:val="24"/>
          <w:lang w:val="en-US" w:eastAsia="en-GB"/>
        </w:rPr>
      </w:pPr>
    </w:p>
    <w:p w14:paraId="2B7799B2" w14:textId="423E1FC9" w:rsidR="008F6EA7" w:rsidRPr="00FA12C1" w:rsidRDefault="00984FE5" w:rsidP="00C17FCB">
      <w:pPr>
        <w:ind w:left="851"/>
        <w:rPr>
          <w:sz w:val="24"/>
          <w:szCs w:val="24"/>
          <w:lang w:val="en" w:eastAsia="en-GB"/>
        </w:rPr>
      </w:pPr>
      <w:r>
        <w:rPr>
          <w:sz w:val="24"/>
          <w:szCs w:val="24"/>
          <w:lang w:val="en" w:eastAsia="en-GB"/>
        </w:rPr>
        <w:t>Egoropal</w:t>
      </w:r>
      <w:r w:rsidR="008F6EA7" w:rsidRPr="00FA12C1">
        <w:rPr>
          <w:sz w:val="24"/>
          <w:szCs w:val="24"/>
          <w:lang w:val="en" w:eastAsia="en-GB"/>
        </w:rPr>
        <w:t xml:space="preserve"> contains a racemic mixture of (+)- and (-)-paliperidone.</w:t>
      </w:r>
    </w:p>
    <w:p w14:paraId="7AE9E5E4" w14:textId="77777777" w:rsidR="006E364C" w:rsidRDefault="006E364C" w:rsidP="00C17FCB">
      <w:pPr>
        <w:ind w:left="851"/>
        <w:rPr>
          <w:sz w:val="24"/>
          <w:szCs w:val="24"/>
          <w:u w:val="single"/>
          <w:lang w:val="en" w:eastAsia="en-GB"/>
        </w:rPr>
      </w:pPr>
    </w:p>
    <w:p w14:paraId="26500C4B" w14:textId="032D462D" w:rsidR="008F6EA7" w:rsidRPr="00FA12C1" w:rsidRDefault="008F6EA7" w:rsidP="00C17FCB">
      <w:pPr>
        <w:ind w:left="851"/>
        <w:rPr>
          <w:sz w:val="24"/>
          <w:szCs w:val="24"/>
          <w:lang w:val="en" w:eastAsia="en-GB"/>
        </w:rPr>
      </w:pPr>
      <w:r w:rsidRPr="00FA12C1">
        <w:rPr>
          <w:sz w:val="24"/>
          <w:szCs w:val="24"/>
          <w:u w:val="single"/>
          <w:lang w:val="en" w:eastAsia="en-GB"/>
        </w:rPr>
        <w:t>Mechanism of action</w:t>
      </w:r>
      <w:r w:rsidRPr="00FA12C1">
        <w:rPr>
          <w:sz w:val="24"/>
          <w:szCs w:val="24"/>
          <w:lang w:val="en" w:eastAsia="en-GB"/>
        </w:rPr>
        <w:t xml:space="preserve"> </w:t>
      </w:r>
    </w:p>
    <w:p w14:paraId="67F46FC9" w14:textId="77777777" w:rsidR="008F6EA7" w:rsidRPr="00FA12C1" w:rsidRDefault="008F6EA7" w:rsidP="00C17FCB">
      <w:pPr>
        <w:ind w:left="851"/>
        <w:rPr>
          <w:sz w:val="24"/>
          <w:szCs w:val="24"/>
          <w:lang w:val="en" w:eastAsia="en-GB"/>
        </w:rPr>
      </w:pPr>
      <w:r w:rsidRPr="00FA12C1">
        <w:rPr>
          <w:sz w:val="24"/>
          <w:szCs w:val="24"/>
          <w:lang w:val="en" w:eastAsia="en-GB"/>
        </w:rPr>
        <w:t>Paliperidone is a selective blocking agent of monoamine effects, whose pharmacological properties are different from that of traditional neuroleptics. Paliperidone binds strongly to serotonergic 5-HT2- and dopaminergic D2-receptors. Paliperidone also blocks alpha 1-adrenergic receptors and slightly less, H1-histaminergic and alpha 2-adrenergic receptors. The pharmacological activity of the (+)- and (-)-paliperidone enantiomers are qualitatively and quantitatively similar.</w:t>
      </w:r>
    </w:p>
    <w:p w14:paraId="5E642670" w14:textId="77777777" w:rsidR="0037469D" w:rsidRDefault="0037469D" w:rsidP="00C17FCB">
      <w:pPr>
        <w:ind w:left="851"/>
        <w:rPr>
          <w:sz w:val="24"/>
          <w:szCs w:val="24"/>
          <w:lang w:val="en" w:eastAsia="en-GB"/>
        </w:rPr>
      </w:pPr>
    </w:p>
    <w:p w14:paraId="27716A5B" w14:textId="38CE5373" w:rsidR="008F6EA7" w:rsidRPr="00FA12C1" w:rsidRDefault="008F6EA7" w:rsidP="00C17FCB">
      <w:pPr>
        <w:ind w:left="851"/>
        <w:rPr>
          <w:sz w:val="24"/>
          <w:szCs w:val="24"/>
          <w:lang w:val="en" w:eastAsia="en-GB"/>
        </w:rPr>
      </w:pPr>
      <w:r w:rsidRPr="00FA12C1">
        <w:rPr>
          <w:sz w:val="24"/>
          <w:szCs w:val="24"/>
          <w:lang w:val="en" w:eastAsia="en-GB"/>
        </w:rPr>
        <w:t>Paliperidone is not bound to cholinergic receptors. Even though paliperidone is a strong D2-antagonist, which is believed to relieve the positive symptoms of schizophrenia, it causes less catalepsy and decreases motor functions less than traditional neuroleptics. Dominating central serotonin antagonism may reduce the tendency of paliperidone to cause extrapyramidal side effects.</w:t>
      </w:r>
    </w:p>
    <w:p w14:paraId="41C05B4B" w14:textId="52106A75" w:rsidR="000734E7" w:rsidRDefault="000734E7">
      <w:pPr>
        <w:rPr>
          <w:sz w:val="24"/>
          <w:szCs w:val="24"/>
          <w:u w:val="single"/>
          <w:lang w:val="en" w:eastAsia="en-GB"/>
        </w:rPr>
      </w:pPr>
      <w:r>
        <w:rPr>
          <w:sz w:val="24"/>
          <w:szCs w:val="24"/>
          <w:u w:val="single"/>
          <w:lang w:val="en" w:eastAsia="en-GB"/>
        </w:rPr>
        <w:br w:type="page"/>
      </w:r>
    </w:p>
    <w:p w14:paraId="5AD0EAB6" w14:textId="77777777" w:rsidR="0037469D" w:rsidRDefault="0037469D" w:rsidP="00C17FCB">
      <w:pPr>
        <w:ind w:left="851"/>
        <w:rPr>
          <w:sz w:val="24"/>
          <w:szCs w:val="24"/>
          <w:u w:val="single"/>
          <w:lang w:val="en" w:eastAsia="en-GB"/>
        </w:rPr>
      </w:pPr>
    </w:p>
    <w:p w14:paraId="4509F3F5" w14:textId="4323715A" w:rsidR="008F6EA7" w:rsidRPr="00FA12C1" w:rsidRDefault="008F6EA7" w:rsidP="00C17FCB">
      <w:pPr>
        <w:ind w:left="851"/>
        <w:rPr>
          <w:sz w:val="24"/>
          <w:szCs w:val="24"/>
          <w:lang w:val="en" w:eastAsia="en-GB"/>
        </w:rPr>
      </w:pPr>
      <w:r w:rsidRPr="00FA12C1">
        <w:rPr>
          <w:sz w:val="24"/>
          <w:szCs w:val="24"/>
          <w:u w:val="single"/>
          <w:lang w:val="en" w:eastAsia="en-GB"/>
        </w:rPr>
        <w:t>Clinical efficacy</w:t>
      </w:r>
      <w:r w:rsidRPr="00FA12C1">
        <w:rPr>
          <w:sz w:val="24"/>
          <w:szCs w:val="24"/>
          <w:lang w:val="en" w:eastAsia="en-GB"/>
        </w:rPr>
        <w:t xml:space="preserve"> </w:t>
      </w:r>
    </w:p>
    <w:p w14:paraId="29E0E21C" w14:textId="77777777" w:rsidR="008F6EA7" w:rsidRPr="00FA12C1" w:rsidRDefault="008F6EA7" w:rsidP="00C17FCB">
      <w:pPr>
        <w:ind w:left="851"/>
        <w:rPr>
          <w:sz w:val="24"/>
          <w:szCs w:val="24"/>
          <w:lang w:val="en" w:eastAsia="en-GB"/>
        </w:rPr>
      </w:pPr>
      <w:r w:rsidRPr="00FA12C1">
        <w:rPr>
          <w:i/>
          <w:iCs/>
          <w:sz w:val="24"/>
          <w:szCs w:val="24"/>
          <w:lang w:val="en" w:eastAsia="en-GB"/>
        </w:rPr>
        <w:t>Acute treatment of schizophrenia</w:t>
      </w:r>
      <w:r w:rsidRPr="00FA12C1">
        <w:rPr>
          <w:sz w:val="24"/>
          <w:szCs w:val="24"/>
          <w:lang w:val="en" w:eastAsia="en-GB"/>
        </w:rPr>
        <w:t xml:space="preserve"> </w:t>
      </w:r>
    </w:p>
    <w:p w14:paraId="334F196D" w14:textId="77777777" w:rsidR="008F6EA7" w:rsidRPr="00FA12C1" w:rsidRDefault="008F6EA7" w:rsidP="00C17FCB">
      <w:pPr>
        <w:ind w:left="851"/>
        <w:rPr>
          <w:sz w:val="24"/>
          <w:szCs w:val="24"/>
          <w:lang w:val="en" w:eastAsia="en-GB"/>
        </w:rPr>
      </w:pPr>
      <w:r w:rsidRPr="00FA12C1">
        <w:rPr>
          <w:sz w:val="24"/>
          <w:szCs w:val="24"/>
          <w:lang w:val="en" w:eastAsia="en-GB"/>
        </w:rPr>
        <w:t>The efficacy of Paliperidone injection in the acute treatment of schizophrenia was established in four short-term (one 9-week and three 13-week) double-blind, randomised, placebo-controlled, fixed-dose studies of acutely relapsed adult inpatients who met DSM-IV criteria for schizophrenia. The fixed doses of Paliperidone injection in these studies were given on days 1, 8, and 36 in the 9-week study, and additionally on day 64 of the 13-week studies. No additional oral antipsychotic supplementation was needed during the acute treatment of schizophrenia with Paliperidone injection. The primary efficacy endpoint was defined as a decrease in Positive and Negative Syndrome Scale (PANSS) total scores as shown in the table below. The PANSS is a validated multi-item inventory composed of five factors to evaluate positive symptoms, negative symptoms, disorganised thoughts, uncontrolled hostility/excitement and anxiety/depression. Functioning was evaluated using the Personal and Social Performance (PSP) scale. The PSP is a validated clinician rated scale that measures personal and social functioning in four domains: socially useful activities (work and study), personal and social relationships, self-care and disturbing and aggressive behaviours.</w:t>
      </w:r>
    </w:p>
    <w:p w14:paraId="0D545879" w14:textId="77777777" w:rsidR="0037469D" w:rsidRDefault="0037469D" w:rsidP="00C17FCB">
      <w:pPr>
        <w:ind w:left="851"/>
        <w:rPr>
          <w:sz w:val="24"/>
          <w:szCs w:val="24"/>
          <w:lang w:val="en" w:eastAsia="en-GB"/>
        </w:rPr>
      </w:pPr>
    </w:p>
    <w:p w14:paraId="7C8F287C" w14:textId="20E1BEC0" w:rsidR="008F6EA7" w:rsidRPr="00FA12C1" w:rsidRDefault="008F6EA7" w:rsidP="00C17FCB">
      <w:pPr>
        <w:ind w:left="851"/>
        <w:rPr>
          <w:sz w:val="24"/>
          <w:szCs w:val="24"/>
          <w:lang w:val="en" w:eastAsia="en-GB"/>
        </w:rPr>
      </w:pPr>
      <w:r w:rsidRPr="00FA12C1">
        <w:rPr>
          <w:sz w:val="24"/>
          <w:szCs w:val="24"/>
          <w:lang w:val="en" w:eastAsia="en-GB"/>
        </w:rPr>
        <w:t>In a 13-week study (n = 636) comparing three fixed doses of Paliperidone injection (initial deltoid injection of 150 mg followed by 3 gluteal or deltoid doses of either 25 mg/4 weeks, 100 mg/4 weeks or 150 mg/4 weeks) to placebo, all three doses of Paliperidone injection were superior to placebo in improving the PANSS total score. In this study, both the 100</w:t>
      </w:r>
      <w:r w:rsidR="00E03E81">
        <w:rPr>
          <w:sz w:val="24"/>
          <w:szCs w:val="24"/>
          <w:lang w:val="en" w:eastAsia="en-GB"/>
        </w:rPr>
        <w:t> </w:t>
      </w:r>
      <w:r w:rsidRPr="00FA12C1">
        <w:rPr>
          <w:sz w:val="24"/>
          <w:szCs w:val="24"/>
          <w:lang w:val="en" w:eastAsia="en-GB"/>
        </w:rPr>
        <w:t>mg/4 weeks and 150 mg /4 weeks, but not the 25 mg/4 weeks, treatment groups demonstrated statistical superiority to placebo for the PSP score. These results support efficacy across the entire duration of treatment and improvement in PANSS and was observed as early as day 4 with significant separation from placebo in the 25 mg and 150</w:t>
      </w:r>
      <w:r w:rsidR="00C56C84">
        <w:rPr>
          <w:sz w:val="24"/>
          <w:szCs w:val="24"/>
          <w:lang w:val="en" w:eastAsia="en-GB"/>
        </w:rPr>
        <w:t> </w:t>
      </w:r>
      <w:r w:rsidRPr="00FA12C1">
        <w:rPr>
          <w:sz w:val="24"/>
          <w:szCs w:val="24"/>
          <w:lang w:val="en" w:eastAsia="en-GB"/>
        </w:rPr>
        <w:t>mg Paliperidone injection groups by day 8.</w:t>
      </w:r>
    </w:p>
    <w:p w14:paraId="6AF525F4" w14:textId="77777777" w:rsidR="0037469D" w:rsidRDefault="0037469D" w:rsidP="00C17FCB">
      <w:pPr>
        <w:ind w:left="851"/>
        <w:rPr>
          <w:sz w:val="24"/>
          <w:szCs w:val="24"/>
          <w:lang w:val="en" w:eastAsia="en-GB"/>
        </w:rPr>
      </w:pPr>
    </w:p>
    <w:p w14:paraId="1B111E9A" w14:textId="59BDF734" w:rsidR="008F6EA7" w:rsidRDefault="008F6EA7" w:rsidP="00C17FCB">
      <w:pPr>
        <w:ind w:left="851"/>
        <w:rPr>
          <w:sz w:val="24"/>
          <w:szCs w:val="24"/>
          <w:lang w:val="en" w:eastAsia="en-GB"/>
        </w:rPr>
      </w:pPr>
      <w:r w:rsidRPr="00FA12C1">
        <w:rPr>
          <w:sz w:val="24"/>
          <w:szCs w:val="24"/>
          <w:lang w:val="en" w:eastAsia="en-GB"/>
        </w:rPr>
        <w:t>The results of the other studies yielded statistically significant results in favour of Paliperidone injection, except for the 50 mg dose in one study (see table below).</w:t>
      </w:r>
    </w:p>
    <w:p w14:paraId="67C15F94" w14:textId="77777777" w:rsidR="0037469D" w:rsidRPr="00FA12C1" w:rsidRDefault="0037469D" w:rsidP="00C17FCB">
      <w:pPr>
        <w:ind w:left="851"/>
        <w:rPr>
          <w:sz w:val="24"/>
          <w:szCs w:val="24"/>
          <w:lang w:val="en" w:eastAsia="en-GB"/>
        </w:rPr>
      </w:pPr>
    </w:p>
    <w:tbl>
      <w:tblPr>
        <w:tblW w:w="5000" w:type="pct"/>
        <w:tblBorders>
          <w:top w:val="outset" w:sz="6" w:space="0" w:color="7B7B7B"/>
          <w:left w:val="outset" w:sz="6" w:space="0" w:color="7B7B7B"/>
          <w:bottom w:val="outset" w:sz="6" w:space="0" w:color="7B7B7B"/>
          <w:right w:val="outset" w:sz="6" w:space="0" w:color="7B7B7B"/>
        </w:tblBorders>
        <w:tblCellMar>
          <w:top w:w="30" w:type="dxa"/>
          <w:left w:w="30" w:type="dxa"/>
          <w:bottom w:w="30" w:type="dxa"/>
          <w:right w:w="30" w:type="dxa"/>
        </w:tblCellMar>
        <w:tblLook w:val="04A0" w:firstRow="1" w:lastRow="0" w:firstColumn="1" w:lastColumn="0" w:noHBand="0" w:noVBand="1"/>
      </w:tblPr>
      <w:tblGrid>
        <w:gridCol w:w="2612"/>
        <w:gridCol w:w="1409"/>
        <w:gridCol w:w="1509"/>
        <w:gridCol w:w="1509"/>
        <w:gridCol w:w="1509"/>
        <w:gridCol w:w="1074"/>
      </w:tblGrid>
      <w:tr w:rsidR="008F6EA7" w:rsidRPr="00290C02" w14:paraId="0C931608" w14:textId="77777777" w:rsidTr="0037469D">
        <w:tc>
          <w:tcPr>
            <w:tcW w:w="5000" w:type="pct"/>
            <w:gridSpan w:val="6"/>
            <w:tcBorders>
              <w:top w:val="outset" w:sz="6" w:space="0" w:color="7B7B7B"/>
              <w:left w:val="outset" w:sz="6" w:space="0" w:color="7B7B7B"/>
              <w:bottom w:val="outset" w:sz="6" w:space="0" w:color="7B7B7B"/>
              <w:right w:val="outset" w:sz="6" w:space="0" w:color="7B7B7B"/>
            </w:tcBorders>
            <w:hideMark/>
          </w:tcPr>
          <w:p w14:paraId="7ACFAFAA" w14:textId="77777777" w:rsidR="008F6EA7" w:rsidRPr="0037469D" w:rsidRDefault="008F6EA7">
            <w:pPr>
              <w:tabs>
                <w:tab w:val="left" w:pos="1304"/>
              </w:tabs>
              <w:jc w:val="center"/>
              <w:rPr>
                <w:color w:val="000000"/>
                <w:sz w:val="22"/>
                <w:szCs w:val="22"/>
                <w:lang w:val="en-GB" w:eastAsia="en-GB"/>
              </w:rPr>
            </w:pPr>
            <w:r w:rsidRPr="0037469D">
              <w:rPr>
                <w:color w:val="000000"/>
                <w:sz w:val="22"/>
                <w:szCs w:val="22"/>
                <w:lang w:val="en-US" w:eastAsia="en-GB"/>
              </w:rPr>
              <w:t>Positive and Negative Syndrome Scale for Schizophrenia (PANSS) Total Score - Change From Baseline to End Point- LOCF for Studies R092670-SCH-201, R092670-PSY-3003, R092670-PSY-3004 and R092670-PSY-3007: Primary Efficacy Analysis Set</w:t>
            </w:r>
          </w:p>
        </w:tc>
      </w:tr>
      <w:tr w:rsidR="008F6EA7" w:rsidRPr="0037469D" w14:paraId="12ED119C" w14:textId="77777777" w:rsidTr="0037469D">
        <w:tc>
          <w:tcPr>
            <w:tcW w:w="1358" w:type="pct"/>
            <w:tcBorders>
              <w:top w:val="outset" w:sz="6" w:space="0" w:color="7B7B7B"/>
              <w:left w:val="outset" w:sz="6" w:space="0" w:color="7B7B7B"/>
              <w:bottom w:val="outset" w:sz="6" w:space="0" w:color="7B7B7B"/>
              <w:right w:val="outset" w:sz="6" w:space="0" w:color="7B7B7B"/>
            </w:tcBorders>
            <w:hideMark/>
          </w:tcPr>
          <w:p w14:paraId="01C0DB65" w14:textId="77777777" w:rsidR="008F6EA7" w:rsidRPr="0037469D" w:rsidRDefault="008F6EA7">
            <w:pPr>
              <w:rPr>
                <w:color w:val="000000"/>
                <w:sz w:val="22"/>
                <w:szCs w:val="22"/>
                <w:lang w:val="en-US" w:eastAsia="en-GB"/>
              </w:rPr>
            </w:pPr>
          </w:p>
        </w:tc>
        <w:tc>
          <w:tcPr>
            <w:tcW w:w="732" w:type="pct"/>
            <w:tcBorders>
              <w:top w:val="outset" w:sz="6" w:space="0" w:color="7B7B7B"/>
              <w:left w:val="outset" w:sz="6" w:space="0" w:color="7B7B7B"/>
              <w:bottom w:val="outset" w:sz="6" w:space="0" w:color="7B7B7B"/>
              <w:right w:val="outset" w:sz="6" w:space="0" w:color="7B7B7B"/>
            </w:tcBorders>
            <w:vAlign w:val="center"/>
            <w:hideMark/>
          </w:tcPr>
          <w:p w14:paraId="5EAD64CA" w14:textId="77777777" w:rsidR="008F6EA7" w:rsidRPr="0037469D" w:rsidRDefault="008F6EA7">
            <w:pPr>
              <w:tabs>
                <w:tab w:val="left" w:pos="1304"/>
              </w:tabs>
              <w:jc w:val="center"/>
              <w:rPr>
                <w:color w:val="000000"/>
                <w:sz w:val="22"/>
                <w:szCs w:val="22"/>
                <w:lang w:val="en-GB" w:eastAsia="en-GB"/>
              </w:rPr>
            </w:pPr>
            <w:r w:rsidRPr="0037469D">
              <w:rPr>
                <w:color w:val="000000"/>
                <w:sz w:val="22"/>
                <w:szCs w:val="22"/>
                <w:lang w:eastAsia="en-GB"/>
              </w:rPr>
              <w:t>Placebo</w:t>
            </w:r>
          </w:p>
        </w:tc>
        <w:tc>
          <w:tcPr>
            <w:tcW w:w="784" w:type="pct"/>
            <w:tcBorders>
              <w:top w:val="outset" w:sz="6" w:space="0" w:color="7B7B7B"/>
              <w:left w:val="outset" w:sz="6" w:space="0" w:color="7B7B7B"/>
              <w:bottom w:val="outset" w:sz="6" w:space="0" w:color="7B7B7B"/>
              <w:right w:val="outset" w:sz="6" w:space="0" w:color="7B7B7B"/>
            </w:tcBorders>
            <w:hideMark/>
          </w:tcPr>
          <w:p w14:paraId="3D0094F1" w14:textId="77777777" w:rsidR="008F6EA7" w:rsidRPr="0037469D" w:rsidRDefault="008F6EA7">
            <w:pPr>
              <w:tabs>
                <w:tab w:val="left" w:pos="1304"/>
              </w:tabs>
              <w:jc w:val="center"/>
              <w:rPr>
                <w:color w:val="000000"/>
                <w:sz w:val="22"/>
                <w:szCs w:val="22"/>
                <w:lang w:eastAsia="en-GB"/>
              </w:rPr>
            </w:pPr>
            <w:r w:rsidRPr="0037469D">
              <w:rPr>
                <w:color w:val="000000"/>
                <w:sz w:val="22"/>
                <w:szCs w:val="22"/>
                <w:lang w:eastAsia="en-GB"/>
              </w:rPr>
              <w:t>25 mg</w:t>
            </w:r>
          </w:p>
        </w:tc>
        <w:tc>
          <w:tcPr>
            <w:tcW w:w="784" w:type="pct"/>
            <w:tcBorders>
              <w:top w:val="outset" w:sz="6" w:space="0" w:color="7B7B7B"/>
              <w:left w:val="outset" w:sz="6" w:space="0" w:color="7B7B7B"/>
              <w:bottom w:val="outset" w:sz="6" w:space="0" w:color="7B7B7B"/>
              <w:right w:val="outset" w:sz="6" w:space="0" w:color="7B7B7B"/>
            </w:tcBorders>
            <w:hideMark/>
          </w:tcPr>
          <w:p w14:paraId="5A5EC02F" w14:textId="77777777" w:rsidR="008F6EA7" w:rsidRPr="0037469D" w:rsidRDefault="008F6EA7">
            <w:pPr>
              <w:tabs>
                <w:tab w:val="left" w:pos="1304"/>
              </w:tabs>
              <w:jc w:val="center"/>
              <w:rPr>
                <w:color w:val="000000"/>
                <w:sz w:val="22"/>
                <w:szCs w:val="22"/>
                <w:lang w:eastAsia="en-GB"/>
              </w:rPr>
            </w:pPr>
            <w:r w:rsidRPr="0037469D">
              <w:rPr>
                <w:color w:val="000000"/>
                <w:sz w:val="22"/>
                <w:szCs w:val="22"/>
                <w:lang w:eastAsia="en-GB"/>
              </w:rPr>
              <w:t>50 mg</w:t>
            </w:r>
          </w:p>
        </w:tc>
        <w:tc>
          <w:tcPr>
            <w:tcW w:w="784" w:type="pct"/>
            <w:tcBorders>
              <w:top w:val="outset" w:sz="6" w:space="0" w:color="7B7B7B"/>
              <w:left w:val="outset" w:sz="6" w:space="0" w:color="7B7B7B"/>
              <w:bottom w:val="outset" w:sz="6" w:space="0" w:color="7B7B7B"/>
              <w:right w:val="outset" w:sz="6" w:space="0" w:color="7B7B7B"/>
            </w:tcBorders>
            <w:hideMark/>
          </w:tcPr>
          <w:p w14:paraId="7FFFB4B8" w14:textId="77777777" w:rsidR="008F6EA7" w:rsidRPr="0037469D" w:rsidRDefault="008F6EA7">
            <w:pPr>
              <w:tabs>
                <w:tab w:val="left" w:pos="1304"/>
              </w:tabs>
              <w:jc w:val="center"/>
              <w:rPr>
                <w:color w:val="000000"/>
                <w:sz w:val="22"/>
                <w:szCs w:val="22"/>
                <w:lang w:eastAsia="en-GB"/>
              </w:rPr>
            </w:pPr>
            <w:r w:rsidRPr="0037469D">
              <w:rPr>
                <w:color w:val="000000"/>
                <w:sz w:val="22"/>
                <w:szCs w:val="22"/>
                <w:lang w:eastAsia="en-GB"/>
              </w:rPr>
              <w:t>100 mg</w:t>
            </w:r>
          </w:p>
        </w:tc>
        <w:tc>
          <w:tcPr>
            <w:tcW w:w="557" w:type="pct"/>
            <w:tcBorders>
              <w:top w:val="outset" w:sz="6" w:space="0" w:color="7B7B7B"/>
              <w:left w:val="outset" w:sz="6" w:space="0" w:color="7B7B7B"/>
              <w:bottom w:val="outset" w:sz="6" w:space="0" w:color="7B7B7B"/>
              <w:right w:val="outset" w:sz="6" w:space="0" w:color="7B7B7B"/>
            </w:tcBorders>
            <w:hideMark/>
          </w:tcPr>
          <w:p w14:paraId="0FC4FB65" w14:textId="77777777" w:rsidR="008F6EA7" w:rsidRPr="0037469D" w:rsidRDefault="008F6EA7">
            <w:pPr>
              <w:tabs>
                <w:tab w:val="left" w:pos="1304"/>
              </w:tabs>
              <w:jc w:val="center"/>
              <w:rPr>
                <w:color w:val="000000"/>
                <w:sz w:val="22"/>
                <w:szCs w:val="22"/>
                <w:lang w:eastAsia="en-GB"/>
              </w:rPr>
            </w:pPr>
            <w:r w:rsidRPr="0037469D">
              <w:rPr>
                <w:color w:val="000000"/>
                <w:sz w:val="22"/>
                <w:szCs w:val="22"/>
                <w:lang w:eastAsia="en-GB"/>
              </w:rPr>
              <w:t>150 mg</w:t>
            </w:r>
          </w:p>
        </w:tc>
      </w:tr>
      <w:tr w:rsidR="008F6EA7" w:rsidRPr="0037469D" w14:paraId="33F3C850" w14:textId="77777777" w:rsidTr="0037469D">
        <w:tc>
          <w:tcPr>
            <w:tcW w:w="1358" w:type="pct"/>
            <w:tcBorders>
              <w:top w:val="outset" w:sz="6" w:space="0" w:color="7B7B7B"/>
              <w:left w:val="outset" w:sz="6" w:space="0" w:color="7B7B7B"/>
              <w:bottom w:val="outset" w:sz="6" w:space="0" w:color="7B7B7B"/>
              <w:right w:val="outset" w:sz="6" w:space="0" w:color="7B7B7B"/>
            </w:tcBorders>
            <w:hideMark/>
          </w:tcPr>
          <w:p w14:paraId="2BC93ED4" w14:textId="77777777" w:rsidR="008F6EA7" w:rsidRPr="0037469D" w:rsidRDefault="008F6EA7">
            <w:pPr>
              <w:tabs>
                <w:tab w:val="left" w:pos="1304"/>
              </w:tabs>
              <w:rPr>
                <w:color w:val="000000"/>
                <w:sz w:val="22"/>
                <w:szCs w:val="22"/>
                <w:lang w:val="en-US" w:eastAsia="en-GB"/>
              </w:rPr>
            </w:pPr>
            <w:r w:rsidRPr="0037469D">
              <w:rPr>
                <w:b/>
                <w:bCs/>
                <w:color w:val="000000"/>
                <w:sz w:val="22"/>
                <w:szCs w:val="22"/>
                <w:lang w:val="en-US" w:eastAsia="en-GB"/>
              </w:rPr>
              <w:t>R092670-PSY-3007</w:t>
            </w:r>
            <w:r w:rsidRPr="0037469D">
              <w:rPr>
                <w:color w:val="000000"/>
                <w:sz w:val="22"/>
                <w:szCs w:val="22"/>
                <w:lang w:val="en-US" w:eastAsia="en-GB"/>
              </w:rPr>
              <w:t>*</w:t>
            </w:r>
          </w:p>
          <w:p w14:paraId="627C047C" w14:textId="77777777" w:rsidR="008F6EA7" w:rsidRPr="0037469D" w:rsidRDefault="008F6EA7">
            <w:pPr>
              <w:tabs>
                <w:tab w:val="left" w:pos="1304"/>
              </w:tabs>
              <w:rPr>
                <w:color w:val="000000"/>
                <w:sz w:val="22"/>
                <w:szCs w:val="22"/>
                <w:lang w:val="en-US" w:eastAsia="en-GB"/>
              </w:rPr>
            </w:pPr>
            <w:r w:rsidRPr="0037469D">
              <w:rPr>
                <w:color w:val="000000"/>
                <w:sz w:val="22"/>
                <w:szCs w:val="22"/>
                <w:lang w:val="en-US" w:eastAsia="en-GB"/>
              </w:rPr>
              <w:t>Mean baseline (SD)</w:t>
            </w:r>
          </w:p>
          <w:p w14:paraId="4AC4EF19" w14:textId="77777777" w:rsidR="008F6EA7" w:rsidRPr="0037469D" w:rsidRDefault="008F6EA7">
            <w:pPr>
              <w:tabs>
                <w:tab w:val="left" w:pos="1304"/>
              </w:tabs>
              <w:rPr>
                <w:color w:val="000000"/>
                <w:sz w:val="22"/>
                <w:szCs w:val="22"/>
                <w:lang w:val="en-US" w:eastAsia="en-GB"/>
              </w:rPr>
            </w:pPr>
            <w:r w:rsidRPr="0037469D">
              <w:rPr>
                <w:color w:val="000000"/>
                <w:sz w:val="22"/>
                <w:szCs w:val="22"/>
                <w:lang w:val="en-US" w:eastAsia="en-GB"/>
              </w:rPr>
              <w:t>Mean change (SD)</w:t>
            </w:r>
          </w:p>
          <w:p w14:paraId="00157B10" w14:textId="77777777" w:rsidR="008F6EA7" w:rsidRPr="0037469D" w:rsidRDefault="008F6EA7">
            <w:pPr>
              <w:tabs>
                <w:tab w:val="left" w:pos="1304"/>
              </w:tabs>
              <w:rPr>
                <w:color w:val="000000"/>
                <w:sz w:val="22"/>
                <w:szCs w:val="22"/>
                <w:lang w:val="en-US" w:eastAsia="en-GB"/>
              </w:rPr>
            </w:pPr>
            <w:r w:rsidRPr="0037469D">
              <w:rPr>
                <w:color w:val="000000"/>
                <w:sz w:val="22"/>
                <w:szCs w:val="22"/>
                <w:lang w:val="en-US" w:eastAsia="en-GB"/>
              </w:rPr>
              <w:t>P-value (vs. Placebo)</w:t>
            </w:r>
          </w:p>
        </w:tc>
        <w:tc>
          <w:tcPr>
            <w:tcW w:w="732" w:type="pct"/>
            <w:tcBorders>
              <w:top w:val="outset" w:sz="6" w:space="0" w:color="7B7B7B"/>
              <w:left w:val="outset" w:sz="6" w:space="0" w:color="7B7B7B"/>
              <w:bottom w:val="outset" w:sz="6" w:space="0" w:color="7B7B7B"/>
              <w:right w:val="outset" w:sz="6" w:space="0" w:color="7B7B7B"/>
            </w:tcBorders>
            <w:hideMark/>
          </w:tcPr>
          <w:p w14:paraId="531EB448" w14:textId="77777777" w:rsidR="008F6EA7" w:rsidRPr="0037469D" w:rsidRDefault="008F6EA7">
            <w:pPr>
              <w:tabs>
                <w:tab w:val="left" w:pos="1304"/>
              </w:tabs>
              <w:jc w:val="center"/>
              <w:rPr>
                <w:color w:val="000000"/>
                <w:sz w:val="22"/>
                <w:szCs w:val="22"/>
                <w:lang w:eastAsia="en-GB"/>
              </w:rPr>
            </w:pPr>
            <w:r w:rsidRPr="0037469D">
              <w:rPr>
                <w:color w:val="000000"/>
                <w:sz w:val="22"/>
                <w:szCs w:val="22"/>
                <w:lang w:eastAsia="en-GB"/>
              </w:rPr>
              <w:t>n = 160</w:t>
            </w:r>
          </w:p>
          <w:p w14:paraId="5BF71316" w14:textId="77777777" w:rsidR="008F6EA7" w:rsidRPr="0037469D" w:rsidRDefault="008F6EA7">
            <w:pPr>
              <w:tabs>
                <w:tab w:val="left" w:pos="1304"/>
              </w:tabs>
              <w:jc w:val="center"/>
              <w:rPr>
                <w:color w:val="000000"/>
                <w:sz w:val="22"/>
                <w:szCs w:val="22"/>
                <w:lang w:eastAsia="en-GB"/>
              </w:rPr>
            </w:pPr>
            <w:r w:rsidRPr="0037469D">
              <w:rPr>
                <w:color w:val="000000"/>
                <w:sz w:val="22"/>
                <w:szCs w:val="22"/>
                <w:lang w:eastAsia="en-GB"/>
              </w:rPr>
              <w:t>86.8 (10.31)</w:t>
            </w:r>
          </w:p>
          <w:p w14:paraId="30A40DCE" w14:textId="77777777" w:rsidR="008F6EA7" w:rsidRPr="0037469D" w:rsidRDefault="008F6EA7">
            <w:pPr>
              <w:tabs>
                <w:tab w:val="left" w:pos="1304"/>
              </w:tabs>
              <w:jc w:val="center"/>
              <w:rPr>
                <w:color w:val="000000"/>
                <w:sz w:val="22"/>
                <w:szCs w:val="22"/>
                <w:lang w:eastAsia="en-GB"/>
              </w:rPr>
            </w:pPr>
            <w:r w:rsidRPr="0037469D">
              <w:rPr>
                <w:color w:val="000000"/>
                <w:sz w:val="22"/>
                <w:szCs w:val="22"/>
                <w:lang w:eastAsia="en-GB"/>
              </w:rPr>
              <w:t>-2.9 (19.26)</w:t>
            </w:r>
          </w:p>
          <w:p w14:paraId="20B2775F" w14:textId="77777777" w:rsidR="008F6EA7" w:rsidRPr="0037469D" w:rsidRDefault="008F6EA7">
            <w:pPr>
              <w:tabs>
                <w:tab w:val="left" w:pos="1304"/>
              </w:tabs>
              <w:jc w:val="center"/>
              <w:rPr>
                <w:color w:val="000000"/>
                <w:sz w:val="22"/>
                <w:szCs w:val="22"/>
                <w:lang w:eastAsia="en-GB"/>
              </w:rPr>
            </w:pPr>
            <w:r w:rsidRPr="0037469D">
              <w:rPr>
                <w:color w:val="000000"/>
                <w:sz w:val="22"/>
                <w:szCs w:val="22"/>
                <w:lang w:eastAsia="en-GB"/>
              </w:rPr>
              <w:t>--</w:t>
            </w:r>
          </w:p>
        </w:tc>
        <w:tc>
          <w:tcPr>
            <w:tcW w:w="784" w:type="pct"/>
            <w:tcBorders>
              <w:top w:val="outset" w:sz="6" w:space="0" w:color="7B7B7B"/>
              <w:left w:val="outset" w:sz="6" w:space="0" w:color="7B7B7B"/>
              <w:bottom w:val="outset" w:sz="6" w:space="0" w:color="7B7B7B"/>
              <w:right w:val="outset" w:sz="6" w:space="0" w:color="7B7B7B"/>
            </w:tcBorders>
            <w:hideMark/>
          </w:tcPr>
          <w:p w14:paraId="799A41B0" w14:textId="77777777" w:rsidR="008F6EA7" w:rsidRPr="0037469D" w:rsidRDefault="008F6EA7">
            <w:pPr>
              <w:tabs>
                <w:tab w:val="left" w:pos="1304"/>
              </w:tabs>
              <w:jc w:val="center"/>
              <w:rPr>
                <w:color w:val="000000"/>
                <w:sz w:val="22"/>
                <w:szCs w:val="22"/>
                <w:lang w:eastAsia="en-GB"/>
              </w:rPr>
            </w:pPr>
            <w:r w:rsidRPr="0037469D">
              <w:rPr>
                <w:color w:val="000000"/>
                <w:sz w:val="22"/>
                <w:szCs w:val="22"/>
                <w:lang w:eastAsia="en-GB"/>
              </w:rPr>
              <w:t>n = 155</w:t>
            </w:r>
          </w:p>
          <w:p w14:paraId="2DD6F666" w14:textId="77777777" w:rsidR="008F6EA7" w:rsidRPr="0037469D" w:rsidRDefault="008F6EA7">
            <w:pPr>
              <w:tabs>
                <w:tab w:val="left" w:pos="1304"/>
              </w:tabs>
              <w:jc w:val="center"/>
              <w:rPr>
                <w:color w:val="000000"/>
                <w:sz w:val="22"/>
                <w:szCs w:val="22"/>
                <w:lang w:eastAsia="en-GB"/>
              </w:rPr>
            </w:pPr>
            <w:r w:rsidRPr="0037469D">
              <w:rPr>
                <w:color w:val="000000"/>
                <w:sz w:val="22"/>
                <w:szCs w:val="22"/>
                <w:lang w:eastAsia="en-GB"/>
              </w:rPr>
              <w:t>86.9 (11.99)</w:t>
            </w:r>
          </w:p>
          <w:p w14:paraId="2AB76B77" w14:textId="77777777" w:rsidR="008F6EA7" w:rsidRPr="0037469D" w:rsidRDefault="008F6EA7">
            <w:pPr>
              <w:tabs>
                <w:tab w:val="left" w:pos="1304"/>
              </w:tabs>
              <w:jc w:val="center"/>
              <w:rPr>
                <w:color w:val="000000"/>
                <w:sz w:val="22"/>
                <w:szCs w:val="22"/>
                <w:lang w:eastAsia="en-GB"/>
              </w:rPr>
            </w:pPr>
            <w:r w:rsidRPr="0037469D">
              <w:rPr>
                <w:color w:val="000000"/>
                <w:sz w:val="22"/>
                <w:szCs w:val="22"/>
                <w:lang w:eastAsia="en-GB"/>
              </w:rPr>
              <w:t>-8.0 (19.90)</w:t>
            </w:r>
          </w:p>
          <w:p w14:paraId="59A287D9" w14:textId="77777777" w:rsidR="008F6EA7" w:rsidRPr="0037469D" w:rsidRDefault="008F6EA7">
            <w:pPr>
              <w:tabs>
                <w:tab w:val="left" w:pos="1304"/>
              </w:tabs>
              <w:jc w:val="center"/>
              <w:rPr>
                <w:color w:val="000000"/>
                <w:sz w:val="22"/>
                <w:szCs w:val="22"/>
                <w:lang w:eastAsia="en-GB"/>
              </w:rPr>
            </w:pPr>
            <w:r w:rsidRPr="0037469D">
              <w:rPr>
                <w:color w:val="000000"/>
                <w:sz w:val="22"/>
                <w:szCs w:val="22"/>
                <w:lang w:eastAsia="en-GB"/>
              </w:rPr>
              <w:t>0.034</w:t>
            </w:r>
          </w:p>
        </w:tc>
        <w:tc>
          <w:tcPr>
            <w:tcW w:w="784" w:type="pct"/>
            <w:tcBorders>
              <w:top w:val="outset" w:sz="6" w:space="0" w:color="7B7B7B"/>
              <w:left w:val="outset" w:sz="6" w:space="0" w:color="7B7B7B"/>
              <w:bottom w:val="outset" w:sz="6" w:space="0" w:color="7B7B7B"/>
              <w:right w:val="outset" w:sz="6" w:space="0" w:color="7B7B7B"/>
            </w:tcBorders>
            <w:hideMark/>
          </w:tcPr>
          <w:p w14:paraId="4B4284F2" w14:textId="77777777" w:rsidR="008F6EA7" w:rsidRPr="0037469D" w:rsidRDefault="008F6EA7">
            <w:pPr>
              <w:tabs>
                <w:tab w:val="left" w:pos="1304"/>
              </w:tabs>
              <w:rPr>
                <w:color w:val="000000"/>
                <w:sz w:val="22"/>
                <w:szCs w:val="22"/>
                <w:lang w:eastAsia="en-GB"/>
              </w:rPr>
            </w:pPr>
            <w:r w:rsidRPr="0037469D">
              <w:rPr>
                <w:color w:val="000000"/>
                <w:sz w:val="22"/>
                <w:szCs w:val="22"/>
                <w:lang w:eastAsia="en-GB"/>
              </w:rPr>
              <w:t> </w:t>
            </w:r>
          </w:p>
          <w:p w14:paraId="51F30E15" w14:textId="77777777" w:rsidR="008F6EA7" w:rsidRPr="0037469D" w:rsidRDefault="008F6EA7">
            <w:pPr>
              <w:tabs>
                <w:tab w:val="left" w:pos="1304"/>
              </w:tabs>
              <w:rPr>
                <w:color w:val="000000"/>
                <w:sz w:val="22"/>
                <w:szCs w:val="22"/>
                <w:lang w:eastAsia="en-GB"/>
              </w:rPr>
            </w:pPr>
            <w:r w:rsidRPr="0037469D">
              <w:rPr>
                <w:color w:val="000000"/>
                <w:sz w:val="22"/>
                <w:szCs w:val="22"/>
                <w:lang w:eastAsia="en-GB"/>
              </w:rPr>
              <w:t> </w:t>
            </w:r>
          </w:p>
          <w:p w14:paraId="7470111F" w14:textId="77777777" w:rsidR="008F6EA7" w:rsidRPr="0037469D" w:rsidRDefault="008F6EA7">
            <w:pPr>
              <w:tabs>
                <w:tab w:val="left" w:pos="1304"/>
              </w:tabs>
              <w:jc w:val="center"/>
              <w:rPr>
                <w:color w:val="000000"/>
                <w:sz w:val="22"/>
                <w:szCs w:val="22"/>
                <w:lang w:eastAsia="en-GB"/>
              </w:rPr>
            </w:pPr>
            <w:r w:rsidRPr="0037469D">
              <w:rPr>
                <w:color w:val="000000"/>
                <w:sz w:val="22"/>
                <w:szCs w:val="22"/>
                <w:lang w:eastAsia="en-GB"/>
              </w:rPr>
              <w:t>--</w:t>
            </w:r>
          </w:p>
        </w:tc>
        <w:tc>
          <w:tcPr>
            <w:tcW w:w="784" w:type="pct"/>
            <w:tcBorders>
              <w:top w:val="outset" w:sz="6" w:space="0" w:color="7B7B7B"/>
              <w:left w:val="outset" w:sz="6" w:space="0" w:color="7B7B7B"/>
              <w:bottom w:val="outset" w:sz="6" w:space="0" w:color="7B7B7B"/>
              <w:right w:val="outset" w:sz="6" w:space="0" w:color="7B7B7B"/>
            </w:tcBorders>
            <w:hideMark/>
          </w:tcPr>
          <w:p w14:paraId="0A4DB5C5" w14:textId="77777777" w:rsidR="008F6EA7" w:rsidRPr="0037469D" w:rsidRDefault="008F6EA7">
            <w:pPr>
              <w:tabs>
                <w:tab w:val="left" w:pos="1304"/>
              </w:tabs>
              <w:jc w:val="center"/>
              <w:rPr>
                <w:color w:val="000000"/>
                <w:sz w:val="22"/>
                <w:szCs w:val="22"/>
                <w:lang w:eastAsia="en-GB"/>
              </w:rPr>
            </w:pPr>
            <w:r w:rsidRPr="0037469D">
              <w:rPr>
                <w:color w:val="000000"/>
                <w:sz w:val="22"/>
                <w:szCs w:val="22"/>
                <w:lang w:eastAsia="en-GB"/>
              </w:rPr>
              <w:t>n = 161</w:t>
            </w:r>
          </w:p>
          <w:p w14:paraId="6243026F" w14:textId="77777777" w:rsidR="008F6EA7" w:rsidRPr="0037469D" w:rsidRDefault="008F6EA7">
            <w:pPr>
              <w:tabs>
                <w:tab w:val="left" w:pos="1304"/>
              </w:tabs>
              <w:jc w:val="center"/>
              <w:rPr>
                <w:color w:val="000000"/>
                <w:sz w:val="22"/>
                <w:szCs w:val="22"/>
                <w:lang w:eastAsia="en-GB"/>
              </w:rPr>
            </w:pPr>
            <w:r w:rsidRPr="0037469D">
              <w:rPr>
                <w:color w:val="000000"/>
                <w:sz w:val="22"/>
                <w:szCs w:val="22"/>
                <w:lang w:eastAsia="en-GB"/>
              </w:rPr>
              <w:t>86.2 (10.77)</w:t>
            </w:r>
          </w:p>
          <w:p w14:paraId="3FC13B2F" w14:textId="77777777" w:rsidR="008F6EA7" w:rsidRPr="0037469D" w:rsidRDefault="008F6EA7">
            <w:pPr>
              <w:tabs>
                <w:tab w:val="left" w:pos="1304"/>
              </w:tabs>
              <w:jc w:val="center"/>
              <w:rPr>
                <w:color w:val="000000"/>
                <w:sz w:val="22"/>
                <w:szCs w:val="22"/>
                <w:lang w:eastAsia="en-GB"/>
              </w:rPr>
            </w:pPr>
            <w:r w:rsidRPr="0037469D">
              <w:rPr>
                <w:color w:val="000000"/>
                <w:sz w:val="22"/>
                <w:szCs w:val="22"/>
                <w:lang w:eastAsia="en-GB"/>
              </w:rPr>
              <w:t>-11.6 (17.63)</w:t>
            </w:r>
          </w:p>
          <w:p w14:paraId="73085243" w14:textId="77777777" w:rsidR="008F6EA7" w:rsidRPr="0037469D" w:rsidRDefault="008F6EA7">
            <w:pPr>
              <w:tabs>
                <w:tab w:val="left" w:pos="1304"/>
              </w:tabs>
              <w:jc w:val="center"/>
              <w:rPr>
                <w:color w:val="000000"/>
                <w:sz w:val="22"/>
                <w:szCs w:val="22"/>
                <w:lang w:eastAsia="en-GB"/>
              </w:rPr>
            </w:pPr>
            <w:r w:rsidRPr="0037469D">
              <w:rPr>
                <w:color w:val="000000"/>
                <w:sz w:val="22"/>
                <w:szCs w:val="22"/>
                <w:lang w:eastAsia="en-GB"/>
              </w:rPr>
              <w:t>&lt; 0.001</w:t>
            </w:r>
          </w:p>
        </w:tc>
        <w:tc>
          <w:tcPr>
            <w:tcW w:w="557" w:type="pct"/>
            <w:tcBorders>
              <w:top w:val="outset" w:sz="6" w:space="0" w:color="7B7B7B"/>
              <w:left w:val="outset" w:sz="6" w:space="0" w:color="7B7B7B"/>
              <w:bottom w:val="outset" w:sz="6" w:space="0" w:color="7B7B7B"/>
              <w:right w:val="outset" w:sz="6" w:space="0" w:color="7B7B7B"/>
            </w:tcBorders>
            <w:hideMark/>
          </w:tcPr>
          <w:p w14:paraId="2148CC87" w14:textId="77777777" w:rsidR="008F6EA7" w:rsidRPr="0037469D" w:rsidRDefault="008F6EA7">
            <w:pPr>
              <w:tabs>
                <w:tab w:val="left" w:pos="1304"/>
              </w:tabs>
              <w:jc w:val="center"/>
              <w:rPr>
                <w:color w:val="000000"/>
                <w:sz w:val="22"/>
                <w:szCs w:val="22"/>
                <w:lang w:eastAsia="en-GB"/>
              </w:rPr>
            </w:pPr>
            <w:r w:rsidRPr="0037469D">
              <w:rPr>
                <w:color w:val="000000"/>
                <w:sz w:val="22"/>
                <w:szCs w:val="22"/>
                <w:lang w:eastAsia="en-GB"/>
              </w:rPr>
              <w:t>n = 160</w:t>
            </w:r>
          </w:p>
          <w:p w14:paraId="00DB1803" w14:textId="77777777" w:rsidR="008F6EA7" w:rsidRPr="0037469D" w:rsidRDefault="008F6EA7">
            <w:pPr>
              <w:tabs>
                <w:tab w:val="left" w:pos="1304"/>
              </w:tabs>
              <w:jc w:val="center"/>
              <w:rPr>
                <w:color w:val="000000"/>
                <w:sz w:val="22"/>
                <w:szCs w:val="22"/>
                <w:lang w:eastAsia="en-GB"/>
              </w:rPr>
            </w:pPr>
            <w:r w:rsidRPr="0037469D">
              <w:rPr>
                <w:color w:val="000000"/>
                <w:sz w:val="22"/>
                <w:szCs w:val="22"/>
                <w:lang w:eastAsia="en-GB"/>
              </w:rPr>
              <w:t>88.4 (11.70)</w:t>
            </w:r>
          </w:p>
          <w:p w14:paraId="7034CAB5" w14:textId="77777777" w:rsidR="008F6EA7" w:rsidRPr="0037469D" w:rsidRDefault="008F6EA7">
            <w:pPr>
              <w:tabs>
                <w:tab w:val="left" w:pos="1304"/>
              </w:tabs>
              <w:jc w:val="center"/>
              <w:rPr>
                <w:color w:val="000000"/>
                <w:sz w:val="22"/>
                <w:szCs w:val="22"/>
                <w:lang w:eastAsia="en-GB"/>
              </w:rPr>
            </w:pPr>
            <w:r w:rsidRPr="0037469D">
              <w:rPr>
                <w:color w:val="000000"/>
                <w:sz w:val="22"/>
                <w:szCs w:val="22"/>
                <w:lang w:eastAsia="en-GB"/>
              </w:rPr>
              <w:t>-13.2 (18.48)</w:t>
            </w:r>
          </w:p>
          <w:p w14:paraId="3451749F" w14:textId="77777777" w:rsidR="008F6EA7" w:rsidRPr="0037469D" w:rsidRDefault="008F6EA7">
            <w:pPr>
              <w:tabs>
                <w:tab w:val="left" w:pos="1304"/>
              </w:tabs>
              <w:jc w:val="center"/>
              <w:rPr>
                <w:color w:val="000000"/>
                <w:sz w:val="22"/>
                <w:szCs w:val="22"/>
                <w:lang w:eastAsia="en-GB"/>
              </w:rPr>
            </w:pPr>
            <w:r w:rsidRPr="0037469D">
              <w:rPr>
                <w:color w:val="000000"/>
                <w:sz w:val="22"/>
                <w:szCs w:val="22"/>
                <w:lang w:eastAsia="en-GB"/>
              </w:rPr>
              <w:t>&lt; 0.001</w:t>
            </w:r>
          </w:p>
        </w:tc>
      </w:tr>
      <w:tr w:rsidR="008F6EA7" w:rsidRPr="0037469D" w14:paraId="5ABCFF4F" w14:textId="77777777" w:rsidTr="0037469D">
        <w:tc>
          <w:tcPr>
            <w:tcW w:w="1358" w:type="pct"/>
            <w:tcBorders>
              <w:top w:val="outset" w:sz="6" w:space="0" w:color="7B7B7B"/>
              <w:left w:val="outset" w:sz="6" w:space="0" w:color="7B7B7B"/>
              <w:bottom w:val="outset" w:sz="6" w:space="0" w:color="7B7B7B"/>
              <w:right w:val="outset" w:sz="6" w:space="0" w:color="7B7B7B"/>
            </w:tcBorders>
            <w:hideMark/>
          </w:tcPr>
          <w:p w14:paraId="2A5862A8" w14:textId="77777777" w:rsidR="008F6EA7" w:rsidRPr="0037469D" w:rsidRDefault="008F6EA7">
            <w:pPr>
              <w:tabs>
                <w:tab w:val="left" w:pos="1304"/>
              </w:tabs>
              <w:rPr>
                <w:color w:val="000000"/>
                <w:sz w:val="22"/>
                <w:szCs w:val="22"/>
                <w:lang w:val="en-US" w:eastAsia="en-GB"/>
              </w:rPr>
            </w:pPr>
            <w:r w:rsidRPr="0037469D">
              <w:rPr>
                <w:b/>
                <w:bCs/>
                <w:color w:val="000000"/>
                <w:sz w:val="22"/>
                <w:szCs w:val="22"/>
                <w:lang w:val="en-US" w:eastAsia="en-GB"/>
              </w:rPr>
              <w:t>R092670-PSY-3003</w:t>
            </w:r>
            <w:r w:rsidRPr="0037469D">
              <w:rPr>
                <w:color w:val="000000"/>
                <w:sz w:val="22"/>
                <w:szCs w:val="22"/>
                <w:lang w:val="en-US" w:eastAsia="en-GB"/>
              </w:rPr>
              <w:t xml:space="preserve"> </w:t>
            </w:r>
          </w:p>
          <w:p w14:paraId="1BCD8659" w14:textId="77777777" w:rsidR="008F6EA7" w:rsidRPr="0037469D" w:rsidRDefault="008F6EA7">
            <w:pPr>
              <w:tabs>
                <w:tab w:val="left" w:pos="1304"/>
              </w:tabs>
              <w:rPr>
                <w:color w:val="000000"/>
                <w:sz w:val="22"/>
                <w:szCs w:val="22"/>
                <w:lang w:val="en-US" w:eastAsia="en-GB"/>
              </w:rPr>
            </w:pPr>
            <w:r w:rsidRPr="0037469D">
              <w:rPr>
                <w:color w:val="000000"/>
                <w:sz w:val="22"/>
                <w:szCs w:val="22"/>
                <w:lang w:val="en-US" w:eastAsia="en-GB"/>
              </w:rPr>
              <w:t>Mean baseline (SD)</w:t>
            </w:r>
          </w:p>
          <w:p w14:paraId="36A7CA77" w14:textId="77777777" w:rsidR="008F6EA7" w:rsidRPr="0037469D" w:rsidRDefault="008F6EA7">
            <w:pPr>
              <w:tabs>
                <w:tab w:val="left" w:pos="1304"/>
              </w:tabs>
              <w:rPr>
                <w:color w:val="000000"/>
                <w:sz w:val="22"/>
                <w:szCs w:val="22"/>
                <w:lang w:val="en-US" w:eastAsia="en-GB"/>
              </w:rPr>
            </w:pPr>
            <w:r w:rsidRPr="0037469D">
              <w:rPr>
                <w:color w:val="000000"/>
                <w:sz w:val="22"/>
                <w:szCs w:val="22"/>
                <w:lang w:val="en-US" w:eastAsia="en-GB"/>
              </w:rPr>
              <w:t>Mean change (SD)</w:t>
            </w:r>
          </w:p>
          <w:p w14:paraId="5E0F11AB" w14:textId="77777777" w:rsidR="008F6EA7" w:rsidRPr="0037469D" w:rsidRDefault="008F6EA7">
            <w:pPr>
              <w:tabs>
                <w:tab w:val="left" w:pos="1304"/>
              </w:tabs>
              <w:rPr>
                <w:color w:val="000000"/>
                <w:sz w:val="22"/>
                <w:szCs w:val="22"/>
                <w:lang w:val="en-US" w:eastAsia="en-GB"/>
              </w:rPr>
            </w:pPr>
            <w:r w:rsidRPr="0037469D">
              <w:rPr>
                <w:color w:val="000000"/>
                <w:sz w:val="22"/>
                <w:szCs w:val="22"/>
                <w:lang w:val="en-US" w:eastAsia="en-GB"/>
              </w:rPr>
              <w:t>P-value (vs. Placebo)</w:t>
            </w:r>
          </w:p>
        </w:tc>
        <w:tc>
          <w:tcPr>
            <w:tcW w:w="732" w:type="pct"/>
            <w:tcBorders>
              <w:top w:val="outset" w:sz="6" w:space="0" w:color="7B7B7B"/>
              <w:left w:val="outset" w:sz="6" w:space="0" w:color="7B7B7B"/>
              <w:bottom w:val="outset" w:sz="6" w:space="0" w:color="7B7B7B"/>
              <w:right w:val="outset" w:sz="6" w:space="0" w:color="7B7B7B"/>
            </w:tcBorders>
            <w:hideMark/>
          </w:tcPr>
          <w:p w14:paraId="0325B02E" w14:textId="77777777" w:rsidR="008F6EA7" w:rsidRPr="0037469D" w:rsidRDefault="008F6EA7">
            <w:pPr>
              <w:tabs>
                <w:tab w:val="left" w:pos="1304"/>
              </w:tabs>
              <w:jc w:val="center"/>
              <w:rPr>
                <w:color w:val="000000"/>
                <w:sz w:val="22"/>
                <w:szCs w:val="22"/>
                <w:lang w:eastAsia="en-GB"/>
              </w:rPr>
            </w:pPr>
            <w:r w:rsidRPr="0037469D">
              <w:rPr>
                <w:color w:val="000000"/>
                <w:sz w:val="22"/>
                <w:szCs w:val="22"/>
                <w:lang w:eastAsia="en-GB"/>
              </w:rPr>
              <w:t>n = 132</w:t>
            </w:r>
          </w:p>
          <w:p w14:paraId="57E48D21" w14:textId="77777777" w:rsidR="008F6EA7" w:rsidRPr="0037469D" w:rsidRDefault="008F6EA7">
            <w:pPr>
              <w:tabs>
                <w:tab w:val="left" w:pos="1304"/>
              </w:tabs>
              <w:jc w:val="center"/>
              <w:rPr>
                <w:color w:val="000000"/>
                <w:sz w:val="22"/>
                <w:szCs w:val="22"/>
                <w:lang w:eastAsia="en-GB"/>
              </w:rPr>
            </w:pPr>
            <w:r w:rsidRPr="0037469D">
              <w:rPr>
                <w:color w:val="000000"/>
                <w:sz w:val="22"/>
                <w:szCs w:val="22"/>
                <w:lang w:eastAsia="en-GB"/>
              </w:rPr>
              <w:t>92.4 (12.55)</w:t>
            </w:r>
          </w:p>
          <w:p w14:paraId="76072293" w14:textId="77777777" w:rsidR="008F6EA7" w:rsidRPr="0037469D" w:rsidRDefault="008F6EA7">
            <w:pPr>
              <w:tabs>
                <w:tab w:val="left" w:pos="1304"/>
              </w:tabs>
              <w:jc w:val="center"/>
              <w:rPr>
                <w:color w:val="000000"/>
                <w:sz w:val="22"/>
                <w:szCs w:val="22"/>
                <w:lang w:eastAsia="en-GB"/>
              </w:rPr>
            </w:pPr>
            <w:r w:rsidRPr="0037469D">
              <w:rPr>
                <w:color w:val="000000"/>
                <w:sz w:val="22"/>
                <w:szCs w:val="22"/>
                <w:lang w:eastAsia="en-GB"/>
              </w:rPr>
              <w:t>-4.1 (21.01)</w:t>
            </w:r>
          </w:p>
          <w:p w14:paraId="0AC64E5A" w14:textId="77777777" w:rsidR="008F6EA7" w:rsidRPr="0037469D" w:rsidRDefault="008F6EA7">
            <w:pPr>
              <w:tabs>
                <w:tab w:val="left" w:pos="1304"/>
              </w:tabs>
              <w:jc w:val="center"/>
              <w:rPr>
                <w:color w:val="000000"/>
                <w:sz w:val="22"/>
                <w:szCs w:val="22"/>
                <w:lang w:eastAsia="en-GB"/>
              </w:rPr>
            </w:pPr>
            <w:r w:rsidRPr="0037469D">
              <w:rPr>
                <w:color w:val="000000"/>
                <w:sz w:val="22"/>
                <w:szCs w:val="22"/>
                <w:lang w:eastAsia="en-GB"/>
              </w:rPr>
              <w:t>--</w:t>
            </w:r>
          </w:p>
        </w:tc>
        <w:tc>
          <w:tcPr>
            <w:tcW w:w="784" w:type="pct"/>
            <w:tcBorders>
              <w:top w:val="outset" w:sz="6" w:space="0" w:color="7B7B7B"/>
              <w:left w:val="outset" w:sz="6" w:space="0" w:color="7B7B7B"/>
              <w:bottom w:val="outset" w:sz="6" w:space="0" w:color="7B7B7B"/>
              <w:right w:val="outset" w:sz="6" w:space="0" w:color="7B7B7B"/>
            </w:tcBorders>
            <w:hideMark/>
          </w:tcPr>
          <w:p w14:paraId="74B88A5D" w14:textId="77777777" w:rsidR="008F6EA7" w:rsidRPr="0037469D" w:rsidRDefault="008F6EA7">
            <w:pPr>
              <w:tabs>
                <w:tab w:val="left" w:pos="1304"/>
              </w:tabs>
              <w:rPr>
                <w:color w:val="000000"/>
                <w:sz w:val="22"/>
                <w:szCs w:val="22"/>
                <w:lang w:eastAsia="en-GB"/>
              </w:rPr>
            </w:pPr>
            <w:r w:rsidRPr="0037469D">
              <w:rPr>
                <w:color w:val="000000"/>
                <w:sz w:val="22"/>
                <w:szCs w:val="22"/>
                <w:lang w:eastAsia="en-GB"/>
              </w:rPr>
              <w:t> </w:t>
            </w:r>
          </w:p>
          <w:p w14:paraId="66A11069" w14:textId="77777777" w:rsidR="008F6EA7" w:rsidRPr="0037469D" w:rsidRDefault="008F6EA7">
            <w:pPr>
              <w:tabs>
                <w:tab w:val="left" w:pos="1304"/>
              </w:tabs>
              <w:rPr>
                <w:color w:val="000000"/>
                <w:sz w:val="22"/>
                <w:szCs w:val="22"/>
                <w:lang w:eastAsia="en-GB"/>
              </w:rPr>
            </w:pPr>
            <w:r w:rsidRPr="0037469D">
              <w:rPr>
                <w:color w:val="000000"/>
                <w:sz w:val="22"/>
                <w:szCs w:val="22"/>
                <w:lang w:eastAsia="en-GB"/>
              </w:rPr>
              <w:t> </w:t>
            </w:r>
          </w:p>
          <w:p w14:paraId="4BFF8B73" w14:textId="77777777" w:rsidR="008F6EA7" w:rsidRPr="0037469D" w:rsidRDefault="008F6EA7">
            <w:pPr>
              <w:tabs>
                <w:tab w:val="left" w:pos="1304"/>
              </w:tabs>
              <w:jc w:val="center"/>
              <w:rPr>
                <w:color w:val="000000"/>
                <w:sz w:val="22"/>
                <w:szCs w:val="22"/>
                <w:lang w:eastAsia="en-GB"/>
              </w:rPr>
            </w:pPr>
            <w:r w:rsidRPr="0037469D">
              <w:rPr>
                <w:color w:val="000000"/>
                <w:sz w:val="22"/>
                <w:szCs w:val="22"/>
                <w:lang w:eastAsia="en-GB"/>
              </w:rPr>
              <w:t>--</w:t>
            </w:r>
          </w:p>
        </w:tc>
        <w:tc>
          <w:tcPr>
            <w:tcW w:w="784" w:type="pct"/>
            <w:tcBorders>
              <w:top w:val="outset" w:sz="6" w:space="0" w:color="7B7B7B"/>
              <w:left w:val="outset" w:sz="6" w:space="0" w:color="7B7B7B"/>
              <w:bottom w:val="outset" w:sz="6" w:space="0" w:color="7B7B7B"/>
              <w:right w:val="outset" w:sz="6" w:space="0" w:color="7B7B7B"/>
            </w:tcBorders>
            <w:hideMark/>
          </w:tcPr>
          <w:p w14:paraId="2595858F" w14:textId="77777777" w:rsidR="008F6EA7" w:rsidRPr="0037469D" w:rsidRDefault="008F6EA7">
            <w:pPr>
              <w:tabs>
                <w:tab w:val="left" w:pos="1304"/>
              </w:tabs>
              <w:jc w:val="center"/>
              <w:rPr>
                <w:color w:val="000000"/>
                <w:sz w:val="22"/>
                <w:szCs w:val="22"/>
                <w:lang w:eastAsia="en-GB"/>
              </w:rPr>
            </w:pPr>
            <w:r w:rsidRPr="0037469D">
              <w:rPr>
                <w:color w:val="000000"/>
                <w:sz w:val="22"/>
                <w:szCs w:val="22"/>
                <w:lang w:eastAsia="en-GB"/>
              </w:rPr>
              <w:t>n = 93</w:t>
            </w:r>
          </w:p>
          <w:p w14:paraId="74317D10" w14:textId="77777777" w:rsidR="008F6EA7" w:rsidRPr="0037469D" w:rsidRDefault="008F6EA7">
            <w:pPr>
              <w:tabs>
                <w:tab w:val="left" w:pos="1304"/>
              </w:tabs>
              <w:jc w:val="center"/>
              <w:rPr>
                <w:color w:val="000000"/>
                <w:sz w:val="22"/>
                <w:szCs w:val="22"/>
                <w:lang w:eastAsia="en-GB"/>
              </w:rPr>
            </w:pPr>
            <w:r w:rsidRPr="0037469D">
              <w:rPr>
                <w:color w:val="000000"/>
                <w:sz w:val="22"/>
                <w:szCs w:val="22"/>
                <w:lang w:eastAsia="en-GB"/>
              </w:rPr>
              <w:t>89.9 (10.78)</w:t>
            </w:r>
          </w:p>
          <w:p w14:paraId="2997BEE8" w14:textId="77777777" w:rsidR="008F6EA7" w:rsidRPr="0037469D" w:rsidRDefault="008F6EA7">
            <w:pPr>
              <w:tabs>
                <w:tab w:val="left" w:pos="1304"/>
              </w:tabs>
              <w:jc w:val="center"/>
              <w:rPr>
                <w:color w:val="000000"/>
                <w:sz w:val="22"/>
                <w:szCs w:val="22"/>
                <w:lang w:eastAsia="en-GB"/>
              </w:rPr>
            </w:pPr>
            <w:r w:rsidRPr="0037469D">
              <w:rPr>
                <w:color w:val="000000"/>
                <w:sz w:val="22"/>
                <w:szCs w:val="22"/>
                <w:lang w:eastAsia="en-GB"/>
              </w:rPr>
              <w:t>-7.9 (18.71)</w:t>
            </w:r>
          </w:p>
          <w:p w14:paraId="3D8399EE" w14:textId="77777777" w:rsidR="008F6EA7" w:rsidRPr="0037469D" w:rsidRDefault="008F6EA7">
            <w:pPr>
              <w:tabs>
                <w:tab w:val="left" w:pos="1304"/>
              </w:tabs>
              <w:jc w:val="center"/>
              <w:rPr>
                <w:color w:val="000000"/>
                <w:sz w:val="22"/>
                <w:szCs w:val="22"/>
                <w:lang w:eastAsia="en-GB"/>
              </w:rPr>
            </w:pPr>
            <w:r w:rsidRPr="0037469D">
              <w:rPr>
                <w:color w:val="000000"/>
                <w:sz w:val="22"/>
                <w:szCs w:val="22"/>
                <w:lang w:eastAsia="en-GB"/>
              </w:rPr>
              <w:t>0.193</w:t>
            </w:r>
          </w:p>
        </w:tc>
        <w:tc>
          <w:tcPr>
            <w:tcW w:w="784" w:type="pct"/>
            <w:tcBorders>
              <w:top w:val="outset" w:sz="6" w:space="0" w:color="7B7B7B"/>
              <w:left w:val="outset" w:sz="6" w:space="0" w:color="7B7B7B"/>
              <w:bottom w:val="outset" w:sz="6" w:space="0" w:color="7B7B7B"/>
              <w:right w:val="outset" w:sz="6" w:space="0" w:color="7B7B7B"/>
            </w:tcBorders>
            <w:hideMark/>
          </w:tcPr>
          <w:p w14:paraId="7CB51C85" w14:textId="77777777" w:rsidR="008F6EA7" w:rsidRPr="0037469D" w:rsidRDefault="008F6EA7">
            <w:pPr>
              <w:tabs>
                <w:tab w:val="left" w:pos="1304"/>
              </w:tabs>
              <w:jc w:val="center"/>
              <w:rPr>
                <w:color w:val="000000"/>
                <w:sz w:val="22"/>
                <w:szCs w:val="22"/>
                <w:lang w:eastAsia="en-GB"/>
              </w:rPr>
            </w:pPr>
            <w:r w:rsidRPr="0037469D">
              <w:rPr>
                <w:color w:val="000000"/>
                <w:sz w:val="22"/>
                <w:szCs w:val="22"/>
                <w:lang w:eastAsia="en-GB"/>
              </w:rPr>
              <w:t>n = 94</w:t>
            </w:r>
          </w:p>
          <w:p w14:paraId="4B140B15" w14:textId="77777777" w:rsidR="008F6EA7" w:rsidRPr="0037469D" w:rsidRDefault="008F6EA7">
            <w:pPr>
              <w:tabs>
                <w:tab w:val="left" w:pos="1304"/>
              </w:tabs>
              <w:jc w:val="center"/>
              <w:rPr>
                <w:color w:val="000000"/>
                <w:sz w:val="22"/>
                <w:szCs w:val="22"/>
                <w:lang w:eastAsia="en-GB"/>
              </w:rPr>
            </w:pPr>
            <w:r w:rsidRPr="0037469D">
              <w:rPr>
                <w:color w:val="000000"/>
                <w:sz w:val="22"/>
                <w:szCs w:val="22"/>
                <w:lang w:eastAsia="en-GB"/>
              </w:rPr>
              <w:t>90.1 (11.66)</w:t>
            </w:r>
          </w:p>
          <w:p w14:paraId="5AFA0CB4" w14:textId="77777777" w:rsidR="008F6EA7" w:rsidRPr="0037469D" w:rsidRDefault="008F6EA7">
            <w:pPr>
              <w:tabs>
                <w:tab w:val="left" w:pos="1304"/>
              </w:tabs>
              <w:jc w:val="center"/>
              <w:rPr>
                <w:color w:val="000000"/>
                <w:sz w:val="22"/>
                <w:szCs w:val="22"/>
                <w:lang w:eastAsia="en-GB"/>
              </w:rPr>
            </w:pPr>
            <w:r w:rsidRPr="0037469D">
              <w:rPr>
                <w:color w:val="000000"/>
                <w:sz w:val="22"/>
                <w:szCs w:val="22"/>
                <w:lang w:eastAsia="en-GB"/>
              </w:rPr>
              <w:t>-11.0 (19.06)</w:t>
            </w:r>
          </w:p>
          <w:p w14:paraId="45C63AB2" w14:textId="77777777" w:rsidR="008F6EA7" w:rsidRPr="0037469D" w:rsidRDefault="008F6EA7">
            <w:pPr>
              <w:tabs>
                <w:tab w:val="left" w:pos="1304"/>
              </w:tabs>
              <w:jc w:val="center"/>
              <w:rPr>
                <w:color w:val="000000"/>
                <w:sz w:val="22"/>
                <w:szCs w:val="22"/>
                <w:lang w:eastAsia="en-GB"/>
              </w:rPr>
            </w:pPr>
            <w:r w:rsidRPr="0037469D">
              <w:rPr>
                <w:color w:val="000000"/>
                <w:sz w:val="22"/>
                <w:szCs w:val="22"/>
                <w:lang w:eastAsia="en-GB"/>
              </w:rPr>
              <w:t>0.019</w:t>
            </w:r>
          </w:p>
        </w:tc>
        <w:tc>
          <w:tcPr>
            <w:tcW w:w="557" w:type="pct"/>
            <w:tcBorders>
              <w:top w:val="outset" w:sz="6" w:space="0" w:color="7B7B7B"/>
              <w:left w:val="outset" w:sz="6" w:space="0" w:color="7B7B7B"/>
              <w:bottom w:val="outset" w:sz="6" w:space="0" w:color="7B7B7B"/>
              <w:right w:val="outset" w:sz="6" w:space="0" w:color="7B7B7B"/>
            </w:tcBorders>
            <w:hideMark/>
          </w:tcPr>
          <w:p w14:paraId="60C68851" w14:textId="77777777" w:rsidR="008F6EA7" w:rsidRPr="0037469D" w:rsidRDefault="008F6EA7">
            <w:pPr>
              <w:tabs>
                <w:tab w:val="left" w:pos="1304"/>
              </w:tabs>
              <w:jc w:val="center"/>
              <w:rPr>
                <w:color w:val="000000"/>
                <w:sz w:val="22"/>
                <w:szCs w:val="22"/>
                <w:lang w:eastAsia="en-GB"/>
              </w:rPr>
            </w:pPr>
            <w:r w:rsidRPr="0037469D">
              <w:rPr>
                <w:color w:val="000000"/>
                <w:sz w:val="22"/>
                <w:szCs w:val="22"/>
                <w:lang w:eastAsia="en-GB"/>
              </w:rPr>
              <w:t>n = 30</w:t>
            </w:r>
          </w:p>
          <w:p w14:paraId="3B687A78" w14:textId="77777777" w:rsidR="008F6EA7" w:rsidRPr="0037469D" w:rsidRDefault="008F6EA7">
            <w:pPr>
              <w:tabs>
                <w:tab w:val="left" w:pos="1304"/>
              </w:tabs>
              <w:jc w:val="center"/>
              <w:rPr>
                <w:color w:val="000000"/>
                <w:sz w:val="22"/>
                <w:szCs w:val="22"/>
                <w:lang w:eastAsia="en-GB"/>
              </w:rPr>
            </w:pPr>
            <w:r w:rsidRPr="0037469D">
              <w:rPr>
                <w:color w:val="000000"/>
                <w:sz w:val="22"/>
                <w:szCs w:val="22"/>
                <w:lang w:eastAsia="en-GB"/>
              </w:rPr>
              <w:t>92.2 (11.72)</w:t>
            </w:r>
          </w:p>
          <w:p w14:paraId="322F2EC7" w14:textId="77777777" w:rsidR="008F6EA7" w:rsidRPr="0037469D" w:rsidRDefault="008F6EA7">
            <w:pPr>
              <w:tabs>
                <w:tab w:val="left" w:pos="1304"/>
              </w:tabs>
              <w:jc w:val="center"/>
              <w:rPr>
                <w:color w:val="000000"/>
                <w:sz w:val="22"/>
                <w:szCs w:val="22"/>
                <w:lang w:eastAsia="en-GB"/>
              </w:rPr>
            </w:pPr>
            <w:r w:rsidRPr="0037469D">
              <w:rPr>
                <w:color w:val="000000"/>
                <w:sz w:val="22"/>
                <w:szCs w:val="22"/>
                <w:lang w:eastAsia="en-GB"/>
              </w:rPr>
              <w:t>-5.5 (19.78)</w:t>
            </w:r>
          </w:p>
          <w:p w14:paraId="57225252" w14:textId="77777777" w:rsidR="008F6EA7" w:rsidRPr="0037469D" w:rsidRDefault="008F6EA7">
            <w:pPr>
              <w:tabs>
                <w:tab w:val="left" w:pos="1304"/>
              </w:tabs>
              <w:jc w:val="center"/>
              <w:rPr>
                <w:color w:val="000000"/>
                <w:sz w:val="22"/>
                <w:szCs w:val="22"/>
                <w:lang w:eastAsia="en-GB"/>
              </w:rPr>
            </w:pPr>
            <w:r w:rsidRPr="0037469D">
              <w:rPr>
                <w:color w:val="000000"/>
                <w:sz w:val="22"/>
                <w:szCs w:val="22"/>
                <w:lang w:eastAsia="en-GB"/>
              </w:rPr>
              <w:t>--</w:t>
            </w:r>
          </w:p>
        </w:tc>
      </w:tr>
      <w:tr w:rsidR="008F6EA7" w:rsidRPr="0037469D" w14:paraId="4C3680FD" w14:textId="77777777" w:rsidTr="0037469D">
        <w:tc>
          <w:tcPr>
            <w:tcW w:w="1358" w:type="pct"/>
            <w:tcBorders>
              <w:top w:val="outset" w:sz="6" w:space="0" w:color="7B7B7B"/>
              <w:left w:val="outset" w:sz="6" w:space="0" w:color="7B7B7B"/>
              <w:bottom w:val="outset" w:sz="6" w:space="0" w:color="7B7B7B"/>
              <w:right w:val="outset" w:sz="6" w:space="0" w:color="7B7B7B"/>
            </w:tcBorders>
            <w:hideMark/>
          </w:tcPr>
          <w:p w14:paraId="1F9B6CA4" w14:textId="77777777" w:rsidR="008F6EA7" w:rsidRPr="0037469D" w:rsidRDefault="008F6EA7">
            <w:pPr>
              <w:tabs>
                <w:tab w:val="left" w:pos="1304"/>
              </w:tabs>
              <w:rPr>
                <w:color w:val="000000"/>
                <w:sz w:val="22"/>
                <w:szCs w:val="22"/>
                <w:lang w:val="en-US" w:eastAsia="en-GB"/>
              </w:rPr>
            </w:pPr>
            <w:r w:rsidRPr="0037469D">
              <w:rPr>
                <w:b/>
                <w:bCs/>
                <w:color w:val="000000"/>
                <w:sz w:val="22"/>
                <w:szCs w:val="22"/>
                <w:lang w:val="en-US" w:eastAsia="en-GB"/>
              </w:rPr>
              <w:t>R092670-PSY-3004</w:t>
            </w:r>
            <w:r w:rsidRPr="0037469D">
              <w:rPr>
                <w:color w:val="000000"/>
                <w:sz w:val="22"/>
                <w:szCs w:val="22"/>
                <w:lang w:val="en-US" w:eastAsia="en-GB"/>
              </w:rPr>
              <w:t xml:space="preserve"> </w:t>
            </w:r>
          </w:p>
          <w:p w14:paraId="28A39B7B" w14:textId="77777777" w:rsidR="008F6EA7" w:rsidRPr="0037469D" w:rsidRDefault="008F6EA7">
            <w:pPr>
              <w:tabs>
                <w:tab w:val="left" w:pos="1304"/>
              </w:tabs>
              <w:rPr>
                <w:color w:val="000000"/>
                <w:sz w:val="22"/>
                <w:szCs w:val="22"/>
                <w:lang w:val="en-US" w:eastAsia="en-GB"/>
              </w:rPr>
            </w:pPr>
            <w:r w:rsidRPr="0037469D">
              <w:rPr>
                <w:color w:val="000000"/>
                <w:sz w:val="22"/>
                <w:szCs w:val="22"/>
                <w:lang w:val="en-US" w:eastAsia="en-GB"/>
              </w:rPr>
              <w:t>Mean baseline (SD)</w:t>
            </w:r>
          </w:p>
          <w:p w14:paraId="27909799" w14:textId="77777777" w:rsidR="008F6EA7" w:rsidRPr="0037469D" w:rsidRDefault="008F6EA7">
            <w:pPr>
              <w:tabs>
                <w:tab w:val="left" w:pos="1304"/>
              </w:tabs>
              <w:rPr>
                <w:color w:val="000000"/>
                <w:sz w:val="22"/>
                <w:szCs w:val="22"/>
                <w:lang w:val="en-US" w:eastAsia="en-GB"/>
              </w:rPr>
            </w:pPr>
            <w:r w:rsidRPr="0037469D">
              <w:rPr>
                <w:color w:val="000000"/>
                <w:sz w:val="22"/>
                <w:szCs w:val="22"/>
                <w:lang w:val="en-US" w:eastAsia="en-GB"/>
              </w:rPr>
              <w:t>Mean change (SD)</w:t>
            </w:r>
          </w:p>
          <w:p w14:paraId="7114A138" w14:textId="77777777" w:rsidR="008F6EA7" w:rsidRPr="0037469D" w:rsidRDefault="008F6EA7">
            <w:pPr>
              <w:tabs>
                <w:tab w:val="left" w:pos="1304"/>
              </w:tabs>
              <w:rPr>
                <w:color w:val="000000"/>
                <w:sz w:val="22"/>
                <w:szCs w:val="22"/>
                <w:lang w:val="en-US" w:eastAsia="en-GB"/>
              </w:rPr>
            </w:pPr>
            <w:r w:rsidRPr="0037469D">
              <w:rPr>
                <w:color w:val="000000"/>
                <w:sz w:val="22"/>
                <w:szCs w:val="22"/>
                <w:lang w:val="en-US" w:eastAsia="en-GB"/>
              </w:rPr>
              <w:lastRenderedPageBreak/>
              <w:t>P-value (vs. Placebo)</w:t>
            </w:r>
          </w:p>
        </w:tc>
        <w:tc>
          <w:tcPr>
            <w:tcW w:w="732" w:type="pct"/>
            <w:tcBorders>
              <w:top w:val="outset" w:sz="6" w:space="0" w:color="7B7B7B"/>
              <w:left w:val="outset" w:sz="6" w:space="0" w:color="7B7B7B"/>
              <w:bottom w:val="outset" w:sz="6" w:space="0" w:color="7B7B7B"/>
              <w:right w:val="outset" w:sz="6" w:space="0" w:color="7B7B7B"/>
            </w:tcBorders>
            <w:hideMark/>
          </w:tcPr>
          <w:p w14:paraId="3F79DCFA" w14:textId="77777777" w:rsidR="008F6EA7" w:rsidRPr="0037469D" w:rsidRDefault="008F6EA7">
            <w:pPr>
              <w:tabs>
                <w:tab w:val="left" w:pos="1304"/>
              </w:tabs>
              <w:jc w:val="center"/>
              <w:rPr>
                <w:color w:val="000000"/>
                <w:sz w:val="22"/>
                <w:szCs w:val="22"/>
                <w:lang w:eastAsia="en-GB"/>
              </w:rPr>
            </w:pPr>
            <w:r w:rsidRPr="0037469D">
              <w:rPr>
                <w:color w:val="000000"/>
                <w:sz w:val="22"/>
                <w:szCs w:val="22"/>
                <w:lang w:eastAsia="en-GB"/>
              </w:rPr>
              <w:lastRenderedPageBreak/>
              <w:t>n = 125</w:t>
            </w:r>
          </w:p>
          <w:p w14:paraId="411F3192" w14:textId="77777777" w:rsidR="008F6EA7" w:rsidRPr="0037469D" w:rsidRDefault="008F6EA7">
            <w:pPr>
              <w:tabs>
                <w:tab w:val="left" w:pos="1304"/>
              </w:tabs>
              <w:jc w:val="center"/>
              <w:rPr>
                <w:color w:val="000000"/>
                <w:sz w:val="22"/>
                <w:szCs w:val="22"/>
                <w:lang w:eastAsia="en-GB"/>
              </w:rPr>
            </w:pPr>
            <w:r w:rsidRPr="0037469D">
              <w:rPr>
                <w:color w:val="000000"/>
                <w:sz w:val="22"/>
                <w:szCs w:val="22"/>
                <w:lang w:eastAsia="en-GB"/>
              </w:rPr>
              <w:t>90.7 (12.22)</w:t>
            </w:r>
          </w:p>
          <w:p w14:paraId="64BD8434" w14:textId="77777777" w:rsidR="008F6EA7" w:rsidRPr="0037469D" w:rsidRDefault="008F6EA7">
            <w:pPr>
              <w:tabs>
                <w:tab w:val="left" w:pos="1304"/>
              </w:tabs>
              <w:jc w:val="center"/>
              <w:rPr>
                <w:color w:val="000000"/>
                <w:sz w:val="22"/>
                <w:szCs w:val="22"/>
                <w:lang w:eastAsia="en-GB"/>
              </w:rPr>
            </w:pPr>
            <w:r w:rsidRPr="0037469D">
              <w:rPr>
                <w:color w:val="000000"/>
                <w:sz w:val="22"/>
                <w:szCs w:val="22"/>
                <w:lang w:eastAsia="en-GB"/>
              </w:rPr>
              <w:t>-7.0 (20.07)</w:t>
            </w:r>
          </w:p>
          <w:p w14:paraId="5585BABF" w14:textId="77777777" w:rsidR="008F6EA7" w:rsidRPr="0037469D" w:rsidRDefault="008F6EA7">
            <w:pPr>
              <w:tabs>
                <w:tab w:val="left" w:pos="1304"/>
              </w:tabs>
              <w:jc w:val="center"/>
              <w:rPr>
                <w:color w:val="000000"/>
                <w:sz w:val="22"/>
                <w:szCs w:val="22"/>
                <w:lang w:eastAsia="en-GB"/>
              </w:rPr>
            </w:pPr>
            <w:r w:rsidRPr="0037469D">
              <w:rPr>
                <w:color w:val="000000"/>
                <w:sz w:val="22"/>
                <w:szCs w:val="22"/>
                <w:lang w:eastAsia="en-GB"/>
              </w:rPr>
              <w:lastRenderedPageBreak/>
              <w:t>--</w:t>
            </w:r>
          </w:p>
        </w:tc>
        <w:tc>
          <w:tcPr>
            <w:tcW w:w="784" w:type="pct"/>
            <w:tcBorders>
              <w:top w:val="outset" w:sz="6" w:space="0" w:color="7B7B7B"/>
              <w:left w:val="outset" w:sz="6" w:space="0" w:color="7B7B7B"/>
              <w:bottom w:val="outset" w:sz="6" w:space="0" w:color="7B7B7B"/>
              <w:right w:val="outset" w:sz="6" w:space="0" w:color="7B7B7B"/>
            </w:tcBorders>
            <w:hideMark/>
          </w:tcPr>
          <w:p w14:paraId="065A14E5" w14:textId="77777777" w:rsidR="008F6EA7" w:rsidRPr="0037469D" w:rsidRDefault="008F6EA7">
            <w:pPr>
              <w:tabs>
                <w:tab w:val="left" w:pos="1304"/>
              </w:tabs>
              <w:jc w:val="center"/>
              <w:rPr>
                <w:color w:val="000000"/>
                <w:sz w:val="22"/>
                <w:szCs w:val="22"/>
                <w:lang w:eastAsia="en-GB"/>
              </w:rPr>
            </w:pPr>
            <w:r w:rsidRPr="0037469D">
              <w:rPr>
                <w:color w:val="000000"/>
                <w:sz w:val="22"/>
                <w:szCs w:val="22"/>
                <w:lang w:eastAsia="en-GB"/>
              </w:rPr>
              <w:lastRenderedPageBreak/>
              <w:t>n = 129</w:t>
            </w:r>
          </w:p>
          <w:p w14:paraId="48E0510F" w14:textId="77777777" w:rsidR="008F6EA7" w:rsidRPr="0037469D" w:rsidRDefault="008F6EA7">
            <w:pPr>
              <w:tabs>
                <w:tab w:val="left" w:pos="1304"/>
              </w:tabs>
              <w:jc w:val="center"/>
              <w:rPr>
                <w:color w:val="000000"/>
                <w:sz w:val="22"/>
                <w:szCs w:val="22"/>
                <w:lang w:eastAsia="en-GB"/>
              </w:rPr>
            </w:pPr>
            <w:r w:rsidRPr="0037469D">
              <w:rPr>
                <w:color w:val="000000"/>
                <w:sz w:val="22"/>
                <w:szCs w:val="22"/>
                <w:lang w:eastAsia="en-GB"/>
              </w:rPr>
              <w:t>90.7 (12.25)</w:t>
            </w:r>
          </w:p>
          <w:p w14:paraId="60928B4F" w14:textId="77777777" w:rsidR="008F6EA7" w:rsidRPr="0037469D" w:rsidRDefault="008F6EA7">
            <w:pPr>
              <w:tabs>
                <w:tab w:val="left" w:pos="1304"/>
              </w:tabs>
              <w:jc w:val="center"/>
              <w:rPr>
                <w:color w:val="000000"/>
                <w:sz w:val="22"/>
                <w:szCs w:val="22"/>
                <w:lang w:eastAsia="en-GB"/>
              </w:rPr>
            </w:pPr>
            <w:r w:rsidRPr="0037469D">
              <w:rPr>
                <w:color w:val="000000"/>
                <w:sz w:val="22"/>
                <w:szCs w:val="22"/>
                <w:lang w:eastAsia="en-GB"/>
              </w:rPr>
              <w:t>-13.6 (21.45)</w:t>
            </w:r>
          </w:p>
          <w:p w14:paraId="70F72DE3" w14:textId="77777777" w:rsidR="008F6EA7" w:rsidRPr="0037469D" w:rsidRDefault="008F6EA7">
            <w:pPr>
              <w:tabs>
                <w:tab w:val="left" w:pos="1304"/>
              </w:tabs>
              <w:jc w:val="center"/>
              <w:rPr>
                <w:color w:val="000000"/>
                <w:sz w:val="22"/>
                <w:szCs w:val="22"/>
                <w:lang w:eastAsia="en-GB"/>
              </w:rPr>
            </w:pPr>
            <w:r w:rsidRPr="0037469D">
              <w:rPr>
                <w:color w:val="000000"/>
                <w:sz w:val="22"/>
                <w:szCs w:val="22"/>
                <w:lang w:eastAsia="en-GB"/>
              </w:rPr>
              <w:lastRenderedPageBreak/>
              <w:t>0.015</w:t>
            </w:r>
          </w:p>
        </w:tc>
        <w:tc>
          <w:tcPr>
            <w:tcW w:w="784" w:type="pct"/>
            <w:tcBorders>
              <w:top w:val="outset" w:sz="6" w:space="0" w:color="7B7B7B"/>
              <w:left w:val="outset" w:sz="6" w:space="0" w:color="7B7B7B"/>
              <w:bottom w:val="outset" w:sz="6" w:space="0" w:color="7B7B7B"/>
              <w:right w:val="outset" w:sz="6" w:space="0" w:color="7B7B7B"/>
            </w:tcBorders>
            <w:hideMark/>
          </w:tcPr>
          <w:p w14:paraId="55A855A6" w14:textId="77777777" w:rsidR="008F6EA7" w:rsidRPr="0037469D" w:rsidRDefault="008F6EA7">
            <w:pPr>
              <w:tabs>
                <w:tab w:val="left" w:pos="1304"/>
              </w:tabs>
              <w:jc w:val="center"/>
              <w:rPr>
                <w:color w:val="000000"/>
                <w:sz w:val="22"/>
                <w:szCs w:val="22"/>
                <w:lang w:eastAsia="en-GB"/>
              </w:rPr>
            </w:pPr>
            <w:r w:rsidRPr="0037469D">
              <w:rPr>
                <w:color w:val="000000"/>
                <w:sz w:val="22"/>
                <w:szCs w:val="22"/>
                <w:lang w:eastAsia="en-GB"/>
              </w:rPr>
              <w:lastRenderedPageBreak/>
              <w:t>n = 128</w:t>
            </w:r>
          </w:p>
          <w:p w14:paraId="35EAA8A2" w14:textId="77777777" w:rsidR="008F6EA7" w:rsidRPr="0037469D" w:rsidRDefault="008F6EA7">
            <w:pPr>
              <w:tabs>
                <w:tab w:val="left" w:pos="1304"/>
              </w:tabs>
              <w:jc w:val="center"/>
              <w:rPr>
                <w:color w:val="000000"/>
                <w:sz w:val="22"/>
                <w:szCs w:val="22"/>
                <w:lang w:eastAsia="en-GB"/>
              </w:rPr>
            </w:pPr>
            <w:r w:rsidRPr="0037469D">
              <w:rPr>
                <w:color w:val="000000"/>
                <w:sz w:val="22"/>
                <w:szCs w:val="22"/>
                <w:lang w:eastAsia="en-GB"/>
              </w:rPr>
              <w:t>91.2 (12.02)</w:t>
            </w:r>
          </w:p>
          <w:p w14:paraId="065414D7" w14:textId="77777777" w:rsidR="008F6EA7" w:rsidRPr="0037469D" w:rsidRDefault="008F6EA7">
            <w:pPr>
              <w:tabs>
                <w:tab w:val="left" w:pos="1304"/>
              </w:tabs>
              <w:jc w:val="center"/>
              <w:rPr>
                <w:color w:val="000000"/>
                <w:sz w:val="22"/>
                <w:szCs w:val="22"/>
                <w:lang w:eastAsia="en-GB"/>
              </w:rPr>
            </w:pPr>
            <w:r w:rsidRPr="0037469D">
              <w:rPr>
                <w:color w:val="000000"/>
                <w:sz w:val="22"/>
                <w:szCs w:val="22"/>
                <w:lang w:eastAsia="en-GB"/>
              </w:rPr>
              <w:t>-13.2 (20.14)</w:t>
            </w:r>
          </w:p>
          <w:p w14:paraId="62B0223E" w14:textId="77777777" w:rsidR="008F6EA7" w:rsidRPr="0037469D" w:rsidRDefault="008F6EA7">
            <w:pPr>
              <w:tabs>
                <w:tab w:val="left" w:pos="1304"/>
              </w:tabs>
              <w:jc w:val="center"/>
              <w:rPr>
                <w:color w:val="000000"/>
                <w:sz w:val="22"/>
                <w:szCs w:val="22"/>
                <w:lang w:eastAsia="en-GB"/>
              </w:rPr>
            </w:pPr>
            <w:r w:rsidRPr="0037469D">
              <w:rPr>
                <w:color w:val="000000"/>
                <w:sz w:val="22"/>
                <w:szCs w:val="22"/>
                <w:lang w:eastAsia="en-GB"/>
              </w:rPr>
              <w:lastRenderedPageBreak/>
              <w:t>0.017</w:t>
            </w:r>
          </w:p>
        </w:tc>
        <w:tc>
          <w:tcPr>
            <w:tcW w:w="784" w:type="pct"/>
            <w:tcBorders>
              <w:top w:val="outset" w:sz="6" w:space="0" w:color="7B7B7B"/>
              <w:left w:val="outset" w:sz="6" w:space="0" w:color="7B7B7B"/>
              <w:bottom w:val="outset" w:sz="6" w:space="0" w:color="7B7B7B"/>
              <w:right w:val="outset" w:sz="6" w:space="0" w:color="7B7B7B"/>
            </w:tcBorders>
            <w:hideMark/>
          </w:tcPr>
          <w:p w14:paraId="1A1E8FD3" w14:textId="77777777" w:rsidR="008F6EA7" w:rsidRPr="0037469D" w:rsidRDefault="008F6EA7">
            <w:pPr>
              <w:tabs>
                <w:tab w:val="left" w:pos="1304"/>
              </w:tabs>
              <w:jc w:val="center"/>
              <w:rPr>
                <w:color w:val="000000"/>
                <w:sz w:val="22"/>
                <w:szCs w:val="22"/>
                <w:lang w:eastAsia="en-GB"/>
              </w:rPr>
            </w:pPr>
            <w:r w:rsidRPr="0037469D">
              <w:rPr>
                <w:color w:val="000000"/>
                <w:sz w:val="22"/>
                <w:szCs w:val="22"/>
                <w:lang w:eastAsia="en-GB"/>
              </w:rPr>
              <w:lastRenderedPageBreak/>
              <w:t>n = 131</w:t>
            </w:r>
          </w:p>
          <w:p w14:paraId="21804954" w14:textId="77777777" w:rsidR="008F6EA7" w:rsidRPr="0037469D" w:rsidRDefault="008F6EA7">
            <w:pPr>
              <w:tabs>
                <w:tab w:val="left" w:pos="1304"/>
              </w:tabs>
              <w:jc w:val="center"/>
              <w:rPr>
                <w:color w:val="000000"/>
                <w:sz w:val="22"/>
                <w:szCs w:val="22"/>
                <w:lang w:eastAsia="en-GB"/>
              </w:rPr>
            </w:pPr>
            <w:r w:rsidRPr="0037469D">
              <w:rPr>
                <w:color w:val="000000"/>
                <w:sz w:val="22"/>
                <w:szCs w:val="22"/>
                <w:lang w:eastAsia="en-GB"/>
              </w:rPr>
              <w:t>90.8 (11.70)</w:t>
            </w:r>
          </w:p>
          <w:p w14:paraId="5189CD6B" w14:textId="77777777" w:rsidR="008F6EA7" w:rsidRPr="0037469D" w:rsidRDefault="008F6EA7">
            <w:pPr>
              <w:tabs>
                <w:tab w:val="left" w:pos="1304"/>
              </w:tabs>
              <w:jc w:val="center"/>
              <w:rPr>
                <w:color w:val="000000"/>
                <w:sz w:val="22"/>
                <w:szCs w:val="22"/>
                <w:lang w:eastAsia="en-GB"/>
              </w:rPr>
            </w:pPr>
            <w:r w:rsidRPr="0037469D">
              <w:rPr>
                <w:color w:val="000000"/>
                <w:sz w:val="22"/>
                <w:szCs w:val="22"/>
                <w:lang w:eastAsia="en-GB"/>
              </w:rPr>
              <w:t>-16.1 (20.36)</w:t>
            </w:r>
          </w:p>
          <w:p w14:paraId="2E9A5AAA" w14:textId="77777777" w:rsidR="008F6EA7" w:rsidRPr="0037469D" w:rsidRDefault="008F6EA7">
            <w:pPr>
              <w:tabs>
                <w:tab w:val="left" w:pos="1304"/>
              </w:tabs>
              <w:jc w:val="center"/>
              <w:rPr>
                <w:color w:val="000000"/>
                <w:sz w:val="22"/>
                <w:szCs w:val="22"/>
                <w:lang w:eastAsia="en-GB"/>
              </w:rPr>
            </w:pPr>
            <w:r w:rsidRPr="0037469D">
              <w:rPr>
                <w:color w:val="000000"/>
                <w:sz w:val="22"/>
                <w:szCs w:val="22"/>
                <w:lang w:eastAsia="en-GB"/>
              </w:rPr>
              <w:lastRenderedPageBreak/>
              <w:t>&lt; 0.001</w:t>
            </w:r>
          </w:p>
        </w:tc>
        <w:tc>
          <w:tcPr>
            <w:tcW w:w="557" w:type="pct"/>
            <w:tcBorders>
              <w:top w:val="outset" w:sz="6" w:space="0" w:color="7B7B7B"/>
              <w:left w:val="outset" w:sz="6" w:space="0" w:color="7B7B7B"/>
              <w:bottom w:val="outset" w:sz="6" w:space="0" w:color="7B7B7B"/>
              <w:right w:val="outset" w:sz="6" w:space="0" w:color="7B7B7B"/>
            </w:tcBorders>
            <w:hideMark/>
          </w:tcPr>
          <w:p w14:paraId="7294E899" w14:textId="77777777" w:rsidR="008F6EA7" w:rsidRPr="0037469D" w:rsidRDefault="008F6EA7">
            <w:pPr>
              <w:tabs>
                <w:tab w:val="left" w:pos="1304"/>
              </w:tabs>
              <w:rPr>
                <w:color w:val="000000"/>
                <w:sz w:val="22"/>
                <w:szCs w:val="22"/>
                <w:lang w:eastAsia="en-GB"/>
              </w:rPr>
            </w:pPr>
            <w:r w:rsidRPr="0037469D">
              <w:rPr>
                <w:color w:val="000000"/>
                <w:sz w:val="22"/>
                <w:szCs w:val="22"/>
                <w:lang w:eastAsia="en-GB"/>
              </w:rPr>
              <w:lastRenderedPageBreak/>
              <w:t> </w:t>
            </w:r>
          </w:p>
          <w:p w14:paraId="55AC224D" w14:textId="77777777" w:rsidR="008F6EA7" w:rsidRPr="0037469D" w:rsidRDefault="008F6EA7">
            <w:pPr>
              <w:tabs>
                <w:tab w:val="left" w:pos="1304"/>
              </w:tabs>
              <w:rPr>
                <w:color w:val="000000"/>
                <w:sz w:val="22"/>
                <w:szCs w:val="22"/>
                <w:lang w:eastAsia="en-GB"/>
              </w:rPr>
            </w:pPr>
            <w:r w:rsidRPr="0037469D">
              <w:rPr>
                <w:color w:val="000000"/>
                <w:sz w:val="22"/>
                <w:szCs w:val="22"/>
                <w:lang w:eastAsia="en-GB"/>
              </w:rPr>
              <w:t> </w:t>
            </w:r>
          </w:p>
          <w:p w14:paraId="47ACD364" w14:textId="77777777" w:rsidR="008F6EA7" w:rsidRPr="0037469D" w:rsidRDefault="008F6EA7">
            <w:pPr>
              <w:tabs>
                <w:tab w:val="left" w:pos="1304"/>
              </w:tabs>
              <w:jc w:val="center"/>
              <w:rPr>
                <w:color w:val="000000"/>
                <w:sz w:val="22"/>
                <w:szCs w:val="22"/>
                <w:lang w:eastAsia="en-GB"/>
              </w:rPr>
            </w:pPr>
            <w:r w:rsidRPr="0037469D">
              <w:rPr>
                <w:color w:val="000000"/>
                <w:sz w:val="22"/>
                <w:szCs w:val="22"/>
                <w:lang w:eastAsia="en-GB"/>
              </w:rPr>
              <w:t>--</w:t>
            </w:r>
          </w:p>
        </w:tc>
      </w:tr>
      <w:tr w:rsidR="008F6EA7" w:rsidRPr="0037469D" w14:paraId="60F8E85D" w14:textId="77777777" w:rsidTr="0037469D">
        <w:tc>
          <w:tcPr>
            <w:tcW w:w="1358" w:type="pct"/>
            <w:tcBorders>
              <w:top w:val="outset" w:sz="6" w:space="0" w:color="7B7B7B"/>
              <w:left w:val="outset" w:sz="6" w:space="0" w:color="7B7B7B"/>
              <w:bottom w:val="outset" w:sz="6" w:space="0" w:color="7B7B7B"/>
              <w:right w:val="outset" w:sz="6" w:space="0" w:color="7B7B7B"/>
            </w:tcBorders>
            <w:hideMark/>
          </w:tcPr>
          <w:p w14:paraId="61FF45B2" w14:textId="77777777" w:rsidR="008F6EA7" w:rsidRPr="0037469D" w:rsidRDefault="008F6EA7">
            <w:pPr>
              <w:tabs>
                <w:tab w:val="left" w:pos="1304"/>
              </w:tabs>
              <w:rPr>
                <w:color w:val="000000"/>
                <w:sz w:val="22"/>
                <w:szCs w:val="22"/>
                <w:lang w:val="en-US" w:eastAsia="en-GB"/>
              </w:rPr>
            </w:pPr>
            <w:r w:rsidRPr="0037469D">
              <w:rPr>
                <w:b/>
                <w:bCs/>
                <w:color w:val="000000"/>
                <w:sz w:val="22"/>
                <w:szCs w:val="22"/>
                <w:lang w:val="en-US" w:eastAsia="en-GB"/>
              </w:rPr>
              <w:t>R092670-SCH-201</w:t>
            </w:r>
            <w:r w:rsidRPr="0037469D">
              <w:rPr>
                <w:color w:val="000000"/>
                <w:sz w:val="22"/>
                <w:szCs w:val="22"/>
                <w:lang w:val="en-US" w:eastAsia="en-GB"/>
              </w:rPr>
              <w:t xml:space="preserve"> </w:t>
            </w:r>
          </w:p>
          <w:p w14:paraId="1921AB10" w14:textId="77777777" w:rsidR="008F6EA7" w:rsidRPr="0037469D" w:rsidRDefault="008F6EA7">
            <w:pPr>
              <w:tabs>
                <w:tab w:val="left" w:pos="1304"/>
              </w:tabs>
              <w:rPr>
                <w:color w:val="000000"/>
                <w:sz w:val="22"/>
                <w:szCs w:val="22"/>
                <w:lang w:val="en-US" w:eastAsia="en-GB"/>
              </w:rPr>
            </w:pPr>
            <w:r w:rsidRPr="0037469D">
              <w:rPr>
                <w:color w:val="000000"/>
                <w:sz w:val="22"/>
                <w:szCs w:val="22"/>
                <w:lang w:val="en-US" w:eastAsia="en-GB"/>
              </w:rPr>
              <w:t>Mean baseline (SD)</w:t>
            </w:r>
          </w:p>
          <w:p w14:paraId="3BAC3FC8" w14:textId="77777777" w:rsidR="008F6EA7" w:rsidRPr="0037469D" w:rsidRDefault="008F6EA7">
            <w:pPr>
              <w:tabs>
                <w:tab w:val="left" w:pos="1304"/>
              </w:tabs>
              <w:rPr>
                <w:color w:val="000000"/>
                <w:sz w:val="22"/>
                <w:szCs w:val="22"/>
                <w:lang w:val="en-US" w:eastAsia="en-GB"/>
              </w:rPr>
            </w:pPr>
            <w:r w:rsidRPr="0037469D">
              <w:rPr>
                <w:color w:val="000000"/>
                <w:sz w:val="22"/>
                <w:szCs w:val="22"/>
                <w:lang w:val="en-US" w:eastAsia="en-GB"/>
              </w:rPr>
              <w:t>Mean change (SD)</w:t>
            </w:r>
          </w:p>
          <w:p w14:paraId="5A17B39F" w14:textId="77777777" w:rsidR="008F6EA7" w:rsidRPr="0037469D" w:rsidRDefault="008F6EA7">
            <w:pPr>
              <w:tabs>
                <w:tab w:val="left" w:pos="1304"/>
              </w:tabs>
              <w:rPr>
                <w:color w:val="000000"/>
                <w:sz w:val="22"/>
                <w:szCs w:val="22"/>
                <w:lang w:val="en-US" w:eastAsia="en-GB"/>
              </w:rPr>
            </w:pPr>
            <w:r w:rsidRPr="0037469D">
              <w:rPr>
                <w:color w:val="000000"/>
                <w:sz w:val="22"/>
                <w:szCs w:val="22"/>
                <w:lang w:val="en-US" w:eastAsia="en-GB"/>
              </w:rPr>
              <w:t>P-value (vs. Placebo)</w:t>
            </w:r>
          </w:p>
        </w:tc>
        <w:tc>
          <w:tcPr>
            <w:tcW w:w="732" w:type="pct"/>
            <w:tcBorders>
              <w:top w:val="outset" w:sz="6" w:space="0" w:color="7B7B7B"/>
              <w:left w:val="outset" w:sz="6" w:space="0" w:color="7B7B7B"/>
              <w:bottom w:val="outset" w:sz="6" w:space="0" w:color="7B7B7B"/>
              <w:right w:val="outset" w:sz="6" w:space="0" w:color="7B7B7B"/>
            </w:tcBorders>
            <w:hideMark/>
          </w:tcPr>
          <w:p w14:paraId="5A52BE0A" w14:textId="77777777" w:rsidR="008F6EA7" w:rsidRPr="0037469D" w:rsidRDefault="008F6EA7">
            <w:pPr>
              <w:tabs>
                <w:tab w:val="left" w:pos="1304"/>
              </w:tabs>
              <w:jc w:val="center"/>
              <w:rPr>
                <w:color w:val="000000"/>
                <w:sz w:val="22"/>
                <w:szCs w:val="22"/>
                <w:lang w:eastAsia="en-GB"/>
              </w:rPr>
            </w:pPr>
            <w:r w:rsidRPr="0037469D">
              <w:rPr>
                <w:color w:val="000000"/>
                <w:sz w:val="22"/>
                <w:szCs w:val="22"/>
                <w:lang w:eastAsia="en-GB"/>
              </w:rPr>
              <w:t>n = 66</w:t>
            </w:r>
          </w:p>
          <w:p w14:paraId="33517953" w14:textId="77777777" w:rsidR="008F6EA7" w:rsidRPr="0037469D" w:rsidRDefault="008F6EA7">
            <w:pPr>
              <w:tabs>
                <w:tab w:val="left" w:pos="1304"/>
              </w:tabs>
              <w:jc w:val="center"/>
              <w:rPr>
                <w:color w:val="000000"/>
                <w:sz w:val="22"/>
                <w:szCs w:val="22"/>
                <w:lang w:eastAsia="en-GB"/>
              </w:rPr>
            </w:pPr>
            <w:r w:rsidRPr="0037469D">
              <w:rPr>
                <w:color w:val="000000"/>
                <w:sz w:val="22"/>
                <w:szCs w:val="22"/>
                <w:lang w:eastAsia="en-GB"/>
              </w:rPr>
              <w:t>87.8 (13.90)</w:t>
            </w:r>
          </w:p>
          <w:p w14:paraId="57A82A03" w14:textId="77777777" w:rsidR="008F6EA7" w:rsidRPr="0037469D" w:rsidRDefault="008F6EA7">
            <w:pPr>
              <w:tabs>
                <w:tab w:val="left" w:pos="1304"/>
              </w:tabs>
              <w:jc w:val="center"/>
              <w:rPr>
                <w:color w:val="000000"/>
                <w:sz w:val="22"/>
                <w:szCs w:val="22"/>
                <w:lang w:eastAsia="en-GB"/>
              </w:rPr>
            </w:pPr>
            <w:r w:rsidRPr="0037469D">
              <w:rPr>
                <w:color w:val="000000"/>
                <w:sz w:val="22"/>
                <w:szCs w:val="22"/>
                <w:lang w:eastAsia="en-GB"/>
              </w:rPr>
              <w:t>6.2 (18.25)</w:t>
            </w:r>
          </w:p>
          <w:p w14:paraId="69608C28" w14:textId="77777777" w:rsidR="008F6EA7" w:rsidRPr="0037469D" w:rsidRDefault="008F6EA7">
            <w:pPr>
              <w:tabs>
                <w:tab w:val="left" w:pos="1304"/>
              </w:tabs>
              <w:jc w:val="center"/>
              <w:rPr>
                <w:color w:val="000000"/>
                <w:sz w:val="22"/>
                <w:szCs w:val="22"/>
                <w:lang w:eastAsia="en-GB"/>
              </w:rPr>
            </w:pPr>
            <w:r w:rsidRPr="0037469D">
              <w:rPr>
                <w:color w:val="000000"/>
                <w:sz w:val="22"/>
                <w:szCs w:val="22"/>
                <w:lang w:eastAsia="en-GB"/>
              </w:rPr>
              <w:t>--</w:t>
            </w:r>
          </w:p>
        </w:tc>
        <w:tc>
          <w:tcPr>
            <w:tcW w:w="784" w:type="pct"/>
            <w:tcBorders>
              <w:top w:val="outset" w:sz="6" w:space="0" w:color="7B7B7B"/>
              <w:left w:val="outset" w:sz="6" w:space="0" w:color="7B7B7B"/>
              <w:bottom w:val="outset" w:sz="6" w:space="0" w:color="7B7B7B"/>
              <w:right w:val="outset" w:sz="6" w:space="0" w:color="7B7B7B"/>
            </w:tcBorders>
            <w:hideMark/>
          </w:tcPr>
          <w:p w14:paraId="37EDB6EB" w14:textId="77777777" w:rsidR="008F6EA7" w:rsidRPr="0037469D" w:rsidRDefault="008F6EA7">
            <w:pPr>
              <w:tabs>
                <w:tab w:val="left" w:pos="1304"/>
              </w:tabs>
              <w:rPr>
                <w:color w:val="000000"/>
                <w:sz w:val="22"/>
                <w:szCs w:val="22"/>
                <w:lang w:eastAsia="en-GB"/>
              </w:rPr>
            </w:pPr>
            <w:r w:rsidRPr="0037469D">
              <w:rPr>
                <w:color w:val="000000"/>
                <w:sz w:val="22"/>
                <w:szCs w:val="22"/>
                <w:lang w:eastAsia="en-GB"/>
              </w:rPr>
              <w:t> </w:t>
            </w:r>
          </w:p>
          <w:p w14:paraId="358F2DCA" w14:textId="77777777" w:rsidR="008F6EA7" w:rsidRPr="0037469D" w:rsidRDefault="008F6EA7">
            <w:pPr>
              <w:tabs>
                <w:tab w:val="left" w:pos="1304"/>
              </w:tabs>
              <w:rPr>
                <w:color w:val="000000"/>
                <w:sz w:val="22"/>
                <w:szCs w:val="22"/>
                <w:lang w:eastAsia="en-GB"/>
              </w:rPr>
            </w:pPr>
            <w:r w:rsidRPr="0037469D">
              <w:rPr>
                <w:color w:val="000000"/>
                <w:sz w:val="22"/>
                <w:szCs w:val="22"/>
                <w:lang w:eastAsia="en-GB"/>
              </w:rPr>
              <w:t> </w:t>
            </w:r>
          </w:p>
          <w:p w14:paraId="50DC5EBF" w14:textId="77777777" w:rsidR="008F6EA7" w:rsidRPr="0037469D" w:rsidRDefault="008F6EA7">
            <w:pPr>
              <w:tabs>
                <w:tab w:val="left" w:pos="1304"/>
              </w:tabs>
              <w:jc w:val="center"/>
              <w:rPr>
                <w:color w:val="000000"/>
                <w:sz w:val="22"/>
                <w:szCs w:val="22"/>
                <w:lang w:eastAsia="en-GB"/>
              </w:rPr>
            </w:pPr>
            <w:r w:rsidRPr="0037469D">
              <w:rPr>
                <w:color w:val="000000"/>
                <w:sz w:val="22"/>
                <w:szCs w:val="22"/>
                <w:lang w:eastAsia="en-GB"/>
              </w:rPr>
              <w:t>--</w:t>
            </w:r>
          </w:p>
        </w:tc>
        <w:tc>
          <w:tcPr>
            <w:tcW w:w="784" w:type="pct"/>
            <w:tcBorders>
              <w:top w:val="outset" w:sz="6" w:space="0" w:color="7B7B7B"/>
              <w:left w:val="outset" w:sz="6" w:space="0" w:color="7B7B7B"/>
              <w:bottom w:val="outset" w:sz="6" w:space="0" w:color="7B7B7B"/>
              <w:right w:val="outset" w:sz="6" w:space="0" w:color="7B7B7B"/>
            </w:tcBorders>
            <w:hideMark/>
          </w:tcPr>
          <w:p w14:paraId="312BA05A" w14:textId="77777777" w:rsidR="008F6EA7" w:rsidRPr="0037469D" w:rsidRDefault="008F6EA7">
            <w:pPr>
              <w:tabs>
                <w:tab w:val="left" w:pos="1304"/>
              </w:tabs>
              <w:jc w:val="center"/>
              <w:rPr>
                <w:color w:val="000000"/>
                <w:sz w:val="22"/>
                <w:szCs w:val="22"/>
                <w:lang w:eastAsia="en-GB"/>
              </w:rPr>
            </w:pPr>
            <w:r w:rsidRPr="0037469D">
              <w:rPr>
                <w:color w:val="000000"/>
                <w:sz w:val="22"/>
                <w:szCs w:val="22"/>
                <w:lang w:eastAsia="en-GB"/>
              </w:rPr>
              <w:t>n = 63</w:t>
            </w:r>
          </w:p>
          <w:p w14:paraId="71B363CD" w14:textId="77777777" w:rsidR="008F6EA7" w:rsidRPr="0037469D" w:rsidRDefault="008F6EA7">
            <w:pPr>
              <w:tabs>
                <w:tab w:val="left" w:pos="1304"/>
              </w:tabs>
              <w:jc w:val="center"/>
              <w:rPr>
                <w:color w:val="000000"/>
                <w:sz w:val="22"/>
                <w:szCs w:val="22"/>
                <w:lang w:eastAsia="en-GB"/>
              </w:rPr>
            </w:pPr>
            <w:r w:rsidRPr="0037469D">
              <w:rPr>
                <w:color w:val="000000"/>
                <w:sz w:val="22"/>
                <w:szCs w:val="22"/>
                <w:lang w:eastAsia="en-GB"/>
              </w:rPr>
              <w:t>88.0 (12.39)</w:t>
            </w:r>
          </w:p>
          <w:p w14:paraId="0A0897C7" w14:textId="77777777" w:rsidR="008F6EA7" w:rsidRPr="0037469D" w:rsidRDefault="008F6EA7">
            <w:pPr>
              <w:tabs>
                <w:tab w:val="left" w:pos="1304"/>
              </w:tabs>
              <w:jc w:val="center"/>
              <w:rPr>
                <w:color w:val="000000"/>
                <w:sz w:val="22"/>
                <w:szCs w:val="22"/>
                <w:lang w:eastAsia="en-GB"/>
              </w:rPr>
            </w:pPr>
            <w:r w:rsidRPr="0037469D">
              <w:rPr>
                <w:color w:val="000000"/>
                <w:sz w:val="22"/>
                <w:szCs w:val="22"/>
                <w:lang w:eastAsia="en-GB"/>
              </w:rPr>
              <w:t>-5.2 (21.52)</w:t>
            </w:r>
          </w:p>
          <w:p w14:paraId="06B35AC7" w14:textId="77777777" w:rsidR="008F6EA7" w:rsidRPr="0037469D" w:rsidRDefault="008F6EA7">
            <w:pPr>
              <w:tabs>
                <w:tab w:val="left" w:pos="1304"/>
              </w:tabs>
              <w:jc w:val="center"/>
              <w:rPr>
                <w:color w:val="000000"/>
                <w:sz w:val="22"/>
                <w:szCs w:val="22"/>
                <w:lang w:eastAsia="en-GB"/>
              </w:rPr>
            </w:pPr>
            <w:r w:rsidRPr="0037469D">
              <w:rPr>
                <w:color w:val="000000"/>
                <w:sz w:val="22"/>
                <w:szCs w:val="22"/>
                <w:lang w:eastAsia="en-GB"/>
              </w:rPr>
              <w:t>0.001</w:t>
            </w:r>
          </w:p>
        </w:tc>
        <w:tc>
          <w:tcPr>
            <w:tcW w:w="784" w:type="pct"/>
            <w:tcBorders>
              <w:top w:val="outset" w:sz="6" w:space="0" w:color="7B7B7B"/>
              <w:left w:val="outset" w:sz="6" w:space="0" w:color="7B7B7B"/>
              <w:bottom w:val="outset" w:sz="6" w:space="0" w:color="7B7B7B"/>
              <w:right w:val="outset" w:sz="6" w:space="0" w:color="7B7B7B"/>
            </w:tcBorders>
            <w:hideMark/>
          </w:tcPr>
          <w:p w14:paraId="29AE4196" w14:textId="77777777" w:rsidR="008F6EA7" w:rsidRPr="0037469D" w:rsidRDefault="008F6EA7">
            <w:pPr>
              <w:tabs>
                <w:tab w:val="left" w:pos="1304"/>
              </w:tabs>
              <w:jc w:val="center"/>
              <w:rPr>
                <w:color w:val="000000"/>
                <w:sz w:val="22"/>
                <w:szCs w:val="22"/>
                <w:lang w:eastAsia="en-GB"/>
              </w:rPr>
            </w:pPr>
            <w:r w:rsidRPr="0037469D">
              <w:rPr>
                <w:color w:val="000000"/>
                <w:sz w:val="22"/>
                <w:szCs w:val="22"/>
                <w:lang w:eastAsia="en-GB"/>
              </w:rPr>
              <w:t>n = 68</w:t>
            </w:r>
          </w:p>
          <w:p w14:paraId="1D16E14D" w14:textId="77777777" w:rsidR="008F6EA7" w:rsidRPr="0037469D" w:rsidRDefault="008F6EA7">
            <w:pPr>
              <w:tabs>
                <w:tab w:val="left" w:pos="1304"/>
              </w:tabs>
              <w:jc w:val="center"/>
              <w:rPr>
                <w:color w:val="000000"/>
                <w:sz w:val="22"/>
                <w:szCs w:val="22"/>
                <w:lang w:eastAsia="en-GB"/>
              </w:rPr>
            </w:pPr>
            <w:r w:rsidRPr="0037469D">
              <w:rPr>
                <w:color w:val="000000"/>
                <w:sz w:val="22"/>
                <w:szCs w:val="22"/>
                <w:lang w:eastAsia="en-GB"/>
              </w:rPr>
              <w:t>85.2 (11.09)</w:t>
            </w:r>
          </w:p>
          <w:p w14:paraId="11CDF73B" w14:textId="77777777" w:rsidR="008F6EA7" w:rsidRPr="0037469D" w:rsidRDefault="008F6EA7">
            <w:pPr>
              <w:tabs>
                <w:tab w:val="left" w:pos="1304"/>
              </w:tabs>
              <w:jc w:val="center"/>
              <w:rPr>
                <w:color w:val="000000"/>
                <w:sz w:val="22"/>
                <w:szCs w:val="22"/>
                <w:lang w:eastAsia="en-GB"/>
              </w:rPr>
            </w:pPr>
            <w:r w:rsidRPr="0037469D">
              <w:rPr>
                <w:color w:val="000000"/>
                <w:sz w:val="22"/>
                <w:szCs w:val="22"/>
                <w:lang w:eastAsia="en-GB"/>
              </w:rPr>
              <w:t>-7.8 (19.40)</w:t>
            </w:r>
          </w:p>
          <w:p w14:paraId="25924503" w14:textId="77777777" w:rsidR="008F6EA7" w:rsidRPr="0037469D" w:rsidRDefault="008F6EA7">
            <w:pPr>
              <w:tabs>
                <w:tab w:val="left" w:pos="1304"/>
              </w:tabs>
              <w:jc w:val="center"/>
              <w:rPr>
                <w:color w:val="000000"/>
                <w:sz w:val="22"/>
                <w:szCs w:val="22"/>
                <w:lang w:eastAsia="en-GB"/>
              </w:rPr>
            </w:pPr>
            <w:r w:rsidRPr="0037469D">
              <w:rPr>
                <w:color w:val="000000"/>
                <w:sz w:val="22"/>
                <w:szCs w:val="22"/>
                <w:lang w:eastAsia="en-GB"/>
              </w:rPr>
              <w:t>&lt; 0.0001</w:t>
            </w:r>
          </w:p>
        </w:tc>
        <w:tc>
          <w:tcPr>
            <w:tcW w:w="557" w:type="pct"/>
            <w:tcBorders>
              <w:top w:val="outset" w:sz="6" w:space="0" w:color="7B7B7B"/>
              <w:left w:val="outset" w:sz="6" w:space="0" w:color="7B7B7B"/>
              <w:bottom w:val="outset" w:sz="6" w:space="0" w:color="7B7B7B"/>
              <w:right w:val="outset" w:sz="6" w:space="0" w:color="7B7B7B"/>
            </w:tcBorders>
            <w:hideMark/>
          </w:tcPr>
          <w:p w14:paraId="776E4EDD" w14:textId="77777777" w:rsidR="008F6EA7" w:rsidRPr="0037469D" w:rsidRDefault="008F6EA7">
            <w:pPr>
              <w:tabs>
                <w:tab w:val="left" w:pos="1304"/>
              </w:tabs>
              <w:rPr>
                <w:color w:val="000000"/>
                <w:sz w:val="22"/>
                <w:szCs w:val="22"/>
                <w:lang w:eastAsia="en-GB"/>
              </w:rPr>
            </w:pPr>
            <w:r w:rsidRPr="0037469D">
              <w:rPr>
                <w:color w:val="000000"/>
                <w:sz w:val="22"/>
                <w:szCs w:val="22"/>
                <w:lang w:eastAsia="en-GB"/>
              </w:rPr>
              <w:t> </w:t>
            </w:r>
          </w:p>
          <w:p w14:paraId="5DD47F20" w14:textId="77777777" w:rsidR="008F6EA7" w:rsidRPr="0037469D" w:rsidRDefault="008F6EA7">
            <w:pPr>
              <w:tabs>
                <w:tab w:val="left" w:pos="1304"/>
              </w:tabs>
              <w:rPr>
                <w:color w:val="000000"/>
                <w:sz w:val="22"/>
                <w:szCs w:val="22"/>
                <w:lang w:eastAsia="en-GB"/>
              </w:rPr>
            </w:pPr>
            <w:r w:rsidRPr="0037469D">
              <w:rPr>
                <w:color w:val="000000"/>
                <w:sz w:val="22"/>
                <w:szCs w:val="22"/>
                <w:lang w:eastAsia="en-GB"/>
              </w:rPr>
              <w:t> </w:t>
            </w:r>
          </w:p>
          <w:p w14:paraId="3C1DDECB" w14:textId="77777777" w:rsidR="008F6EA7" w:rsidRPr="0037469D" w:rsidRDefault="008F6EA7">
            <w:pPr>
              <w:tabs>
                <w:tab w:val="left" w:pos="1304"/>
              </w:tabs>
              <w:jc w:val="center"/>
              <w:rPr>
                <w:color w:val="000000"/>
                <w:sz w:val="22"/>
                <w:szCs w:val="22"/>
                <w:lang w:eastAsia="en-GB"/>
              </w:rPr>
            </w:pPr>
            <w:r w:rsidRPr="0037469D">
              <w:rPr>
                <w:color w:val="000000"/>
                <w:sz w:val="22"/>
                <w:szCs w:val="22"/>
                <w:lang w:eastAsia="en-GB"/>
              </w:rPr>
              <w:t>--</w:t>
            </w:r>
          </w:p>
        </w:tc>
      </w:tr>
      <w:tr w:rsidR="008F6EA7" w:rsidRPr="00290C02" w14:paraId="59E78CCF" w14:textId="77777777" w:rsidTr="0037469D">
        <w:tc>
          <w:tcPr>
            <w:tcW w:w="5000" w:type="pct"/>
            <w:gridSpan w:val="6"/>
            <w:tcBorders>
              <w:top w:val="outset" w:sz="6" w:space="0" w:color="7B7B7B"/>
              <w:left w:val="outset" w:sz="6" w:space="0" w:color="7B7B7B"/>
              <w:bottom w:val="outset" w:sz="6" w:space="0" w:color="7B7B7B"/>
              <w:right w:val="outset" w:sz="6" w:space="0" w:color="7B7B7B"/>
            </w:tcBorders>
            <w:hideMark/>
          </w:tcPr>
          <w:p w14:paraId="47F710BA" w14:textId="77777777" w:rsidR="008F6EA7" w:rsidRPr="0037469D" w:rsidRDefault="008F6EA7">
            <w:pPr>
              <w:tabs>
                <w:tab w:val="left" w:pos="1304"/>
              </w:tabs>
              <w:rPr>
                <w:color w:val="000000"/>
                <w:sz w:val="22"/>
                <w:szCs w:val="22"/>
                <w:lang w:val="en-US" w:eastAsia="en-GB"/>
              </w:rPr>
            </w:pPr>
            <w:r w:rsidRPr="0037469D">
              <w:rPr>
                <w:color w:val="000000"/>
                <w:sz w:val="22"/>
                <w:szCs w:val="22"/>
                <w:lang w:val="en-US" w:eastAsia="en-GB"/>
              </w:rPr>
              <w:t xml:space="preserve">* For Study R092670-PSY-3007 an initiation dose of 150 mg was given to all subjects in the </w:t>
            </w:r>
            <w:r w:rsidRPr="0037469D">
              <w:rPr>
                <w:color w:val="000000"/>
                <w:sz w:val="22"/>
                <w:szCs w:val="22"/>
                <w:lang w:val="en" w:eastAsia="en-GB"/>
              </w:rPr>
              <w:t xml:space="preserve">Paliperidone injection </w:t>
            </w:r>
            <w:r w:rsidRPr="0037469D">
              <w:rPr>
                <w:color w:val="000000"/>
                <w:sz w:val="22"/>
                <w:szCs w:val="22"/>
                <w:lang w:val="en-US" w:eastAsia="en-GB"/>
              </w:rPr>
              <w:t>treatment groups on day 1 followed by the assigned dose afterwards.</w:t>
            </w:r>
          </w:p>
          <w:p w14:paraId="6C497A59" w14:textId="77777777" w:rsidR="008F6EA7" w:rsidRPr="0037469D" w:rsidRDefault="008F6EA7">
            <w:pPr>
              <w:tabs>
                <w:tab w:val="left" w:pos="1304"/>
              </w:tabs>
              <w:rPr>
                <w:color w:val="000000"/>
                <w:sz w:val="22"/>
                <w:szCs w:val="22"/>
                <w:lang w:val="en-US" w:eastAsia="en-GB"/>
              </w:rPr>
            </w:pPr>
            <w:r w:rsidRPr="0037469D">
              <w:rPr>
                <w:color w:val="000000"/>
                <w:sz w:val="22"/>
                <w:szCs w:val="22"/>
                <w:lang w:val="en-US" w:eastAsia="en-GB"/>
              </w:rPr>
              <w:t>Note: Negative change in score indicates improvement.</w:t>
            </w:r>
          </w:p>
        </w:tc>
      </w:tr>
    </w:tbl>
    <w:p w14:paraId="2311D15E" w14:textId="77777777" w:rsidR="008F6EA7" w:rsidRPr="00FA12C1" w:rsidRDefault="008F6EA7" w:rsidP="00C17FCB">
      <w:pPr>
        <w:ind w:left="851"/>
        <w:rPr>
          <w:sz w:val="24"/>
          <w:szCs w:val="24"/>
          <w:lang w:val="en" w:eastAsia="en-GB"/>
        </w:rPr>
      </w:pPr>
    </w:p>
    <w:p w14:paraId="7D99D9C3" w14:textId="77777777" w:rsidR="008F6EA7" w:rsidRPr="0037469D" w:rsidRDefault="008F6EA7" w:rsidP="00C17FCB">
      <w:pPr>
        <w:ind w:left="851"/>
        <w:rPr>
          <w:i/>
          <w:sz w:val="24"/>
          <w:szCs w:val="24"/>
          <w:lang w:val="en" w:eastAsia="en-GB"/>
        </w:rPr>
      </w:pPr>
      <w:r w:rsidRPr="0037469D">
        <w:rPr>
          <w:i/>
          <w:sz w:val="24"/>
          <w:szCs w:val="24"/>
          <w:lang w:val="en" w:eastAsia="en-GB"/>
        </w:rPr>
        <w:t xml:space="preserve">Maintaining symptom control and delaying relapse of schizophrenia </w:t>
      </w:r>
    </w:p>
    <w:p w14:paraId="72561017" w14:textId="77777777" w:rsidR="0037469D" w:rsidRDefault="0037469D" w:rsidP="00C17FCB">
      <w:pPr>
        <w:ind w:left="851"/>
        <w:rPr>
          <w:sz w:val="24"/>
          <w:szCs w:val="24"/>
          <w:lang w:val="en" w:eastAsia="en-GB"/>
        </w:rPr>
      </w:pPr>
    </w:p>
    <w:p w14:paraId="12440D25" w14:textId="4E6ECC45" w:rsidR="008F6EA7" w:rsidRDefault="008F6EA7" w:rsidP="00C17FCB">
      <w:pPr>
        <w:ind w:left="851"/>
        <w:rPr>
          <w:sz w:val="24"/>
          <w:szCs w:val="24"/>
          <w:lang w:val="en" w:eastAsia="en-GB"/>
        </w:rPr>
      </w:pPr>
      <w:r w:rsidRPr="00FA12C1">
        <w:rPr>
          <w:sz w:val="24"/>
          <w:szCs w:val="24"/>
          <w:lang w:val="en" w:eastAsia="en-GB"/>
        </w:rPr>
        <w:t>The efficacy of Paliperidone injection in maintaining symptomatic control and delaying relapse of schizophrenia was established in a longer-term double-blind, placebo-controlled, flexible-dose study involving 849 non-elderly adult subjects who met DSM-IV criteria for schizophrenia. This study included a 33-week open-label acute treatment and stabilisation phase, a randomised, double-blind placebo-controlled phase to observe for relapse, and a 52-week open-label extension period. In this study, doses of Paliperidone injection included 25, 50, 75, and 100 mg administered monthly; the 75 mg dose was allowed only in the 52-week open-label extension. Subjects initially received flexible doses (25-100 mg) of Paliperidone injection during a 9-week transition period, followed by a 24-week maintenance period, where subjects were required to have a PANSS score of ≤ 75. Dosing adjustments were only allowed in the first 12 weeks of the maintenance period. A total of 410 stabilised patients were randomised to either Paliperidone injection (median duration 171 days [range 1 day to 407 days]) or to placebo (median duration 105 days [range 8 days to 441 days]) until they experienced a relapse of schizophrenia symptoms in the variable length double-blind phase. The trial was stopped early for efficacy reasons as a significantly longer time to relapse (p &lt; 0.0001, Figure 1) was seen in patients treated with Paliperidone injection compared to placebo (hazard ratio = 4.32; 95</w:t>
      </w:r>
      <w:r w:rsidR="00442BA5">
        <w:rPr>
          <w:sz w:val="24"/>
          <w:szCs w:val="24"/>
          <w:lang w:val="en" w:eastAsia="en-GB"/>
        </w:rPr>
        <w:t xml:space="preserve"> %</w:t>
      </w:r>
      <w:r w:rsidRPr="00FA12C1">
        <w:rPr>
          <w:sz w:val="24"/>
          <w:szCs w:val="24"/>
          <w:lang w:val="en" w:eastAsia="en-GB"/>
        </w:rPr>
        <w:t xml:space="preserve"> CI: 2.4-7.7).</w:t>
      </w:r>
    </w:p>
    <w:p w14:paraId="1D901A8C" w14:textId="77777777" w:rsidR="0037469D" w:rsidRPr="00FA12C1" w:rsidRDefault="0037469D" w:rsidP="00C17FCB">
      <w:pPr>
        <w:ind w:left="851"/>
        <w:rPr>
          <w:sz w:val="24"/>
          <w:szCs w:val="24"/>
          <w:lang w:val="en" w:eastAsia="en-GB"/>
        </w:rPr>
      </w:pPr>
    </w:p>
    <w:p w14:paraId="57B90F4B" w14:textId="6FF1DEE7" w:rsidR="008F6EA7" w:rsidRPr="00FA12C1" w:rsidRDefault="008F6EA7" w:rsidP="00C17FCB">
      <w:pPr>
        <w:spacing w:after="143"/>
        <w:ind w:left="851"/>
        <w:rPr>
          <w:color w:val="000000"/>
          <w:sz w:val="24"/>
          <w:szCs w:val="24"/>
          <w:lang w:val="en" w:eastAsia="en-GB"/>
        </w:rPr>
      </w:pPr>
      <w:r w:rsidRPr="00FA12C1">
        <w:rPr>
          <w:noProof/>
          <w:color w:val="000000"/>
          <w:sz w:val="24"/>
          <w:szCs w:val="24"/>
          <w:lang w:val="en" w:eastAsia="en-GB"/>
        </w:rPr>
        <w:drawing>
          <wp:inline distT="0" distB="0" distL="0" distR="0" wp14:anchorId="14DE33D8" wp14:editId="49DE4B0C">
            <wp:extent cx="4952365" cy="3840480"/>
            <wp:effectExtent l="0" t="0" r="0" b="0"/>
            <wp:docPr id="2" name="Billede 2" descr="https://www.medicines.org.uk/emc/images/spc/spc~31329~6~150238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medicines.org.uk/emc/images/spc/spc~31329~6~150238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2365" cy="3840480"/>
                    </a:xfrm>
                    <a:prstGeom prst="rect">
                      <a:avLst/>
                    </a:prstGeom>
                    <a:noFill/>
                    <a:ln>
                      <a:noFill/>
                    </a:ln>
                  </pic:spPr>
                </pic:pic>
              </a:graphicData>
            </a:graphic>
          </wp:inline>
        </w:drawing>
      </w:r>
    </w:p>
    <w:p w14:paraId="718C9BB1" w14:textId="77777777" w:rsidR="008F6EA7" w:rsidRPr="00FA12C1" w:rsidRDefault="008F6EA7" w:rsidP="00DC4C0D">
      <w:pPr>
        <w:ind w:left="851"/>
        <w:rPr>
          <w:sz w:val="24"/>
          <w:szCs w:val="24"/>
          <w:lang w:val="en" w:eastAsia="en-GB"/>
        </w:rPr>
      </w:pPr>
      <w:r w:rsidRPr="00FA12C1">
        <w:rPr>
          <w:b/>
          <w:bCs/>
          <w:sz w:val="24"/>
          <w:szCs w:val="24"/>
          <w:lang w:val="en" w:eastAsia="en-GB"/>
        </w:rPr>
        <w:lastRenderedPageBreak/>
        <w:t xml:space="preserve">Figure 1: </w:t>
      </w:r>
      <w:r w:rsidRPr="00FA12C1">
        <w:rPr>
          <w:sz w:val="24"/>
          <w:szCs w:val="24"/>
          <w:lang w:val="en" w:eastAsia="en-GB"/>
        </w:rPr>
        <w:t>Kaplan-Meier Plot of Time to Relapse – Interim Analysis (Intent-to-Treat Interim Analysis Set)</w:t>
      </w:r>
    </w:p>
    <w:p w14:paraId="6CCE31E1" w14:textId="77777777" w:rsidR="00442BA5" w:rsidRDefault="00442BA5" w:rsidP="00DC4C0D">
      <w:pPr>
        <w:ind w:left="851"/>
        <w:rPr>
          <w:sz w:val="24"/>
          <w:szCs w:val="24"/>
          <w:u w:val="single"/>
          <w:lang w:val="en" w:eastAsia="en-GB"/>
        </w:rPr>
      </w:pPr>
    </w:p>
    <w:p w14:paraId="3A3DC146" w14:textId="22352B63" w:rsidR="008F6EA7" w:rsidRPr="00FA12C1" w:rsidRDefault="008F6EA7" w:rsidP="00DC4C0D">
      <w:pPr>
        <w:ind w:left="851"/>
        <w:rPr>
          <w:sz w:val="24"/>
          <w:szCs w:val="24"/>
          <w:lang w:val="en" w:eastAsia="en-GB"/>
        </w:rPr>
      </w:pPr>
      <w:r w:rsidRPr="00FA12C1">
        <w:rPr>
          <w:sz w:val="24"/>
          <w:szCs w:val="24"/>
          <w:u w:val="single"/>
          <w:lang w:val="en" w:eastAsia="en-GB"/>
        </w:rPr>
        <w:t>Paediatric population</w:t>
      </w:r>
      <w:r w:rsidRPr="00FA12C1">
        <w:rPr>
          <w:sz w:val="24"/>
          <w:szCs w:val="24"/>
          <w:lang w:val="en" w:eastAsia="en-GB"/>
        </w:rPr>
        <w:t xml:space="preserve"> </w:t>
      </w:r>
    </w:p>
    <w:p w14:paraId="6E2C6A87" w14:textId="77777777" w:rsidR="008F6EA7" w:rsidRPr="00FA12C1" w:rsidRDefault="008F6EA7" w:rsidP="00DC4C0D">
      <w:pPr>
        <w:ind w:left="851"/>
        <w:rPr>
          <w:sz w:val="24"/>
          <w:szCs w:val="24"/>
          <w:lang w:val="en" w:eastAsia="en-GB"/>
        </w:rPr>
      </w:pPr>
      <w:r w:rsidRPr="00FA12C1">
        <w:rPr>
          <w:sz w:val="24"/>
          <w:szCs w:val="24"/>
          <w:lang w:val="en" w:eastAsia="en-GB"/>
        </w:rPr>
        <w:t>The European Medicines Agency has waived the obligation to submit the results of studies with Paliperidone injection in all subsets of the paediatric population in schizophrenia. See section 4.2 for information on paediatric use.</w:t>
      </w:r>
    </w:p>
    <w:p w14:paraId="41C853D9" w14:textId="77777777" w:rsidR="007C5D2A" w:rsidRPr="00FA12C1" w:rsidRDefault="007C5D2A" w:rsidP="003E0341">
      <w:pPr>
        <w:tabs>
          <w:tab w:val="left" w:pos="851"/>
        </w:tabs>
        <w:ind w:left="851"/>
        <w:rPr>
          <w:sz w:val="24"/>
          <w:szCs w:val="24"/>
          <w:lang w:val="en-GB"/>
        </w:rPr>
      </w:pPr>
    </w:p>
    <w:p w14:paraId="3D457197" w14:textId="355CCEEC" w:rsidR="007C5D2A" w:rsidRPr="00FA12C1" w:rsidRDefault="007C5D2A" w:rsidP="007C5D2A">
      <w:pPr>
        <w:tabs>
          <w:tab w:val="left" w:pos="851"/>
        </w:tabs>
        <w:ind w:left="851" w:hanging="851"/>
        <w:rPr>
          <w:b/>
          <w:sz w:val="24"/>
          <w:szCs w:val="24"/>
          <w:lang w:val="en-GB"/>
        </w:rPr>
      </w:pPr>
      <w:r w:rsidRPr="00FA12C1">
        <w:rPr>
          <w:b/>
          <w:sz w:val="24"/>
          <w:szCs w:val="24"/>
          <w:lang w:val="en-GB"/>
        </w:rPr>
        <w:t>5.2</w:t>
      </w:r>
      <w:r w:rsidRPr="00FA12C1">
        <w:rPr>
          <w:b/>
          <w:sz w:val="24"/>
          <w:szCs w:val="24"/>
          <w:lang w:val="en-GB"/>
        </w:rPr>
        <w:tab/>
        <w:t>Pharmacokinetic properties</w:t>
      </w:r>
    </w:p>
    <w:p w14:paraId="781E16C7" w14:textId="77777777" w:rsidR="0037469D" w:rsidRDefault="0037469D" w:rsidP="00DC4C0D">
      <w:pPr>
        <w:ind w:left="851"/>
        <w:rPr>
          <w:sz w:val="24"/>
          <w:szCs w:val="24"/>
          <w:lang w:val="en"/>
        </w:rPr>
      </w:pPr>
    </w:p>
    <w:p w14:paraId="17FD83F0" w14:textId="3C5731CB" w:rsidR="008F6EA7" w:rsidRPr="00D73BC4" w:rsidRDefault="008F6EA7" w:rsidP="00DC4C0D">
      <w:pPr>
        <w:ind w:left="851"/>
        <w:rPr>
          <w:sz w:val="24"/>
          <w:szCs w:val="24"/>
          <w:u w:val="single"/>
          <w:lang w:val="en"/>
        </w:rPr>
      </w:pPr>
      <w:r w:rsidRPr="00D73BC4">
        <w:rPr>
          <w:sz w:val="24"/>
          <w:szCs w:val="24"/>
          <w:u w:val="single"/>
          <w:lang w:val="en"/>
        </w:rPr>
        <w:t xml:space="preserve">Absorption and distribution </w:t>
      </w:r>
    </w:p>
    <w:p w14:paraId="73BB4AC4" w14:textId="77777777" w:rsidR="008F6EA7" w:rsidRPr="00FA12C1" w:rsidRDefault="008F6EA7" w:rsidP="00DC4C0D">
      <w:pPr>
        <w:ind w:left="851"/>
        <w:rPr>
          <w:sz w:val="24"/>
          <w:szCs w:val="24"/>
          <w:lang w:val="en"/>
        </w:rPr>
      </w:pPr>
      <w:r w:rsidRPr="00FA12C1">
        <w:rPr>
          <w:sz w:val="24"/>
          <w:szCs w:val="24"/>
          <w:lang w:val="en"/>
        </w:rPr>
        <w:t>Paliperidone palmitate is the palmitate ester prodrug of paliperidone. Due to its extremely low water solubility, paliperidone palmitate dissolves slowly after intramuscular injection before being hydrolysed to paliperidone and absorbed into the systemic circulation. Following a single intramuscular dose, the plasma concentrations of paliperidone gradually rise to reach maximum plasma concentrations at a median T</w:t>
      </w:r>
      <w:r w:rsidRPr="00FA12C1">
        <w:rPr>
          <w:sz w:val="24"/>
          <w:szCs w:val="24"/>
          <w:vertAlign w:val="subscript"/>
          <w:lang w:val="en"/>
        </w:rPr>
        <w:t>max</w:t>
      </w:r>
      <w:r w:rsidRPr="00FA12C1">
        <w:rPr>
          <w:sz w:val="24"/>
          <w:szCs w:val="24"/>
          <w:lang w:val="en"/>
        </w:rPr>
        <w:t xml:space="preserve"> of 13 days. The release of the active substance starts as early as day 1 and lasts for at least 4 months.</w:t>
      </w:r>
    </w:p>
    <w:p w14:paraId="495E5738" w14:textId="77777777" w:rsidR="00D73BC4" w:rsidRDefault="00D73BC4" w:rsidP="00DC4C0D">
      <w:pPr>
        <w:ind w:left="851"/>
        <w:rPr>
          <w:sz w:val="24"/>
          <w:szCs w:val="24"/>
          <w:lang w:val="en"/>
        </w:rPr>
      </w:pPr>
    </w:p>
    <w:p w14:paraId="733028B7" w14:textId="777BE74A" w:rsidR="008F6EA7" w:rsidRPr="00FA12C1" w:rsidRDefault="008F6EA7" w:rsidP="00DC4C0D">
      <w:pPr>
        <w:ind w:left="851"/>
        <w:rPr>
          <w:sz w:val="24"/>
          <w:szCs w:val="24"/>
          <w:lang w:val="en"/>
        </w:rPr>
      </w:pPr>
      <w:r w:rsidRPr="00FA12C1">
        <w:rPr>
          <w:sz w:val="24"/>
          <w:szCs w:val="24"/>
          <w:lang w:val="en"/>
        </w:rPr>
        <w:t>Following intramuscular injection of single doses (25-150 mg) in the deltoid muscle, on average, a 28</w:t>
      </w:r>
      <w:r w:rsidR="00442BA5">
        <w:rPr>
          <w:sz w:val="24"/>
          <w:szCs w:val="24"/>
          <w:lang w:val="en"/>
        </w:rPr>
        <w:t xml:space="preserve"> %</w:t>
      </w:r>
      <w:r w:rsidRPr="00FA12C1">
        <w:rPr>
          <w:sz w:val="24"/>
          <w:szCs w:val="24"/>
          <w:lang w:val="en"/>
        </w:rPr>
        <w:t xml:space="preserve"> higher C</w:t>
      </w:r>
      <w:r w:rsidRPr="00FA12C1">
        <w:rPr>
          <w:sz w:val="24"/>
          <w:szCs w:val="24"/>
          <w:vertAlign w:val="subscript"/>
          <w:lang w:val="en"/>
        </w:rPr>
        <w:t>max</w:t>
      </w:r>
      <w:r w:rsidRPr="00FA12C1">
        <w:rPr>
          <w:sz w:val="24"/>
          <w:szCs w:val="24"/>
          <w:lang w:val="en"/>
        </w:rPr>
        <w:t xml:space="preserve"> was observed compared with injection in the gluteal muscle. The two initial deltoid intramuscular injections of 150 mg on day 1 and 100 mg on day 8 help attain therapeutic concentrations rapidly. The release profile and dosing regimen of paliperidone injection results in sustained therapeutic concentrations. The total exposure of paliperidone following paliperidone injection administration was dose-proportional over a 25-150 mg dose range, and less than dose-proportional for C</w:t>
      </w:r>
      <w:r w:rsidRPr="00FA12C1">
        <w:rPr>
          <w:sz w:val="24"/>
          <w:szCs w:val="24"/>
          <w:vertAlign w:val="subscript"/>
          <w:lang w:val="en"/>
        </w:rPr>
        <w:t xml:space="preserve">max </w:t>
      </w:r>
      <w:r w:rsidRPr="00FA12C1">
        <w:rPr>
          <w:sz w:val="24"/>
          <w:szCs w:val="24"/>
          <w:lang w:val="en"/>
        </w:rPr>
        <w:t>for doses exceeding 50 mg. The mean steady-state peak:trough ratio for a paliperidone injection dose of 100 mg was 1.8 following gluteal administration and 2.2 following deltoid administration. The median apparent half-life of paliperidone following paliperidone injection administration over the dose range of 25-150 mg ranged from 25-49 days.</w:t>
      </w:r>
    </w:p>
    <w:p w14:paraId="6C50F888" w14:textId="77777777" w:rsidR="004D7620" w:rsidRDefault="004D7620" w:rsidP="00DC4C0D">
      <w:pPr>
        <w:ind w:left="851"/>
        <w:rPr>
          <w:sz w:val="24"/>
          <w:szCs w:val="24"/>
          <w:lang w:val="en"/>
        </w:rPr>
      </w:pPr>
    </w:p>
    <w:p w14:paraId="1996DF1B" w14:textId="27674AAD" w:rsidR="008F6EA7" w:rsidRPr="00FA12C1" w:rsidRDefault="008F6EA7" w:rsidP="00DC4C0D">
      <w:pPr>
        <w:ind w:left="851"/>
        <w:rPr>
          <w:sz w:val="24"/>
          <w:szCs w:val="24"/>
          <w:lang w:val="en"/>
        </w:rPr>
      </w:pPr>
      <w:r w:rsidRPr="00FA12C1">
        <w:rPr>
          <w:sz w:val="24"/>
          <w:szCs w:val="24"/>
          <w:lang w:val="en"/>
        </w:rPr>
        <w:t>The absolute bioavailability of paliperidone palmitate following paliperidone injection administration is 100</w:t>
      </w:r>
      <w:r w:rsidR="00442BA5">
        <w:rPr>
          <w:sz w:val="24"/>
          <w:szCs w:val="24"/>
          <w:lang w:val="en"/>
        </w:rPr>
        <w:t xml:space="preserve"> %</w:t>
      </w:r>
      <w:r w:rsidRPr="00FA12C1">
        <w:rPr>
          <w:sz w:val="24"/>
          <w:szCs w:val="24"/>
          <w:lang w:val="en"/>
        </w:rPr>
        <w:t>.</w:t>
      </w:r>
    </w:p>
    <w:p w14:paraId="374594F0" w14:textId="77777777" w:rsidR="004D7620" w:rsidRDefault="004D7620" w:rsidP="00DC4C0D">
      <w:pPr>
        <w:ind w:left="851"/>
        <w:rPr>
          <w:sz w:val="24"/>
          <w:szCs w:val="24"/>
          <w:lang w:val="en"/>
        </w:rPr>
      </w:pPr>
    </w:p>
    <w:p w14:paraId="4BF9D491" w14:textId="7F60951E" w:rsidR="008F6EA7" w:rsidRPr="00FA12C1" w:rsidRDefault="008F6EA7" w:rsidP="00DC4C0D">
      <w:pPr>
        <w:ind w:left="851"/>
        <w:rPr>
          <w:sz w:val="24"/>
          <w:szCs w:val="24"/>
          <w:lang w:val="en"/>
        </w:rPr>
      </w:pPr>
      <w:r w:rsidRPr="00FA12C1">
        <w:rPr>
          <w:sz w:val="24"/>
          <w:szCs w:val="24"/>
          <w:lang w:val="en"/>
        </w:rPr>
        <w:t>Following administration of paliperidone palmitate the (+) and (-) enantiomers of paliperidone interconvert, reaching an AUC (+) to (-) ratio of approximately 1.6-1.8.</w:t>
      </w:r>
    </w:p>
    <w:p w14:paraId="69229151" w14:textId="77777777" w:rsidR="004D7620" w:rsidRDefault="004D7620" w:rsidP="00DC4C0D">
      <w:pPr>
        <w:ind w:left="851"/>
        <w:rPr>
          <w:sz w:val="24"/>
          <w:szCs w:val="24"/>
          <w:lang w:val="en"/>
        </w:rPr>
      </w:pPr>
    </w:p>
    <w:p w14:paraId="4A5C9CA3" w14:textId="2017683A" w:rsidR="008F6EA7" w:rsidRPr="00FA12C1" w:rsidRDefault="008F6EA7" w:rsidP="00DC4C0D">
      <w:pPr>
        <w:ind w:left="851"/>
        <w:rPr>
          <w:sz w:val="24"/>
          <w:szCs w:val="24"/>
          <w:lang w:val="en"/>
        </w:rPr>
      </w:pPr>
      <w:r w:rsidRPr="00FA12C1">
        <w:rPr>
          <w:sz w:val="24"/>
          <w:szCs w:val="24"/>
          <w:lang w:val="en"/>
        </w:rPr>
        <w:t>The plasma protein binding of racemic paliperidone is 74</w:t>
      </w:r>
      <w:r w:rsidR="00442BA5">
        <w:rPr>
          <w:sz w:val="24"/>
          <w:szCs w:val="24"/>
          <w:lang w:val="en"/>
        </w:rPr>
        <w:t xml:space="preserve"> %</w:t>
      </w:r>
      <w:r w:rsidRPr="00FA12C1">
        <w:rPr>
          <w:sz w:val="24"/>
          <w:szCs w:val="24"/>
          <w:lang w:val="en"/>
        </w:rPr>
        <w:t>.</w:t>
      </w:r>
    </w:p>
    <w:p w14:paraId="6ED1C059" w14:textId="77777777" w:rsidR="004D7620" w:rsidRDefault="004D7620" w:rsidP="00DC4C0D">
      <w:pPr>
        <w:ind w:left="851"/>
        <w:rPr>
          <w:sz w:val="24"/>
          <w:szCs w:val="24"/>
          <w:lang w:val="en"/>
        </w:rPr>
      </w:pPr>
    </w:p>
    <w:p w14:paraId="5DF1EA83" w14:textId="6E2DD1AD" w:rsidR="008F6EA7" w:rsidRPr="004D7620" w:rsidRDefault="008F6EA7" w:rsidP="00DC4C0D">
      <w:pPr>
        <w:ind w:left="851"/>
        <w:rPr>
          <w:sz w:val="24"/>
          <w:szCs w:val="24"/>
          <w:u w:val="single"/>
          <w:lang w:val="en"/>
        </w:rPr>
      </w:pPr>
      <w:r w:rsidRPr="004D7620">
        <w:rPr>
          <w:sz w:val="24"/>
          <w:szCs w:val="24"/>
          <w:u w:val="single"/>
          <w:lang w:val="en"/>
        </w:rPr>
        <w:t xml:space="preserve">Biotransformation and elimination </w:t>
      </w:r>
    </w:p>
    <w:p w14:paraId="76EF79A8" w14:textId="042BF0E5" w:rsidR="004D7620" w:rsidRDefault="008F6EA7" w:rsidP="00DC4C0D">
      <w:pPr>
        <w:ind w:left="851"/>
        <w:rPr>
          <w:sz w:val="24"/>
          <w:szCs w:val="24"/>
          <w:lang w:val="en"/>
        </w:rPr>
      </w:pPr>
      <w:r w:rsidRPr="00FA12C1">
        <w:rPr>
          <w:sz w:val="24"/>
          <w:szCs w:val="24"/>
          <w:lang w:val="en"/>
        </w:rPr>
        <w:t xml:space="preserve">One week following administration of a single oral dose of 1 mg immediate-release </w:t>
      </w:r>
      <w:r w:rsidRPr="00FA12C1">
        <w:rPr>
          <w:sz w:val="24"/>
          <w:szCs w:val="24"/>
          <w:vertAlign w:val="superscript"/>
          <w:lang w:val="en"/>
        </w:rPr>
        <w:t>14</w:t>
      </w:r>
      <w:r w:rsidRPr="00FA12C1">
        <w:rPr>
          <w:sz w:val="24"/>
          <w:szCs w:val="24"/>
          <w:lang w:val="en"/>
        </w:rPr>
        <w:t>C-paliperidone, 59</w:t>
      </w:r>
      <w:r w:rsidR="00442BA5">
        <w:rPr>
          <w:sz w:val="24"/>
          <w:szCs w:val="24"/>
          <w:lang w:val="en"/>
        </w:rPr>
        <w:t xml:space="preserve"> %</w:t>
      </w:r>
      <w:r w:rsidRPr="00FA12C1">
        <w:rPr>
          <w:sz w:val="24"/>
          <w:szCs w:val="24"/>
          <w:lang w:val="en"/>
        </w:rPr>
        <w:t xml:space="preserve"> of the dose was excreted unchanged into urine, indicating that paliperidone is not extensively metabolised in the liver. Approximately 80</w:t>
      </w:r>
      <w:r w:rsidR="00442BA5">
        <w:rPr>
          <w:sz w:val="24"/>
          <w:szCs w:val="24"/>
          <w:lang w:val="en"/>
        </w:rPr>
        <w:t xml:space="preserve"> %</w:t>
      </w:r>
      <w:r w:rsidRPr="00FA12C1">
        <w:rPr>
          <w:sz w:val="24"/>
          <w:szCs w:val="24"/>
          <w:lang w:val="en"/>
        </w:rPr>
        <w:t xml:space="preserve"> of the administered radioactivity was recovered in urine and 11</w:t>
      </w:r>
      <w:r w:rsidR="00442BA5">
        <w:rPr>
          <w:sz w:val="24"/>
          <w:szCs w:val="24"/>
          <w:lang w:val="en"/>
        </w:rPr>
        <w:t xml:space="preserve"> %</w:t>
      </w:r>
      <w:r w:rsidRPr="00FA12C1">
        <w:rPr>
          <w:sz w:val="24"/>
          <w:szCs w:val="24"/>
          <w:lang w:val="en"/>
        </w:rPr>
        <w:t xml:space="preserve"> in the faeces. Four metabolic pathways have been identified </w:t>
      </w:r>
      <w:r w:rsidRPr="00FA12C1">
        <w:rPr>
          <w:i/>
          <w:iCs/>
          <w:sz w:val="24"/>
          <w:szCs w:val="24"/>
          <w:lang w:val="en"/>
        </w:rPr>
        <w:t>in vivo</w:t>
      </w:r>
      <w:r w:rsidRPr="00FA12C1">
        <w:rPr>
          <w:sz w:val="24"/>
          <w:szCs w:val="24"/>
          <w:lang w:val="en"/>
        </w:rPr>
        <w:t>, none of which accounted for more than 6.5</w:t>
      </w:r>
      <w:r w:rsidR="00442BA5">
        <w:rPr>
          <w:sz w:val="24"/>
          <w:szCs w:val="24"/>
          <w:lang w:val="en"/>
        </w:rPr>
        <w:t xml:space="preserve"> %</w:t>
      </w:r>
      <w:r w:rsidRPr="00FA12C1">
        <w:rPr>
          <w:sz w:val="24"/>
          <w:szCs w:val="24"/>
          <w:lang w:val="en"/>
        </w:rPr>
        <w:t xml:space="preserve"> of the dose: dealkylation, hydroxylation, dehydrogenation, and benzisoxazole scission. Although </w:t>
      </w:r>
      <w:r w:rsidRPr="00FA12C1">
        <w:rPr>
          <w:i/>
          <w:iCs/>
          <w:sz w:val="24"/>
          <w:szCs w:val="24"/>
          <w:lang w:val="en"/>
        </w:rPr>
        <w:t>in vitro</w:t>
      </w:r>
      <w:r w:rsidRPr="00FA12C1">
        <w:rPr>
          <w:sz w:val="24"/>
          <w:szCs w:val="24"/>
          <w:lang w:val="en"/>
        </w:rPr>
        <w:t xml:space="preserve"> studies suggested a role for CYP2D6 and CYP3A4 in the metabolism of paliperidone, there is no evidence </w:t>
      </w:r>
      <w:r w:rsidRPr="00FA12C1">
        <w:rPr>
          <w:i/>
          <w:iCs/>
          <w:sz w:val="24"/>
          <w:szCs w:val="24"/>
          <w:lang w:val="en"/>
        </w:rPr>
        <w:t>in vivo</w:t>
      </w:r>
      <w:r w:rsidRPr="00FA12C1">
        <w:rPr>
          <w:sz w:val="24"/>
          <w:szCs w:val="24"/>
          <w:lang w:val="en"/>
        </w:rPr>
        <w:t xml:space="preserve"> that these isozymes play a significant role in the metabolism of paliperidone. Population pharmacokinetics analyses indicated no discernible difference on the apparent clearance of paliperidone after administration of oral paliperidone between extensive metabolisers and poor metabolisers of CYP2D6 substrates. </w:t>
      </w:r>
    </w:p>
    <w:p w14:paraId="24BE8081" w14:textId="454AC0C2" w:rsidR="008F6EA7" w:rsidRDefault="008F6EA7" w:rsidP="00DC4C0D">
      <w:pPr>
        <w:ind w:left="851"/>
        <w:rPr>
          <w:sz w:val="24"/>
          <w:szCs w:val="24"/>
          <w:lang w:val="en"/>
        </w:rPr>
      </w:pPr>
      <w:r w:rsidRPr="00FA12C1">
        <w:rPr>
          <w:i/>
          <w:iCs/>
          <w:sz w:val="24"/>
          <w:szCs w:val="24"/>
          <w:lang w:val="en"/>
        </w:rPr>
        <w:lastRenderedPageBreak/>
        <w:t>In vitro</w:t>
      </w:r>
      <w:r w:rsidRPr="00FA12C1">
        <w:rPr>
          <w:sz w:val="24"/>
          <w:szCs w:val="24"/>
          <w:lang w:val="en"/>
        </w:rPr>
        <w:t xml:space="preserve"> studies in human liver microsomes showed that paliperidone does not substantially inhibit the metabolism of medicinal products metabolised by cytochrome P450 isozymes, including CYP1A2, CYP2A6, CYP2C8/9/10, CYP2D6, CYP2E1, CYP3A4, and CYP3A5.</w:t>
      </w:r>
    </w:p>
    <w:p w14:paraId="5FD1A412" w14:textId="77777777" w:rsidR="00255FF7" w:rsidRPr="00FA12C1" w:rsidRDefault="00255FF7" w:rsidP="00DC4C0D">
      <w:pPr>
        <w:ind w:left="851"/>
        <w:rPr>
          <w:sz w:val="24"/>
          <w:szCs w:val="24"/>
          <w:lang w:val="en"/>
        </w:rPr>
      </w:pPr>
    </w:p>
    <w:p w14:paraId="3B549155" w14:textId="08903F54" w:rsidR="008F6EA7" w:rsidRDefault="008F6EA7" w:rsidP="00DC4C0D">
      <w:pPr>
        <w:ind w:left="851"/>
        <w:rPr>
          <w:sz w:val="24"/>
          <w:szCs w:val="24"/>
          <w:lang w:val="en"/>
        </w:rPr>
      </w:pPr>
      <w:r w:rsidRPr="00FA12C1">
        <w:rPr>
          <w:i/>
          <w:iCs/>
          <w:sz w:val="24"/>
          <w:szCs w:val="24"/>
          <w:lang w:val="en"/>
        </w:rPr>
        <w:t>In vitro</w:t>
      </w:r>
      <w:r w:rsidRPr="00FA12C1">
        <w:rPr>
          <w:sz w:val="24"/>
          <w:szCs w:val="24"/>
          <w:lang w:val="en"/>
        </w:rPr>
        <w:t xml:space="preserve"> studies have shown that paliperidone is a P-gp substrate and a weak inhibitor of P-gp at high concentrations. No </w:t>
      </w:r>
      <w:r w:rsidRPr="00FA12C1">
        <w:rPr>
          <w:i/>
          <w:iCs/>
          <w:sz w:val="24"/>
          <w:szCs w:val="24"/>
          <w:lang w:val="en"/>
        </w:rPr>
        <w:t>in vivo</w:t>
      </w:r>
      <w:r w:rsidRPr="00FA12C1">
        <w:rPr>
          <w:sz w:val="24"/>
          <w:szCs w:val="24"/>
          <w:lang w:val="en"/>
        </w:rPr>
        <w:t xml:space="preserve"> data are available and the clinical relevance is unknown.</w:t>
      </w:r>
    </w:p>
    <w:p w14:paraId="20DA2580" w14:textId="77777777" w:rsidR="00255FF7" w:rsidRPr="00FA12C1" w:rsidRDefault="00255FF7" w:rsidP="00DC4C0D">
      <w:pPr>
        <w:ind w:left="851"/>
        <w:rPr>
          <w:sz w:val="24"/>
          <w:szCs w:val="24"/>
          <w:lang w:val="en"/>
        </w:rPr>
      </w:pPr>
    </w:p>
    <w:p w14:paraId="365833C2" w14:textId="77777777" w:rsidR="008F6EA7" w:rsidRPr="00255FF7" w:rsidRDefault="008F6EA7" w:rsidP="00DC4C0D">
      <w:pPr>
        <w:ind w:left="851"/>
        <w:rPr>
          <w:sz w:val="24"/>
          <w:szCs w:val="24"/>
          <w:u w:val="single"/>
          <w:lang w:val="en"/>
        </w:rPr>
      </w:pPr>
      <w:r w:rsidRPr="00255FF7">
        <w:rPr>
          <w:sz w:val="24"/>
          <w:szCs w:val="24"/>
          <w:u w:val="single"/>
          <w:lang w:val="en"/>
        </w:rPr>
        <w:t xml:space="preserve">Long acting paliperidone palmitate injection versus oral prolonged release paliperidone </w:t>
      </w:r>
    </w:p>
    <w:p w14:paraId="70C6770F" w14:textId="77777777" w:rsidR="008F6EA7" w:rsidRPr="00FA12C1" w:rsidRDefault="008F6EA7" w:rsidP="00DC4C0D">
      <w:pPr>
        <w:ind w:left="851"/>
        <w:rPr>
          <w:sz w:val="24"/>
          <w:szCs w:val="24"/>
          <w:lang w:val="en"/>
        </w:rPr>
      </w:pPr>
      <w:r w:rsidRPr="00FA12C1">
        <w:rPr>
          <w:sz w:val="24"/>
          <w:szCs w:val="24"/>
          <w:lang w:val="en"/>
        </w:rPr>
        <w:t>Paliperidone injection is designed to deliver paliperidone over a monthly period while prolonged release oral paliperidone is administered on a daily basis. The initiation regimen for Paliperidone injection (150 mg/100 mg in the deltoid muscle on day 1/day 8) was designed to rapidly attain steady-state paliperidone concentrations when initiating therapy without the use of oral supplementation.</w:t>
      </w:r>
    </w:p>
    <w:p w14:paraId="285A093D" w14:textId="77777777" w:rsidR="00255FF7" w:rsidRDefault="00255FF7" w:rsidP="00DC4C0D">
      <w:pPr>
        <w:ind w:left="851"/>
        <w:rPr>
          <w:sz w:val="24"/>
          <w:szCs w:val="24"/>
          <w:lang w:val="en"/>
        </w:rPr>
      </w:pPr>
    </w:p>
    <w:p w14:paraId="08D275A3" w14:textId="6BDD6AE0" w:rsidR="008F6EA7" w:rsidRPr="00FA12C1" w:rsidRDefault="008F6EA7" w:rsidP="00DC4C0D">
      <w:pPr>
        <w:ind w:left="851"/>
        <w:rPr>
          <w:sz w:val="24"/>
          <w:szCs w:val="24"/>
          <w:lang w:val="en"/>
        </w:rPr>
      </w:pPr>
      <w:r w:rsidRPr="00FA12C1">
        <w:rPr>
          <w:sz w:val="24"/>
          <w:szCs w:val="24"/>
          <w:lang w:val="en"/>
        </w:rPr>
        <w:t>In general, overall initiation plasma levels with Paliperidone injection were within the exposure range observed with 6-12 mg prolonged release oral paliperidone. The use of the Paliperidone injection initiation regimen allowed patients to stay in this exposure window of 6-12 mg prolonged release oral paliperidone even on trough pre-dose days (day 8 and day 36). Because of the difference in median pharmacokinetic profiles between the two medicinal products, caution should be exercised when making a direct comparison of their pharmacokinetic properties.</w:t>
      </w:r>
    </w:p>
    <w:p w14:paraId="127BFB0A" w14:textId="77777777" w:rsidR="00255FF7" w:rsidRDefault="00255FF7" w:rsidP="00DC4C0D">
      <w:pPr>
        <w:ind w:left="851"/>
        <w:rPr>
          <w:sz w:val="24"/>
          <w:szCs w:val="24"/>
          <w:lang w:val="en"/>
        </w:rPr>
      </w:pPr>
    </w:p>
    <w:p w14:paraId="0CF79302" w14:textId="2121385D" w:rsidR="008F6EA7" w:rsidRPr="00255FF7" w:rsidRDefault="008F6EA7" w:rsidP="00DC4C0D">
      <w:pPr>
        <w:ind w:left="851"/>
        <w:rPr>
          <w:sz w:val="24"/>
          <w:szCs w:val="24"/>
          <w:u w:val="single"/>
          <w:lang w:val="en"/>
        </w:rPr>
      </w:pPr>
      <w:r w:rsidRPr="00255FF7">
        <w:rPr>
          <w:sz w:val="24"/>
          <w:szCs w:val="24"/>
          <w:u w:val="single"/>
          <w:lang w:val="en"/>
        </w:rPr>
        <w:t xml:space="preserve">Hepatic impairment </w:t>
      </w:r>
    </w:p>
    <w:p w14:paraId="10CF6E53" w14:textId="77777777" w:rsidR="008F6EA7" w:rsidRPr="00FA12C1" w:rsidRDefault="008F6EA7" w:rsidP="00DC4C0D">
      <w:pPr>
        <w:ind w:left="851"/>
        <w:rPr>
          <w:sz w:val="24"/>
          <w:szCs w:val="24"/>
          <w:lang w:val="en"/>
        </w:rPr>
      </w:pPr>
      <w:r w:rsidRPr="00FA12C1">
        <w:rPr>
          <w:sz w:val="24"/>
          <w:szCs w:val="24"/>
          <w:lang w:val="en"/>
        </w:rPr>
        <w:t>Paliperidone is not extensively metabolised in the liver. Although Paliperidone injection was not studied on patients with hepatic impairment, no dose adjustment is required in patients with mild or moderate hepatic impairment. In a study with oral paliperidone in subjects with moderate hepatic impairment (Child-Pugh class B), the plasma concentrations of free paliperidone were similar to those of healthy subjects. Paliperidone has not been studied in patients with severe hepatic impairment.</w:t>
      </w:r>
    </w:p>
    <w:p w14:paraId="7B676E83" w14:textId="77777777" w:rsidR="008C24C1" w:rsidRDefault="008C24C1" w:rsidP="00DC4C0D">
      <w:pPr>
        <w:ind w:left="851"/>
        <w:rPr>
          <w:sz w:val="24"/>
          <w:szCs w:val="24"/>
          <w:lang w:val="en"/>
        </w:rPr>
      </w:pPr>
    </w:p>
    <w:p w14:paraId="00C81B48" w14:textId="410F1A0E" w:rsidR="008F6EA7" w:rsidRPr="008C24C1" w:rsidRDefault="008F6EA7" w:rsidP="00DC4C0D">
      <w:pPr>
        <w:ind w:left="851"/>
        <w:rPr>
          <w:sz w:val="24"/>
          <w:szCs w:val="24"/>
          <w:u w:val="single"/>
          <w:lang w:val="en"/>
        </w:rPr>
      </w:pPr>
      <w:r w:rsidRPr="008C24C1">
        <w:rPr>
          <w:sz w:val="24"/>
          <w:szCs w:val="24"/>
          <w:u w:val="single"/>
          <w:lang w:val="en"/>
        </w:rPr>
        <w:t xml:space="preserve">Renal impairment </w:t>
      </w:r>
    </w:p>
    <w:p w14:paraId="17CB4451" w14:textId="3D577681" w:rsidR="008F6EA7" w:rsidRPr="00FA12C1" w:rsidRDefault="008F6EA7" w:rsidP="00DC4C0D">
      <w:pPr>
        <w:ind w:left="851"/>
        <w:rPr>
          <w:sz w:val="24"/>
          <w:szCs w:val="24"/>
          <w:lang w:val="en"/>
        </w:rPr>
      </w:pPr>
      <w:r w:rsidRPr="00FA12C1">
        <w:rPr>
          <w:sz w:val="24"/>
          <w:szCs w:val="24"/>
          <w:lang w:val="en"/>
        </w:rPr>
        <w:t>The disposition of a single oral dose paliperidone 3 mg prolonged release tablet was studied in subjects with varying degrees of renal function. Elimination of paliperidone decreased with decreasing estimated creatinine clearance. Total clearance of paliperidone was reduced in subjects with impaired renal function by 32</w:t>
      </w:r>
      <w:r w:rsidR="00442BA5">
        <w:rPr>
          <w:sz w:val="24"/>
          <w:szCs w:val="24"/>
          <w:lang w:val="en"/>
        </w:rPr>
        <w:t xml:space="preserve"> %</w:t>
      </w:r>
      <w:r w:rsidRPr="00FA12C1">
        <w:rPr>
          <w:sz w:val="24"/>
          <w:szCs w:val="24"/>
          <w:lang w:val="en"/>
        </w:rPr>
        <w:t xml:space="preserve"> on average in mild (CrCl = 50 to &lt; 80 mL/min), 64</w:t>
      </w:r>
      <w:r w:rsidR="00442BA5">
        <w:rPr>
          <w:sz w:val="24"/>
          <w:szCs w:val="24"/>
          <w:lang w:val="en"/>
        </w:rPr>
        <w:t xml:space="preserve"> %</w:t>
      </w:r>
      <w:r w:rsidRPr="00FA12C1">
        <w:rPr>
          <w:sz w:val="24"/>
          <w:szCs w:val="24"/>
          <w:lang w:val="en"/>
        </w:rPr>
        <w:t xml:space="preserve"> in moderate (CrCl = 30 to &lt; 50 mL/min), and 71</w:t>
      </w:r>
      <w:r w:rsidR="00442BA5">
        <w:rPr>
          <w:sz w:val="24"/>
          <w:szCs w:val="24"/>
          <w:lang w:val="en"/>
        </w:rPr>
        <w:t xml:space="preserve"> %</w:t>
      </w:r>
      <w:r w:rsidRPr="00FA12C1">
        <w:rPr>
          <w:sz w:val="24"/>
          <w:szCs w:val="24"/>
          <w:lang w:val="en"/>
        </w:rPr>
        <w:t xml:space="preserve"> in severe (CrCl = 10 to &lt; 30 mL/min) renal impairment, corresponding to an average increase in exposure (AUC</w:t>
      </w:r>
      <w:r w:rsidRPr="00FA12C1">
        <w:rPr>
          <w:sz w:val="24"/>
          <w:szCs w:val="24"/>
          <w:vertAlign w:val="subscript"/>
          <w:lang w:val="en"/>
        </w:rPr>
        <w:t>inf</w:t>
      </w:r>
      <w:r w:rsidRPr="00FA12C1">
        <w:rPr>
          <w:sz w:val="24"/>
          <w:szCs w:val="24"/>
          <w:lang w:val="en"/>
        </w:rPr>
        <w:t>) of 1.5, 2.6, and 4.8 fold, respectively, compared to healthy subjects. Based on a limited number of observations with Paliperidone injection in subjects with mild renal impairment and pharmacokinetic simulations, a reduced dose is recommended (see section 4.2).</w:t>
      </w:r>
    </w:p>
    <w:p w14:paraId="208DB61D" w14:textId="77777777" w:rsidR="008C24C1" w:rsidRDefault="008C24C1" w:rsidP="00DC4C0D">
      <w:pPr>
        <w:ind w:left="851"/>
        <w:rPr>
          <w:sz w:val="24"/>
          <w:szCs w:val="24"/>
          <w:lang w:val="en"/>
        </w:rPr>
      </w:pPr>
    </w:p>
    <w:p w14:paraId="6C08A2E1" w14:textId="4A079937" w:rsidR="008F6EA7" w:rsidRPr="008C24C1" w:rsidRDefault="008F6EA7" w:rsidP="00DC4C0D">
      <w:pPr>
        <w:ind w:left="851"/>
        <w:rPr>
          <w:sz w:val="24"/>
          <w:szCs w:val="24"/>
          <w:u w:val="single"/>
          <w:lang w:val="en"/>
        </w:rPr>
      </w:pPr>
      <w:r w:rsidRPr="008C24C1">
        <w:rPr>
          <w:sz w:val="24"/>
          <w:szCs w:val="24"/>
          <w:u w:val="single"/>
          <w:lang w:val="en"/>
        </w:rPr>
        <w:t xml:space="preserve">Elderly </w:t>
      </w:r>
    </w:p>
    <w:p w14:paraId="225D73B6" w14:textId="77777777" w:rsidR="008F6EA7" w:rsidRPr="00FA12C1" w:rsidRDefault="008F6EA7" w:rsidP="00DC4C0D">
      <w:pPr>
        <w:ind w:left="851"/>
        <w:rPr>
          <w:sz w:val="24"/>
          <w:szCs w:val="24"/>
          <w:lang w:val="en"/>
        </w:rPr>
      </w:pPr>
      <w:r w:rsidRPr="00FA12C1">
        <w:rPr>
          <w:sz w:val="24"/>
          <w:szCs w:val="24"/>
          <w:lang w:val="en"/>
        </w:rPr>
        <w:t>Population pharmacokinetics analysis showed no evidence of age related pharmacokinetics differences.</w:t>
      </w:r>
    </w:p>
    <w:p w14:paraId="72719232" w14:textId="77777777" w:rsidR="008C24C1" w:rsidRDefault="008C24C1" w:rsidP="00DC4C0D">
      <w:pPr>
        <w:ind w:left="851"/>
        <w:rPr>
          <w:sz w:val="24"/>
          <w:szCs w:val="24"/>
          <w:lang w:val="en"/>
        </w:rPr>
      </w:pPr>
    </w:p>
    <w:p w14:paraId="762CC071" w14:textId="779035EC" w:rsidR="008F6EA7" w:rsidRPr="008C24C1" w:rsidRDefault="008F6EA7" w:rsidP="00DC4C0D">
      <w:pPr>
        <w:ind w:left="851"/>
        <w:rPr>
          <w:sz w:val="24"/>
          <w:szCs w:val="24"/>
          <w:u w:val="single"/>
          <w:lang w:val="en"/>
        </w:rPr>
      </w:pPr>
      <w:r w:rsidRPr="008C24C1">
        <w:rPr>
          <w:sz w:val="24"/>
          <w:szCs w:val="24"/>
          <w:u w:val="single"/>
          <w:lang w:val="en"/>
        </w:rPr>
        <w:t xml:space="preserve">Body mass index (BMI)/body weight </w:t>
      </w:r>
    </w:p>
    <w:p w14:paraId="2DDF9927" w14:textId="61E214BA" w:rsidR="008F6EA7" w:rsidRPr="00FA12C1" w:rsidRDefault="008F6EA7" w:rsidP="00DC4C0D">
      <w:pPr>
        <w:ind w:left="851"/>
        <w:rPr>
          <w:sz w:val="24"/>
          <w:szCs w:val="24"/>
          <w:lang w:val="en"/>
        </w:rPr>
      </w:pPr>
      <w:r w:rsidRPr="00FA12C1">
        <w:rPr>
          <w:sz w:val="24"/>
          <w:szCs w:val="24"/>
          <w:lang w:val="en"/>
        </w:rPr>
        <w:t>Pharmacokinetic studies with paliperidone palmitate have shown somewhat lower (10-20</w:t>
      </w:r>
      <w:r w:rsidR="00C56C84">
        <w:rPr>
          <w:sz w:val="24"/>
          <w:szCs w:val="24"/>
          <w:lang w:val="en"/>
        </w:rPr>
        <w:t> </w:t>
      </w:r>
      <w:r w:rsidR="00442BA5">
        <w:rPr>
          <w:sz w:val="24"/>
          <w:szCs w:val="24"/>
          <w:lang w:val="en"/>
        </w:rPr>
        <w:t>%</w:t>
      </w:r>
      <w:r w:rsidRPr="00FA12C1">
        <w:rPr>
          <w:sz w:val="24"/>
          <w:szCs w:val="24"/>
          <w:lang w:val="en"/>
        </w:rPr>
        <w:t>) plasma concentrations of paliperidone in patients who are overweight or obese in comparison with normal weight patients (see section 4.2).</w:t>
      </w:r>
    </w:p>
    <w:p w14:paraId="1DB215D9" w14:textId="77777777" w:rsidR="008C24C1" w:rsidRDefault="008C24C1" w:rsidP="00DC4C0D">
      <w:pPr>
        <w:ind w:left="851"/>
        <w:rPr>
          <w:sz w:val="24"/>
          <w:szCs w:val="24"/>
          <w:lang w:val="en"/>
        </w:rPr>
      </w:pPr>
    </w:p>
    <w:p w14:paraId="7603286F" w14:textId="0A0284EC" w:rsidR="008F6EA7" w:rsidRPr="008C24C1" w:rsidRDefault="008F6EA7" w:rsidP="00DC4C0D">
      <w:pPr>
        <w:ind w:left="851"/>
        <w:rPr>
          <w:sz w:val="24"/>
          <w:szCs w:val="24"/>
          <w:u w:val="single"/>
          <w:lang w:val="en"/>
        </w:rPr>
      </w:pPr>
      <w:r w:rsidRPr="008C24C1">
        <w:rPr>
          <w:sz w:val="24"/>
          <w:szCs w:val="24"/>
          <w:u w:val="single"/>
          <w:lang w:val="en"/>
        </w:rPr>
        <w:t xml:space="preserve">Race </w:t>
      </w:r>
    </w:p>
    <w:p w14:paraId="72331E29" w14:textId="77777777" w:rsidR="008F6EA7" w:rsidRPr="00FA12C1" w:rsidRDefault="008F6EA7" w:rsidP="00DC4C0D">
      <w:pPr>
        <w:ind w:left="851"/>
        <w:rPr>
          <w:sz w:val="24"/>
          <w:szCs w:val="24"/>
          <w:lang w:val="en"/>
        </w:rPr>
      </w:pPr>
      <w:r w:rsidRPr="00FA12C1">
        <w:rPr>
          <w:sz w:val="24"/>
          <w:szCs w:val="24"/>
          <w:lang w:val="en"/>
        </w:rPr>
        <w:t>Population pharmacokinetics analysis of data from studies with oral paliperidone revealed no evidence of race-related differences in the pharmacokinetics of paliperidone following Paliperidone injection administration.</w:t>
      </w:r>
    </w:p>
    <w:p w14:paraId="26CD5600" w14:textId="77777777" w:rsidR="008C24C1" w:rsidRDefault="008C24C1" w:rsidP="00DC4C0D">
      <w:pPr>
        <w:ind w:left="851"/>
        <w:rPr>
          <w:sz w:val="24"/>
          <w:szCs w:val="24"/>
          <w:lang w:val="en"/>
        </w:rPr>
      </w:pPr>
    </w:p>
    <w:p w14:paraId="2E190434" w14:textId="53FCDD94" w:rsidR="008F6EA7" w:rsidRPr="008C24C1" w:rsidRDefault="008F6EA7" w:rsidP="00DC4C0D">
      <w:pPr>
        <w:ind w:left="851"/>
        <w:rPr>
          <w:sz w:val="24"/>
          <w:szCs w:val="24"/>
          <w:u w:val="single"/>
          <w:lang w:val="en"/>
        </w:rPr>
      </w:pPr>
      <w:r w:rsidRPr="008C24C1">
        <w:rPr>
          <w:sz w:val="24"/>
          <w:szCs w:val="24"/>
          <w:u w:val="single"/>
          <w:lang w:val="en"/>
        </w:rPr>
        <w:t xml:space="preserve">Gender </w:t>
      </w:r>
    </w:p>
    <w:p w14:paraId="10C31BBB" w14:textId="77777777" w:rsidR="008F6EA7" w:rsidRPr="00FA12C1" w:rsidRDefault="008F6EA7" w:rsidP="00DC4C0D">
      <w:pPr>
        <w:ind w:left="851"/>
        <w:rPr>
          <w:sz w:val="24"/>
          <w:szCs w:val="24"/>
          <w:lang w:val="en"/>
        </w:rPr>
      </w:pPr>
      <w:r w:rsidRPr="00FA12C1">
        <w:rPr>
          <w:sz w:val="24"/>
          <w:szCs w:val="24"/>
          <w:lang w:val="en"/>
        </w:rPr>
        <w:t>No clinically significant differences were observed between men and women.</w:t>
      </w:r>
    </w:p>
    <w:p w14:paraId="0FFE0DB4" w14:textId="77777777" w:rsidR="008C24C1" w:rsidRDefault="008C24C1" w:rsidP="00DC4C0D">
      <w:pPr>
        <w:ind w:left="851"/>
        <w:rPr>
          <w:sz w:val="24"/>
          <w:szCs w:val="24"/>
          <w:lang w:val="en"/>
        </w:rPr>
      </w:pPr>
    </w:p>
    <w:p w14:paraId="280B8A6F" w14:textId="2E6912AC" w:rsidR="008F6EA7" w:rsidRPr="008C24C1" w:rsidRDefault="008F6EA7" w:rsidP="00DC4C0D">
      <w:pPr>
        <w:ind w:left="851"/>
        <w:rPr>
          <w:sz w:val="24"/>
          <w:szCs w:val="24"/>
          <w:u w:val="single"/>
          <w:lang w:val="en"/>
        </w:rPr>
      </w:pPr>
      <w:r w:rsidRPr="008C24C1">
        <w:rPr>
          <w:sz w:val="24"/>
          <w:szCs w:val="24"/>
          <w:u w:val="single"/>
          <w:lang w:val="en"/>
        </w:rPr>
        <w:t xml:space="preserve">Smoking status </w:t>
      </w:r>
    </w:p>
    <w:p w14:paraId="5DCA9253" w14:textId="77777777" w:rsidR="008F6EA7" w:rsidRPr="00FA12C1" w:rsidRDefault="008F6EA7" w:rsidP="00DC4C0D">
      <w:pPr>
        <w:ind w:left="851"/>
        <w:rPr>
          <w:sz w:val="24"/>
          <w:szCs w:val="24"/>
          <w:lang w:val="en"/>
        </w:rPr>
      </w:pPr>
      <w:r w:rsidRPr="00FA12C1">
        <w:rPr>
          <w:sz w:val="24"/>
          <w:szCs w:val="24"/>
          <w:lang w:val="en"/>
        </w:rPr>
        <w:t xml:space="preserve">Based on </w:t>
      </w:r>
      <w:r w:rsidRPr="00FA12C1">
        <w:rPr>
          <w:i/>
          <w:iCs/>
          <w:sz w:val="24"/>
          <w:szCs w:val="24"/>
          <w:lang w:val="en"/>
        </w:rPr>
        <w:t>in vitro</w:t>
      </w:r>
      <w:r w:rsidRPr="00FA12C1">
        <w:rPr>
          <w:sz w:val="24"/>
          <w:szCs w:val="24"/>
          <w:lang w:val="en"/>
        </w:rPr>
        <w:t xml:space="preserve"> studies utilising human liver enzymes, paliperidone is not a substrate for CYP1A2; smoking should, therefore, not have an effect on the pharmacokinetics of paliperidone. Effect of smoking on the pharmacokinetics of paliperidone was not studied with Paliperidone injection. A population pharmacokinetic analysis based on data with oral paliperidone prolonged release tablets showed a slightly lower exposure to paliperidone in smokers compared with non-smokers. The difference is unlikely to be of clinical relevance.</w:t>
      </w:r>
    </w:p>
    <w:p w14:paraId="6AB7A238" w14:textId="77777777" w:rsidR="007C5D2A" w:rsidRPr="00FA12C1" w:rsidRDefault="007C5D2A" w:rsidP="003E0341">
      <w:pPr>
        <w:tabs>
          <w:tab w:val="left" w:pos="851"/>
        </w:tabs>
        <w:ind w:left="851"/>
        <w:rPr>
          <w:sz w:val="24"/>
          <w:szCs w:val="24"/>
          <w:lang w:val="en-GB"/>
        </w:rPr>
      </w:pPr>
    </w:p>
    <w:p w14:paraId="21D7419F" w14:textId="77777777" w:rsidR="007C5D2A" w:rsidRPr="00FA12C1" w:rsidRDefault="00180A12" w:rsidP="007C5D2A">
      <w:pPr>
        <w:tabs>
          <w:tab w:val="left" w:pos="851"/>
        </w:tabs>
        <w:ind w:left="851" w:hanging="851"/>
        <w:rPr>
          <w:b/>
          <w:sz w:val="24"/>
          <w:szCs w:val="24"/>
          <w:lang w:val="en-GB"/>
        </w:rPr>
      </w:pPr>
      <w:r w:rsidRPr="00FA12C1">
        <w:rPr>
          <w:b/>
          <w:sz w:val="24"/>
          <w:szCs w:val="24"/>
          <w:lang w:val="en-GB"/>
        </w:rPr>
        <w:t>5.3</w:t>
      </w:r>
      <w:r w:rsidRPr="00FA12C1">
        <w:rPr>
          <w:b/>
          <w:sz w:val="24"/>
          <w:szCs w:val="24"/>
          <w:lang w:val="en-GB"/>
        </w:rPr>
        <w:tab/>
        <w:t>Preclinical safety data</w:t>
      </w:r>
    </w:p>
    <w:p w14:paraId="72C3BF3E" w14:textId="77777777" w:rsidR="008F6EA7" w:rsidRPr="00FA12C1" w:rsidRDefault="008F6EA7" w:rsidP="00DC4C0D">
      <w:pPr>
        <w:ind w:left="851"/>
        <w:rPr>
          <w:sz w:val="24"/>
          <w:szCs w:val="24"/>
          <w:lang w:val="en"/>
        </w:rPr>
      </w:pPr>
      <w:r w:rsidRPr="00FA12C1">
        <w:rPr>
          <w:sz w:val="24"/>
          <w:szCs w:val="24"/>
          <w:lang w:val="en"/>
        </w:rPr>
        <w:t>Repeat-dose toxicity studies of intramuscularly injected paliperidone palmitate (the 1-month formulation) and orally administered paliperidone in rat and dog showed mainly pharmacological effects, such as sedation and prolactin-mediated effects on mammary glands and genitals. In animals treated with paliperidone palmitate an inflammatory reaction was seen at the intramuscular injection site. Occasionally abscess formation occurred.</w:t>
      </w:r>
    </w:p>
    <w:p w14:paraId="2F7E0CCF" w14:textId="77777777" w:rsidR="008C24C1" w:rsidRDefault="008C24C1" w:rsidP="00DC4C0D">
      <w:pPr>
        <w:ind w:left="851"/>
        <w:rPr>
          <w:sz w:val="24"/>
          <w:szCs w:val="24"/>
          <w:lang w:val="en"/>
        </w:rPr>
      </w:pPr>
    </w:p>
    <w:p w14:paraId="5A8CA449" w14:textId="2060753B" w:rsidR="008F6EA7" w:rsidRPr="00FA12C1" w:rsidRDefault="008F6EA7" w:rsidP="00DC4C0D">
      <w:pPr>
        <w:ind w:left="851"/>
        <w:rPr>
          <w:sz w:val="24"/>
          <w:szCs w:val="24"/>
          <w:lang w:val="en"/>
        </w:rPr>
      </w:pPr>
      <w:r w:rsidRPr="00FA12C1">
        <w:rPr>
          <w:sz w:val="24"/>
          <w:szCs w:val="24"/>
          <w:lang w:val="en"/>
        </w:rPr>
        <w:t>In rat reproduction studies with oral risperidone, which is extensively converted to paliperidone in rats and humans, adverse effects were seen on the birth weight and survival of the offspring. No embryotoxicity or malformations were observed following intramuscular administration of paliperidone palmitate to pregnant rats up to the highest dose (160 mg/kg/day) corresponding to 4.1 times the exposure level in humans at the maximum recommended dose of 150 mg. Other dopamine antagonists, when administered to pregnant animals, have caused negative effects on learning and motor development in the offspring.</w:t>
      </w:r>
    </w:p>
    <w:p w14:paraId="49BAE281" w14:textId="77777777" w:rsidR="008C24C1" w:rsidRDefault="008C24C1" w:rsidP="00DC4C0D">
      <w:pPr>
        <w:ind w:left="851"/>
        <w:rPr>
          <w:sz w:val="24"/>
          <w:szCs w:val="24"/>
          <w:lang w:val="en"/>
        </w:rPr>
      </w:pPr>
    </w:p>
    <w:p w14:paraId="60875A9C" w14:textId="11BE39C5" w:rsidR="008F6EA7" w:rsidRPr="00FA12C1" w:rsidRDefault="008F6EA7" w:rsidP="00DC4C0D">
      <w:pPr>
        <w:ind w:left="851"/>
        <w:rPr>
          <w:sz w:val="24"/>
          <w:szCs w:val="24"/>
          <w:lang w:val="en"/>
        </w:rPr>
      </w:pPr>
      <w:r w:rsidRPr="00FA12C1">
        <w:rPr>
          <w:sz w:val="24"/>
          <w:szCs w:val="24"/>
          <w:lang w:val="en"/>
        </w:rPr>
        <w:t>Paliperidone palmitate and paliperidone were not genotoxic. In oral carcinogenicity studies of risperidone in rats and mice, increases in pituitary gland adenomas (mouse), endocrine pancreas adenomas (rat), and mammary gland adenomas (both species) were seen. The carcinogenic potential of intramuscularly injected paliperidone palmitate was assessed in rats. There was a statistically significant increase in mammary gland adenocarcinomas in female rats at 10, 30 and 60 mg/kg/month. Male rats showed a statistically significant increase in mammary gland adenomas and carcinomas at 30 and 60 mg/kg/month which is 1.2 and 2.2 times the exposure level at the maximum recommended human 150 mg dose. These tumours can be related to prolonged dopamine D2 antagonism and hyperprolactinaemia. The relevance of these tumour findings in rodents in terms of human risk is unknown.</w:t>
      </w:r>
    </w:p>
    <w:p w14:paraId="60BCFA50" w14:textId="77777777" w:rsidR="007C5D2A" w:rsidRPr="00FA12C1" w:rsidRDefault="007C5D2A" w:rsidP="003E0341">
      <w:pPr>
        <w:tabs>
          <w:tab w:val="left" w:pos="851"/>
        </w:tabs>
        <w:ind w:left="851"/>
        <w:rPr>
          <w:sz w:val="24"/>
          <w:szCs w:val="24"/>
          <w:lang w:val="en-GB"/>
        </w:rPr>
      </w:pPr>
    </w:p>
    <w:p w14:paraId="4CDBACA6" w14:textId="3D5C786E" w:rsidR="00442BA5" w:rsidRDefault="00442BA5">
      <w:pPr>
        <w:rPr>
          <w:sz w:val="24"/>
          <w:szCs w:val="24"/>
          <w:lang w:val="en-GB"/>
        </w:rPr>
      </w:pPr>
      <w:r>
        <w:rPr>
          <w:sz w:val="24"/>
          <w:szCs w:val="24"/>
          <w:lang w:val="en-GB"/>
        </w:rPr>
        <w:br w:type="page"/>
      </w:r>
    </w:p>
    <w:p w14:paraId="1F84D8D3" w14:textId="77777777" w:rsidR="007C5D2A" w:rsidRPr="00FA12C1" w:rsidRDefault="007C5D2A" w:rsidP="003E0341">
      <w:pPr>
        <w:tabs>
          <w:tab w:val="left" w:pos="851"/>
        </w:tabs>
        <w:ind w:left="851"/>
        <w:rPr>
          <w:sz w:val="24"/>
          <w:szCs w:val="24"/>
          <w:lang w:val="en-GB"/>
        </w:rPr>
      </w:pPr>
    </w:p>
    <w:p w14:paraId="227B3120" w14:textId="77777777" w:rsidR="007C5D2A" w:rsidRPr="00FA12C1" w:rsidRDefault="009925C9" w:rsidP="007C5D2A">
      <w:pPr>
        <w:ind w:left="851" w:hanging="851"/>
        <w:rPr>
          <w:b/>
          <w:sz w:val="24"/>
          <w:szCs w:val="24"/>
          <w:lang w:val="en-GB"/>
        </w:rPr>
      </w:pPr>
      <w:r w:rsidRPr="00FA12C1">
        <w:rPr>
          <w:b/>
          <w:sz w:val="24"/>
          <w:szCs w:val="24"/>
          <w:lang w:val="en-GB"/>
        </w:rPr>
        <w:t>6.</w:t>
      </w:r>
      <w:r w:rsidR="007C5D2A" w:rsidRPr="00FA12C1">
        <w:rPr>
          <w:b/>
          <w:sz w:val="24"/>
          <w:szCs w:val="24"/>
          <w:lang w:val="en-GB"/>
        </w:rPr>
        <w:tab/>
        <w:t>PHARMACEUTICAL PARTICULARS</w:t>
      </w:r>
    </w:p>
    <w:p w14:paraId="6B1863C7" w14:textId="77777777" w:rsidR="007C5D2A" w:rsidRPr="00FA12C1" w:rsidRDefault="007C5D2A" w:rsidP="003E0341">
      <w:pPr>
        <w:tabs>
          <w:tab w:val="left" w:pos="851"/>
        </w:tabs>
        <w:ind w:left="851"/>
        <w:rPr>
          <w:sz w:val="24"/>
          <w:szCs w:val="24"/>
          <w:lang w:val="en-GB"/>
        </w:rPr>
      </w:pPr>
    </w:p>
    <w:p w14:paraId="21B8AA41" w14:textId="77777777" w:rsidR="007C5D2A" w:rsidRPr="00FA12C1" w:rsidRDefault="007C5D2A" w:rsidP="007C5D2A">
      <w:pPr>
        <w:ind w:left="851" w:hanging="851"/>
        <w:rPr>
          <w:b/>
          <w:sz w:val="24"/>
          <w:szCs w:val="24"/>
          <w:lang w:val="en-GB"/>
        </w:rPr>
      </w:pPr>
      <w:r w:rsidRPr="00FA12C1">
        <w:rPr>
          <w:b/>
          <w:sz w:val="24"/>
          <w:szCs w:val="24"/>
          <w:lang w:val="en-GB"/>
        </w:rPr>
        <w:t>6.1</w:t>
      </w:r>
      <w:r w:rsidRPr="00FA12C1">
        <w:rPr>
          <w:b/>
          <w:sz w:val="24"/>
          <w:szCs w:val="24"/>
          <w:lang w:val="en-GB"/>
        </w:rPr>
        <w:tab/>
        <w:t>List of excipients</w:t>
      </w:r>
    </w:p>
    <w:p w14:paraId="5133DC41" w14:textId="77777777" w:rsidR="008F6EA7" w:rsidRPr="00FA12C1" w:rsidRDefault="008F6EA7" w:rsidP="00DC4C0D">
      <w:pPr>
        <w:ind w:left="851"/>
        <w:rPr>
          <w:sz w:val="24"/>
          <w:szCs w:val="24"/>
          <w:lang w:val="en"/>
        </w:rPr>
      </w:pPr>
      <w:r w:rsidRPr="00FA12C1">
        <w:rPr>
          <w:sz w:val="24"/>
          <w:szCs w:val="24"/>
          <w:lang w:val="en"/>
        </w:rPr>
        <w:t>Polysorbate 20</w:t>
      </w:r>
    </w:p>
    <w:p w14:paraId="4D95840D" w14:textId="77777777" w:rsidR="008F6EA7" w:rsidRPr="00FA12C1" w:rsidRDefault="008F6EA7" w:rsidP="00DC4C0D">
      <w:pPr>
        <w:ind w:left="851"/>
        <w:rPr>
          <w:sz w:val="24"/>
          <w:szCs w:val="24"/>
          <w:lang w:val="en"/>
        </w:rPr>
      </w:pPr>
      <w:r w:rsidRPr="00FA12C1">
        <w:rPr>
          <w:sz w:val="24"/>
          <w:szCs w:val="24"/>
          <w:lang w:val="en"/>
        </w:rPr>
        <w:t>Macrogol 4000</w:t>
      </w:r>
    </w:p>
    <w:p w14:paraId="7BF7C9C6" w14:textId="77777777" w:rsidR="008F6EA7" w:rsidRPr="00FA12C1" w:rsidRDefault="008F6EA7" w:rsidP="00DC4C0D">
      <w:pPr>
        <w:ind w:left="851"/>
        <w:rPr>
          <w:sz w:val="24"/>
          <w:szCs w:val="24"/>
          <w:lang w:val="en"/>
        </w:rPr>
      </w:pPr>
      <w:r w:rsidRPr="00FA12C1">
        <w:rPr>
          <w:sz w:val="24"/>
          <w:szCs w:val="24"/>
          <w:lang w:val="en"/>
        </w:rPr>
        <w:t>Citric acid monohydrate</w:t>
      </w:r>
    </w:p>
    <w:p w14:paraId="6C04B613" w14:textId="77777777" w:rsidR="008F6EA7" w:rsidRPr="00FA12C1" w:rsidRDefault="008F6EA7" w:rsidP="00DC4C0D">
      <w:pPr>
        <w:ind w:left="851"/>
        <w:rPr>
          <w:sz w:val="24"/>
          <w:szCs w:val="24"/>
          <w:lang w:val="en"/>
        </w:rPr>
      </w:pPr>
      <w:r w:rsidRPr="00FA12C1">
        <w:rPr>
          <w:sz w:val="24"/>
          <w:szCs w:val="24"/>
          <w:lang w:val="en"/>
        </w:rPr>
        <w:t>Disodium hydrogen phosphate</w:t>
      </w:r>
    </w:p>
    <w:p w14:paraId="0BC9EE91" w14:textId="77777777" w:rsidR="008F6EA7" w:rsidRPr="00FA12C1" w:rsidRDefault="008F6EA7" w:rsidP="00DC4C0D">
      <w:pPr>
        <w:ind w:left="851"/>
        <w:rPr>
          <w:sz w:val="24"/>
          <w:szCs w:val="24"/>
          <w:lang w:val="en"/>
        </w:rPr>
      </w:pPr>
      <w:r w:rsidRPr="00FA12C1">
        <w:rPr>
          <w:sz w:val="24"/>
          <w:szCs w:val="24"/>
          <w:lang w:val="en"/>
        </w:rPr>
        <w:t>Sodium dihydrogen phosphate monohydrate</w:t>
      </w:r>
    </w:p>
    <w:p w14:paraId="5CD1E74C" w14:textId="77777777" w:rsidR="008F6EA7" w:rsidRPr="00FA12C1" w:rsidRDefault="008F6EA7" w:rsidP="00DC4C0D">
      <w:pPr>
        <w:ind w:left="851"/>
        <w:rPr>
          <w:sz w:val="24"/>
          <w:szCs w:val="24"/>
          <w:lang w:val="en"/>
        </w:rPr>
      </w:pPr>
      <w:r w:rsidRPr="00FA12C1">
        <w:rPr>
          <w:sz w:val="24"/>
          <w:szCs w:val="24"/>
          <w:lang w:val="en"/>
        </w:rPr>
        <w:t>Sodium hydroxide (for pH adjustment)</w:t>
      </w:r>
    </w:p>
    <w:p w14:paraId="7BA33868" w14:textId="77777777" w:rsidR="008F6EA7" w:rsidRPr="00FA12C1" w:rsidRDefault="008F6EA7" w:rsidP="00DC4C0D">
      <w:pPr>
        <w:ind w:left="851"/>
        <w:rPr>
          <w:sz w:val="24"/>
          <w:szCs w:val="24"/>
          <w:lang w:val="en"/>
        </w:rPr>
      </w:pPr>
      <w:r w:rsidRPr="00FA12C1">
        <w:rPr>
          <w:sz w:val="24"/>
          <w:szCs w:val="24"/>
          <w:lang w:val="en"/>
        </w:rPr>
        <w:t>Water for injections</w:t>
      </w:r>
    </w:p>
    <w:p w14:paraId="6CC1C7EC" w14:textId="77777777" w:rsidR="007C5D2A" w:rsidRPr="00FA12C1" w:rsidRDefault="007C5D2A" w:rsidP="00DC4C0D">
      <w:pPr>
        <w:ind w:left="851"/>
        <w:rPr>
          <w:sz w:val="24"/>
          <w:szCs w:val="24"/>
          <w:lang w:val="en-GB"/>
        </w:rPr>
      </w:pPr>
    </w:p>
    <w:p w14:paraId="611F924F" w14:textId="77777777" w:rsidR="007C5D2A" w:rsidRPr="00FA12C1" w:rsidRDefault="007C5D2A" w:rsidP="007C5D2A">
      <w:pPr>
        <w:ind w:left="851" w:hanging="851"/>
        <w:rPr>
          <w:b/>
          <w:sz w:val="24"/>
          <w:szCs w:val="24"/>
          <w:lang w:val="en-GB"/>
        </w:rPr>
      </w:pPr>
      <w:r w:rsidRPr="00FA12C1">
        <w:rPr>
          <w:b/>
          <w:sz w:val="24"/>
          <w:szCs w:val="24"/>
          <w:lang w:val="en-GB"/>
        </w:rPr>
        <w:t>6.2</w:t>
      </w:r>
      <w:r w:rsidRPr="00FA12C1">
        <w:rPr>
          <w:b/>
          <w:sz w:val="24"/>
          <w:szCs w:val="24"/>
          <w:lang w:val="en-GB"/>
        </w:rPr>
        <w:tab/>
        <w:t>Incompatibilities</w:t>
      </w:r>
    </w:p>
    <w:p w14:paraId="17232FD8" w14:textId="77777777" w:rsidR="008F6EA7" w:rsidRPr="00FA12C1" w:rsidRDefault="008F6EA7" w:rsidP="00DC4C0D">
      <w:pPr>
        <w:ind w:left="851"/>
        <w:rPr>
          <w:color w:val="000000"/>
          <w:sz w:val="24"/>
          <w:szCs w:val="24"/>
          <w:lang w:val="en"/>
        </w:rPr>
      </w:pPr>
      <w:r w:rsidRPr="00FA12C1">
        <w:rPr>
          <w:color w:val="000000"/>
          <w:sz w:val="24"/>
          <w:szCs w:val="24"/>
          <w:lang w:val="en"/>
        </w:rPr>
        <w:t>This medicinal product must not be mixed with other medicinal products.</w:t>
      </w:r>
    </w:p>
    <w:p w14:paraId="1B6B5634" w14:textId="77777777" w:rsidR="007C5D2A" w:rsidRPr="00FA12C1" w:rsidRDefault="007C5D2A" w:rsidP="003E0341">
      <w:pPr>
        <w:tabs>
          <w:tab w:val="left" w:pos="851"/>
        </w:tabs>
        <w:ind w:left="851"/>
        <w:rPr>
          <w:sz w:val="24"/>
          <w:szCs w:val="24"/>
          <w:lang w:val="en-GB"/>
        </w:rPr>
      </w:pPr>
    </w:p>
    <w:p w14:paraId="7FD6D4F0" w14:textId="0F75F6AD" w:rsidR="007C5D2A" w:rsidRPr="00FA12C1" w:rsidRDefault="007C5D2A" w:rsidP="007C5D2A">
      <w:pPr>
        <w:ind w:left="851" w:hanging="851"/>
        <w:rPr>
          <w:b/>
          <w:sz w:val="24"/>
          <w:szCs w:val="24"/>
          <w:lang w:val="en-GB"/>
        </w:rPr>
      </w:pPr>
      <w:r w:rsidRPr="00FA12C1">
        <w:rPr>
          <w:b/>
          <w:sz w:val="24"/>
          <w:szCs w:val="24"/>
          <w:lang w:val="en-GB"/>
        </w:rPr>
        <w:t>6.3</w:t>
      </w:r>
      <w:r w:rsidRPr="00FA12C1">
        <w:rPr>
          <w:b/>
          <w:sz w:val="24"/>
          <w:szCs w:val="24"/>
          <w:lang w:val="en-GB"/>
        </w:rPr>
        <w:tab/>
        <w:t>Shelf</w:t>
      </w:r>
      <w:r w:rsidR="000734E7">
        <w:rPr>
          <w:b/>
          <w:sz w:val="24"/>
          <w:szCs w:val="24"/>
          <w:lang w:val="en-GB"/>
        </w:rPr>
        <w:t xml:space="preserve"> </w:t>
      </w:r>
      <w:r w:rsidRPr="00FA12C1">
        <w:rPr>
          <w:b/>
          <w:sz w:val="24"/>
          <w:szCs w:val="24"/>
          <w:lang w:val="en-GB"/>
        </w:rPr>
        <w:t>life</w:t>
      </w:r>
    </w:p>
    <w:p w14:paraId="4F7D1064" w14:textId="099AA777" w:rsidR="008F6EA7" w:rsidRPr="00FA12C1" w:rsidRDefault="008F6EA7" w:rsidP="00DC4C0D">
      <w:pPr>
        <w:ind w:left="851"/>
        <w:rPr>
          <w:sz w:val="24"/>
          <w:szCs w:val="24"/>
          <w:lang w:val="en-US"/>
        </w:rPr>
      </w:pPr>
      <w:r w:rsidRPr="00FA12C1">
        <w:rPr>
          <w:sz w:val="24"/>
          <w:szCs w:val="24"/>
          <w:lang w:val="en-US"/>
        </w:rPr>
        <w:t>3</w:t>
      </w:r>
      <w:r w:rsidR="006D785B">
        <w:rPr>
          <w:sz w:val="24"/>
          <w:szCs w:val="24"/>
          <w:lang w:val="en-US"/>
        </w:rPr>
        <w:t>6</w:t>
      </w:r>
      <w:r w:rsidRPr="00FA12C1">
        <w:rPr>
          <w:sz w:val="24"/>
          <w:szCs w:val="24"/>
          <w:lang w:val="en-US"/>
        </w:rPr>
        <w:t xml:space="preserve"> months</w:t>
      </w:r>
      <w:r w:rsidR="00FD1E6A">
        <w:rPr>
          <w:sz w:val="24"/>
          <w:szCs w:val="24"/>
          <w:lang w:val="en-US"/>
        </w:rPr>
        <w:t>.</w:t>
      </w:r>
    </w:p>
    <w:p w14:paraId="68D984F7" w14:textId="77777777" w:rsidR="007C5D2A" w:rsidRPr="00FA12C1" w:rsidRDefault="007C5D2A" w:rsidP="003E0341">
      <w:pPr>
        <w:tabs>
          <w:tab w:val="left" w:pos="851"/>
        </w:tabs>
        <w:ind w:left="851"/>
        <w:rPr>
          <w:sz w:val="24"/>
          <w:szCs w:val="24"/>
          <w:lang w:val="en-GB"/>
        </w:rPr>
      </w:pPr>
    </w:p>
    <w:p w14:paraId="7BCEDBC2" w14:textId="77777777" w:rsidR="007C5D2A" w:rsidRPr="00FA12C1" w:rsidRDefault="007C5D2A" w:rsidP="007C5D2A">
      <w:pPr>
        <w:ind w:left="851" w:hanging="851"/>
        <w:rPr>
          <w:b/>
          <w:sz w:val="24"/>
          <w:szCs w:val="24"/>
          <w:lang w:val="en-GB"/>
        </w:rPr>
      </w:pPr>
      <w:r w:rsidRPr="00FA12C1">
        <w:rPr>
          <w:b/>
          <w:sz w:val="24"/>
          <w:szCs w:val="24"/>
          <w:lang w:val="en-GB"/>
        </w:rPr>
        <w:t>6.4</w:t>
      </w:r>
      <w:r w:rsidRPr="00FA12C1">
        <w:rPr>
          <w:b/>
          <w:sz w:val="24"/>
          <w:szCs w:val="24"/>
          <w:lang w:val="en-GB"/>
        </w:rPr>
        <w:tab/>
        <w:t>Special precautions for storage</w:t>
      </w:r>
    </w:p>
    <w:p w14:paraId="49D18E1F" w14:textId="3630DF59" w:rsidR="007C5D2A" w:rsidRPr="00FA12C1" w:rsidRDefault="00D04D52" w:rsidP="008C24C1">
      <w:pPr>
        <w:ind w:left="851"/>
        <w:rPr>
          <w:sz w:val="24"/>
          <w:szCs w:val="24"/>
          <w:lang w:val="en-US"/>
        </w:rPr>
      </w:pPr>
      <w:r w:rsidRPr="00FA12C1">
        <w:rPr>
          <w:color w:val="000000"/>
          <w:sz w:val="24"/>
          <w:szCs w:val="24"/>
          <w:lang w:val="en-US"/>
        </w:rPr>
        <w:t>Do not store above 30</w:t>
      </w:r>
      <w:r w:rsidR="008C24C1">
        <w:rPr>
          <w:color w:val="000000"/>
          <w:sz w:val="24"/>
          <w:szCs w:val="24"/>
          <w:lang w:val="en-US"/>
        </w:rPr>
        <w:t xml:space="preserve"> </w:t>
      </w:r>
      <w:r w:rsidRPr="00FA12C1">
        <w:rPr>
          <w:color w:val="000000"/>
          <w:sz w:val="24"/>
          <w:szCs w:val="24"/>
        </w:rPr>
        <w:sym w:font="Symbol" w:char="F0B0"/>
      </w:r>
      <w:r w:rsidRPr="00FA12C1">
        <w:rPr>
          <w:color w:val="000000"/>
          <w:sz w:val="24"/>
          <w:szCs w:val="24"/>
          <w:lang w:val="en-US"/>
        </w:rPr>
        <w:t>C</w:t>
      </w:r>
      <w:r w:rsidRPr="00FA12C1">
        <w:rPr>
          <w:color w:val="000000"/>
          <w:sz w:val="24"/>
          <w:szCs w:val="24"/>
          <w:lang w:val="en"/>
        </w:rPr>
        <w:t>.</w:t>
      </w:r>
    </w:p>
    <w:p w14:paraId="074623CA" w14:textId="77777777" w:rsidR="007C5D2A" w:rsidRPr="00FA12C1" w:rsidRDefault="007C5D2A" w:rsidP="003E0341">
      <w:pPr>
        <w:tabs>
          <w:tab w:val="left" w:pos="851"/>
        </w:tabs>
        <w:ind w:left="851"/>
        <w:rPr>
          <w:sz w:val="24"/>
          <w:szCs w:val="24"/>
          <w:lang w:val="en-GB"/>
        </w:rPr>
      </w:pPr>
    </w:p>
    <w:p w14:paraId="28D7BEC5" w14:textId="77777777" w:rsidR="007C5D2A" w:rsidRPr="00FA12C1" w:rsidRDefault="007C5D2A" w:rsidP="007C5D2A">
      <w:pPr>
        <w:ind w:left="851" w:hanging="851"/>
        <w:rPr>
          <w:b/>
          <w:sz w:val="24"/>
          <w:szCs w:val="24"/>
          <w:lang w:val="en-GB"/>
        </w:rPr>
      </w:pPr>
      <w:r w:rsidRPr="00FA12C1">
        <w:rPr>
          <w:b/>
          <w:sz w:val="24"/>
          <w:szCs w:val="24"/>
          <w:lang w:val="en-GB"/>
        </w:rPr>
        <w:t>6.5</w:t>
      </w:r>
      <w:r w:rsidRPr="00FA12C1">
        <w:rPr>
          <w:b/>
          <w:sz w:val="24"/>
          <w:szCs w:val="24"/>
          <w:lang w:val="en-GB"/>
        </w:rPr>
        <w:tab/>
        <w:t>Nature and contents of container</w:t>
      </w:r>
    </w:p>
    <w:p w14:paraId="416E2B4C" w14:textId="780E9A5B" w:rsidR="00D04D52" w:rsidRPr="00FA12C1" w:rsidRDefault="00D04D52" w:rsidP="00DC4C0D">
      <w:pPr>
        <w:ind w:left="851"/>
        <w:rPr>
          <w:sz w:val="24"/>
          <w:szCs w:val="24"/>
          <w:lang w:val="en-US"/>
        </w:rPr>
      </w:pPr>
      <w:bookmarkStart w:id="1" w:name="_Hlk12892820"/>
      <w:r w:rsidRPr="00FA12C1">
        <w:rPr>
          <w:sz w:val="24"/>
          <w:szCs w:val="24"/>
          <w:lang w:val="en-US"/>
        </w:rPr>
        <w:t>Pre-filled syringe (cyclic-olefin-copolymer) with a plunger stopper (chlorobutyl rubber), backstop, and tip cap (chlorobutyl rubber) with a 22G 1½-inch</w:t>
      </w:r>
      <w:r w:rsidRPr="00FA12C1">
        <w:rPr>
          <w:noProof/>
          <w:sz w:val="24"/>
          <w:szCs w:val="24"/>
          <w:lang w:val="en-US"/>
        </w:rPr>
        <w:t xml:space="preserve"> (38.1 mm </w:t>
      </w:r>
      <w:r w:rsidR="00A41AE9">
        <w:rPr>
          <w:noProof/>
          <w:sz w:val="24"/>
          <w:szCs w:val="24"/>
          <w:lang w:val="en-US"/>
        </w:rPr>
        <w:t>×</w:t>
      </w:r>
      <w:r w:rsidRPr="00FA12C1">
        <w:rPr>
          <w:noProof/>
          <w:sz w:val="24"/>
          <w:szCs w:val="24"/>
          <w:lang w:val="en-US"/>
        </w:rPr>
        <w:t xml:space="preserve"> 0.72 mm)</w:t>
      </w:r>
      <w:r w:rsidRPr="00FA12C1">
        <w:rPr>
          <w:sz w:val="24"/>
          <w:szCs w:val="24"/>
          <w:lang w:val="en-US"/>
        </w:rPr>
        <w:t xml:space="preserve"> safety needle and a 23G 1-inch</w:t>
      </w:r>
      <w:r w:rsidRPr="00FA12C1">
        <w:rPr>
          <w:noProof/>
          <w:sz w:val="24"/>
          <w:szCs w:val="24"/>
          <w:lang w:val="en-US"/>
        </w:rPr>
        <w:t xml:space="preserve"> (25.4 mm </w:t>
      </w:r>
      <w:r w:rsidR="00A41AE9">
        <w:rPr>
          <w:noProof/>
          <w:sz w:val="24"/>
          <w:szCs w:val="24"/>
          <w:lang w:val="en-US"/>
        </w:rPr>
        <w:t>×</w:t>
      </w:r>
      <w:r w:rsidRPr="00FA12C1">
        <w:rPr>
          <w:noProof/>
          <w:sz w:val="24"/>
          <w:szCs w:val="24"/>
          <w:lang w:val="en-US"/>
        </w:rPr>
        <w:t xml:space="preserve"> 0.64 mm)</w:t>
      </w:r>
      <w:r w:rsidRPr="00FA12C1">
        <w:rPr>
          <w:sz w:val="24"/>
          <w:szCs w:val="24"/>
          <w:lang w:val="en-US"/>
        </w:rPr>
        <w:t xml:space="preserve"> safety needle.</w:t>
      </w:r>
    </w:p>
    <w:bookmarkEnd w:id="1"/>
    <w:p w14:paraId="3A7FD4CE" w14:textId="77777777" w:rsidR="00D04D52" w:rsidRPr="00FA12C1" w:rsidRDefault="00D04D52" w:rsidP="00DC4C0D">
      <w:pPr>
        <w:ind w:left="851"/>
        <w:rPr>
          <w:sz w:val="24"/>
          <w:szCs w:val="24"/>
          <w:lang w:val="en-US"/>
        </w:rPr>
      </w:pPr>
    </w:p>
    <w:p w14:paraId="5513C6A4" w14:textId="1101A446" w:rsidR="00D04D52" w:rsidRPr="002B731B" w:rsidRDefault="00D04D52" w:rsidP="00DC4C0D">
      <w:pPr>
        <w:ind w:left="851"/>
        <w:rPr>
          <w:sz w:val="24"/>
          <w:szCs w:val="24"/>
          <w:u w:val="single"/>
          <w:lang w:val="en-US"/>
        </w:rPr>
      </w:pPr>
      <w:r w:rsidRPr="002B731B">
        <w:rPr>
          <w:sz w:val="24"/>
          <w:szCs w:val="24"/>
          <w:u w:val="single"/>
          <w:lang w:val="en-US"/>
        </w:rPr>
        <w:t>Pack sizes</w:t>
      </w:r>
    </w:p>
    <w:p w14:paraId="72B85951" w14:textId="57C7AE07" w:rsidR="00D04D52" w:rsidRPr="00FA12C1" w:rsidRDefault="00D04D52" w:rsidP="00DC4C0D">
      <w:pPr>
        <w:ind w:left="851"/>
        <w:rPr>
          <w:sz w:val="24"/>
          <w:szCs w:val="24"/>
          <w:lang w:val="en-US"/>
        </w:rPr>
      </w:pPr>
      <w:r w:rsidRPr="00FA12C1">
        <w:rPr>
          <w:sz w:val="24"/>
          <w:szCs w:val="24"/>
          <w:lang w:val="en-US"/>
        </w:rPr>
        <w:t>Pack contain</w:t>
      </w:r>
      <w:r w:rsidR="00075163">
        <w:rPr>
          <w:sz w:val="24"/>
          <w:szCs w:val="24"/>
          <w:lang w:val="en-US"/>
        </w:rPr>
        <w:t>ing</w:t>
      </w:r>
      <w:r w:rsidRPr="00FA12C1">
        <w:rPr>
          <w:sz w:val="24"/>
          <w:szCs w:val="24"/>
          <w:lang w:val="en-US"/>
        </w:rPr>
        <w:t xml:space="preserve"> 1 pre-filled syringe and 2 needles.</w:t>
      </w:r>
    </w:p>
    <w:p w14:paraId="5DE35CD9" w14:textId="77777777" w:rsidR="007C5D2A" w:rsidRPr="00FA12C1" w:rsidRDefault="007C5D2A" w:rsidP="003E0341">
      <w:pPr>
        <w:tabs>
          <w:tab w:val="left" w:pos="851"/>
        </w:tabs>
        <w:ind w:left="851"/>
        <w:rPr>
          <w:sz w:val="24"/>
          <w:szCs w:val="24"/>
          <w:lang w:val="en-GB"/>
        </w:rPr>
      </w:pPr>
    </w:p>
    <w:p w14:paraId="766DE33F" w14:textId="77777777" w:rsidR="007C5D2A" w:rsidRPr="00FA12C1" w:rsidRDefault="007C5D2A" w:rsidP="007C5D2A">
      <w:pPr>
        <w:ind w:left="851" w:hanging="851"/>
        <w:rPr>
          <w:b/>
          <w:sz w:val="24"/>
          <w:szCs w:val="24"/>
          <w:lang w:val="en-GB"/>
        </w:rPr>
      </w:pPr>
      <w:r w:rsidRPr="00FA12C1">
        <w:rPr>
          <w:b/>
          <w:sz w:val="24"/>
          <w:szCs w:val="24"/>
          <w:lang w:val="en-GB"/>
        </w:rPr>
        <w:t>6.6</w:t>
      </w:r>
      <w:r w:rsidRPr="00FA12C1">
        <w:rPr>
          <w:b/>
          <w:sz w:val="24"/>
          <w:szCs w:val="24"/>
          <w:lang w:val="en-GB"/>
        </w:rPr>
        <w:tab/>
        <w:t>Special precautions for disposal and other handling</w:t>
      </w:r>
    </w:p>
    <w:p w14:paraId="0F13FEE3" w14:textId="77777777" w:rsidR="00D04D52" w:rsidRPr="00FA12C1" w:rsidRDefault="00D04D52" w:rsidP="00DC4C0D">
      <w:pPr>
        <w:ind w:left="851"/>
        <w:rPr>
          <w:noProof/>
          <w:sz w:val="24"/>
          <w:szCs w:val="24"/>
          <w:lang w:val="en-US"/>
        </w:rPr>
      </w:pPr>
      <w:r w:rsidRPr="00FA12C1">
        <w:rPr>
          <w:noProof/>
          <w:sz w:val="24"/>
          <w:szCs w:val="24"/>
          <w:lang w:val="en-US"/>
        </w:rPr>
        <w:t>Any unused product or waste material should be disposed of in accordance with local requirements.</w:t>
      </w:r>
      <w:bookmarkStart w:id="2" w:name="_GoBack"/>
      <w:bookmarkEnd w:id="2"/>
    </w:p>
    <w:p w14:paraId="0D25FE18" w14:textId="77777777" w:rsidR="00D04D52" w:rsidRPr="00FA12C1" w:rsidRDefault="00D04D52" w:rsidP="00DC4C0D">
      <w:pPr>
        <w:ind w:left="851"/>
        <w:rPr>
          <w:sz w:val="24"/>
          <w:szCs w:val="24"/>
          <w:lang w:val="en-US"/>
        </w:rPr>
      </w:pPr>
    </w:p>
    <w:p w14:paraId="059197F8" w14:textId="77777777" w:rsidR="00D04D52" w:rsidRPr="00FA12C1" w:rsidRDefault="00D04D52" w:rsidP="00DC4C0D">
      <w:pPr>
        <w:ind w:left="851"/>
        <w:rPr>
          <w:rFonts w:eastAsia="Calibri"/>
          <w:sz w:val="24"/>
          <w:szCs w:val="24"/>
          <w:lang w:val="en"/>
        </w:rPr>
      </w:pPr>
      <w:r w:rsidRPr="00FA12C1">
        <w:rPr>
          <w:rFonts w:eastAsia="Calibri"/>
          <w:sz w:val="24"/>
          <w:szCs w:val="24"/>
          <w:lang w:val="en"/>
        </w:rPr>
        <w:t>For single use only.</w:t>
      </w:r>
    </w:p>
    <w:p w14:paraId="3D355635" w14:textId="77777777" w:rsidR="007C5D2A" w:rsidRPr="00FA12C1" w:rsidRDefault="007C5D2A" w:rsidP="00AB4376">
      <w:pPr>
        <w:tabs>
          <w:tab w:val="left" w:pos="851"/>
        </w:tabs>
        <w:ind w:left="851"/>
        <w:rPr>
          <w:sz w:val="24"/>
          <w:szCs w:val="24"/>
          <w:lang w:val="en-GB"/>
        </w:rPr>
      </w:pPr>
    </w:p>
    <w:p w14:paraId="42391349" w14:textId="77777777" w:rsidR="007C5D2A" w:rsidRPr="00FA12C1" w:rsidRDefault="007C5D2A" w:rsidP="007C5D2A">
      <w:pPr>
        <w:tabs>
          <w:tab w:val="left" w:pos="851"/>
        </w:tabs>
        <w:ind w:left="851" w:hanging="851"/>
        <w:jc w:val="both"/>
        <w:rPr>
          <w:b/>
          <w:sz w:val="24"/>
          <w:szCs w:val="24"/>
          <w:lang w:val="en-GB"/>
        </w:rPr>
      </w:pPr>
      <w:r w:rsidRPr="00FA12C1">
        <w:rPr>
          <w:b/>
          <w:sz w:val="24"/>
          <w:szCs w:val="24"/>
          <w:lang w:val="en-GB"/>
        </w:rPr>
        <w:t>7.</w:t>
      </w:r>
      <w:r w:rsidRPr="00FA12C1">
        <w:rPr>
          <w:b/>
          <w:sz w:val="24"/>
          <w:szCs w:val="24"/>
          <w:lang w:val="en-GB"/>
        </w:rPr>
        <w:tab/>
        <w:t>MARKETING AUTHORISATION HOLDER</w:t>
      </w:r>
    </w:p>
    <w:p w14:paraId="22A59DCE" w14:textId="5F1B40FA" w:rsidR="007C5D2A" w:rsidRPr="00FA12C1" w:rsidRDefault="009E433A" w:rsidP="00A85D26">
      <w:pPr>
        <w:tabs>
          <w:tab w:val="left" w:pos="851"/>
        </w:tabs>
        <w:ind w:left="851"/>
        <w:jc w:val="both"/>
        <w:rPr>
          <w:sz w:val="24"/>
          <w:szCs w:val="24"/>
          <w:lang w:val="en-GB"/>
        </w:rPr>
      </w:pPr>
      <w:r w:rsidRPr="00FA12C1">
        <w:rPr>
          <w:sz w:val="24"/>
          <w:szCs w:val="24"/>
          <w:lang w:val="en-GB"/>
        </w:rPr>
        <w:t>EGIS Pharmaceuticals PLC</w:t>
      </w:r>
    </w:p>
    <w:p w14:paraId="33989AED" w14:textId="45427721" w:rsidR="00A359E1" w:rsidRPr="00FA12C1" w:rsidRDefault="00A359E1" w:rsidP="00A85D26">
      <w:pPr>
        <w:tabs>
          <w:tab w:val="left" w:pos="851"/>
        </w:tabs>
        <w:ind w:left="851"/>
        <w:jc w:val="both"/>
        <w:rPr>
          <w:sz w:val="24"/>
          <w:szCs w:val="24"/>
          <w:lang w:val="en-GB"/>
        </w:rPr>
      </w:pPr>
      <w:r w:rsidRPr="00FA12C1">
        <w:rPr>
          <w:sz w:val="24"/>
          <w:szCs w:val="24"/>
          <w:lang w:val="en-GB"/>
        </w:rPr>
        <w:t>Kereszturi út 30-38</w:t>
      </w:r>
    </w:p>
    <w:p w14:paraId="21E0F585" w14:textId="1B1F5894" w:rsidR="00A359E1" w:rsidRPr="00FA12C1" w:rsidRDefault="00A359E1" w:rsidP="00A85D26">
      <w:pPr>
        <w:tabs>
          <w:tab w:val="left" w:pos="851"/>
        </w:tabs>
        <w:ind w:left="851"/>
        <w:jc w:val="both"/>
        <w:rPr>
          <w:sz w:val="24"/>
          <w:szCs w:val="24"/>
          <w:lang w:val="en-GB"/>
        </w:rPr>
      </w:pPr>
      <w:r w:rsidRPr="00FA12C1">
        <w:rPr>
          <w:sz w:val="24"/>
          <w:szCs w:val="24"/>
          <w:lang w:val="en-GB"/>
        </w:rPr>
        <w:t>1106 Budapest</w:t>
      </w:r>
    </w:p>
    <w:p w14:paraId="1C95DABE" w14:textId="19CCA264" w:rsidR="00A359E1" w:rsidRPr="00FA12C1" w:rsidRDefault="00A359E1" w:rsidP="00A85D26">
      <w:pPr>
        <w:tabs>
          <w:tab w:val="left" w:pos="851"/>
        </w:tabs>
        <w:ind w:left="851"/>
        <w:jc w:val="both"/>
        <w:rPr>
          <w:sz w:val="24"/>
          <w:szCs w:val="24"/>
          <w:lang w:val="en-GB"/>
        </w:rPr>
      </w:pPr>
      <w:r w:rsidRPr="00FA12C1">
        <w:rPr>
          <w:sz w:val="24"/>
          <w:szCs w:val="24"/>
          <w:lang w:val="en-GB"/>
        </w:rPr>
        <w:t>Ungarn</w:t>
      </w:r>
    </w:p>
    <w:p w14:paraId="46A3A9D9" w14:textId="77777777" w:rsidR="007C5D2A" w:rsidRPr="00FA12C1" w:rsidRDefault="007C5D2A" w:rsidP="003E0341">
      <w:pPr>
        <w:tabs>
          <w:tab w:val="left" w:pos="851"/>
        </w:tabs>
        <w:ind w:left="851"/>
        <w:jc w:val="both"/>
        <w:rPr>
          <w:sz w:val="24"/>
          <w:szCs w:val="24"/>
          <w:lang w:val="en-GB"/>
        </w:rPr>
      </w:pPr>
    </w:p>
    <w:p w14:paraId="0FB7C4A6" w14:textId="77777777" w:rsidR="007C5D2A" w:rsidRPr="00FA12C1" w:rsidRDefault="007C5D2A" w:rsidP="007C5D2A">
      <w:pPr>
        <w:ind w:left="851" w:hanging="851"/>
        <w:jc w:val="both"/>
        <w:rPr>
          <w:b/>
          <w:sz w:val="24"/>
          <w:szCs w:val="24"/>
          <w:lang w:val="en-GB"/>
        </w:rPr>
      </w:pPr>
      <w:r w:rsidRPr="00FA12C1">
        <w:rPr>
          <w:b/>
          <w:sz w:val="24"/>
          <w:szCs w:val="24"/>
          <w:lang w:val="en-GB"/>
        </w:rPr>
        <w:t>8.</w:t>
      </w:r>
      <w:r w:rsidRPr="00FA12C1">
        <w:rPr>
          <w:b/>
          <w:sz w:val="24"/>
          <w:szCs w:val="24"/>
          <w:lang w:val="en-GB"/>
        </w:rPr>
        <w:tab/>
        <w:t>MARKETING AUTHORISATION NUMBER(S)</w:t>
      </w:r>
    </w:p>
    <w:p w14:paraId="17FFCD7A" w14:textId="66EB7B97" w:rsidR="007C5D2A" w:rsidRPr="00FA12C1" w:rsidRDefault="00A359E1" w:rsidP="00E13D19">
      <w:pPr>
        <w:tabs>
          <w:tab w:val="left" w:pos="851"/>
          <w:tab w:val="left" w:pos="2694"/>
        </w:tabs>
        <w:ind w:left="851"/>
        <w:jc w:val="both"/>
        <w:rPr>
          <w:sz w:val="24"/>
          <w:szCs w:val="24"/>
        </w:rPr>
      </w:pPr>
      <w:r w:rsidRPr="00FA12C1">
        <w:rPr>
          <w:sz w:val="24"/>
          <w:szCs w:val="24"/>
        </w:rPr>
        <w:t>25 mg:</w:t>
      </w:r>
      <w:r w:rsidR="00610552" w:rsidRPr="00FA12C1">
        <w:rPr>
          <w:sz w:val="24"/>
          <w:szCs w:val="24"/>
        </w:rPr>
        <w:t xml:space="preserve"> </w:t>
      </w:r>
      <w:r w:rsidR="009C1768">
        <w:rPr>
          <w:sz w:val="24"/>
          <w:szCs w:val="24"/>
        </w:rPr>
        <w:tab/>
      </w:r>
      <w:r w:rsidR="00610552" w:rsidRPr="00FA12C1">
        <w:rPr>
          <w:sz w:val="24"/>
          <w:szCs w:val="24"/>
        </w:rPr>
        <w:t>64406</w:t>
      </w:r>
    </w:p>
    <w:p w14:paraId="45856C38" w14:textId="72F14916" w:rsidR="00A359E1" w:rsidRPr="00FA12C1" w:rsidRDefault="00A359E1" w:rsidP="00E13D19">
      <w:pPr>
        <w:tabs>
          <w:tab w:val="left" w:pos="851"/>
          <w:tab w:val="left" w:pos="2694"/>
        </w:tabs>
        <w:ind w:left="851"/>
        <w:jc w:val="both"/>
        <w:rPr>
          <w:sz w:val="24"/>
          <w:szCs w:val="24"/>
        </w:rPr>
      </w:pPr>
      <w:r w:rsidRPr="00FA12C1">
        <w:rPr>
          <w:sz w:val="24"/>
          <w:szCs w:val="24"/>
        </w:rPr>
        <w:t>50 mg:</w:t>
      </w:r>
      <w:r w:rsidR="00610552" w:rsidRPr="00FA12C1">
        <w:rPr>
          <w:sz w:val="24"/>
          <w:szCs w:val="24"/>
        </w:rPr>
        <w:t xml:space="preserve"> </w:t>
      </w:r>
      <w:r w:rsidR="009C1768">
        <w:rPr>
          <w:sz w:val="24"/>
          <w:szCs w:val="24"/>
        </w:rPr>
        <w:tab/>
      </w:r>
      <w:r w:rsidR="00610552" w:rsidRPr="00FA12C1">
        <w:rPr>
          <w:sz w:val="24"/>
          <w:szCs w:val="24"/>
        </w:rPr>
        <w:t>6440</w:t>
      </w:r>
      <w:r w:rsidR="007E1103" w:rsidRPr="00FA12C1">
        <w:rPr>
          <w:sz w:val="24"/>
          <w:szCs w:val="24"/>
        </w:rPr>
        <w:t>7</w:t>
      </w:r>
    </w:p>
    <w:p w14:paraId="7BA79B38" w14:textId="2D8DCD26" w:rsidR="00A359E1" w:rsidRPr="00FA12C1" w:rsidRDefault="00A359E1" w:rsidP="00E13D19">
      <w:pPr>
        <w:tabs>
          <w:tab w:val="left" w:pos="851"/>
          <w:tab w:val="left" w:pos="2694"/>
        </w:tabs>
        <w:ind w:left="851"/>
        <w:jc w:val="both"/>
        <w:rPr>
          <w:sz w:val="24"/>
          <w:szCs w:val="24"/>
        </w:rPr>
      </w:pPr>
      <w:r w:rsidRPr="00FA12C1">
        <w:rPr>
          <w:sz w:val="24"/>
          <w:szCs w:val="24"/>
        </w:rPr>
        <w:t>75 mg:</w:t>
      </w:r>
      <w:r w:rsidR="00610552" w:rsidRPr="00FA12C1">
        <w:rPr>
          <w:sz w:val="24"/>
          <w:szCs w:val="24"/>
        </w:rPr>
        <w:t xml:space="preserve"> </w:t>
      </w:r>
      <w:r w:rsidR="009C1768">
        <w:rPr>
          <w:sz w:val="24"/>
          <w:szCs w:val="24"/>
        </w:rPr>
        <w:tab/>
      </w:r>
      <w:r w:rsidR="00610552" w:rsidRPr="00FA12C1">
        <w:rPr>
          <w:sz w:val="24"/>
          <w:szCs w:val="24"/>
        </w:rPr>
        <w:t>6440</w:t>
      </w:r>
      <w:r w:rsidR="007E1103" w:rsidRPr="00FA12C1">
        <w:rPr>
          <w:sz w:val="24"/>
          <w:szCs w:val="24"/>
        </w:rPr>
        <w:t>8</w:t>
      </w:r>
    </w:p>
    <w:p w14:paraId="02B4A7E6" w14:textId="340403E5" w:rsidR="00A359E1" w:rsidRPr="00FA12C1" w:rsidRDefault="00A359E1" w:rsidP="00E13D19">
      <w:pPr>
        <w:tabs>
          <w:tab w:val="left" w:pos="851"/>
          <w:tab w:val="left" w:pos="2694"/>
        </w:tabs>
        <w:ind w:left="851"/>
        <w:jc w:val="both"/>
        <w:rPr>
          <w:sz w:val="24"/>
          <w:szCs w:val="24"/>
        </w:rPr>
      </w:pPr>
      <w:r w:rsidRPr="00FA12C1">
        <w:rPr>
          <w:sz w:val="24"/>
          <w:szCs w:val="24"/>
        </w:rPr>
        <w:t>100 mg:</w:t>
      </w:r>
      <w:r w:rsidR="00610552" w:rsidRPr="00FA12C1">
        <w:rPr>
          <w:sz w:val="24"/>
          <w:szCs w:val="24"/>
        </w:rPr>
        <w:t xml:space="preserve"> </w:t>
      </w:r>
      <w:r w:rsidR="009C1768">
        <w:rPr>
          <w:sz w:val="24"/>
          <w:szCs w:val="24"/>
        </w:rPr>
        <w:tab/>
      </w:r>
      <w:r w:rsidR="00610552" w:rsidRPr="00FA12C1">
        <w:rPr>
          <w:sz w:val="24"/>
          <w:szCs w:val="24"/>
        </w:rPr>
        <w:t>6440</w:t>
      </w:r>
      <w:r w:rsidR="007E1103" w:rsidRPr="00FA12C1">
        <w:rPr>
          <w:sz w:val="24"/>
          <w:szCs w:val="24"/>
        </w:rPr>
        <w:t>9</w:t>
      </w:r>
    </w:p>
    <w:p w14:paraId="564BDF42" w14:textId="191640E9" w:rsidR="00A359E1" w:rsidRPr="00FA12C1" w:rsidRDefault="00610552" w:rsidP="00E13D19">
      <w:pPr>
        <w:tabs>
          <w:tab w:val="left" w:pos="851"/>
          <w:tab w:val="left" w:pos="2694"/>
        </w:tabs>
        <w:ind w:left="851"/>
        <w:jc w:val="both"/>
        <w:rPr>
          <w:sz w:val="24"/>
          <w:szCs w:val="24"/>
        </w:rPr>
      </w:pPr>
      <w:r w:rsidRPr="00FA12C1">
        <w:rPr>
          <w:sz w:val="24"/>
          <w:szCs w:val="24"/>
        </w:rPr>
        <w:t xml:space="preserve">150 mg: </w:t>
      </w:r>
      <w:r w:rsidR="009C1768">
        <w:rPr>
          <w:sz w:val="24"/>
          <w:szCs w:val="24"/>
        </w:rPr>
        <w:tab/>
      </w:r>
      <w:r w:rsidRPr="00FA12C1">
        <w:rPr>
          <w:sz w:val="24"/>
          <w:szCs w:val="24"/>
        </w:rPr>
        <w:t>644</w:t>
      </w:r>
      <w:r w:rsidR="007E1103" w:rsidRPr="00FA12C1">
        <w:rPr>
          <w:sz w:val="24"/>
          <w:szCs w:val="24"/>
        </w:rPr>
        <w:t>10</w:t>
      </w:r>
    </w:p>
    <w:p w14:paraId="4EB6CFE7" w14:textId="05C4E086" w:rsidR="00610552" w:rsidRPr="00135A3E" w:rsidRDefault="00610552" w:rsidP="00E13D19">
      <w:pPr>
        <w:tabs>
          <w:tab w:val="left" w:pos="851"/>
          <w:tab w:val="left" w:pos="2694"/>
        </w:tabs>
        <w:ind w:left="851"/>
        <w:jc w:val="both"/>
        <w:rPr>
          <w:sz w:val="24"/>
          <w:szCs w:val="24"/>
          <w:lang w:val="en-US"/>
        </w:rPr>
      </w:pPr>
      <w:r w:rsidRPr="00135A3E">
        <w:rPr>
          <w:sz w:val="24"/>
          <w:szCs w:val="24"/>
          <w:lang w:val="en-US"/>
        </w:rPr>
        <w:t>100 mg+150 mg:</w:t>
      </w:r>
      <w:r w:rsidR="007E1103" w:rsidRPr="00135A3E">
        <w:rPr>
          <w:sz w:val="24"/>
          <w:szCs w:val="24"/>
          <w:lang w:val="en-US"/>
        </w:rPr>
        <w:t xml:space="preserve"> </w:t>
      </w:r>
      <w:r w:rsidR="009C1768" w:rsidRPr="00135A3E">
        <w:rPr>
          <w:sz w:val="24"/>
          <w:szCs w:val="24"/>
          <w:lang w:val="en-US"/>
        </w:rPr>
        <w:tab/>
      </w:r>
      <w:r w:rsidR="007E1103" w:rsidRPr="00135A3E">
        <w:rPr>
          <w:sz w:val="24"/>
          <w:szCs w:val="24"/>
          <w:lang w:val="en-US"/>
        </w:rPr>
        <w:t>64411</w:t>
      </w:r>
    </w:p>
    <w:p w14:paraId="4B7A8B80" w14:textId="77777777" w:rsidR="007C5D2A" w:rsidRPr="00135A3E" w:rsidRDefault="007C5D2A" w:rsidP="00180A12">
      <w:pPr>
        <w:tabs>
          <w:tab w:val="left" w:pos="851"/>
        </w:tabs>
        <w:ind w:left="851"/>
        <w:jc w:val="both"/>
        <w:rPr>
          <w:sz w:val="24"/>
          <w:szCs w:val="24"/>
          <w:lang w:val="en-US"/>
        </w:rPr>
      </w:pPr>
    </w:p>
    <w:p w14:paraId="37468099" w14:textId="77777777" w:rsidR="007C5D2A" w:rsidRPr="00FA12C1" w:rsidRDefault="007C5D2A" w:rsidP="007C5D2A">
      <w:pPr>
        <w:tabs>
          <w:tab w:val="left" w:pos="851"/>
        </w:tabs>
        <w:jc w:val="both"/>
        <w:rPr>
          <w:sz w:val="24"/>
          <w:szCs w:val="24"/>
          <w:lang w:val="en-GB"/>
        </w:rPr>
      </w:pPr>
      <w:r w:rsidRPr="00FA12C1">
        <w:rPr>
          <w:b/>
          <w:sz w:val="24"/>
          <w:szCs w:val="24"/>
          <w:lang w:val="en-GB"/>
        </w:rPr>
        <w:t>9.</w:t>
      </w:r>
      <w:r w:rsidRPr="00FA12C1">
        <w:rPr>
          <w:b/>
          <w:sz w:val="24"/>
          <w:szCs w:val="24"/>
          <w:lang w:val="en-GB"/>
        </w:rPr>
        <w:tab/>
        <w:t>DATE OF FIRST AUTHORISATION</w:t>
      </w:r>
    </w:p>
    <w:p w14:paraId="26C031EB" w14:textId="7748F82F" w:rsidR="007C5D2A" w:rsidRPr="00FA12C1" w:rsidRDefault="00E13D19" w:rsidP="00A85D26">
      <w:pPr>
        <w:ind w:left="851"/>
        <w:jc w:val="both"/>
        <w:rPr>
          <w:sz w:val="24"/>
          <w:szCs w:val="24"/>
          <w:lang w:val="en-GB"/>
        </w:rPr>
      </w:pPr>
      <w:r>
        <w:rPr>
          <w:sz w:val="24"/>
          <w:szCs w:val="24"/>
          <w:lang w:val="en-GB"/>
        </w:rPr>
        <w:t>6 May 2022</w:t>
      </w:r>
    </w:p>
    <w:p w14:paraId="3647D106" w14:textId="77777777" w:rsidR="007C5D2A" w:rsidRPr="00FA12C1" w:rsidRDefault="007C5D2A" w:rsidP="003E0341">
      <w:pPr>
        <w:tabs>
          <w:tab w:val="left" w:pos="851"/>
        </w:tabs>
        <w:ind w:left="851"/>
        <w:jc w:val="both"/>
        <w:rPr>
          <w:sz w:val="24"/>
          <w:szCs w:val="24"/>
          <w:lang w:val="en-GB"/>
        </w:rPr>
      </w:pPr>
    </w:p>
    <w:p w14:paraId="7C2AA60C" w14:textId="77777777" w:rsidR="007C5D2A" w:rsidRPr="00FA12C1" w:rsidRDefault="007C5D2A" w:rsidP="007C5D2A">
      <w:pPr>
        <w:tabs>
          <w:tab w:val="left" w:pos="851"/>
        </w:tabs>
        <w:jc w:val="both"/>
        <w:rPr>
          <w:sz w:val="24"/>
          <w:szCs w:val="24"/>
          <w:lang w:val="en-GB"/>
        </w:rPr>
      </w:pPr>
      <w:r w:rsidRPr="00FA12C1">
        <w:rPr>
          <w:b/>
          <w:sz w:val="24"/>
          <w:szCs w:val="24"/>
          <w:lang w:val="en-GB"/>
        </w:rPr>
        <w:t>10.</w:t>
      </w:r>
      <w:r w:rsidRPr="00FA12C1">
        <w:rPr>
          <w:b/>
          <w:sz w:val="24"/>
          <w:szCs w:val="24"/>
          <w:lang w:val="en-GB"/>
        </w:rPr>
        <w:tab/>
        <w:t>DATE OF REVISION OF THE TEXT</w:t>
      </w:r>
    </w:p>
    <w:p w14:paraId="0B311685" w14:textId="38B9E245" w:rsidR="007C5D2A" w:rsidRPr="00FA12C1" w:rsidRDefault="00E441AA" w:rsidP="003E0341">
      <w:pPr>
        <w:tabs>
          <w:tab w:val="left" w:pos="851"/>
        </w:tabs>
        <w:ind w:left="851"/>
        <w:jc w:val="both"/>
        <w:rPr>
          <w:sz w:val="24"/>
          <w:szCs w:val="24"/>
          <w:lang w:val="en-GB"/>
        </w:rPr>
      </w:pPr>
      <w:r>
        <w:rPr>
          <w:sz w:val="24"/>
          <w:szCs w:val="24"/>
          <w:lang w:val="en-GB"/>
        </w:rPr>
        <w:t>9 January 2024</w:t>
      </w:r>
    </w:p>
    <w:sectPr w:rsidR="007C5D2A" w:rsidRPr="00FA12C1" w:rsidSect="004A3BF4">
      <w:headerReference w:type="even" r:id="rId9"/>
      <w:headerReference w:type="default" r:id="rId10"/>
      <w:footerReference w:type="even" r:id="rId11"/>
      <w:footerReference w:type="default" r:id="rId12"/>
      <w:headerReference w:type="first" r:id="rId13"/>
      <w:footerReference w:type="first" r:id="rId14"/>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7A0C0A" w14:textId="77777777" w:rsidR="00290C02" w:rsidRDefault="00290C02">
      <w:r>
        <w:separator/>
      </w:r>
    </w:p>
  </w:endnote>
  <w:endnote w:type="continuationSeparator" w:id="0">
    <w:p w14:paraId="1CF07A86" w14:textId="77777777" w:rsidR="00290C02" w:rsidRDefault="00290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67F83" w14:textId="77777777" w:rsidR="00290C02" w:rsidRDefault="00290C02">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D0ECC" w14:textId="77777777" w:rsidR="00290C02" w:rsidRDefault="00290C02">
    <w:pPr>
      <w:pStyle w:val="Sidefod"/>
      <w:pBdr>
        <w:bottom w:val="single" w:sz="6" w:space="1" w:color="auto"/>
      </w:pBdr>
    </w:pPr>
  </w:p>
  <w:p w14:paraId="6FED4A33" w14:textId="77777777" w:rsidR="00290C02" w:rsidRDefault="00290C02">
    <w:pPr>
      <w:pStyle w:val="Sidefod"/>
      <w:tabs>
        <w:tab w:val="clear" w:pos="4819"/>
        <w:tab w:val="left" w:pos="8647"/>
      </w:tabs>
      <w:rPr>
        <w:i/>
        <w:snapToGrid w:val="0"/>
        <w:sz w:val="18"/>
      </w:rPr>
    </w:pPr>
  </w:p>
  <w:p w14:paraId="7D44792A" w14:textId="3FD59363" w:rsidR="00290C02" w:rsidRDefault="00290C02"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Egoropal, depotinjektionsvæske, suspension i fyldt injektionssprøjte 25 mg, 50 mg, 75 mg, 100 mg, 150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1EDD7" w14:textId="77777777" w:rsidR="00290C02" w:rsidRDefault="00290C02">
    <w:pPr>
      <w:pStyle w:val="Sidefod"/>
      <w:pBdr>
        <w:bottom w:val="single" w:sz="6" w:space="1" w:color="auto"/>
      </w:pBdr>
      <w:tabs>
        <w:tab w:val="clear" w:pos="4819"/>
        <w:tab w:val="left" w:pos="8789"/>
      </w:tabs>
      <w:rPr>
        <w:i/>
        <w:snapToGrid w:val="0"/>
        <w:sz w:val="18"/>
      </w:rPr>
    </w:pPr>
  </w:p>
  <w:p w14:paraId="069E54D5" w14:textId="77777777" w:rsidR="00290C02" w:rsidRDefault="00290C02">
    <w:pPr>
      <w:pStyle w:val="Sidefod"/>
      <w:tabs>
        <w:tab w:val="clear" w:pos="4819"/>
        <w:tab w:val="left" w:pos="8789"/>
      </w:tabs>
      <w:rPr>
        <w:i/>
        <w:snapToGrid w:val="0"/>
        <w:sz w:val="18"/>
      </w:rPr>
    </w:pPr>
  </w:p>
  <w:p w14:paraId="03292F72" w14:textId="0A9980EF" w:rsidR="00290C02" w:rsidRDefault="00290C02">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Egoropal, depotinjektionsvæske, suspension i fyldt injektionssprøjte 25 mg, 50 mg, 75 mg, 100 mg, 150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01186" w14:textId="77777777" w:rsidR="00290C02" w:rsidRDefault="00290C02">
      <w:r>
        <w:separator/>
      </w:r>
    </w:p>
  </w:footnote>
  <w:footnote w:type="continuationSeparator" w:id="0">
    <w:p w14:paraId="750D911C" w14:textId="77777777" w:rsidR="00290C02" w:rsidRDefault="00290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9636D" w14:textId="77777777" w:rsidR="00290C02" w:rsidRDefault="00290C02">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48EA5" w14:textId="77777777" w:rsidR="00290C02" w:rsidRDefault="00290C02">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132A5" w14:textId="77777777" w:rsidR="00290C02" w:rsidRDefault="00290C02">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3E1539F"/>
    <w:multiLevelType w:val="hybridMultilevel"/>
    <w:tmpl w:val="AD8AFE4C"/>
    <w:lvl w:ilvl="0" w:tplc="6C30DF3E">
      <w:start w:val="1"/>
      <w:numFmt w:val="decimal"/>
      <w:lvlText w:val="%1."/>
      <w:lvlJc w:val="left"/>
      <w:pPr>
        <w:ind w:left="1211" w:hanging="360"/>
      </w:pPr>
      <w:rPr>
        <w:rFonts w:hint="default"/>
      </w:rPr>
    </w:lvl>
    <w:lvl w:ilvl="1" w:tplc="04060019" w:tentative="1">
      <w:start w:val="1"/>
      <w:numFmt w:val="lowerLetter"/>
      <w:lvlText w:val="%2."/>
      <w:lvlJc w:val="left"/>
      <w:pPr>
        <w:ind w:left="1931" w:hanging="360"/>
      </w:p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B2F56B9"/>
    <w:multiLevelType w:val="hybridMultilevel"/>
    <w:tmpl w:val="5DEA339C"/>
    <w:lvl w:ilvl="0" w:tplc="6C30DF3E">
      <w:start w:val="1"/>
      <w:numFmt w:val="decimal"/>
      <w:lvlText w:val="%1."/>
      <w:lvlJc w:val="left"/>
      <w:pPr>
        <w:ind w:left="2062" w:hanging="360"/>
      </w:pPr>
      <w:rPr>
        <w:rFonts w:hint="default"/>
      </w:r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5" w15:restartNumberingAfterBreak="0">
    <w:nsid w:val="2F3C5946"/>
    <w:multiLevelType w:val="hybridMultilevel"/>
    <w:tmpl w:val="09CEA07C"/>
    <w:lvl w:ilvl="0" w:tplc="6C30DF3E">
      <w:start w:val="1"/>
      <w:numFmt w:val="decimal"/>
      <w:lvlText w:val="%1."/>
      <w:lvlJc w:val="left"/>
      <w:pPr>
        <w:ind w:left="1211" w:hanging="360"/>
      </w:pPr>
      <w:rPr>
        <w:rFonts w:hint="default"/>
      </w:rPr>
    </w:lvl>
    <w:lvl w:ilvl="1" w:tplc="04060019" w:tentative="1">
      <w:start w:val="1"/>
      <w:numFmt w:val="lowerLetter"/>
      <w:lvlText w:val="%2."/>
      <w:lvlJc w:val="left"/>
      <w:pPr>
        <w:ind w:left="1931" w:hanging="360"/>
      </w:p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6" w15:restartNumberingAfterBreak="0">
    <w:nsid w:val="407F04E4"/>
    <w:multiLevelType w:val="hybridMultilevel"/>
    <w:tmpl w:val="92BCD80E"/>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7" w15:restartNumberingAfterBreak="0">
    <w:nsid w:val="4A363EC5"/>
    <w:multiLevelType w:val="hybridMultilevel"/>
    <w:tmpl w:val="B12A0E98"/>
    <w:lvl w:ilvl="0" w:tplc="6C30DF3E">
      <w:start w:val="1"/>
      <w:numFmt w:val="decimal"/>
      <w:lvlText w:val="%1."/>
      <w:lvlJc w:val="left"/>
      <w:pPr>
        <w:ind w:left="2062" w:hanging="360"/>
      </w:pPr>
      <w:rPr>
        <w:rFonts w:hint="default"/>
      </w:r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8"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9" w15:restartNumberingAfterBreak="0">
    <w:nsid w:val="75D2445E"/>
    <w:multiLevelType w:val="hybridMultilevel"/>
    <w:tmpl w:val="E752C618"/>
    <w:lvl w:ilvl="0" w:tplc="6C30DF3E">
      <w:start w:val="1"/>
      <w:numFmt w:val="decimal"/>
      <w:lvlText w:val="%1."/>
      <w:lvlJc w:val="left"/>
      <w:pPr>
        <w:ind w:left="1211" w:hanging="360"/>
      </w:pPr>
      <w:rPr>
        <w:rFonts w:hint="default"/>
      </w:rPr>
    </w:lvl>
    <w:lvl w:ilvl="1" w:tplc="04060019" w:tentative="1">
      <w:start w:val="1"/>
      <w:numFmt w:val="lowerLetter"/>
      <w:lvlText w:val="%2."/>
      <w:lvlJc w:val="left"/>
      <w:pPr>
        <w:ind w:left="1931" w:hanging="360"/>
      </w:p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num w:numId="1">
    <w:abstractNumId w:val="3"/>
  </w:num>
  <w:num w:numId="2">
    <w:abstractNumId w:val="0"/>
  </w:num>
  <w:num w:numId="3">
    <w:abstractNumId w:val="8"/>
  </w:num>
  <w:num w:numId="4">
    <w:abstractNumId w:val="1"/>
  </w:num>
  <w:num w:numId="5">
    <w:abstractNumId w:val="6"/>
  </w:num>
  <w:num w:numId="6">
    <w:abstractNumId w:val="9"/>
  </w:num>
  <w:num w:numId="7">
    <w:abstractNumId w:val="7"/>
  </w:num>
  <w:num w:numId="8">
    <w:abstractNumId w:val="2"/>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628"/>
    <w:rsid w:val="00044C5F"/>
    <w:rsid w:val="000559EC"/>
    <w:rsid w:val="00056601"/>
    <w:rsid w:val="000734E7"/>
    <w:rsid w:val="00075163"/>
    <w:rsid w:val="000C3846"/>
    <w:rsid w:val="000C6218"/>
    <w:rsid w:val="000D3C9D"/>
    <w:rsid w:val="000E45D7"/>
    <w:rsid w:val="000F0D47"/>
    <w:rsid w:val="001242DE"/>
    <w:rsid w:val="00135A3E"/>
    <w:rsid w:val="00180A12"/>
    <w:rsid w:val="00181199"/>
    <w:rsid w:val="001F33C2"/>
    <w:rsid w:val="00205937"/>
    <w:rsid w:val="002064A6"/>
    <w:rsid w:val="00214331"/>
    <w:rsid w:val="00214CF4"/>
    <w:rsid w:val="00232084"/>
    <w:rsid w:val="0023700E"/>
    <w:rsid w:val="00255FF7"/>
    <w:rsid w:val="00281F03"/>
    <w:rsid w:val="00290C02"/>
    <w:rsid w:val="0029458A"/>
    <w:rsid w:val="002A1587"/>
    <w:rsid w:val="002B27C5"/>
    <w:rsid w:val="002B391B"/>
    <w:rsid w:val="002B731B"/>
    <w:rsid w:val="00303008"/>
    <w:rsid w:val="00304310"/>
    <w:rsid w:val="003728B0"/>
    <w:rsid w:val="00373B55"/>
    <w:rsid w:val="0037469D"/>
    <w:rsid w:val="003C57C1"/>
    <w:rsid w:val="003D727E"/>
    <w:rsid w:val="003E0341"/>
    <w:rsid w:val="003E3402"/>
    <w:rsid w:val="003F4736"/>
    <w:rsid w:val="003F66B0"/>
    <w:rsid w:val="00401B49"/>
    <w:rsid w:val="0042292D"/>
    <w:rsid w:val="00440254"/>
    <w:rsid w:val="00442BA5"/>
    <w:rsid w:val="004621A4"/>
    <w:rsid w:val="004860D3"/>
    <w:rsid w:val="004A3BF4"/>
    <w:rsid w:val="004A5DB3"/>
    <w:rsid w:val="004D7620"/>
    <w:rsid w:val="004F1CBF"/>
    <w:rsid w:val="005152D9"/>
    <w:rsid w:val="00533AD4"/>
    <w:rsid w:val="00534849"/>
    <w:rsid w:val="005431FB"/>
    <w:rsid w:val="00560102"/>
    <w:rsid w:val="00562EA1"/>
    <w:rsid w:val="005649A2"/>
    <w:rsid w:val="005A5CE2"/>
    <w:rsid w:val="00610552"/>
    <w:rsid w:val="00617BB8"/>
    <w:rsid w:val="00623CB6"/>
    <w:rsid w:val="00630D6B"/>
    <w:rsid w:val="00661745"/>
    <w:rsid w:val="006667CD"/>
    <w:rsid w:val="00680052"/>
    <w:rsid w:val="00683267"/>
    <w:rsid w:val="006844E9"/>
    <w:rsid w:val="006B3847"/>
    <w:rsid w:val="006D785B"/>
    <w:rsid w:val="006E364C"/>
    <w:rsid w:val="00702C13"/>
    <w:rsid w:val="00706FE7"/>
    <w:rsid w:val="00742225"/>
    <w:rsid w:val="0075453D"/>
    <w:rsid w:val="00764EDF"/>
    <w:rsid w:val="007A4CC6"/>
    <w:rsid w:val="007C3623"/>
    <w:rsid w:val="007C5D2A"/>
    <w:rsid w:val="007D5BED"/>
    <w:rsid w:val="007E1103"/>
    <w:rsid w:val="007F1E00"/>
    <w:rsid w:val="00815ECB"/>
    <w:rsid w:val="008400E3"/>
    <w:rsid w:val="00846418"/>
    <w:rsid w:val="0084790A"/>
    <w:rsid w:val="00864538"/>
    <w:rsid w:val="00873B4F"/>
    <w:rsid w:val="008C24C1"/>
    <w:rsid w:val="008E51AE"/>
    <w:rsid w:val="008F2F8C"/>
    <w:rsid w:val="008F6EA7"/>
    <w:rsid w:val="0090007B"/>
    <w:rsid w:val="00936030"/>
    <w:rsid w:val="0098496E"/>
    <w:rsid w:val="00984FE5"/>
    <w:rsid w:val="009925C9"/>
    <w:rsid w:val="009C1768"/>
    <w:rsid w:val="009C2CBC"/>
    <w:rsid w:val="009E433A"/>
    <w:rsid w:val="00A179D0"/>
    <w:rsid w:val="00A358A3"/>
    <w:rsid w:val="00A359E1"/>
    <w:rsid w:val="00A41AE9"/>
    <w:rsid w:val="00A46747"/>
    <w:rsid w:val="00A80446"/>
    <w:rsid w:val="00A85D26"/>
    <w:rsid w:val="00A9153A"/>
    <w:rsid w:val="00AB4376"/>
    <w:rsid w:val="00AC033C"/>
    <w:rsid w:val="00AD2E36"/>
    <w:rsid w:val="00AD348A"/>
    <w:rsid w:val="00AD6FE2"/>
    <w:rsid w:val="00BD3490"/>
    <w:rsid w:val="00BF0628"/>
    <w:rsid w:val="00C17FCB"/>
    <w:rsid w:val="00C26226"/>
    <w:rsid w:val="00C27438"/>
    <w:rsid w:val="00C3571D"/>
    <w:rsid w:val="00C47FB1"/>
    <w:rsid w:val="00C50E8B"/>
    <w:rsid w:val="00C54F0B"/>
    <w:rsid w:val="00C56C84"/>
    <w:rsid w:val="00C7488F"/>
    <w:rsid w:val="00C77E6E"/>
    <w:rsid w:val="00C82621"/>
    <w:rsid w:val="00CA7E05"/>
    <w:rsid w:val="00CB1423"/>
    <w:rsid w:val="00D02508"/>
    <w:rsid w:val="00D04D52"/>
    <w:rsid w:val="00D73BC4"/>
    <w:rsid w:val="00D778CC"/>
    <w:rsid w:val="00D82FE9"/>
    <w:rsid w:val="00D97B77"/>
    <w:rsid w:val="00DB6A85"/>
    <w:rsid w:val="00DC4C0D"/>
    <w:rsid w:val="00DE6015"/>
    <w:rsid w:val="00E03E81"/>
    <w:rsid w:val="00E06B32"/>
    <w:rsid w:val="00E1290F"/>
    <w:rsid w:val="00E12B06"/>
    <w:rsid w:val="00E13D19"/>
    <w:rsid w:val="00E36A80"/>
    <w:rsid w:val="00E416A5"/>
    <w:rsid w:val="00E441AA"/>
    <w:rsid w:val="00EB21D7"/>
    <w:rsid w:val="00EE3EB7"/>
    <w:rsid w:val="00F57E16"/>
    <w:rsid w:val="00F60336"/>
    <w:rsid w:val="00FA12C1"/>
    <w:rsid w:val="00FC7B7C"/>
    <w:rsid w:val="00FD1E6A"/>
    <w:rsid w:val="00FD652E"/>
    <w:rsid w:val="00FE178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FAEC7"/>
  <w15:chartTrackingRefBased/>
  <w15:docId w15:val="{2DA93939-0BB1-4B84-B13A-43FB353DF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styleId="NormalWeb">
    <w:name w:val="Normal (Web)"/>
    <w:basedOn w:val="Normal"/>
    <w:uiPriority w:val="99"/>
    <w:unhideWhenUsed/>
    <w:rsid w:val="00AD6FE2"/>
    <w:pPr>
      <w:spacing w:after="143"/>
    </w:pPr>
    <w:rPr>
      <w:sz w:val="24"/>
      <w:szCs w:val="24"/>
      <w:lang w:val="en-GB" w:eastAsia="en-GB"/>
    </w:rPr>
  </w:style>
  <w:style w:type="character" w:styleId="Hyperlink">
    <w:name w:val="Hyperlink"/>
    <w:semiHidden/>
    <w:unhideWhenUsed/>
    <w:rsid w:val="008F6EA7"/>
    <w:rPr>
      <w:color w:val="0000FF"/>
      <w:u w:val="single"/>
    </w:rPr>
  </w:style>
  <w:style w:type="paragraph" w:styleId="Listeafsnit">
    <w:name w:val="List Paragraph"/>
    <w:basedOn w:val="Normal"/>
    <w:uiPriority w:val="34"/>
    <w:qFormat/>
    <w:rsid w:val="00C77E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03899">
      <w:bodyDiv w:val="1"/>
      <w:marLeft w:val="0"/>
      <w:marRight w:val="0"/>
      <w:marTop w:val="0"/>
      <w:marBottom w:val="0"/>
      <w:divBdr>
        <w:top w:val="none" w:sz="0" w:space="0" w:color="auto"/>
        <w:left w:val="none" w:sz="0" w:space="0" w:color="auto"/>
        <w:bottom w:val="none" w:sz="0" w:space="0" w:color="auto"/>
        <w:right w:val="none" w:sz="0" w:space="0" w:color="auto"/>
      </w:divBdr>
    </w:div>
    <w:div w:id="194081864">
      <w:bodyDiv w:val="1"/>
      <w:marLeft w:val="0"/>
      <w:marRight w:val="0"/>
      <w:marTop w:val="0"/>
      <w:marBottom w:val="0"/>
      <w:divBdr>
        <w:top w:val="none" w:sz="0" w:space="0" w:color="auto"/>
        <w:left w:val="none" w:sz="0" w:space="0" w:color="auto"/>
        <w:bottom w:val="none" w:sz="0" w:space="0" w:color="auto"/>
        <w:right w:val="none" w:sz="0" w:space="0" w:color="auto"/>
      </w:divBdr>
    </w:div>
    <w:div w:id="520901674">
      <w:bodyDiv w:val="1"/>
      <w:marLeft w:val="0"/>
      <w:marRight w:val="0"/>
      <w:marTop w:val="0"/>
      <w:marBottom w:val="0"/>
      <w:divBdr>
        <w:top w:val="none" w:sz="0" w:space="0" w:color="auto"/>
        <w:left w:val="none" w:sz="0" w:space="0" w:color="auto"/>
        <w:bottom w:val="none" w:sz="0" w:space="0" w:color="auto"/>
        <w:right w:val="none" w:sz="0" w:space="0" w:color="auto"/>
      </w:divBdr>
    </w:div>
    <w:div w:id="565456210">
      <w:bodyDiv w:val="1"/>
      <w:marLeft w:val="0"/>
      <w:marRight w:val="0"/>
      <w:marTop w:val="0"/>
      <w:marBottom w:val="0"/>
      <w:divBdr>
        <w:top w:val="none" w:sz="0" w:space="0" w:color="auto"/>
        <w:left w:val="none" w:sz="0" w:space="0" w:color="auto"/>
        <w:bottom w:val="none" w:sz="0" w:space="0" w:color="auto"/>
        <w:right w:val="none" w:sz="0" w:space="0" w:color="auto"/>
      </w:divBdr>
    </w:div>
    <w:div w:id="673074219">
      <w:bodyDiv w:val="1"/>
      <w:marLeft w:val="0"/>
      <w:marRight w:val="0"/>
      <w:marTop w:val="0"/>
      <w:marBottom w:val="0"/>
      <w:divBdr>
        <w:top w:val="none" w:sz="0" w:space="0" w:color="auto"/>
        <w:left w:val="none" w:sz="0" w:space="0" w:color="auto"/>
        <w:bottom w:val="none" w:sz="0" w:space="0" w:color="auto"/>
        <w:right w:val="none" w:sz="0" w:space="0" w:color="auto"/>
      </w:divBdr>
    </w:div>
    <w:div w:id="717508709">
      <w:bodyDiv w:val="1"/>
      <w:marLeft w:val="0"/>
      <w:marRight w:val="0"/>
      <w:marTop w:val="0"/>
      <w:marBottom w:val="0"/>
      <w:divBdr>
        <w:top w:val="none" w:sz="0" w:space="0" w:color="auto"/>
        <w:left w:val="none" w:sz="0" w:space="0" w:color="auto"/>
        <w:bottom w:val="none" w:sz="0" w:space="0" w:color="auto"/>
        <w:right w:val="none" w:sz="0" w:space="0" w:color="auto"/>
      </w:divBdr>
    </w:div>
    <w:div w:id="898899504">
      <w:bodyDiv w:val="1"/>
      <w:marLeft w:val="0"/>
      <w:marRight w:val="0"/>
      <w:marTop w:val="0"/>
      <w:marBottom w:val="0"/>
      <w:divBdr>
        <w:top w:val="none" w:sz="0" w:space="0" w:color="auto"/>
        <w:left w:val="none" w:sz="0" w:space="0" w:color="auto"/>
        <w:bottom w:val="none" w:sz="0" w:space="0" w:color="auto"/>
        <w:right w:val="none" w:sz="0" w:space="0" w:color="auto"/>
      </w:divBdr>
    </w:div>
    <w:div w:id="935794345">
      <w:bodyDiv w:val="1"/>
      <w:marLeft w:val="0"/>
      <w:marRight w:val="0"/>
      <w:marTop w:val="0"/>
      <w:marBottom w:val="0"/>
      <w:divBdr>
        <w:top w:val="none" w:sz="0" w:space="0" w:color="auto"/>
        <w:left w:val="none" w:sz="0" w:space="0" w:color="auto"/>
        <w:bottom w:val="none" w:sz="0" w:space="0" w:color="auto"/>
        <w:right w:val="none" w:sz="0" w:space="0" w:color="auto"/>
      </w:divBdr>
    </w:div>
    <w:div w:id="955912110">
      <w:bodyDiv w:val="1"/>
      <w:marLeft w:val="0"/>
      <w:marRight w:val="0"/>
      <w:marTop w:val="0"/>
      <w:marBottom w:val="0"/>
      <w:divBdr>
        <w:top w:val="none" w:sz="0" w:space="0" w:color="auto"/>
        <w:left w:val="none" w:sz="0" w:space="0" w:color="auto"/>
        <w:bottom w:val="none" w:sz="0" w:space="0" w:color="auto"/>
        <w:right w:val="none" w:sz="0" w:space="0" w:color="auto"/>
      </w:divBdr>
    </w:div>
    <w:div w:id="964238902">
      <w:bodyDiv w:val="1"/>
      <w:marLeft w:val="0"/>
      <w:marRight w:val="0"/>
      <w:marTop w:val="0"/>
      <w:marBottom w:val="0"/>
      <w:divBdr>
        <w:top w:val="none" w:sz="0" w:space="0" w:color="auto"/>
        <w:left w:val="none" w:sz="0" w:space="0" w:color="auto"/>
        <w:bottom w:val="none" w:sz="0" w:space="0" w:color="auto"/>
        <w:right w:val="none" w:sz="0" w:space="0" w:color="auto"/>
      </w:divBdr>
    </w:div>
    <w:div w:id="1131634254">
      <w:bodyDiv w:val="1"/>
      <w:marLeft w:val="0"/>
      <w:marRight w:val="0"/>
      <w:marTop w:val="0"/>
      <w:marBottom w:val="0"/>
      <w:divBdr>
        <w:top w:val="none" w:sz="0" w:space="0" w:color="auto"/>
        <w:left w:val="none" w:sz="0" w:space="0" w:color="auto"/>
        <w:bottom w:val="none" w:sz="0" w:space="0" w:color="auto"/>
        <w:right w:val="none" w:sz="0" w:space="0" w:color="auto"/>
      </w:divBdr>
    </w:div>
    <w:div w:id="1141460562">
      <w:bodyDiv w:val="1"/>
      <w:marLeft w:val="0"/>
      <w:marRight w:val="0"/>
      <w:marTop w:val="0"/>
      <w:marBottom w:val="0"/>
      <w:divBdr>
        <w:top w:val="none" w:sz="0" w:space="0" w:color="auto"/>
        <w:left w:val="none" w:sz="0" w:space="0" w:color="auto"/>
        <w:bottom w:val="none" w:sz="0" w:space="0" w:color="auto"/>
        <w:right w:val="none" w:sz="0" w:space="0" w:color="auto"/>
      </w:divBdr>
    </w:div>
    <w:div w:id="1226448563">
      <w:bodyDiv w:val="1"/>
      <w:marLeft w:val="0"/>
      <w:marRight w:val="0"/>
      <w:marTop w:val="0"/>
      <w:marBottom w:val="0"/>
      <w:divBdr>
        <w:top w:val="none" w:sz="0" w:space="0" w:color="auto"/>
        <w:left w:val="none" w:sz="0" w:space="0" w:color="auto"/>
        <w:bottom w:val="none" w:sz="0" w:space="0" w:color="auto"/>
        <w:right w:val="none" w:sz="0" w:space="0" w:color="auto"/>
      </w:divBdr>
    </w:div>
    <w:div w:id="1511873652">
      <w:bodyDiv w:val="1"/>
      <w:marLeft w:val="0"/>
      <w:marRight w:val="0"/>
      <w:marTop w:val="0"/>
      <w:marBottom w:val="0"/>
      <w:divBdr>
        <w:top w:val="none" w:sz="0" w:space="0" w:color="auto"/>
        <w:left w:val="none" w:sz="0" w:space="0" w:color="auto"/>
        <w:bottom w:val="none" w:sz="0" w:space="0" w:color="auto"/>
        <w:right w:val="none" w:sz="0" w:space="0" w:color="auto"/>
      </w:divBdr>
    </w:div>
    <w:div w:id="1641421452">
      <w:bodyDiv w:val="1"/>
      <w:marLeft w:val="0"/>
      <w:marRight w:val="0"/>
      <w:marTop w:val="0"/>
      <w:marBottom w:val="0"/>
      <w:divBdr>
        <w:top w:val="none" w:sz="0" w:space="0" w:color="auto"/>
        <w:left w:val="none" w:sz="0" w:space="0" w:color="auto"/>
        <w:bottom w:val="none" w:sz="0" w:space="0" w:color="auto"/>
        <w:right w:val="none" w:sz="0" w:space="0" w:color="auto"/>
      </w:divBdr>
    </w:div>
    <w:div w:id="1801222533">
      <w:bodyDiv w:val="1"/>
      <w:marLeft w:val="0"/>
      <w:marRight w:val="0"/>
      <w:marTop w:val="0"/>
      <w:marBottom w:val="0"/>
      <w:divBdr>
        <w:top w:val="none" w:sz="0" w:space="0" w:color="auto"/>
        <w:left w:val="none" w:sz="0" w:space="0" w:color="auto"/>
        <w:bottom w:val="none" w:sz="0" w:space="0" w:color="auto"/>
        <w:right w:val="none" w:sz="0" w:space="0" w:color="auto"/>
      </w:divBdr>
    </w:div>
    <w:div w:id="1885021917">
      <w:bodyDiv w:val="1"/>
      <w:marLeft w:val="0"/>
      <w:marRight w:val="0"/>
      <w:marTop w:val="0"/>
      <w:marBottom w:val="0"/>
      <w:divBdr>
        <w:top w:val="none" w:sz="0" w:space="0" w:color="auto"/>
        <w:left w:val="none" w:sz="0" w:space="0" w:color="auto"/>
        <w:bottom w:val="none" w:sz="0" w:space="0" w:color="auto"/>
        <w:right w:val="none" w:sz="0" w:space="0" w:color="auto"/>
      </w:divBdr>
    </w:div>
    <w:div w:id="1900284356">
      <w:bodyDiv w:val="1"/>
      <w:marLeft w:val="0"/>
      <w:marRight w:val="0"/>
      <w:marTop w:val="0"/>
      <w:marBottom w:val="0"/>
      <w:divBdr>
        <w:top w:val="none" w:sz="0" w:space="0" w:color="auto"/>
        <w:left w:val="none" w:sz="0" w:space="0" w:color="auto"/>
        <w:bottom w:val="none" w:sz="0" w:space="0" w:color="auto"/>
        <w:right w:val="none" w:sz="0" w:space="0" w:color="auto"/>
      </w:divBdr>
    </w:div>
    <w:div w:id="1937203677">
      <w:bodyDiv w:val="1"/>
      <w:marLeft w:val="0"/>
      <w:marRight w:val="0"/>
      <w:marTop w:val="0"/>
      <w:marBottom w:val="0"/>
      <w:divBdr>
        <w:top w:val="none" w:sz="0" w:space="0" w:color="auto"/>
        <w:left w:val="none" w:sz="0" w:space="0" w:color="auto"/>
        <w:bottom w:val="none" w:sz="0" w:space="0" w:color="auto"/>
        <w:right w:val="none" w:sz="0" w:space="0" w:color="auto"/>
      </w:divBdr>
    </w:div>
    <w:div w:id="1990669333">
      <w:bodyDiv w:val="1"/>
      <w:marLeft w:val="0"/>
      <w:marRight w:val="0"/>
      <w:marTop w:val="0"/>
      <w:marBottom w:val="0"/>
      <w:divBdr>
        <w:top w:val="none" w:sz="0" w:space="0" w:color="auto"/>
        <w:left w:val="none" w:sz="0" w:space="0" w:color="auto"/>
        <w:bottom w:val="none" w:sz="0" w:space="0" w:color="auto"/>
        <w:right w:val="none" w:sz="0" w:space="0" w:color="auto"/>
      </w:divBdr>
    </w:div>
    <w:div w:id="2038769551">
      <w:bodyDiv w:val="1"/>
      <w:marLeft w:val="0"/>
      <w:marRight w:val="0"/>
      <w:marTop w:val="0"/>
      <w:marBottom w:val="0"/>
      <w:divBdr>
        <w:top w:val="none" w:sz="0" w:space="0" w:color="auto"/>
        <w:left w:val="none" w:sz="0" w:space="0" w:color="auto"/>
        <w:bottom w:val="none" w:sz="0" w:space="0" w:color="auto"/>
        <w:right w:val="none" w:sz="0" w:space="0" w:color="auto"/>
      </w:divBdr>
    </w:div>
    <w:div w:id="212280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23</Pages>
  <Words>7822</Words>
  <Characters>48272</Characters>
  <Application>Microsoft Office Word</Application>
  <DocSecurity>0</DocSecurity>
  <Lines>402</Lines>
  <Paragraphs>111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2023104299 var 5 opdat iht ref.produktet Xeplion</dc:description>
  <cp:lastModifiedBy>Hanne Thy Iversen</cp:lastModifiedBy>
  <cp:revision>13</cp:revision>
  <cp:lastPrinted>2006-02-24T09:31:00Z</cp:lastPrinted>
  <dcterms:created xsi:type="dcterms:W3CDTF">2023-07-25T07:22:00Z</dcterms:created>
  <dcterms:modified xsi:type="dcterms:W3CDTF">2024-01-09T14:17:00Z</dcterms:modified>
</cp:coreProperties>
</file>