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333C35" w:rsidRDefault="0021526C" w:rsidP="00023D9E">
      <w:pPr>
        <w:rPr>
          <w:b/>
          <w:szCs w:val="24"/>
        </w:rPr>
      </w:pPr>
      <w:bookmarkStart w:id="0" w:name="_GoBack"/>
      <w:bookmarkEnd w:id="0"/>
      <w:r w:rsidRPr="00333C35">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33C35">
        <w:rPr>
          <w:sz w:val="24"/>
          <w:szCs w:val="24"/>
        </w:rPr>
        <w:br w:type="textWrapping" w:clear="all"/>
      </w:r>
    </w:p>
    <w:p w:rsidR="009260DE" w:rsidRPr="00333C35" w:rsidRDefault="009260DE" w:rsidP="009260DE">
      <w:pPr>
        <w:pStyle w:val="Titel"/>
        <w:tabs>
          <w:tab w:val="right" w:pos="9356"/>
        </w:tabs>
        <w:jc w:val="left"/>
        <w:rPr>
          <w:b w:val="0"/>
          <w:szCs w:val="24"/>
          <w:lang w:eastAsia="en-US"/>
        </w:rPr>
      </w:pPr>
      <w:r w:rsidRPr="00333C35">
        <w:rPr>
          <w:b w:val="0"/>
          <w:szCs w:val="24"/>
          <w:lang w:eastAsia="en-US"/>
        </w:rPr>
        <w:tab/>
      </w:r>
      <w:r w:rsidR="00023D9E">
        <w:rPr>
          <w:szCs w:val="24"/>
        </w:rPr>
        <w:t>17. juli 2019</w:t>
      </w:r>
    </w:p>
    <w:p w:rsidR="009260DE" w:rsidRPr="00333C35"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023D9E" w:rsidRPr="00333C35" w:rsidRDefault="00023D9E" w:rsidP="009260DE">
      <w:pPr>
        <w:pStyle w:val="Titel"/>
        <w:jc w:val="left"/>
        <w:rPr>
          <w:b w:val="0"/>
          <w:szCs w:val="24"/>
        </w:rPr>
      </w:pPr>
    </w:p>
    <w:p w:rsidR="009260DE" w:rsidRPr="00333C35" w:rsidRDefault="009260DE" w:rsidP="009260DE">
      <w:pPr>
        <w:jc w:val="center"/>
        <w:rPr>
          <w:b/>
          <w:sz w:val="24"/>
          <w:szCs w:val="24"/>
        </w:rPr>
      </w:pPr>
      <w:r w:rsidRPr="00333C35">
        <w:rPr>
          <w:b/>
          <w:sz w:val="24"/>
          <w:szCs w:val="24"/>
        </w:rPr>
        <w:t>PRODUKTRESUMÉ</w:t>
      </w:r>
    </w:p>
    <w:p w:rsidR="009260DE" w:rsidRPr="00333C35" w:rsidRDefault="009260DE" w:rsidP="009260DE">
      <w:pPr>
        <w:jc w:val="center"/>
        <w:rPr>
          <w:b/>
          <w:sz w:val="24"/>
          <w:szCs w:val="24"/>
        </w:rPr>
      </w:pPr>
    </w:p>
    <w:p w:rsidR="009260DE" w:rsidRPr="00333C35" w:rsidRDefault="009260DE" w:rsidP="009260DE">
      <w:pPr>
        <w:jc w:val="center"/>
        <w:rPr>
          <w:b/>
          <w:sz w:val="24"/>
          <w:szCs w:val="24"/>
        </w:rPr>
      </w:pPr>
      <w:proofErr w:type="gramStart"/>
      <w:r w:rsidRPr="00333C35">
        <w:rPr>
          <w:b/>
          <w:sz w:val="24"/>
          <w:szCs w:val="24"/>
        </w:rPr>
        <w:t>for</w:t>
      </w:r>
      <w:proofErr w:type="gramEnd"/>
    </w:p>
    <w:p w:rsidR="000B058C" w:rsidRPr="00333C35" w:rsidRDefault="000B058C" w:rsidP="009260DE">
      <w:pPr>
        <w:jc w:val="center"/>
        <w:rPr>
          <w:b/>
          <w:sz w:val="24"/>
          <w:szCs w:val="24"/>
        </w:rPr>
      </w:pPr>
    </w:p>
    <w:p w:rsidR="009260DE" w:rsidRPr="00333C35" w:rsidRDefault="00886E38" w:rsidP="009260DE">
      <w:pPr>
        <w:jc w:val="center"/>
        <w:rPr>
          <w:b/>
          <w:sz w:val="24"/>
          <w:szCs w:val="24"/>
        </w:rPr>
      </w:pPr>
      <w:proofErr w:type="spellStart"/>
      <w:r w:rsidRPr="00333C35">
        <w:rPr>
          <w:b/>
          <w:sz w:val="24"/>
          <w:szCs w:val="24"/>
        </w:rPr>
        <w:t>Enalaprilmaleat</w:t>
      </w:r>
      <w:proofErr w:type="spellEnd"/>
      <w:r w:rsidRPr="00333C35">
        <w:rPr>
          <w:b/>
          <w:sz w:val="24"/>
          <w:szCs w:val="24"/>
        </w:rPr>
        <w:t>/</w:t>
      </w:r>
      <w:proofErr w:type="spellStart"/>
      <w:r w:rsidRPr="00333C35">
        <w:rPr>
          <w:b/>
          <w:sz w:val="24"/>
          <w:szCs w:val="24"/>
        </w:rPr>
        <w:t>Lercanidipinhydrochlorid</w:t>
      </w:r>
      <w:proofErr w:type="spellEnd"/>
      <w:r w:rsidRPr="00333C35">
        <w:rPr>
          <w:b/>
          <w:sz w:val="24"/>
          <w:szCs w:val="24"/>
        </w:rPr>
        <w:t xml:space="preserve"> </w:t>
      </w:r>
      <w:r w:rsidR="00AC6B62" w:rsidRPr="00333C35">
        <w:rPr>
          <w:b/>
          <w:sz w:val="24"/>
          <w:szCs w:val="24"/>
        </w:rPr>
        <w:t>"</w:t>
      </w:r>
      <w:r w:rsidR="009F3148" w:rsidRPr="00333C35">
        <w:rPr>
          <w:b/>
          <w:sz w:val="24"/>
          <w:szCs w:val="24"/>
        </w:rPr>
        <w:t>DOC</w:t>
      </w:r>
      <w:r w:rsidR="00AC6B62" w:rsidRPr="00333C35">
        <w:rPr>
          <w:b/>
          <w:sz w:val="24"/>
          <w:szCs w:val="24"/>
        </w:rPr>
        <w:t>"</w:t>
      </w:r>
      <w:r w:rsidR="00373F41" w:rsidRPr="00333C35">
        <w:rPr>
          <w:b/>
          <w:sz w:val="24"/>
          <w:szCs w:val="24"/>
        </w:rPr>
        <w:t>,</w:t>
      </w:r>
      <w:r w:rsidR="009F3148" w:rsidRPr="00333C35">
        <w:rPr>
          <w:b/>
          <w:sz w:val="24"/>
          <w:szCs w:val="24"/>
        </w:rPr>
        <w:t xml:space="preserve"> </w:t>
      </w:r>
      <w:r w:rsidR="000E3DCB" w:rsidRPr="00333C35">
        <w:rPr>
          <w:b/>
          <w:sz w:val="24"/>
          <w:szCs w:val="24"/>
        </w:rPr>
        <w:t>filmovertrukne tabletter</w:t>
      </w:r>
    </w:p>
    <w:p w:rsidR="009260DE" w:rsidRPr="00333C35" w:rsidRDefault="009260DE" w:rsidP="009260DE">
      <w:pPr>
        <w:jc w:val="both"/>
        <w:rPr>
          <w:sz w:val="24"/>
          <w:szCs w:val="24"/>
        </w:rPr>
      </w:pPr>
    </w:p>
    <w:p w:rsidR="009260DE" w:rsidRPr="00333C35" w:rsidRDefault="009260DE" w:rsidP="009260DE">
      <w:pPr>
        <w:jc w:val="both"/>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0.</w:t>
      </w:r>
      <w:r w:rsidRPr="00333C35">
        <w:rPr>
          <w:b/>
          <w:sz w:val="24"/>
          <w:szCs w:val="24"/>
        </w:rPr>
        <w:tab/>
        <w:t>D.SP.NR.</w:t>
      </w:r>
    </w:p>
    <w:p w:rsidR="009260DE" w:rsidRPr="00333C35" w:rsidRDefault="00373F41" w:rsidP="009260DE">
      <w:pPr>
        <w:tabs>
          <w:tab w:val="left" w:pos="851"/>
        </w:tabs>
        <w:ind w:left="851"/>
        <w:rPr>
          <w:sz w:val="24"/>
          <w:szCs w:val="24"/>
        </w:rPr>
      </w:pPr>
      <w:r w:rsidRPr="00333C35">
        <w:rPr>
          <w:sz w:val="24"/>
          <w:szCs w:val="24"/>
        </w:rPr>
        <w:t>30</w:t>
      </w:r>
      <w:r w:rsidR="009F3148" w:rsidRPr="00333C35">
        <w:rPr>
          <w:sz w:val="24"/>
          <w:szCs w:val="24"/>
        </w:rPr>
        <w:t>675</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1.</w:t>
      </w:r>
      <w:r w:rsidRPr="00333C35">
        <w:rPr>
          <w:b/>
          <w:sz w:val="24"/>
          <w:szCs w:val="24"/>
        </w:rPr>
        <w:tab/>
        <w:t>LÆGEMIDLETS NAVN</w:t>
      </w:r>
    </w:p>
    <w:p w:rsidR="009260DE" w:rsidRPr="00333C35" w:rsidRDefault="008D79EE" w:rsidP="009260DE">
      <w:pPr>
        <w:tabs>
          <w:tab w:val="left" w:pos="851"/>
        </w:tabs>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00AC6B62" w:rsidRPr="00333C35">
        <w:rPr>
          <w:sz w:val="24"/>
          <w:szCs w:val="24"/>
        </w:rPr>
        <w:t>"</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2.</w:t>
      </w:r>
      <w:r w:rsidRPr="00333C35">
        <w:rPr>
          <w:b/>
          <w:sz w:val="24"/>
          <w:szCs w:val="24"/>
        </w:rPr>
        <w:tab/>
        <w:t>KVALITATIV OG KVANTITATIV SAMMENSÆTNING</w:t>
      </w:r>
    </w:p>
    <w:p w:rsidR="008D79EE" w:rsidRPr="00333C35" w:rsidRDefault="008D79EE" w:rsidP="008D79EE">
      <w:pPr>
        <w:pStyle w:val="EMEAEnBodyText"/>
        <w:autoSpaceDE w:val="0"/>
        <w:autoSpaceDN w:val="0"/>
        <w:adjustRightInd w:val="0"/>
        <w:spacing w:before="0" w:after="0"/>
        <w:ind w:left="851"/>
        <w:jc w:val="left"/>
        <w:rPr>
          <w:sz w:val="24"/>
          <w:szCs w:val="24"/>
          <w:lang w:val="da-DK"/>
        </w:rPr>
      </w:pPr>
      <w:r w:rsidRPr="00333C35">
        <w:rPr>
          <w:sz w:val="24"/>
          <w:szCs w:val="24"/>
          <w:lang w:val="da-DK"/>
        </w:rPr>
        <w:t xml:space="preserve">Hver filmovertrukket tablet indeholder 10 mg </w:t>
      </w:r>
      <w:proofErr w:type="spellStart"/>
      <w:r w:rsidRPr="00333C35">
        <w:rPr>
          <w:sz w:val="24"/>
          <w:szCs w:val="24"/>
          <w:lang w:val="da-DK"/>
        </w:rPr>
        <w:t>enalaprilmaleat</w:t>
      </w:r>
      <w:proofErr w:type="spellEnd"/>
      <w:r w:rsidRPr="00333C35">
        <w:rPr>
          <w:sz w:val="24"/>
          <w:szCs w:val="24"/>
          <w:lang w:val="da-DK"/>
        </w:rPr>
        <w:t xml:space="preserve"> </w:t>
      </w:r>
      <w:r w:rsidR="009F3148" w:rsidRPr="00333C35">
        <w:rPr>
          <w:sz w:val="24"/>
          <w:szCs w:val="24"/>
          <w:lang w:val="da-DK"/>
        </w:rPr>
        <w:t xml:space="preserve">svarende til 7,64 mg </w:t>
      </w:r>
      <w:proofErr w:type="spellStart"/>
      <w:r w:rsidR="009F3148" w:rsidRPr="00333C35">
        <w:rPr>
          <w:sz w:val="24"/>
          <w:szCs w:val="24"/>
          <w:lang w:val="da-DK"/>
        </w:rPr>
        <w:t>enalapril</w:t>
      </w:r>
      <w:proofErr w:type="spellEnd"/>
      <w:r w:rsidR="009F3148" w:rsidRPr="00333C35">
        <w:rPr>
          <w:sz w:val="24"/>
          <w:szCs w:val="24"/>
          <w:lang w:val="da-DK"/>
        </w:rPr>
        <w:t xml:space="preserve"> </w:t>
      </w:r>
      <w:r w:rsidRPr="00333C35">
        <w:rPr>
          <w:sz w:val="24"/>
          <w:szCs w:val="24"/>
          <w:lang w:val="da-DK"/>
        </w:rPr>
        <w:t xml:space="preserve">og 10 mg </w:t>
      </w:r>
      <w:proofErr w:type="spellStart"/>
      <w:r w:rsidRPr="00333C35">
        <w:rPr>
          <w:sz w:val="24"/>
          <w:szCs w:val="24"/>
          <w:lang w:val="da-DK"/>
        </w:rPr>
        <w:t>lercanidipin</w:t>
      </w:r>
      <w:r w:rsidR="00AA31DA" w:rsidRPr="00333C35">
        <w:rPr>
          <w:sz w:val="24"/>
          <w:szCs w:val="24"/>
          <w:lang w:val="da-DK"/>
        </w:rPr>
        <w:softHyphen/>
      </w:r>
      <w:r w:rsidRPr="00333C35">
        <w:rPr>
          <w:sz w:val="24"/>
          <w:szCs w:val="24"/>
          <w:lang w:val="da-DK"/>
        </w:rPr>
        <w:t>hydrochlorid</w:t>
      </w:r>
      <w:proofErr w:type="spellEnd"/>
      <w:r w:rsidR="009F3148" w:rsidRPr="00333C35">
        <w:rPr>
          <w:sz w:val="24"/>
          <w:szCs w:val="24"/>
          <w:lang w:val="da-DK"/>
        </w:rPr>
        <w:t xml:space="preserve"> svarende til 9,44 </w:t>
      </w:r>
      <w:proofErr w:type="spellStart"/>
      <w:r w:rsidR="009F3148" w:rsidRPr="00333C35">
        <w:rPr>
          <w:sz w:val="24"/>
          <w:szCs w:val="24"/>
          <w:lang w:val="da-DK"/>
        </w:rPr>
        <w:t>lercanidipin</w:t>
      </w:r>
      <w:proofErr w:type="spellEnd"/>
      <w:r w:rsidRPr="00333C35">
        <w:rPr>
          <w:sz w:val="24"/>
          <w:szCs w:val="24"/>
          <w:lang w:val="da-DK"/>
        </w:rPr>
        <w:t xml:space="preserve">. </w:t>
      </w:r>
    </w:p>
    <w:p w:rsidR="008D79EE" w:rsidRPr="00333C35" w:rsidRDefault="008D79EE" w:rsidP="008D79EE">
      <w:pPr>
        <w:pStyle w:val="EMEAEnBodyText"/>
        <w:autoSpaceDE w:val="0"/>
        <w:autoSpaceDN w:val="0"/>
        <w:adjustRightInd w:val="0"/>
        <w:spacing w:before="0" w:after="0"/>
        <w:ind w:left="851"/>
        <w:jc w:val="left"/>
        <w:rPr>
          <w:sz w:val="24"/>
          <w:szCs w:val="24"/>
          <w:lang w:val="da-DK"/>
        </w:rPr>
      </w:pPr>
    </w:p>
    <w:p w:rsidR="008D79EE" w:rsidRPr="00333C35" w:rsidRDefault="008D79EE" w:rsidP="008D79EE">
      <w:pPr>
        <w:pStyle w:val="EMEAEnBodyText"/>
        <w:autoSpaceDE w:val="0"/>
        <w:autoSpaceDN w:val="0"/>
        <w:adjustRightInd w:val="0"/>
        <w:spacing w:before="0" w:after="0"/>
        <w:ind w:left="851"/>
        <w:jc w:val="left"/>
        <w:rPr>
          <w:sz w:val="24"/>
          <w:szCs w:val="24"/>
          <w:u w:val="single"/>
          <w:lang w:val="da-DK"/>
        </w:rPr>
      </w:pPr>
      <w:r w:rsidRPr="00333C35">
        <w:rPr>
          <w:sz w:val="24"/>
          <w:szCs w:val="24"/>
          <w:u w:val="single"/>
          <w:lang w:val="da-DK"/>
        </w:rPr>
        <w:t>Hjælpestof, som behandleren skal være opmærksom på</w:t>
      </w:r>
      <w:r w:rsidR="009F3148" w:rsidRPr="00333C35">
        <w:rPr>
          <w:sz w:val="24"/>
          <w:szCs w:val="24"/>
          <w:u w:val="single"/>
          <w:lang w:val="da-DK"/>
        </w:rPr>
        <w:t>:</w:t>
      </w:r>
    </w:p>
    <w:p w:rsidR="00B654A6" w:rsidRPr="00333C35" w:rsidRDefault="00B654A6" w:rsidP="00B654A6">
      <w:pPr>
        <w:pStyle w:val="EMEAEnBodyText"/>
        <w:autoSpaceDE w:val="0"/>
        <w:autoSpaceDN w:val="0"/>
        <w:adjustRightInd w:val="0"/>
        <w:spacing w:before="0" w:after="0"/>
        <w:ind w:left="851"/>
        <w:jc w:val="left"/>
        <w:rPr>
          <w:sz w:val="24"/>
          <w:szCs w:val="24"/>
          <w:lang w:val="da-DK"/>
        </w:rPr>
      </w:pPr>
      <w:r w:rsidRPr="00333C35">
        <w:rPr>
          <w:sz w:val="24"/>
          <w:szCs w:val="24"/>
          <w:lang w:val="da-DK"/>
        </w:rPr>
        <w:t xml:space="preserve">En tablet indeholder 131,0 mg </w:t>
      </w:r>
      <w:proofErr w:type="spellStart"/>
      <w:r w:rsidRPr="00333C35">
        <w:rPr>
          <w:sz w:val="24"/>
          <w:szCs w:val="24"/>
          <w:lang w:val="da-DK"/>
        </w:rPr>
        <w:t>lactosemonohydrat</w:t>
      </w:r>
      <w:proofErr w:type="spellEnd"/>
      <w:r>
        <w:rPr>
          <w:sz w:val="24"/>
          <w:szCs w:val="24"/>
          <w:lang w:val="da-DK"/>
        </w:rPr>
        <w:t xml:space="preserve"> og </w:t>
      </w:r>
      <w:r w:rsidRPr="009B236A">
        <w:rPr>
          <w:sz w:val="24"/>
          <w:szCs w:val="24"/>
          <w:lang w:val="da-DK"/>
        </w:rPr>
        <w:t xml:space="preserve">mindre end 1 mmol (23 mg) natrium pr. </w:t>
      </w:r>
      <w:r>
        <w:rPr>
          <w:sz w:val="24"/>
          <w:szCs w:val="24"/>
          <w:lang w:val="da-DK"/>
        </w:rPr>
        <w:t>t</w:t>
      </w:r>
      <w:r w:rsidRPr="009B236A">
        <w:rPr>
          <w:sz w:val="24"/>
          <w:szCs w:val="24"/>
          <w:lang w:val="da-DK"/>
        </w:rPr>
        <w:t>able</w:t>
      </w:r>
      <w:r>
        <w:rPr>
          <w:sz w:val="24"/>
          <w:szCs w:val="24"/>
          <w:lang w:val="da-DK"/>
        </w:rPr>
        <w:t>t</w:t>
      </w:r>
      <w:r w:rsidRPr="00333C35">
        <w:rPr>
          <w:sz w:val="24"/>
          <w:szCs w:val="24"/>
          <w:lang w:val="da-DK"/>
        </w:rPr>
        <w:t>.</w:t>
      </w:r>
    </w:p>
    <w:p w:rsidR="008D79EE" w:rsidRPr="00333C35" w:rsidRDefault="008D79EE" w:rsidP="008D79EE">
      <w:pPr>
        <w:pStyle w:val="EMEAEnBodyText"/>
        <w:autoSpaceDE w:val="0"/>
        <w:autoSpaceDN w:val="0"/>
        <w:adjustRightInd w:val="0"/>
        <w:spacing w:before="0" w:after="0"/>
        <w:ind w:left="851"/>
        <w:jc w:val="left"/>
        <w:rPr>
          <w:sz w:val="24"/>
          <w:szCs w:val="24"/>
          <w:lang w:val="da-DK"/>
        </w:rPr>
      </w:pPr>
    </w:p>
    <w:p w:rsidR="008D79EE" w:rsidRPr="00333C35" w:rsidRDefault="008D79EE" w:rsidP="008D79EE">
      <w:pPr>
        <w:pStyle w:val="EMEAEnBodyText"/>
        <w:autoSpaceDE w:val="0"/>
        <w:autoSpaceDN w:val="0"/>
        <w:adjustRightInd w:val="0"/>
        <w:spacing w:before="0" w:after="0"/>
        <w:ind w:left="851"/>
        <w:jc w:val="left"/>
        <w:rPr>
          <w:sz w:val="24"/>
          <w:szCs w:val="24"/>
          <w:lang w:val="da-DK"/>
        </w:rPr>
      </w:pPr>
      <w:r w:rsidRPr="00333C35">
        <w:rPr>
          <w:sz w:val="24"/>
          <w:szCs w:val="24"/>
          <w:lang w:val="da-DK"/>
        </w:rPr>
        <w:t xml:space="preserve">Hver filmovertrukket tablet indeholder 20 mg </w:t>
      </w:r>
      <w:proofErr w:type="spellStart"/>
      <w:r w:rsidRPr="00333C35">
        <w:rPr>
          <w:sz w:val="24"/>
          <w:szCs w:val="24"/>
          <w:lang w:val="da-DK"/>
        </w:rPr>
        <w:t>enalaprilmaleat</w:t>
      </w:r>
      <w:proofErr w:type="spellEnd"/>
      <w:r w:rsidRPr="00333C35">
        <w:rPr>
          <w:sz w:val="24"/>
          <w:szCs w:val="24"/>
          <w:lang w:val="da-DK"/>
        </w:rPr>
        <w:t xml:space="preserve"> </w:t>
      </w:r>
      <w:r w:rsidR="009F3148" w:rsidRPr="00333C35">
        <w:rPr>
          <w:sz w:val="24"/>
          <w:szCs w:val="24"/>
          <w:lang w:val="da-DK"/>
        </w:rPr>
        <w:t xml:space="preserve">svarende til </w:t>
      </w:r>
      <w:r w:rsidR="005F11B1" w:rsidRPr="00333C35">
        <w:rPr>
          <w:sz w:val="24"/>
          <w:szCs w:val="24"/>
          <w:lang w:val="da-DK"/>
        </w:rPr>
        <w:t>15</w:t>
      </w:r>
      <w:r w:rsidR="009F3148" w:rsidRPr="00333C35">
        <w:rPr>
          <w:sz w:val="24"/>
          <w:szCs w:val="24"/>
          <w:lang w:val="da-DK"/>
        </w:rPr>
        <w:t>,</w:t>
      </w:r>
      <w:r w:rsidR="005F11B1" w:rsidRPr="00333C35">
        <w:rPr>
          <w:sz w:val="24"/>
          <w:szCs w:val="24"/>
          <w:lang w:val="da-DK"/>
        </w:rPr>
        <w:t>29</w:t>
      </w:r>
      <w:r w:rsidR="009F3148" w:rsidRPr="00333C35">
        <w:rPr>
          <w:sz w:val="24"/>
          <w:szCs w:val="24"/>
          <w:lang w:val="da-DK"/>
        </w:rPr>
        <w:t xml:space="preserve"> mg </w:t>
      </w:r>
      <w:proofErr w:type="spellStart"/>
      <w:r w:rsidR="009F3148" w:rsidRPr="00333C35">
        <w:rPr>
          <w:sz w:val="24"/>
          <w:szCs w:val="24"/>
          <w:lang w:val="da-DK"/>
        </w:rPr>
        <w:t>enalapril</w:t>
      </w:r>
      <w:proofErr w:type="spellEnd"/>
      <w:r w:rsidR="009F3148" w:rsidRPr="00333C35">
        <w:rPr>
          <w:sz w:val="24"/>
          <w:szCs w:val="24"/>
          <w:lang w:val="da-DK"/>
        </w:rPr>
        <w:t xml:space="preserve"> </w:t>
      </w:r>
      <w:r w:rsidRPr="00333C35">
        <w:rPr>
          <w:sz w:val="24"/>
          <w:szCs w:val="24"/>
          <w:lang w:val="da-DK"/>
        </w:rPr>
        <w:t xml:space="preserve">og 10 mg </w:t>
      </w:r>
      <w:proofErr w:type="spellStart"/>
      <w:r w:rsidRPr="00333C35">
        <w:rPr>
          <w:sz w:val="24"/>
          <w:szCs w:val="24"/>
          <w:lang w:val="da-DK"/>
        </w:rPr>
        <w:t>lercanidipin</w:t>
      </w:r>
      <w:r w:rsidR="00AA31DA" w:rsidRPr="00333C35">
        <w:rPr>
          <w:sz w:val="24"/>
          <w:szCs w:val="24"/>
          <w:lang w:val="da-DK"/>
        </w:rPr>
        <w:softHyphen/>
      </w:r>
      <w:r w:rsidRPr="00333C35">
        <w:rPr>
          <w:sz w:val="24"/>
          <w:szCs w:val="24"/>
          <w:lang w:val="da-DK"/>
        </w:rPr>
        <w:t>hydrochlorid</w:t>
      </w:r>
      <w:proofErr w:type="spellEnd"/>
      <w:r w:rsidR="005F11B1" w:rsidRPr="00333C35">
        <w:rPr>
          <w:sz w:val="24"/>
          <w:szCs w:val="24"/>
          <w:lang w:val="da-DK"/>
        </w:rPr>
        <w:t xml:space="preserve"> svarende til 9,44 </w:t>
      </w:r>
      <w:proofErr w:type="spellStart"/>
      <w:r w:rsidR="005F11B1" w:rsidRPr="00333C35">
        <w:rPr>
          <w:sz w:val="24"/>
          <w:szCs w:val="24"/>
          <w:lang w:val="da-DK"/>
        </w:rPr>
        <w:t>lercanidipin</w:t>
      </w:r>
      <w:proofErr w:type="spellEnd"/>
      <w:r w:rsidRPr="00333C35">
        <w:rPr>
          <w:sz w:val="24"/>
          <w:szCs w:val="24"/>
          <w:lang w:val="da-DK"/>
        </w:rPr>
        <w:t xml:space="preserve">. </w:t>
      </w:r>
    </w:p>
    <w:p w:rsidR="008D79EE" w:rsidRPr="00333C35" w:rsidRDefault="008D79EE" w:rsidP="008D79EE">
      <w:pPr>
        <w:pStyle w:val="EMEAEnBodyText"/>
        <w:autoSpaceDE w:val="0"/>
        <w:autoSpaceDN w:val="0"/>
        <w:adjustRightInd w:val="0"/>
        <w:spacing w:before="0" w:after="0"/>
        <w:ind w:left="851"/>
        <w:jc w:val="left"/>
        <w:rPr>
          <w:sz w:val="24"/>
          <w:szCs w:val="24"/>
          <w:lang w:val="da-DK"/>
        </w:rPr>
      </w:pPr>
    </w:p>
    <w:p w:rsidR="008D79EE" w:rsidRPr="006B1962" w:rsidRDefault="008D79EE" w:rsidP="008D79EE">
      <w:pPr>
        <w:pStyle w:val="EMEAEnBodyText"/>
        <w:autoSpaceDE w:val="0"/>
        <w:autoSpaceDN w:val="0"/>
        <w:adjustRightInd w:val="0"/>
        <w:spacing w:before="0" w:after="0"/>
        <w:ind w:left="851"/>
        <w:jc w:val="left"/>
        <w:rPr>
          <w:sz w:val="24"/>
          <w:szCs w:val="24"/>
          <w:u w:val="single"/>
          <w:lang w:val="da-DK"/>
        </w:rPr>
      </w:pPr>
      <w:r w:rsidRPr="006B1962">
        <w:rPr>
          <w:sz w:val="24"/>
          <w:szCs w:val="24"/>
          <w:u w:val="single"/>
          <w:lang w:val="da-DK"/>
        </w:rPr>
        <w:t>Hjælpestof, som behandleren skal være opmærksom på</w:t>
      </w:r>
      <w:r w:rsidR="006B1962">
        <w:rPr>
          <w:sz w:val="24"/>
          <w:szCs w:val="24"/>
          <w:u w:val="single"/>
          <w:lang w:val="da-DK"/>
        </w:rPr>
        <w:t>:</w:t>
      </w:r>
    </w:p>
    <w:p w:rsidR="00B654A6" w:rsidRPr="00333C35" w:rsidRDefault="00B654A6" w:rsidP="00B654A6">
      <w:pPr>
        <w:pStyle w:val="EMEAEnBodyText"/>
        <w:autoSpaceDE w:val="0"/>
        <w:autoSpaceDN w:val="0"/>
        <w:adjustRightInd w:val="0"/>
        <w:spacing w:before="0" w:after="0"/>
        <w:ind w:left="851"/>
        <w:jc w:val="left"/>
        <w:rPr>
          <w:sz w:val="24"/>
          <w:szCs w:val="24"/>
          <w:lang w:val="da-DK"/>
        </w:rPr>
      </w:pPr>
      <w:r w:rsidRPr="00333C35">
        <w:rPr>
          <w:sz w:val="24"/>
          <w:szCs w:val="24"/>
          <w:lang w:val="da-DK"/>
        </w:rPr>
        <w:t xml:space="preserve">En filmovertrukket tablet indeholder 123,4 mg </w:t>
      </w:r>
      <w:proofErr w:type="spellStart"/>
      <w:r w:rsidRPr="00333C35">
        <w:rPr>
          <w:sz w:val="24"/>
          <w:szCs w:val="24"/>
          <w:lang w:val="da-DK"/>
        </w:rPr>
        <w:t>lactosemonohydrat</w:t>
      </w:r>
      <w:proofErr w:type="spellEnd"/>
      <w:r>
        <w:rPr>
          <w:sz w:val="24"/>
          <w:szCs w:val="24"/>
          <w:lang w:val="da-DK"/>
        </w:rPr>
        <w:t xml:space="preserve"> og</w:t>
      </w:r>
      <w:r w:rsidRPr="009B236A">
        <w:rPr>
          <w:sz w:val="24"/>
          <w:szCs w:val="24"/>
          <w:lang w:val="da-DK"/>
        </w:rPr>
        <w:t xml:space="preserve"> mindre end 1 mmol (23 mg) natrium pr. </w:t>
      </w:r>
      <w:r>
        <w:rPr>
          <w:sz w:val="24"/>
          <w:szCs w:val="24"/>
          <w:lang w:val="da-DK"/>
        </w:rPr>
        <w:t>t</w:t>
      </w:r>
      <w:r w:rsidRPr="009B236A">
        <w:rPr>
          <w:sz w:val="24"/>
          <w:szCs w:val="24"/>
          <w:lang w:val="da-DK"/>
        </w:rPr>
        <w:t>ablet</w:t>
      </w:r>
      <w:r w:rsidRPr="00333C35">
        <w:rPr>
          <w:sz w:val="24"/>
          <w:szCs w:val="24"/>
          <w:lang w:val="da-DK"/>
        </w:rPr>
        <w:t>.</w:t>
      </w:r>
    </w:p>
    <w:p w:rsidR="008D79EE" w:rsidRPr="00333C35" w:rsidRDefault="008D79EE" w:rsidP="008D79EE">
      <w:pPr>
        <w:pStyle w:val="EMEAEnBodyText"/>
        <w:autoSpaceDE w:val="0"/>
        <w:autoSpaceDN w:val="0"/>
        <w:adjustRightInd w:val="0"/>
        <w:spacing w:before="0" w:after="0"/>
        <w:ind w:left="851"/>
        <w:jc w:val="left"/>
        <w:rPr>
          <w:sz w:val="24"/>
          <w:szCs w:val="24"/>
          <w:lang w:val="da-DK"/>
        </w:rPr>
      </w:pPr>
    </w:p>
    <w:p w:rsidR="009260DE" w:rsidRPr="00333C35" w:rsidRDefault="008D79EE" w:rsidP="00AA31DA">
      <w:pPr>
        <w:pStyle w:val="EMEAEnBodyText"/>
        <w:autoSpaceDE w:val="0"/>
        <w:autoSpaceDN w:val="0"/>
        <w:adjustRightInd w:val="0"/>
        <w:spacing w:before="0" w:after="0"/>
        <w:ind w:left="851"/>
        <w:jc w:val="left"/>
        <w:rPr>
          <w:sz w:val="24"/>
          <w:szCs w:val="24"/>
          <w:lang w:val="da-DK"/>
        </w:rPr>
      </w:pPr>
      <w:r w:rsidRPr="00333C35">
        <w:rPr>
          <w:sz w:val="24"/>
          <w:szCs w:val="24"/>
          <w:lang w:val="da-DK"/>
        </w:rPr>
        <w:t>Alle hjælpestoffer er anført under pkt. 6.1.</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3.</w:t>
      </w:r>
      <w:r w:rsidRPr="00333C35">
        <w:rPr>
          <w:b/>
          <w:sz w:val="24"/>
          <w:szCs w:val="24"/>
        </w:rPr>
        <w:tab/>
        <w:t>LÆGEMIDDELFORM</w:t>
      </w:r>
    </w:p>
    <w:p w:rsidR="00AA31DA" w:rsidRPr="00333C35" w:rsidRDefault="00AA31DA" w:rsidP="00AA31DA">
      <w:pPr>
        <w:suppressAutoHyphens/>
        <w:ind w:left="851"/>
        <w:rPr>
          <w:sz w:val="24"/>
          <w:szCs w:val="24"/>
        </w:rPr>
      </w:pPr>
      <w:r w:rsidRPr="00333C35">
        <w:rPr>
          <w:spacing w:val="-3"/>
          <w:sz w:val="24"/>
          <w:szCs w:val="24"/>
        </w:rPr>
        <w:t>Filmovertrukne tabletter</w:t>
      </w:r>
    </w:p>
    <w:p w:rsidR="00AA31DA" w:rsidRPr="00333C35" w:rsidRDefault="00AA31DA" w:rsidP="00AA31DA">
      <w:pPr>
        <w:ind w:left="851"/>
        <w:rPr>
          <w:sz w:val="24"/>
          <w:szCs w:val="24"/>
        </w:rPr>
      </w:pPr>
    </w:p>
    <w:p w:rsidR="00AA31DA" w:rsidRPr="00333C35" w:rsidRDefault="00926BAA" w:rsidP="00AA31DA">
      <w:pPr>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"DOC"</w:t>
      </w:r>
      <w:r w:rsidR="00AA31DA" w:rsidRPr="00333C35">
        <w:rPr>
          <w:sz w:val="24"/>
          <w:szCs w:val="24"/>
        </w:rPr>
        <w:t>10</w:t>
      </w:r>
      <w:r w:rsidRPr="00333C35">
        <w:rPr>
          <w:sz w:val="24"/>
          <w:szCs w:val="24"/>
        </w:rPr>
        <w:t>/</w:t>
      </w:r>
      <w:r w:rsidR="00AA31DA" w:rsidRPr="00333C35">
        <w:rPr>
          <w:sz w:val="24"/>
          <w:szCs w:val="24"/>
        </w:rPr>
        <w:t>10 mg</w:t>
      </w:r>
      <w:r w:rsidRPr="00333C35">
        <w:rPr>
          <w:sz w:val="24"/>
          <w:szCs w:val="24"/>
        </w:rPr>
        <w:t xml:space="preserve"> filmovertrukne tabletter er h</w:t>
      </w:r>
      <w:r w:rsidR="00AA31DA" w:rsidRPr="00333C35">
        <w:rPr>
          <w:sz w:val="24"/>
          <w:szCs w:val="24"/>
        </w:rPr>
        <w:t>vid</w:t>
      </w:r>
      <w:r w:rsidRPr="00333C35">
        <w:rPr>
          <w:sz w:val="24"/>
          <w:szCs w:val="24"/>
        </w:rPr>
        <w:t>e</w:t>
      </w:r>
      <w:r w:rsidR="00AA31DA" w:rsidRPr="00333C35">
        <w:rPr>
          <w:sz w:val="24"/>
          <w:szCs w:val="24"/>
        </w:rPr>
        <w:t>, oval</w:t>
      </w:r>
      <w:r w:rsidRPr="00333C35">
        <w:rPr>
          <w:sz w:val="24"/>
          <w:szCs w:val="24"/>
        </w:rPr>
        <w:t>e</w:t>
      </w:r>
      <w:r w:rsidR="00AA31DA" w:rsidRPr="00333C35">
        <w:rPr>
          <w:sz w:val="24"/>
          <w:szCs w:val="24"/>
        </w:rPr>
        <w:t xml:space="preserve">, </w:t>
      </w:r>
      <w:proofErr w:type="spellStart"/>
      <w:r w:rsidR="00AA31DA" w:rsidRPr="00333C35">
        <w:rPr>
          <w:sz w:val="24"/>
          <w:szCs w:val="24"/>
        </w:rPr>
        <w:t>bikonveks</w:t>
      </w:r>
      <w:r w:rsidRPr="00333C35">
        <w:rPr>
          <w:sz w:val="24"/>
          <w:szCs w:val="24"/>
        </w:rPr>
        <w:t>e</w:t>
      </w:r>
      <w:proofErr w:type="spellEnd"/>
      <w:r w:rsidR="00AA31DA" w:rsidRPr="00333C35">
        <w:rPr>
          <w:sz w:val="24"/>
          <w:szCs w:val="24"/>
        </w:rPr>
        <w:t>, 9,5×7,5 mm i diameter.</w:t>
      </w:r>
    </w:p>
    <w:p w:rsidR="00AA31DA" w:rsidRPr="00333C35" w:rsidRDefault="00AA31DA" w:rsidP="00AA31DA">
      <w:pPr>
        <w:ind w:left="851"/>
        <w:rPr>
          <w:sz w:val="24"/>
          <w:szCs w:val="24"/>
        </w:rPr>
      </w:pPr>
    </w:p>
    <w:p w:rsidR="009260DE" w:rsidRPr="00333C35" w:rsidRDefault="00926BAA" w:rsidP="00AA31DA">
      <w:pPr>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"DOC"</w:t>
      </w:r>
      <w:r w:rsidR="00AA31DA" w:rsidRPr="00333C35">
        <w:rPr>
          <w:sz w:val="24"/>
          <w:szCs w:val="24"/>
        </w:rPr>
        <w:t>20</w:t>
      </w:r>
      <w:r w:rsidRPr="00333C35">
        <w:rPr>
          <w:sz w:val="24"/>
          <w:szCs w:val="24"/>
        </w:rPr>
        <w:t>/</w:t>
      </w:r>
      <w:r w:rsidR="00AA31DA" w:rsidRPr="00333C35">
        <w:rPr>
          <w:sz w:val="24"/>
          <w:szCs w:val="24"/>
        </w:rPr>
        <w:t>10 mg</w:t>
      </w:r>
      <w:r w:rsidRPr="00333C35">
        <w:rPr>
          <w:sz w:val="24"/>
          <w:szCs w:val="24"/>
        </w:rPr>
        <w:t xml:space="preserve"> filmovertrukne tabletter er g</w:t>
      </w:r>
      <w:r w:rsidR="00AA31DA" w:rsidRPr="00333C35">
        <w:rPr>
          <w:sz w:val="24"/>
          <w:szCs w:val="24"/>
        </w:rPr>
        <w:t>ul</w:t>
      </w:r>
      <w:r w:rsidRPr="00333C35">
        <w:rPr>
          <w:sz w:val="24"/>
          <w:szCs w:val="24"/>
        </w:rPr>
        <w:t>e</w:t>
      </w:r>
      <w:r w:rsidR="00AA31DA" w:rsidRPr="00333C35">
        <w:rPr>
          <w:sz w:val="24"/>
          <w:szCs w:val="24"/>
        </w:rPr>
        <w:t>, rund</w:t>
      </w:r>
      <w:r w:rsidRPr="00333C35">
        <w:rPr>
          <w:sz w:val="24"/>
          <w:szCs w:val="24"/>
        </w:rPr>
        <w:t>e</w:t>
      </w:r>
      <w:r w:rsidR="00AA31DA" w:rsidRPr="00333C35">
        <w:rPr>
          <w:sz w:val="24"/>
          <w:szCs w:val="24"/>
        </w:rPr>
        <w:t xml:space="preserve">, </w:t>
      </w:r>
      <w:proofErr w:type="spellStart"/>
      <w:r w:rsidR="00AA31DA" w:rsidRPr="00333C35">
        <w:rPr>
          <w:sz w:val="24"/>
          <w:szCs w:val="24"/>
        </w:rPr>
        <w:t>bikonveks</w:t>
      </w:r>
      <w:r w:rsidRPr="00333C35">
        <w:rPr>
          <w:sz w:val="24"/>
          <w:szCs w:val="24"/>
        </w:rPr>
        <w:t>e</w:t>
      </w:r>
      <w:proofErr w:type="spellEnd"/>
      <w:r w:rsidR="00AA31DA" w:rsidRPr="00333C35">
        <w:rPr>
          <w:sz w:val="24"/>
          <w:szCs w:val="24"/>
        </w:rPr>
        <w:t>, 9 mm i diameter.</w:t>
      </w:r>
    </w:p>
    <w:p w:rsidR="009260DE" w:rsidRPr="00333C35" w:rsidRDefault="009260DE" w:rsidP="009260DE">
      <w:pPr>
        <w:tabs>
          <w:tab w:val="left" w:pos="851"/>
        </w:tabs>
        <w:ind w:left="851"/>
        <w:rPr>
          <w:sz w:val="24"/>
          <w:szCs w:val="24"/>
        </w:rPr>
      </w:pPr>
    </w:p>
    <w:p w:rsidR="00F92C25" w:rsidRDefault="00F92C25">
      <w:pPr>
        <w:rPr>
          <w:sz w:val="24"/>
          <w:szCs w:val="24"/>
        </w:rPr>
      </w:pPr>
      <w:r>
        <w:rPr>
          <w:sz w:val="24"/>
          <w:szCs w:val="24"/>
        </w:rPr>
        <w:br w:type="page"/>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w:t>
      </w:r>
      <w:r w:rsidRPr="00333C35">
        <w:rPr>
          <w:b/>
          <w:sz w:val="24"/>
          <w:szCs w:val="24"/>
        </w:rPr>
        <w:tab/>
        <w:t>KLINISKE OPLYSNINGER</w:t>
      </w:r>
    </w:p>
    <w:p w:rsidR="009260DE" w:rsidRPr="00333C35" w:rsidRDefault="009260DE" w:rsidP="009260DE">
      <w:pPr>
        <w:tabs>
          <w:tab w:val="left" w:pos="851"/>
        </w:tabs>
        <w:ind w:left="851"/>
        <w:rPr>
          <w:b/>
          <w:sz w:val="24"/>
          <w:szCs w:val="24"/>
        </w:rPr>
      </w:pPr>
    </w:p>
    <w:p w:rsidR="009260DE" w:rsidRPr="00333C35" w:rsidRDefault="009260DE" w:rsidP="009260DE">
      <w:pPr>
        <w:tabs>
          <w:tab w:val="left" w:pos="851"/>
        </w:tabs>
        <w:ind w:left="851" w:hanging="851"/>
        <w:rPr>
          <w:b/>
          <w:sz w:val="24"/>
          <w:szCs w:val="24"/>
          <w:u w:val="single"/>
        </w:rPr>
      </w:pPr>
      <w:r w:rsidRPr="00333C35">
        <w:rPr>
          <w:b/>
          <w:sz w:val="24"/>
          <w:szCs w:val="24"/>
        </w:rPr>
        <w:t>4.1</w:t>
      </w:r>
      <w:r w:rsidRPr="00333C35">
        <w:rPr>
          <w:b/>
          <w:sz w:val="24"/>
          <w:szCs w:val="24"/>
        </w:rPr>
        <w:tab/>
        <w:t>Terapeutiske indikationer</w:t>
      </w:r>
    </w:p>
    <w:p w:rsidR="00AC6B62" w:rsidRPr="00333C35" w:rsidRDefault="00AC6B62" w:rsidP="00AC6B62">
      <w:pPr>
        <w:suppressAutoHyphens/>
        <w:ind w:left="851"/>
        <w:rPr>
          <w:sz w:val="24"/>
          <w:szCs w:val="24"/>
          <w:u w:val="single"/>
        </w:rPr>
      </w:pPr>
    </w:p>
    <w:p w:rsidR="00AC6B62" w:rsidRPr="00333C35" w:rsidRDefault="00AC6B62" w:rsidP="00AC6B62">
      <w:pPr>
        <w:suppressAutoHyphens/>
        <w:ind w:left="851"/>
        <w:rPr>
          <w:sz w:val="24"/>
          <w:szCs w:val="24"/>
          <w:u w:val="single"/>
        </w:rPr>
      </w:pPr>
      <w:r w:rsidRPr="00333C35">
        <w:rPr>
          <w:sz w:val="24"/>
          <w:szCs w:val="24"/>
          <w:u w:val="single"/>
        </w:rPr>
        <w:t>10</w:t>
      </w:r>
      <w:r w:rsidR="006B1962">
        <w:rPr>
          <w:sz w:val="24"/>
          <w:szCs w:val="24"/>
          <w:u w:val="single"/>
        </w:rPr>
        <w:t>/</w:t>
      </w:r>
      <w:r w:rsidRPr="00333C35">
        <w:rPr>
          <w:sz w:val="24"/>
          <w:szCs w:val="24"/>
          <w:u w:val="single"/>
        </w:rPr>
        <w:t>10 mg</w:t>
      </w:r>
    </w:p>
    <w:p w:rsidR="00AC6B62" w:rsidRPr="00333C35" w:rsidRDefault="00AC6B62" w:rsidP="00AC6B62">
      <w:pPr>
        <w:ind w:left="851"/>
        <w:rPr>
          <w:sz w:val="24"/>
          <w:szCs w:val="24"/>
        </w:rPr>
      </w:pPr>
      <w:r w:rsidRPr="00333C35">
        <w:rPr>
          <w:sz w:val="24"/>
          <w:szCs w:val="24"/>
        </w:rPr>
        <w:t xml:space="preserve">Behandling af essentiel </w:t>
      </w:r>
      <w:proofErr w:type="spellStart"/>
      <w:r w:rsidRPr="00333C35">
        <w:rPr>
          <w:sz w:val="24"/>
          <w:szCs w:val="24"/>
        </w:rPr>
        <w:t>hypertension</w:t>
      </w:r>
      <w:proofErr w:type="spellEnd"/>
      <w:r w:rsidRPr="00333C35">
        <w:rPr>
          <w:sz w:val="24"/>
          <w:szCs w:val="24"/>
        </w:rPr>
        <w:t xml:space="preserve"> hos patienter, hvis blodtryk ikke i tilstrækkelig grad kan reguleres alene ved hjælp af 10 mg</w:t>
      </w:r>
      <w:r w:rsidR="00AF5809" w:rsidRPr="00333C35">
        <w:rPr>
          <w:sz w:val="24"/>
          <w:szCs w:val="24"/>
        </w:rPr>
        <w:t xml:space="preserve"> </w:t>
      </w:r>
      <w:proofErr w:type="spellStart"/>
      <w:r w:rsidR="00AF5809" w:rsidRPr="00333C35">
        <w:rPr>
          <w:sz w:val="24"/>
          <w:szCs w:val="24"/>
        </w:rPr>
        <w:t>lercanidipin</w:t>
      </w:r>
      <w:proofErr w:type="spellEnd"/>
      <w:r w:rsidRPr="00333C35">
        <w:rPr>
          <w:sz w:val="24"/>
          <w:szCs w:val="24"/>
        </w:rPr>
        <w:t>.</w:t>
      </w:r>
    </w:p>
    <w:p w:rsidR="00AC6B62" w:rsidRPr="00333C35" w:rsidRDefault="00AC6B62" w:rsidP="00AC6B62">
      <w:pPr>
        <w:ind w:left="851"/>
        <w:rPr>
          <w:sz w:val="24"/>
          <w:szCs w:val="24"/>
        </w:rPr>
      </w:pPr>
    </w:p>
    <w:p w:rsidR="00AC6B62" w:rsidRPr="00333C35" w:rsidRDefault="00AC6B62" w:rsidP="00AC6B62">
      <w:pPr>
        <w:ind w:left="851"/>
        <w:rPr>
          <w:sz w:val="24"/>
          <w:szCs w:val="24"/>
        </w:rPr>
      </w:pPr>
      <w:r w:rsidRPr="00333C35">
        <w:rPr>
          <w:sz w:val="24"/>
          <w:szCs w:val="24"/>
        </w:rPr>
        <w:t xml:space="preserve">Den faste kombination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10</w:t>
      </w:r>
      <w:r w:rsidR="00F92C25">
        <w:rPr>
          <w:sz w:val="24"/>
          <w:szCs w:val="24"/>
        </w:rPr>
        <w:t>/</w:t>
      </w:r>
      <w:r w:rsidRPr="00333C35">
        <w:rPr>
          <w:sz w:val="24"/>
          <w:szCs w:val="24"/>
        </w:rPr>
        <w:t xml:space="preserve">10 mg, må ikke anvendes som første behandling af </w:t>
      </w:r>
      <w:proofErr w:type="spellStart"/>
      <w:r w:rsidRPr="00333C35">
        <w:rPr>
          <w:sz w:val="24"/>
          <w:szCs w:val="24"/>
        </w:rPr>
        <w:t>hypertension</w:t>
      </w:r>
      <w:proofErr w:type="spellEnd"/>
      <w:r w:rsidRPr="00333C35">
        <w:rPr>
          <w:sz w:val="24"/>
          <w:szCs w:val="24"/>
        </w:rPr>
        <w:t>.</w:t>
      </w:r>
    </w:p>
    <w:p w:rsidR="00AC6B62" w:rsidRPr="00333C35" w:rsidRDefault="00AC6B62" w:rsidP="00AC6B62">
      <w:pPr>
        <w:ind w:left="851"/>
        <w:rPr>
          <w:sz w:val="24"/>
          <w:szCs w:val="24"/>
        </w:rPr>
      </w:pPr>
    </w:p>
    <w:p w:rsidR="00AC6B62" w:rsidRPr="00333C35" w:rsidRDefault="006B1962" w:rsidP="00AC6B62">
      <w:pPr>
        <w:ind w:left="851"/>
        <w:rPr>
          <w:sz w:val="24"/>
          <w:szCs w:val="24"/>
          <w:u w:val="single"/>
        </w:rPr>
      </w:pPr>
      <w:r>
        <w:rPr>
          <w:sz w:val="24"/>
          <w:szCs w:val="24"/>
          <w:u w:val="single"/>
        </w:rPr>
        <w:t>20/</w:t>
      </w:r>
      <w:r w:rsidR="00AC6B62" w:rsidRPr="00333C35">
        <w:rPr>
          <w:sz w:val="24"/>
          <w:szCs w:val="24"/>
          <w:u w:val="single"/>
        </w:rPr>
        <w:t>10 mg</w:t>
      </w:r>
    </w:p>
    <w:p w:rsidR="00AC6B62" w:rsidRPr="00333C35" w:rsidRDefault="00AC6B62" w:rsidP="00AC6B62">
      <w:pPr>
        <w:ind w:left="851"/>
        <w:rPr>
          <w:sz w:val="24"/>
          <w:szCs w:val="24"/>
        </w:rPr>
      </w:pPr>
      <w:r w:rsidRPr="00333C35">
        <w:rPr>
          <w:sz w:val="24"/>
          <w:szCs w:val="24"/>
        </w:rPr>
        <w:t xml:space="preserve">Behandling af essentiel </w:t>
      </w:r>
      <w:proofErr w:type="spellStart"/>
      <w:r w:rsidRPr="00333C35">
        <w:rPr>
          <w:sz w:val="24"/>
          <w:szCs w:val="24"/>
        </w:rPr>
        <w:t>hypertension</w:t>
      </w:r>
      <w:proofErr w:type="spellEnd"/>
      <w:r w:rsidRPr="00333C35">
        <w:rPr>
          <w:sz w:val="24"/>
          <w:szCs w:val="24"/>
        </w:rPr>
        <w:t xml:space="preserve"> hos patienter, hvis blodtryk ikke i tilstrækkelig grad kan reguleres alene ved hjælp af 20 mg </w:t>
      </w:r>
      <w:proofErr w:type="spellStart"/>
      <w:r w:rsidR="00AF5809" w:rsidRPr="00333C35">
        <w:rPr>
          <w:sz w:val="24"/>
          <w:szCs w:val="24"/>
        </w:rPr>
        <w:t>enalapril</w:t>
      </w:r>
      <w:proofErr w:type="spellEnd"/>
      <w:r w:rsidRPr="00333C35">
        <w:rPr>
          <w:sz w:val="24"/>
          <w:szCs w:val="24"/>
        </w:rPr>
        <w:t>.</w:t>
      </w:r>
    </w:p>
    <w:p w:rsidR="00AC6B62" w:rsidRPr="00333C35" w:rsidRDefault="00AC6B62" w:rsidP="00AC6B62">
      <w:pPr>
        <w:ind w:left="851"/>
        <w:rPr>
          <w:sz w:val="24"/>
          <w:szCs w:val="24"/>
        </w:rPr>
      </w:pPr>
    </w:p>
    <w:p w:rsidR="009260DE" w:rsidRPr="00333C35" w:rsidRDefault="00AC6B62" w:rsidP="00055E0C">
      <w:pPr>
        <w:ind w:left="851"/>
        <w:rPr>
          <w:sz w:val="24"/>
          <w:szCs w:val="24"/>
        </w:rPr>
      </w:pPr>
      <w:r w:rsidRPr="00333C35">
        <w:rPr>
          <w:sz w:val="24"/>
          <w:szCs w:val="24"/>
        </w:rPr>
        <w:t xml:space="preserve">Den faste kombination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w:t>
      </w:r>
      <w:r w:rsidR="00F92C25">
        <w:rPr>
          <w:sz w:val="24"/>
          <w:szCs w:val="24"/>
        </w:rPr>
        <w:t xml:space="preserve"> 20/</w:t>
      </w:r>
      <w:r w:rsidRPr="00333C35">
        <w:rPr>
          <w:sz w:val="24"/>
          <w:szCs w:val="24"/>
        </w:rPr>
        <w:t xml:space="preserve">10 mg, må ikke anvendes som første behandling af </w:t>
      </w:r>
      <w:proofErr w:type="spellStart"/>
      <w:r w:rsidRPr="00333C35">
        <w:rPr>
          <w:sz w:val="24"/>
          <w:szCs w:val="24"/>
        </w:rPr>
        <w:t>hypertension</w:t>
      </w:r>
      <w:proofErr w:type="spellEnd"/>
      <w:r w:rsidRPr="00333C35">
        <w:rPr>
          <w:sz w:val="24"/>
          <w:szCs w:val="24"/>
        </w:rPr>
        <w:t>.</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4.2</w:t>
      </w:r>
      <w:r w:rsidRPr="00333C35">
        <w:rPr>
          <w:b/>
          <w:sz w:val="24"/>
          <w:szCs w:val="24"/>
        </w:rPr>
        <w:tab/>
        <w:t>Dosering og indgivelsesmåde</w:t>
      </w:r>
    </w:p>
    <w:p w:rsidR="00055E0C" w:rsidRPr="00333C35" w:rsidRDefault="00055E0C" w:rsidP="00055E0C">
      <w:pPr>
        <w:ind w:left="851"/>
        <w:rPr>
          <w:noProof/>
          <w:sz w:val="24"/>
          <w:szCs w:val="24"/>
        </w:rPr>
      </w:pPr>
    </w:p>
    <w:p w:rsidR="00055E0C" w:rsidRPr="00333C35" w:rsidRDefault="00055E0C" w:rsidP="00055E0C">
      <w:pPr>
        <w:ind w:left="851"/>
        <w:rPr>
          <w:noProof/>
          <w:sz w:val="24"/>
          <w:szCs w:val="24"/>
          <w:u w:val="single"/>
        </w:rPr>
      </w:pPr>
      <w:r w:rsidRPr="00333C35">
        <w:rPr>
          <w:noProof/>
          <w:sz w:val="24"/>
          <w:szCs w:val="24"/>
          <w:u w:val="single"/>
        </w:rPr>
        <w:t>10</w:t>
      </w:r>
      <w:r w:rsidR="006B1962">
        <w:rPr>
          <w:noProof/>
          <w:sz w:val="24"/>
          <w:szCs w:val="24"/>
          <w:u w:val="single"/>
        </w:rPr>
        <w:t>/</w:t>
      </w:r>
      <w:r w:rsidRPr="00333C35">
        <w:rPr>
          <w:noProof/>
          <w:sz w:val="24"/>
          <w:szCs w:val="24"/>
          <w:u w:val="single"/>
        </w:rPr>
        <w:t>10 mg</w:t>
      </w:r>
    </w:p>
    <w:p w:rsidR="00055E0C" w:rsidRPr="00333C35" w:rsidRDefault="00055E0C" w:rsidP="00055E0C">
      <w:pPr>
        <w:ind w:left="851"/>
        <w:rPr>
          <w:noProof/>
          <w:sz w:val="24"/>
          <w:szCs w:val="24"/>
        </w:rPr>
      </w:pPr>
      <w:r w:rsidRPr="00333C35">
        <w:rPr>
          <w:noProof/>
          <w:sz w:val="24"/>
          <w:szCs w:val="24"/>
        </w:rPr>
        <w:t xml:space="preserve">Patienter, hvis blodtryk ikke kan reguleres tilstrækkeligt ved behandling udelukkende med 10 mg lercanidipin, skal enten have dosis titreret op til 20 mg lercanidipin monoterapi eller skifte til fast kombination 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10</w:t>
      </w:r>
      <w:r w:rsidR="00F92C25">
        <w:rPr>
          <w:noProof/>
          <w:sz w:val="24"/>
          <w:szCs w:val="24"/>
        </w:rPr>
        <w:t>/</w:t>
      </w:r>
      <w:r w:rsidRPr="00333C35">
        <w:rPr>
          <w:noProof/>
          <w:sz w:val="24"/>
          <w:szCs w:val="24"/>
        </w:rPr>
        <w:t>10 mg.</w:t>
      </w:r>
    </w:p>
    <w:p w:rsidR="00055E0C" w:rsidRPr="00333C35" w:rsidRDefault="00055E0C" w:rsidP="00055E0C">
      <w:pPr>
        <w:ind w:left="851"/>
        <w:rPr>
          <w:noProof/>
          <w:sz w:val="24"/>
          <w:szCs w:val="24"/>
        </w:rPr>
      </w:pPr>
    </w:p>
    <w:p w:rsidR="00055E0C" w:rsidRPr="00333C35" w:rsidRDefault="006B1962" w:rsidP="00055E0C">
      <w:pPr>
        <w:ind w:left="851"/>
        <w:rPr>
          <w:noProof/>
          <w:sz w:val="24"/>
          <w:szCs w:val="24"/>
          <w:u w:val="single"/>
        </w:rPr>
      </w:pPr>
      <w:r>
        <w:rPr>
          <w:noProof/>
          <w:sz w:val="24"/>
          <w:szCs w:val="24"/>
          <w:u w:val="single"/>
        </w:rPr>
        <w:t>20/</w:t>
      </w:r>
      <w:r w:rsidR="00055E0C" w:rsidRPr="00333C35">
        <w:rPr>
          <w:noProof/>
          <w:sz w:val="24"/>
          <w:szCs w:val="24"/>
          <w:u w:val="single"/>
        </w:rPr>
        <w:t>10 mg</w:t>
      </w:r>
    </w:p>
    <w:p w:rsidR="00055E0C" w:rsidRPr="00333C35" w:rsidRDefault="00055E0C" w:rsidP="00055E0C">
      <w:pPr>
        <w:ind w:left="851"/>
        <w:rPr>
          <w:noProof/>
          <w:sz w:val="24"/>
          <w:szCs w:val="24"/>
        </w:rPr>
      </w:pPr>
      <w:r w:rsidRPr="00333C35">
        <w:rPr>
          <w:noProof/>
          <w:sz w:val="24"/>
          <w:szCs w:val="24"/>
        </w:rPr>
        <w:t xml:space="preserve">Patienter, hvis blodtryk ikke kan reguleres tilstrækkeligt ved behandling udelukkende med 20 mg </w:t>
      </w:r>
      <w:proofErr w:type="spellStart"/>
      <w:r w:rsidR="005568D5" w:rsidRPr="00333C35">
        <w:rPr>
          <w:sz w:val="24"/>
          <w:szCs w:val="24"/>
        </w:rPr>
        <w:t>enalapril</w:t>
      </w:r>
      <w:proofErr w:type="spellEnd"/>
      <w:r w:rsidRPr="00333C35">
        <w:rPr>
          <w:noProof/>
          <w:sz w:val="24"/>
          <w:szCs w:val="24"/>
        </w:rPr>
        <w:t xml:space="preserve">, skal enten have dosis titreret op til den </w:t>
      </w:r>
      <w:r w:rsidR="00FB146F">
        <w:rPr>
          <w:noProof/>
          <w:sz w:val="24"/>
          <w:szCs w:val="24"/>
        </w:rPr>
        <w:t xml:space="preserve">højere </w:t>
      </w:r>
      <w:r w:rsidR="00E557A2" w:rsidRPr="00333C35">
        <w:rPr>
          <w:noProof/>
          <w:sz w:val="24"/>
          <w:szCs w:val="24"/>
        </w:rPr>
        <w:t>dosis af</w:t>
      </w:r>
      <w:r w:rsidRPr="00333C35">
        <w:rPr>
          <w:noProof/>
          <w:sz w:val="24"/>
          <w:szCs w:val="24"/>
        </w:rPr>
        <w:t xml:space="preserve"> </w:t>
      </w:r>
      <w:proofErr w:type="spellStart"/>
      <w:r w:rsidR="005568D5" w:rsidRPr="00333C35">
        <w:rPr>
          <w:sz w:val="24"/>
          <w:szCs w:val="24"/>
        </w:rPr>
        <w:t>enalapril</w:t>
      </w:r>
      <w:proofErr w:type="spellEnd"/>
      <w:r w:rsidR="005568D5" w:rsidRPr="00333C35">
        <w:rPr>
          <w:noProof/>
          <w:sz w:val="24"/>
          <w:szCs w:val="24"/>
        </w:rPr>
        <w:t xml:space="preserve"> </w:t>
      </w:r>
      <w:r w:rsidRPr="00333C35">
        <w:rPr>
          <w:noProof/>
          <w:sz w:val="24"/>
          <w:szCs w:val="24"/>
        </w:rPr>
        <w:t xml:space="preserve">monoterapi eller skifte til Enalaprilmaleat/Lercanidipinhydrochlorid </w:t>
      </w:r>
      <w:r w:rsidRPr="00333C35">
        <w:rPr>
          <w:sz w:val="24"/>
          <w:szCs w:val="24"/>
        </w:rPr>
        <w:t>"</w:t>
      </w:r>
      <w:r w:rsidR="009F3148" w:rsidRPr="00333C35">
        <w:rPr>
          <w:sz w:val="24"/>
          <w:szCs w:val="24"/>
        </w:rPr>
        <w:t>DOC</w:t>
      </w:r>
      <w:r w:rsidRPr="00333C35">
        <w:rPr>
          <w:sz w:val="24"/>
          <w:szCs w:val="24"/>
        </w:rPr>
        <w:t>"</w:t>
      </w:r>
      <w:r w:rsidR="00F92C25">
        <w:rPr>
          <w:sz w:val="24"/>
          <w:szCs w:val="24"/>
        </w:rPr>
        <w:t xml:space="preserve"> 20/</w:t>
      </w:r>
      <w:r w:rsidRPr="00333C35">
        <w:rPr>
          <w:sz w:val="24"/>
          <w:szCs w:val="24"/>
        </w:rPr>
        <w:t>10 mg</w:t>
      </w:r>
      <w:r w:rsidRPr="00333C35">
        <w:rPr>
          <w:noProof/>
          <w:sz w:val="24"/>
          <w:szCs w:val="24"/>
        </w:rPr>
        <w:t>.</w:t>
      </w:r>
    </w:p>
    <w:p w:rsidR="00055E0C" w:rsidRPr="00333C35" w:rsidRDefault="00055E0C" w:rsidP="00055E0C">
      <w:pPr>
        <w:ind w:left="851"/>
        <w:rPr>
          <w:noProof/>
          <w:sz w:val="24"/>
          <w:szCs w:val="24"/>
        </w:rPr>
      </w:pPr>
    </w:p>
    <w:p w:rsidR="00055E0C" w:rsidRPr="00333C35" w:rsidRDefault="00055E0C" w:rsidP="00055E0C">
      <w:pPr>
        <w:ind w:left="851"/>
        <w:rPr>
          <w:noProof/>
          <w:sz w:val="24"/>
          <w:szCs w:val="24"/>
        </w:rPr>
      </w:pPr>
      <w:r w:rsidRPr="00333C35">
        <w:rPr>
          <w:noProof/>
          <w:sz w:val="24"/>
          <w:szCs w:val="24"/>
        </w:rPr>
        <w:t>Det anbefales at foretage individuel dosistitrering med komponenterne. Hvis det er klinisk relevant, kan et direkte skift fra monoterapi til den faste kombination overvejes.</w:t>
      </w:r>
    </w:p>
    <w:p w:rsidR="00055E0C" w:rsidRPr="00333C35" w:rsidRDefault="00055E0C" w:rsidP="00055E0C">
      <w:pPr>
        <w:ind w:left="851"/>
        <w:rPr>
          <w:noProof/>
          <w:sz w:val="24"/>
          <w:szCs w:val="24"/>
        </w:rPr>
      </w:pPr>
    </w:p>
    <w:p w:rsidR="00055E0C" w:rsidRPr="00333C35" w:rsidRDefault="00055E0C" w:rsidP="00055E0C">
      <w:pPr>
        <w:ind w:left="851"/>
        <w:rPr>
          <w:b/>
          <w:noProof/>
          <w:sz w:val="24"/>
          <w:szCs w:val="24"/>
        </w:rPr>
      </w:pPr>
      <w:r w:rsidRPr="00333C35">
        <w:rPr>
          <w:b/>
          <w:noProof/>
          <w:sz w:val="24"/>
          <w:szCs w:val="24"/>
        </w:rPr>
        <w:t>Dosering</w:t>
      </w:r>
    </w:p>
    <w:p w:rsidR="00055E0C" w:rsidRPr="00333C35" w:rsidRDefault="00055E0C" w:rsidP="00055E0C">
      <w:pPr>
        <w:ind w:left="851"/>
        <w:rPr>
          <w:noProof/>
          <w:sz w:val="24"/>
          <w:szCs w:val="24"/>
        </w:rPr>
      </w:pPr>
      <w:r w:rsidRPr="00333C35">
        <w:rPr>
          <w:noProof/>
          <w:sz w:val="24"/>
          <w:szCs w:val="24"/>
        </w:rPr>
        <w:t>Den anbefalede dosis er en tablet en gang om dagen mindst 15 minutter før et måltid.</w:t>
      </w:r>
    </w:p>
    <w:p w:rsidR="00055E0C" w:rsidRPr="00333C35" w:rsidRDefault="00055E0C" w:rsidP="00055E0C">
      <w:pPr>
        <w:ind w:left="851"/>
        <w:rPr>
          <w:noProof/>
          <w:sz w:val="24"/>
          <w:szCs w:val="24"/>
        </w:rPr>
      </w:pPr>
      <w:r w:rsidRPr="00333C35">
        <w:rPr>
          <w:noProof/>
          <w:sz w:val="24"/>
          <w:szCs w:val="24"/>
        </w:rPr>
        <w:t xml:space="preserve">Dette produkt må ikke gives sammen med grapefrugtjuice (se pkt. 4.3 og 4.5). </w:t>
      </w:r>
    </w:p>
    <w:p w:rsidR="00055E0C" w:rsidRPr="00333C35" w:rsidRDefault="00055E0C" w:rsidP="00055E0C">
      <w:pPr>
        <w:ind w:left="851"/>
        <w:rPr>
          <w:noProof/>
          <w:sz w:val="24"/>
          <w:szCs w:val="24"/>
        </w:rPr>
      </w:pPr>
    </w:p>
    <w:p w:rsidR="00055E0C" w:rsidRPr="00333C35" w:rsidRDefault="00055E0C" w:rsidP="00055E0C">
      <w:pPr>
        <w:ind w:left="851"/>
        <w:rPr>
          <w:noProof/>
          <w:sz w:val="24"/>
          <w:szCs w:val="24"/>
          <w:u w:val="single"/>
        </w:rPr>
      </w:pPr>
      <w:r w:rsidRPr="00333C35">
        <w:rPr>
          <w:noProof/>
          <w:sz w:val="24"/>
          <w:szCs w:val="24"/>
          <w:u w:val="single"/>
        </w:rPr>
        <w:t>Ældre patienter</w:t>
      </w:r>
    </w:p>
    <w:p w:rsidR="00055E0C" w:rsidRPr="00333C35" w:rsidRDefault="00055E0C" w:rsidP="00055E0C">
      <w:pPr>
        <w:ind w:left="851"/>
        <w:rPr>
          <w:noProof/>
          <w:sz w:val="24"/>
          <w:szCs w:val="24"/>
        </w:rPr>
      </w:pPr>
      <w:r w:rsidRPr="00333C35">
        <w:rPr>
          <w:noProof/>
          <w:sz w:val="24"/>
          <w:szCs w:val="24"/>
        </w:rPr>
        <w:t xml:space="preserve">Dosis afhænger af patientens nyrefunktion (se </w:t>
      </w:r>
      <w:r w:rsidR="00926BAA" w:rsidRPr="00333C35">
        <w:rPr>
          <w:noProof/>
          <w:sz w:val="24"/>
          <w:szCs w:val="24"/>
        </w:rPr>
        <w:t>"</w:t>
      </w:r>
      <w:r w:rsidRPr="00333C35">
        <w:rPr>
          <w:noProof/>
          <w:sz w:val="24"/>
          <w:szCs w:val="24"/>
        </w:rPr>
        <w:t>Anvendelse ved nedsat nyrefunktion</w:t>
      </w:r>
      <w:r w:rsidR="00926BAA" w:rsidRPr="00333C35">
        <w:rPr>
          <w:noProof/>
          <w:sz w:val="24"/>
          <w:szCs w:val="24"/>
        </w:rPr>
        <w:t>"</w:t>
      </w:r>
      <w:r w:rsidRPr="00333C35">
        <w:rPr>
          <w:noProof/>
          <w:sz w:val="24"/>
          <w:szCs w:val="24"/>
        </w:rPr>
        <w:t>).</w:t>
      </w:r>
    </w:p>
    <w:p w:rsidR="00055E0C" w:rsidRPr="00333C35" w:rsidRDefault="00055E0C" w:rsidP="00055E0C">
      <w:pPr>
        <w:ind w:left="851"/>
        <w:rPr>
          <w:noProof/>
          <w:sz w:val="24"/>
          <w:szCs w:val="24"/>
        </w:rPr>
      </w:pPr>
    </w:p>
    <w:p w:rsidR="00055E0C" w:rsidRPr="00333C35" w:rsidRDefault="00055E0C" w:rsidP="00055E0C">
      <w:pPr>
        <w:ind w:left="851"/>
        <w:rPr>
          <w:noProof/>
          <w:sz w:val="24"/>
          <w:szCs w:val="24"/>
          <w:u w:val="single"/>
        </w:rPr>
      </w:pPr>
      <w:r w:rsidRPr="00333C35">
        <w:rPr>
          <w:noProof/>
          <w:sz w:val="24"/>
          <w:szCs w:val="24"/>
          <w:u w:val="single"/>
        </w:rPr>
        <w:t>Anvendelse ved nedsat nyrefunktion</w:t>
      </w:r>
    </w:p>
    <w:p w:rsidR="00055E0C" w:rsidRPr="00333C35" w:rsidRDefault="00055E0C" w:rsidP="00055E0C">
      <w:pPr>
        <w:ind w:left="851"/>
        <w:rPr>
          <w:noProof/>
          <w:sz w:val="24"/>
          <w:szCs w:val="24"/>
        </w:rPr>
      </w:pPr>
      <w:r w:rsidRPr="00333C35">
        <w:rPr>
          <w:noProof/>
          <w:sz w:val="24"/>
          <w:szCs w:val="24"/>
        </w:rPr>
        <w:t xml:space="preserve">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er kontraindiceret til patienter med svært nedsat nyrefunktion (kreatinin-clearance &lt; 30 ml/min) eller til patienter, der gennemgår hæmodialyse (se pkt. 4.3 og 4.4). Der skal udvises særlig forsigtighed, når behandlingen påbegyndes til patienter med mild til moderat nedsat nyrefunktion.</w:t>
      </w:r>
    </w:p>
    <w:p w:rsidR="00E557A2" w:rsidRPr="00333C35" w:rsidRDefault="00E557A2">
      <w:pPr>
        <w:rPr>
          <w:noProof/>
          <w:sz w:val="24"/>
          <w:szCs w:val="24"/>
        </w:rPr>
      </w:pPr>
      <w:r w:rsidRPr="00333C35">
        <w:rPr>
          <w:noProof/>
          <w:sz w:val="24"/>
          <w:szCs w:val="24"/>
        </w:rPr>
        <w:br w:type="page"/>
      </w:r>
    </w:p>
    <w:p w:rsidR="00055E0C" w:rsidRPr="00333C35" w:rsidRDefault="00055E0C" w:rsidP="00055E0C">
      <w:pPr>
        <w:ind w:left="851"/>
        <w:rPr>
          <w:noProof/>
          <w:sz w:val="24"/>
          <w:szCs w:val="24"/>
        </w:rPr>
      </w:pPr>
    </w:p>
    <w:p w:rsidR="00055E0C" w:rsidRPr="00333C35" w:rsidRDefault="00055E0C" w:rsidP="00055E0C">
      <w:pPr>
        <w:ind w:left="851"/>
        <w:rPr>
          <w:noProof/>
          <w:sz w:val="24"/>
          <w:szCs w:val="24"/>
          <w:u w:val="single"/>
        </w:rPr>
      </w:pPr>
      <w:r w:rsidRPr="00333C35">
        <w:rPr>
          <w:noProof/>
          <w:sz w:val="24"/>
          <w:szCs w:val="24"/>
          <w:u w:val="single"/>
        </w:rPr>
        <w:t>Anvendelse ved nedsat leverfunktion</w:t>
      </w:r>
    </w:p>
    <w:p w:rsidR="00055E0C" w:rsidRPr="00333C35" w:rsidRDefault="00055E0C" w:rsidP="00055E0C">
      <w:pPr>
        <w:ind w:left="851"/>
        <w:rPr>
          <w:noProof/>
          <w:sz w:val="24"/>
          <w:szCs w:val="24"/>
        </w:rPr>
      </w:pPr>
      <w:r w:rsidRPr="00333C35">
        <w:rPr>
          <w:noProof/>
          <w:sz w:val="24"/>
          <w:szCs w:val="24"/>
        </w:rPr>
        <w:t xml:space="preserve">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er kontraindiceret ved svært nedsat leverfunktion. Der skal udvises særlig forsigtighed, når behandlingen påbegyndes til patienter med mild til moderat nedsat leverfunktion.</w:t>
      </w:r>
    </w:p>
    <w:p w:rsidR="00055E0C" w:rsidRPr="00333C35" w:rsidRDefault="00055E0C" w:rsidP="00055E0C">
      <w:pPr>
        <w:ind w:left="851"/>
        <w:rPr>
          <w:noProof/>
          <w:sz w:val="24"/>
          <w:szCs w:val="24"/>
        </w:rPr>
      </w:pPr>
    </w:p>
    <w:p w:rsidR="00055E0C" w:rsidRPr="00333C35" w:rsidRDefault="00055E0C" w:rsidP="00055E0C">
      <w:pPr>
        <w:ind w:left="851"/>
        <w:rPr>
          <w:noProof/>
          <w:sz w:val="24"/>
          <w:szCs w:val="24"/>
          <w:u w:val="single"/>
        </w:rPr>
      </w:pPr>
      <w:r w:rsidRPr="00333C35">
        <w:rPr>
          <w:noProof/>
          <w:sz w:val="24"/>
          <w:szCs w:val="24"/>
          <w:u w:val="single"/>
        </w:rPr>
        <w:t>Pædiatrisk population</w:t>
      </w:r>
    </w:p>
    <w:p w:rsidR="00055E0C" w:rsidRPr="00333C35" w:rsidRDefault="00055E0C" w:rsidP="00055E0C">
      <w:pPr>
        <w:ind w:left="851"/>
        <w:rPr>
          <w:noProof/>
          <w:sz w:val="24"/>
          <w:szCs w:val="24"/>
        </w:rPr>
      </w:pPr>
      <w:r w:rsidRPr="00333C35">
        <w:rPr>
          <w:noProof/>
          <w:sz w:val="24"/>
          <w:szCs w:val="24"/>
        </w:rPr>
        <w:t xml:space="preserve">Der er ingen relevant brug af 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i den pædiatriske population ved indikationen hypertension.</w:t>
      </w:r>
    </w:p>
    <w:p w:rsidR="00055E0C" w:rsidRPr="00333C35" w:rsidRDefault="00055E0C" w:rsidP="00055E0C">
      <w:pPr>
        <w:ind w:left="851"/>
        <w:rPr>
          <w:noProof/>
          <w:sz w:val="24"/>
          <w:szCs w:val="24"/>
        </w:rPr>
      </w:pPr>
    </w:p>
    <w:p w:rsidR="00055E0C" w:rsidRPr="00333C35" w:rsidRDefault="00055E0C" w:rsidP="00055E0C">
      <w:pPr>
        <w:ind w:left="851"/>
        <w:rPr>
          <w:b/>
          <w:noProof/>
          <w:sz w:val="24"/>
          <w:szCs w:val="24"/>
        </w:rPr>
      </w:pPr>
      <w:r w:rsidRPr="00333C35">
        <w:rPr>
          <w:b/>
          <w:noProof/>
          <w:sz w:val="24"/>
          <w:szCs w:val="24"/>
        </w:rPr>
        <w:t>Administration</w:t>
      </w:r>
    </w:p>
    <w:p w:rsidR="00055E0C" w:rsidRPr="00333C35" w:rsidRDefault="00055E0C" w:rsidP="00055E0C">
      <w:pPr>
        <w:ind w:left="851"/>
        <w:rPr>
          <w:sz w:val="24"/>
          <w:szCs w:val="24"/>
        </w:rPr>
      </w:pPr>
      <w:r w:rsidRPr="00333C35">
        <w:rPr>
          <w:sz w:val="24"/>
          <w:szCs w:val="24"/>
        </w:rPr>
        <w:t>Sikkerhedsforanstaltninger, der skal tages før håndtering og administ</w:t>
      </w:r>
      <w:r w:rsidR="005568D5" w:rsidRPr="00333C35">
        <w:rPr>
          <w:sz w:val="24"/>
          <w:szCs w:val="24"/>
        </w:rPr>
        <w:t>r</w:t>
      </w:r>
      <w:r w:rsidRPr="00333C35">
        <w:rPr>
          <w:sz w:val="24"/>
          <w:szCs w:val="24"/>
        </w:rPr>
        <w:t>ation af lægemidlet:</w:t>
      </w:r>
    </w:p>
    <w:p w:rsidR="00055E0C" w:rsidRPr="00333C35" w:rsidRDefault="00055E0C" w:rsidP="00E557A2">
      <w:pPr>
        <w:pStyle w:val="Listeafsnit"/>
        <w:numPr>
          <w:ilvl w:val="0"/>
          <w:numId w:val="6"/>
        </w:numPr>
        <w:ind w:left="1134" w:hanging="283"/>
        <w:rPr>
          <w:sz w:val="24"/>
          <w:szCs w:val="24"/>
        </w:rPr>
      </w:pPr>
      <w:r w:rsidRPr="00333C35">
        <w:rPr>
          <w:sz w:val="24"/>
          <w:szCs w:val="24"/>
        </w:rPr>
        <w:t>Behandlingen skal helst finde sted om morgenen mindst 15 minutter før morgenmaden.</w:t>
      </w:r>
    </w:p>
    <w:p w:rsidR="009260DE" w:rsidRPr="00333C35" w:rsidRDefault="009260DE" w:rsidP="00E557A2">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4.3</w:t>
      </w:r>
      <w:r w:rsidRPr="00333C35">
        <w:rPr>
          <w:b/>
          <w:sz w:val="24"/>
          <w:szCs w:val="24"/>
        </w:rPr>
        <w:tab/>
        <w:t>Kontraindikationer</w:t>
      </w:r>
    </w:p>
    <w:p w:rsidR="008B3DA8" w:rsidRPr="00333C35" w:rsidRDefault="008B3DA8" w:rsidP="008B3DA8">
      <w:pPr>
        <w:ind w:left="851"/>
        <w:rPr>
          <w:sz w:val="24"/>
          <w:szCs w:val="24"/>
        </w:rPr>
      </w:pPr>
      <w:r w:rsidRPr="00333C35">
        <w:rPr>
          <w:sz w:val="24"/>
          <w:szCs w:val="24"/>
        </w:rPr>
        <w:t>Overfølsomhed over for de aktive stoffer eller over for et eller flere af hjælpestofferne anført i pkt. 6.1.</w:t>
      </w:r>
    </w:p>
    <w:p w:rsidR="008B3DA8" w:rsidRPr="00333C35" w:rsidRDefault="008B3DA8" w:rsidP="008B3DA8">
      <w:pPr>
        <w:ind w:left="851"/>
        <w:rPr>
          <w:sz w:val="24"/>
          <w:szCs w:val="24"/>
        </w:rPr>
      </w:pPr>
    </w:p>
    <w:p w:rsidR="008B3DA8" w:rsidRPr="00333C35" w:rsidRDefault="008B3DA8" w:rsidP="008B3DA8">
      <w:pPr>
        <w:ind w:left="851"/>
        <w:rPr>
          <w:sz w:val="24"/>
          <w:szCs w:val="24"/>
          <w:u w:val="single"/>
        </w:rPr>
      </w:pPr>
      <w:proofErr w:type="spellStart"/>
      <w:r w:rsidRPr="00333C35">
        <w:rPr>
          <w:sz w:val="24"/>
          <w:szCs w:val="24"/>
          <w:u w:val="single"/>
        </w:rPr>
        <w:t>Enalaprilmaleat</w:t>
      </w:r>
      <w:proofErr w:type="spellEnd"/>
      <w:r w:rsidRPr="00333C35">
        <w:rPr>
          <w:sz w:val="24"/>
          <w:szCs w:val="24"/>
          <w:u w:val="single"/>
        </w:rPr>
        <w:t>/</w:t>
      </w:r>
      <w:proofErr w:type="spellStart"/>
      <w:r w:rsidRPr="00333C35">
        <w:rPr>
          <w:sz w:val="24"/>
          <w:szCs w:val="24"/>
          <w:u w:val="single"/>
        </w:rPr>
        <w:t>Lercanidipinhydrochlorid</w:t>
      </w:r>
      <w:proofErr w:type="spellEnd"/>
      <w:r w:rsidRPr="00333C35">
        <w:rPr>
          <w:sz w:val="24"/>
          <w:szCs w:val="24"/>
          <w:u w:val="single"/>
        </w:rPr>
        <w:t xml:space="preserve"> "</w:t>
      </w:r>
      <w:r w:rsidR="009F3148" w:rsidRPr="00333C35">
        <w:rPr>
          <w:sz w:val="24"/>
          <w:szCs w:val="24"/>
          <w:u w:val="single"/>
        </w:rPr>
        <w:t>DOC</w:t>
      </w:r>
      <w:r w:rsidRPr="00333C35">
        <w:rPr>
          <w:sz w:val="24"/>
          <w:szCs w:val="24"/>
          <w:u w:val="single"/>
        </w:rPr>
        <w:t>" må ikke tages ved</w:t>
      </w:r>
    </w:p>
    <w:p w:rsidR="008B3DA8" w:rsidRPr="00333C35" w:rsidRDefault="008B3DA8" w:rsidP="008B3DA8">
      <w:pPr>
        <w:numPr>
          <w:ilvl w:val="0"/>
          <w:numId w:val="7"/>
        </w:numPr>
        <w:ind w:left="1134" w:hanging="283"/>
        <w:contextualSpacing/>
        <w:rPr>
          <w:sz w:val="24"/>
          <w:szCs w:val="24"/>
        </w:rPr>
      </w:pPr>
      <w:r w:rsidRPr="00333C35">
        <w:rPr>
          <w:sz w:val="24"/>
          <w:szCs w:val="24"/>
        </w:rPr>
        <w:t>Overfølsomhed over for ACE-</w:t>
      </w:r>
      <w:proofErr w:type="spellStart"/>
      <w:r w:rsidRPr="00333C35">
        <w:rPr>
          <w:sz w:val="24"/>
          <w:szCs w:val="24"/>
        </w:rPr>
        <w:t>hæmmere</w:t>
      </w:r>
      <w:proofErr w:type="spellEnd"/>
      <w:r w:rsidRPr="00333C35">
        <w:rPr>
          <w:sz w:val="24"/>
          <w:szCs w:val="24"/>
        </w:rPr>
        <w:t xml:space="preserve"> eller </w:t>
      </w:r>
      <w:proofErr w:type="spellStart"/>
      <w:r w:rsidRPr="00333C35">
        <w:rPr>
          <w:sz w:val="24"/>
          <w:szCs w:val="24"/>
        </w:rPr>
        <w:t>dihydropyridin</w:t>
      </w:r>
      <w:proofErr w:type="spellEnd"/>
      <w:r w:rsidRPr="00333C35">
        <w:rPr>
          <w:sz w:val="24"/>
          <w:szCs w:val="24"/>
        </w:rPr>
        <w:t xml:space="preserve"> kalciumantagonister.</w:t>
      </w:r>
    </w:p>
    <w:p w:rsidR="008B3DA8" w:rsidRPr="00333C35" w:rsidRDefault="008B3DA8" w:rsidP="008B3DA8">
      <w:pPr>
        <w:numPr>
          <w:ilvl w:val="0"/>
          <w:numId w:val="7"/>
        </w:numPr>
        <w:ind w:left="1134" w:hanging="283"/>
        <w:contextualSpacing/>
        <w:rPr>
          <w:sz w:val="24"/>
          <w:szCs w:val="24"/>
        </w:rPr>
      </w:pPr>
      <w:proofErr w:type="spellStart"/>
      <w:r w:rsidRPr="00333C35">
        <w:rPr>
          <w:sz w:val="24"/>
          <w:szCs w:val="24"/>
        </w:rPr>
        <w:t>Angioødem</w:t>
      </w:r>
      <w:proofErr w:type="spellEnd"/>
      <w:r w:rsidRPr="00333C35">
        <w:rPr>
          <w:sz w:val="24"/>
          <w:szCs w:val="24"/>
        </w:rPr>
        <w:t xml:space="preserve"> i anamnesen på grund af tidligere behandling med en ACE-hæmmer.</w:t>
      </w:r>
    </w:p>
    <w:p w:rsidR="008B3DA8" w:rsidRPr="00333C35" w:rsidRDefault="008B3DA8" w:rsidP="008B3DA8">
      <w:pPr>
        <w:numPr>
          <w:ilvl w:val="0"/>
          <w:numId w:val="7"/>
        </w:numPr>
        <w:ind w:left="1134" w:hanging="283"/>
        <w:contextualSpacing/>
        <w:rPr>
          <w:sz w:val="24"/>
          <w:szCs w:val="24"/>
        </w:rPr>
      </w:pPr>
      <w:r w:rsidRPr="00333C35">
        <w:rPr>
          <w:sz w:val="24"/>
          <w:szCs w:val="24"/>
        </w:rPr>
        <w:t xml:space="preserve">Arveligt eller </w:t>
      </w:r>
      <w:proofErr w:type="spellStart"/>
      <w:r w:rsidRPr="00333C35">
        <w:rPr>
          <w:sz w:val="24"/>
          <w:szCs w:val="24"/>
        </w:rPr>
        <w:t>idiopatisk</w:t>
      </w:r>
      <w:proofErr w:type="spellEnd"/>
      <w:r w:rsidRPr="00333C35">
        <w:rPr>
          <w:sz w:val="24"/>
          <w:szCs w:val="24"/>
        </w:rPr>
        <w:t xml:space="preserve"> </w:t>
      </w:r>
      <w:proofErr w:type="spellStart"/>
      <w:r w:rsidRPr="00333C35">
        <w:rPr>
          <w:sz w:val="24"/>
          <w:szCs w:val="24"/>
        </w:rPr>
        <w:t>angioødem</w:t>
      </w:r>
      <w:proofErr w:type="spellEnd"/>
      <w:r w:rsidRPr="00333C35">
        <w:rPr>
          <w:sz w:val="24"/>
          <w:szCs w:val="24"/>
        </w:rPr>
        <w:t>.</w:t>
      </w:r>
    </w:p>
    <w:p w:rsidR="008B3DA8" w:rsidRPr="00333C35" w:rsidRDefault="008B3DA8" w:rsidP="008B3DA8">
      <w:pPr>
        <w:numPr>
          <w:ilvl w:val="0"/>
          <w:numId w:val="7"/>
        </w:numPr>
        <w:ind w:left="1134" w:hanging="283"/>
        <w:contextualSpacing/>
        <w:rPr>
          <w:sz w:val="24"/>
          <w:szCs w:val="24"/>
        </w:rPr>
      </w:pPr>
      <w:r w:rsidRPr="00333C35">
        <w:rPr>
          <w:sz w:val="24"/>
          <w:szCs w:val="24"/>
        </w:rPr>
        <w:t>Graviditet i anden og tredje trimester (se pkt. 4.4 og 4.6).</w:t>
      </w:r>
    </w:p>
    <w:p w:rsidR="008B3DA8" w:rsidRPr="00333C35" w:rsidRDefault="008B3DA8" w:rsidP="008B3DA8">
      <w:pPr>
        <w:numPr>
          <w:ilvl w:val="0"/>
          <w:numId w:val="7"/>
        </w:numPr>
        <w:ind w:left="1134" w:hanging="283"/>
        <w:contextualSpacing/>
        <w:rPr>
          <w:sz w:val="24"/>
          <w:szCs w:val="24"/>
        </w:rPr>
      </w:pPr>
      <w:r w:rsidRPr="00333C35">
        <w:rPr>
          <w:sz w:val="24"/>
          <w:szCs w:val="24"/>
        </w:rPr>
        <w:t>Udløbsobstruktion af venstre ventrikel inkl. aortastenose.</w:t>
      </w:r>
    </w:p>
    <w:p w:rsidR="008B3DA8" w:rsidRPr="00333C35" w:rsidRDefault="008B3DA8" w:rsidP="008B3DA8">
      <w:pPr>
        <w:numPr>
          <w:ilvl w:val="0"/>
          <w:numId w:val="7"/>
        </w:numPr>
        <w:ind w:left="1134" w:hanging="283"/>
        <w:contextualSpacing/>
        <w:rPr>
          <w:sz w:val="24"/>
          <w:szCs w:val="24"/>
        </w:rPr>
      </w:pPr>
      <w:r w:rsidRPr="00333C35">
        <w:rPr>
          <w:sz w:val="24"/>
          <w:szCs w:val="24"/>
        </w:rPr>
        <w:t>Ubehandlet hjerteinsufficiens (CHF).</w:t>
      </w:r>
    </w:p>
    <w:p w:rsidR="008B3DA8" w:rsidRPr="00333C35" w:rsidRDefault="008B3DA8" w:rsidP="008B3DA8">
      <w:pPr>
        <w:numPr>
          <w:ilvl w:val="0"/>
          <w:numId w:val="7"/>
        </w:numPr>
        <w:ind w:left="1134" w:hanging="283"/>
        <w:contextualSpacing/>
        <w:rPr>
          <w:sz w:val="24"/>
          <w:szCs w:val="24"/>
        </w:rPr>
      </w:pPr>
      <w:r w:rsidRPr="00333C35">
        <w:rPr>
          <w:sz w:val="24"/>
          <w:szCs w:val="24"/>
        </w:rPr>
        <w:t>Ustabil angina pectoris.</w:t>
      </w:r>
    </w:p>
    <w:p w:rsidR="008B3DA8" w:rsidRPr="00333C35" w:rsidRDefault="008B3DA8" w:rsidP="008B3DA8">
      <w:pPr>
        <w:numPr>
          <w:ilvl w:val="0"/>
          <w:numId w:val="7"/>
        </w:numPr>
        <w:ind w:left="1134" w:hanging="283"/>
        <w:contextualSpacing/>
        <w:rPr>
          <w:sz w:val="24"/>
          <w:szCs w:val="24"/>
        </w:rPr>
      </w:pPr>
      <w:r w:rsidRPr="00333C35">
        <w:rPr>
          <w:sz w:val="24"/>
          <w:szCs w:val="24"/>
        </w:rPr>
        <w:t xml:space="preserve">I den første måned efter et </w:t>
      </w:r>
      <w:proofErr w:type="spellStart"/>
      <w:r w:rsidRPr="00333C35">
        <w:rPr>
          <w:sz w:val="24"/>
          <w:szCs w:val="24"/>
        </w:rPr>
        <w:t>myokardieinfarkt</w:t>
      </w:r>
      <w:proofErr w:type="spellEnd"/>
      <w:r w:rsidRPr="00333C35">
        <w:rPr>
          <w:sz w:val="24"/>
          <w:szCs w:val="24"/>
        </w:rPr>
        <w:t>.</w:t>
      </w:r>
    </w:p>
    <w:p w:rsidR="008B3DA8" w:rsidRPr="00333C35" w:rsidRDefault="008B3DA8" w:rsidP="008B3DA8">
      <w:pPr>
        <w:numPr>
          <w:ilvl w:val="0"/>
          <w:numId w:val="7"/>
        </w:numPr>
        <w:ind w:left="1134" w:hanging="283"/>
        <w:contextualSpacing/>
        <w:rPr>
          <w:sz w:val="24"/>
          <w:szCs w:val="24"/>
        </w:rPr>
      </w:pPr>
      <w:r w:rsidRPr="00333C35">
        <w:rPr>
          <w:sz w:val="24"/>
          <w:szCs w:val="24"/>
        </w:rPr>
        <w:t>Svært nedsat nyrefunktion (</w:t>
      </w:r>
      <w:proofErr w:type="spellStart"/>
      <w:r w:rsidRPr="00333C35">
        <w:rPr>
          <w:sz w:val="24"/>
          <w:szCs w:val="24"/>
        </w:rPr>
        <w:t>kreatinin-clearance</w:t>
      </w:r>
      <w:proofErr w:type="spellEnd"/>
      <w:r w:rsidRPr="00333C35">
        <w:rPr>
          <w:sz w:val="24"/>
          <w:szCs w:val="24"/>
        </w:rPr>
        <w:t xml:space="preserve"> </w:t>
      </w:r>
      <w:proofErr w:type="gramStart"/>
      <w:r w:rsidRPr="00333C35">
        <w:rPr>
          <w:sz w:val="24"/>
          <w:szCs w:val="24"/>
        </w:rPr>
        <w:t>&lt; 30</w:t>
      </w:r>
      <w:proofErr w:type="gramEnd"/>
      <w:r w:rsidRPr="00333C35">
        <w:rPr>
          <w:sz w:val="24"/>
          <w:szCs w:val="24"/>
        </w:rPr>
        <w:t xml:space="preserve"> ml/min) inklusive patienter, der er i </w:t>
      </w:r>
      <w:proofErr w:type="spellStart"/>
      <w:r w:rsidRPr="00333C35">
        <w:rPr>
          <w:sz w:val="24"/>
          <w:szCs w:val="24"/>
        </w:rPr>
        <w:t>hæmodialyse</w:t>
      </w:r>
      <w:proofErr w:type="spellEnd"/>
      <w:r w:rsidRPr="00333C35">
        <w:rPr>
          <w:sz w:val="24"/>
          <w:szCs w:val="24"/>
        </w:rPr>
        <w:t>.</w:t>
      </w:r>
    </w:p>
    <w:p w:rsidR="008B3DA8" w:rsidRPr="00333C35" w:rsidRDefault="008B3DA8" w:rsidP="008B3DA8">
      <w:pPr>
        <w:numPr>
          <w:ilvl w:val="0"/>
          <w:numId w:val="7"/>
        </w:numPr>
        <w:ind w:left="1134" w:hanging="283"/>
        <w:contextualSpacing/>
        <w:rPr>
          <w:sz w:val="24"/>
          <w:szCs w:val="24"/>
        </w:rPr>
      </w:pPr>
      <w:r w:rsidRPr="00333C35">
        <w:rPr>
          <w:sz w:val="24"/>
          <w:szCs w:val="24"/>
        </w:rPr>
        <w:t>Svært nedsat leverfunktion.</w:t>
      </w:r>
    </w:p>
    <w:p w:rsidR="008B3DA8" w:rsidRPr="00333C35" w:rsidRDefault="008B3DA8" w:rsidP="008B3DA8">
      <w:pPr>
        <w:numPr>
          <w:ilvl w:val="0"/>
          <w:numId w:val="7"/>
        </w:numPr>
        <w:ind w:left="1134" w:hanging="283"/>
        <w:contextualSpacing/>
        <w:rPr>
          <w:sz w:val="24"/>
          <w:szCs w:val="24"/>
        </w:rPr>
      </w:pPr>
      <w:r w:rsidRPr="00333C35">
        <w:rPr>
          <w:sz w:val="24"/>
          <w:szCs w:val="24"/>
        </w:rPr>
        <w:t>Samtidig administration af:</w:t>
      </w:r>
    </w:p>
    <w:p w:rsidR="008B3DA8" w:rsidRPr="00333C35" w:rsidRDefault="008B3DA8" w:rsidP="003C2053">
      <w:pPr>
        <w:numPr>
          <w:ilvl w:val="1"/>
          <w:numId w:val="8"/>
        </w:numPr>
        <w:ind w:left="1134" w:firstLine="0"/>
        <w:contextualSpacing/>
        <w:rPr>
          <w:sz w:val="24"/>
          <w:szCs w:val="24"/>
        </w:rPr>
      </w:pPr>
      <w:proofErr w:type="gramStart"/>
      <w:r w:rsidRPr="00333C35">
        <w:rPr>
          <w:sz w:val="24"/>
          <w:szCs w:val="24"/>
        </w:rPr>
        <w:t>stærke</w:t>
      </w:r>
      <w:proofErr w:type="gramEnd"/>
      <w:r w:rsidRPr="00333C35">
        <w:rPr>
          <w:sz w:val="24"/>
          <w:szCs w:val="24"/>
        </w:rPr>
        <w:t xml:space="preserve"> CYP3A4-hæmmere (se pkt. 4.5)</w:t>
      </w:r>
    </w:p>
    <w:p w:rsidR="008B3DA8" w:rsidRPr="00333C35" w:rsidRDefault="008B3DA8" w:rsidP="003C2053">
      <w:pPr>
        <w:numPr>
          <w:ilvl w:val="1"/>
          <w:numId w:val="8"/>
        </w:numPr>
        <w:ind w:left="1134" w:firstLine="0"/>
        <w:contextualSpacing/>
        <w:rPr>
          <w:sz w:val="24"/>
          <w:szCs w:val="24"/>
        </w:rPr>
      </w:pPr>
      <w:proofErr w:type="spellStart"/>
      <w:proofErr w:type="gramStart"/>
      <w:r w:rsidRPr="00333C35">
        <w:rPr>
          <w:sz w:val="24"/>
          <w:szCs w:val="24"/>
        </w:rPr>
        <w:t>ciclosporin</w:t>
      </w:r>
      <w:proofErr w:type="spellEnd"/>
      <w:proofErr w:type="gramEnd"/>
      <w:r w:rsidRPr="00333C35">
        <w:rPr>
          <w:sz w:val="24"/>
          <w:szCs w:val="24"/>
        </w:rPr>
        <w:t xml:space="preserve"> (se pkt. 4.5)</w:t>
      </w:r>
    </w:p>
    <w:p w:rsidR="008B3DA8" w:rsidRPr="00333C35" w:rsidRDefault="008B3DA8" w:rsidP="003C2053">
      <w:pPr>
        <w:numPr>
          <w:ilvl w:val="1"/>
          <w:numId w:val="8"/>
        </w:numPr>
        <w:ind w:left="1134" w:firstLine="0"/>
        <w:contextualSpacing/>
        <w:rPr>
          <w:sz w:val="24"/>
          <w:szCs w:val="24"/>
        </w:rPr>
      </w:pPr>
      <w:proofErr w:type="gramStart"/>
      <w:r w:rsidRPr="00333C35">
        <w:rPr>
          <w:sz w:val="24"/>
          <w:szCs w:val="24"/>
        </w:rPr>
        <w:t>grapefrugtjuice</w:t>
      </w:r>
      <w:proofErr w:type="gramEnd"/>
      <w:r w:rsidRPr="00333C35">
        <w:rPr>
          <w:sz w:val="24"/>
          <w:szCs w:val="24"/>
        </w:rPr>
        <w:t xml:space="preserve"> (se pkt. 4.5)</w:t>
      </w:r>
    </w:p>
    <w:p w:rsidR="00B654A6" w:rsidRDefault="00B654A6" w:rsidP="00FB146F">
      <w:pPr>
        <w:numPr>
          <w:ilvl w:val="0"/>
          <w:numId w:val="8"/>
        </w:numPr>
        <w:ind w:left="1134" w:hanging="283"/>
        <w:contextualSpacing/>
        <w:rPr>
          <w:sz w:val="24"/>
          <w:szCs w:val="24"/>
        </w:rPr>
      </w:pPr>
      <w:r w:rsidRPr="00333C35">
        <w:rPr>
          <w:sz w:val="24"/>
          <w:szCs w:val="24"/>
        </w:rPr>
        <w:t xml:space="preserve">Samtidig brug af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"DOC" med </w:t>
      </w:r>
      <w:proofErr w:type="spellStart"/>
      <w:r w:rsidRPr="00333C35">
        <w:rPr>
          <w:sz w:val="24"/>
          <w:szCs w:val="24"/>
        </w:rPr>
        <w:t>aliskirin</w:t>
      </w:r>
      <w:proofErr w:type="spellEnd"/>
      <w:r w:rsidRPr="00333C35">
        <w:rPr>
          <w:sz w:val="24"/>
          <w:szCs w:val="24"/>
        </w:rPr>
        <w:t>-indeholdende produkter er kontraindiceret hos patienter med diabetes mellitus eller nedsat nyrefunktion (GFR </w:t>
      </w:r>
      <w:proofErr w:type="gramStart"/>
      <w:r w:rsidRPr="00333C35">
        <w:rPr>
          <w:sz w:val="24"/>
          <w:szCs w:val="24"/>
        </w:rPr>
        <w:t>&lt; 60</w:t>
      </w:r>
      <w:proofErr w:type="gramEnd"/>
      <w:r w:rsidRPr="00333C35">
        <w:rPr>
          <w:sz w:val="24"/>
          <w:szCs w:val="24"/>
        </w:rPr>
        <w:t xml:space="preserve"> ml/min/1</w:t>
      </w:r>
      <w:r w:rsidR="00FB146F">
        <w:rPr>
          <w:sz w:val="24"/>
          <w:szCs w:val="24"/>
        </w:rPr>
        <w:t>,</w:t>
      </w:r>
      <w:r w:rsidRPr="00333C35">
        <w:rPr>
          <w:sz w:val="24"/>
          <w:szCs w:val="24"/>
        </w:rPr>
        <w:t>73 m</w:t>
      </w:r>
      <w:r w:rsidRPr="00333C35">
        <w:rPr>
          <w:sz w:val="24"/>
          <w:szCs w:val="24"/>
          <w:vertAlign w:val="superscript"/>
        </w:rPr>
        <w:t>2</w:t>
      </w:r>
      <w:r w:rsidRPr="00333C35">
        <w:rPr>
          <w:sz w:val="24"/>
          <w:szCs w:val="24"/>
        </w:rPr>
        <w:t>) (se pkt. 4.5 og 5.1).</w:t>
      </w:r>
    </w:p>
    <w:p w:rsidR="00B654A6" w:rsidRPr="00AF3C91" w:rsidRDefault="00B654A6" w:rsidP="00FB146F">
      <w:pPr>
        <w:numPr>
          <w:ilvl w:val="0"/>
          <w:numId w:val="8"/>
        </w:numPr>
        <w:ind w:left="1134" w:hanging="283"/>
        <w:contextualSpacing/>
        <w:rPr>
          <w:sz w:val="24"/>
          <w:szCs w:val="24"/>
        </w:rPr>
      </w:pPr>
      <w:r w:rsidRPr="00FB146F">
        <w:rPr>
          <w:sz w:val="24"/>
          <w:szCs w:val="24"/>
          <w:lang w:val="sv-SE"/>
        </w:rPr>
        <w:t xml:space="preserve">Samtidig behandling med </w:t>
      </w:r>
      <w:proofErr w:type="spellStart"/>
      <w:r w:rsidRPr="00FB146F">
        <w:rPr>
          <w:sz w:val="24"/>
          <w:szCs w:val="24"/>
          <w:lang w:val="sv-SE"/>
        </w:rPr>
        <w:t>sacubitril</w:t>
      </w:r>
      <w:proofErr w:type="spellEnd"/>
      <w:r w:rsidRPr="00FB146F">
        <w:rPr>
          <w:sz w:val="24"/>
          <w:szCs w:val="24"/>
          <w:lang w:val="sv-SE"/>
        </w:rPr>
        <w:t>/</w:t>
      </w:r>
      <w:proofErr w:type="spellStart"/>
      <w:r w:rsidRPr="00FB146F">
        <w:rPr>
          <w:sz w:val="24"/>
          <w:szCs w:val="24"/>
          <w:lang w:val="sv-SE"/>
        </w:rPr>
        <w:t>valsartan</w:t>
      </w:r>
      <w:proofErr w:type="spellEnd"/>
      <w:r w:rsidRPr="00FB146F">
        <w:rPr>
          <w:sz w:val="24"/>
          <w:szCs w:val="24"/>
          <w:lang w:val="sv-SE"/>
        </w:rPr>
        <w:t>.</w:t>
      </w:r>
      <w:r w:rsidR="00FB146F" w:rsidRPr="00FB146F">
        <w:rPr>
          <w:sz w:val="24"/>
          <w:szCs w:val="24"/>
          <w:lang w:val="sv-SE"/>
        </w:rPr>
        <w:t xml:space="preserve"> </w:t>
      </w:r>
      <w:proofErr w:type="spellStart"/>
      <w:r w:rsidRPr="00AF3C91">
        <w:rPr>
          <w:sz w:val="24"/>
          <w:szCs w:val="24"/>
        </w:rPr>
        <w:t>Enalaprilmaleat</w:t>
      </w:r>
      <w:proofErr w:type="spellEnd"/>
      <w:r w:rsidR="00FB146F">
        <w:rPr>
          <w:sz w:val="24"/>
          <w:szCs w:val="24"/>
        </w:rPr>
        <w:t>/</w:t>
      </w:r>
      <w:proofErr w:type="spellStart"/>
      <w:r w:rsidR="00FB146F">
        <w:rPr>
          <w:sz w:val="24"/>
          <w:szCs w:val="24"/>
        </w:rPr>
        <w:t>Lercanidipinhydrochlorid</w:t>
      </w:r>
      <w:proofErr w:type="spellEnd"/>
      <w:r w:rsidR="00FB146F">
        <w:rPr>
          <w:sz w:val="24"/>
          <w:szCs w:val="24"/>
        </w:rPr>
        <w:t xml:space="preserve"> "DOC"</w:t>
      </w:r>
      <w:r w:rsidRPr="00AF3C91">
        <w:rPr>
          <w:sz w:val="24"/>
          <w:szCs w:val="24"/>
        </w:rPr>
        <w:t>-behandling må ikke initieres tidligere</w:t>
      </w:r>
      <w:r>
        <w:rPr>
          <w:sz w:val="24"/>
          <w:szCs w:val="24"/>
        </w:rPr>
        <w:t xml:space="preserve"> </w:t>
      </w:r>
      <w:r w:rsidRPr="00AF3C91">
        <w:rPr>
          <w:sz w:val="24"/>
          <w:szCs w:val="24"/>
        </w:rPr>
        <w:t xml:space="preserve">end 36 timer efter sidste dosis af </w:t>
      </w:r>
      <w:proofErr w:type="spellStart"/>
      <w:r w:rsidRPr="00AF3C91">
        <w:rPr>
          <w:sz w:val="24"/>
          <w:szCs w:val="24"/>
        </w:rPr>
        <w:t>sacubitril</w:t>
      </w:r>
      <w:proofErr w:type="spellEnd"/>
      <w:r w:rsidRPr="00AF3C91">
        <w:rPr>
          <w:sz w:val="24"/>
          <w:szCs w:val="24"/>
        </w:rPr>
        <w:t>/</w:t>
      </w:r>
      <w:proofErr w:type="spellStart"/>
      <w:r w:rsidRPr="00AF3C91">
        <w:rPr>
          <w:sz w:val="24"/>
          <w:szCs w:val="24"/>
        </w:rPr>
        <w:t>valsartan</w:t>
      </w:r>
      <w:proofErr w:type="spellEnd"/>
      <w:r w:rsidRPr="00AF3C91">
        <w:rPr>
          <w:sz w:val="24"/>
          <w:szCs w:val="24"/>
        </w:rPr>
        <w:t xml:space="preserve"> (se pkt. 4.4 og 4.5).</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4.4</w:t>
      </w:r>
      <w:r w:rsidRPr="00333C35">
        <w:rPr>
          <w:b/>
          <w:sz w:val="24"/>
          <w:szCs w:val="24"/>
        </w:rPr>
        <w:tab/>
        <w:t>Særlige advarsler og forsigtighedsregler vedrørende brugen</w:t>
      </w:r>
    </w:p>
    <w:p w:rsidR="001B1497" w:rsidRPr="00333C35" w:rsidRDefault="001B1497" w:rsidP="001B1497">
      <w:pPr>
        <w:suppressAutoHyphens/>
        <w:ind w:left="851"/>
        <w:rPr>
          <w:sz w:val="24"/>
          <w:szCs w:val="24"/>
          <w:u w:val="single"/>
        </w:rPr>
      </w:pPr>
    </w:p>
    <w:p w:rsidR="001B1497" w:rsidRPr="00333C35" w:rsidRDefault="001B1497" w:rsidP="001B1497">
      <w:pPr>
        <w:suppressAutoHyphens/>
        <w:ind w:left="851"/>
        <w:rPr>
          <w:sz w:val="24"/>
          <w:szCs w:val="24"/>
          <w:u w:val="single"/>
        </w:rPr>
      </w:pPr>
      <w:r w:rsidRPr="00333C35">
        <w:rPr>
          <w:sz w:val="24"/>
          <w:szCs w:val="24"/>
          <w:u w:val="single"/>
        </w:rPr>
        <w:t xml:space="preserve">Symptomatisk </w:t>
      </w:r>
      <w:proofErr w:type="spellStart"/>
      <w:r w:rsidRPr="00333C35">
        <w:rPr>
          <w:sz w:val="24"/>
          <w:szCs w:val="24"/>
          <w:u w:val="single"/>
        </w:rPr>
        <w:t>hypotension</w:t>
      </w:r>
      <w:proofErr w:type="spellEnd"/>
    </w:p>
    <w:p w:rsidR="001B1497" w:rsidRPr="00333C35" w:rsidRDefault="001B1497" w:rsidP="001B1497">
      <w:pPr>
        <w:suppressAutoHyphens/>
        <w:ind w:left="851"/>
        <w:rPr>
          <w:sz w:val="24"/>
          <w:szCs w:val="24"/>
        </w:rPr>
      </w:pPr>
      <w:r w:rsidRPr="00333C35">
        <w:rPr>
          <w:sz w:val="24"/>
          <w:szCs w:val="24"/>
        </w:rPr>
        <w:t xml:space="preserve">Symptomatisk </w:t>
      </w:r>
      <w:proofErr w:type="spellStart"/>
      <w:r w:rsidRPr="00333C35">
        <w:rPr>
          <w:sz w:val="24"/>
          <w:szCs w:val="24"/>
        </w:rPr>
        <w:t>hypotension</w:t>
      </w:r>
      <w:proofErr w:type="spellEnd"/>
      <w:r w:rsidRPr="00333C35">
        <w:rPr>
          <w:sz w:val="24"/>
          <w:szCs w:val="24"/>
        </w:rPr>
        <w:t xml:space="preserve"> ses sjældent hos ukomplicerede, </w:t>
      </w:r>
      <w:proofErr w:type="spellStart"/>
      <w:r w:rsidRPr="00333C35">
        <w:rPr>
          <w:sz w:val="24"/>
          <w:szCs w:val="24"/>
        </w:rPr>
        <w:t>hypertensive</w:t>
      </w:r>
      <w:proofErr w:type="spellEnd"/>
      <w:r w:rsidRPr="00333C35">
        <w:rPr>
          <w:sz w:val="24"/>
          <w:szCs w:val="24"/>
        </w:rPr>
        <w:t xml:space="preserve"> patienter. Hos </w:t>
      </w:r>
      <w:proofErr w:type="spellStart"/>
      <w:r w:rsidRPr="00333C35">
        <w:rPr>
          <w:sz w:val="24"/>
          <w:szCs w:val="24"/>
        </w:rPr>
        <w:t>hypertensive</w:t>
      </w:r>
      <w:proofErr w:type="spellEnd"/>
      <w:r w:rsidRPr="00333C35">
        <w:rPr>
          <w:sz w:val="24"/>
          <w:szCs w:val="24"/>
        </w:rPr>
        <w:t xml:space="preserve"> patienter, der får </w:t>
      </w:r>
      <w:proofErr w:type="spellStart"/>
      <w:r w:rsidRPr="00333C35">
        <w:rPr>
          <w:sz w:val="24"/>
          <w:szCs w:val="24"/>
        </w:rPr>
        <w:t>enalapril</w:t>
      </w:r>
      <w:proofErr w:type="spellEnd"/>
      <w:r w:rsidRPr="00333C35">
        <w:rPr>
          <w:sz w:val="24"/>
          <w:szCs w:val="24"/>
        </w:rPr>
        <w:t xml:space="preserve">, er symptomatisk </w:t>
      </w:r>
      <w:proofErr w:type="spellStart"/>
      <w:r w:rsidRPr="00333C35">
        <w:rPr>
          <w:sz w:val="24"/>
          <w:szCs w:val="24"/>
        </w:rPr>
        <w:t>hypotension</w:t>
      </w:r>
      <w:proofErr w:type="spellEnd"/>
      <w:r w:rsidRPr="00333C35">
        <w:rPr>
          <w:sz w:val="24"/>
          <w:szCs w:val="24"/>
        </w:rPr>
        <w:t xml:space="preserve"> mere sandsynlig, hvis patienten er </w:t>
      </w:r>
      <w:proofErr w:type="spellStart"/>
      <w:r w:rsidRPr="00333C35">
        <w:rPr>
          <w:sz w:val="24"/>
          <w:szCs w:val="24"/>
        </w:rPr>
        <w:t>volumendepleteret</w:t>
      </w:r>
      <w:proofErr w:type="spellEnd"/>
      <w:r w:rsidRPr="00333C35">
        <w:rPr>
          <w:sz w:val="24"/>
          <w:szCs w:val="24"/>
        </w:rPr>
        <w:t xml:space="preserve">, f.eks. på grund af behandling med </w:t>
      </w:r>
      <w:proofErr w:type="spellStart"/>
      <w:r w:rsidRPr="00333C35">
        <w:rPr>
          <w:sz w:val="24"/>
          <w:szCs w:val="24"/>
        </w:rPr>
        <w:t>diuretika</w:t>
      </w:r>
      <w:proofErr w:type="spellEnd"/>
      <w:r w:rsidRPr="00333C35">
        <w:rPr>
          <w:sz w:val="24"/>
          <w:szCs w:val="24"/>
        </w:rPr>
        <w:t xml:space="preserve">, diæt med saltrestriktioner, dialyse, diare eller opkastning (se pkt. 4.5). Hos patienter med hjertesvigt - med eller uden dertil hørende nedsat nyrefunktion - er der set symptomatisk </w:t>
      </w:r>
      <w:proofErr w:type="spellStart"/>
      <w:r w:rsidRPr="00333C35">
        <w:rPr>
          <w:sz w:val="24"/>
          <w:szCs w:val="24"/>
        </w:rPr>
        <w:t>hypotension</w:t>
      </w:r>
      <w:proofErr w:type="spellEnd"/>
      <w:r w:rsidRPr="00333C35">
        <w:rPr>
          <w:sz w:val="24"/>
          <w:szCs w:val="24"/>
        </w:rPr>
        <w:t>. Det er mest sandsynligt hos de patienter, der har mere alvorlige tilfælde af hjertesvigt, som afspejler sig i anvendelse af større doser loop-</w:t>
      </w:r>
      <w:proofErr w:type="spellStart"/>
      <w:r w:rsidRPr="00333C35">
        <w:rPr>
          <w:sz w:val="24"/>
          <w:szCs w:val="24"/>
        </w:rPr>
        <w:t>diuretika</w:t>
      </w:r>
      <w:proofErr w:type="spellEnd"/>
      <w:r w:rsidRPr="00333C35">
        <w:rPr>
          <w:sz w:val="24"/>
          <w:szCs w:val="24"/>
        </w:rPr>
        <w:t xml:space="preserve">, </w:t>
      </w:r>
      <w:proofErr w:type="spellStart"/>
      <w:r w:rsidRPr="00333C35">
        <w:rPr>
          <w:sz w:val="24"/>
          <w:szCs w:val="24"/>
        </w:rPr>
        <w:t>hyponatræmi</w:t>
      </w:r>
      <w:proofErr w:type="spellEnd"/>
      <w:r w:rsidRPr="00333C35">
        <w:rPr>
          <w:sz w:val="24"/>
          <w:szCs w:val="24"/>
        </w:rPr>
        <w:t xml:space="preserve"> eller funktionel </w:t>
      </w:r>
      <w:r w:rsidRPr="00333C35">
        <w:rPr>
          <w:sz w:val="24"/>
          <w:szCs w:val="24"/>
        </w:rPr>
        <w:lastRenderedPageBreak/>
        <w:t xml:space="preserve">nyresvækkelse. Hos disse patienter skal behandlingen påbegyndes under overvågning af en læge, og patienten skal følges nøje, når dosis af </w:t>
      </w:r>
      <w:proofErr w:type="spellStart"/>
      <w:r w:rsidRPr="00333C35">
        <w:rPr>
          <w:sz w:val="24"/>
          <w:szCs w:val="24"/>
        </w:rPr>
        <w:t>enalapril</w:t>
      </w:r>
      <w:proofErr w:type="spellEnd"/>
      <w:r w:rsidRPr="00333C35">
        <w:rPr>
          <w:sz w:val="24"/>
          <w:szCs w:val="24"/>
        </w:rPr>
        <w:t xml:space="preserve"> og/eller </w:t>
      </w:r>
      <w:proofErr w:type="spellStart"/>
      <w:r w:rsidRPr="00333C35">
        <w:rPr>
          <w:sz w:val="24"/>
          <w:szCs w:val="24"/>
        </w:rPr>
        <w:t>diuretika</w:t>
      </w:r>
      <w:proofErr w:type="spellEnd"/>
      <w:r w:rsidRPr="00333C35">
        <w:rPr>
          <w:sz w:val="24"/>
          <w:szCs w:val="24"/>
        </w:rPr>
        <w:t xml:space="preserve"> justeres. Tilsvarende overvejelser gælder for patienter med </w:t>
      </w:r>
      <w:proofErr w:type="spellStart"/>
      <w:r w:rsidRPr="00333C35">
        <w:rPr>
          <w:sz w:val="24"/>
          <w:szCs w:val="24"/>
        </w:rPr>
        <w:t>iskæmisk</w:t>
      </w:r>
      <w:proofErr w:type="spellEnd"/>
      <w:r w:rsidRPr="00333C35">
        <w:rPr>
          <w:sz w:val="24"/>
          <w:szCs w:val="24"/>
        </w:rPr>
        <w:t xml:space="preserve"> hjerte- eller </w:t>
      </w:r>
      <w:proofErr w:type="spellStart"/>
      <w:r w:rsidRPr="00333C35">
        <w:rPr>
          <w:sz w:val="24"/>
          <w:szCs w:val="24"/>
        </w:rPr>
        <w:t>cerebrovaskulær</w:t>
      </w:r>
      <w:proofErr w:type="spellEnd"/>
      <w:r w:rsidRPr="00333C35">
        <w:rPr>
          <w:sz w:val="24"/>
          <w:szCs w:val="24"/>
        </w:rPr>
        <w:t xml:space="preserve"> sygdom, hvor et usædvanligt stort fald i blodtryk kan resultere i et </w:t>
      </w:r>
      <w:proofErr w:type="spellStart"/>
      <w:r w:rsidRPr="00333C35">
        <w:rPr>
          <w:sz w:val="24"/>
          <w:szCs w:val="24"/>
        </w:rPr>
        <w:t>myokardieinfarkt</w:t>
      </w:r>
      <w:proofErr w:type="spellEnd"/>
      <w:r w:rsidRPr="00333C35">
        <w:rPr>
          <w:sz w:val="24"/>
          <w:szCs w:val="24"/>
        </w:rPr>
        <w:t xml:space="preserve"> eller </w:t>
      </w:r>
      <w:proofErr w:type="spellStart"/>
      <w:r w:rsidRPr="00333C35">
        <w:rPr>
          <w:sz w:val="24"/>
          <w:szCs w:val="24"/>
        </w:rPr>
        <w:t>cerebrovaskulært</w:t>
      </w:r>
      <w:proofErr w:type="spellEnd"/>
      <w:r w:rsidRPr="00333C35">
        <w:rPr>
          <w:sz w:val="24"/>
          <w:szCs w:val="24"/>
        </w:rPr>
        <w:t xml:space="preserve"> tilfælde.</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Hvis der ses </w:t>
      </w:r>
      <w:proofErr w:type="spellStart"/>
      <w:r w:rsidRPr="00333C35">
        <w:rPr>
          <w:sz w:val="24"/>
          <w:szCs w:val="24"/>
        </w:rPr>
        <w:t>hypotension</w:t>
      </w:r>
      <w:proofErr w:type="spellEnd"/>
      <w:r w:rsidRPr="00333C35">
        <w:rPr>
          <w:sz w:val="24"/>
          <w:szCs w:val="24"/>
        </w:rPr>
        <w:t xml:space="preserve">, skal patienten lægges i rygleje og - om nødvendigt - have en intravenøs infusion af normalt saltvand. Et forbigående </w:t>
      </w:r>
      <w:proofErr w:type="spellStart"/>
      <w:r w:rsidRPr="00333C35">
        <w:rPr>
          <w:sz w:val="24"/>
          <w:szCs w:val="24"/>
        </w:rPr>
        <w:t>hypotensivt</w:t>
      </w:r>
      <w:proofErr w:type="spellEnd"/>
      <w:r w:rsidRPr="00333C35">
        <w:rPr>
          <w:sz w:val="24"/>
          <w:szCs w:val="24"/>
        </w:rPr>
        <w:t xml:space="preserve"> respons er ikke en kontraindikation for yderligere doser, som normalt kan gives uden problemer, når blodtrykket er steget igen efter volumenekspansion.</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Hos nogle patienter med nedsat hjertefunktion, som har normalt eller lavt blodtryk, kan der ses yderligere sænkning af blodtrykket med </w:t>
      </w:r>
      <w:proofErr w:type="spellStart"/>
      <w:r w:rsidRPr="00333C35">
        <w:rPr>
          <w:sz w:val="24"/>
          <w:szCs w:val="24"/>
        </w:rPr>
        <w:t>enalapril</w:t>
      </w:r>
      <w:proofErr w:type="spellEnd"/>
      <w:r w:rsidRPr="00333C35">
        <w:rPr>
          <w:sz w:val="24"/>
          <w:szCs w:val="24"/>
        </w:rPr>
        <w:t xml:space="preserve">. Denne virkning er forventelig og er normalt ikke begrundelse nok for at standse behandlingen. Hvis </w:t>
      </w:r>
      <w:proofErr w:type="spellStart"/>
      <w:r w:rsidRPr="00333C35">
        <w:rPr>
          <w:sz w:val="24"/>
          <w:szCs w:val="24"/>
        </w:rPr>
        <w:t>hypotensionen</w:t>
      </w:r>
      <w:proofErr w:type="spellEnd"/>
      <w:r w:rsidRPr="00333C35">
        <w:rPr>
          <w:sz w:val="24"/>
          <w:szCs w:val="24"/>
        </w:rPr>
        <w:t xml:space="preserve"> bliver symptomatisk, kan det blive nødvendigt med en reduktion af dosis og/eller ophør med </w:t>
      </w:r>
      <w:proofErr w:type="spellStart"/>
      <w:r w:rsidRPr="00333C35">
        <w:rPr>
          <w:sz w:val="24"/>
          <w:szCs w:val="24"/>
        </w:rPr>
        <w:t>diuretika</w:t>
      </w:r>
      <w:proofErr w:type="spellEnd"/>
      <w:r w:rsidRPr="00333C35">
        <w:rPr>
          <w:sz w:val="24"/>
          <w:szCs w:val="24"/>
        </w:rPr>
        <w:t xml:space="preserve"> og/eller </w:t>
      </w:r>
      <w:proofErr w:type="spellStart"/>
      <w:r w:rsidRPr="00333C35">
        <w:rPr>
          <w:sz w:val="24"/>
          <w:szCs w:val="24"/>
        </w:rPr>
        <w:t>enalapril</w:t>
      </w:r>
      <w:proofErr w:type="spellEnd"/>
      <w:r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 xml:space="preserve">Dobbeltblokade af </w:t>
      </w:r>
      <w:proofErr w:type="spellStart"/>
      <w:r w:rsidRPr="00333C35">
        <w:rPr>
          <w:sz w:val="24"/>
          <w:szCs w:val="24"/>
          <w:u w:val="single"/>
        </w:rPr>
        <w:t>renin-angiotensin-aldosteronsystemet</w:t>
      </w:r>
      <w:proofErr w:type="spellEnd"/>
      <w:r w:rsidRPr="00333C35">
        <w:rPr>
          <w:sz w:val="24"/>
          <w:szCs w:val="24"/>
          <w:u w:val="single"/>
        </w:rPr>
        <w:t xml:space="preserve"> (RAAS)</w:t>
      </w:r>
    </w:p>
    <w:p w:rsidR="001B1497" w:rsidRPr="00333C35" w:rsidRDefault="001B1497" w:rsidP="001B1497">
      <w:pPr>
        <w:suppressAutoHyphens/>
        <w:ind w:left="851"/>
        <w:rPr>
          <w:sz w:val="24"/>
          <w:szCs w:val="24"/>
        </w:rPr>
      </w:pPr>
      <w:r w:rsidRPr="00333C35">
        <w:rPr>
          <w:sz w:val="24"/>
          <w:szCs w:val="24"/>
        </w:rPr>
        <w:t>Der er bevis på, at samtidigt brug af ACE-</w:t>
      </w:r>
      <w:proofErr w:type="spellStart"/>
      <w:r w:rsidRPr="00333C35">
        <w:rPr>
          <w:sz w:val="24"/>
          <w:szCs w:val="24"/>
        </w:rPr>
        <w:t>hæmmere</w:t>
      </w:r>
      <w:proofErr w:type="spellEnd"/>
      <w:r w:rsidRPr="00333C35">
        <w:rPr>
          <w:sz w:val="24"/>
          <w:szCs w:val="24"/>
        </w:rPr>
        <w:t xml:space="preserve">, </w:t>
      </w:r>
      <w:proofErr w:type="spellStart"/>
      <w:r w:rsidRPr="00333C35">
        <w:rPr>
          <w:sz w:val="24"/>
          <w:szCs w:val="24"/>
        </w:rPr>
        <w:t>angiotensin</w:t>
      </w:r>
      <w:proofErr w:type="spellEnd"/>
      <w:r w:rsidRPr="00333C35">
        <w:rPr>
          <w:sz w:val="24"/>
          <w:szCs w:val="24"/>
        </w:rPr>
        <w:t xml:space="preserve"> II-receptorblokkere eller </w:t>
      </w:r>
      <w:proofErr w:type="spellStart"/>
      <w:r w:rsidRPr="00333C35">
        <w:rPr>
          <w:sz w:val="24"/>
          <w:szCs w:val="24"/>
        </w:rPr>
        <w:t>aliskiren</w:t>
      </w:r>
      <w:proofErr w:type="spellEnd"/>
      <w:r w:rsidRPr="00333C35">
        <w:rPr>
          <w:sz w:val="24"/>
          <w:szCs w:val="24"/>
        </w:rPr>
        <w:t xml:space="preserve"> øger risikoen for </w:t>
      </w:r>
      <w:proofErr w:type="spellStart"/>
      <w:r w:rsidRPr="00333C35">
        <w:rPr>
          <w:sz w:val="24"/>
          <w:szCs w:val="24"/>
        </w:rPr>
        <w:t>hypotension</w:t>
      </w:r>
      <w:proofErr w:type="spellEnd"/>
      <w:r w:rsidRPr="00333C35">
        <w:rPr>
          <w:sz w:val="24"/>
          <w:szCs w:val="24"/>
        </w:rPr>
        <w:t xml:space="preserve">, </w:t>
      </w:r>
      <w:proofErr w:type="spellStart"/>
      <w:r w:rsidRPr="00333C35">
        <w:rPr>
          <w:sz w:val="24"/>
          <w:szCs w:val="24"/>
        </w:rPr>
        <w:t>hyperkaliæmi</w:t>
      </w:r>
      <w:proofErr w:type="spellEnd"/>
      <w:r w:rsidRPr="00333C35">
        <w:rPr>
          <w:sz w:val="24"/>
          <w:szCs w:val="24"/>
        </w:rPr>
        <w:t xml:space="preserve"> og nedsat nyrefunktion (inklusive akut nyresvigt). Dobbeltblokade af RAAS ved kombineret brug af ACE-</w:t>
      </w:r>
      <w:proofErr w:type="spellStart"/>
      <w:r w:rsidRPr="00333C35">
        <w:rPr>
          <w:sz w:val="24"/>
          <w:szCs w:val="24"/>
        </w:rPr>
        <w:t>hæmmere</w:t>
      </w:r>
      <w:proofErr w:type="spellEnd"/>
      <w:r w:rsidRPr="00333C35">
        <w:rPr>
          <w:sz w:val="24"/>
          <w:szCs w:val="24"/>
        </w:rPr>
        <w:t xml:space="preserve">, </w:t>
      </w:r>
      <w:proofErr w:type="spellStart"/>
      <w:r w:rsidRPr="00333C35">
        <w:rPr>
          <w:sz w:val="24"/>
          <w:szCs w:val="24"/>
        </w:rPr>
        <w:t>angiotensin</w:t>
      </w:r>
      <w:proofErr w:type="spellEnd"/>
      <w:r w:rsidRPr="00333C35">
        <w:rPr>
          <w:sz w:val="24"/>
          <w:szCs w:val="24"/>
        </w:rPr>
        <w:t xml:space="preserve"> II-receptorblokkere eller </w:t>
      </w:r>
      <w:proofErr w:type="spellStart"/>
      <w:r w:rsidRPr="00333C35">
        <w:rPr>
          <w:sz w:val="24"/>
          <w:szCs w:val="24"/>
        </w:rPr>
        <w:t>aliskiren</w:t>
      </w:r>
      <w:proofErr w:type="spellEnd"/>
      <w:r w:rsidRPr="00333C35">
        <w:rPr>
          <w:sz w:val="24"/>
          <w:szCs w:val="24"/>
        </w:rPr>
        <w:t xml:space="preserve"> er derfor ikke anbefalet (se pkt. 4.5 og 5.1).</w:t>
      </w:r>
    </w:p>
    <w:p w:rsidR="001B1497" w:rsidRPr="00333C35" w:rsidRDefault="001B1497" w:rsidP="001B1497">
      <w:pPr>
        <w:suppressAutoHyphens/>
        <w:ind w:left="851"/>
        <w:rPr>
          <w:sz w:val="24"/>
          <w:szCs w:val="24"/>
        </w:rPr>
      </w:pPr>
      <w:r w:rsidRPr="00333C35">
        <w:rPr>
          <w:sz w:val="24"/>
          <w:szCs w:val="24"/>
        </w:rPr>
        <w:t xml:space="preserve">Hvis dobbeltblokerende behandling anses for absolut nødvendig, bør dette kun ske under supervision af en speciellæge og under tæt monitorering af nyrefunktion, elektrolytter og blodtryk. </w:t>
      </w:r>
    </w:p>
    <w:p w:rsidR="001B1497" w:rsidRPr="00333C35" w:rsidRDefault="001B1497" w:rsidP="001B1497">
      <w:pPr>
        <w:suppressAutoHyphens/>
        <w:ind w:left="851"/>
        <w:rPr>
          <w:sz w:val="24"/>
          <w:szCs w:val="24"/>
        </w:rPr>
      </w:pPr>
      <w:r w:rsidRPr="00333C35">
        <w:rPr>
          <w:sz w:val="24"/>
          <w:szCs w:val="24"/>
        </w:rPr>
        <w:t>ACE-</w:t>
      </w:r>
      <w:proofErr w:type="spellStart"/>
      <w:r w:rsidRPr="00333C35">
        <w:rPr>
          <w:sz w:val="24"/>
          <w:szCs w:val="24"/>
        </w:rPr>
        <w:t>hæmmere</w:t>
      </w:r>
      <w:proofErr w:type="spellEnd"/>
      <w:r w:rsidRPr="00333C35">
        <w:rPr>
          <w:sz w:val="24"/>
          <w:szCs w:val="24"/>
        </w:rPr>
        <w:t xml:space="preserve"> og </w:t>
      </w:r>
      <w:proofErr w:type="spellStart"/>
      <w:r w:rsidRPr="00333C35">
        <w:rPr>
          <w:sz w:val="24"/>
          <w:szCs w:val="24"/>
        </w:rPr>
        <w:t>angiotensin</w:t>
      </w:r>
      <w:proofErr w:type="spellEnd"/>
      <w:r w:rsidRPr="00333C35">
        <w:rPr>
          <w:sz w:val="24"/>
          <w:szCs w:val="24"/>
        </w:rPr>
        <w:t xml:space="preserve"> II-receptorblokkere bør ikke tages samtidigt hos patienter med diabetisk </w:t>
      </w:r>
      <w:proofErr w:type="spellStart"/>
      <w:r w:rsidRPr="00333C35">
        <w:rPr>
          <w:sz w:val="24"/>
          <w:szCs w:val="24"/>
        </w:rPr>
        <w:t>nefropati</w:t>
      </w:r>
      <w:proofErr w:type="spellEnd"/>
      <w:r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Syg-sinus-syndrom</w:t>
      </w:r>
    </w:p>
    <w:p w:rsidR="001B1497" w:rsidRPr="00333C35" w:rsidRDefault="001B1497" w:rsidP="001B1497">
      <w:pPr>
        <w:suppressAutoHyphens/>
        <w:ind w:left="851"/>
        <w:rPr>
          <w:sz w:val="24"/>
          <w:szCs w:val="24"/>
        </w:rPr>
      </w:pPr>
      <w:r w:rsidRPr="00333C35">
        <w:rPr>
          <w:sz w:val="24"/>
          <w:szCs w:val="24"/>
        </w:rPr>
        <w:t xml:space="preserve">Der skal udvises særlig forsigtighed ved anvendelse af </w:t>
      </w:r>
      <w:proofErr w:type="spellStart"/>
      <w:r w:rsidRPr="00333C35">
        <w:rPr>
          <w:sz w:val="24"/>
          <w:szCs w:val="24"/>
        </w:rPr>
        <w:t>lercanidipin</w:t>
      </w:r>
      <w:proofErr w:type="spellEnd"/>
      <w:r w:rsidRPr="00333C35">
        <w:rPr>
          <w:sz w:val="24"/>
          <w:szCs w:val="24"/>
        </w:rPr>
        <w:t xml:space="preserve"> til patienter med syg- sinus-syndrom (som ikke har pacemaker).</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 xml:space="preserve">Dysfunktion i venstre ventrikel og </w:t>
      </w:r>
      <w:proofErr w:type="spellStart"/>
      <w:r w:rsidRPr="00333C35">
        <w:rPr>
          <w:sz w:val="24"/>
          <w:szCs w:val="24"/>
          <w:u w:val="single"/>
        </w:rPr>
        <w:t>iskæmisk</w:t>
      </w:r>
      <w:proofErr w:type="spellEnd"/>
      <w:r w:rsidRPr="00333C35">
        <w:rPr>
          <w:sz w:val="24"/>
          <w:szCs w:val="24"/>
          <w:u w:val="single"/>
        </w:rPr>
        <w:t xml:space="preserve"> hjertesygdom</w:t>
      </w:r>
    </w:p>
    <w:p w:rsidR="001B1497" w:rsidRPr="00333C35" w:rsidRDefault="001B1497" w:rsidP="001B1497">
      <w:pPr>
        <w:suppressAutoHyphens/>
        <w:ind w:left="851"/>
        <w:rPr>
          <w:sz w:val="24"/>
          <w:szCs w:val="24"/>
        </w:rPr>
      </w:pPr>
      <w:r w:rsidRPr="00333C35">
        <w:rPr>
          <w:sz w:val="24"/>
          <w:szCs w:val="24"/>
        </w:rPr>
        <w:t xml:space="preserve">Selvom </w:t>
      </w:r>
      <w:proofErr w:type="spellStart"/>
      <w:r w:rsidRPr="00333C35">
        <w:rPr>
          <w:sz w:val="24"/>
          <w:szCs w:val="24"/>
        </w:rPr>
        <w:t>hæmodynamiske</w:t>
      </w:r>
      <w:proofErr w:type="spellEnd"/>
      <w:r w:rsidRPr="00333C35">
        <w:rPr>
          <w:sz w:val="24"/>
          <w:szCs w:val="24"/>
        </w:rPr>
        <w:t xml:space="preserve"> kontrollerede forsøg ikke viste svækkelse i ventrikelfunktionen, skal der udvises forsigtighed, når patienter med dysfunktion i venstre ventrikel behandles med kalciumantagonister. Det har været antydet, at patienter med </w:t>
      </w:r>
      <w:proofErr w:type="spellStart"/>
      <w:r w:rsidRPr="00333C35">
        <w:rPr>
          <w:sz w:val="24"/>
          <w:szCs w:val="24"/>
        </w:rPr>
        <w:t>iskæmisk</w:t>
      </w:r>
      <w:proofErr w:type="spellEnd"/>
      <w:r w:rsidRPr="00333C35">
        <w:rPr>
          <w:sz w:val="24"/>
          <w:szCs w:val="24"/>
        </w:rPr>
        <w:t xml:space="preserve"> hjertesygdom udviser forhøjet </w:t>
      </w:r>
      <w:proofErr w:type="spellStart"/>
      <w:r w:rsidRPr="00333C35">
        <w:rPr>
          <w:sz w:val="24"/>
          <w:szCs w:val="24"/>
        </w:rPr>
        <w:t>kardiovaskulær</w:t>
      </w:r>
      <w:proofErr w:type="spellEnd"/>
      <w:r w:rsidRPr="00333C35">
        <w:rPr>
          <w:sz w:val="24"/>
          <w:szCs w:val="24"/>
        </w:rPr>
        <w:t xml:space="preserve"> risiko undervejs i behandlingen med visse korttidsvirkende </w:t>
      </w:r>
      <w:proofErr w:type="spellStart"/>
      <w:r w:rsidRPr="00333C35">
        <w:rPr>
          <w:sz w:val="24"/>
          <w:szCs w:val="24"/>
        </w:rPr>
        <w:t>dihydropyridiner</w:t>
      </w:r>
      <w:proofErr w:type="spellEnd"/>
      <w:r w:rsidRPr="00333C35">
        <w:rPr>
          <w:sz w:val="24"/>
          <w:szCs w:val="24"/>
        </w:rPr>
        <w:t xml:space="preserve">. Selvom </w:t>
      </w:r>
      <w:proofErr w:type="spellStart"/>
      <w:r w:rsidRPr="00333C35">
        <w:rPr>
          <w:sz w:val="24"/>
          <w:szCs w:val="24"/>
        </w:rPr>
        <w:t>lercanidipin</w:t>
      </w:r>
      <w:proofErr w:type="spellEnd"/>
      <w:r w:rsidRPr="00333C35">
        <w:rPr>
          <w:sz w:val="24"/>
          <w:szCs w:val="24"/>
        </w:rPr>
        <w:t xml:space="preserve"> er langtidsvirkende, skal der udvises forsigtighed ved behandling af disse patienter.</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I sjældne tilfælde kan visse </w:t>
      </w:r>
      <w:proofErr w:type="spellStart"/>
      <w:r w:rsidRPr="00333C35">
        <w:rPr>
          <w:sz w:val="24"/>
          <w:szCs w:val="24"/>
        </w:rPr>
        <w:t>dihydropyridiner</w:t>
      </w:r>
      <w:proofErr w:type="spellEnd"/>
      <w:r w:rsidRPr="00333C35">
        <w:rPr>
          <w:sz w:val="24"/>
          <w:szCs w:val="24"/>
        </w:rPr>
        <w:t xml:space="preserve"> forårsage prækordial smerte eller angina pectoris. I meget sjældne tilfælde kan patienter med forud eksisterende angina pectoris opleve øget frekvens, varighed eller sværhedsgrad af disse anfald. Der kan forekomme isolerede tilfælde af </w:t>
      </w:r>
      <w:proofErr w:type="spellStart"/>
      <w:r w:rsidRPr="00333C35">
        <w:rPr>
          <w:sz w:val="24"/>
          <w:szCs w:val="24"/>
        </w:rPr>
        <w:t>myokardieinfarkt</w:t>
      </w:r>
      <w:proofErr w:type="spellEnd"/>
      <w:r w:rsidRPr="00333C35">
        <w:rPr>
          <w:sz w:val="24"/>
          <w:szCs w:val="24"/>
        </w:rPr>
        <w:t xml:space="preserve"> (se pkt. 4.8).</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Anvendelse ved nedsat nyrefunktion</w:t>
      </w:r>
    </w:p>
    <w:p w:rsidR="001B1497" w:rsidRPr="00333C35" w:rsidRDefault="001B1497" w:rsidP="001B1497">
      <w:pPr>
        <w:suppressAutoHyphens/>
        <w:ind w:left="851"/>
        <w:rPr>
          <w:sz w:val="24"/>
          <w:szCs w:val="24"/>
        </w:rPr>
      </w:pPr>
      <w:r w:rsidRPr="00333C35">
        <w:rPr>
          <w:sz w:val="24"/>
          <w:szCs w:val="24"/>
        </w:rPr>
        <w:t xml:space="preserve">Der skal udvises særlig forsigtighed, når behandlingen med </w:t>
      </w:r>
      <w:proofErr w:type="spellStart"/>
      <w:r w:rsidRPr="00333C35">
        <w:rPr>
          <w:sz w:val="24"/>
          <w:szCs w:val="24"/>
        </w:rPr>
        <w:t>enalapril</w:t>
      </w:r>
      <w:proofErr w:type="spellEnd"/>
      <w:r w:rsidRPr="00333C35">
        <w:rPr>
          <w:sz w:val="24"/>
          <w:szCs w:val="24"/>
        </w:rPr>
        <w:t xml:space="preserve"> påbegyndes til patienter med mild til moderat nedsat nyrefunktion. Rutinemæssig monitorering af serumkalium og </w:t>
      </w:r>
      <w:proofErr w:type="spellStart"/>
      <w:r w:rsidRPr="00333C35">
        <w:rPr>
          <w:sz w:val="24"/>
          <w:szCs w:val="24"/>
        </w:rPr>
        <w:t>kreatinin</w:t>
      </w:r>
      <w:proofErr w:type="spellEnd"/>
      <w:r w:rsidRPr="00333C35">
        <w:rPr>
          <w:sz w:val="24"/>
          <w:szCs w:val="24"/>
        </w:rPr>
        <w:t xml:space="preserve"> er en del af den normale behandling af disse patienter.</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lastRenderedPageBreak/>
        <w:t xml:space="preserve">Der har været rapporter om nyresvigt i forbindelse med anvendelse af </w:t>
      </w:r>
      <w:proofErr w:type="spellStart"/>
      <w:r w:rsidRPr="00333C35">
        <w:rPr>
          <w:sz w:val="24"/>
          <w:szCs w:val="24"/>
        </w:rPr>
        <w:t>enalapril</w:t>
      </w:r>
      <w:proofErr w:type="spellEnd"/>
      <w:r w:rsidRPr="00333C35">
        <w:rPr>
          <w:sz w:val="24"/>
          <w:szCs w:val="24"/>
        </w:rPr>
        <w:t xml:space="preserve">, især fra patienter med svært hjertesvigt eller bagvedliggende nyresygdom inkl. stenose af nyrearterie. Hvis diagnosen stilles omgående og behandles på passende </w:t>
      </w:r>
      <w:r w:rsidR="00F27B0D" w:rsidRPr="00333C35">
        <w:rPr>
          <w:sz w:val="24"/>
          <w:szCs w:val="24"/>
        </w:rPr>
        <w:t xml:space="preserve">vis, er nyresvigt ved </w:t>
      </w:r>
      <w:proofErr w:type="spellStart"/>
      <w:r w:rsidR="00F27B0D" w:rsidRPr="00333C35">
        <w:rPr>
          <w:sz w:val="24"/>
          <w:szCs w:val="24"/>
        </w:rPr>
        <w:t>enalapril</w:t>
      </w:r>
      <w:r w:rsidRPr="00333C35">
        <w:rPr>
          <w:sz w:val="24"/>
          <w:szCs w:val="24"/>
        </w:rPr>
        <w:t>behandling</w:t>
      </w:r>
      <w:proofErr w:type="spellEnd"/>
      <w:r w:rsidRPr="00333C35">
        <w:rPr>
          <w:sz w:val="24"/>
          <w:szCs w:val="24"/>
        </w:rPr>
        <w:t xml:space="preserve"> normalt reversibel.</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Hos nogle patienter med </w:t>
      </w:r>
      <w:proofErr w:type="spellStart"/>
      <w:r w:rsidRPr="00333C35">
        <w:rPr>
          <w:sz w:val="24"/>
          <w:szCs w:val="24"/>
        </w:rPr>
        <w:t>hypertension</w:t>
      </w:r>
      <w:proofErr w:type="spellEnd"/>
      <w:r w:rsidRPr="00333C35">
        <w:rPr>
          <w:sz w:val="24"/>
          <w:szCs w:val="24"/>
        </w:rPr>
        <w:t xml:space="preserve"> uden forudgående nyresygdom kan kombinationen af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diuretika</w:t>
      </w:r>
      <w:proofErr w:type="spellEnd"/>
      <w:r w:rsidRPr="00333C35">
        <w:rPr>
          <w:sz w:val="24"/>
          <w:szCs w:val="24"/>
        </w:rPr>
        <w:t xml:space="preserve"> føre til en stigning i blodets urinstof og </w:t>
      </w:r>
      <w:proofErr w:type="spellStart"/>
      <w:r w:rsidRPr="00333C35">
        <w:rPr>
          <w:sz w:val="24"/>
          <w:szCs w:val="24"/>
        </w:rPr>
        <w:t>kreatinin</w:t>
      </w:r>
      <w:proofErr w:type="spellEnd"/>
      <w:r w:rsidRPr="00333C35">
        <w:rPr>
          <w:sz w:val="24"/>
          <w:szCs w:val="24"/>
        </w:rPr>
        <w:t xml:space="preserve">. Dosisnedsættelse af </w:t>
      </w:r>
      <w:proofErr w:type="spellStart"/>
      <w:r w:rsidRPr="00333C35">
        <w:rPr>
          <w:sz w:val="24"/>
          <w:szCs w:val="24"/>
        </w:rPr>
        <w:t>enalapril</w:t>
      </w:r>
      <w:proofErr w:type="spellEnd"/>
      <w:r w:rsidRPr="00333C35">
        <w:rPr>
          <w:sz w:val="24"/>
          <w:szCs w:val="24"/>
        </w:rPr>
        <w:t xml:space="preserve"> og/eller ophør med </w:t>
      </w:r>
      <w:proofErr w:type="spellStart"/>
      <w:r w:rsidRPr="00333C35">
        <w:rPr>
          <w:sz w:val="24"/>
          <w:szCs w:val="24"/>
        </w:rPr>
        <w:t>diuretika</w:t>
      </w:r>
      <w:proofErr w:type="spellEnd"/>
      <w:r w:rsidRPr="00333C35">
        <w:rPr>
          <w:sz w:val="24"/>
          <w:szCs w:val="24"/>
        </w:rPr>
        <w:t xml:space="preserve"> kan blive nødvendigt. I disse tilfælde skal muligheden for en bagvedliggende stenose af nyrearterie overvejes (se pkt. 4.4).</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Renovaskulær</w:t>
      </w:r>
      <w:proofErr w:type="spellEnd"/>
      <w:r w:rsidRPr="00333C35">
        <w:rPr>
          <w:sz w:val="24"/>
          <w:szCs w:val="24"/>
          <w:u w:val="single"/>
        </w:rPr>
        <w:t xml:space="preserve"> </w:t>
      </w:r>
      <w:proofErr w:type="spellStart"/>
      <w:r w:rsidRPr="00333C35">
        <w:rPr>
          <w:sz w:val="24"/>
          <w:szCs w:val="24"/>
          <w:u w:val="single"/>
        </w:rPr>
        <w:t>hypertension</w:t>
      </w:r>
      <w:proofErr w:type="spellEnd"/>
    </w:p>
    <w:p w:rsidR="001B1497" w:rsidRPr="00333C35" w:rsidRDefault="001B1497" w:rsidP="001B1497">
      <w:pPr>
        <w:suppressAutoHyphens/>
        <w:ind w:left="851"/>
        <w:rPr>
          <w:sz w:val="24"/>
          <w:szCs w:val="24"/>
        </w:rPr>
      </w:pPr>
      <w:r w:rsidRPr="00333C35">
        <w:rPr>
          <w:sz w:val="24"/>
          <w:szCs w:val="24"/>
        </w:rPr>
        <w:t xml:space="preserve">Patienter med bilateral stenose i nyrearterier eller stenose i arterien til en enkelt fungerende nyre har en øget risiko for at udvikle </w:t>
      </w:r>
      <w:proofErr w:type="spellStart"/>
      <w:r w:rsidRPr="00333C35">
        <w:rPr>
          <w:sz w:val="24"/>
          <w:szCs w:val="24"/>
        </w:rPr>
        <w:t>hypotension</w:t>
      </w:r>
      <w:proofErr w:type="spellEnd"/>
      <w:r w:rsidRPr="00333C35">
        <w:rPr>
          <w:sz w:val="24"/>
          <w:szCs w:val="24"/>
        </w:rPr>
        <w:t xml:space="preserve"> eller nyresvigt under behandling med ACE-</w:t>
      </w:r>
      <w:proofErr w:type="spellStart"/>
      <w:r w:rsidRPr="00333C35">
        <w:rPr>
          <w:sz w:val="24"/>
          <w:szCs w:val="24"/>
        </w:rPr>
        <w:t>hæmmere</w:t>
      </w:r>
      <w:proofErr w:type="spellEnd"/>
      <w:r w:rsidRPr="00333C35">
        <w:rPr>
          <w:sz w:val="24"/>
          <w:szCs w:val="24"/>
        </w:rPr>
        <w:t xml:space="preserve">. Tab af nyrefunktion kan forekomme med bare små forandringer i </w:t>
      </w:r>
      <w:proofErr w:type="spellStart"/>
      <w:r w:rsidRPr="00333C35">
        <w:rPr>
          <w:sz w:val="24"/>
          <w:szCs w:val="24"/>
        </w:rPr>
        <w:t>serumkreatinin</w:t>
      </w:r>
      <w:proofErr w:type="spellEnd"/>
      <w:r w:rsidRPr="00333C35">
        <w:rPr>
          <w:sz w:val="24"/>
          <w:szCs w:val="24"/>
        </w:rPr>
        <w:t xml:space="preserve">. Til disse patienter skal behandlingen initieres under nøje medicinsk overvågning med lave doser og forsigtig titrering og monitorering af nyrefunktion. </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Nyretransplantation</w:t>
      </w:r>
    </w:p>
    <w:p w:rsidR="001B1497" w:rsidRPr="00333C35" w:rsidRDefault="001B1497" w:rsidP="001B1497">
      <w:pPr>
        <w:suppressAutoHyphens/>
        <w:ind w:left="851"/>
        <w:rPr>
          <w:sz w:val="24"/>
          <w:szCs w:val="24"/>
        </w:rPr>
      </w:pPr>
      <w:r w:rsidRPr="00333C35">
        <w:rPr>
          <w:sz w:val="24"/>
          <w:szCs w:val="24"/>
        </w:rPr>
        <w:t xml:space="preserve">Der er ingen erfaring med anvendelse af </w:t>
      </w:r>
      <w:proofErr w:type="spellStart"/>
      <w:r w:rsidRPr="00333C35">
        <w:rPr>
          <w:sz w:val="24"/>
          <w:szCs w:val="24"/>
        </w:rPr>
        <w:t>lercanidipin</w:t>
      </w:r>
      <w:proofErr w:type="spellEnd"/>
      <w:r w:rsidRPr="00333C35">
        <w:rPr>
          <w:sz w:val="24"/>
          <w:szCs w:val="24"/>
        </w:rPr>
        <w:t xml:space="preserve"> eller </w:t>
      </w:r>
      <w:proofErr w:type="spellStart"/>
      <w:r w:rsidRPr="00333C35">
        <w:rPr>
          <w:sz w:val="24"/>
          <w:szCs w:val="24"/>
        </w:rPr>
        <w:t>enalapril</w:t>
      </w:r>
      <w:proofErr w:type="spellEnd"/>
      <w:r w:rsidRPr="00333C35">
        <w:rPr>
          <w:sz w:val="24"/>
          <w:szCs w:val="24"/>
        </w:rPr>
        <w:t xml:space="preserve"> hos patienter, som for nylig har gennemgået en nyretransplantation. Derfor anbefales behandling med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w:t>
      </w:r>
      <w:r w:rsidR="00F27B0D" w:rsidRPr="00333C35">
        <w:rPr>
          <w:sz w:val="24"/>
          <w:szCs w:val="24"/>
        </w:rPr>
        <w:t>hydrochlorid</w:t>
      </w:r>
      <w:proofErr w:type="spellEnd"/>
      <w:r w:rsidRPr="00333C35">
        <w:rPr>
          <w:sz w:val="24"/>
          <w:szCs w:val="24"/>
        </w:rPr>
        <w:t xml:space="preserve"> "</w:t>
      </w:r>
      <w:r w:rsidR="009F3148" w:rsidRPr="00333C35">
        <w:rPr>
          <w:sz w:val="24"/>
          <w:szCs w:val="24"/>
        </w:rPr>
        <w:t>DOC</w:t>
      </w:r>
      <w:r w:rsidRPr="00333C35">
        <w:rPr>
          <w:sz w:val="24"/>
          <w:szCs w:val="24"/>
        </w:rPr>
        <w:t>" ikke til disse patienter.</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Leversvigt</w:t>
      </w:r>
    </w:p>
    <w:p w:rsidR="001B1497" w:rsidRPr="00333C35" w:rsidRDefault="001B1497" w:rsidP="001B1497">
      <w:pPr>
        <w:suppressAutoHyphens/>
        <w:ind w:left="851"/>
        <w:rPr>
          <w:sz w:val="24"/>
          <w:szCs w:val="24"/>
        </w:rPr>
      </w:pPr>
      <w:r w:rsidRPr="00333C35">
        <w:rPr>
          <w:sz w:val="24"/>
          <w:szCs w:val="24"/>
        </w:rPr>
        <w:t xml:space="preserve">Den </w:t>
      </w:r>
      <w:proofErr w:type="spellStart"/>
      <w:r w:rsidRPr="00333C35">
        <w:rPr>
          <w:sz w:val="24"/>
          <w:szCs w:val="24"/>
        </w:rPr>
        <w:t>antihypertensive</w:t>
      </w:r>
      <w:proofErr w:type="spellEnd"/>
      <w:r w:rsidRPr="00333C35">
        <w:rPr>
          <w:sz w:val="24"/>
          <w:szCs w:val="24"/>
        </w:rPr>
        <w:t xml:space="preserve"> virkning af </w:t>
      </w:r>
      <w:proofErr w:type="spellStart"/>
      <w:r w:rsidRPr="00333C35">
        <w:rPr>
          <w:sz w:val="24"/>
          <w:szCs w:val="24"/>
        </w:rPr>
        <w:t>lercanidipin</w:t>
      </w:r>
      <w:proofErr w:type="spellEnd"/>
      <w:r w:rsidRPr="00333C35">
        <w:rPr>
          <w:sz w:val="24"/>
          <w:szCs w:val="24"/>
        </w:rPr>
        <w:t xml:space="preserve"> kan forstærkes hos patienter med </w:t>
      </w:r>
      <w:proofErr w:type="spellStart"/>
      <w:r w:rsidRPr="00333C35">
        <w:rPr>
          <w:sz w:val="24"/>
          <w:szCs w:val="24"/>
        </w:rPr>
        <w:t>hepatisk</w:t>
      </w:r>
      <w:proofErr w:type="spellEnd"/>
      <w:r w:rsidRPr="00333C35">
        <w:rPr>
          <w:sz w:val="24"/>
          <w:szCs w:val="24"/>
        </w:rPr>
        <w:t xml:space="preserve"> dysfunktion.</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I sjældne tilfælde er der set et syndrom ved behandling med ACE-</w:t>
      </w:r>
      <w:proofErr w:type="spellStart"/>
      <w:r w:rsidRPr="00333C35">
        <w:rPr>
          <w:sz w:val="24"/>
          <w:szCs w:val="24"/>
        </w:rPr>
        <w:t>hæmmere</w:t>
      </w:r>
      <w:proofErr w:type="spellEnd"/>
      <w:r w:rsidRPr="00333C35">
        <w:rPr>
          <w:sz w:val="24"/>
          <w:szCs w:val="24"/>
        </w:rPr>
        <w:t xml:space="preserve">, der begynder med </w:t>
      </w:r>
      <w:proofErr w:type="spellStart"/>
      <w:r w:rsidRPr="00333C35">
        <w:rPr>
          <w:sz w:val="24"/>
          <w:szCs w:val="24"/>
        </w:rPr>
        <w:t>kolestatisk</w:t>
      </w:r>
      <w:proofErr w:type="spellEnd"/>
      <w:r w:rsidRPr="00333C35">
        <w:rPr>
          <w:sz w:val="24"/>
          <w:szCs w:val="24"/>
        </w:rPr>
        <w:t xml:space="preserve"> gulsot eller hepatitis og udvikler sig til fulminant levernekrose, nogle gange med fatal udgang. Mekanismen bag dette syndrom er usikker. Patienter, der udvikler gulsot eller en tydelig stigning i leverenzymer ved ACE-</w:t>
      </w:r>
      <w:proofErr w:type="spellStart"/>
      <w:r w:rsidRPr="00333C35">
        <w:rPr>
          <w:sz w:val="24"/>
          <w:szCs w:val="24"/>
        </w:rPr>
        <w:t>hæmmere</w:t>
      </w:r>
      <w:proofErr w:type="spellEnd"/>
      <w:r w:rsidRPr="00333C35">
        <w:rPr>
          <w:sz w:val="24"/>
          <w:szCs w:val="24"/>
        </w:rPr>
        <w:t>, skal holde op med at tage ACE-</w:t>
      </w:r>
      <w:proofErr w:type="spellStart"/>
      <w:r w:rsidRPr="00333C35">
        <w:rPr>
          <w:sz w:val="24"/>
          <w:szCs w:val="24"/>
        </w:rPr>
        <w:t>hæmmere</w:t>
      </w:r>
      <w:proofErr w:type="spellEnd"/>
      <w:r w:rsidRPr="00333C35">
        <w:rPr>
          <w:sz w:val="24"/>
          <w:szCs w:val="24"/>
        </w:rPr>
        <w:t xml:space="preserve"> og skal gives passende </w:t>
      </w:r>
      <w:proofErr w:type="spellStart"/>
      <w:r w:rsidRPr="00333C35">
        <w:rPr>
          <w:sz w:val="24"/>
          <w:szCs w:val="24"/>
        </w:rPr>
        <w:t>opfølgende</w:t>
      </w:r>
      <w:proofErr w:type="spellEnd"/>
      <w:r w:rsidRPr="00333C35">
        <w:rPr>
          <w:sz w:val="24"/>
          <w:szCs w:val="24"/>
        </w:rPr>
        <w:t xml:space="preserve"> behandling.</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Neutropeni</w:t>
      </w:r>
      <w:proofErr w:type="spellEnd"/>
      <w:r w:rsidRPr="00333C35">
        <w:rPr>
          <w:sz w:val="24"/>
          <w:szCs w:val="24"/>
          <w:u w:val="single"/>
        </w:rPr>
        <w:t>/</w:t>
      </w:r>
      <w:proofErr w:type="spellStart"/>
      <w:r w:rsidRPr="00333C35">
        <w:rPr>
          <w:sz w:val="24"/>
          <w:szCs w:val="24"/>
          <w:u w:val="single"/>
        </w:rPr>
        <w:t>agranulocytose</w:t>
      </w:r>
      <w:proofErr w:type="spellEnd"/>
    </w:p>
    <w:p w:rsidR="001B1497" w:rsidRPr="00333C35" w:rsidRDefault="001B1497" w:rsidP="001B1497">
      <w:pPr>
        <w:suppressAutoHyphens/>
        <w:ind w:left="851"/>
        <w:rPr>
          <w:sz w:val="24"/>
          <w:szCs w:val="24"/>
        </w:rPr>
      </w:pPr>
      <w:r w:rsidRPr="00333C35">
        <w:rPr>
          <w:sz w:val="24"/>
          <w:szCs w:val="24"/>
        </w:rPr>
        <w:t xml:space="preserve">Der er rapporteret om </w:t>
      </w:r>
      <w:proofErr w:type="spellStart"/>
      <w:r w:rsidRPr="00333C35">
        <w:rPr>
          <w:sz w:val="24"/>
          <w:szCs w:val="24"/>
        </w:rPr>
        <w:t>neutropeni</w:t>
      </w:r>
      <w:proofErr w:type="spellEnd"/>
      <w:r w:rsidRPr="00333C35">
        <w:rPr>
          <w:sz w:val="24"/>
          <w:szCs w:val="24"/>
        </w:rPr>
        <w:t>/</w:t>
      </w:r>
      <w:proofErr w:type="spellStart"/>
      <w:r w:rsidRPr="00333C35">
        <w:rPr>
          <w:sz w:val="24"/>
          <w:szCs w:val="24"/>
        </w:rPr>
        <w:t>agranulocytose</w:t>
      </w:r>
      <w:proofErr w:type="spellEnd"/>
      <w:r w:rsidRPr="00333C35">
        <w:rPr>
          <w:sz w:val="24"/>
          <w:szCs w:val="24"/>
        </w:rPr>
        <w:t xml:space="preserve">, </w:t>
      </w:r>
      <w:proofErr w:type="spellStart"/>
      <w:r w:rsidRPr="00333C35">
        <w:rPr>
          <w:sz w:val="24"/>
          <w:szCs w:val="24"/>
        </w:rPr>
        <w:t>trombocytopeni</w:t>
      </w:r>
      <w:proofErr w:type="spellEnd"/>
      <w:r w:rsidRPr="00333C35">
        <w:rPr>
          <w:sz w:val="24"/>
          <w:szCs w:val="24"/>
        </w:rPr>
        <w:t xml:space="preserve"> og anæmi hos patienter, der tager ACE-</w:t>
      </w:r>
      <w:proofErr w:type="spellStart"/>
      <w:r w:rsidRPr="00333C35">
        <w:rPr>
          <w:sz w:val="24"/>
          <w:szCs w:val="24"/>
        </w:rPr>
        <w:t>hæmmere</w:t>
      </w:r>
      <w:proofErr w:type="spellEnd"/>
      <w:r w:rsidRPr="00333C35">
        <w:rPr>
          <w:sz w:val="24"/>
          <w:szCs w:val="24"/>
        </w:rPr>
        <w:t xml:space="preserve">. </w:t>
      </w:r>
      <w:proofErr w:type="spellStart"/>
      <w:r w:rsidRPr="00333C35">
        <w:rPr>
          <w:sz w:val="24"/>
          <w:szCs w:val="24"/>
        </w:rPr>
        <w:t>Neutropeni</w:t>
      </w:r>
      <w:proofErr w:type="spellEnd"/>
      <w:r w:rsidRPr="00333C35">
        <w:rPr>
          <w:sz w:val="24"/>
          <w:szCs w:val="24"/>
        </w:rPr>
        <w:t xml:space="preserve"> er sjældent hos patienter med normal nyrefunktion og uden særlige risikofaktorer. </w:t>
      </w:r>
      <w:proofErr w:type="spellStart"/>
      <w:r w:rsidRPr="00333C35">
        <w:rPr>
          <w:sz w:val="24"/>
          <w:szCs w:val="24"/>
        </w:rPr>
        <w:t>Enalapril</w:t>
      </w:r>
      <w:proofErr w:type="spellEnd"/>
      <w:r w:rsidRPr="00333C35">
        <w:rPr>
          <w:sz w:val="24"/>
          <w:szCs w:val="24"/>
        </w:rPr>
        <w:t xml:space="preserve"> bør gives med meget stor forsigtighed til patienter med kollagen </w:t>
      </w:r>
      <w:proofErr w:type="spellStart"/>
      <w:r w:rsidRPr="00333C35">
        <w:rPr>
          <w:sz w:val="24"/>
          <w:szCs w:val="24"/>
        </w:rPr>
        <w:t>vaskulær</w:t>
      </w:r>
      <w:proofErr w:type="spellEnd"/>
      <w:r w:rsidRPr="00333C35">
        <w:rPr>
          <w:sz w:val="24"/>
          <w:szCs w:val="24"/>
        </w:rPr>
        <w:t xml:space="preserve"> sygdom, til patienter i behandling med </w:t>
      </w:r>
      <w:proofErr w:type="spellStart"/>
      <w:r w:rsidRPr="00333C35">
        <w:rPr>
          <w:sz w:val="24"/>
          <w:szCs w:val="24"/>
        </w:rPr>
        <w:t>immunosuppressiva</w:t>
      </w:r>
      <w:proofErr w:type="spellEnd"/>
      <w:r w:rsidRPr="00333C35">
        <w:rPr>
          <w:sz w:val="24"/>
          <w:szCs w:val="24"/>
        </w:rPr>
        <w:t xml:space="preserve">, </w:t>
      </w:r>
      <w:proofErr w:type="spellStart"/>
      <w:r w:rsidRPr="00333C35">
        <w:rPr>
          <w:sz w:val="24"/>
          <w:szCs w:val="24"/>
        </w:rPr>
        <w:t>allopurinol</w:t>
      </w:r>
      <w:proofErr w:type="spellEnd"/>
      <w:r w:rsidRPr="00333C35">
        <w:rPr>
          <w:sz w:val="24"/>
          <w:szCs w:val="24"/>
        </w:rPr>
        <w:t xml:space="preserve">, </w:t>
      </w:r>
      <w:proofErr w:type="spellStart"/>
      <w:r w:rsidRPr="00333C35">
        <w:rPr>
          <w:sz w:val="24"/>
          <w:szCs w:val="24"/>
        </w:rPr>
        <w:t>procainamid</w:t>
      </w:r>
      <w:proofErr w:type="spellEnd"/>
      <w:r w:rsidRPr="00333C35">
        <w:rPr>
          <w:sz w:val="24"/>
          <w:szCs w:val="24"/>
        </w:rPr>
        <w:t xml:space="preserve">, eller hvis der er flere af disse risikofaktorer til stede, især ved forud eksisterende nedsat nyrefunktion. Der er set svære infektioner hos nogle af disse patienter, som i nogle få tilfælde ikke reagerede på intensiv antibiotikabehandling. Hvis </w:t>
      </w:r>
      <w:proofErr w:type="spellStart"/>
      <w:r w:rsidRPr="00333C35">
        <w:rPr>
          <w:sz w:val="24"/>
          <w:szCs w:val="24"/>
        </w:rPr>
        <w:t>enalapril</w:t>
      </w:r>
      <w:proofErr w:type="spellEnd"/>
      <w:r w:rsidRPr="00333C35">
        <w:rPr>
          <w:sz w:val="24"/>
          <w:szCs w:val="24"/>
        </w:rPr>
        <w:t xml:space="preserve"> gives til sådanne patienter, tilrådes regelmæssig monitorering af leukocytter, og patienterne skal instrueres i at give besked om alle tegn på infektion til deres læge.</w:t>
      </w:r>
    </w:p>
    <w:p w:rsidR="001B1497" w:rsidRPr="00333C35" w:rsidRDefault="001B1497" w:rsidP="001B1497">
      <w:pPr>
        <w:suppressAutoHyphens/>
        <w:ind w:left="851"/>
        <w:rPr>
          <w:sz w:val="24"/>
          <w:szCs w:val="24"/>
        </w:rPr>
      </w:pPr>
    </w:p>
    <w:p w:rsidR="00B654A6" w:rsidRDefault="00B654A6" w:rsidP="001B1497">
      <w:pPr>
        <w:suppressAutoHyphens/>
        <w:ind w:left="851"/>
        <w:rPr>
          <w:sz w:val="24"/>
          <w:szCs w:val="24"/>
          <w:u w:val="single"/>
        </w:rPr>
      </w:pPr>
      <w:proofErr w:type="spellStart"/>
      <w:r w:rsidRPr="00333C35">
        <w:rPr>
          <w:sz w:val="24"/>
          <w:szCs w:val="24"/>
          <w:u w:val="single"/>
        </w:rPr>
        <w:t>Hypersensitivitet</w:t>
      </w:r>
      <w:proofErr w:type="spellEnd"/>
      <w:r w:rsidRPr="00333C35">
        <w:rPr>
          <w:sz w:val="24"/>
          <w:szCs w:val="24"/>
          <w:u w:val="single"/>
        </w:rPr>
        <w:t>/</w:t>
      </w:r>
      <w:proofErr w:type="spellStart"/>
      <w:r w:rsidRPr="00AD34A4">
        <w:rPr>
          <w:sz w:val="24"/>
          <w:szCs w:val="24"/>
          <w:u w:val="single"/>
        </w:rPr>
        <w:t>angioødem</w:t>
      </w:r>
      <w:proofErr w:type="spellEnd"/>
    </w:p>
    <w:p w:rsidR="001B1497" w:rsidRPr="00333C35" w:rsidRDefault="001B1497" w:rsidP="001B1497">
      <w:pPr>
        <w:suppressAutoHyphens/>
        <w:ind w:left="851"/>
        <w:rPr>
          <w:sz w:val="24"/>
          <w:szCs w:val="24"/>
        </w:rPr>
      </w:pPr>
      <w:r w:rsidRPr="00333C35">
        <w:rPr>
          <w:sz w:val="24"/>
          <w:szCs w:val="24"/>
        </w:rPr>
        <w:t xml:space="preserve">Der er rapporteret om </w:t>
      </w:r>
      <w:proofErr w:type="spellStart"/>
      <w:r w:rsidRPr="00333C35">
        <w:rPr>
          <w:sz w:val="24"/>
          <w:szCs w:val="24"/>
        </w:rPr>
        <w:t>angioneurotiske</w:t>
      </w:r>
      <w:proofErr w:type="spellEnd"/>
      <w:r w:rsidRPr="00333C35">
        <w:rPr>
          <w:sz w:val="24"/>
          <w:szCs w:val="24"/>
        </w:rPr>
        <w:t xml:space="preserve"> ødemer med involvering af ansigt, ekstremiteter, læber, tunge, </w:t>
      </w:r>
      <w:proofErr w:type="spellStart"/>
      <w:r w:rsidRPr="00333C35">
        <w:rPr>
          <w:sz w:val="24"/>
          <w:szCs w:val="24"/>
        </w:rPr>
        <w:t>glottis</w:t>
      </w:r>
      <w:proofErr w:type="spellEnd"/>
      <w:r w:rsidRPr="00333C35">
        <w:rPr>
          <w:sz w:val="24"/>
          <w:szCs w:val="24"/>
        </w:rPr>
        <w:t xml:space="preserve"> og/eller </w:t>
      </w:r>
      <w:proofErr w:type="spellStart"/>
      <w:r w:rsidRPr="00333C35">
        <w:rPr>
          <w:sz w:val="24"/>
          <w:szCs w:val="24"/>
        </w:rPr>
        <w:t>larynks</w:t>
      </w:r>
      <w:proofErr w:type="spellEnd"/>
      <w:r w:rsidRPr="00333C35">
        <w:rPr>
          <w:sz w:val="24"/>
          <w:szCs w:val="24"/>
        </w:rPr>
        <w:t xml:space="preserve"> hos patienter, der er blevet behandlet med ACE-</w:t>
      </w:r>
      <w:proofErr w:type="spellStart"/>
      <w:r w:rsidRPr="00333C35">
        <w:rPr>
          <w:sz w:val="24"/>
          <w:szCs w:val="24"/>
        </w:rPr>
        <w:t>hæmmere</w:t>
      </w:r>
      <w:proofErr w:type="spellEnd"/>
      <w:r w:rsidRPr="00333C35">
        <w:rPr>
          <w:sz w:val="24"/>
          <w:szCs w:val="24"/>
        </w:rPr>
        <w:t xml:space="preserve"> inkl. </w:t>
      </w:r>
      <w:proofErr w:type="spellStart"/>
      <w:r w:rsidRPr="00333C35">
        <w:rPr>
          <w:sz w:val="24"/>
          <w:szCs w:val="24"/>
        </w:rPr>
        <w:t>enalapril</w:t>
      </w:r>
      <w:proofErr w:type="spellEnd"/>
      <w:r w:rsidRPr="00333C35">
        <w:rPr>
          <w:sz w:val="24"/>
          <w:szCs w:val="24"/>
        </w:rPr>
        <w:t xml:space="preserve">. Det kan forekomme på et hvilket som helst tidspunkt under behandlingen. I sådanne tilfælde skal </w:t>
      </w:r>
      <w:proofErr w:type="spellStart"/>
      <w:r w:rsidRPr="00333C35">
        <w:rPr>
          <w:sz w:val="24"/>
          <w:szCs w:val="24"/>
        </w:rPr>
        <w:t>enalapril</w:t>
      </w:r>
      <w:proofErr w:type="spellEnd"/>
      <w:r w:rsidRPr="00333C35">
        <w:rPr>
          <w:sz w:val="24"/>
          <w:szCs w:val="24"/>
        </w:rPr>
        <w:t xml:space="preserve"> seponeres omgående. Patienten skal monitoreres omhyggeligt for at sikre, at symptomerne er helt forsvundet, før han/hun udskrives. Selv i de tilfælde, hvor hævelserne kun involverer tungen, uden </w:t>
      </w:r>
      <w:r w:rsidRPr="00333C35">
        <w:rPr>
          <w:sz w:val="24"/>
          <w:szCs w:val="24"/>
        </w:rPr>
        <w:lastRenderedPageBreak/>
        <w:t xml:space="preserve">åndedrætsbesvær, kan det være nødvendigt med forlænget observation, idet behandling med antihistaminer og </w:t>
      </w:r>
      <w:proofErr w:type="spellStart"/>
      <w:r w:rsidRPr="00333C35">
        <w:rPr>
          <w:sz w:val="24"/>
          <w:szCs w:val="24"/>
        </w:rPr>
        <w:t>kortikosteroider</w:t>
      </w:r>
      <w:proofErr w:type="spellEnd"/>
      <w:r w:rsidRPr="00333C35">
        <w:rPr>
          <w:sz w:val="24"/>
          <w:szCs w:val="24"/>
        </w:rPr>
        <w:t xml:space="preserve"> ikke altid er tilstrækkelig</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Der er rapporteret dødsfald i meget sjældne tilfælde på grund af </w:t>
      </w:r>
      <w:proofErr w:type="spellStart"/>
      <w:r w:rsidRPr="00333C35">
        <w:rPr>
          <w:sz w:val="24"/>
          <w:szCs w:val="24"/>
        </w:rPr>
        <w:t>angioødem</w:t>
      </w:r>
      <w:proofErr w:type="spellEnd"/>
      <w:r w:rsidRPr="00333C35">
        <w:rPr>
          <w:sz w:val="24"/>
          <w:szCs w:val="24"/>
        </w:rPr>
        <w:t xml:space="preserve"> forbundet med </w:t>
      </w:r>
      <w:proofErr w:type="spellStart"/>
      <w:r w:rsidRPr="00333C35">
        <w:rPr>
          <w:sz w:val="24"/>
          <w:szCs w:val="24"/>
        </w:rPr>
        <w:t>laryngealt</w:t>
      </w:r>
      <w:proofErr w:type="spellEnd"/>
      <w:r w:rsidRPr="00333C35">
        <w:rPr>
          <w:sz w:val="24"/>
          <w:szCs w:val="24"/>
        </w:rPr>
        <w:t xml:space="preserve"> ødem eller tungeødem. Når tunge, </w:t>
      </w:r>
      <w:proofErr w:type="spellStart"/>
      <w:r w:rsidRPr="00333C35">
        <w:rPr>
          <w:sz w:val="24"/>
          <w:szCs w:val="24"/>
        </w:rPr>
        <w:t>glottis</w:t>
      </w:r>
      <w:proofErr w:type="spellEnd"/>
      <w:r w:rsidRPr="00333C35">
        <w:rPr>
          <w:sz w:val="24"/>
          <w:szCs w:val="24"/>
        </w:rPr>
        <w:t xml:space="preserve"> eller </w:t>
      </w:r>
      <w:proofErr w:type="spellStart"/>
      <w:r w:rsidRPr="00333C35">
        <w:rPr>
          <w:sz w:val="24"/>
          <w:szCs w:val="24"/>
        </w:rPr>
        <w:t>larynks</w:t>
      </w:r>
      <w:proofErr w:type="spellEnd"/>
      <w:r w:rsidRPr="00333C35">
        <w:rPr>
          <w:sz w:val="24"/>
          <w:szCs w:val="24"/>
        </w:rPr>
        <w:t xml:space="preserve"> er involveret, er det sandsynligt, at patienterne vil opleve luftvejsobstruktion, særligt hvis de tidligere er blevet opereret i luftvejene. </w:t>
      </w:r>
    </w:p>
    <w:p w:rsidR="001B1497" w:rsidRPr="00333C35" w:rsidRDefault="001B1497" w:rsidP="001B1497">
      <w:pPr>
        <w:suppressAutoHyphens/>
        <w:ind w:left="851"/>
        <w:rPr>
          <w:sz w:val="24"/>
          <w:szCs w:val="24"/>
        </w:rPr>
      </w:pPr>
      <w:r w:rsidRPr="00333C35">
        <w:rPr>
          <w:sz w:val="24"/>
          <w:szCs w:val="24"/>
        </w:rPr>
        <w:t xml:space="preserve">Når tunge, </w:t>
      </w:r>
      <w:proofErr w:type="spellStart"/>
      <w:r w:rsidRPr="00333C35">
        <w:rPr>
          <w:sz w:val="24"/>
          <w:szCs w:val="24"/>
        </w:rPr>
        <w:t>glottis</w:t>
      </w:r>
      <w:proofErr w:type="spellEnd"/>
      <w:r w:rsidRPr="00333C35">
        <w:rPr>
          <w:sz w:val="24"/>
          <w:szCs w:val="24"/>
        </w:rPr>
        <w:t xml:space="preserve"> eller </w:t>
      </w:r>
      <w:proofErr w:type="spellStart"/>
      <w:r w:rsidRPr="00333C35">
        <w:rPr>
          <w:sz w:val="24"/>
          <w:szCs w:val="24"/>
        </w:rPr>
        <w:t>larynks</w:t>
      </w:r>
      <w:proofErr w:type="spellEnd"/>
      <w:r w:rsidRPr="00333C35">
        <w:rPr>
          <w:sz w:val="24"/>
          <w:szCs w:val="24"/>
        </w:rPr>
        <w:t xml:space="preserve"> er påvirket og med en vis sandsynlighed kan forårsage luftvejsobstruktion, skal relevant behandling igangsættes med det samme, som kan inkludere subkutan indgift af adrenalin opløsning 1:1000 (0,3 ml til 0,5 ml) og/eller forholdsregler, der sikrer frie luftveje.</w:t>
      </w:r>
    </w:p>
    <w:p w:rsidR="001B1497" w:rsidRPr="00333C35" w:rsidRDefault="001B1497" w:rsidP="001B1497">
      <w:pPr>
        <w:suppressAutoHyphens/>
        <w:ind w:left="851"/>
        <w:rPr>
          <w:sz w:val="24"/>
          <w:szCs w:val="24"/>
        </w:rPr>
      </w:pPr>
      <w:r w:rsidRPr="00333C35">
        <w:rPr>
          <w:sz w:val="24"/>
          <w:szCs w:val="24"/>
        </w:rPr>
        <w:t xml:space="preserve">  </w:t>
      </w:r>
    </w:p>
    <w:p w:rsidR="001B1497" w:rsidRPr="00333C35" w:rsidRDefault="001B1497" w:rsidP="001B1497">
      <w:pPr>
        <w:suppressAutoHyphens/>
        <w:ind w:left="851"/>
        <w:rPr>
          <w:sz w:val="24"/>
          <w:szCs w:val="24"/>
        </w:rPr>
      </w:pPr>
      <w:r w:rsidRPr="00333C35">
        <w:rPr>
          <w:sz w:val="24"/>
          <w:szCs w:val="24"/>
        </w:rPr>
        <w:t xml:space="preserve">Der er rapporteret om højere forekomsten af </w:t>
      </w:r>
      <w:proofErr w:type="spellStart"/>
      <w:r w:rsidRPr="00333C35">
        <w:rPr>
          <w:sz w:val="24"/>
          <w:szCs w:val="24"/>
        </w:rPr>
        <w:t>angioødemer</w:t>
      </w:r>
      <w:proofErr w:type="spellEnd"/>
      <w:r w:rsidRPr="00333C35">
        <w:rPr>
          <w:sz w:val="24"/>
          <w:szCs w:val="24"/>
        </w:rPr>
        <w:t xml:space="preserve"> ved ACE-</w:t>
      </w:r>
      <w:proofErr w:type="spellStart"/>
      <w:r w:rsidRPr="00333C35">
        <w:rPr>
          <w:sz w:val="24"/>
          <w:szCs w:val="24"/>
        </w:rPr>
        <w:t>hæmmere</w:t>
      </w:r>
      <w:proofErr w:type="spellEnd"/>
      <w:r w:rsidRPr="00333C35">
        <w:rPr>
          <w:sz w:val="24"/>
          <w:szCs w:val="24"/>
        </w:rPr>
        <w:t xml:space="preserve"> hos sorte patienter end hos ikke-sorte.</w:t>
      </w:r>
    </w:p>
    <w:p w:rsidR="001B1497" w:rsidRPr="00333C35" w:rsidRDefault="001B1497" w:rsidP="001B1497">
      <w:pPr>
        <w:suppressAutoHyphens/>
        <w:ind w:left="851"/>
        <w:rPr>
          <w:sz w:val="24"/>
          <w:szCs w:val="24"/>
        </w:rPr>
      </w:pPr>
    </w:p>
    <w:p w:rsidR="001B1497" w:rsidRDefault="001B1497" w:rsidP="001B1497">
      <w:pPr>
        <w:suppressAutoHyphens/>
        <w:ind w:left="851"/>
        <w:rPr>
          <w:sz w:val="24"/>
          <w:szCs w:val="24"/>
        </w:rPr>
      </w:pPr>
      <w:r w:rsidRPr="00333C35">
        <w:rPr>
          <w:sz w:val="24"/>
          <w:szCs w:val="24"/>
        </w:rPr>
        <w:t xml:space="preserve">Patienter med </w:t>
      </w:r>
      <w:proofErr w:type="spellStart"/>
      <w:r w:rsidRPr="00333C35">
        <w:rPr>
          <w:sz w:val="24"/>
          <w:szCs w:val="24"/>
        </w:rPr>
        <w:t>angioødemer</w:t>
      </w:r>
      <w:proofErr w:type="spellEnd"/>
      <w:r w:rsidRPr="00333C35">
        <w:rPr>
          <w:sz w:val="24"/>
          <w:szCs w:val="24"/>
        </w:rPr>
        <w:t xml:space="preserve"> i anamnesen, som ikke var udløst af en ACE-hæmmer, kan have en højere risiko for at udvikle </w:t>
      </w:r>
      <w:proofErr w:type="spellStart"/>
      <w:r w:rsidRPr="00333C35">
        <w:rPr>
          <w:sz w:val="24"/>
          <w:szCs w:val="24"/>
        </w:rPr>
        <w:t>angioødemer</w:t>
      </w:r>
      <w:proofErr w:type="spellEnd"/>
      <w:r w:rsidRPr="00333C35">
        <w:rPr>
          <w:sz w:val="24"/>
          <w:szCs w:val="24"/>
        </w:rPr>
        <w:t>, hvis de får en ACE-hæmmer (se også pkt. 4.3).</w:t>
      </w:r>
    </w:p>
    <w:p w:rsidR="008109F1" w:rsidRDefault="008109F1" w:rsidP="001B1497">
      <w:pPr>
        <w:suppressAutoHyphens/>
        <w:ind w:left="851"/>
        <w:rPr>
          <w:sz w:val="24"/>
          <w:szCs w:val="24"/>
        </w:rPr>
      </w:pPr>
    </w:p>
    <w:p w:rsidR="008109F1" w:rsidRPr="00AF3C91" w:rsidRDefault="008109F1" w:rsidP="008109F1">
      <w:pPr>
        <w:suppressAutoHyphens/>
        <w:ind w:left="851"/>
        <w:rPr>
          <w:sz w:val="24"/>
          <w:szCs w:val="24"/>
        </w:rPr>
      </w:pPr>
      <w:r w:rsidRPr="00AF3C91">
        <w:rPr>
          <w:sz w:val="24"/>
          <w:szCs w:val="24"/>
        </w:rPr>
        <w:t>Samtidig brug af ACE-</w:t>
      </w:r>
      <w:proofErr w:type="spellStart"/>
      <w:r w:rsidRPr="00AF3C91">
        <w:rPr>
          <w:sz w:val="24"/>
          <w:szCs w:val="24"/>
        </w:rPr>
        <w:t>hæmmere</w:t>
      </w:r>
      <w:proofErr w:type="spellEnd"/>
      <w:r w:rsidRPr="00AF3C91">
        <w:rPr>
          <w:sz w:val="24"/>
          <w:szCs w:val="24"/>
        </w:rPr>
        <w:t xml:space="preserve"> med </w:t>
      </w:r>
      <w:proofErr w:type="spellStart"/>
      <w:r w:rsidRPr="00AF3C91">
        <w:rPr>
          <w:sz w:val="24"/>
          <w:szCs w:val="24"/>
        </w:rPr>
        <w:t>sacubitril</w:t>
      </w:r>
      <w:proofErr w:type="spellEnd"/>
      <w:r w:rsidRPr="00AF3C91">
        <w:rPr>
          <w:sz w:val="24"/>
          <w:szCs w:val="24"/>
        </w:rPr>
        <w:t>/</w:t>
      </w:r>
      <w:proofErr w:type="spellStart"/>
      <w:r w:rsidRPr="00AF3C91">
        <w:rPr>
          <w:sz w:val="24"/>
          <w:szCs w:val="24"/>
        </w:rPr>
        <w:t>valsartan</w:t>
      </w:r>
      <w:proofErr w:type="spellEnd"/>
      <w:r w:rsidRPr="00AF3C91">
        <w:rPr>
          <w:sz w:val="24"/>
          <w:szCs w:val="24"/>
        </w:rPr>
        <w:t xml:space="preserve"> er kontraindiceret grundet den øgede</w:t>
      </w:r>
      <w:r>
        <w:rPr>
          <w:sz w:val="24"/>
          <w:szCs w:val="24"/>
        </w:rPr>
        <w:t xml:space="preserve"> </w:t>
      </w:r>
      <w:r w:rsidRPr="00AF3C91">
        <w:rPr>
          <w:sz w:val="24"/>
          <w:szCs w:val="24"/>
        </w:rPr>
        <w:t xml:space="preserve">risiko for </w:t>
      </w:r>
      <w:proofErr w:type="spellStart"/>
      <w:r w:rsidRPr="00AF3C91">
        <w:rPr>
          <w:sz w:val="24"/>
          <w:szCs w:val="24"/>
        </w:rPr>
        <w:t>angioødem</w:t>
      </w:r>
      <w:proofErr w:type="spellEnd"/>
      <w:r w:rsidRPr="00AF3C91">
        <w:rPr>
          <w:sz w:val="24"/>
          <w:szCs w:val="24"/>
        </w:rPr>
        <w:t xml:space="preserve">. Behandling med </w:t>
      </w:r>
      <w:proofErr w:type="spellStart"/>
      <w:r w:rsidRPr="00AF3C91">
        <w:rPr>
          <w:sz w:val="24"/>
          <w:szCs w:val="24"/>
        </w:rPr>
        <w:t>sacubitril</w:t>
      </w:r>
      <w:proofErr w:type="spellEnd"/>
      <w:r w:rsidRPr="00AF3C91">
        <w:rPr>
          <w:sz w:val="24"/>
          <w:szCs w:val="24"/>
        </w:rPr>
        <w:t>/</w:t>
      </w:r>
      <w:proofErr w:type="spellStart"/>
      <w:r w:rsidRPr="00AF3C91">
        <w:rPr>
          <w:sz w:val="24"/>
          <w:szCs w:val="24"/>
        </w:rPr>
        <w:t>valsartan</w:t>
      </w:r>
      <w:proofErr w:type="spellEnd"/>
      <w:r w:rsidRPr="00AF3C91">
        <w:rPr>
          <w:sz w:val="24"/>
          <w:szCs w:val="24"/>
        </w:rPr>
        <w:t xml:space="preserve"> må ikke initieres tidligere end 36</w:t>
      </w:r>
      <w:r>
        <w:rPr>
          <w:sz w:val="24"/>
          <w:szCs w:val="24"/>
        </w:rPr>
        <w:t xml:space="preserve"> </w:t>
      </w:r>
      <w:r w:rsidRPr="00AF3C91">
        <w:rPr>
          <w:sz w:val="24"/>
          <w:szCs w:val="24"/>
        </w:rPr>
        <w:t xml:space="preserve">timer efter sidste dosis af </w:t>
      </w:r>
      <w:proofErr w:type="spellStart"/>
      <w:r w:rsidRPr="00AF3C91">
        <w:rPr>
          <w:sz w:val="24"/>
          <w:szCs w:val="24"/>
        </w:rPr>
        <w:t>Enalaprilmaleat</w:t>
      </w:r>
      <w:proofErr w:type="spellEnd"/>
      <w:r w:rsidRPr="00AF3C91">
        <w:rPr>
          <w:sz w:val="24"/>
          <w:szCs w:val="24"/>
        </w:rPr>
        <w:t>/</w:t>
      </w:r>
      <w:proofErr w:type="spellStart"/>
      <w:r w:rsidRPr="00AF3C91">
        <w:rPr>
          <w:sz w:val="24"/>
          <w:szCs w:val="24"/>
        </w:rPr>
        <w:t>Lercanidipinhydrochlorid</w:t>
      </w:r>
      <w:proofErr w:type="spellEnd"/>
      <w:r w:rsidRPr="00AF3C91">
        <w:rPr>
          <w:sz w:val="24"/>
          <w:szCs w:val="24"/>
        </w:rPr>
        <w:t xml:space="preserve"> "DOC". Behandling med </w:t>
      </w:r>
      <w:proofErr w:type="spellStart"/>
      <w:r w:rsidRPr="00AF3C91">
        <w:rPr>
          <w:sz w:val="24"/>
          <w:szCs w:val="24"/>
        </w:rPr>
        <w:t>Enalaprilmaleat</w:t>
      </w:r>
      <w:proofErr w:type="spellEnd"/>
      <w:r w:rsidRPr="00AF3C91">
        <w:rPr>
          <w:sz w:val="24"/>
          <w:szCs w:val="24"/>
        </w:rPr>
        <w:t>/</w:t>
      </w:r>
      <w:proofErr w:type="spellStart"/>
      <w:r w:rsidRPr="00AF3C91">
        <w:rPr>
          <w:sz w:val="24"/>
          <w:szCs w:val="24"/>
        </w:rPr>
        <w:t>Lercanidipinhydrochlorid</w:t>
      </w:r>
      <w:proofErr w:type="spellEnd"/>
      <w:r w:rsidRPr="00AF3C91">
        <w:rPr>
          <w:sz w:val="24"/>
          <w:szCs w:val="24"/>
        </w:rPr>
        <w:t xml:space="preserve"> "DOC" må ikke initieres tidligere end 36</w:t>
      </w:r>
      <w:r>
        <w:rPr>
          <w:sz w:val="24"/>
          <w:szCs w:val="24"/>
        </w:rPr>
        <w:t xml:space="preserve"> </w:t>
      </w:r>
      <w:r w:rsidRPr="00AF3C91">
        <w:rPr>
          <w:sz w:val="24"/>
          <w:szCs w:val="24"/>
        </w:rPr>
        <w:t xml:space="preserve">timer efter sidste dosis af </w:t>
      </w:r>
      <w:proofErr w:type="spellStart"/>
      <w:r w:rsidRPr="00AF3C91">
        <w:rPr>
          <w:sz w:val="24"/>
          <w:szCs w:val="24"/>
        </w:rPr>
        <w:t>sacubitril</w:t>
      </w:r>
      <w:proofErr w:type="spellEnd"/>
      <w:r w:rsidRPr="00AF3C91">
        <w:rPr>
          <w:sz w:val="24"/>
          <w:szCs w:val="24"/>
        </w:rPr>
        <w:t>/</w:t>
      </w:r>
      <w:proofErr w:type="spellStart"/>
      <w:r w:rsidRPr="00AF3C91">
        <w:rPr>
          <w:sz w:val="24"/>
          <w:szCs w:val="24"/>
        </w:rPr>
        <w:t>valsartan</w:t>
      </w:r>
      <w:proofErr w:type="spellEnd"/>
      <w:r w:rsidRPr="00AF3C91">
        <w:rPr>
          <w:sz w:val="24"/>
          <w:szCs w:val="24"/>
        </w:rPr>
        <w:t xml:space="preserve"> (se pkt. 4.3 og 4.5).</w:t>
      </w:r>
    </w:p>
    <w:p w:rsidR="008109F1" w:rsidRDefault="008109F1" w:rsidP="008109F1">
      <w:pPr>
        <w:suppressAutoHyphens/>
        <w:ind w:left="851"/>
        <w:rPr>
          <w:sz w:val="24"/>
          <w:szCs w:val="24"/>
        </w:rPr>
      </w:pPr>
    </w:p>
    <w:p w:rsidR="008109F1" w:rsidRDefault="008109F1" w:rsidP="008109F1">
      <w:pPr>
        <w:suppressAutoHyphens/>
        <w:ind w:left="851"/>
        <w:rPr>
          <w:sz w:val="24"/>
          <w:szCs w:val="24"/>
        </w:rPr>
      </w:pPr>
      <w:r w:rsidRPr="00AF3C91">
        <w:rPr>
          <w:sz w:val="24"/>
          <w:szCs w:val="24"/>
        </w:rPr>
        <w:t>Samtidig brug af ACE-</w:t>
      </w:r>
      <w:proofErr w:type="spellStart"/>
      <w:r w:rsidRPr="00AF3C91">
        <w:rPr>
          <w:sz w:val="24"/>
          <w:szCs w:val="24"/>
        </w:rPr>
        <w:t>hæmmere</w:t>
      </w:r>
      <w:proofErr w:type="spellEnd"/>
      <w:r w:rsidRPr="00AF3C91">
        <w:rPr>
          <w:sz w:val="24"/>
          <w:szCs w:val="24"/>
        </w:rPr>
        <w:t xml:space="preserve"> med </w:t>
      </w:r>
      <w:proofErr w:type="spellStart"/>
      <w:r w:rsidRPr="00AF3C91">
        <w:rPr>
          <w:sz w:val="24"/>
          <w:szCs w:val="24"/>
        </w:rPr>
        <w:t>racecadotril</w:t>
      </w:r>
      <w:proofErr w:type="spellEnd"/>
      <w:r w:rsidRPr="00AF3C91">
        <w:rPr>
          <w:sz w:val="24"/>
          <w:szCs w:val="24"/>
        </w:rPr>
        <w:t xml:space="preserve">, </w:t>
      </w:r>
      <w:proofErr w:type="spellStart"/>
      <w:r w:rsidRPr="00AF3C91">
        <w:rPr>
          <w:sz w:val="24"/>
          <w:szCs w:val="24"/>
        </w:rPr>
        <w:t>mTOR-hæmmere</w:t>
      </w:r>
      <w:proofErr w:type="spellEnd"/>
      <w:r w:rsidRPr="00AF3C91">
        <w:rPr>
          <w:sz w:val="24"/>
          <w:szCs w:val="24"/>
        </w:rPr>
        <w:t xml:space="preserve"> (f.eks. </w:t>
      </w:r>
      <w:proofErr w:type="spellStart"/>
      <w:r w:rsidRPr="00AF3C91">
        <w:rPr>
          <w:sz w:val="24"/>
          <w:szCs w:val="24"/>
        </w:rPr>
        <w:t>sirolimus</w:t>
      </w:r>
      <w:proofErr w:type="spellEnd"/>
      <w:r w:rsidRPr="00AF3C91">
        <w:rPr>
          <w:sz w:val="24"/>
          <w:szCs w:val="24"/>
        </w:rPr>
        <w:t>,</w:t>
      </w:r>
      <w:r w:rsidR="00FB146F">
        <w:rPr>
          <w:sz w:val="24"/>
          <w:szCs w:val="24"/>
        </w:rPr>
        <w:t xml:space="preserve"> </w:t>
      </w:r>
      <w:proofErr w:type="spellStart"/>
      <w:r w:rsidRPr="00AF3C91">
        <w:rPr>
          <w:sz w:val="24"/>
          <w:szCs w:val="24"/>
        </w:rPr>
        <w:t>everolimus</w:t>
      </w:r>
      <w:proofErr w:type="spellEnd"/>
      <w:r w:rsidRPr="00AF3C91">
        <w:rPr>
          <w:sz w:val="24"/>
          <w:szCs w:val="24"/>
        </w:rPr>
        <w:t xml:space="preserve">, </w:t>
      </w:r>
      <w:proofErr w:type="spellStart"/>
      <w:r w:rsidRPr="00AF3C91">
        <w:rPr>
          <w:sz w:val="24"/>
          <w:szCs w:val="24"/>
        </w:rPr>
        <w:t>temsirolimus</w:t>
      </w:r>
      <w:proofErr w:type="spellEnd"/>
      <w:r w:rsidRPr="00AF3C91">
        <w:rPr>
          <w:sz w:val="24"/>
          <w:szCs w:val="24"/>
        </w:rPr>
        <w:t xml:space="preserve">) og </w:t>
      </w:r>
      <w:proofErr w:type="spellStart"/>
      <w:r w:rsidRPr="00AF3C91">
        <w:rPr>
          <w:sz w:val="24"/>
          <w:szCs w:val="24"/>
        </w:rPr>
        <w:t>vildagliptin</w:t>
      </w:r>
      <w:proofErr w:type="spellEnd"/>
      <w:r w:rsidRPr="00AF3C91">
        <w:rPr>
          <w:sz w:val="24"/>
          <w:szCs w:val="24"/>
        </w:rPr>
        <w:t xml:space="preserve"> kan føre til en øget risiko for </w:t>
      </w:r>
      <w:proofErr w:type="spellStart"/>
      <w:r w:rsidRPr="00AF3C91">
        <w:rPr>
          <w:sz w:val="24"/>
          <w:szCs w:val="24"/>
        </w:rPr>
        <w:t>angioødem</w:t>
      </w:r>
      <w:proofErr w:type="spellEnd"/>
      <w:r w:rsidRPr="00AF3C91">
        <w:rPr>
          <w:sz w:val="24"/>
          <w:szCs w:val="24"/>
        </w:rPr>
        <w:t xml:space="preserve"> (f.eks. hævelse</w:t>
      </w:r>
      <w:r>
        <w:rPr>
          <w:sz w:val="24"/>
          <w:szCs w:val="24"/>
        </w:rPr>
        <w:t xml:space="preserve"> </w:t>
      </w:r>
      <w:r w:rsidRPr="00AF3C91">
        <w:rPr>
          <w:sz w:val="24"/>
          <w:szCs w:val="24"/>
        </w:rPr>
        <w:t>af luftveje eller tunge, med eller uden nedsat respiratorisk funktion) (se pkt. 4.5). Der skal</w:t>
      </w:r>
      <w:r>
        <w:rPr>
          <w:sz w:val="24"/>
          <w:szCs w:val="24"/>
        </w:rPr>
        <w:t xml:space="preserve"> </w:t>
      </w:r>
      <w:r w:rsidRPr="00AF3C91">
        <w:rPr>
          <w:sz w:val="24"/>
          <w:szCs w:val="24"/>
        </w:rPr>
        <w:t xml:space="preserve">udvises forsigtighed ved start af behandling med </w:t>
      </w:r>
      <w:proofErr w:type="spellStart"/>
      <w:r w:rsidRPr="00AF3C91">
        <w:rPr>
          <w:sz w:val="24"/>
          <w:szCs w:val="24"/>
        </w:rPr>
        <w:t>racecadotril</w:t>
      </w:r>
      <w:proofErr w:type="spellEnd"/>
      <w:r w:rsidRPr="00AF3C91">
        <w:rPr>
          <w:sz w:val="24"/>
          <w:szCs w:val="24"/>
        </w:rPr>
        <w:t xml:space="preserve">, </w:t>
      </w:r>
      <w:proofErr w:type="spellStart"/>
      <w:r w:rsidRPr="00AF3C91">
        <w:rPr>
          <w:sz w:val="24"/>
          <w:szCs w:val="24"/>
        </w:rPr>
        <w:t>mTOR-hæmmere</w:t>
      </w:r>
      <w:proofErr w:type="spellEnd"/>
      <w:r w:rsidRPr="00AF3C91">
        <w:rPr>
          <w:sz w:val="24"/>
          <w:szCs w:val="24"/>
        </w:rPr>
        <w:t xml:space="preserve"> (f.eks.</w:t>
      </w:r>
      <w:r>
        <w:rPr>
          <w:sz w:val="24"/>
          <w:szCs w:val="24"/>
        </w:rPr>
        <w:t xml:space="preserve"> </w:t>
      </w:r>
      <w:proofErr w:type="spellStart"/>
      <w:r w:rsidRPr="00AF3C91">
        <w:rPr>
          <w:sz w:val="24"/>
          <w:szCs w:val="24"/>
        </w:rPr>
        <w:t>sirolimus</w:t>
      </w:r>
      <w:proofErr w:type="spellEnd"/>
      <w:r w:rsidRPr="00AF3C91">
        <w:rPr>
          <w:sz w:val="24"/>
          <w:szCs w:val="24"/>
        </w:rPr>
        <w:t xml:space="preserve">, </w:t>
      </w:r>
      <w:proofErr w:type="spellStart"/>
      <w:r w:rsidRPr="00AF3C91">
        <w:rPr>
          <w:sz w:val="24"/>
          <w:szCs w:val="24"/>
        </w:rPr>
        <w:t>everolimus</w:t>
      </w:r>
      <w:proofErr w:type="spellEnd"/>
      <w:r w:rsidRPr="00AF3C91">
        <w:rPr>
          <w:sz w:val="24"/>
          <w:szCs w:val="24"/>
        </w:rPr>
        <w:t xml:space="preserve">, </w:t>
      </w:r>
      <w:proofErr w:type="spellStart"/>
      <w:r w:rsidRPr="00AF3C91">
        <w:rPr>
          <w:sz w:val="24"/>
          <w:szCs w:val="24"/>
        </w:rPr>
        <w:t>temsirolimus</w:t>
      </w:r>
      <w:proofErr w:type="spellEnd"/>
      <w:r w:rsidRPr="00AF3C91">
        <w:rPr>
          <w:sz w:val="24"/>
          <w:szCs w:val="24"/>
        </w:rPr>
        <w:t xml:space="preserve">) og </w:t>
      </w:r>
      <w:proofErr w:type="spellStart"/>
      <w:r w:rsidRPr="00AF3C91">
        <w:rPr>
          <w:sz w:val="24"/>
          <w:szCs w:val="24"/>
        </w:rPr>
        <w:t>vildagliptin</w:t>
      </w:r>
      <w:proofErr w:type="spellEnd"/>
      <w:r w:rsidRPr="00AF3C91">
        <w:rPr>
          <w:sz w:val="24"/>
          <w:szCs w:val="24"/>
        </w:rPr>
        <w:t xml:space="preserve"> hos en patient, der i forvejen behandles med</w:t>
      </w:r>
      <w:r>
        <w:rPr>
          <w:sz w:val="24"/>
          <w:szCs w:val="24"/>
        </w:rPr>
        <w:t xml:space="preserve"> </w:t>
      </w:r>
      <w:r w:rsidRPr="00AF3C91">
        <w:rPr>
          <w:sz w:val="24"/>
          <w:szCs w:val="24"/>
        </w:rPr>
        <w:t>en ACE-hæmmer.</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Anafylaktoide</w:t>
      </w:r>
      <w:proofErr w:type="spellEnd"/>
      <w:r w:rsidRPr="00333C35">
        <w:rPr>
          <w:sz w:val="24"/>
          <w:szCs w:val="24"/>
          <w:u w:val="single"/>
        </w:rPr>
        <w:t xml:space="preserve"> reaktioner ved </w:t>
      </w:r>
      <w:proofErr w:type="spellStart"/>
      <w:r w:rsidRPr="00333C35">
        <w:rPr>
          <w:sz w:val="24"/>
          <w:szCs w:val="24"/>
          <w:u w:val="single"/>
        </w:rPr>
        <w:t>desensibilisering</w:t>
      </w:r>
      <w:proofErr w:type="spellEnd"/>
      <w:r w:rsidRPr="00333C35">
        <w:rPr>
          <w:sz w:val="24"/>
          <w:szCs w:val="24"/>
          <w:u w:val="single"/>
        </w:rPr>
        <w:t xml:space="preserve"> mod insektgift</w:t>
      </w:r>
    </w:p>
    <w:p w:rsidR="001B1497" w:rsidRPr="00333C35" w:rsidRDefault="001B1497" w:rsidP="001B1497">
      <w:pPr>
        <w:suppressAutoHyphens/>
        <w:ind w:left="851"/>
        <w:rPr>
          <w:sz w:val="24"/>
          <w:szCs w:val="24"/>
        </w:rPr>
      </w:pPr>
      <w:r w:rsidRPr="00333C35">
        <w:rPr>
          <w:sz w:val="24"/>
          <w:szCs w:val="24"/>
        </w:rPr>
        <w:t xml:space="preserve">Livstruende </w:t>
      </w:r>
      <w:proofErr w:type="spellStart"/>
      <w:r w:rsidRPr="00333C35">
        <w:rPr>
          <w:sz w:val="24"/>
          <w:szCs w:val="24"/>
        </w:rPr>
        <w:t>anafylaktiske</w:t>
      </w:r>
      <w:proofErr w:type="spellEnd"/>
      <w:r w:rsidRPr="00333C35">
        <w:rPr>
          <w:sz w:val="24"/>
          <w:szCs w:val="24"/>
        </w:rPr>
        <w:t xml:space="preserve"> reaktioner er set i sjældne tilfælde ved </w:t>
      </w:r>
      <w:proofErr w:type="spellStart"/>
      <w:r w:rsidRPr="00333C35">
        <w:rPr>
          <w:sz w:val="24"/>
          <w:szCs w:val="24"/>
        </w:rPr>
        <w:t>desensibiliserings</w:t>
      </w:r>
      <w:r w:rsidR="00926BAA" w:rsidRPr="00333C35">
        <w:rPr>
          <w:sz w:val="24"/>
          <w:szCs w:val="24"/>
        </w:rPr>
        <w:softHyphen/>
      </w:r>
      <w:r w:rsidRPr="00333C35">
        <w:rPr>
          <w:sz w:val="24"/>
          <w:szCs w:val="24"/>
        </w:rPr>
        <w:t>behandling</w:t>
      </w:r>
      <w:proofErr w:type="spellEnd"/>
      <w:r w:rsidRPr="00333C35">
        <w:rPr>
          <w:sz w:val="24"/>
          <w:szCs w:val="24"/>
        </w:rPr>
        <w:t xml:space="preserve"> mod insektgift og samtidig anvendelse af en ACE-hæmmer. Disse reaktioner kan undgås ved midlertidigt at seponere ACE-hæmmeren før hver </w:t>
      </w:r>
      <w:proofErr w:type="spellStart"/>
      <w:r w:rsidRPr="00333C35">
        <w:rPr>
          <w:sz w:val="24"/>
          <w:szCs w:val="24"/>
        </w:rPr>
        <w:t>desensibilisering</w:t>
      </w:r>
      <w:proofErr w:type="spellEnd"/>
      <w:r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Anafylaktoide</w:t>
      </w:r>
      <w:proofErr w:type="spellEnd"/>
      <w:r w:rsidRPr="00333C35">
        <w:rPr>
          <w:sz w:val="24"/>
          <w:szCs w:val="24"/>
          <w:u w:val="single"/>
        </w:rPr>
        <w:t xml:space="preserve"> reaktioner ved LDL-</w:t>
      </w:r>
      <w:proofErr w:type="spellStart"/>
      <w:r w:rsidRPr="00333C35">
        <w:rPr>
          <w:sz w:val="24"/>
          <w:szCs w:val="24"/>
          <w:u w:val="single"/>
        </w:rPr>
        <w:t>afarese</w:t>
      </w:r>
      <w:proofErr w:type="spellEnd"/>
    </w:p>
    <w:p w:rsidR="001B1497" w:rsidRPr="00333C35" w:rsidRDefault="001B1497" w:rsidP="001B1497">
      <w:pPr>
        <w:suppressAutoHyphens/>
        <w:ind w:left="851"/>
        <w:rPr>
          <w:sz w:val="24"/>
          <w:szCs w:val="24"/>
        </w:rPr>
      </w:pPr>
      <w:r w:rsidRPr="00333C35">
        <w:rPr>
          <w:sz w:val="24"/>
          <w:szCs w:val="24"/>
        </w:rPr>
        <w:t xml:space="preserve">Livstruende </w:t>
      </w:r>
      <w:proofErr w:type="spellStart"/>
      <w:r w:rsidRPr="00333C35">
        <w:rPr>
          <w:sz w:val="24"/>
          <w:szCs w:val="24"/>
        </w:rPr>
        <w:t>anafylaktoide</w:t>
      </w:r>
      <w:proofErr w:type="spellEnd"/>
      <w:r w:rsidRPr="00333C35">
        <w:rPr>
          <w:sz w:val="24"/>
          <w:szCs w:val="24"/>
        </w:rPr>
        <w:t xml:space="preserve"> reaktioner er set i sjældne tilfælde ved en LDL-</w:t>
      </w:r>
      <w:proofErr w:type="spellStart"/>
      <w:r w:rsidRPr="00333C35">
        <w:rPr>
          <w:sz w:val="24"/>
          <w:szCs w:val="24"/>
        </w:rPr>
        <w:t>afarese</w:t>
      </w:r>
      <w:proofErr w:type="spellEnd"/>
      <w:r w:rsidRPr="00333C35">
        <w:rPr>
          <w:sz w:val="24"/>
          <w:szCs w:val="24"/>
        </w:rPr>
        <w:t xml:space="preserve"> (</w:t>
      </w:r>
      <w:proofErr w:type="spellStart"/>
      <w:r w:rsidRPr="00333C35">
        <w:rPr>
          <w:sz w:val="24"/>
          <w:szCs w:val="24"/>
        </w:rPr>
        <w:t>low</w:t>
      </w:r>
      <w:proofErr w:type="spellEnd"/>
      <w:r w:rsidRPr="00333C35">
        <w:rPr>
          <w:sz w:val="24"/>
          <w:szCs w:val="24"/>
        </w:rPr>
        <w:t xml:space="preserve"> </w:t>
      </w:r>
      <w:proofErr w:type="spellStart"/>
      <w:r w:rsidRPr="00333C35">
        <w:rPr>
          <w:sz w:val="24"/>
          <w:szCs w:val="24"/>
        </w:rPr>
        <w:t>density</w:t>
      </w:r>
      <w:proofErr w:type="spellEnd"/>
      <w:r w:rsidRPr="00333C35">
        <w:rPr>
          <w:sz w:val="24"/>
          <w:szCs w:val="24"/>
        </w:rPr>
        <w:t xml:space="preserve"> </w:t>
      </w:r>
      <w:proofErr w:type="spellStart"/>
      <w:r w:rsidRPr="00333C35">
        <w:rPr>
          <w:sz w:val="24"/>
          <w:szCs w:val="24"/>
        </w:rPr>
        <w:t>lipoprotein</w:t>
      </w:r>
      <w:proofErr w:type="spellEnd"/>
      <w:r w:rsidRPr="00333C35">
        <w:rPr>
          <w:sz w:val="24"/>
          <w:szCs w:val="24"/>
        </w:rPr>
        <w:t xml:space="preserve">) med </w:t>
      </w:r>
      <w:proofErr w:type="spellStart"/>
      <w:r w:rsidRPr="00333C35">
        <w:rPr>
          <w:sz w:val="24"/>
          <w:szCs w:val="24"/>
        </w:rPr>
        <w:t>dextransulfat</w:t>
      </w:r>
      <w:proofErr w:type="spellEnd"/>
      <w:r w:rsidRPr="00333C35">
        <w:rPr>
          <w:sz w:val="24"/>
          <w:szCs w:val="24"/>
        </w:rPr>
        <w:t xml:space="preserve"> og samtidig anvendelse af en ACE-hæmmer. Disse reaktioner kan undgås ved midlertidigt at seponere ACE-hæmmeren før hver </w:t>
      </w:r>
      <w:proofErr w:type="spellStart"/>
      <w:r w:rsidRPr="00333C35">
        <w:rPr>
          <w:sz w:val="24"/>
          <w:szCs w:val="24"/>
        </w:rPr>
        <w:t>afarese</w:t>
      </w:r>
      <w:proofErr w:type="spellEnd"/>
      <w:r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Hypoglykæmi</w:t>
      </w:r>
      <w:proofErr w:type="spellEnd"/>
    </w:p>
    <w:p w:rsidR="001B1497" w:rsidRPr="00333C35" w:rsidRDefault="001B1497" w:rsidP="001B1497">
      <w:pPr>
        <w:suppressAutoHyphens/>
        <w:ind w:left="851"/>
        <w:rPr>
          <w:sz w:val="24"/>
          <w:szCs w:val="24"/>
        </w:rPr>
      </w:pPr>
      <w:r w:rsidRPr="00333C35">
        <w:rPr>
          <w:sz w:val="24"/>
          <w:szCs w:val="24"/>
        </w:rPr>
        <w:t xml:space="preserve">Der skal ske en tæt monitorering af blodsukkeret i den første måned med behandling med ACE-hæmmer hos diabetikere, der behandles med peroralt </w:t>
      </w:r>
      <w:proofErr w:type="spellStart"/>
      <w:r w:rsidRPr="00333C35">
        <w:rPr>
          <w:sz w:val="24"/>
          <w:szCs w:val="24"/>
        </w:rPr>
        <w:t>antidiabetikum</w:t>
      </w:r>
      <w:proofErr w:type="spellEnd"/>
      <w:r w:rsidRPr="00333C35">
        <w:rPr>
          <w:sz w:val="24"/>
          <w:szCs w:val="24"/>
        </w:rPr>
        <w:t xml:space="preserve"> eller insulin (se pkt. 4.5).</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Hoste</w:t>
      </w:r>
    </w:p>
    <w:p w:rsidR="001B1497" w:rsidRPr="00333C35" w:rsidRDefault="001B1497" w:rsidP="001B1497">
      <w:pPr>
        <w:suppressAutoHyphens/>
        <w:ind w:left="851"/>
        <w:rPr>
          <w:sz w:val="24"/>
          <w:szCs w:val="24"/>
        </w:rPr>
      </w:pPr>
      <w:r w:rsidRPr="00333C35">
        <w:rPr>
          <w:sz w:val="24"/>
          <w:szCs w:val="24"/>
        </w:rPr>
        <w:t>Der er rapporteret om hoste i forbindelse med anvendelse af ACE-</w:t>
      </w:r>
      <w:proofErr w:type="spellStart"/>
      <w:r w:rsidRPr="00333C35">
        <w:rPr>
          <w:sz w:val="24"/>
          <w:szCs w:val="24"/>
        </w:rPr>
        <w:t>hæmmere</w:t>
      </w:r>
      <w:proofErr w:type="spellEnd"/>
      <w:r w:rsidRPr="00333C35">
        <w:rPr>
          <w:sz w:val="24"/>
          <w:szCs w:val="24"/>
        </w:rPr>
        <w:t>. Hosten er typisk uproduktiv, vedvarende og stilner af, når behandlingen seponeres. Hoste på grund af ACE-</w:t>
      </w:r>
      <w:proofErr w:type="spellStart"/>
      <w:r w:rsidRPr="00333C35">
        <w:rPr>
          <w:sz w:val="24"/>
          <w:szCs w:val="24"/>
        </w:rPr>
        <w:t>hæmmere</w:t>
      </w:r>
      <w:proofErr w:type="spellEnd"/>
      <w:r w:rsidRPr="00333C35">
        <w:rPr>
          <w:sz w:val="24"/>
          <w:szCs w:val="24"/>
        </w:rPr>
        <w:t xml:space="preserve"> skal også overvejes som differentialdiagnose til hoste.</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Operation/anæstesi</w:t>
      </w:r>
    </w:p>
    <w:p w:rsidR="001B1497" w:rsidRPr="00333C35" w:rsidRDefault="001B1497" w:rsidP="001B1497">
      <w:pPr>
        <w:suppressAutoHyphens/>
        <w:ind w:left="851"/>
        <w:rPr>
          <w:sz w:val="24"/>
          <w:szCs w:val="24"/>
        </w:rPr>
      </w:pPr>
      <w:r w:rsidRPr="00333C35">
        <w:rPr>
          <w:sz w:val="24"/>
          <w:szCs w:val="24"/>
        </w:rPr>
        <w:t xml:space="preserve">Hos patienter, der skal igennem en større operation eller anæstesi med midler, der nedsætter blodtrykket, hæmmer </w:t>
      </w:r>
      <w:proofErr w:type="spellStart"/>
      <w:r w:rsidRPr="00333C35">
        <w:rPr>
          <w:sz w:val="24"/>
          <w:szCs w:val="24"/>
        </w:rPr>
        <w:t>enalapril</w:t>
      </w:r>
      <w:proofErr w:type="spellEnd"/>
      <w:r w:rsidRPr="00333C35">
        <w:rPr>
          <w:sz w:val="24"/>
          <w:szCs w:val="24"/>
        </w:rPr>
        <w:t xml:space="preserve"> dannelsen af </w:t>
      </w:r>
      <w:proofErr w:type="spellStart"/>
      <w:r w:rsidRPr="00333C35">
        <w:rPr>
          <w:sz w:val="24"/>
          <w:szCs w:val="24"/>
        </w:rPr>
        <w:t>angiotensin</w:t>
      </w:r>
      <w:proofErr w:type="spellEnd"/>
      <w:r w:rsidRPr="00333C35">
        <w:rPr>
          <w:sz w:val="24"/>
          <w:szCs w:val="24"/>
        </w:rPr>
        <w:t xml:space="preserve"> II, som ellers ville forekomme på grund af kompenserende sekretion af </w:t>
      </w:r>
      <w:proofErr w:type="spellStart"/>
      <w:r w:rsidRPr="00333C35">
        <w:rPr>
          <w:sz w:val="24"/>
          <w:szCs w:val="24"/>
        </w:rPr>
        <w:t>renin</w:t>
      </w:r>
      <w:proofErr w:type="spellEnd"/>
      <w:r w:rsidRPr="00333C35">
        <w:rPr>
          <w:sz w:val="24"/>
          <w:szCs w:val="24"/>
        </w:rPr>
        <w:t xml:space="preserve">. Hvis </w:t>
      </w:r>
      <w:proofErr w:type="spellStart"/>
      <w:r w:rsidRPr="00333C35">
        <w:rPr>
          <w:sz w:val="24"/>
          <w:szCs w:val="24"/>
        </w:rPr>
        <w:t>hypotension</w:t>
      </w:r>
      <w:proofErr w:type="spellEnd"/>
      <w:r w:rsidRPr="00333C35">
        <w:rPr>
          <w:sz w:val="24"/>
          <w:szCs w:val="24"/>
        </w:rPr>
        <w:t xml:space="preserve"> forekommer som et resultat af denne mekanisme, kan den korrigeres vha. volumenekspansion.</w:t>
      </w:r>
    </w:p>
    <w:p w:rsidR="001B1497" w:rsidRPr="00333C35" w:rsidRDefault="001B1497" w:rsidP="001B1497">
      <w:pPr>
        <w:suppressAutoHyphens/>
        <w:ind w:left="851"/>
        <w:rPr>
          <w:sz w:val="24"/>
          <w:szCs w:val="24"/>
        </w:rPr>
      </w:pPr>
    </w:p>
    <w:p w:rsidR="008109F1" w:rsidRPr="00AF3C91" w:rsidRDefault="008109F1" w:rsidP="008109F1">
      <w:pPr>
        <w:suppressAutoHyphens/>
        <w:ind w:left="851"/>
        <w:rPr>
          <w:sz w:val="24"/>
          <w:szCs w:val="24"/>
          <w:u w:val="single"/>
        </w:rPr>
      </w:pPr>
      <w:r w:rsidRPr="00AF3C91">
        <w:rPr>
          <w:sz w:val="24"/>
          <w:szCs w:val="24"/>
          <w:u w:val="single"/>
        </w:rPr>
        <w:t>Serum kalium</w:t>
      </w:r>
    </w:p>
    <w:p w:rsidR="008109F1" w:rsidRPr="008109F1" w:rsidRDefault="008109F1" w:rsidP="008109F1">
      <w:pPr>
        <w:suppressAutoHyphens/>
        <w:ind w:left="851"/>
        <w:rPr>
          <w:sz w:val="24"/>
          <w:szCs w:val="24"/>
        </w:rPr>
      </w:pPr>
      <w:r w:rsidRPr="008109F1">
        <w:rPr>
          <w:sz w:val="24"/>
          <w:szCs w:val="24"/>
        </w:rPr>
        <w:t>ACE-</w:t>
      </w:r>
      <w:proofErr w:type="spellStart"/>
      <w:r w:rsidRPr="008109F1">
        <w:rPr>
          <w:sz w:val="24"/>
          <w:szCs w:val="24"/>
        </w:rPr>
        <w:t>hæmmere</w:t>
      </w:r>
      <w:proofErr w:type="spellEnd"/>
      <w:r w:rsidRPr="008109F1">
        <w:rPr>
          <w:sz w:val="24"/>
          <w:szCs w:val="24"/>
        </w:rPr>
        <w:t xml:space="preserve"> kan forårsage </w:t>
      </w:r>
      <w:proofErr w:type="spellStart"/>
      <w:r w:rsidRPr="008109F1">
        <w:rPr>
          <w:sz w:val="24"/>
          <w:szCs w:val="24"/>
        </w:rPr>
        <w:t>hyperkaliæmi</w:t>
      </w:r>
      <w:proofErr w:type="spellEnd"/>
      <w:r w:rsidRPr="008109F1">
        <w:rPr>
          <w:sz w:val="24"/>
          <w:szCs w:val="24"/>
        </w:rPr>
        <w:t xml:space="preserve"> fordi de hæmmer frigivelsen af </w:t>
      </w:r>
      <w:proofErr w:type="spellStart"/>
      <w:r w:rsidRPr="008109F1">
        <w:rPr>
          <w:sz w:val="24"/>
          <w:szCs w:val="24"/>
        </w:rPr>
        <w:t>aldosteron</w:t>
      </w:r>
      <w:proofErr w:type="spellEnd"/>
      <w:r w:rsidRPr="008109F1">
        <w:rPr>
          <w:sz w:val="24"/>
          <w:szCs w:val="24"/>
        </w:rPr>
        <w:t>.</w:t>
      </w:r>
    </w:p>
    <w:p w:rsidR="008109F1" w:rsidRPr="008109F1" w:rsidRDefault="008109F1" w:rsidP="008109F1">
      <w:pPr>
        <w:suppressAutoHyphens/>
        <w:ind w:left="851"/>
        <w:rPr>
          <w:sz w:val="24"/>
          <w:szCs w:val="24"/>
        </w:rPr>
      </w:pPr>
      <w:r w:rsidRPr="008109F1">
        <w:rPr>
          <w:sz w:val="24"/>
          <w:szCs w:val="24"/>
        </w:rPr>
        <w:t>Virkningen er normalt ikke signifikant hos patienter med normal nyrefunktion. Dog kan</w:t>
      </w:r>
      <w:r w:rsidR="00985D27">
        <w:rPr>
          <w:sz w:val="24"/>
          <w:szCs w:val="24"/>
        </w:rPr>
        <w:t xml:space="preserve"> </w:t>
      </w:r>
      <w:proofErr w:type="spellStart"/>
      <w:r w:rsidRPr="008109F1">
        <w:rPr>
          <w:sz w:val="24"/>
          <w:szCs w:val="24"/>
        </w:rPr>
        <w:t>hyperkaliæmi</w:t>
      </w:r>
      <w:proofErr w:type="spellEnd"/>
      <w:r w:rsidRPr="008109F1">
        <w:rPr>
          <w:sz w:val="24"/>
          <w:szCs w:val="24"/>
        </w:rPr>
        <w:t xml:space="preserve"> opstå hos patienter med nedsat nyrefunktion og/eller hos patienter, der tager</w:t>
      </w:r>
      <w:r w:rsidR="00985D27">
        <w:rPr>
          <w:sz w:val="24"/>
          <w:szCs w:val="24"/>
        </w:rPr>
        <w:t xml:space="preserve"> </w:t>
      </w:r>
      <w:r w:rsidRPr="008109F1">
        <w:rPr>
          <w:sz w:val="24"/>
          <w:szCs w:val="24"/>
        </w:rPr>
        <w:t xml:space="preserve">kaliumtilskud (inklusiv salterstatninger), kaliumbesparende </w:t>
      </w:r>
      <w:proofErr w:type="spellStart"/>
      <w:r w:rsidRPr="008109F1">
        <w:rPr>
          <w:sz w:val="24"/>
          <w:szCs w:val="24"/>
        </w:rPr>
        <w:t>diuretika</w:t>
      </w:r>
      <w:proofErr w:type="spellEnd"/>
      <w:r w:rsidRPr="008109F1">
        <w:rPr>
          <w:sz w:val="24"/>
          <w:szCs w:val="24"/>
        </w:rPr>
        <w:t xml:space="preserve">, </w:t>
      </w:r>
      <w:proofErr w:type="spellStart"/>
      <w:r w:rsidRPr="008109F1">
        <w:rPr>
          <w:sz w:val="24"/>
          <w:szCs w:val="24"/>
        </w:rPr>
        <w:t>trimethoprim</w:t>
      </w:r>
      <w:proofErr w:type="spellEnd"/>
      <w:r w:rsidRPr="008109F1">
        <w:rPr>
          <w:sz w:val="24"/>
          <w:szCs w:val="24"/>
        </w:rPr>
        <w:t xml:space="preserve"> eller </w:t>
      </w:r>
      <w:proofErr w:type="spellStart"/>
      <w:r w:rsidRPr="008109F1">
        <w:rPr>
          <w:sz w:val="24"/>
          <w:szCs w:val="24"/>
        </w:rPr>
        <w:t>cotrimoxazol</w:t>
      </w:r>
      <w:proofErr w:type="spellEnd"/>
      <w:r w:rsidRPr="008109F1">
        <w:rPr>
          <w:sz w:val="24"/>
          <w:szCs w:val="24"/>
        </w:rPr>
        <w:t xml:space="preserve"> (også kendt som </w:t>
      </w:r>
      <w:proofErr w:type="spellStart"/>
      <w:r w:rsidRPr="008109F1">
        <w:rPr>
          <w:sz w:val="24"/>
          <w:szCs w:val="24"/>
        </w:rPr>
        <w:t>trimethoprim</w:t>
      </w:r>
      <w:proofErr w:type="spellEnd"/>
      <w:r w:rsidRPr="008109F1">
        <w:rPr>
          <w:sz w:val="24"/>
          <w:szCs w:val="24"/>
        </w:rPr>
        <w:t>/</w:t>
      </w:r>
      <w:proofErr w:type="spellStart"/>
      <w:r w:rsidRPr="008109F1">
        <w:rPr>
          <w:sz w:val="24"/>
          <w:szCs w:val="24"/>
        </w:rPr>
        <w:t>sulfamethoxazol</w:t>
      </w:r>
      <w:proofErr w:type="spellEnd"/>
      <w:r w:rsidRPr="008109F1">
        <w:rPr>
          <w:sz w:val="24"/>
          <w:szCs w:val="24"/>
        </w:rPr>
        <w:t xml:space="preserve">) og især </w:t>
      </w:r>
      <w:proofErr w:type="spellStart"/>
      <w:r w:rsidRPr="008109F1">
        <w:rPr>
          <w:sz w:val="24"/>
          <w:szCs w:val="24"/>
        </w:rPr>
        <w:t>aldosteron</w:t>
      </w:r>
      <w:proofErr w:type="spellEnd"/>
      <w:r w:rsidRPr="008109F1">
        <w:rPr>
          <w:sz w:val="24"/>
          <w:szCs w:val="24"/>
        </w:rPr>
        <w:t xml:space="preserve"> antagonister eller </w:t>
      </w:r>
      <w:proofErr w:type="spellStart"/>
      <w:r w:rsidRPr="008109F1">
        <w:rPr>
          <w:sz w:val="24"/>
          <w:szCs w:val="24"/>
        </w:rPr>
        <w:t>angiotension-recepterblokkere</w:t>
      </w:r>
      <w:proofErr w:type="spellEnd"/>
      <w:r w:rsidRPr="008109F1">
        <w:rPr>
          <w:sz w:val="24"/>
          <w:szCs w:val="24"/>
        </w:rPr>
        <w:t xml:space="preserve">. Kaliumbesparende </w:t>
      </w:r>
      <w:proofErr w:type="spellStart"/>
      <w:r w:rsidRPr="008109F1">
        <w:rPr>
          <w:sz w:val="24"/>
          <w:szCs w:val="24"/>
        </w:rPr>
        <w:t>diuretika</w:t>
      </w:r>
      <w:proofErr w:type="spellEnd"/>
      <w:r w:rsidRPr="008109F1">
        <w:rPr>
          <w:sz w:val="24"/>
          <w:szCs w:val="24"/>
        </w:rPr>
        <w:t xml:space="preserve"> og </w:t>
      </w:r>
      <w:proofErr w:type="spellStart"/>
      <w:r w:rsidRPr="008109F1">
        <w:rPr>
          <w:sz w:val="24"/>
          <w:szCs w:val="24"/>
        </w:rPr>
        <w:t>angiotensin-recepterblokkere</w:t>
      </w:r>
      <w:proofErr w:type="spellEnd"/>
      <w:r w:rsidRPr="008109F1">
        <w:rPr>
          <w:sz w:val="24"/>
          <w:szCs w:val="24"/>
        </w:rPr>
        <w:t xml:space="preserve"> skal anvendes med forsigtighed hos patienter, der behandles med ACE-</w:t>
      </w:r>
      <w:proofErr w:type="spellStart"/>
      <w:r w:rsidRPr="008109F1">
        <w:rPr>
          <w:sz w:val="24"/>
          <w:szCs w:val="24"/>
        </w:rPr>
        <w:t>hæmmere</w:t>
      </w:r>
      <w:proofErr w:type="spellEnd"/>
      <w:r w:rsidRPr="008109F1">
        <w:rPr>
          <w:sz w:val="24"/>
          <w:szCs w:val="24"/>
        </w:rPr>
        <w:t>, og serum kalium og nyrefunktion bør monitoreres (se pkt. 4.5).</w:t>
      </w:r>
    </w:p>
    <w:p w:rsidR="001B1497" w:rsidRPr="008109F1"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proofErr w:type="spellStart"/>
      <w:r w:rsidRPr="00333C35">
        <w:rPr>
          <w:sz w:val="24"/>
          <w:szCs w:val="24"/>
          <w:u w:val="single"/>
        </w:rPr>
        <w:t>Lithium</w:t>
      </w:r>
      <w:proofErr w:type="spellEnd"/>
      <w:r w:rsidRPr="00333C35">
        <w:rPr>
          <w:sz w:val="24"/>
          <w:szCs w:val="24"/>
          <w:u w:val="single"/>
        </w:rPr>
        <w:t xml:space="preserve"> </w:t>
      </w:r>
    </w:p>
    <w:p w:rsidR="001B1497" w:rsidRPr="00333C35" w:rsidRDefault="001B1497" w:rsidP="001B1497">
      <w:pPr>
        <w:suppressAutoHyphens/>
        <w:ind w:left="851"/>
        <w:rPr>
          <w:sz w:val="24"/>
          <w:szCs w:val="24"/>
        </w:rPr>
      </w:pPr>
      <w:r w:rsidRPr="00333C35">
        <w:rPr>
          <w:sz w:val="24"/>
          <w:szCs w:val="24"/>
        </w:rPr>
        <w:t xml:space="preserve">Kombinationen af </w:t>
      </w:r>
      <w:proofErr w:type="spellStart"/>
      <w:r w:rsidRPr="00333C35">
        <w:rPr>
          <w:sz w:val="24"/>
          <w:szCs w:val="24"/>
        </w:rPr>
        <w:t>lithium</w:t>
      </w:r>
      <w:proofErr w:type="spellEnd"/>
      <w:r w:rsidRPr="00333C35">
        <w:rPr>
          <w:sz w:val="24"/>
          <w:szCs w:val="24"/>
        </w:rPr>
        <w:t xml:space="preserve"> og </w:t>
      </w:r>
      <w:proofErr w:type="spellStart"/>
      <w:r w:rsidRPr="00333C35">
        <w:rPr>
          <w:sz w:val="24"/>
          <w:szCs w:val="24"/>
        </w:rPr>
        <w:t>enalapril</w:t>
      </w:r>
      <w:proofErr w:type="spellEnd"/>
      <w:r w:rsidRPr="00333C35">
        <w:rPr>
          <w:sz w:val="24"/>
          <w:szCs w:val="24"/>
        </w:rPr>
        <w:t xml:space="preserve"> anbefales generelt ikke (se pkt. 4.5).</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CYP3A4-fremmere</w:t>
      </w:r>
    </w:p>
    <w:p w:rsidR="001B1497" w:rsidRPr="00333C35" w:rsidRDefault="001B1497" w:rsidP="001B1497">
      <w:pPr>
        <w:suppressAutoHyphens/>
        <w:ind w:left="851"/>
        <w:rPr>
          <w:sz w:val="24"/>
          <w:szCs w:val="24"/>
        </w:rPr>
      </w:pPr>
      <w:r w:rsidRPr="00333C35">
        <w:rPr>
          <w:sz w:val="24"/>
          <w:szCs w:val="24"/>
        </w:rPr>
        <w:t xml:space="preserve">CYP3A4-fremmere som f.eks. krampestillende midler (f.eks. </w:t>
      </w:r>
      <w:proofErr w:type="spellStart"/>
      <w:r w:rsidRPr="00333C35">
        <w:rPr>
          <w:sz w:val="24"/>
          <w:szCs w:val="24"/>
        </w:rPr>
        <w:t>phenytoin</w:t>
      </w:r>
      <w:proofErr w:type="spellEnd"/>
      <w:r w:rsidRPr="00333C35">
        <w:rPr>
          <w:sz w:val="24"/>
          <w:szCs w:val="24"/>
        </w:rPr>
        <w:t xml:space="preserve">, </w:t>
      </w:r>
      <w:proofErr w:type="spellStart"/>
      <w:r w:rsidRPr="00333C35">
        <w:rPr>
          <w:sz w:val="24"/>
          <w:szCs w:val="24"/>
        </w:rPr>
        <w:t>carbamazepin</w:t>
      </w:r>
      <w:proofErr w:type="spellEnd"/>
      <w:r w:rsidRPr="00333C35">
        <w:rPr>
          <w:sz w:val="24"/>
          <w:szCs w:val="24"/>
        </w:rPr>
        <w:t xml:space="preserve">) og </w:t>
      </w:r>
      <w:proofErr w:type="spellStart"/>
      <w:r w:rsidRPr="00333C35">
        <w:rPr>
          <w:sz w:val="24"/>
          <w:szCs w:val="24"/>
        </w:rPr>
        <w:t>rifampicin</w:t>
      </w:r>
      <w:proofErr w:type="spellEnd"/>
      <w:r w:rsidRPr="00333C35">
        <w:rPr>
          <w:sz w:val="24"/>
          <w:szCs w:val="24"/>
        </w:rPr>
        <w:t xml:space="preserve"> kan nedsætte serumniveauet af </w:t>
      </w:r>
      <w:proofErr w:type="spellStart"/>
      <w:r w:rsidRPr="00333C35">
        <w:rPr>
          <w:sz w:val="24"/>
          <w:szCs w:val="24"/>
        </w:rPr>
        <w:t>lercanidipin</w:t>
      </w:r>
      <w:proofErr w:type="spellEnd"/>
      <w:r w:rsidRPr="00333C35">
        <w:rPr>
          <w:sz w:val="24"/>
          <w:szCs w:val="24"/>
        </w:rPr>
        <w:t>, så virkningen af lægemidlet kan være lavere end forventet (se pkt. 4.5).</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Etniske forskelle</w:t>
      </w:r>
    </w:p>
    <w:p w:rsidR="001B1497" w:rsidRPr="00333C35" w:rsidRDefault="001B1497" w:rsidP="001B1497">
      <w:pPr>
        <w:suppressAutoHyphens/>
        <w:ind w:left="851"/>
        <w:rPr>
          <w:sz w:val="24"/>
          <w:szCs w:val="24"/>
        </w:rPr>
      </w:pPr>
      <w:r w:rsidRPr="00333C35">
        <w:rPr>
          <w:sz w:val="24"/>
          <w:szCs w:val="24"/>
        </w:rPr>
        <w:t>Som for andre ACE-</w:t>
      </w:r>
      <w:proofErr w:type="spellStart"/>
      <w:r w:rsidRPr="00333C35">
        <w:rPr>
          <w:sz w:val="24"/>
          <w:szCs w:val="24"/>
        </w:rPr>
        <w:t>hæmmere</w:t>
      </w:r>
      <w:proofErr w:type="spellEnd"/>
      <w:r w:rsidRPr="00333C35">
        <w:rPr>
          <w:sz w:val="24"/>
          <w:szCs w:val="24"/>
        </w:rPr>
        <w:t xml:space="preserve"> er </w:t>
      </w:r>
      <w:proofErr w:type="spellStart"/>
      <w:r w:rsidRPr="00333C35">
        <w:rPr>
          <w:sz w:val="24"/>
          <w:szCs w:val="24"/>
        </w:rPr>
        <w:t>enalapril</w:t>
      </w:r>
      <w:proofErr w:type="spellEnd"/>
      <w:r w:rsidRPr="00333C35">
        <w:rPr>
          <w:sz w:val="24"/>
          <w:szCs w:val="24"/>
        </w:rPr>
        <w:t xml:space="preserve"> tilsyneladende mindre effektivt til sænkning af blodtryk hos sorte end hos ikke-sorte, muligvis fordi plasmaniveauet for </w:t>
      </w:r>
      <w:proofErr w:type="spellStart"/>
      <w:r w:rsidRPr="00333C35">
        <w:rPr>
          <w:sz w:val="24"/>
          <w:szCs w:val="24"/>
        </w:rPr>
        <w:t>renin</w:t>
      </w:r>
      <w:proofErr w:type="spellEnd"/>
      <w:r w:rsidRPr="00333C35">
        <w:rPr>
          <w:sz w:val="24"/>
          <w:szCs w:val="24"/>
        </w:rPr>
        <w:t xml:space="preserve"> ofte er lavere hos sorte med </w:t>
      </w:r>
      <w:proofErr w:type="spellStart"/>
      <w:r w:rsidRPr="00333C35">
        <w:rPr>
          <w:sz w:val="24"/>
          <w:szCs w:val="24"/>
        </w:rPr>
        <w:t>hypertension</w:t>
      </w:r>
      <w:proofErr w:type="spellEnd"/>
      <w:r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Graviditet</w:t>
      </w:r>
    </w:p>
    <w:p w:rsidR="001B1497" w:rsidRPr="00333C35" w:rsidRDefault="001B1497" w:rsidP="001B1497">
      <w:pPr>
        <w:suppressAutoHyphens/>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anbefales ikke under graviditet.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Behandling med ACE-</w:t>
      </w:r>
      <w:proofErr w:type="spellStart"/>
      <w:r w:rsidRPr="00333C35">
        <w:rPr>
          <w:sz w:val="24"/>
          <w:szCs w:val="24"/>
        </w:rPr>
        <w:t>hæmmere</w:t>
      </w:r>
      <w:proofErr w:type="spellEnd"/>
      <w:r w:rsidRPr="00333C35">
        <w:rPr>
          <w:sz w:val="24"/>
          <w:szCs w:val="24"/>
        </w:rPr>
        <w:t xml:space="preserve">, som </w:t>
      </w:r>
      <w:proofErr w:type="spellStart"/>
      <w:r w:rsidRPr="00333C35">
        <w:rPr>
          <w:sz w:val="24"/>
          <w:szCs w:val="24"/>
        </w:rPr>
        <w:t>enalapril</w:t>
      </w:r>
      <w:proofErr w:type="spellEnd"/>
      <w:r w:rsidRPr="00333C35">
        <w:rPr>
          <w:sz w:val="24"/>
          <w:szCs w:val="24"/>
        </w:rPr>
        <w:t xml:space="preserve">, bør ikke påbegyndes under graviditet. Ved planlægning af graviditet bør patienten overgå til alternativ </w:t>
      </w:r>
      <w:proofErr w:type="spellStart"/>
      <w:r w:rsidRPr="00333C35">
        <w:rPr>
          <w:sz w:val="24"/>
          <w:szCs w:val="24"/>
        </w:rPr>
        <w:t>antihypertensiv</w:t>
      </w:r>
      <w:proofErr w:type="spellEnd"/>
      <w:r w:rsidRPr="00333C35">
        <w:rPr>
          <w:sz w:val="24"/>
          <w:szCs w:val="24"/>
        </w:rPr>
        <w:t xml:space="preserve"> behandling med en kendt sikkerhedsprofil vedrørende brug under graviditet, med mindre fortsat behandling med ACE-</w:t>
      </w:r>
      <w:proofErr w:type="spellStart"/>
      <w:r w:rsidRPr="00333C35">
        <w:rPr>
          <w:sz w:val="24"/>
          <w:szCs w:val="24"/>
        </w:rPr>
        <w:t>hæmmere</w:t>
      </w:r>
      <w:proofErr w:type="spellEnd"/>
      <w:r w:rsidRPr="00333C35">
        <w:rPr>
          <w:sz w:val="24"/>
          <w:szCs w:val="24"/>
        </w:rPr>
        <w:t xml:space="preserve"> vurderes at være nødvendig. Ved påvist graviditet bør behandling med ACE-</w:t>
      </w:r>
      <w:proofErr w:type="spellStart"/>
      <w:r w:rsidRPr="00333C35">
        <w:rPr>
          <w:sz w:val="24"/>
          <w:szCs w:val="24"/>
        </w:rPr>
        <w:t>hæmmere</w:t>
      </w:r>
      <w:proofErr w:type="spellEnd"/>
      <w:r w:rsidRPr="00333C35">
        <w:rPr>
          <w:sz w:val="24"/>
          <w:szCs w:val="24"/>
        </w:rPr>
        <w:t xml:space="preserve"> seponeres omgående og alternativ </w:t>
      </w:r>
      <w:proofErr w:type="spellStart"/>
      <w:r w:rsidRPr="00333C35">
        <w:rPr>
          <w:sz w:val="24"/>
          <w:szCs w:val="24"/>
        </w:rPr>
        <w:t>antihypertensi</w:t>
      </w:r>
      <w:r w:rsidR="005F42AA" w:rsidRPr="00333C35">
        <w:rPr>
          <w:sz w:val="24"/>
          <w:szCs w:val="24"/>
        </w:rPr>
        <w:t>v</w:t>
      </w:r>
      <w:proofErr w:type="spellEnd"/>
      <w:r w:rsidR="005F42AA" w:rsidRPr="00333C35">
        <w:rPr>
          <w:sz w:val="24"/>
          <w:szCs w:val="24"/>
        </w:rPr>
        <w:t xml:space="preserve"> behandling eventuelt indledes</w:t>
      </w:r>
      <w:r w:rsidRPr="00333C35">
        <w:rPr>
          <w:sz w:val="24"/>
          <w:szCs w:val="24"/>
        </w:rPr>
        <w:t xml:space="preserve"> (se pkt. 4.3 og 4.6)</w:t>
      </w:r>
      <w:r w:rsidR="005F42AA" w:rsidRPr="00333C35">
        <w:rPr>
          <w:sz w:val="24"/>
          <w:szCs w:val="24"/>
        </w:rPr>
        <w:t>.</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rPr>
      </w:pPr>
      <w:r w:rsidRPr="00333C35">
        <w:rPr>
          <w:sz w:val="24"/>
          <w:szCs w:val="24"/>
        </w:rPr>
        <w:t xml:space="preserve">Det anbefales heller ikke at give </w:t>
      </w:r>
      <w:proofErr w:type="spellStart"/>
      <w:r w:rsidRPr="00333C35">
        <w:rPr>
          <w:sz w:val="24"/>
          <w:szCs w:val="24"/>
        </w:rPr>
        <w:t>lercanidipin</w:t>
      </w:r>
      <w:proofErr w:type="spellEnd"/>
      <w:r w:rsidRPr="00333C35">
        <w:rPr>
          <w:sz w:val="24"/>
          <w:szCs w:val="24"/>
        </w:rPr>
        <w:t xml:space="preserve"> under graviditeten eller til kvinder, der planlægger at blive gravide (se pkt. 4.6).</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Amning</w:t>
      </w:r>
    </w:p>
    <w:p w:rsidR="001B1497" w:rsidRPr="00333C35" w:rsidRDefault="001B1497" w:rsidP="001B1497">
      <w:pPr>
        <w:suppressAutoHyphens/>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anbefales ikke til brug under amning (se pkt. 4.6).</w:t>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Pædiatrisk population</w:t>
      </w:r>
    </w:p>
    <w:p w:rsidR="001B1497" w:rsidRPr="00333C35" w:rsidRDefault="001B1497" w:rsidP="001B1497">
      <w:pPr>
        <w:suppressAutoHyphens/>
        <w:ind w:left="851"/>
        <w:rPr>
          <w:sz w:val="24"/>
          <w:szCs w:val="24"/>
        </w:rPr>
      </w:pPr>
      <w:r w:rsidRPr="00333C35">
        <w:rPr>
          <w:sz w:val="24"/>
          <w:szCs w:val="24"/>
        </w:rPr>
        <w:t>Sikkerheden og effekten ved denne kombination er ikke påvist i børn.</w:t>
      </w:r>
    </w:p>
    <w:p w:rsidR="00985D27" w:rsidRDefault="00985D27">
      <w:pPr>
        <w:rPr>
          <w:sz w:val="24"/>
          <w:szCs w:val="24"/>
        </w:rPr>
      </w:pPr>
      <w:r>
        <w:rPr>
          <w:sz w:val="24"/>
          <w:szCs w:val="24"/>
        </w:rPr>
        <w:br w:type="page"/>
      </w:r>
    </w:p>
    <w:p w:rsidR="001B1497" w:rsidRPr="00333C35" w:rsidRDefault="001B1497" w:rsidP="001B1497">
      <w:pPr>
        <w:suppressAutoHyphens/>
        <w:ind w:left="851"/>
        <w:rPr>
          <w:sz w:val="24"/>
          <w:szCs w:val="24"/>
        </w:rPr>
      </w:pPr>
    </w:p>
    <w:p w:rsidR="001B1497" w:rsidRPr="00333C35" w:rsidRDefault="001B1497" w:rsidP="001B1497">
      <w:pPr>
        <w:suppressAutoHyphens/>
        <w:ind w:left="851"/>
        <w:rPr>
          <w:sz w:val="24"/>
          <w:szCs w:val="24"/>
          <w:u w:val="single"/>
        </w:rPr>
      </w:pPr>
      <w:r w:rsidRPr="00333C35">
        <w:rPr>
          <w:sz w:val="24"/>
          <w:szCs w:val="24"/>
          <w:u w:val="single"/>
        </w:rPr>
        <w:t>Alkohol</w:t>
      </w:r>
    </w:p>
    <w:p w:rsidR="001B1497" w:rsidRPr="00333C35" w:rsidRDefault="001B1497" w:rsidP="001B1497">
      <w:pPr>
        <w:suppressAutoHyphens/>
        <w:ind w:left="851"/>
        <w:rPr>
          <w:sz w:val="24"/>
          <w:szCs w:val="24"/>
        </w:rPr>
      </w:pPr>
      <w:r w:rsidRPr="00333C35">
        <w:rPr>
          <w:sz w:val="24"/>
          <w:szCs w:val="24"/>
        </w:rPr>
        <w:lastRenderedPageBreak/>
        <w:t xml:space="preserve">Alkohol bør undgås, da det kan forstærke virkningen af </w:t>
      </w:r>
      <w:proofErr w:type="spellStart"/>
      <w:r w:rsidRPr="00333C35">
        <w:rPr>
          <w:sz w:val="24"/>
          <w:szCs w:val="24"/>
        </w:rPr>
        <w:t>vasodilaterende</w:t>
      </w:r>
      <w:proofErr w:type="spellEnd"/>
      <w:r w:rsidRPr="00333C35">
        <w:rPr>
          <w:sz w:val="24"/>
          <w:szCs w:val="24"/>
        </w:rPr>
        <w:t xml:space="preserve"> </w:t>
      </w:r>
      <w:proofErr w:type="spellStart"/>
      <w:r w:rsidRPr="00333C35">
        <w:rPr>
          <w:sz w:val="24"/>
          <w:szCs w:val="24"/>
        </w:rPr>
        <w:t>antihypertensiva</w:t>
      </w:r>
      <w:proofErr w:type="spellEnd"/>
      <w:r w:rsidRPr="00333C35">
        <w:rPr>
          <w:sz w:val="24"/>
          <w:szCs w:val="24"/>
        </w:rPr>
        <w:t xml:space="preserve"> (se pkt. 4.5).</w:t>
      </w:r>
    </w:p>
    <w:p w:rsidR="001B1497" w:rsidRPr="00333C35" w:rsidRDefault="001B1497" w:rsidP="001B1497">
      <w:pPr>
        <w:suppressAutoHyphens/>
        <w:ind w:left="851"/>
        <w:rPr>
          <w:sz w:val="24"/>
          <w:szCs w:val="24"/>
        </w:rPr>
      </w:pPr>
    </w:p>
    <w:p w:rsidR="008109F1" w:rsidRPr="00333C35" w:rsidRDefault="008109F1" w:rsidP="008109F1">
      <w:pPr>
        <w:suppressAutoHyphens/>
        <w:ind w:left="851"/>
        <w:rPr>
          <w:sz w:val="24"/>
          <w:szCs w:val="24"/>
          <w:u w:val="single"/>
        </w:rPr>
      </w:pPr>
      <w:proofErr w:type="spellStart"/>
      <w:r w:rsidRPr="00333C35">
        <w:rPr>
          <w:sz w:val="24"/>
          <w:szCs w:val="24"/>
          <w:u w:val="single"/>
        </w:rPr>
        <w:t>Lactose</w:t>
      </w:r>
      <w:proofErr w:type="spellEnd"/>
    </w:p>
    <w:p w:rsidR="008109F1" w:rsidRPr="00333C35" w:rsidRDefault="008109F1" w:rsidP="008109F1">
      <w:pPr>
        <w:suppressAutoHyphens/>
        <w:ind w:left="851"/>
        <w:rPr>
          <w:sz w:val="24"/>
          <w:szCs w:val="24"/>
        </w:rPr>
      </w:pPr>
      <w:r w:rsidRPr="00333C35">
        <w:rPr>
          <w:sz w:val="24"/>
          <w:szCs w:val="24"/>
        </w:rPr>
        <w:t xml:space="preserve">Patienter med sjælden, arvelig disponering for </w:t>
      </w:r>
      <w:proofErr w:type="spellStart"/>
      <w:r w:rsidRPr="00333C35">
        <w:rPr>
          <w:sz w:val="24"/>
          <w:szCs w:val="24"/>
        </w:rPr>
        <w:t>galaktoseintolerans</w:t>
      </w:r>
      <w:proofErr w:type="spellEnd"/>
      <w:r w:rsidRPr="00333C35">
        <w:rPr>
          <w:sz w:val="24"/>
          <w:szCs w:val="24"/>
        </w:rPr>
        <w:t xml:space="preserve">, </w:t>
      </w:r>
      <w:r w:rsidRPr="00AD34A4">
        <w:rPr>
          <w:sz w:val="24"/>
          <w:szCs w:val="24"/>
        </w:rPr>
        <w:t xml:space="preserve">total </w:t>
      </w:r>
      <w:proofErr w:type="spellStart"/>
      <w:r w:rsidRPr="00AD34A4">
        <w:rPr>
          <w:sz w:val="24"/>
          <w:szCs w:val="24"/>
        </w:rPr>
        <w:t>lactasemangel</w:t>
      </w:r>
      <w:proofErr w:type="spellEnd"/>
      <w:r w:rsidRPr="00AD34A4">
        <w:rPr>
          <w:sz w:val="24"/>
          <w:szCs w:val="24"/>
        </w:rPr>
        <w:t xml:space="preserve"> </w:t>
      </w:r>
      <w:r w:rsidRPr="00333C35">
        <w:rPr>
          <w:sz w:val="24"/>
          <w:szCs w:val="24"/>
        </w:rPr>
        <w:t>eller glukose-</w:t>
      </w:r>
      <w:proofErr w:type="spellStart"/>
      <w:r w:rsidRPr="00333C35">
        <w:rPr>
          <w:sz w:val="24"/>
          <w:szCs w:val="24"/>
        </w:rPr>
        <w:t>galaktose</w:t>
      </w:r>
      <w:proofErr w:type="spellEnd"/>
      <w:r w:rsidRPr="00333C35">
        <w:rPr>
          <w:sz w:val="24"/>
          <w:szCs w:val="24"/>
        </w:rPr>
        <w:t>-</w:t>
      </w:r>
      <w:proofErr w:type="spellStart"/>
      <w:r w:rsidRPr="00333C35">
        <w:rPr>
          <w:sz w:val="24"/>
          <w:szCs w:val="24"/>
        </w:rPr>
        <w:t>malabsorption</w:t>
      </w:r>
      <w:proofErr w:type="spellEnd"/>
      <w:r w:rsidRPr="00333C35">
        <w:rPr>
          <w:sz w:val="24"/>
          <w:szCs w:val="24"/>
        </w:rPr>
        <w:t xml:space="preserve"> bør ikke tage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w:t>
      </w:r>
      <w:r w:rsidRPr="00333C35">
        <w:rPr>
          <w:sz w:val="24"/>
          <w:szCs w:val="24"/>
        </w:rPr>
        <w:softHyphen/>
        <w:t>hydrochlorid</w:t>
      </w:r>
      <w:proofErr w:type="spellEnd"/>
      <w:r w:rsidRPr="00333C35">
        <w:rPr>
          <w:sz w:val="24"/>
          <w:szCs w:val="24"/>
        </w:rPr>
        <w:t xml:space="preserve"> "DOC".</w:t>
      </w:r>
    </w:p>
    <w:p w:rsidR="008109F1" w:rsidRDefault="008109F1" w:rsidP="008109F1">
      <w:pPr>
        <w:ind w:left="851"/>
        <w:rPr>
          <w:sz w:val="24"/>
          <w:szCs w:val="24"/>
          <w:u w:val="single"/>
        </w:rPr>
      </w:pPr>
    </w:p>
    <w:p w:rsidR="008109F1" w:rsidRPr="009B236A" w:rsidRDefault="008109F1" w:rsidP="008109F1">
      <w:pPr>
        <w:ind w:left="851"/>
        <w:rPr>
          <w:sz w:val="24"/>
          <w:szCs w:val="24"/>
          <w:u w:val="single"/>
        </w:rPr>
      </w:pPr>
      <w:r w:rsidRPr="009B236A">
        <w:rPr>
          <w:sz w:val="24"/>
          <w:szCs w:val="24"/>
          <w:u w:val="single"/>
        </w:rPr>
        <w:t xml:space="preserve">Natrium </w:t>
      </w:r>
    </w:p>
    <w:p w:rsidR="004E529D" w:rsidRPr="00333C35" w:rsidRDefault="008109F1" w:rsidP="00985D27">
      <w:pPr>
        <w:ind w:left="851"/>
        <w:rPr>
          <w:sz w:val="24"/>
          <w:szCs w:val="24"/>
        </w:rPr>
      </w:pPr>
      <w:r w:rsidRPr="009B236A">
        <w:rPr>
          <w:sz w:val="24"/>
          <w:szCs w:val="24"/>
        </w:rPr>
        <w:t>Dette lægemiddel indeholder mindre end 1 mmol (23 mg) natrium pr. tablet, dvs. den er i det væsentlige natrium-fri.</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4.5</w:t>
      </w:r>
      <w:r w:rsidRPr="00333C35">
        <w:rPr>
          <w:b/>
          <w:sz w:val="24"/>
          <w:szCs w:val="24"/>
        </w:rPr>
        <w:tab/>
        <w:t>Interaktion med andre lægemidler og andre former for interaktion</w:t>
      </w:r>
    </w:p>
    <w:p w:rsidR="00C82E97" w:rsidRPr="00333C35" w:rsidRDefault="00C82E97" w:rsidP="00C82E97">
      <w:pPr>
        <w:ind w:left="851"/>
        <w:rPr>
          <w:noProof/>
          <w:sz w:val="24"/>
          <w:szCs w:val="24"/>
        </w:rPr>
      </w:pPr>
      <w:r w:rsidRPr="00333C35">
        <w:rPr>
          <w:noProof/>
          <w:sz w:val="24"/>
          <w:szCs w:val="24"/>
        </w:rPr>
        <w:t xml:space="preserve">Den antihypertensive virkning af 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kan blive forstærket af andre blodtrykssænkende lægemidler som f.eks. diuretika, betablokkere, alfablokkere og andre stoffer.</w:t>
      </w:r>
    </w:p>
    <w:p w:rsidR="00C82E97" w:rsidRPr="00333C35" w:rsidRDefault="00C82E97" w:rsidP="00C82E97">
      <w:pPr>
        <w:ind w:left="851"/>
        <w:rPr>
          <w:noProof/>
          <w:sz w:val="24"/>
          <w:szCs w:val="24"/>
        </w:rPr>
      </w:pPr>
    </w:p>
    <w:p w:rsidR="009260DE" w:rsidRPr="00333C35" w:rsidRDefault="00C82E97" w:rsidP="00C82E97">
      <w:pPr>
        <w:ind w:left="851"/>
        <w:rPr>
          <w:noProof/>
          <w:sz w:val="24"/>
          <w:szCs w:val="24"/>
        </w:rPr>
      </w:pPr>
      <w:r w:rsidRPr="00333C35">
        <w:rPr>
          <w:noProof/>
          <w:sz w:val="24"/>
          <w:szCs w:val="24"/>
        </w:rPr>
        <w:t>Desuden er følgende interaktioner set med en eller flere dele af det kombinerede produkt.</w:t>
      </w:r>
    </w:p>
    <w:p w:rsidR="00ED2F94" w:rsidRPr="00333C35" w:rsidRDefault="00ED2F94" w:rsidP="00ED2F94">
      <w:pPr>
        <w:ind w:left="851"/>
        <w:rPr>
          <w:b/>
          <w:noProof/>
          <w:sz w:val="24"/>
          <w:szCs w:val="24"/>
        </w:rPr>
      </w:pPr>
    </w:p>
    <w:p w:rsidR="00ED2F94" w:rsidRPr="00333C35" w:rsidRDefault="00ED2F94" w:rsidP="00ED2F94">
      <w:pPr>
        <w:ind w:left="851"/>
        <w:rPr>
          <w:b/>
          <w:noProof/>
          <w:sz w:val="24"/>
          <w:szCs w:val="24"/>
        </w:rPr>
      </w:pPr>
      <w:r w:rsidRPr="00333C35">
        <w:rPr>
          <w:b/>
          <w:noProof/>
          <w:sz w:val="24"/>
          <w:szCs w:val="24"/>
        </w:rPr>
        <w:t>Enalaprilmaleat</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Dobbeltblokade af renin-angiotensin-aldosteronsystemet (RAAS)</w:t>
      </w:r>
    </w:p>
    <w:p w:rsidR="00ED2F94" w:rsidRPr="00333C35" w:rsidRDefault="00ED2F94" w:rsidP="00ED2F94">
      <w:pPr>
        <w:ind w:left="851"/>
        <w:rPr>
          <w:noProof/>
          <w:sz w:val="24"/>
          <w:szCs w:val="24"/>
        </w:rPr>
      </w:pPr>
      <w:r w:rsidRPr="00333C35">
        <w:rPr>
          <w:noProof/>
          <w:sz w:val="24"/>
          <w:szCs w:val="24"/>
        </w:rPr>
        <w:t>Kliniske forsøg har vist, at dobbeltblokade af renin-angiotensin-aldosteronsystemet (RAAS) gennem kombineret brug af ACE-hæmmere, angiotensin II-receptorblokkere eller aliskiren, er forbundet med en højere frekvens af bivirkninger, såsom hypotension, hyperkaliæmi og nedsat nyrefunktion (herunder akut nyresvigt) i forhold til anvendelse af et enkelt RAAS-virkende lægemiddel (se pkt. 4.3, 4.4 og 5.1).</w:t>
      </w:r>
    </w:p>
    <w:p w:rsidR="00ED2F94" w:rsidRPr="00333C35" w:rsidRDefault="00ED2F94" w:rsidP="00ED2F94">
      <w:pPr>
        <w:ind w:left="851"/>
        <w:rPr>
          <w:noProof/>
          <w:sz w:val="24"/>
          <w:szCs w:val="24"/>
        </w:rPr>
      </w:pPr>
    </w:p>
    <w:p w:rsidR="008109F1" w:rsidRPr="00333C35" w:rsidRDefault="008109F1" w:rsidP="008109F1">
      <w:pPr>
        <w:ind w:left="851"/>
        <w:rPr>
          <w:noProof/>
          <w:sz w:val="24"/>
          <w:szCs w:val="24"/>
          <w:u w:val="single"/>
        </w:rPr>
      </w:pPr>
      <w:r w:rsidRPr="00333C35">
        <w:rPr>
          <w:noProof/>
          <w:sz w:val="24"/>
          <w:szCs w:val="24"/>
          <w:u w:val="single"/>
        </w:rPr>
        <w:t>Kaliumbesparende diuretika</w:t>
      </w:r>
      <w:r>
        <w:rPr>
          <w:noProof/>
          <w:sz w:val="24"/>
          <w:szCs w:val="24"/>
          <w:u w:val="single"/>
        </w:rPr>
        <w:t xml:space="preserve">, </w:t>
      </w:r>
      <w:r w:rsidRPr="00AD34A4">
        <w:rPr>
          <w:bCs/>
          <w:noProof/>
          <w:sz w:val="24"/>
          <w:szCs w:val="24"/>
          <w:u w:val="single"/>
        </w:rPr>
        <w:t>kaliumtilskud eller kaliumholdige salterstatninger</w:t>
      </w:r>
      <w:r w:rsidRPr="00AD34A4">
        <w:rPr>
          <w:b/>
          <w:bCs/>
          <w:noProof/>
          <w:sz w:val="24"/>
          <w:szCs w:val="24"/>
          <w:u w:val="single"/>
        </w:rPr>
        <w:t xml:space="preserve"> </w:t>
      </w:r>
    </w:p>
    <w:p w:rsidR="008109F1" w:rsidRDefault="008109F1" w:rsidP="008109F1">
      <w:pPr>
        <w:ind w:left="851"/>
        <w:rPr>
          <w:noProof/>
          <w:sz w:val="24"/>
          <w:szCs w:val="24"/>
        </w:rPr>
      </w:pPr>
      <w:r w:rsidRPr="00E92EDC">
        <w:rPr>
          <w:noProof/>
          <w:sz w:val="24"/>
          <w:szCs w:val="24"/>
        </w:rPr>
        <w:t>Selvom serum kalium normalt forbliver inden for normalområdet, kan hyperkaliæmi opstå hos</w:t>
      </w:r>
      <w:r>
        <w:rPr>
          <w:noProof/>
          <w:sz w:val="24"/>
          <w:szCs w:val="24"/>
        </w:rPr>
        <w:t xml:space="preserve"> </w:t>
      </w:r>
      <w:r w:rsidRPr="00E92EDC">
        <w:rPr>
          <w:noProof/>
          <w:sz w:val="24"/>
          <w:szCs w:val="24"/>
        </w:rPr>
        <w:t xml:space="preserve">nogle patienter behandlet med </w:t>
      </w:r>
      <w:r w:rsidRPr="001D58BB">
        <w:rPr>
          <w:noProof/>
          <w:sz w:val="24"/>
          <w:szCs w:val="24"/>
        </w:rPr>
        <w:t>Enalaprilmaleat/Lercanidipinhydrochlorid "DOC"</w:t>
      </w:r>
      <w:r w:rsidRPr="00E92EDC">
        <w:rPr>
          <w:noProof/>
          <w:sz w:val="24"/>
          <w:szCs w:val="24"/>
        </w:rPr>
        <w:t>. Kaliumbesparende diuretika (f.eks. spironolacton,</w:t>
      </w:r>
      <w:r>
        <w:rPr>
          <w:noProof/>
          <w:sz w:val="24"/>
          <w:szCs w:val="24"/>
        </w:rPr>
        <w:t xml:space="preserve"> </w:t>
      </w:r>
      <w:r w:rsidRPr="00E92EDC">
        <w:rPr>
          <w:noProof/>
          <w:sz w:val="24"/>
          <w:szCs w:val="24"/>
        </w:rPr>
        <w:t>triamteren eller amilorid), kaliumtilskud eller kaliumholdige salterstatninger kan føre til</w:t>
      </w:r>
      <w:r>
        <w:rPr>
          <w:noProof/>
          <w:sz w:val="24"/>
          <w:szCs w:val="24"/>
        </w:rPr>
        <w:t xml:space="preserve"> </w:t>
      </w:r>
      <w:r w:rsidRPr="00E92EDC">
        <w:rPr>
          <w:noProof/>
          <w:sz w:val="24"/>
          <w:szCs w:val="24"/>
        </w:rPr>
        <w:t xml:space="preserve">signifikante stigninger i serum kalium. Der skal også udvises forsigtighed, når </w:t>
      </w:r>
      <w:r w:rsidRPr="001D58BB">
        <w:rPr>
          <w:noProof/>
          <w:sz w:val="24"/>
          <w:szCs w:val="24"/>
        </w:rPr>
        <w:t xml:space="preserve">Enalaprilmaleat/Lercanidipinhydrochlorid "DOC" </w:t>
      </w:r>
      <w:r w:rsidRPr="00E92EDC">
        <w:rPr>
          <w:noProof/>
          <w:sz w:val="24"/>
          <w:szCs w:val="24"/>
        </w:rPr>
        <w:t>bliver</w:t>
      </w:r>
      <w:r>
        <w:rPr>
          <w:noProof/>
          <w:sz w:val="24"/>
          <w:szCs w:val="24"/>
        </w:rPr>
        <w:t xml:space="preserve"> </w:t>
      </w:r>
      <w:r w:rsidRPr="00E92EDC">
        <w:rPr>
          <w:noProof/>
          <w:sz w:val="24"/>
          <w:szCs w:val="24"/>
        </w:rPr>
        <w:t>administreret samtidig med andre midler, der øger serum kalium, såsom trimethoprim og cotrimoxazol</w:t>
      </w:r>
      <w:r>
        <w:rPr>
          <w:noProof/>
          <w:sz w:val="24"/>
          <w:szCs w:val="24"/>
        </w:rPr>
        <w:t xml:space="preserve"> </w:t>
      </w:r>
      <w:r w:rsidRPr="00E92EDC">
        <w:rPr>
          <w:noProof/>
          <w:sz w:val="24"/>
          <w:szCs w:val="24"/>
        </w:rPr>
        <w:t>(trimethoprim/sulfamethoxazol), da trimethoprim er kendt for at virke som et</w:t>
      </w:r>
      <w:r>
        <w:rPr>
          <w:noProof/>
          <w:sz w:val="24"/>
          <w:szCs w:val="24"/>
        </w:rPr>
        <w:t xml:space="preserve"> </w:t>
      </w:r>
      <w:r w:rsidRPr="00E92EDC">
        <w:rPr>
          <w:noProof/>
          <w:sz w:val="24"/>
          <w:szCs w:val="24"/>
        </w:rPr>
        <w:t xml:space="preserve">kaliumbesparende diuretikum, som amilorid. Derfor er kombinationen af </w:t>
      </w:r>
      <w:r w:rsidRPr="001D58BB">
        <w:rPr>
          <w:noProof/>
          <w:sz w:val="24"/>
          <w:szCs w:val="24"/>
        </w:rPr>
        <w:t xml:space="preserve">Enalaprilmaleat/Lercanidipinhydrochlorid "DOC" </w:t>
      </w:r>
      <w:r w:rsidRPr="00E92EDC">
        <w:rPr>
          <w:noProof/>
          <w:sz w:val="24"/>
          <w:szCs w:val="24"/>
        </w:rPr>
        <w:t xml:space="preserve"> med de</w:t>
      </w:r>
      <w:r>
        <w:rPr>
          <w:noProof/>
          <w:sz w:val="24"/>
          <w:szCs w:val="24"/>
        </w:rPr>
        <w:t xml:space="preserve"> </w:t>
      </w:r>
      <w:r w:rsidRPr="00E92EDC">
        <w:rPr>
          <w:noProof/>
          <w:sz w:val="24"/>
          <w:szCs w:val="24"/>
        </w:rPr>
        <w:t>ovennævnte lægemidler ikke anbefalet. Hvis samtidig brug er indiceret, skal de anvendes med</w:t>
      </w:r>
      <w:r>
        <w:rPr>
          <w:noProof/>
          <w:sz w:val="24"/>
          <w:szCs w:val="24"/>
        </w:rPr>
        <w:t xml:space="preserve"> </w:t>
      </w:r>
      <w:r w:rsidRPr="00E92EDC">
        <w:rPr>
          <w:noProof/>
          <w:sz w:val="24"/>
          <w:szCs w:val="24"/>
        </w:rPr>
        <w:t>forsigtighed og med hyppig monitorering af serum kalium.</w:t>
      </w:r>
    </w:p>
    <w:p w:rsidR="008109F1" w:rsidRDefault="008109F1" w:rsidP="008109F1">
      <w:pPr>
        <w:ind w:left="851"/>
        <w:rPr>
          <w:noProof/>
          <w:sz w:val="24"/>
          <w:szCs w:val="24"/>
        </w:rPr>
      </w:pPr>
    </w:p>
    <w:p w:rsidR="008109F1" w:rsidRPr="00985D27" w:rsidRDefault="008109F1" w:rsidP="008109F1">
      <w:pPr>
        <w:ind w:left="851"/>
        <w:rPr>
          <w:noProof/>
          <w:sz w:val="24"/>
          <w:szCs w:val="24"/>
          <w:u w:val="single"/>
        </w:rPr>
      </w:pPr>
      <w:r w:rsidRPr="00985D27">
        <w:rPr>
          <w:noProof/>
          <w:sz w:val="24"/>
          <w:szCs w:val="24"/>
          <w:u w:val="single"/>
        </w:rPr>
        <w:t>Ciclosporin</w:t>
      </w:r>
    </w:p>
    <w:p w:rsidR="008109F1" w:rsidRPr="00E92EDC" w:rsidRDefault="008109F1" w:rsidP="008109F1">
      <w:pPr>
        <w:ind w:left="851"/>
        <w:rPr>
          <w:noProof/>
          <w:sz w:val="24"/>
          <w:szCs w:val="24"/>
        </w:rPr>
      </w:pPr>
      <w:r w:rsidRPr="00E92EDC">
        <w:rPr>
          <w:noProof/>
          <w:sz w:val="24"/>
          <w:szCs w:val="24"/>
        </w:rPr>
        <w:t>Hyperkaliæmi kan forekomme under samtidig brug af ACE-hæmmere og ciclosporin.</w:t>
      </w:r>
    </w:p>
    <w:p w:rsidR="008109F1" w:rsidRPr="00E92EDC" w:rsidRDefault="008109F1" w:rsidP="008109F1">
      <w:pPr>
        <w:ind w:left="851"/>
        <w:rPr>
          <w:noProof/>
          <w:sz w:val="24"/>
          <w:szCs w:val="24"/>
        </w:rPr>
      </w:pPr>
      <w:r w:rsidRPr="00E92EDC">
        <w:rPr>
          <w:noProof/>
          <w:sz w:val="24"/>
          <w:szCs w:val="24"/>
        </w:rPr>
        <w:t>Monitorering af serum kalium anbefales.</w:t>
      </w:r>
    </w:p>
    <w:p w:rsidR="008109F1" w:rsidRDefault="008109F1" w:rsidP="008109F1">
      <w:pPr>
        <w:ind w:left="851"/>
        <w:rPr>
          <w:noProof/>
          <w:sz w:val="24"/>
          <w:szCs w:val="24"/>
        </w:rPr>
      </w:pPr>
    </w:p>
    <w:p w:rsidR="008109F1" w:rsidRPr="00985D27" w:rsidRDefault="008109F1" w:rsidP="008109F1">
      <w:pPr>
        <w:ind w:left="851"/>
        <w:rPr>
          <w:noProof/>
          <w:sz w:val="24"/>
          <w:szCs w:val="24"/>
          <w:u w:val="single"/>
        </w:rPr>
      </w:pPr>
      <w:r w:rsidRPr="00985D27">
        <w:rPr>
          <w:noProof/>
          <w:sz w:val="24"/>
          <w:szCs w:val="24"/>
          <w:u w:val="single"/>
        </w:rPr>
        <w:t>Heparin</w:t>
      </w:r>
    </w:p>
    <w:p w:rsidR="008109F1" w:rsidRPr="00E92EDC" w:rsidRDefault="008109F1" w:rsidP="008109F1">
      <w:pPr>
        <w:ind w:left="851"/>
        <w:rPr>
          <w:noProof/>
          <w:sz w:val="24"/>
          <w:szCs w:val="24"/>
        </w:rPr>
      </w:pPr>
      <w:r w:rsidRPr="00E92EDC">
        <w:rPr>
          <w:noProof/>
          <w:sz w:val="24"/>
          <w:szCs w:val="24"/>
        </w:rPr>
        <w:t>Hyperkaliæmi kan forekomme under samtidig brug af ACE-hæmmere og heparin.</w:t>
      </w:r>
    </w:p>
    <w:p w:rsidR="00ED2F94" w:rsidRPr="00333C35" w:rsidRDefault="008109F1" w:rsidP="008109F1">
      <w:pPr>
        <w:ind w:left="851"/>
        <w:rPr>
          <w:noProof/>
          <w:sz w:val="24"/>
          <w:szCs w:val="24"/>
        </w:rPr>
      </w:pPr>
      <w:r w:rsidRPr="00E92EDC">
        <w:rPr>
          <w:noProof/>
          <w:sz w:val="24"/>
          <w:szCs w:val="24"/>
        </w:rPr>
        <w:t>Monitorering af serum kalium anbefales.</w:t>
      </w:r>
    </w:p>
    <w:p w:rsidR="008109F1" w:rsidRDefault="008109F1" w:rsidP="00ED2F94">
      <w:pPr>
        <w:ind w:left="851"/>
        <w:rPr>
          <w:noProof/>
          <w:sz w:val="24"/>
          <w:szCs w:val="24"/>
          <w:u w:val="single"/>
        </w:rPr>
      </w:pPr>
    </w:p>
    <w:p w:rsidR="00ED2F94" w:rsidRPr="00333C35" w:rsidRDefault="00ED2F94" w:rsidP="00ED2F94">
      <w:pPr>
        <w:ind w:left="851"/>
        <w:rPr>
          <w:noProof/>
          <w:sz w:val="24"/>
          <w:szCs w:val="24"/>
          <w:u w:val="single"/>
        </w:rPr>
      </w:pPr>
      <w:r w:rsidRPr="00333C35">
        <w:rPr>
          <w:noProof/>
          <w:sz w:val="24"/>
          <w:szCs w:val="24"/>
          <w:u w:val="single"/>
        </w:rPr>
        <w:t>Diuretika (thiazid- eller loopdiuretika)</w:t>
      </w:r>
    </w:p>
    <w:p w:rsidR="00ED2F94" w:rsidRPr="00333C35" w:rsidRDefault="00ED2F94" w:rsidP="00ED2F94">
      <w:pPr>
        <w:ind w:left="851"/>
        <w:rPr>
          <w:noProof/>
          <w:sz w:val="24"/>
          <w:szCs w:val="24"/>
        </w:rPr>
      </w:pPr>
      <w:r w:rsidRPr="00333C35">
        <w:rPr>
          <w:noProof/>
          <w:sz w:val="24"/>
          <w:szCs w:val="24"/>
        </w:rPr>
        <w:t>Forudgående behandling med høje doser diuretika kan medføre volumendepletering og risiko for hypotension, når behandlingen med enalapril påbegyndes (se pkt. 4.4). Den hypotensive effekt kan reduceres ved seponering af diuretika eller ved at øge volumen- eller saltindtagelsen eller ved at indlede behandling med en lav dosis enalapril.</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Andre antihypertensiva</w:t>
      </w:r>
    </w:p>
    <w:p w:rsidR="00ED2F94" w:rsidRPr="00333C35" w:rsidRDefault="00ED2F94" w:rsidP="00ED2F94">
      <w:pPr>
        <w:ind w:left="851"/>
        <w:rPr>
          <w:noProof/>
          <w:sz w:val="24"/>
          <w:szCs w:val="24"/>
        </w:rPr>
      </w:pPr>
      <w:r w:rsidRPr="00333C35">
        <w:rPr>
          <w:noProof/>
          <w:sz w:val="24"/>
          <w:szCs w:val="24"/>
        </w:rPr>
        <w:t>Samtidig anvendelse med andre antihypertensiva kan øge den hypotensive virkning af enalapril. Samtidig anvendelse af nitroglycerin og andre nitrater eller andre vasodilatorer kan yderligere nedsætte blodtrykket.</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Litium</w:t>
      </w:r>
    </w:p>
    <w:p w:rsidR="00ED2F94" w:rsidRPr="00333C35" w:rsidRDefault="00ED2F94" w:rsidP="00ED2F94">
      <w:pPr>
        <w:ind w:left="851"/>
        <w:rPr>
          <w:noProof/>
          <w:sz w:val="24"/>
          <w:szCs w:val="24"/>
        </w:rPr>
      </w:pPr>
      <w:r w:rsidRPr="00333C35">
        <w:rPr>
          <w:noProof/>
          <w:sz w:val="24"/>
          <w:szCs w:val="24"/>
        </w:rPr>
        <w:lastRenderedPageBreak/>
        <w:t>Der er rapporteret om reversible stigninger i serum-litiumkoncentrationer og toksicitet ved samtidig behandling med litium og ACE-hæmmere. Samtidig anvendelse af thiazid-diuretika kan øge lithiumniveauerne og derved øge risikoen for litiumtoksicitet med ACE-hæmmere. Anvendelse af enalapril med litium anbefales derfor ikke, men hvis kombinationen er nødvendig, skal serumlitiumniveauerne monitoreres omhyggeligt (se pkt. 4.4).</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Tricykliske antidepressiva/Antipsykotika/Anæstetika/Narkotika</w:t>
      </w:r>
    </w:p>
    <w:p w:rsidR="00ED2F94" w:rsidRPr="00333C35" w:rsidRDefault="00ED2F94" w:rsidP="00ED2F94">
      <w:pPr>
        <w:ind w:left="851"/>
        <w:rPr>
          <w:noProof/>
          <w:sz w:val="24"/>
          <w:szCs w:val="24"/>
        </w:rPr>
      </w:pPr>
      <w:r w:rsidRPr="00333C35">
        <w:rPr>
          <w:noProof/>
          <w:sz w:val="24"/>
          <w:szCs w:val="24"/>
        </w:rPr>
        <w:t>Samtidig anvendelse af visse anæstetika, tricykliske antidepressiva og antipsykotika med ACE-hæmmere kan medføre yderligere sænkning af blodtrykket (se pkt. 4.4).</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 xml:space="preserve">Non-steroide antiinflammatoriske lægemidler (NSAID) inklusive selektive cyklooxigenase-2 (COX-2) hæmmere </w:t>
      </w:r>
    </w:p>
    <w:p w:rsidR="00ED2F94" w:rsidRPr="00333C35" w:rsidRDefault="00ED2F94" w:rsidP="00ED2F94">
      <w:pPr>
        <w:ind w:left="851"/>
        <w:rPr>
          <w:noProof/>
          <w:sz w:val="24"/>
          <w:szCs w:val="24"/>
        </w:rPr>
      </w:pPr>
      <w:r w:rsidRPr="00333C35">
        <w:rPr>
          <w:noProof/>
          <w:sz w:val="24"/>
          <w:szCs w:val="24"/>
        </w:rPr>
        <w:t>NSAID'er herunder selektive COX-2-hæmmere kan reducere den diuretiske effekt af diuretika og andre antihypertensive lægemidler. Derfor kan den antihypertensive virkning af angiotensin II-receptorblokkere eller ACE-hæmmere reduceres af NSAID herunder selektive COX-2-hæmmere.</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rPr>
      </w:pPr>
      <w:r w:rsidRPr="00333C35">
        <w:rPr>
          <w:noProof/>
          <w:sz w:val="24"/>
          <w:szCs w:val="24"/>
        </w:rPr>
        <w:t>Samtidig administration af NSAID’er (herunder COX-2-hæmmere) og angiotensin II-receptorhæmmere eller ACE-hæmmer udøver en additiv effekt på øgningen af serumkaliumniveauet og kan medføre en forringelse af nyrefunktionen. Disse effekter er normalt reversible. I sjældne tilfælde kan der forekomme akut nyresvigt, særligt hos patienter med kompromitteret nyrefunktion (f.eks. ældre eller patienter som er volumendepleterede, herunder patienter i behandling med diuretika). Kombinationen bør anvendes med forsigtighed især hos patienter med kompromitteret nyrefunktion. Patienterne bør hydreres hensigtsmæssigt, og det bør overvejes at monitorere nyrefunktionen efter initiering af samtidig behandling samt regelmæssigt herefter.</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Guld</w:t>
      </w:r>
    </w:p>
    <w:p w:rsidR="00ED2F94" w:rsidRPr="00333C35" w:rsidRDefault="00ED2F94" w:rsidP="00ED2F94">
      <w:pPr>
        <w:ind w:left="851"/>
        <w:rPr>
          <w:noProof/>
          <w:sz w:val="24"/>
          <w:szCs w:val="24"/>
        </w:rPr>
      </w:pPr>
      <w:r w:rsidRPr="00333C35">
        <w:rPr>
          <w:noProof/>
          <w:sz w:val="24"/>
          <w:szCs w:val="24"/>
        </w:rPr>
        <w:t>Nitritoide reaktioner (symptomerne omfatter rødmen i ansigtet, kvalme, opkastning og hypotension) er rapporteret i sjældne tilfælde hos patienter i behandling med injiceret guld (natri</w:t>
      </w:r>
      <w:r w:rsidR="00F006C1" w:rsidRPr="00333C35">
        <w:rPr>
          <w:noProof/>
          <w:sz w:val="24"/>
          <w:szCs w:val="24"/>
        </w:rPr>
        <w:t>um</w:t>
      </w:r>
      <w:r w:rsidRPr="00333C35">
        <w:rPr>
          <w:noProof/>
          <w:sz w:val="24"/>
          <w:szCs w:val="24"/>
        </w:rPr>
        <w:t>aurotiomalat) og samtidige ACE-hæmmere inkl. enalapril.</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Sympatomimetika</w:t>
      </w:r>
    </w:p>
    <w:p w:rsidR="00ED2F94" w:rsidRPr="00333C35" w:rsidRDefault="00ED2F94" w:rsidP="00ED2F94">
      <w:pPr>
        <w:ind w:left="851"/>
        <w:rPr>
          <w:noProof/>
          <w:sz w:val="24"/>
          <w:szCs w:val="24"/>
        </w:rPr>
      </w:pPr>
      <w:r w:rsidRPr="00333C35">
        <w:rPr>
          <w:noProof/>
          <w:sz w:val="24"/>
          <w:szCs w:val="24"/>
        </w:rPr>
        <w:t xml:space="preserve">Sympatomimetika kan nedsætte den antihypertensive virkning af ACE-hæmmere. </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Antidiabetika</w:t>
      </w:r>
    </w:p>
    <w:p w:rsidR="00ED2F94" w:rsidRPr="00333C35" w:rsidRDefault="00ED2F94" w:rsidP="00ED2F94">
      <w:pPr>
        <w:ind w:left="851"/>
        <w:rPr>
          <w:noProof/>
          <w:sz w:val="24"/>
          <w:szCs w:val="24"/>
        </w:rPr>
      </w:pPr>
      <w:r w:rsidRPr="00333C35">
        <w:rPr>
          <w:noProof/>
          <w:sz w:val="24"/>
          <w:szCs w:val="24"/>
        </w:rPr>
        <w:t xml:space="preserve">Epidemiologiske forsøg tyder på, at samtidig indgift af ACE-hæmmere og antidiabetika (insulin, orale antidiabetika) kan forårsage en øget blodsukkersænkende virkning med risiko for hypoglykæmi. Disse tilfælde forekommer sandsynligvis oftere i de første uger af den kombinerede behandling og hos patienter med nedsat nyrefunktion (se </w:t>
      </w:r>
      <w:r w:rsidR="00F006C1" w:rsidRPr="00333C35">
        <w:rPr>
          <w:noProof/>
          <w:sz w:val="24"/>
          <w:szCs w:val="24"/>
        </w:rPr>
        <w:t>pkt.</w:t>
      </w:r>
      <w:r w:rsidRPr="00333C35">
        <w:rPr>
          <w:noProof/>
          <w:sz w:val="24"/>
          <w:szCs w:val="24"/>
        </w:rPr>
        <w:t xml:space="preserve"> 4.4 og 4.8). </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Alkohol</w:t>
      </w:r>
    </w:p>
    <w:p w:rsidR="00ED2F94" w:rsidRPr="00333C35" w:rsidRDefault="00ED2F94" w:rsidP="00ED2F94">
      <w:pPr>
        <w:ind w:left="851"/>
        <w:rPr>
          <w:noProof/>
          <w:sz w:val="24"/>
          <w:szCs w:val="24"/>
        </w:rPr>
      </w:pPr>
      <w:r w:rsidRPr="00333C35">
        <w:rPr>
          <w:noProof/>
          <w:sz w:val="24"/>
          <w:szCs w:val="24"/>
        </w:rPr>
        <w:t>Alkohol øger den hypotensive virkning af ACE-hæmmere.</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Acetylsalicylsyre, antitrombotiske midler og β-blokkere</w:t>
      </w:r>
    </w:p>
    <w:p w:rsidR="00ED2F94" w:rsidRPr="00333C35" w:rsidRDefault="00ED2F94" w:rsidP="00ED2F94">
      <w:pPr>
        <w:ind w:left="851"/>
        <w:rPr>
          <w:noProof/>
          <w:sz w:val="24"/>
          <w:szCs w:val="24"/>
        </w:rPr>
      </w:pPr>
      <w:r w:rsidRPr="00333C35">
        <w:rPr>
          <w:noProof/>
          <w:sz w:val="24"/>
          <w:szCs w:val="24"/>
        </w:rPr>
        <w:t xml:space="preserve">Enalapril kan uden sikkerhedsmæssige problemer gives samtidig med acetylsalicylsyre (i kardiovaskulære doser), thrombolytika og β-blokkere.  </w:t>
      </w:r>
    </w:p>
    <w:p w:rsidR="00ED2F94" w:rsidRDefault="00ED2F94" w:rsidP="00ED2F94">
      <w:pPr>
        <w:ind w:left="851"/>
        <w:rPr>
          <w:noProof/>
          <w:sz w:val="24"/>
          <w:szCs w:val="24"/>
        </w:rPr>
      </w:pPr>
    </w:p>
    <w:p w:rsidR="008109F1" w:rsidRPr="00985D27" w:rsidRDefault="008109F1" w:rsidP="008109F1">
      <w:pPr>
        <w:ind w:left="851"/>
        <w:rPr>
          <w:noProof/>
          <w:sz w:val="24"/>
          <w:szCs w:val="24"/>
          <w:u w:val="single"/>
        </w:rPr>
      </w:pPr>
      <w:r w:rsidRPr="00985D27">
        <w:rPr>
          <w:noProof/>
          <w:sz w:val="24"/>
          <w:szCs w:val="24"/>
          <w:u w:val="single"/>
        </w:rPr>
        <w:t>Lægemidler, der øger risikoen for angioødem</w:t>
      </w:r>
    </w:p>
    <w:p w:rsidR="008109F1" w:rsidRPr="00D628C2" w:rsidRDefault="008109F1" w:rsidP="008109F1">
      <w:pPr>
        <w:ind w:left="851"/>
        <w:rPr>
          <w:noProof/>
          <w:sz w:val="24"/>
          <w:szCs w:val="24"/>
        </w:rPr>
      </w:pPr>
      <w:r w:rsidRPr="00D628C2">
        <w:rPr>
          <w:noProof/>
          <w:sz w:val="24"/>
          <w:szCs w:val="24"/>
        </w:rPr>
        <w:t>Samtidig brug af ACE-hæmmere med sacubitril/valsartan er kontraindiceret, da dette øger</w:t>
      </w:r>
    </w:p>
    <w:p w:rsidR="008109F1" w:rsidRPr="00D628C2" w:rsidRDefault="008109F1" w:rsidP="008109F1">
      <w:pPr>
        <w:ind w:left="851"/>
        <w:rPr>
          <w:noProof/>
          <w:sz w:val="24"/>
          <w:szCs w:val="24"/>
        </w:rPr>
      </w:pPr>
      <w:r w:rsidRPr="00D628C2">
        <w:rPr>
          <w:noProof/>
          <w:sz w:val="24"/>
          <w:szCs w:val="24"/>
        </w:rPr>
        <w:lastRenderedPageBreak/>
        <w:t>risikoen for angioødem (se pkt. 4.3 og 4.4).</w:t>
      </w:r>
    </w:p>
    <w:p w:rsidR="008109F1" w:rsidRPr="00D628C2" w:rsidRDefault="008109F1" w:rsidP="008109F1">
      <w:pPr>
        <w:ind w:left="851"/>
        <w:rPr>
          <w:noProof/>
          <w:sz w:val="24"/>
          <w:szCs w:val="24"/>
        </w:rPr>
      </w:pPr>
    </w:p>
    <w:p w:rsidR="008109F1" w:rsidRPr="00D628C2" w:rsidRDefault="008109F1" w:rsidP="008109F1">
      <w:pPr>
        <w:ind w:left="851"/>
        <w:rPr>
          <w:noProof/>
          <w:sz w:val="24"/>
          <w:szCs w:val="24"/>
        </w:rPr>
      </w:pPr>
      <w:r w:rsidRPr="00D628C2">
        <w:rPr>
          <w:noProof/>
          <w:sz w:val="24"/>
          <w:szCs w:val="24"/>
        </w:rPr>
        <w:t>Samtidig brug af ACE-hæmmere med racecadotril, mTOR-hæmmere (f.eks. sirolimus,</w:t>
      </w:r>
    </w:p>
    <w:p w:rsidR="008109F1" w:rsidRDefault="008109F1" w:rsidP="008109F1">
      <w:pPr>
        <w:ind w:left="851"/>
        <w:rPr>
          <w:noProof/>
          <w:sz w:val="24"/>
          <w:szCs w:val="24"/>
        </w:rPr>
      </w:pPr>
      <w:r w:rsidRPr="00D628C2">
        <w:rPr>
          <w:noProof/>
          <w:sz w:val="24"/>
          <w:szCs w:val="24"/>
        </w:rPr>
        <w:t>everolimus, temsirolimus) og vildagliptin kan føre til en øget risiko for angioødem (se pkt. 4.4).</w:t>
      </w:r>
    </w:p>
    <w:p w:rsidR="008109F1" w:rsidRPr="00333C35" w:rsidRDefault="008109F1" w:rsidP="00ED2F94">
      <w:pPr>
        <w:ind w:left="851"/>
        <w:rPr>
          <w:noProof/>
          <w:sz w:val="24"/>
          <w:szCs w:val="24"/>
        </w:rPr>
      </w:pPr>
    </w:p>
    <w:p w:rsidR="00ED2F94" w:rsidRPr="00333C35" w:rsidRDefault="00ED2F94" w:rsidP="00ED2F94">
      <w:pPr>
        <w:ind w:left="851"/>
        <w:rPr>
          <w:b/>
          <w:noProof/>
          <w:sz w:val="24"/>
          <w:szCs w:val="24"/>
        </w:rPr>
      </w:pPr>
      <w:r w:rsidRPr="00333C35">
        <w:rPr>
          <w:b/>
          <w:noProof/>
          <w:sz w:val="24"/>
          <w:szCs w:val="24"/>
        </w:rPr>
        <w:t>Lercanidipin</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CYP3A4-hæmmere</w:t>
      </w:r>
    </w:p>
    <w:p w:rsidR="00ED2F94" w:rsidRPr="00333C35" w:rsidRDefault="00ED2F94" w:rsidP="00ED2F94">
      <w:pPr>
        <w:ind w:left="851"/>
        <w:rPr>
          <w:noProof/>
          <w:sz w:val="24"/>
          <w:szCs w:val="24"/>
        </w:rPr>
      </w:pPr>
      <w:r w:rsidRPr="00333C35">
        <w:rPr>
          <w:noProof/>
          <w:sz w:val="24"/>
          <w:szCs w:val="24"/>
        </w:rPr>
        <w:t>Da lercanidipin metaboliseres vha. enzymet CYP3A4 kan samtidigt indgivne hæmmere og fremmere af CYP3A4 påvirke metaboliseringen og udskillelsen af lercanidipin.</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rPr>
      </w:pPr>
      <w:r w:rsidRPr="00333C35">
        <w:rPr>
          <w:noProof/>
          <w:sz w:val="24"/>
          <w:szCs w:val="24"/>
        </w:rPr>
        <w:t>Kombinationen af lercanidipin og stærke hæmmere af CYP3A4 (f.eks. ketoconazol, itraconazol, ritonavir, erythromycin, troleandomycin) er kontraindiceret (se pkt. 4.3).</w:t>
      </w:r>
    </w:p>
    <w:p w:rsidR="00ED2F94" w:rsidRPr="00333C35" w:rsidRDefault="00ED2F94" w:rsidP="00ED2F94">
      <w:pPr>
        <w:ind w:left="851"/>
        <w:rPr>
          <w:noProof/>
          <w:sz w:val="24"/>
          <w:szCs w:val="24"/>
        </w:rPr>
      </w:pPr>
    </w:p>
    <w:p w:rsidR="00ED2F94" w:rsidRDefault="00ED2F94" w:rsidP="00985D27">
      <w:pPr>
        <w:ind w:left="851"/>
        <w:rPr>
          <w:noProof/>
          <w:sz w:val="24"/>
          <w:szCs w:val="24"/>
        </w:rPr>
      </w:pPr>
      <w:r w:rsidRPr="00333C35">
        <w:rPr>
          <w:noProof/>
          <w:sz w:val="24"/>
          <w:szCs w:val="24"/>
        </w:rPr>
        <w:t>Et interaktionsforsøg med ketoconazol, en stærk hæmmer af CYP3A4, viste en tydelig stigning i plasmaniveau for lercanidipin (en 15 gange stigning i areal under kurven lægemiddelkoncentration/tid, AUC og en 8 gange stigning i C</w:t>
      </w:r>
      <w:r w:rsidRPr="00333C35">
        <w:rPr>
          <w:noProof/>
          <w:sz w:val="24"/>
          <w:szCs w:val="24"/>
          <w:vertAlign w:val="subscript"/>
        </w:rPr>
        <w:t>max</w:t>
      </w:r>
      <w:r w:rsidRPr="00333C35">
        <w:rPr>
          <w:noProof/>
          <w:sz w:val="24"/>
          <w:szCs w:val="24"/>
        </w:rPr>
        <w:t xml:space="preserve"> af eutomer S-lercanidipin). </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Ciclosporin</w:t>
      </w:r>
    </w:p>
    <w:p w:rsidR="00ED2F94" w:rsidRPr="00333C35" w:rsidRDefault="00ED2F94" w:rsidP="00ED2F94">
      <w:pPr>
        <w:ind w:left="851"/>
        <w:rPr>
          <w:noProof/>
          <w:sz w:val="24"/>
          <w:szCs w:val="24"/>
        </w:rPr>
      </w:pPr>
      <w:r w:rsidRPr="00333C35">
        <w:rPr>
          <w:noProof/>
          <w:sz w:val="24"/>
          <w:szCs w:val="24"/>
        </w:rPr>
        <w:t>Ciclosporin og lercanidipin må ikke gives sammen (se pkt. 4.3).</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rPr>
      </w:pPr>
      <w:r w:rsidRPr="00333C35">
        <w:rPr>
          <w:noProof/>
          <w:sz w:val="24"/>
          <w:szCs w:val="24"/>
        </w:rPr>
        <w:t>Der er observeret øgede plasmakoncentrationer af begge lægemidler efter samtidig indgift. Et forsøg med raske, unge frivillige viste ingen ændringer i plasmaniveauerne af lercanidipin, når ciclosporin blev indtaget 3 timer efter indtagelse af lercanidipin, men AUC af ciclosporin steg med 27 %. Samtidig indgift af lercanidipin og ciclosporin forårsagede en 3 gange stigning i plasmaniveauerne af lercanidipin og en 21 % stigning i AUC for ciclosporin.</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Grapefrugtjuice</w:t>
      </w:r>
    </w:p>
    <w:p w:rsidR="00ED2F94" w:rsidRPr="00333C35" w:rsidRDefault="00ED2F94" w:rsidP="00ED2F94">
      <w:pPr>
        <w:ind w:left="851"/>
        <w:rPr>
          <w:noProof/>
          <w:sz w:val="24"/>
          <w:szCs w:val="24"/>
        </w:rPr>
      </w:pPr>
      <w:r w:rsidRPr="00333C35">
        <w:rPr>
          <w:noProof/>
          <w:sz w:val="24"/>
          <w:szCs w:val="24"/>
        </w:rPr>
        <w:t xml:space="preserve">Lercanidipin må ikke tages sammen med grapefrugtjuice (se </w:t>
      </w:r>
      <w:r w:rsidR="00567AB9" w:rsidRPr="00333C35">
        <w:rPr>
          <w:noProof/>
          <w:sz w:val="24"/>
          <w:szCs w:val="24"/>
        </w:rPr>
        <w:t>pkt.</w:t>
      </w:r>
      <w:r w:rsidRPr="00333C35">
        <w:rPr>
          <w:noProof/>
          <w:sz w:val="24"/>
          <w:szCs w:val="24"/>
        </w:rPr>
        <w:t xml:space="preserve"> 4.3).</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rPr>
      </w:pPr>
      <w:r w:rsidRPr="00333C35">
        <w:rPr>
          <w:noProof/>
          <w:sz w:val="24"/>
          <w:szCs w:val="24"/>
        </w:rPr>
        <w:t>Som for andre dihydropyridiner kan metabolismen for lercanidipin hæmmes ved indtagelse af grapefrugtjuice, hvilket resulterer i en stigning i den systemiske tilgængelighed af lercanidipin og øget hypotensiv virkning.</w:t>
      </w:r>
    </w:p>
    <w:p w:rsidR="00985D27" w:rsidRDefault="00985D27">
      <w:pPr>
        <w:rPr>
          <w:noProof/>
          <w:sz w:val="24"/>
          <w:szCs w:val="24"/>
        </w:rPr>
      </w:pPr>
      <w:r>
        <w:rPr>
          <w:noProof/>
          <w:sz w:val="24"/>
          <w:szCs w:val="24"/>
        </w:rPr>
        <w:br w:type="page"/>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Alkohol</w:t>
      </w:r>
    </w:p>
    <w:p w:rsidR="00ED2F94" w:rsidRPr="00333C35" w:rsidRDefault="00ED2F94" w:rsidP="00ED2F94">
      <w:pPr>
        <w:ind w:left="851"/>
        <w:rPr>
          <w:noProof/>
          <w:sz w:val="24"/>
          <w:szCs w:val="24"/>
        </w:rPr>
      </w:pPr>
      <w:r w:rsidRPr="00333C35">
        <w:rPr>
          <w:noProof/>
          <w:sz w:val="24"/>
          <w:szCs w:val="24"/>
        </w:rPr>
        <w:t>Alkohol bør undgås, da det kan forstærke virkningen af vasodilaterende antihypertensiva (se pkt. 4.4).</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Substrater af CYP3A4</w:t>
      </w:r>
    </w:p>
    <w:p w:rsidR="00ED2F94" w:rsidRPr="00333C35" w:rsidRDefault="00ED2F94" w:rsidP="00ED2F94">
      <w:pPr>
        <w:ind w:left="851"/>
        <w:rPr>
          <w:noProof/>
          <w:sz w:val="24"/>
          <w:szCs w:val="24"/>
        </w:rPr>
      </w:pPr>
      <w:r w:rsidRPr="00333C35">
        <w:rPr>
          <w:noProof/>
          <w:sz w:val="24"/>
          <w:szCs w:val="24"/>
        </w:rPr>
        <w:t xml:space="preserve">Forsigtighed er nødvendigt, hvis der ordineres lercanidipin sammen med andre substrater af CYP3A4 som f.eks. terfenadin, astemizol, klasse III-antiarytmika, f.eks. amiodaron, quinidin. </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CYP3A4-fremmere</w:t>
      </w:r>
    </w:p>
    <w:p w:rsidR="00ED2F94" w:rsidRPr="00333C35" w:rsidRDefault="00ED2F94" w:rsidP="00ED2F94">
      <w:pPr>
        <w:ind w:left="851"/>
        <w:rPr>
          <w:noProof/>
          <w:sz w:val="24"/>
          <w:szCs w:val="24"/>
        </w:rPr>
      </w:pPr>
      <w:r w:rsidRPr="00333C35">
        <w:rPr>
          <w:noProof/>
          <w:sz w:val="24"/>
          <w:szCs w:val="24"/>
        </w:rPr>
        <w:t>Samtidig anvendelse af lercanidipin og CYP3A4-fremmere såsom krampestillende midler (f.eks. phenytoin, carbamazepin) og rifampicin skal ske med forsigtighed, fordi den antihypertensive virkning af lercanidipin kan blive nedsat. Blodtrykket skal derfor måles tiere end normalt.</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Digoxin</w:t>
      </w:r>
    </w:p>
    <w:p w:rsidR="00ED2F94" w:rsidRPr="00333C35" w:rsidRDefault="00ED2F94" w:rsidP="00ED2F94">
      <w:pPr>
        <w:ind w:left="851"/>
        <w:rPr>
          <w:noProof/>
          <w:sz w:val="24"/>
          <w:szCs w:val="24"/>
        </w:rPr>
      </w:pPr>
      <w:r w:rsidRPr="00333C35">
        <w:rPr>
          <w:noProof/>
          <w:sz w:val="24"/>
          <w:szCs w:val="24"/>
        </w:rPr>
        <w:t>Samtidig indgift af 20 mg lercanidipin til patienter, der kronisk behandles med β-metyldigoxin, viste ingen tegn på farmakokinetisk interaktion. Raske frivillige behandlet med digoxin efter indgift af 20 mg lercanidipin viste en gennemsnitlig stigning i digoxin C</w:t>
      </w:r>
      <w:r w:rsidRPr="00333C35">
        <w:rPr>
          <w:noProof/>
          <w:sz w:val="24"/>
          <w:szCs w:val="24"/>
          <w:vertAlign w:val="subscript"/>
        </w:rPr>
        <w:t>max</w:t>
      </w:r>
      <w:r w:rsidRPr="00333C35">
        <w:rPr>
          <w:noProof/>
          <w:sz w:val="24"/>
          <w:szCs w:val="24"/>
        </w:rPr>
        <w:t xml:space="preserve"> på 33 %, hvorimod hverken AUC eller den reneale clearance blev ændret signifikant. Patienter, der samtidig får digoxin, bør monitoreres tæt for kliniske tegn på digoxin-toksicitet.</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Midazolam</w:t>
      </w:r>
    </w:p>
    <w:p w:rsidR="00ED2F94" w:rsidRPr="00333C35" w:rsidRDefault="00ED2F94" w:rsidP="00ED2F94">
      <w:pPr>
        <w:ind w:left="851"/>
        <w:rPr>
          <w:noProof/>
          <w:sz w:val="24"/>
          <w:szCs w:val="24"/>
        </w:rPr>
      </w:pPr>
      <w:r w:rsidRPr="00333C35">
        <w:rPr>
          <w:noProof/>
          <w:sz w:val="24"/>
          <w:szCs w:val="24"/>
        </w:rPr>
        <w:t>Hos ældre frivillige forøgede den samtidige indgift af 20 mg midazolam peroralt absorptionen af lercanidipin (med ca. 40 %) og formindskede dets absorptionshastighed (t</w:t>
      </w:r>
      <w:r w:rsidRPr="00333C35">
        <w:rPr>
          <w:noProof/>
          <w:sz w:val="24"/>
          <w:szCs w:val="24"/>
          <w:vertAlign w:val="subscript"/>
        </w:rPr>
        <w:t>max</w:t>
      </w:r>
      <w:r w:rsidRPr="00333C35">
        <w:rPr>
          <w:noProof/>
          <w:sz w:val="24"/>
          <w:szCs w:val="24"/>
        </w:rPr>
        <w:t xml:space="preserve"> blev forsinket fra 1,75 til 3 timer). Der sås ingen ændringer i midazolam-koncentrationer.</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Metoprolol</w:t>
      </w:r>
    </w:p>
    <w:p w:rsidR="00ED2F94" w:rsidRPr="00333C35" w:rsidRDefault="00ED2F94" w:rsidP="00ED2F94">
      <w:pPr>
        <w:ind w:left="851"/>
        <w:rPr>
          <w:noProof/>
          <w:sz w:val="24"/>
          <w:szCs w:val="24"/>
        </w:rPr>
      </w:pPr>
      <w:r w:rsidRPr="00333C35">
        <w:rPr>
          <w:noProof/>
          <w:sz w:val="24"/>
          <w:szCs w:val="24"/>
        </w:rPr>
        <w:t xml:space="preserve">Når lercanidipin blev givet samtidig med metoprolol - en betablokker, som overvejende udskilles via leveren - var biotilgængeligheden af metoprolol uændret, hvorimod biotilgængeligheden af lercanidipin blev nedsat med 50 %. Denne virkning kan skyldes </w:t>
      </w:r>
      <w:r w:rsidRPr="00333C35">
        <w:rPr>
          <w:noProof/>
          <w:sz w:val="24"/>
          <w:szCs w:val="24"/>
        </w:rPr>
        <w:lastRenderedPageBreak/>
        <w:t>den nedsatte blodgennemstrømning af leveren forårsaget af betablokkere og kan derfor også forekomme med andre præparater af denne type. Ikke desto mindre kan lercanidipin anvendes sikkert samtidig med blokkere af beta-adrenerge receptorer.</w:t>
      </w:r>
    </w:p>
    <w:p w:rsidR="00ED2F94" w:rsidRPr="00333C35" w:rsidRDefault="00ED2F94" w:rsidP="00ED2F94">
      <w:pPr>
        <w:ind w:left="851"/>
        <w:rPr>
          <w:noProof/>
          <w:sz w:val="24"/>
          <w:szCs w:val="24"/>
        </w:rPr>
      </w:pPr>
    </w:p>
    <w:p w:rsidR="00ED2F94" w:rsidRPr="00333C35" w:rsidRDefault="00ED2F94" w:rsidP="00ED2F94">
      <w:pPr>
        <w:ind w:left="851"/>
        <w:rPr>
          <w:i/>
          <w:noProof/>
          <w:sz w:val="24"/>
          <w:szCs w:val="24"/>
        </w:rPr>
      </w:pPr>
      <w:r w:rsidRPr="00333C35">
        <w:rPr>
          <w:noProof/>
          <w:sz w:val="24"/>
          <w:szCs w:val="24"/>
          <w:u w:val="single"/>
        </w:rPr>
        <w:t>Cimetidin</w:t>
      </w:r>
    </w:p>
    <w:p w:rsidR="00ED2F94" w:rsidRPr="00333C35" w:rsidRDefault="00ED2F94" w:rsidP="00ED2F94">
      <w:pPr>
        <w:ind w:left="851"/>
        <w:rPr>
          <w:noProof/>
          <w:sz w:val="24"/>
          <w:szCs w:val="24"/>
        </w:rPr>
      </w:pPr>
      <w:r w:rsidRPr="00333C35">
        <w:rPr>
          <w:noProof/>
          <w:sz w:val="24"/>
          <w:szCs w:val="24"/>
        </w:rPr>
        <w:t>Samtidig indgift af 800 mg cimetidin daglig forårsager ikke signifikante ændringer i plasmaniveauerne af lercanidipin, men der skal udvises forsigtighed ved højere doser, da biotilgængeligheden for lercanidipin - og derfor dens hypotensive virkning - kan blive øget.</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Fluoxetin</w:t>
      </w:r>
    </w:p>
    <w:p w:rsidR="00ED2F94" w:rsidRPr="00333C35" w:rsidRDefault="00ED2F94" w:rsidP="00ED2F94">
      <w:pPr>
        <w:ind w:left="851"/>
        <w:rPr>
          <w:noProof/>
          <w:sz w:val="24"/>
          <w:szCs w:val="24"/>
        </w:rPr>
      </w:pPr>
      <w:r w:rsidRPr="00333C35">
        <w:rPr>
          <w:noProof/>
          <w:sz w:val="24"/>
          <w:szCs w:val="24"/>
        </w:rPr>
        <w:t>Et interaktionsforsøg med fluoxetin (en hæmmer af CYP2D6 og CYP3A4) er gennemført med raske frivillige i alderen 65 år +/-7 år (middel +/-standardafvigelse) viste ingen klinisk relevant ændring af farmakokinetikken for lercanidipin.</w:t>
      </w:r>
    </w:p>
    <w:p w:rsidR="00985D27" w:rsidRDefault="00985D27">
      <w:pPr>
        <w:rPr>
          <w:noProof/>
          <w:sz w:val="24"/>
          <w:szCs w:val="24"/>
        </w:rPr>
      </w:pPr>
      <w:r>
        <w:rPr>
          <w:noProof/>
          <w:sz w:val="24"/>
          <w:szCs w:val="24"/>
        </w:rPr>
        <w:br w:type="page"/>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Simvastatin</w:t>
      </w:r>
    </w:p>
    <w:p w:rsidR="00ED2F94" w:rsidRPr="00333C35" w:rsidRDefault="00ED2F94" w:rsidP="00ED2F94">
      <w:pPr>
        <w:ind w:left="851"/>
        <w:rPr>
          <w:noProof/>
          <w:sz w:val="24"/>
          <w:szCs w:val="24"/>
        </w:rPr>
      </w:pPr>
      <w:r w:rsidRPr="00333C35">
        <w:rPr>
          <w:noProof/>
          <w:sz w:val="24"/>
          <w:szCs w:val="24"/>
        </w:rPr>
        <w:t>Når en dosis på 20 mg lercanidipin gentagne gange blev givet sammen med 40 mg simvastatin, ændredes AUC for lercanidipin ikke signifikant, hvorimod AUC for simvastatin øgedes med 56 % og dets vigtigste aktive metabolit, beta-hydroxysyre med 28</w:t>
      </w:r>
      <w:r w:rsidR="00985D27">
        <w:rPr>
          <w:noProof/>
          <w:sz w:val="24"/>
          <w:szCs w:val="24"/>
        </w:rPr>
        <w:t> </w:t>
      </w:r>
      <w:r w:rsidRPr="00333C35">
        <w:rPr>
          <w:noProof/>
          <w:sz w:val="24"/>
          <w:szCs w:val="24"/>
        </w:rPr>
        <w:t>%. Det er usandsynligt, at sådanne ændringer er af klinisk relevans. Der forventes ingen interaktion, hvis lercanidipin gives om morgenen og simvastatin om aftenen som angivet for sådan et lægemiddel.</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Warfarin</w:t>
      </w:r>
    </w:p>
    <w:p w:rsidR="00ED2F94" w:rsidRPr="00333C35" w:rsidRDefault="00ED2F94" w:rsidP="00ED2F94">
      <w:pPr>
        <w:ind w:left="851"/>
        <w:rPr>
          <w:noProof/>
          <w:sz w:val="24"/>
          <w:szCs w:val="24"/>
        </w:rPr>
      </w:pPr>
      <w:r w:rsidRPr="00333C35">
        <w:rPr>
          <w:noProof/>
          <w:sz w:val="24"/>
          <w:szCs w:val="24"/>
        </w:rPr>
        <w:t>Samtidig indgift af 20 mg lercanidipin til fastende, raske frivillige ændrede ikke farmakokinetikken af warfarin.</w:t>
      </w:r>
    </w:p>
    <w:p w:rsidR="00ED2F94" w:rsidRPr="00333C35" w:rsidRDefault="00ED2F94" w:rsidP="00ED2F94">
      <w:pPr>
        <w:ind w:left="851"/>
        <w:rPr>
          <w:noProof/>
          <w:sz w:val="24"/>
          <w:szCs w:val="24"/>
        </w:rPr>
      </w:pPr>
    </w:p>
    <w:p w:rsidR="00ED2F94" w:rsidRPr="00333C35" w:rsidRDefault="00ED2F94" w:rsidP="00ED2F94">
      <w:pPr>
        <w:ind w:left="851"/>
        <w:rPr>
          <w:noProof/>
          <w:sz w:val="24"/>
          <w:szCs w:val="24"/>
          <w:u w:val="single"/>
        </w:rPr>
      </w:pPr>
      <w:r w:rsidRPr="00333C35">
        <w:rPr>
          <w:noProof/>
          <w:sz w:val="24"/>
          <w:szCs w:val="24"/>
          <w:u w:val="single"/>
        </w:rPr>
        <w:t>Pædiatrisk population</w:t>
      </w:r>
    </w:p>
    <w:p w:rsidR="00ED2F94" w:rsidRPr="00333C35" w:rsidRDefault="00ED2F94" w:rsidP="00ED2F94">
      <w:pPr>
        <w:ind w:left="851"/>
        <w:rPr>
          <w:noProof/>
          <w:sz w:val="24"/>
          <w:szCs w:val="24"/>
        </w:rPr>
      </w:pPr>
      <w:r w:rsidRPr="00333C35">
        <w:rPr>
          <w:noProof/>
          <w:sz w:val="24"/>
          <w:szCs w:val="24"/>
        </w:rPr>
        <w:t>Interaktionsstudier er kun udført hos voksne.</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4.6</w:t>
      </w:r>
      <w:r w:rsidRPr="00333C35">
        <w:rPr>
          <w:b/>
          <w:sz w:val="24"/>
          <w:szCs w:val="24"/>
        </w:rPr>
        <w:tab/>
        <w:t>Graviditet og amning</w:t>
      </w:r>
    </w:p>
    <w:p w:rsidR="0064392A" w:rsidRPr="00333C35" w:rsidRDefault="0064392A" w:rsidP="0064392A">
      <w:pPr>
        <w:ind w:left="851"/>
        <w:rPr>
          <w:noProof/>
          <w:sz w:val="24"/>
          <w:szCs w:val="24"/>
          <w:u w:val="single"/>
        </w:rPr>
      </w:pPr>
    </w:p>
    <w:p w:rsidR="0064392A" w:rsidRPr="00333C35" w:rsidRDefault="0064392A" w:rsidP="0064392A">
      <w:pPr>
        <w:ind w:left="851"/>
        <w:rPr>
          <w:noProof/>
          <w:sz w:val="24"/>
          <w:szCs w:val="24"/>
          <w:u w:val="single"/>
        </w:rPr>
      </w:pPr>
      <w:r w:rsidRPr="00333C35">
        <w:rPr>
          <w:noProof/>
          <w:sz w:val="24"/>
          <w:szCs w:val="24"/>
          <w:u w:val="single"/>
        </w:rPr>
        <w:t>Fertilitet</w:t>
      </w:r>
    </w:p>
    <w:p w:rsidR="0064392A" w:rsidRPr="00333C35" w:rsidRDefault="0064392A" w:rsidP="0064392A">
      <w:pPr>
        <w:ind w:left="851"/>
        <w:rPr>
          <w:noProof/>
          <w:sz w:val="24"/>
          <w:szCs w:val="24"/>
        </w:rPr>
      </w:pPr>
      <w:r w:rsidRPr="00333C35">
        <w:rPr>
          <w:noProof/>
          <w:sz w:val="24"/>
          <w:szCs w:val="24"/>
        </w:rPr>
        <w:t>Reversible biokemiske ændringer i hovedet af spermatozoer, som kan hæmme befrugtning, er rapporteret hos nogle patienter, der blev behandlet med kanalblokkere. I tilfælde, hvor det ikke lykkes med gentagen in-vitro-befrugtning, og hvor en anden forklaring ikke findes, skal muligheden for kalciumkanalblokkere som årsag overvejes.</w:t>
      </w:r>
    </w:p>
    <w:p w:rsidR="0064392A" w:rsidRPr="00333C35" w:rsidRDefault="0064392A" w:rsidP="0064392A">
      <w:pPr>
        <w:ind w:left="851"/>
        <w:rPr>
          <w:sz w:val="24"/>
          <w:szCs w:val="24"/>
        </w:rPr>
      </w:pPr>
    </w:p>
    <w:p w:rsidR="0064392A" w:rsidRPr="00333C35" w:rsidRDefault="0064392A" w:rsidP="0064392A">
      <w:pPr>
        <w:ind w:left="851"/>
        <w:rPr>
          <w:noProof/>
          <w:sz w:val="24"/>
          <w:szCs w:val="24"/>
          <w:u w:val="single"/>
        </w:rPr>
      </w:pPr>
      <w:r w:rsidRPr="00333C35">
        <w:rPr>
          <w:noProof/>
          <w:sz w:val="24"/>
          <w:szCs w:val="24"/>
          <w:u w:val="single"/>
        </w:rPr>
        <w:t>Graviditet</w:t>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Enalapril</w:t>
      </w:r>
    </w:p>
    <w:p w:rsidR="0064392A" w:rsidRPr="00333C35" w:rsidRDefault="0064392A" w:rsidP="0064392A">
      <w:pPr>
        <w:ind w:left="851"/>
        <w:rPr>
          <w:noProof/>
          <w:sz w:val="24"/>
          <w:szCs w:val="24"/>
        </w:rPr>
      </w:pPr>
    </w:p>
    <w:tbl>
      <w:tblPr>
        <w:tblStyle w:val="Tabel-Gitter"/>
        <w:tblW w:w="8788" w:type="dxa"/>
        <w:tblInd w:w="846" w:type="dxa"/>
        <w:tblLook w:val="04A0" w:firstRow="1" w:lastRow="0" w:firstColumn="1" w:lastColumn="0" w:noHBand="0" w:noVBand="1"/>
      </w:tblPr>
      <w:tblGrid>
        <w:gridCol w:w="8788"/>
      </w:tblGrid>
      <w:tr w:rsidR="0064392A" w:rsidRPr="00333C35" w:rsidTr="0000281C">
        <w:tc>
          <w:tcPr>
            <w:tcW w:w="8788" w:type="dxa"/>
          </w:tcPr>
          <w:p w:rsidR="0064392A" w:rsidRPr="00333C35" w:rsidRDefault="0064392A" w:rsidP="00F92C25">
            <w:pPr>
              <w:ind w:left="34"/>
              <w:rPr>
                <w:rFonts w:ascii="Times New Roman" w:hAnsi="Times New Roman"/>
                <w:noProof/>
                <w:sz w:val="24"/>
                <w:szCs w:val="24"/>
                <w:lang w:val="da-DK"/>
              </w:rPr>
            </w:pPr>
            <w:r w:rsidRPr="00333C35">
              <w:rPr>
                <w:rFonts w:ascii="Times New Roman" w:hAnsi="Times New Roman"/>
                <w:noProof/>
                <w:sz w:val="24"/>
                <w:szCs w:val="24"/>
                <w:lang w:val="da-DK"/>
              </w:rPr>
              <w:t>ACE hæmmere (enalapril) anbefales ikke under graviditetens første trimester (se pkt</w:t>
            </w:r>
            <w:r w:rsidR="00F92C25">
              <w:rPr>
                <w:rFonts w:ascii="Times New Roman" w:hAnsi="Times New Roman"/>
                <w:noProof/>
                <w:sz w:val="24"/>
                <w:szCs w:val="24"/>
                <w:lang w:val="da-DK"/>
              </w:rPr>
              <w:t>.</w:t>
            </w:r>
            <w:r w:rsidRPr="00333C35">
              <w:rPr>
                <w:rFonts w:ascii="Times New Roman" w:hAnsi="Times New Roman"/>
                <w:noProof/>
                <w:sz w:val="24"/>
                <w:szCs w:val="24"/>
                <w:lang w:val="da-DK"/>
              </w:rPr>
              <w:t xml:space="preserve"> 4.4). Brug af ACE hæmmere er kontraindiceret under graviditetens andet og tredje trimester (se pkt</w:t>
            </w:r>
            <w:r w:rsidR="00333C35" w:rsidRPr="00333C35">
              <w:rPr>
                <w:rFonts w:ascii="Times New Roman" w:hAnsi="Times New Roman"/>
                <w:noProof/>
                <w:sz w:val="24"/>
                <w:szCs w:val="24"/>
                <w:lang w:val="da-DK"/>
              </w:rPr>
              <w:t>.</w:t>
            </w:r>
            <w:r w:rsidRPr="00333C35">
              <w:rPr>
                <w:rFonts w:ascii="Times New Roman" w:hAnsi="Times New Roman"/>
                <w:noProof/>
                <w:sz w:val="24"/>
                <w:szCs w:val="24"/>
                <w:lang w:val="da-DK"/>
              </w:rPr>
              <w:t xml:space="preserve"> 4.3 og 4.4).</w:t>
            </w:r>
          </w:p>
        </w:tc>
      </w:tr>
    </w:tbl>
    <w:p w:rsidR="0064392A" w:rsidRPr="00333C35" w:rsidRDefault="0064392A" w:rsidP="0064392A">
      <w:pPr>
        <w:ind w:left="851"/>
        <w:rPr>
          <w:noProof/>
          <w:sz w:val="24"/>
          <w:szCs w:val="24"/>
        </w:rPr>
      </w:pPr>
    </w:p>
    <w:p w:rsidR="0064392A" w:rsidRPr="00333C35" w:rsidRDefault="0064392A" w:rsidP="0064392A">
      <w:pPr>
        <w:ind w:left="851"/>
        <w:rPr>
          <w:noProof/>
          <w:sz w:val="24"/>
          <w:szCs w:val="24"/>
        </w:rPr>
      </w:pPr>
      <w:r w:rsidRPr="00333C35">
        <w:rPr>
          <w:noProof/>
          <w:sz w:val="24"/>
          <w:szCs w:val="24"/>
        </w:rPr>
        <w:t xml:space="preserve">Epidemiologiske undersøgelser af risikoen for teratogenitet ved behandling med ACE-hæmmere under graviditetens første trimester er inkonklusive, men en lille forøget risiko kan ikke udelukkes. Ved planlægning af graviditet bør patienten overgå til alternativ antihypertensiv behandling med en kendt sikkerhedsprofil vedrørende brug under graviditet, med mindre fortsat behandling med ACE-hæmmere vurderes at være </w:t>
      </w:r>
      <w:r w:rsidRPr="00333C35">
        <w:rPr>
          <w:noProof/>
          <w:sz w:val="24"/>
          <w:szCs w:val="24"/>
        </w:rPr>
        <w:lastRenderedPageBreak/>
        <w:t>nødvendig. Ved påvist graviditet bør behandling med ACE-hæmmere seponeres omgående, og alternativ antihypertensiv behandling eventuelt indledes.</w:t>
      </w:r>
    </w:p>
    <w:p w:rsidR="0064392A" w:rsidRPr="00333C35" w:rsidRDefault="0064392A" w:rsidP="0064392A">
      <w:pPr>
        <w:ind w:left="851"/>
        <w:rPr>
          <w:noProof/>
          <w:sz w:val="24"/>
          <w:szCs w:val="24"/>
        </w:rPr>
      </w:pPr>
    </w:p>
    <w:p w:rsidR="0064392A" w:rsidRPr="00333C35" w:rsidRDefault="0064392A" w:rsidP="0064392A">
      <w:pPr>
        <w:ind w:left="851"/>
        <w:rPr>
          <w:noProof/>
          <w:sz w:val="24"/>
          <w:szCs w:val="24"/>
        </w:rPr>
      </w:pPr>
      <w:r w:rsidRPr="00333C35">
        <w:rPr>
          <w:noProof/>
          <w:sz w:val="24"/>
          <w:szCs w:val="24"/>
        </w:rPr>
        <w:t xml:space="preserve">Det er kendt, at eksponering for ACE-hæmmere i graviditetens andet og tredje trimester forårsager human føtotoksicitet (nedsat nyrefunktion, oligohydramnion, forsinket ossifikation af kraniet) og neonatal toksicitet (nyreinsufficiens, hypotension, hyperkaliæmi) (se også pkt. 5.3). Der er set maternel oligohydramnion, der formodentlig afspejler nedsat føtal nyrefunktion, og som kan resultere i kontraktur af lemmer, kraniofaciale misdannelser og hypoplastisk lungeudvikling. Ved eksponering for ACE-hæmmere i andet eller tredje trimester anbefales ultralydsscanning af fosterets nyrefunktion og kranium. Børn, hvis mødre har taget ACE-hæmmere, bør observeres nøje for hypotension (se </w:t>
      </w:r>
      <w:r w:rsidR="00567AB9" w:rsidRPr="00333C35">
        <w:rPr>
          <w:noProof/>
          <w:sz w:val="24"/>
          <w:szCs w:val="24"/>
        </w:rPr>
        <w:t>pkt.</w:t>
      </w:r>
      <w:r w:rsidRPr="00333C35">
        <w:rPr>
          <w:noProof/>
          <w:sz w:val="24"/>
          <w:szCs w:val="24"/>
        </w:rPr>
        <w:t xml:space="preserve"> 4.3 og 4.4).</w:t>
      </w:r>
    </w:p>
    <w:p w:rsidR="0000281C" w:rsidRDefault="0000281C">
      <w:pPr>
        <w:rPr>
          <w:noProof/>
          <w:sz w:val="24"/>
          <w:szCs w:val="24"/>
        </w:rPr>
      </w:pPr>
      <w:r>
        <w:rPr>
          <w:noProof/>
          <w:sz w:val="24"/>
          <w:szCs w:val="24"/>
        </w:rPr>
        <w:br w:type="page"/>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Lercanidipin</w:t>
      </w:r>
    </w:p>
    <w:p w:rsidR="0064392A" w:rsidRPr="00333C35" w:rsidRDefault="0064392A" w:rsidP="0064392A">
      <w:pPr>
        <w:ind w:left="851"/>
        <w:rPr>
          <w:noProof/>
          <w:sz w:val="24"/>
          <w:szCs w:val="24"/>
        </w:rPr>
      </w:pPr>
      <w:r w:rsidRPr="00333C35">
        <w:rPr>
          <w:noProof/>
          <w:sz w:val="24"/>
          <w:szCs w:val="24"/>
        </w:rPr>
        <w:t>Dyreforsøg med lercanidipin har ikke vist teratogene virkninger, men de er set ved andre dihydropyridin-stoffer.</w:t>
      </w:r>
    </w:p>
    <w:p w:rsidR="0064392A" w:rsidRPr="00333C35" w:rsidRDefault="0064392A" w:rsidP="0064392A">
      <w:pPr>
        <w:ind w:left="851"/>
        <w:rPr>
          <w:noProof/>
          <w:sz w:val="24"/>
          <w:szCs w:val="24"/>
        </w:rPr>
      </w:pPr>
      <w:r w:rsidRPr="00333C35">
        <w:rPr>
          <w:noProof/>
          <w:sz w:val="24"/>
          <w:szCs w:val="24"/>
        </w:rPr>
        <w:t xml:space="preserve"> </w:t>
      </w:r>
    </w:p>
    <w:p w:rsidR="0064392A" w:rsidRPr="00333C35" w:rsidRDefault="0064392A" w:rsidP="0064392A">
      <w:pPr>
        <w:ind w:left="851"/>
        <w:rPr>
          <w:noProof/>
          <w:sz w:val="24"/>
          <w:szCs w:val="24"/>
        </w:rPr>
      </w:pPr>
      <w:r w:rsidRPr="00333C35">
        <w:rPr>
          <w:noProof/>
          <w:sz w:val="24"/>
          <w:szCs w:val="24"/>
        </w:rPr>
        <w:t xml:space="preserve">Ingen kliniske data fra relevante graviditeter fås for lercanidipin, og derfor kan dets anvendelse ikke anbefales under graviditet eller til kvinder, der planlægger at blive gravide med mindre effektiv prævention anvendes. </w:t>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Enalapril og lercanidipin i kombination</w:t>
      </w:r>
    </w:p>
    <w:p w:rsidR="0064392A" w:rsidRPr="00333C35" w:rsidRDefault="0064392A" w:rsidP="0064392A">
      <w:pPr>
        <w:ind w:left="851"/>
        <w:rPr>
          <w:noProof/>
          <w:sz w:val="24"/>
          <w:szCs w:val="24"/>
        </w:rPr>
      </w:pPr>
      <w:r w:rsidRPr="00333C35">
        <w:rPr>
          <w:noProof/>
          <w:sz w:val="24"/>
          <w:szCs w:val="24"/>
        </w:rPr>
        <w:t xml:space="preserve">Der er ingen eller begrænset mængde data vedrørende brug af enalapril maleat/lercanidipin hydroclorid til gravide kvinder. Dyrestudier er utilstrækkelige med hensyn til den reproduktive toksicitet (se </w:t>
      </w:r>
      <w:r w:rsidR="00CA34B7" w:rsidRPr="00333C35">
        <w:rPr>
          <w:noProof/>
          <w:sz w:val="24"/>
          <w:szCs w:val="24"/>
        </w:rPr>
        <w:t>pkt.</w:t>
      </w:r>
      <w:r w:rsidRPr="00333C35">
        <w:rPr>
          <w:noProof/>
          <w:sz w:val="24"/>
          <w:szCs w:val="24"/>
        </w:rPr>
        <w:t xml:space="preserve"> 5.3). </w:t>
      </w:r>
    </w:p>
    <w:p w:rsidR="0064392A" w:rsidRPr="00333C35" w:rsidRDefault="0064392A" w:rsidP="0064392A">
      <w:pPr>
        <w:ind w:left="851"/>
        <w:rPr>
          <w:noProof/>
          <w:sz w:val="24"/>
          <w:szCs w:val="24"/>
        </w:rPr>
      </w:pPr>
    </w:p>
    <w:p w:rsidR="0064392A" w:rsidRPr="00333C35" w:rsidRDefault="0064392A" w:rsidP="0064392A">
      <w:pPr>
        <w:ind w:left="851"/>
        <w:rPr>
          <w:noProof/>
          <w:sz w:val="24"/>
          <w:szCs w:val="24"/>
        </w:rPr>
      </w:pPr>
      <w:r w:rsidRPr="00333C35">
        <w:rPr>
          <w:noProof/>
          <w:sz w:val="24"/>
          <w:szCs w:val="24"/>
        </w:rPr>
        <w:t xml:space="preserve">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skal ikke anvendes i det andet og tredje trimester af graviditeten. Det er ikke anbefalet i det første trimester af graviditeten og til kvinder i den fødedygtige alder med mindre prævention anvendes. </w:t>
      </w:r>
    </w:p>
    <w:p w:rsidR="0064392A" w:rsidRPr="00333C35" w:rsidRDefault="0064392A" w:rsidP="0064392A">
      <w:pPr>
        <w:ind w:left="851"/>
        <w:rPr>
          <w:noProof/>
          <w:sz w:val="24"/>
          <w:szCs w:val="24"/>
        </w:rPr>
      </w:pPr>
    </w:p>
    <w:p w:rsidR="0064392A" w:rsidRPr="00333C35" w:rsidRDefault="0064392A" w:rsidP="0064392A">
      <w:pPr>
        <w:ind w:left="851"/>
        <w:rPr>
          <w:noProof/>
          <w:sz w:val="24"/>
          <w:szCs w:val="24"/>
          <w:u w:val="single"/>
        </w:rPr>
      </w:pPr>
      <w:r w:rsidRPr="00333C35">
        <w:rPr>
          <w:noProof/>
          <w:sz w:val="24"/>
          <w:szCs w:val="24"/>
          <w:u w:val="single"/>
        </w:rPr>
        <w:t>Amning</w:t>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Enalapril</w:t>
      </w:r>
    </w:p>
    <w:p w:rsidR="0064392A" w:rsidRPr="00333C35" w:rsidRDefault="0064392A" w:rsidP="0064392A">
      <w:pPr>
        <w:ind w:left="851"/>
        <w:rPr>
          <w:noProof/>
          <w:sz w:val="24"/>
          <w:szCs w:val="24"/>
        </w:rPr>
      </w:pPr>
      <w:r w:rsidRPr="00333C35">
        <w:rPr>
          <w:noProof/>
          <w:sz w:val="24"/>
          <w:szCs w:val="24"/>
        </w:rPr>
        <w:t>Begrænsede pharmakokinetiske data viser lave koncentrationer i modermælken (se pkt. 5.2). Selvom koncentrationerne ser ud til at være klinisk irrelevant anbefales brug af Enalaprilmaleat/Lercanidipin</w:t>
      </w:r>
      <w:r w:rsidR="00CA34B7" w:rsidRPr="00333C35">
        <w:rPr>
          <w:noProof/>
          <w:sz w:val="24"/>
          <w:szCs w:val="24"/>
        </w:rPr>
        <w:t>hydrochlorid</w:t>
      </w:r>
      <w:r w:rsidRPr="00333C35">
        <w:rPr>
          <w:sz w:val="24"/>
          <w:szCs w:val="24"/>
        </w:rPr>
        <w:t xml:space="preserve"> "</w:t>
      </w:r>
      <w:r w:rsidR="009F3148" w:rsidRPr="00333C35">
        <w:rPr>
          <w:sz w:val="24"/>
          <w:szCs w:val="24"/>
        </w:rPr>
        <w:t>DOC</w:t>
      </w:r>
      <w:r w:rsidRPr="00333C35">
        <w:rPr>
          <w:sz w:val="24"/>
          <w:szCs w:val="24"/>
        </w:rPr>
        <w:t>"</w:t>
      </w:r>
      <w:r w:rsidRPr="00333C35">
        <w:rPr>
          <w:noProof/>
          <w:sz w:val="24"/>
          <w:szCs w:val="24"/>
        </w:rPr>
        <w:t xml:space="preserve"> til ammende ikke i ammeperioden hos for tidligt fødte spædbørn og i de første  uger efter fødsel på grund af den hypotetiske risiko for kardiovaskulær og renal effekt og på grund af, at der ikke er nok klinisk erfaring. Hos ammende med ældre spædbørn kan brug af 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til den ammende mor overvejes, hvis behandlingen er nødvendig for moderen og hvis spædbarnet observeres for eventuelle bivirkninger.</w:t>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Lercandidipin</w:t>
      </w:r>
    </w:p>
    <w:p w:rsidR="0064392A" w:rsidRPr="00333C35" w:rsidRDefault="0064392A" w:rsidP="0064392A">
      <w:pPr>
        <w:ind w:left="851"/>
        <w:rPr>
          <w:noProof/>
          <w:sz w:val="24"/>
          <w:szCs w:val="24"/>
        </w:rPr>
      </w:pPr>
      <w:r w:rsidRPr="00333C35">
        <w:rPr>
          <w:noProof/>
          <w:sz w:val="24"/>
          <w:szCs w:val="24"/>
        </w:rPr>
        <w:t>Udskillelse af lercanidipin i modermælk er ukendt</w:t>
      </w:r>
    </w:p>
    <w:p w:rsidR="0064392A" w:rsidRPr="00333C35" w:rsidRDefault="0064392A" w:rsidP="0064392A">
      <w:pPr>
        <w:ind w:left="851"/>
        <w:rPr>
          <w:noProof/>
          <w:sz w:val="24"/>
          <w:szCs w:val="24"/>
        </w:rPr>
      </w:pPr>
    </w:p>
    <w:p w:rsidR="0064392A" w:rsidRPr="00333C35" w:rsidRDefault="0064392A" w:rsidP="0064392A">
      <w:pPr>
        <w:ind w:left="851"/>
        <w:rPr>
          <w:i/>
          <w:noProof/>
          <w:sz w:val="24"/>
          <w:szCs w:val="24"/>
        </w:rPr>
      </w:pPr>
      <w:r w:rsidRPr="00333C35">
        <w:rPr>
          <w:i/>
          <w:noProof/>
          <w:sz w:val="24"/>
          <w:szCs w:val="24"/>
        </w:rPr>
        <w:t>Enalapril og lercanidipin i kombination</w:t>
      </w:r>
    </w:p>
    <w:p w:rsidR="009260DE" w:rsidRPr="00333C35" w:rsidRDefault="0064392A" w:rsidP="0064392A">
      <w:pPr>
        <w:ind w:left="851"/>
        <w:rPr>
          <w:noProof/>
          <w:sz w:val="24"/>
          <w:szCs w:val="24"/>
        </w:rPr>
      </w:pPr>
      <w:r w:rsidRPr="00333C35">
        <w:rPr>
          <w:noProof/>
          <w:sz w:val="24"/>
          <w:szCs w:val="24"/>
        </w:rPr>
        <w:t xml:space="preserve">Derfor anbefales brug af Enalaprilmaleat/Lercanidipinhydrochlorid </w:t>
      </w:r>
      <w:r w:rsidRPr="00333C35">
        <w:rPr>
          <w:sz w:val="24"/>
          <w:szCs w:val="24"/>
        </w:rPr>
        <w:t>"</w:t>
      </w:r>
      <w:r w:rsidR="009F3148" w:rsidRPr="00333C35">
        <w:rPr>
          <w:sz w:val="24"/>
          <w:szCs w:val="24"/>
        </w:rPr>
        <w:t>DOC</w:t>
      </w:r>
      <w:r w:rsidRPr="00333C35">
        <w:rPr>
          <w:sz w:val="24"/>
          <w:szCs w:val="24"/>
        </w:rPr>
        <w:t>"</w:t>
      </w:r>
      <w:r w:rsidRPr="00333C35">
        <w:rPr>
          <w:noProof/>
          <w:sz w:val="24"/>
          <w:szCs w:val="24"/>
        </w:rPr>
        <w:t xml:space="preserve"> ikke i ammeperioden.</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4.7</w:t>
      </w:r>
      <w:r w:rsidRPr="00333C35">
        <w:rPr>
          <w:b/>
          <w:sz w:val="24"/>
          <w:szCs w:val="24"/>
        </w:rPr>
        <w:tab/>
        <w:t>Virkninger på evnen til at føre motorkøretøj eller betjene maskiner</w:t>
      </w:r>
    </w:p>
    <w:p w:rsidR="00BB1B82" w:rsidRPr="00333C35" w:rsidRDefault="00BB1B82" w:rsidP="00BB1B82">
      <w:pPr>
        <w:ind w:left="851"/>
        <w:rPr>
          <w:sz w:val="24"/>
          <w:szCs w:val="24"/>
        </w:rPr>
      </w:pPr>
      <w:r w:rsidRPr="00333C35">
        <w:rPr>
          <w:sz w:val="24"/>
          <w:szCs w:val="24"/>
        </w:rPr>
        <w:t>Ikke mærkning.</w:t>
      </w:r>
    </w:p>
    <w:p w:rsidR="009260DE" w:rsidRPr="00333C35" w:rsidRDefault="00BB1B82" w:rsidP="00BB1B82">
      <w:pPr>
        <w:ind w:left="851"/>
        <w:rPr>
          <w:sz w:val="24"/>
          <w:szCs w:val="24"/>
        </w:rPr>
      </w:pPr>
      <w:proofErr w:type="spellStart"/>
      <w:r w:rsidRPr="00333C35">
        <w:rPr>
          <w:sz w:val="24"/>
          <w:szCs w:val="24"/>
        </w:rPr>
        <w:lastRenderedPageBreak/>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xml:space="preserve">" har mindre indflydelse på evnen til føre motorkøretøjer og betjene maskiner. Der skal dog udvises forsigtighed, fordi der kan forekomme svimmelhed, asteni, træthed og i sjældne tilfælde </w:t>
      </w:r>
      <w:proofErr w:type="spellStart"/>
      <w:r w:rsidRPr="00333C35">
        <w:rPr>
          <w:sz w:val="24"/>
          <w:szCs w:val="24"/>
        </w:rPr>
        <w:t>somnolens</w:t>
      </w:r>
      <w:proofErr w:type="spellEnd"/>
      <w:r w:rsidRPr="00333C35">
        <w:rPr>
          <w:sz w:val="24"/>
          <w:szCs w:val="24"/>
        </w:rPr>
        <w:t xml:space="preserve"> (se pkt. 4.8).</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4.8</w:t>
      </w:r>
      <w:r w:rsidRPr="00333C35">
        <w:rPr>
          <w:b/>
          <w:sz w:val="24"/>
          <w:szCs w:val="24"/>
        </w:rPr>
        <w:tab/>
        <w:t>Bivirkninger</w:t>
      </w:r>
    </w:p>
    <w:p w:rsidR="00BB1B82" w:rsidRPr="00333C35" w:rsidRDefault="00BB1B82" w:rsidP="00BB1B82">
      <w:pPr>
        <w:ind w:left="851"/>
        <w:rPr>
          <w:b/>
          <w:sz w:val="24"/>
          <w:szCs w:val="24"/>
        </w:rPr>
      </w:pPr>
    </w:p>
    <w:p w:rsidR="00BB1B82" w:rsidRPr="00333C35" w:rsidRDefault="00BB1B82" w:rsidP="00BB1B82">
      <w:pPr>
        <w:suppressAutoHyphens/>
        <w:ind w:left="851"/>
        <w:rPr>
          <w:sz w:val="24"/>
          <w:szCs w:val="24"/>
          <w:u w:val="single"/>
        </w:rPr>
      </w:pPr>
      <w:r w:rsidRPr="00333C35">
        <w:rPr>
          <w:sz w:val="24"/>
          <w:szCs w:val="24"/>
          <w:u w:val="single"/>
        </w:rPr>
        <w:t>Opsummering af sikkerhedsprofilen</w:t>
      </w:r>
    </w:p>
    <w:p w:rsidR="00BB1B82" w:rsidRPr="00333C35" w:rsidRDefault="00BB1B82" w:rsidP="00BB1B82">
      <w:pPr>
        <w:suppressAutoHyphens/>
        <w:ind w:left="851"/>
        <w:rPr>
          <w:sz w:val="24"/>
          <w:szCs w:val="24"/>
        </w:rPr>
      </w:pPr>
      <w:r w:rsidRPr="00333C35">
        <w:rPr>
          <w:sz w:val="24"/>
          <w:szCs w:val="24"/>
        </w:rPr>
        <w:t xml:space="preserve">Sikkerheden af </w:t>
      </w:r>
      <w:proofErr w:type="spellStart"/>
      <w:r w:rsidRPr="00333C35">
        <w:rPr>
          <w:sz w:val="24"/>
          <w:szCs w:val="24"/>
        </w:rPr>
        <w:t>enalapril</w:t>
      </w:r>
      <w:proofErr w:type="spellEnd"/>
      <w:r w:rsidRPr="00333C35">
        <w:rPr>
          <w:sz w:val="24"/>
          <w:szCs w:val="24"/>
        </w:rPr>
        <w:t>/</w:t>
      </w:r>
      <w:proofErr w:type="spellStart"/>
      <w:r w:rsidRPr="00333C35">
        <w:rPr>
          <w:sz w:val="24"/>
          <w:szCs w:val="24"/>
        </w:rPr>
        <w:t>lercanidipin</w:t>
      </w:r>
      <w:proofErr w:type="spellEnd"/>
      <w:r w:rsidRPr="00333C35">
        <w:rPr>
          <w:sz w:val="24"/>
          <w:szCs w:val="24"/>
        </w:rPr>
        <w:t xml:space="preserve"> er blevet evalueret i fem dobbeltblinde kontrollerede kliniske undersøgelser og i to åbne lang tids forlængelsesfaser. I alt har 1141 patienter fået </w:t>
      </w:r>
      <w:proofErr w:type="spellStart"/>
      <w:r w:rsidRPr="00333C35">
        <w:rPr>
          <w:sz w:val="24"/>
          <w:szCs w:val="24"/>
        </w:rPr>
        <w:t>enalapril</w:t>
      </w:r>
      <w:proofErr w:type="spellEnd"/>
      <w:r w:rsidRPr="00333C35">
        <w:rPr>
          <w:sz w:val="24"/>
          <w:szCs w:val="24"/>
        </w:rPr>
        <w:t>/</w:t>
      </w:r>
      <w:proofErr w:type="spellStart"/>
      <w:r w:rsidRPr="00333C35">
        <w:rPr>
          <w:sz w:val="24"/>
          <w:szCs w:val="24"/>
        </w:rPr>
        <w:t>lercanidipin</w:t>
      </w:r>
      <w:proofErr w:type="spellEnd"/>
      <w:r w:rsidRPr="00333C35">
        <w:rPr>
          <w:sz w:val="24"/>
          <w:szCs w:val="24"/>
        </w:rPr>
        <w:t xml:space="preserve"> i doser på </w:t>
      </w:r>
      <w:r w:rsidR="00AD0CF1" w:rsidRPr="00333C35">
        <w:rPr>
          <w:sz w:val="24"/>
          <w:szCs w:val="24"/>
        </w:rPr>
        <w:t>10/10 mg</w:t>
      </w:r>
      <w:r w:rsidRPr="00333C35">
        <w:rPr>
          <w:sz w:val="24"/>
          <w:szCs w:val="24"/>
        </w:rPr>
        <w:t xml:space="preserve">, </w:t>
      </w:r>
      <w:r w:rsidR="00AD0CF1" w:rsidRPr="00333C35">
        <w:rPr>
          <w:sz w:val="24"/>
          <w:szCs w:val="24"/>
        </w:rPr>
        <w:t>20/10 mg</w:t>
      </w:r>
      <w:r w:rsidRPr="00333C35">
        <w:rPr>
          <w:sz w:val="24"/>
          <w:szCs w:val="24"/>
        </w:rPr>
        <w:t xml:space="preserve"> og </w:t>
      </w:r>
      <w:r w:rsidR="00AD0CF1" w:rsidRPr="00333C35">
        <w:rPr>
          <w:sz w:val="24"/>
          <w:szCs w:val="24"/>
        </w:rPr>
        <w:t>20/20 mg</w:t>
      </w:r>
      <w:r w:rsidRPr="00333C35">
        <w:rPr>
          <w:sz w:val="24"/>
          <w:szCs w:val="24"/>
        </w:rPr>
        <w:t xml:space="preserve">. De observerede bivirkninger ved kombinationsbehandling har været ens med de allerede observerede ved brug af det ene aktive stof eller det andet givet alene. De hyppigst rapporterede bivirkninger i løbet af behandlingen med </w:t>
      </w:r>
      <w:proofErr w:type="spellStart"/>
      <w:r w:rsidRPr="00333C35">
        <w:rPr>
          <w:sz w:val="24"/>
          <w:szCs w:val="24"/>
        </w:rPr>
        <w:t>enalapril</w:t>
      </w:r>
      <w:proofErr w:type="spellEnd"/>
      <w:r w:rsidRPr="00333C35">
        <w:rPr>
          <w:sz w:val="24"/>
          <w:szCs w:val="24"/>
        </w:rPr>
        <w:t>/</w:t>
      </w:r>
      <w:proofErr w:type="spellStart"/>
      <w:r w:rsidRPr="00333C35">
        <w:rPr>
          <w:sz w:val="24"/>
          <w:szCs w:val="24"/>
        </w:rPr>
        <w:t>lercanidipin</w:t>
      </w:r>
      <w:proofErr w:type="spellEnd"/>
      <w:r w:rsidRPr="00333C35">
        <w:rPr>
          <w:sz w:val="24"/>
          <w:szCs w:val="24"/>
        </w:rPr>
        <w:t xml:space="preserve"> var hoste (4,03 %), svimmelhed (1,67 %) og hovedpine (1,67 %). </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rPr>
      </w:pPr>
      <w:r w:rsidRPr="00333C35">
        <w:rPr>
          <w:sz w:val="24"/>
          <w:szCs w:val="24"/>
        </w:rPr>
        <w:t xml:space="preserve">I nedenstående tabel er bivirkningerne, som er rapporteret i kliniske forsøg med </w:t>
      </w:r>
      <w:proofErr w:type="spellStart"/>
      <w:r w:rsidRPr="00333C35">
        <w:rPr>
          <w:sz w:val="24"/>
          <w:szCs w:val="24"/>
        </w:rPr>
        <w:t>enalapril</w:t>
      </w:r>
      <w:proofErr w:type="spellEnd"/>
      <w:r w:rsidRPr="00333C35">
        <w:rPr>
          <w:sz w:val="24"/>
          <w:szCs w:val="24"/>
        </w:rPr>
        <w:t>/</w:t>
      </w:r>
      <w:proofErr w:type="spellStart"/>
      <w:r w:rsidRPr="00333C35">
        <w:rPr>
          <w:sz w:val="24"/>
          <w:szCs w:val="24"/>
        </w:rPr>
        <w:t>lercanidipin</w:t>
      </w:r>
      <w:proofErr w:type="spellEnd"/>
      <w:r w:rsidRPr="00333C35">
        <w:rPr>
          <w:sz w:val="24"/>
          <w:szCs w:val="24"/>
        </w:rPr>
        <w:t xml:space="preserve"> </w:t>
      </w:r>
      <w:r w:rsidR="00AD0CF1" w:rsidRPr="00333C35">
        <w:rPr>
          <w:sz w:val="24"/>
          <w:szCs w:val="24"/>
        </w:rPr>
        <w:t>10/10 mg</w:t>
      </w:r>
      <w:r w:rsidRPr="00333C35">
        <w:rPr>
          <w:sz w:val="24"/>
          <w:szCs w:val="24"/>
        </w:rPr>
        <w:t xml:space="preserve">, </w:t>
      </w:r>
      <w:r w:rsidR="00AD0CF1" w:rsidRPr="00333C35">
        <w:rPr>
          <w:sz w:val="24"/>
          <w:szCs w:val="24"/>
        </w:rPr>
        <w:t>20/10 mg</w:t>
      </w:r>
      <w:r w:rsidRPr="00333C35">
        <w:rPr>
          <w:sz w:val="24"/>
          <w:szCs w:val="24"/>
        </w:rPr>
        <w:t xml:space="preserve"> og </w:t>
      </w:r>
      <w:r w:rsidR="00AD0CF1" w:rsidRPr="00333C35">
        <w:rPr>
          <w:sz w:val="24"/>
          <w:szCs w:val="24"/>
        </w:rPr>
        <w:t>20/20 mg</w:t>
      </w:r>
      <w:r w:rsidRPr="00333C35">
        <w:rPr>
          <w:sz w:val="24"/>
          <w:szCs w:val="24"/>
        </w:rPr>
        <w:t xml:space="preserve"> og som har en rimelig årsagssammenhæng med </w:t>
      </w:r>
      <w:proofErr w:type="spellStart"/>
      <w:r w:rsidRPr="00333C35">
        <w:rPr>
          <w:sz w:val="24"/>
          <w:szCs w:val="24"/>
        </w:rPr>
        <w:t>enalapril</w:t>
      </w:r>
      <w:proofErr w:type="spellEnd"/>
      <w:r w:rsidRPr="00333C35">
        <w:rPr>
          <w:sz w:val="24"/>
          <w:szCs w:val="24"/>
        </w:rPr>
        <w:t>/</w:t>
      </w:r>
      <w:proofErr w:type="spellStart"/>
      <w:r w:rsidRPr="00333C35">
        <w:rPr>
          <w:sz w:val="24"/>
          <w:szCs w:val="24"/>
        </w:rPr>
        <w:t>lercanidipin</w:t>
      </w:r>
      <w:proofErr w:type="spellEnd"/>
      <w:r w:rsidRPr="00333C35">
        <w:rPr>
          <w:sz w:val="24"/>
          <w:szCs w:val="24"/>
        </w:rPr>
        <w:t xml:space="preserve"> anført efter </w:t>
      </w:r>
      <w:proofErr w:type="spellStart"/>
      <w:r w:rsidRPr="00333C35">
        <w:rPr>
          <w:sz w:val="24"/>
          <w:szCs w:val="24"/>
        </w:rPr>
        <w:t>MedDRA</w:t>
      </w:r>
      <w:proofErr w:type="spellEnd"/>
      <w:r w:rsidRPr="00333C35">
        <w:rPr>
          <w:sz w:val="24"/>
          <w:szCs w:val="24"/>
        </w:rPr>
        <w:t xml:space="preserve">-systemorganklasse og hyppighed: </w:t>
      </w:r>
      <w:r w:rsidR="00837C34" w:rsidRPr="00333C35">
        <w:rPr>
          <w:sz w:val="24"/>
          <w:szCs w:val="24"/>
        </w:rPr>
        <w:t>M</w:t>
      </w:r>
      <w:r w:rsidRPr="00333C35">
        <w:rPr>
          <w:sz w:val="24"/>
          <w:szCs w:val="24"/>
        </w:rPr>
        <w:t xml:space="preserve">eget almindelig (&gt; 1/10), almindelig (≥ 1/100 til </w:t>
      </w:r>
      <w:proofErr w:type="gramStart"/>
      <w:r w:rsidRPr="00333C35">
        <w:rPr>
          <w:sz w:val="24"/>
          <w:szCs w:val="24"/>
        </w:rPr>
        <w:t>&lt; 1</w:t>
      </w:r>
      <w:proofErr w:type="gramEnd"/>
      <w:r w:rsidRPr="00333C35">
        <w:rPr>
          <w:sz w:val="24"/>
          <w:szCs w:val="24"/>
        </w:rPr>
        <w:t>/10), ikke almindelig (≥ 1/1.000 til &lt; 1/100), sjælden (≥ 1/10.000 til &lt; 1/1.000), meget sjælden (&lt; 1/10.000) og ikke kendt (kan ikke estimeres ud fra forhåndenværende data).</w:t>
      </w:r>
    </w:p>
    <w:p w:rsidR="00BB1B82" w:rsidRPr="00333C35" w:rsidRDefault="00BB1B82" w:rsidP="00BB1B82">
      <w:pPr>
        <w:suppressAutoHyphen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307"/>
        <w:gridCol w:w="2461"/>
        <w:gridCol w:w="2155"/>
      </w:tblGrid>
      <w:tr w:rsidR="00BB1B82" w:rsidRPr="00F92C25" w:rsidTr="00F92C25">
        <w:trPr>
          <w:trHeight w:val="490"/>
          <w:tblHeader/>
        </w:trPr>
        <w:tc>
          <w:tcPr>
            <w:tcW w:w="1405" w:type="pct"/>
          </w:tcPr>
          <w:p w:rsidR="00BB1B82" w:rsidRPr="00F92C25" w:rsidRDefault="00BB1B82" w:rsidP="00295046">
            <w:pPr>
              <w:ind w:left="63"/>
              <w:rPr>
                <w:szCs w:val="22"/>
              </w:rPr>
            </w:pPr>
          </w:p>
        </w:tc>
        <w:tc>
          <w:tcPr>
            <w:tcW w:w="1198" w:type="pct"/>
          </w:tcPr>
          <w:p w:rsidR="00BB1B82" w:rsidRPr="00F92C25" w:rsidRDefault="00BB1B82" w:rsidP="00295046">
            <w:pPr>
              <w:rPr>
                <w:b/>
                <w:szCs w:val="22"/>
              </w:rPr>
            </w:pPr>
            <w:r w:rsidRPr="00F92C25">
              <w:rPr>
                <w:b/>
                <w:szCs w:val="22"/>
              </w:rPr>
              <w:t>Almindelig</w:t>
            </w:r>
          </w:p>
        </w:tc>
        <w:tc>
          <w:tcPr>
            <w:tcW w:w="1278" w:type="pct"/>
          </w:tcPr>
          <w:p w:rsidR="00BB1B82" w:rsidRPr="00F92C25" w:rsidRDefault="00BB1B82" w:rsidP="00295046">
            <w:pPr>
              <w:rPr>
                <w:b/>
                <w:szCs w:val="22"/>
              </w:rPr>
            </w:pPr>
            <w:r w:rsidRPr="00F92C25">
              <w:rPr>
                <w:b/>
                <w:szCs w:val="22"/>
              </w:rPr>
              <w:t>Ikke almindelig</w:t>
            </w:r>
          </w:p>
        </w:tc>
        <w:tc>
          <w:tcPr>
            <w:tcW w:w="1119" w:type="pct"/>
          </w:tcPr>
          <w:p w:rsidR="00BB1B82" w:rsidRPr="00F92C25" w:rsidRDefault="00BB1B82" w:rsidP="00295046">
            <w:pPr>
              <w:rPr>
                <w:b/>
                <w:szCs w:val="22"/>
              </w:rPr>
            </w:pPr>
            <w:r w:rsidRPr="00F92C25">
              <w:rPr>
                <w:b/>
                <w:szCs w:val="22"/>
              </w:rPr>
              <w:t>Sjælden</w:t>
            </w:r>
          </w:p>
        </w:tc>
      </w:tr>
      <w:tr w:rsidR="00BB1B82" w:rsidRPr="00F92C25" w:rsidTr="00F92C25">
        <w:trPr>
          <w:trHeight w:val="680"/>
        </w:trPr>
        <w:tc>
          <w:tcPr>
            <w:tcW w:w="1405" w:type="pct"/>
          </w:tcPr>
          <w:p w:rsidR="00BB1B82" w:rsidRPr="00F92C25" w:rsidRDefault="00BB1B82" w:rsidP="00AD0CF1">
            <w:pPr>
              <w:ind w:left="63"/>
              <w:rPr>
                <w:b/>
                <w:szCs w:val="22"/>
              </w:rPr>
            </w:pPr>
            <w:r w:rsidRPr="00F92C25">
              <w:rPr>
                <w:b/>
                <w:szCs w:val="22"/>
              </w:rPr>
              <w:t>Blod og lymfesystem</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Trombocytopen</w:t>
            </w:r>
            <w:r w:rsidR="00D76877" w:rsidRPr="00F92C25">
              <w:rPr>
                <w:szCs w:val="22"/>
              </w:rPr>
              <w:t>i</w:t>
            </w:r>
            <w:proofErr w:type="spellEnd"/>
          </w:p>
        </w:tc>
        <w:tc>
          <w:tcPr>
            <w:tcW w:w="1119" w:type="pct"/>
          </w:tcPr>
          <w:p w:rsidR="00BB1B82" w:rsidRPr="00F92C25" w:rsidRDefault="00BB1B82" w:rsidP="00837C34">
            <w:pPr>
              <w:rPr>
                <w:szCs w:val="22"/>
              </w:rPr>
            </w:pPr>
            <w:r w:rsidRPr="00F92C25">
              <w:rPr>
                <w:szCs w:val="22"/>
              </w:rPr>
              <w:t>Nedsat hæmoglobin</w:t>
            </w: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Immunsystemet</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
        </w:tc>
        <w:tc>
          <w:tcPr>
            <w:tcW w:w="1119" w:type="pct"/>
          </w:tcPr>
          <w:p w:rsidR="00BB1B82" w:rsidRPr="00F92C25" w:rsidRDefault="00BB1B82" w:rsidP="00837C34">
            <w:pPr>
              <w:rPr>
                <w:szCs w:val="22"/>
              </w:rPr>
            </w:pPr>
            <w:proofErr w:type="spellStart"/>
            <w:r w:rsidRPr="00F92C25">
              <w:rPr>
                <w:szCs w:val="22"/>
              </w:rPr>
              <w:t>Hypersensitivitet</w:t>
            </w:r>
            <w:proofErr w:type="spellEnd"/>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Metabolisme og ernæring</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Hyperkaliæmi</w:t>
            </w:r>
            <w:proofErr w:type="spellEnd"/>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Psykiske forstyrrelser</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r w:rsidRPr="00F92C25">
              <w:rPr>
                <w:szCs w:val="22"/>
              </w:rPr>
              <w:t>Angst</w:t>
            </w:r>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Nervesystemet</w:t>
            </w:r>
          </w:p>
        </w:tc>
        <w:tc>
          <w:tcPr>
            <w:tcW w:w="1198" w:type="pct"/>
          </w:tcPr>
          <w:p w:rsidR="00BB1B82" w:rsidRPr="00F92C25" w:rsidRDefault="00BB1B82" w:rsidP="00837C34">
            <w:pPr>
              <w:rPr>
                <w:szCs w:val="22"/>
              </w:rPr>
            </w:pPr>
            <w:r w:rsidRPr="00F92C25">
              <w:rPr>
                <w:szCs w:val="22"/>
              </w:rPr>
              <w:t>Svimmelhed, hovedpine</w:t>
            </w:r>
          </w:p>
        </w:tc>
        <w:tc>
          <w:tcPr>
            <w:tcW w:w="1278" w:type="pct"/>
          </w:tcPr>
          <w:p w:rsidR="00BB1B82" w:rsidRPr="00F92C25" w:rsidRDefault="00BB1B82" w:rsidP="00837C34">
            <w:pPr>
              <w:rPr>
                <w:szCs w:val="22"/>
              </w:rPr>
            </w:pPr>
            <w:proofErr w:type="spellStart"/>
            <w:r w:rsidRPr="00F92C25">
              <w:rPr>
                <w:szCs w:val="22"/>
              </w:rPr>
              <w:t>Postural</w:t>
            </w:r>
            <w:proofErr w:type="spellEnd"/>
            <w:r w:rsidRPr="00F92C25">
              <w:rPr>
                <w:szCs w:val="22"/>
              </w:rPr>
              <w:t xml:space="preserve"> svimmelhed</w:t>
            </w:r>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Øre og labyrint</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Vertigo</w:t>
            </w:r>
            <w:proofErr w:type="spellEnd"/>
          </w:p>
        </w:tc>
        <w:tc>
          <w:tcPr>
            <w:tcW w:w="1119" w:type="pct"/>
          </w:tcPr>
          <w:p w:rsidR="00BB1B82" w:rsidRPr="00F92C25" w:rsidRDefault="00BB1B82" w:rsidP="00837C34">
            <w:pPr>
              <w:rPr>
                <w:szCs w:val="22"/>
              </w:rPr>
            </w:pPr>
            <w:r w:rsidRPr="00F92C25">
              <w:rPr>
                <w:szCs w:val="22"/>
              </w:rPr>
              <w:t>Tinnitus</w:t>
            </w:r>
          </w:p>
        </w:tc>
      </w:tr>
      <w:tr w:rsidR="00BB1B82" w:rsidRPr="00F92C25" w:rsidTr="00F92C25">
        <w:trPr>
          <w:trHeight w:val="680"/>
        </w:trPr>
        <w:tc>
          <w:tcPr>
            <w:tcW w:w="1405" w:type="pct"/>
          </w:tcPr>
          <w:p w:rsidR="00BB1B82" w:rsidRPr="00F92C25" w:rsidRDefault="00BB1B82" w:rsidP="00AD0CF1">
            <w:pPr>
              <w:ind w:left="63"/>
              <w:rPr>
                <w:b/>
                <w:szCs w:val="22"/>
              </w:rPr>
            </w:pPr>
            <w:r w:rsidRPr="00F92C25">
              <w:rPr>
                <w:b/>
                <w:szCs w:val="22"/>
              </w:rPr>
              <w:t>Hjerte</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Takykardi</w:t>
            </w:r>
            <w:proofErr w:type="spellEnd"/>
            <w:r w:rsidRPr="00F92C25">
              <w:rPr>
                <w:szCs w:val="22"/>
              </w:rPr>
              <w:t xml:space="preserve">, </w:t>
            </w:r>
            <w:proofErr w:type="spellStart"/>
            <w:r w:rsidRPr="00F92C25">
              <w:rPr>
                <w:szCs w:val="22"/>
              </w:rPr>
              <w:t>palpitationer</w:t>
            </w:r>
            <w:proofErr w:type="spellEnd"/>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proofErr w:type="spellStart"/>
            <w:r w:rsidRPr="00F92C25">
              <w:rPr>
                <w:b/>
                <w:szCs w:val="22"/>
              </w:rPr>
              <w:t>Vaskulære</w:t>
            </w:r>
            <w:proofErr w:type="spellEnd"/>
            <w:r w:rsidRPr="00F92C25">
              <w:rPr>
                <w:b/>
                <w:szCs w:val="22"/>
              </w:rPr>
              <w:t xml:space="preserve"> sygdomme</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r w:rsidRPr="00F92C25">
              <w:rPr>
                <w:szCs w:val="22"/>
              </w:rPr>
              <w:t xml:space="preserve">Rødmen, </w:t>
            </w:r>
            <w:proofErr w:type="spellStart"/>
            <w:r w:rsidRPr="00F92C25">
              <w:rPr>
                <w:szCs w:val="22"/>
              </w:rPr>
              <w:t>hypotension</w:t>
            </w:r>
            <w:proofErr w:type="spellEnd"/>
          </w:p>
        </w:tc>
        <w:tc>
          <w:tcPr>
            <w:tcW w:w="1119" w:type="pct"/>
          </w:tcPr>
          <w:p w:rsidR="00BB1B82" w:rsidRPr="00F92C25" w:rsidRDefault="00BB1B82" w:rsidP="00837C34">
            <w:pPr>
              <w:rPr>
                <w:szCs w:val="22"/>
              </w:rPr>
            </w:pPr>
            <w:r w:rsidRPr="00F92C25">
              <w:rPr>
                <w:szCs w:val="22"/>
              </w:rPr>
              <w:t>Kredsløbskollaps</w:t>
            </w: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 xml:space="preserve">Luftveje, thorax og </w:t>
            </w:r>
            <w:proofErr w:type="spellStart"/>
            <w:r w:rsidRPr="00F92C25">
              <w:rPr>
                <w:b/>
                <w:szCs w:val="22"/>
              </w:rPr>
              <w:t>mediastinum</w:t>
            </w:r>
            <w:proofErr w:type="spellEnd"/>
          </w:p>
        </w:tc>
        <w:tc>
          <w:tcPr>
            <w:tcW w:w="1198" w:type="pct"/>
          </w:tcPr>
          <w:p w:rsidR="00BB1B82" w:rsidRPr="00F92C25" w:rsidRDefault="00BB1B82" w:rsidP="00837C34">
            <w:pPr>
              <w:rPr>
                <w:szCs w:val="22"/>
              </w:rPr>
            </w:pPr>
            <w:r w:rsidRPr="00F92C25">
              <w:rPr>
                <w:szCs w:val="22"/>
              </w:rPr>
              <w:t>Hoste</w:t>
            </w:r>
          </w:p>
        </w:tc>
        <w:tc>
          <w:tcPr>
            <w:tcW w:w="1278" w:type="pct"/>
          </w:tcPr>
          <w:p w:rsidR="00BB1B82" w:rsidRPr="00F92C25" w:rsidRDefault="00BB1B82" w:rsidP="00837C34">
            <w:pPr>
              <w:rPr>
                <w:szCs w:val="22"/>
              </w:rPr>
            </w:pPr>
          </w:p>
        </w:tc>
        <w:tc>
          <w:tcPr>
            <w:tcW w:w="1119" w:type="pct"/>
          </w:tcPr>
          <w:p w:rsidR="00BB1B82" w:rsidRPr="00F92C25" w:rsidRDefault="00BB1B82" w:rsidP="00837C34">
            <w:pPr>
              <w:rPr>
                <w:szCs w:val="22"/>
              </w:rPr>
            </w:pPr>
            <w:r w:rsidRPr="00F92C25">
              <w:rPr>
                <w:szCs w:val="22"/>
              </w:rPr>
              <w:t xml:space="preserve">Tør hals, </w:t>
            </w:r>
            <w:proofErr w:type="spellStart"/>
            <w:r w:rsidRPr="00F92C25">
              <w:rPr>
                <w:szCs w:val="22"/>
              </w:rPr>
              <w:t>oropharyngeal</w:t>
            </w:r>
            <w:proofErr w:type="spellEnd"/>
            <w:r w:rsidRPr="00F92C25">
              <w:rPr>
                <w:szCs w:val="22"/>
              </w:rPr>
              <w:t xml:space="preserve"> smerte</w:t>
            </w: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Mave-tarm-kanalen</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r w:rsidRPr="00F92C25">
              <w:rPr>
                <w:szCs w:val="22"/>
              </w:rPr>
              <w:t>Mavesmerter, forstoppelse, kvalme</w:t>
            </w:r>
          </w:p>
        </w:tc>
        <w:tc>
          <w:tcPr>
            <w:tcW w:w="1119" w:type="pct"/>
          </w:tcPr>
          <w:p w:rsidR="00BB1B82" w:rsidRPr="00F92C25" w:rsidRDefault="00BB1B82" w:rsidP="00837C34">
            <w:pPr>
              <w:rPr>
                <w:szCs w:val="22"/>
              </w:rPr>
            </w:pPr>
            <w:r w:rsidRPr="00F92C25">
              <w:rPr>
                <w:szCs w:val="22"/>
              </w:rPr>
              <w:t xml:space="preserve">Dyspepsi, læbeødem, tungelidelse, diarré, tør mund, </w:t>
            </w:r>
            <w:proofErr w:type="spellStart"/>
            <w:r w:rsidRPr="00F92C25">
              <w:rPr>
                <w:szCs w:val="22"/>
              </w:rPr>
              <w:t>gingivitis</w:t>
            </w:r>
            <w:proofErr w:type="spellEnd"/>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Lever og galdeveje</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r w:rsidRPr="00F92C25">
              <w:rPr>
                <w:szCs w:val="22"/>
              </w:rPr>
              <w:t>Øget ALT, øget AST</w:t>
            </w:r>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lastRenderedPageBreak/>
              <w:t>Hud og subkutane væv</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Erythem</w:t>
            </w:r>
            <w:proofErr w:type="spellEnd"/>
          </w:p>
        </w:tc>
        <w:tc>
          <w:tcPr>
            <w:tcW w:w="1119" w:type="pct"/>
          </w:tcPr>
          <w:p w:rsidR="00BB1B82" w:rsidRPr="00F92C25" w:rsidRDefault="00BB1B82" w:rsidP="00837C34">
            <w:pPr>
              <w:rPr>
                <w:szCs w:val="22"/>
              </w:rPr>
            </w:pPr>
            <w:proofErr w:type="spellStart"/>
            <w:r w:rsidRPr="00F92C25">
              <w:rPr>
                <w:szCs w:val="22"/>
              </w:rPr>
              <w:t>Angioødem</w:t>
            </w:r>
            <w:proofErr w:type="spellEnd"/>
            <w:r w:rsidRPr="00F92C25">
              <w:rPr>
                <w:szCs w:val="22"/>
              </w:rPr>
              <w:t xml:space="preserve">, hævet ansigt, </w:t>
            </w:r>
            <w:proofErr w:type="spellStart"/>
            <w:r w:rsidRPr="00F92C25">
              <w:rPr>
                <w:szCs w:val="22"/>
              </w:rPr>
              <w:t>dermatitis</w:t>
            </w:r>
            <w:proofErr w:type="spellEnd"/>
            <w:r w:rsidRPr="00F92C25">
              <w:rPr>
                <w:szCs w:val="22"/>
              </w:rPr>
              <w:t xml:space="preserve">, udslæt, </w:t>
            </w:r>
            <w:proofErr w:type="spellStart"/>
            <w:r w:rsidRPr="00F92C25">
              <w:rPr>
                <w:szCs w:val="22"/>
              </w:rPr>
              <w:t>urticaria</w:t>
            </w:r>
            <w:proofErr w:type="spellEnd"/>
          </w:p>
        </w:tc>
      </w:tr>
      <w:tr w:rsidR="00BB1B82" w:rsidRPr="00F92C25" w:rsidTr="00F92C25">
        <w:trPr>
          <w:trHeight w:val="680"/>
        </w:trPr>
        <w:tc>
          <w:tcPr>
            <w:tcW w:w="1405" w:type="pct"/>
          </w:tcPr>
          <w:p w:rsidR="00BB1B82" w:rsidRPr="00F92C25" w:rsidRDefault="00BB1B82" w:rsidP="00AD0CF1">
            <w:pPr>
              <w:ind w:left="63"/>
              <w:rPr>
                <w:b/>
                <w:szCs w:val="22"/>
              </w:rPr>
            </w:pPr>
            <w:r w:rsidRPr="00F92C25">
              <w:rPr>
                <w:b/>
                <w:szCs w:val="22"/>
              </w:rPr>
              <w:t>Knogler, led, muskler og bindevæv</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Artralgi</w:t>
            </w:r>
            <w:proofErr w:type="spellEnd"/>
          </w:p>
        </w:tc>
        <w:tc>
          <w:tcPr>
            <w:tcW w:w="1119" w:type="pct"/>
          </w:tcPr>
          <w:p w:rsidR="00BB1B82" w:rsidRPr="00F92C25" w:rsidRDefault="00BB1B82" w:rsidP="00837C34">
            <w:pPr>
              <w:rPr>
                <w:szCs w:val="22"/>
              </w:rPr>
            </w:pP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Sygdomme i nyrer og urinveje</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roofErr w:type="spellStart"/>
            <w:r w:rsidRPr="00F92C25">
              <w:rPr>
                <w:szCs w:val="22"/>
              </w:rPr>
              <w:t>Pollakisuri</w:t>
            </w:r>
            <w:proofErr w:type="spellEnd"/>
          </w:p>
        </w:tc>
        <w:tc>
          <w:tcPr>
            <w:tcW w:w="1119" w:type="pct"/>
          </w:tcPr>
          <w:p w:rsidR="00BB1B82" w:rsidRPr="00F92C25" w:rsidRDefault="00BB1B82" w:rsidP="00837C34">
            <w:pPr>
              <w:rPr>
                <w:szCs w:val="22"/>
              </w:rPr>
            </w:pPr>
            <w:proofErr w:type="spellStart"/>
            <w:r w:rsidRPr="00F92C25">
              <w:rPr>
                <w:szCs w:val="22"/>
              </w:rPr>
              <w:t>Nykturi</w:t>
            </w:r>
            <w:proofErr w:type="spellEnd"/>
            <w:r w:rsidRPr="00F92C25">
              <w:rPr>
                <w:szCs w:val="22"/>
              </w:rPr>
              <w:t xml:space="preserve">, </w:t>
            </w:r>
            <w:proofErr w:type="spellStart"/>
            <w:r w:rsidRPr="00F92C25">
              <w:rPr>
                <w:szCs w:val="22"/>
              </w:rPr>
              <w:t>polyuri</w:t>
            </w:r>
            <w:proofErr w:type="spellEnd"/>
          </w:p>
        </w:tc>
      </w:tr>
      <w:tr w:rsidR="00BB1B82" w:rsidRPr="00F92C25" w:rsidTr="00F92C25">
        <w:trPr>
          <w:trHeight w:val="680"/>
        </w:trPr>
        <w:tc>
          <w:tcPr>
            <w:tcW w:w="1405" w:type="pct"/>
          </w:tcPr>
          <w:p w:rsidR="00BB1B82" w:rsidRPr="00F92C25" w:rsidRDefault="00BB1B82" w:rsidP="0000281C">
            <w:pPr>
              <w:ind w:left="63"/>
              <w:rPr>
                <w:szCs w:val="22"/>
              </w:rPr>
            </w:pPr>
            <w:r w:rsidRPr="00F92C25">
              <w:rPr>
                <w:b/>
                <w:szCs w:val="22"/>
              </w:rPr>
              <w:t>Det reprodu</w:t>
            </w:r>
            <w:r w:rsidR="0000281C">
              <w:rPr>
                <w:b/>
                <w:szCs w:val="22"/>
              </w:rPr>
              <w:t>k</w:t>
            </w:r>
            <w:r w:rsidRPr="00F92C25">
              <w:rPr>
                <w:b/>
                <w:szCs w:val="22"/>
              </w:rPr>
              <w:t>tive system og mammae</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p>
        </w:tc>
        <w:tc>
          <w:tcPr>
            <w:tcW w:w="1119" w:type="pct"/>
          </w:tcPr>
          <w:p w:rsidR="00BB1B82" w:rsidRPr="00F92C25" w:rsidRDefault="00BB1B82" w:rsidP="00837C34">
            <w:pPr>
              <w:rPr>
                <w:szCs w:val="22"/>
              </w:rPr>
            </w:pPr>
            <w:proofErr w:type="spellStart"/>
            <w:r w:rsidRPr="00F92C25">
              <w:rPr>
                <w:szCs w:val="22"/>
              </w:rPr>
              <w:t>Erektil</w:t>
            </w:r>
            <w:proofErr w:type="spellEnd"/>
            <w:r w:rsidRPr="00F92C25">
              <w:rPr>
                <w:szCs w:val="22"/>
              </w:rPr>
              <w:t xml:space="preserve"> dysfunktion</w:t>
            </w:r>
          </w:p>
        </w:tc>
      </w:tr>
      <w:tr w:rsidR="00BB1B82" w:rsidRPr="00F92C25" w:rsidTr="00F92C25">
        <w:trPr>
          <w:trHeight w:val="680"/>
        </w:trPr>
        <w:tc>
          <w:tcPr>
            <w:tcW w:w="1405" w:type="pct"/>
          </w:tcPr>
          <w:p w:rsidR="00BB1B82" w:rsidRPr="00F92C25" w:rsidRDefault="00BB1B82" w:rsidP="00AD0CF1">
            <w:pPr>
              <w:ind w:left="63"/>
              <w:rPr>
                <w:szCs w:val="22"/>
              </w:rPr>
            </w:pPr>
            <w:r w:rsidRPr="00F92C25">
              <w:rPr>
                <w:b/>
                <w:szCs w:val="22"/>
              </w:rPr>
              <w:t>Almene symptomer og reaktioner på administrationsstedet</w:t>
            </w:r>
          </w:p>
        </w:tc>
        <w:tc>
          <w:tcPr>
            <w:tcW w:w="1198" w:type="pct"/>
          </w:tcPr>
          <w:p w:rsidR="00BB1B82" w:rsidRPr="00F92C25" w:rsidRDefault="00BB1B82" w:rsidP="00837C34">
            <w:pPr>
              <w:rPr>
                <w:szCs w:val="22"/>
              </w:rPr>
            </w:pPr>
          </w:p>
        </w:tc>
        <w:tc>
          <w:tcPr>
            <w:tcW w:w="1278" w:type="pct"/>
          </w:tcPr>
          <w:p w:rsidR="00BB1B82" w:rsidRPr="00F92C25" w:rsidRDefault="00BB1B82" w:rsidP="00837C34">
            <w:pPr>
              <w:rPr>
                <w:szCs w:val="22"/>
              </w:rPr>
            </w:pPr>
            <w:r w:rsidRPr="00F92C25">
              <w:rPr>
                <w:szCs w:val="22"/>
              </w:rPr>
              <w:t>Asteni, træthed, varmefølelse, perifert ødem</w:t>
            </w:r>
          </w:p>
        </w:tc>
        <w:tc>
          <w:tcPr>
            <w:tcW w:w="1119" w:type="pct"/>
          </w:tcPr>
          <w:p w:rsidR="00BB1B82" w:rsidRPr="00F92C25" w:rsidRDefault="00BB1B82" w:rsidP="00837C34">
            <w:pPr>
              <w:rPr>
                <w:szCs w:val="22"/>
              </w:rPr>
            </w:pPr>
          </w:p>
        </w:tc>
      </w:tr>
    </w:tbl>
    <w:p w:rsidR="00BB1B82" w:rsidRPr="00333C35" w:rsidRDefault="00BB1B82" w:rsidP="00BB1B82">
      <w:pPr>
        <w:suppressAutoHyphens/>
        <w:ind w:left="851"/>
        <w:rPr>
          <w:sz w:val="24"/>
          <w:szCs w:val="24"/>
        </w:rPr>
      </w:pPr>
    </w:p>
    <w:p w:rsidR="00BB1B82" w:rsidRPr="00333C35" w:rsidRDefault="00BB1B82" w:rsidP="00BB1B82">
      <w:pPr>
        <w:suppressAutoHyphens/>
        <w:ind w:left="851"/>
        <w:rPr>
          <w:i/>
          <w:sz w:val="24"/>
          <w:szCs w:val="24"/>
        </w:rPr>
      </w:pPr>
      <w:r w:rsidRPr="00333C35">
        <w:rPr>
          <w:i/>
          <w:sz w:val="24"/>
          <w:szCs w:val="24"/>
        </w:rPr>
        <w:t>Bivirkninger, som er forekommet hos kun én patient, er rapporteret under frekvensen sjælden.</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u w:val="single"/>
        </w:rPr>
      </w:pPr>
      <w:r w:rsidRPr="00333C35">
        <w:rPr>
          <w:sz w:val="24"/>
          <w:szCs w:val="24"/>
          <w:u w:val="single"/>
        </w:rPr>
        <w:t xml:space="preserve">Yderligere oplysninger om de enkelte stoffer </w:t>
      </w:r>
    </w:p>
    <w:p w:rsidR="00BB1B82" w:rsidRPr="00333C35" w:rsidRDefault="00BB1B82" w:rsidP="00BB1B82">
      <w:pPr>
        <w:suppressAutoHyphens/>
        <w:ind w:left="851"/>
        <w:rPr>
          <w:sz w:val="24"/>
          <w:szCs w:val="24"/>
        </w:rPr>
      </w:pPr>
      <w:r w:rsidRPr="00333C35">
        <w:rPr>
          <w:sz w:val="24"/>
          <w:szCs w:val="24"/>
        </w:rPr>
        <w:t>Bivirkninger rapporteret med en af de enkelte komponenter (</w:t>
      </w:r>
      <w:proofErr w:type="spellStart"/>
      <w:r w:rsidRPr="00333C35">
        <w:rPr>
          <w:sz w:val="24"/>
          <w:szCs w:val="24"/>
        </w:rPr>
        <w:t>enalapril</w:t>
      </w:r>
      <w:proofErr w:type="spellEnd"/>
      <w:r w:rsidRPr="00333C35">
        <w:rPr>
          <w:sz w:val="24"/>
          <w:szCs w:val="24"/>
        </w:rPr>
        <w:t xml:space="preserve"> eller </w:t>
      </w:r>
      <w:proofErr w:type="spellStart"/>
      <w:r w:rsidRPr="00333C35">
        <w:rPr>
          <w:sz w:val="24"/>
          <w:szCs w:val="24"/>
        </w:rPr>
        <w:t>lercanidipin</w:t>
      </w:r>
      <w:proofErr w:type="spellEnd"/>
      <w:r w:rsidRPr="00333C35">
        <w:rPr>
          <w:sz w:val="24"/>
          <w:szCs w:val="24"/>
        </w:rPr>
        <w:t xml:space="preserve">) kan være potentielle bivirkninger med </w:t>
      </w: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også, selv om de ikke er observeret i kliniske forsøg eller i post-marketing perioden.</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u w:val="single"/>
        </w:rPr>
      </w:pPr>
      <w:proofErr w:type="spellStart"/>
      <w:r w:rsidRPr="00333C35">
        <w:rPr>
          <w:sz w:val="24"/>
          <w:szCs w:val="24"/>
          <w:u w:val="single"/>
        </w:rPr>
        <w:t>Enalapril</w:t>
      </w:r>
      <w:proofErr w:type="spellEnd"/>
      <w:r w:rsidRPr="00333C35">
        <w:rPr>
          <w:sz w:val="24"/>
          <w:szCs w:val="24"/>
          <w:u w:val="single"/>
        </w:rPr>
        <w:t xml:space="preserve"> alene</w:t>
      </w:r>
    </w:p>
    <w:p w:rsidR="00BB1B82" w:rsidRPr="00333C35" w:rsidRDefault="00BB1B82" w:rsidP="00BB1B82">
      <w:pPr>
        <w:suppressAutoHyphens/>
        <w:ind w:left="851"/>
        <w:rPr>
          <w:sz w:val="24"/>
          <w:szCs w:val="24"/>
        </w:rPr>
      </w:pPr>
      <w:r w:rsidRPr="00333C35">
        <w:rPr>
          <w:sz w:val="24"/>
          <w:szCs w:val="24"/>
        </w:rPr>
        <w:t xml:space="preserve">Blandt bivirkninger for </w:t>
      </w:r>
      <w:proofErr w:type="spellStart"/>
      <w:r w:rsidRPr="00333C35">
        <w:rPr>
          <w:sz w:val="24"/>
          <w:szCs w:val="24"/>
        </w:rPr>
        <w:t>enalapril</w:t>
      </w:r>
      <w:proofErr w:type="spellEnd"/>
      <w:r w:rsidRPr="00333C35">
        <w:rPr>
          <w:sz w:val="24"/>
          <w:szCs w:val="24"/>
        </w:rPr>
        <w:t xml:space="preserve"> er:</w:t>
      </w:r>
    </w:p>
    <w:p w:rsidR="00BB1B82" w:rsidRPr="00333C35" w:rsidRDefault="00BB1B82" w:rsidP="00BB1B82">
      <w:pPr>
        <w:suppressAutoHyphen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182"/>
        <w:gridCol w:w="1315"/>
        <w:gridCol w:w="1604"/>
        <w:gridCol w:w="2001"/>
        <w:gridCol w:w="1051"/>
        <w:gridCol w:w="1104"/>
      </w:tblGrid>
      <w:tr w:rsidR="00BB1B82" w:rsidRPr="00F92C25" w:rsidTr="00F92C25">
        <w:trPr>
          <w:trHeight w:val="659"/>
          <w:tblHeader/>
        </w:trPr>
        <w:tc>
          <w:tcPr>
            <w:tcW w:w="699" w:type="pct"/>
          </w:tcPr>
          <w:p w:rsidR="00BB1B82" w:rsidRPr="00F92C25" w:rsidRDefault="00BB1B82" w:rsidP="00AC58FA">
            <w:pPr>
              <w:ind w:left="-80" w:right="-29"/>
              <w:rPr>
                <w:b/>
                <w:szCs w:val="22"/>
              </w:rPr>
            </w:pPr>
          </w:p>
        </w:tc>
        <w:tc>
          <w:tcPr>
            <w:tcW w:w="616" w:type="pct"/>
          </w:tcPr>
          <w:p w:rsidR="00BB1B82" w:rsidRPr="00F92C25" w:rsidRDefault="00BB1B82" w:rsidP="00AC58FA">
            <w:pPr>
              <w:ind w:left="-45"/>
              <w:rPr>
                <w:b/>
                <w:szCs w:val="22"/>
              </w:rPr>
            </w:pPr>
            <w:r w:rsidRPr="00F92C25">
              <w:rPr>
                <w:b/>
                <w:szCs w:val="22"/>
              </w:rPr>
              <w:t>Meget almindelig</w:t>
            </w:r>
          </w:p>
        </w:tc>
        <w:tc>
          <w:tcPr>
            <w:tcW w:w="685" w:type="pct"/>
          </w:tcPr>
          <w:p w:rsidR="00BB1B82" w:rsidRPr="00F92C25" w:rsidRDefault="00BB1B82" w:rsidP="00AC58FA">
            <w:pPr>
              <w:ind w:left="-45"/>
              <w:rPr>
                <w:b/>
                <w:szCs w:val="22"/>
              </w:rPr>
            </w:pPr>
            <w:r w:rsidRPr="00F92C25">
              <w:rPr>
                <w:b/>
                <w:szCs w:val="22"/>
              </w:rPr>
              <w:t>Almindelig</w:t>
            </w:r>
          </w:p>
        </w:tc>
        <w:tc>
          <w:tcPr>
            <w:tcW w:w="835" w:type="pct"/>
          </w:tcPr>
          <w:p w:rsidR="00BB1B82" w:rsidRPr="00F92C25" w:rsidRDefault="00BB1B82" w:rsidP="009A6240">
            <w:pPr>
              <w:ind w:left="6"/>
              <w:rPr>
                <w:b/>
                <w:szCs w:val="22"/>
              </w:rPr>
            </w:pPr>
            <w:r w:rsidRPr="00F92C25">
              <w:rPr>
                <w:b/>
                <w:szCs w:val="22"/>
              </w:rPr>
              <w:t>Ikke almindelig</w:t>
            </w:r>
          </w:p>
        </w:tc>
        <w:tc>
          <w:tcPr>
            <w:tcW w:w="1041" w:type="pct"/>
          </w:tcPr>
          <w:p w:rsidR="00BB1B82" w:rsidRPr="00F92C25" w:rsidRDefault="00BB1B82" w:rsidP="0066183A">
            <w:pPr>
              <w:rPr>
                <w:b/>
                <w:szCs w:val="22"/>
              </w:rPr>
            </w:pPr>
            <w:r w:rsidRPr="00F92C25">
              <w:rPr>
                <w:b/>
                <w:szCs w:val="22"/>
              </w:rPr>
              <w:t>Sjælden</w:t>
            </w:r>
          </w:p>
        </w:tc>
        <w:tc>
          <w:tcPr>
            <w:tcW w:w="548" w:type="pct"/>
          </w:tcPr>
          <w:p w:rsidR="00BB1B82" w:rsidRPr="00F92C25" w:rsidRDefault="00BB1B82" w:rsidP="00AC58FA">
            <w:pPr>
              <w:rPr>
                <w:b/>
                <w:szCs w:val="22"/>
              </w:rPr>
            </w:pPr>
            <w:r w:rsidRPr="00F92C25">
              <w:rPr>
                <w:b/>
                <w:szCs w:val="22"/>
              </w:rPr>
              <w:t>Meget sjælden</w:t>
            </w:r>
          </w:p>
        </w:tc>
        <w:tc>
          <w:tcPr>
            <w:tcW w:w="575" w:type="pct"/>
          </w:tcPr>
          <w:p w:rsidR="00BB1B82" w:rsidRPr="00F92C25" w:rsidRDefault="00BB1B82" w:rsidP="00AC58FA">
            <w:pPr>
              <w:rPr>
                <w:b/>
                <w:szCs w:val="22"/>
              </w:rPr>
            </w:pPr>
            <w:r w:rsidRPr="00F92C25">
              <w:rPr>
                <w:b/>
                <w:szCs w:val="22"/>
              </w:rPr>
              <w:t>Ikke kendt</w:t>
            </w:r>
          </w:p>
        </w:tc>
      </w:tr>
      <w:tr w:rsidR="00BB1B82" w:rsidRPr="00F92C25" w:rsidTr="00F92C25">
        <w:tc>
          <w:tcPr>
            <w:tcW w:w="699" w:type="pct"/>
          </w:tcPr>
          <w:p w:rsidR="00BB1B82" w:rsidRPr="00F92C25" w:rsidRDefault="00BB1B82" w:rsidP="00AC58FA">
            <w:pPr>
              <w:ind w:left="-80" w:right="-29"/>
              <w:rPr>
                <w:b/>
                <w:szCs w:val="22"/>
              </w:rPr>
            </w:pPr>
            <w:r w:rsidRPr="00F92C25">
              <w:rPr>
                <w:b/>
                <w:szCs w:val="22"/>
              </w:rPr>
              <w:t>Blod og lymfesystem</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9A6240">
            <w:pPr>
              <w:rPr>
                <w:b/>
                <w:szCs w:val="22"/>
              </w:rPr>
            </w:pPr>
            <w:r w:rsidRPr="00F92C25">
              <w:rPr>
                <w:szCs w:val="22"/>
              </w:rPr>
              <w:t xml:space="preserve">Anæmi (inkl. </w:t>
            </w:r>
            <w:proofErr w:type="spellStart"/>
            <w:r w:rsidRPr="00F92C25">
              <w:rPr>
                <w:szCs w:val="22"/>
              </w:rPr>
              <w:t>aplastisk</w:t>
            </w:r>
            <w:proofErr w:type="spellEnd"/>
            <w:r w:rsidRPr="00F92C25">
              <w:rPr>
                <w:szCs w:val="22"/>
              </w:rPr>
              <w:t xml:space="preserve"> og </w:t>
            </w:r>
            <w:proofErr w:type="spellStart"/>
            <w:r w:rsidRPr="00F92C25">
              <w:rPr>
                <w:szCs w:val="22"/>
              </w:rPr>
              <w:t>hæmolytisk</w:t>
            </w:r>
            <w:proofErr w:type="spellEnd"/>
            <w:r w:rsidRPr="00F92C25">
              <w:rPr>
                <w:szCs w:val="22"/>
              </w:rPr>
              <w:t>)</w:t>
            </w:r>
          </w:p>
        </w:tc>
        <w:tc>
          <w:tcPr>
            <w:tcW w:w="1041" w:type="pct"/>
          </w:tcPr>
          <w:p w:rsidR="00BB1B82" w:rsidRPr="00F92C25" w:rsidRDefault="00BB1B82" w:rsidP="0066183A">
            <w:pPr>
              <w:rPr>
                <w:b/>
                <w:szCs w:val="22"/>
              </w:rPr>
            </w:pPr>
            <w:proofErr w:type="spellStart"/>
            <w:r w:rsidRPr="00F92C25">
              <w:rPr>
                <w:szCs w:val="22"/>
              </w:rPr>
              <w:t>Neutropeni</w:t>
            </w:r>
            <w:proofErr w:type="spellEnd"/>
            <w:r w:rsidRPr="00F92C25">
              <w:rPr>
                <w:szCs w:val="22"/>
              </w:rPr>
              <w:t xml:space="preserve">, nedsat hæmoglobin, fald i hæmatokritværdi, </w:t>
            </w:r>
            <w:proofErr w:type="spellStart"/>
            <w:r w:rsidRPr="00F92C25">
              <w:rPr>
                <w:szCs w:val="22"/>
              </w:rPr>
              <w:t>trombocytopeni</w:t>
            </w:r>
            <w:proofErr w:type="spellEnd"/>
            <w:r w:rsidRPr="00F92C25">
              <w:rPr>
                <w:szCs w:val="22"/>
              </w:rPr>
              <w:t xml:space="preserve">, </w:t>
            </w:r>
            <w:proofErr w:type="spellStart"/>
            <w:r w:rsidRPr="00F92C25">
              <w:rPr>
                <w:szCs w:val="22"/>
              </w:rPr>
              <w:t>agranulocytose</w:t>
            </w:r>
            <w:proofErr w:type="spellEnd"/>
            <w:r w:rsidRPr="00F92C25">
              <w:rPr>
                <w:szCs w:val="22"/>
              </w:rPr>
              <w:t xml:space="preserve">, knoglemarvssvigt, </w:t>
            </w:r>
            <w:proofErr w:type="spellStart"/>
            <w:r w:rsidRPr="00F92C25">
              <w:rPr>
                <w:szCs w:val="22"/>
              </w:rPr>
              <w:t>pancytopeni</w:t>
            </w:r>
            <w:proofErr w:type="spellEnd"/>
            <w:r w:rsidRPr="00F92C25">
              <w:rPr>
                <w:szCs w:val="22"/>
              </w:rPr>
              <w:t xml:space="preserve">, </w:t>
            </w:r>
            <w:proofErr w:type="spellStart"/>
            <w:r w:rsidRPr="00F92C25">
              <w:rPr>
                <w:szCs w:val="22"/>
              </w:rPr>
              <w:t>lymfadenopati</w:t>
            </w:r>
            <w:proofErr w:type="spellEnd"/>
            <w:r w:rsidRPr="00F92C25">
              <w:rPr>
                <w:szCs w:val="22"/>
              </w:rPr>
              <w:t>, autoimmune sygdomme</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Endokrine lidelser</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p>
        </w:tc>
        <w:tc>
          <w:tcPr>
            <w:tcW w:w="1041" w:type="pct"/>
          </w:tcPr>
          <w:p w:rsidR="00BB1B82" w:rsidRPr="00F92C25" w:rsidRDefault="00BB1B82" w:rsidP="0066183A">
            <w:pPr>
              <w:rPr>
                <w:b/>
                <w:szCs w:val="22"/>
              </w:rPr>
            </w:pPr>
          </w:p>
        </w:tc>
        <w:tc>
          <w:tcPr>
            <w:tcW w:w="548" w:type="pct"/>
          </w:tcPr>
          <w:p w:rsidR="00BB1B82" w:rsidRPr="00F92C25" w:rsidRDefault="00BB1B82" w:rsidP="00AC58FA">
            <w:pPr>
              <w:rPr>
                <w:szCs w:val="22"/>
              </w:rPr>
            </w:pPr>
          </w:p>
        </w:tc>
        <w:tc>
          <w:tcPr>
            <w:tcW w:w="575" w:type="pct"/>
          </w:tcPr>
          <w:p w:rsidR="00BB1B82" w:rsidRPr="00F92C25" w:rsidRDefault="00BB1B82" w:rsidP="00AC58FA">
            <w:pPr>
              <w:rPr>
                <w:b/>
                <w:szCs w:val="22"/>
              </w:rPr>
            </w:pPr>
            <w:r w:rsidRPr="00F92C25">
              <w:rPr>
                <w:szCs w:val="22"/>
              </w:rPr>
              <w:t>Uhen</w:t>
            </w:r>
            <w:r w:rsidR="00411BFD" w:rsidRPr="00F92C25">
              <w:rPr>
                <w:szCs w:val="22"/>
              </w:rPr>
              <w:softHyphen/>
            </w:r>
            <w:r w:rsidRPr="00F92C25">
              <w:rPr>
                <w:szCs w:val="22"/>
              </w:rPr>
              <w:t>sigts</w:t>
            </w:r>
            <w:r w:rsidR="00411BFD" w:rsidRPr="00F92C25">
              <w:rPr>
                <w:szCs w:val="22"/>
              </w:rPr>
              <w:softHyphen/>
            </w:r>
            <w:r w:rsidRPr="00F92C25">
              <w:rPr>
                <w:szCs w:val="22"/>
              </w:rPr>
              <w:t>mæssig produk</w:t>
            </w:r>
            <w:r w:rsidR="00411BFD" w:rsidRPr="00F92C25">
              <w:rPr>
                <w:szCs w:val="22"/>
              </w:rPr>
              <w:softHyphen/>
            </w:r>
            <w:r w:rsidRPr="00F92C25">
              <w:rPr>
                <w:szCs w:val="22"/>
              </w:rPr>
              <w:t>tion af antidiu</w:t>
            </w:r>
            <w:r w:rsidR="00411BFD" w:rsidRPr="00F92C25">
              <w:rPr>
                <w:szCs w:val="22"/>
              </w:rPr>
              <w:softHyphen/>
            </w:r>
            <w:r w:rsidRPr="00F92C25">
              <w:rPr>
                <w:szCs w:val="22"/>
              </w:rPr>
              <w:t>retisk hormon (SIADH)</w:t>
            </w:r>
          </w:p>
        </w:tc>
      </w:tr>
      <w:tr w:rsidR="00BB1B82" w:rsidRPr="00F92C25" w:rsidTr="00F92C25">
        <w:tc>
          <w:tcPr>
            <w:tcW w:w="699" w:type="pct"/>
          </w:tcPr>
          <w:p w:rsidR="00BB1B82" w:rsidRPr="00F92C25" w:rsidRDefault="00BB1B82" w:rsidP="00AC58FA">
            <w:pPr>
              <w:ind w:left="-80" w:right="-29"/>
              <w:rPr>
                <w:b/>
                <w:szCs w:val="22"/>
              </w:rPr>
            </w:pPr>
            <w:r w:rsidRPr="00F92C25">
              <w:rPr>
                <w:b/>
                <w:szCs w:val="22"/>
              </w:rPr>
              <w:t>Metabolisme og ernæring</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proofErr w:type="spellStart"/>
            <w:r w:rsidRPr="00F92C25">
              <w:rPr>
                <w:szCs w:val="22"/>
              </w:rPr>
              <w:t>Hypoglykæmi</w:t>
            </w:r>
            <w:proofErr w:type="spellEnd"/>
            <w:r w:rsidRPr="00F92C25">
              <w:rPr>
                <w:szCs w:val="22"/>
              </w:rPr>
              <w:t xml:space="preserve"> (se pkt. 4.4)</w:t>
            </w:r>
          </w:p>
        </w:tc>
        <w:tc>
          <w:tcPr>
            <w:tcW w:w="1041" w:type="pct"/>
          </w:tcPr>
          <w:p w:rsidR="00BB1B82" w:rsidRPr="00F92C25" w:rsidRDefault="00BB1B82" w:rsidP="0066183A">
            <w:pPr>
              <w:rPr>
                <w:b/>
                <w:szCs w:val="22"/>
              </w:rPr>
            </w:pP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Nervesyste</w:t>
            </w:r>
            <w:r w:rsidR="00411BFD" w:rsidRPr="00F92C25">
              <w:rPr>
                <w:b/>
                <w:szCs w:val="22"/>
              </w:rPr>
              <w:softHyphen/>
            </w:r>
            <w:r w:rsidRPr="00F92C25">
              <w:rPr>
                <w:b/>
                <w:szCs w:val="22"/>
              </w:rPr>
              <w:t xml:space="preserve">met og </w:t>
            </w:r>
            <w:r w:rsidRPr="00F92C25">
              <w:rPr>
                <w:b/>
                <w:szCs w:val="22"/>
              </w:rPr>
              <w:lastRenderedPageBreak/>
              <w:t>psykiske forstyrrelser</w:t>
            </w:r>
          </w:p>
        </w:tc>
        <w:tc>
          <w:tcPr>
            <w:tcW w:w="616" w:type="pct"/>
          </w:tcPr>
          <w:p w:rsidR="00BB1B82" w:rsidRPr="00F92C25" w:rsidRDefault="00BB1B82" w:rsidP="00AC58FA">
            <w:pPr>
              <w:ind w:left="-45"/>
              <w:rPr>
                <w:szCs w:val="22"/>
              </w:rPr>
            </w:pPr>
          </w:p>
        </w:tc>
        <w:tc>
          <w:tcPr>
            <w:tcW w:w="685" w:type="pct"/>
          </w:tcPr>
          <w:p w:rsidR="00BB1B82" w:rsidRPr="00F92C25" w:rsidRDefault="00BB1B82" w:rsidP="00AC58FA">
            <w:pPr>
              <w:ind w:left="-45"/>
              <w:rPr>
                <w:b/>
                <w:szCs w:val="22"/>
              </w:rPr>
            </w:pPr>
            <w:r w:rsidRPr="00F92C25">
              <w:rPr>
                <w:szCs w:val="22"/>
              </w:rPr>
              <w:t>Hovedpine, depression</w:t>
            </w:r>
          </w:p>
        </w:tc>
        <w:tc>
          <w:tcPr>
            <w:tcW w:w="835" w:type="pct"/>
          </w:tcPr>
          <w:p w:rsidR="00BB1B82" w:rsidRPr="00F92C25" w:rsidRDefault="00BB1B82" w:rsidP="00AC58FA">
            <w:pPr>
              <w:ind w:left="62"/>
              <w:rPr>
                <w:b/>
                <w:szCs w:val="22"/>
              </w:rPr>
            </w:pPr>
            <w:r w:rsidRPr="00F92C25">
              <w:rPr>
                <w:szCs w:val="22"/>
              </w:rPr>
              <w:t xml:space="preserve">Konfus tilstand, </w:t>
            </w:r>
            <w:proofErr w:type="spellStart"/>
            <w:r w:rsidRPr="00F92C25">
              <w:rPr>
                <w:szCs w:val="22"/>
              </w:rPr>
              <w:t>somnolens</w:t>
            </w:r>
            <w:proofErr w:type="spellEnd"/>
            <w:r w:rsidRPr="00F92C25">
              <w:rPr>
                <w:szCs w:val="22"/>
              </w:rPr>
              <w:t xml:space="preserve">, </w:t>
            </w:r>
            <w:r w:rsidRPr="00F92C25">
              <w:rPr>
                <w:szCs w:val="22"/>
              </w:rPr>
              <w:lastRenderedPageBreak/>
              <w:t xml:space="preserve">søvnløshed, nervøsitet¸ </w:t>
            </w:r>
            <w:proofErr w:type="spellStart"/>
            <w:r w:rsidRPr="00F92C25">
              <w:rPr>
                <w:szCs w:val="22"/>
              </w:rPr>
              <w:t>paræstesi</w:t>
            </w:r>
            <w:proofErr w:type="spellEnd"/>
            <w:r w:rsidRPr="00F92C25">
              <w:rPr>
                <w:szCs w:val="22"/>
              </w:rPr>
              <w:t xml:space="preserve">, </w:t>
            </w:r>
            <w:proofErr w:type="spellStart"/>
            <w:r w:rsidRPr="00F92C25">
              <w:rPr>
                <w:szCs w:val="22"/>
              </w:rPr>
              <w:t>vertigo</w:t>
            </w:r>
            <w:proofErr w:type="spellEnd"/>
          </w:p>
        </w:tc>
        <w:tc>
          <w:tcPr>
            <w:tcW w:w="1041" w:type="pct"/>
          </w:tcPr>
          <w:p w:rsidR="00BB1B82" w:rsidRPr="00F92C25" w:rsidRDefault="00BB1B82" w:rsidP="0066183A">
            <w:pPr>
              <w:rPr>
                <w:b/>
                <w:szCs w:val="22"/>
              </w:rPr>
            </w:pPr>
            <w:r w:rsidRPr="00F92C25">
              <w:rPr>
                <w:szCs w:val="22"/>
              </w:rPr>
              <w:lastRenderedPageBreak/>
              <w:t>Unormale drømme, søvnforstyrrelser</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rPr>
          <w:trHeight w:val="686"/>
        </w:trPr>
        <w:tc>
          <w:tcPr>
            <w:tcW w:w="699" w:type="pct"/>
          </w:tcPr>
          <w:p w:rsidR="00BB1B82" w:rsidRPr="00F92C25" w:rsidRDefault="00BB1B82" w:rsidP="00AC58FA">
            <w:pPr>
              <w:ind w:left="-80" w:right="-29"/>
              <w:rPr>
                <w:b/>
                <w:szCs w:val="22"/>
              </w:rPr>
            </w:pPr>
            <w:r w:rsidRPr="00F92C25">
              <w:rPr>
                <w:b/>
                <w:szCs w:val="22"/>
              </w:rPr>
              <w:t>Øjne</w:t>
            </w:r>
          </w:p>
        </w:tc>
        <w:tc>
          <w:tcPr>
            <w:tcW w:w="616" w:type="pct"/>
          </w:tcPr>
          <w:p w:rsidR="00BB1B82" w:rsidRPr="00F92C25" w:rsidRDefault="00BB1B82" w:rsidP="00AC58FA">
            <w:pPr>
              <w:ind w:left="-45"/>
              <w:rPr>
                <w:b/>
                <w:szCs w:val="22"/>
              </w:rPr>
            </w:pPr>
            <w:r w:rsidRPr="00F92C25">
              <w:rPr>
                <w:szCs w:val="22"/>
              </w:rPr>
              <w:t>Sløret syn</w:t>
            </w: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p>
        </w:tc>
        <w:tc>
          <w:tcPr>
            <w:tcW w:w="1041" w:type="pct"/>
          </w:tcPr>
          <w:p w:rsidR="00BB1B82" w:rsidRPr="00F92C25" w:rsidRDefault="00BB1B82" w:rsidP="0066183A">
            <w:pPr>
              <w:rPr>
                <w:b/>
                <w:szCs w:val="22"/>
              </w:rPr>
            </w:pP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rPr>
          <w:trHeight w:val="686"/>
        </w:trPr>
        <w:tc>
          <w:tcPr>
            <w:tcW w:w="699" w:type="pct"/>
          </w:tcPr>
          <w:p w:rsidR="00BB1B82" w:rsidRPr="00F92C25" w:rsidRDefault="00BB1B82" w:rsidP="00AC58FA">
            <w:pPr>
              <w:ind w:left="-80" w:right="-29"/>
              <w:rPr>
                <w:b/>
                <w:szCs w:val="22"/>
              </w:rPr>
            </w:pPr>
            <w:r w:rsidRPr="00F92C25">
              <w:rPr>
                <w:b/>
                <w:szCs w:val="22"/>
              </w:rPr>
              <w:t>Øre og labyrint</w:t>
            </w:r>
          </w:p>
        </w:tc>
        <w:tc>
          <w:tcPr>
            <w:tcW w:w="616" w:type="pct"/>
          </w:tcPr>
          <w:p w:rsidR="00BB1B82" w:rsidRPr="00F92C25" w:rsidRDefault="00BB1B82" w:rsidP="00AC58FA">
            <w:pPr>
              <w:ind w:left="-45"/>
              <w:rPr>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szCs w:val="22"/>
              </w:rPr>
            </w:pPr>
            <w:r w:rsidRPr="00F92C25">
              <w:rPr>
                <w:szCs w:val="22"/>
              </w:rPr>
              <w:t>Tinnitus</w:t>
            </w:r>
          </w:p>
        </w:tc>
        <w:tc>
          <w:tcPr>
            <w:tcW w:w="1041" w:type="pct"/>
          </w:tcPr>
          <w:p w:rsidR="00BB1B82" w:rsidRPr="00F92C25" w:rsidRDefault="00BB1B82" w:rsidP="0066183A">
            <w:pPr>
              <w:rPr>
                <w:b/>
                <w:szCs w:val="22"/>
              </w:rPr>
            </w:pP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 xml:space="preserve">Hjerte og </w:t>
            </w:r>
            <w:proofErr w:type="spellStart"/>
            <w:r w:rsidRPr="00F92C25">
              <w:rPr>
                <w:b/>
                <w:szCs w:val="22"/>
              </w:rPr>
              <w:t>vaskulære</w:t>
            </w:r>
            <w:proofErr w:type="spellEnd"/>
            <w:r w:rsidRPr="00F92C25">
              <w:rPr>
                <w:b/>
                <w:szCs w:val="22"/>
              </w:rPr>
              <w:t xml:space="preserve"> sygdomme</w:t>
            </w:r>
          </w:p>
        </w:tc>
        <w:tc>
          <w:tcPr>
            <w:tcW w:w="616" w:type="pct"/>
          </w:tcPr>
          <w:p w:rsidR="00BB1B82" w:rsidRPr="00F92C25" w:rsidRDefault="00BB1B82" w:rsidP="00AC58FA">
            <w:pPr>
              <w:ind w:left="-45"/>
              <w:rPr>
                <w:b/>
                <w:szCs w:val="22"/>
              </w:rPr>
            </w:pPr>
            <w:r w:rsidRPr="00F92C25">
              <w:rPr>
                <w:szCs w:val="22"/>
              </w:rPr>
              <w:t>Svimmel</w:t>
            </w:r>
            <w:r w:rsidR="007625A3" w:rsidRPr="00F92C25">
              <w:rPr>
                <w:szCs w:val="22"/>
              </w:rPr>
              <w:softHyphen/>
            </w:r>
            <w:r w:rsidRPr="00F92C25">
              <w:rPr>
                <w:szCs w:val="22"/>
              </w:rPr>
              <w:t>hed</w:t>
            </w:r>
          </w:p>
        </w:tc>
        <w:tc>
          <w:tcPr>
            <w:tcW w:w="685" w:type="pct"/>
          </w:tcPr>
          <w:p w:rsidR="00BB1B82" w:rsidRPr="00F92C25" w:rsidRDefault="00BB1B82" w:rsidP="00AC58FA">
            <w:pPr>
              <w:ind w:left="-45"/>
              <w:rPr>
                <w:b/>
                <w:szCs w:val="22"/>
              </w:rPr>
            </w:pPr>
            <w:proofErr w:type="spellStart"/>
            <w:r w:rsidRPr="00F92C25">
              <w:rPr>
                <w:szCs w:val="22"/>
              </w:rPr>
              <w:t>Hypotension</w:t>
            </w:r>
            <w:proofErr w:type="spellEnd"/>
            <w:r w:rsidRPr="00F92C25">
              <w:rPr>
                <w:szCs w:val="22"/>
              </w:rPr>
              <w:t xml:space="preserve"> (inklusive </w:t>
            </w:r>
            <w:proofErr w:type="spellStart"/>
            <w:r w:rsidRPr="00F92C25">
              <w:rPr>
                <w:szCs w:val="22"/>
              </w:rPr>
              <w:t>ortostatisk</w:t>
            </w:r>
            <w:proofErr w:type="spellEnd"/>
            <w:r w:rsidRPr="00F92C25">
              <w:rPr>
                <w:szCs w:val="22"/>
              </w:rPr>
              <w:t xml:space="preserve"> </w:t>
            </w:r>
            <w:proofErr w:type="spellStart"/>
            <w:r w:rsidRPr="00F92C25">
              <w:rPr>
                <w:szCs w:val="22"/>
              </w:rPr>
              <w:t>hypoten</w:t>
            </w:r>
            <w:r w:rsidR="007625A3" w:rsidRPr="00F92C25">
              <w:rPr>
                <w:szCs w:val="22"/>
              </w:rPr>
              <w:softHyphen/>
            </w:r>
            <w:r w:rsidRPr="00F92C25">
              <w:rPr>
                <w:szCs w:val="22"/>
              </w:rPr>
              <w:t>sion</w:t>
            </w:r>
            <w:proofErr w:type="spellEnd"/>
            <w:r w:rsidRPr="00F92C25">
              <w:rPr>
                <w:szCs w:val="22"/>
              </w:rPr>
              <w:t>), synkope, brystsmer</w:t>
            </w:r>
            <w:r w:rsidR="007625A3" w:rsidRPr="00F92C25">
              <w:rPr>
                <w:szCs w:val="22"/>
              </w:rPr>
              <w:softHyphen/>
            </w:r>
            <w:r w:rsidRPr="00F92C25">
              <w:rPr>
                <w:szCs w:val="22"/>
              </w:rPr>
              <w:t xml:space="preserve">ter, </w:t>
            </w:r>
            <w:proofErr w:type="spellStart"/>
            <w:r w:rsidRPr="00F92C25">
              <w:rPr>
                <w:szCs w:val="22"/>
              </w:rPr>
              <w:t>arytmi</w:t>
            </w:r>
            <w:proofErr w:type="spellEnd"/>
            <w:r w:rsidRPr="00F92C25">
              <w:rPr>
                <w:szCs w:val="22"/>
              </w:rPr>
              <w:t xml:space="preserve">, angina pectoris, </w:t>
            </w:r>
            <w:proofErr w:type="spellStart"/>
            <w:r w:rsidRPr="00F92C25">
              <w:rPr>
                <w:szCs w:val="22"/>
              </w:rPr>
              <w:t>takykardi</w:t>
            </w:r>
            <w:proofErr w:type="spellEnd"/>
          </w:p>
        </w:tc>
        <w:tc>
          <w:tcPr>
            <w:tcW w:w="835" w:type="pct"/>
          </w:tcPr>
          <w:p w:rsidR="00BB1B82" w:rsidRPr="00F92C25" w:rsidRDefault="00BB1B82" w:rsidP="00AC58FA">
            <w:pPr>
              <w:ind w:left="62"/>
              <w:rPr>
                <w:b/>
                <w:szCs w:val="22"/>
              </w:rPr>
            </w:pPr>
            <w:proofErr w:type="spellStart"/>
            <w:r w:rsidRPr="00F92C25">
              <w:rPr>
                <w:szCs w:val="22"/>
              </w:rPr>
              <w:t>Ortostatisk</w:t>
            </w:r>
            <w:proofErr w:type="spellEnd"/>
            <w:r w:rsidRPr="00F92C25">
              <w:rPr>
                <w:szCs w:val="22"/>
              </w:rPr>
              <w:t xml:space="preserve"> </w:t>
            </w:r>
            <w:proofErr w:type="spellStart"/>
            <w:r w:rsidRPr="00F92C25">
              <w:rPr>
                <w:szCs w:val="22"/>
              </w:rPr>
              <w:t>hypotension</w:t>
            </w:r>
            <w:proofErr w:type="spellEnd"/>
            <w:r w:rsidRPr="00F92C25">
              <w:rPr>
                <w:szCs w:val="22"/>
              </w:rPr>
              <w:t xml:space="preserve">, </w:t>
            </w:r>
            <w:proofErr w:type="spellStart"/>
            <w:r w:rsidRPr="00F92C25">
              <w:rPr>
                <w:szCs w:val="22"/>
              </w:rPr>
              <w:t>palpitationer</w:t>
            </w:r>
            <w:proofErr w:type="spellEnd"/>
            <w:r w:rsidRPr="00F92C25">
              <w:rPr>
                <w:szCs w:val="22"/>
              </w:rPr>
              <w:t xml:space="preserve">, </w:t>
            </w:r>
            <w:proofErr w:type="spellStart"/>
            <w:r w:rsidRPr="00F92C25">
              <w:rPr>
                <w:szCs w:val="22"/>
              </w:rPr>
              <w:t>myokardiein</w:t>
            </w:r>
            <w:r w:rsidR="007625A3" w:rsidRPr="00F92C25">
              <w:rPr>
                <w:szCs w:val="22"/>
              </w:rPr>
              <w:softHyphen/>
            </w:r>
            <w:r w:rsidRPr="00F92C25">
              <w:rPr>
                <w:szCs w:val="22"/>
              </w:rPr>
              <w:t>farkt</w:t>
            </w:r>
            <w:proofErr w:type="spellEnd"/>
            <w:r w:rsidRPr="00F92C25">
              <w:rPr>
                <w:szCs w:val="22"/>
              </w:rPr>
              <w:t xml:space="preserve"> eller </w:t>
            </w:r>
            <w:proofErr w:type="spellStart"/>
            <w:r w:rsidRPr="00F92C25">
              <w:rPr>
                <w:szCs w:val="22"/>
              </w:rPr>
              <w:t>cerebrovasku</w:t>
            </w:r>
            <w:r w:rsidR="007625A3" w:rsidRPr="00F92C25">
              <w:rPr>
                <w:szCs w:val="22"/>
              </w:rPr>
              <w:softHyphen/>
            </w:r>
            <w:r w:rsidRPr="00F92C25">
              <w:rPr>
                <w:szCs w:val="22"/>
              </w:rPr>
              <w:t>lær</w:t>
            </w:r>
            <w:proofErr w:type="spellEnd"/>
            <w:r w:rsidRPr="00F92C25">
              <w:rPr>
                <w:szCs w:val="22"/>
              </w:rPr>
              <w:t xml:space="preserve"> hændelse* evt. sekundært til alt for lavt blodtryk hos højrisikopati</w:t>
            </w:r>
            <w:r w:rsidR="007625A3" w:rsidRPr="00F92C25">
              <w:rPr>
                <w:szCs w:val="22"/>
              </w:rPr>
              <w:softHyphen/>
            </w:r>
            <w:r w:rsidRPr="00F92C25">
              <w:rPr>
                <w:szCs w:val="22"/>
              </w:rPr>
              <w:t>enter (se pkt. 4.4)</w:t>
            </w:r>
          </w:p>
        </w:tc>
        <w:tc>
          <w:tcPr>
            <w:tcW w:w="1041" w:type="pct"/>
          </w:tcPr>
          <w:p w:rsidR="00BB1B82" w:rsidRPr="00F92C25" w:rsidRDefault="00BB1B82" w:rsidP="0066183A">
            <w:pPr>
              <w:rPr>
                <w:b/>
                <w:szCs w:val="22"/>
              </w:rPr>
            </w:pPr>
            <w:proofErr w:type="spellStart"/>
            <w:r w:rsidRPr="00F92C25">
              <w:rPr>
                <w:szCs w:val="22"/>
              </w:rPr>
              <w:t>Raynaud</w:t>
            </w:r>
            <w:r w:rsidR="007625A3" w:rsidRPr="00F92C25">
              <w:rPr>
                <w:szCs w:val="22"/>
              </w:rPr>
              <w:t>'</w:t>
            </w:r>
            <w:r w:rsidRPr="00F92C25">
              <w:rPr>
                <w:szCs w:val="22"/>
              </w:rPr>
              <w:t>s</w:t>
            </w:r>
            <w:proofErr w:type="spellEnd"/>
            <w:r w:rsidRPr="00F92C25">
              <w:rPr>
                <w:szCs w:val="22"/>
              </w:rPr>
              <w:t xml:space="preserve"> fænomen</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 xml:space="preserve">Luftveje, thorax og </w:t>
            </w:r>
            <w:proofErr w:type="spellStart"/>
            <w:r w:rsidRPr="00F92C25">
              <w:rPr>
                <w:b/>
                <w:szCs w:val="22"/>
              </w:rPr>
              <w:t>mediastinum</w:t>
            </w:r>
            <w:proofErr w:type="spellEnd"/>
          </w:p>
        </w:tc>
        <w:tc>
          <w:tcPr>
            <w:tcW w:w="616" w:type="pct"/>
          </w:tcPr>
          <w:p w:rsidR="00BB1B82" w:rsidRPr="00F92C25" w:rsidRDefault="00BB1B82" w:rsidP="00AC58FA">
            <w:pPr>
              <w:ind w:left="-45"/>
              <w:rPr>
                <w:b/>
                <w:szCs w:val="22"/>
              </w:rPr>
            </w:pPr>
            <w:r w:rsidRPr="00F92C25">
              <w:rPr>
                <w:szCs w:val="22"/>
              </w:rPr>
              <w:t>Hoste</w:t>
            </w:r>
          </w:p>
        </w:tc>
        <w:tc>
          <w:tcPr>
            <w:tcW w:w="685" w:type="pct"/>
          </w:tcPr>
          <w:p w:rsidR="00BB1B82" w:rsidRPr="00F92C25" w:rsidRDefault="00BB1B82" w:rsidP="00AC58FA">
            <w:pPr>
              <w:ind w:left="-45"/>
              <w:rPr>
                <w:b/>
                <w:szCs w:val="22"/>
              </w:rPr>
            </w:pPr>
            <w:r w:rsidRPr="00F92C25">
              <w:rPr>
                <w:szCs w:val="22"/>
              </w:rPr>
              <w:t>Dyspnø</w:t>
            </w:r>
          </w:p>
        </w:tc>
        <w:tc>
          <w:tcPr>
            <w:tcW w:w="835" w:type="pct"/>
          </w:tcPr>
          <w:p w:rsidR="00BB1B82" w:rsidRPr="00F92C25" w:rsidRDefault="00BB1B82" w:rsidP="00AC58FA">
            <w:pPr>
              <w:ind w:left="62"/>
              <w:rPr>
                <w:b/>
                <w:szCs w:val="22"/>
              </w:rPr>
            </w:pPr>
            <w:proofErr w:type="spellStart"/>
            <w:r w:rsidRPr="00F92C25">
              <w:rPr>
                <w:szCs w:val="22"/>
              </w:rPr>
              <w:t>Rhinorre</w:t>
            </w:r>
            <w:proofErr w:type="spellEnd"/>
            <w:r w:rsidRPr="00F92C25">
              <w:rPr>
                <w:szCs w:val="22"/>
              </w:rPr>
              <w:t xml:space="preserve">, øm hals og hæshed, </w:t>
            </w:r>
            <w:proofErr w:type="spellStart"/>
            <w:r w:rsidRPr="00F92C25">
              <w:rPr>
                <w:szCs w:val="22"/>
              </w:rPr>
              <w:t>bronkospas</w:t>
            </w:r>
            <w:r w:rsidR="007625A3" w:rsidRPr="00F92C25">
              <w:rPr>
                <w:szCs w:val="22"/>
              </w:rPr>
              <w:softHyphen/>
            </w:r>
            <w:r w:rsidRPr="00F92C25">
              <w:rPr>
                <w:szCs w:val="22"/>
              </w:rPr>
              <w:t>mer</w:t>
            </w:r>
            <w:proofErr w:type="spellEnd"/>
            <w:r w:rsidRPr="00F92C25">
              <w:rPr>
                <w:szCs w:val="22"/>
              </w:rPr>
              <w:t>/astma</w:t>
            </w:r>
          </w:p>
        </w:tc>
        <w:tc>
          <w:tcPr>
            <w:tcW w:w="1041" w:type="pct"/>
          </w:tcPr>
          <w:p w:rsidR="00BB1B82" w:rsidRPr="00F92C25" w:rsidRDefault="00BB1B82" w:rsidP="0066183A">
            <w:pPr>
              <w:rPr>
                <w:b/>
                <w:szCs w:val="22"/>
              </w:rPr>
            </w:pPr>
            <w:r w:rsidRPr="00F92C25">
              <w:rPr>
                <w:szCs w:val="22"/>
              </w:rPr>
              <w:t xml:space="preserve">Lungeinfiltration, </w:t>
            </w:r>
            <w:proofErr w:type="spellStart"/>
            <w:r w:rsidRPr="00F92C25">
              <w:rPr>
                <w:szCs w:val="22"/>
              </w:rPr>
              <w:t>rhinitis</w:t>
            </w:r>
            <w:proofErr w:type="spellEnd"/>
            <w:r w:rsidRPr="00F92C25">
              <w:rPr>
                <w:szCs w:val="22"/>
              </w:rPr>
              <w:t xml:space="preserve">, allergisk </w:t>
            </w:r>
            <w:proofErr w:type="spellStart"/>
            <w:r w:rsidRPr="00F92C25">
              <w:rPr>
                <w:szCs w:val="22"/>
              </w:rPr>
              <w:t>alveolitis</w:t>
            </w:r>
            <w:proofErr w:type="spellEnd"/>
            <w:r w:rsidRPr="00F92C25">
              <w:rPr>
                <w:szCs w:val="22"/>
              </w:rPr>
              <w:t>/</w:t>
            </w:r>
            <w:proofErr w:type="spellStart"/>
            <w:r w:rsidRPr="00F92C25">
              <w:rPr>
                <w:szCs w:val="22"/>
              </w:rPr>
              <w:t>eosinofil</w:t>
            </w:r>
            <w:proofErr w:type="spellEnd"/>
            <w:r w:rsidRPr="00F92C25">
              <w:rPr>
                <w:szCs w:val="22"/>
              </w:rPr>
              <w:t xml:space="preserve"> </w:t>
            </w:r>
            <w:proofErr w:type="spellStart"/>
            <w:r w:rsidRPr="00F92C25">
              <w:rPr>
                <w:szCs w:val="22"/>
              </w:rPr>
              <w:t>penumoni</w:t>
            </w:r>
            <w:proofErr w:type="spellEnd"/>
            <w:r w:rsidRPr="00F92C25">
              <w:rPr>
                <w:szCs w:val="22"/>
              </w:rPr>
              <w:t xml:space="preserve"> </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Mave-tarm</w:t>
            </w:r>
            <w:r w:rsidR="007625A3" w:rsidRPr="00F92C25">
              <w:rPr>
                <w:b/>
                <w:szCs w:val="22"/>
              </w:rPr>
              <w:t>-</w:t>
            </w:r>
            <w:r w:rsidRPr="00F92C25">
              <w:rPr>
                <w:b/>
                <w:szCs w:val="22"/>
              </w:rPr>
              <w:t>kanalen</w:t>
            </w:r>
          </w:p>
        </w:tc>
        <w:tc>
          <w:tcPr>
            <w:tcW w:w="616" w:type="pct"/>
          </w:tcPr>
          <w:p w:rsidR="00BB1B82" w:rsidRPr="00F92C25" w:rsidRDefault="00BB1B82" w:rsidP="00AC58FA">
            <w:pPr>
              <w:ind w:left="-45"/>
              <w:rPr>
                <w:b/>
                <w:szCs w:val="22"/>
              </w:rPr>
            </w:pPr>
            <w:r w:rsidRPr="00F92C25">
              <w:rPr>
                <w:szCs w:val="22"/>
              </w:rPr>
              <w:t>Kvalme</w:t>
            </w:r>
          </w:p>
        </w:tc>
        <w:tc>
          <w:tcPr>
            <w:tcW w:w="685" w:type="pct"/>
          </w:tcPr>
          <w:p w:rsidR="00BB1B82" w:rsidRPr="00F92C25" w:rsidRDefault="00BB1B82" w:rsidP="00AC58FA">
            <w:pPr>
              <w:ind w:left="-45"/>
              <w:rPr>
                <w:b/>
                <w:szCs w:val="22"/>
              </w:rPr>
            </w:pPr>
            <w:r w:rsidRPr="00F92C25">
              <w:rPr>
                <w:szCs w:val="22"/>
              </w:rPr>
              <w:t xml:space="preserve">Diare, </w:t>
            </w:r>
            <w:proofErr w:type="spellStart"/>
            <w:r w:rsidRPr="00F92C25">
              <w:rPr>
                <w:szCs w:val="22"/>
              </w:rPr>
              <w:t>abdominal</w:t>
            </w:r>
            <w:r w:rsidR="007625A3" w:rsidRPr="00F92C25">
              <w:rPr>
                <w:szCs w:val="22"/>
              </w:rPr>
              <w:softHyphen/>
            </w:r>
            <w:r w:rsidRPr="00F92C25">
              <w:rPr>
                <w:szCs w:val="22"/>
              </w:rPr>
              <w:t>smerter</w:t>
            </w:r>
            <w:proofErr w:type="spellEnd"/>
            <w:r w:rsidRPr="00F92C25">
              <w:rPr>
                <w:szCs w:val="22"/>
              </w:rPr>
              <w:t>, smagsforan</w:t>
            </w:r>
            <w:r w:rsidR="007625A3" w:rsidRPr="00F92C25">
              <w:rPr>
                <w:szCs w:val="22"/>
              </w:rPr>
              <w:softHyphen/>
            </w:r>
            <w:r w:rsidRPr="00F92C25">
              <w:rPr>
                <w:szCs w:val="22"/>
              </w:rPr>
              <w:t>dringer</w:t>
            </w:r>
          </w:p>
        </w:tc>
        <w:tc>
          <w:tcPr>
            <w:tcW w:w="835" w:type="pct"/>
          </w:tcPr>
          <w:p w:rsidR="00BB1B82" w:rsidRPr="00F92C25" w:rsidRDefault="00BB1B82" w:rsidP="00AC58FA">
            <w:pPr>
              <w:ind w:left="62"/>
              <w:rPr>
                <w:b/>
                <w:szCs w:val="22"/>
              </w:rPr>
            </w:pPr>
            <w:proofErr w:type="spellStart"/>
            <w:r w:rsidRPr="00F92C25">
              <w:rPr>
                <w:szCs w:val="22"/>
              </w:rPr>
              <w:t>Ileus</w:t>
            </w:r>
            <w:proofErr w:type="spellEnd"/>
            <w:r w:rsidRPr="00F92C25">
              <w:rPr>
                <w:szCs w:val="22"/>
              </w:rPr>
              <w:t xml:space="preserve">, </w:t>
            </w:r>
            <w:proofErr w:type="spellStart"/>
            <w:r w:rsidRPr="00F92C25">
              <w:rPr>
                <w:szCs w:val="22"/>
              </w:rPr>
              <w:t>pankreatitis</w:t>
            </w:r>
            <w:proofErr w:type="spellEnd"/>
            <w:r w:rsidRPr="00F92C25">
              <w:rPr>
                <w:szCs w:val="22"/>
              </w:rPr>
              <w:t>, opkastning, dyspepsi, forstoppelse, anoreksi, ubehag i maven, mundtørhed, mavesår</w:t>
            </w:r>
          </w:p>
        </w:tc>
        <w:tc>
          <w:tcPr>
            <w:tcW w:w="1041" w:type="pct"/>
          </w:tcPr>
          <w:p w:rsidR="00BB1B82" w:rsidRPr="00F92C25" w:rsidRDefault="00BB1B82" w:rsidP="0066183A">
            <w:pPr>
              <w:rPr>
                <w:b/>
                <w:szCs w:val="22"/>
              </w:rPr>
            </w:pPr>
            <w:proofErr w:type="spellStart"/>
            <w:r w:rsidRPr="00F92C25">
              <w:rPr>
                <w:szCs w:val="22"/>
              </w:rPr>
              <w:t>Stomatitis</w:t>
            </w:r>
            <w:proofErr w:type="spellEnd"/>
            <w:r w:rsidRPr="00F92C25">
              <w:rPr>
                <w:szCs w:val="22"/>
              </w:rPr>
              <w:t>/</w:t>
            </w:r>
            <w:proofErr w:type="spellStart"/>
            <w:r w:rsidRPr="00F92C25">
              <w:rPr>
                <w:szCs w:val="22"/>
              </w:rPr>
              <w:t>aftøs</w:t>
            </w:r>
            <w:proofErr w:type="spellEnd"/>
            <w:r w:rsidRPr="00F92C25">
              <w:rPr>
                <w:szCs w:val="22"/>
              </w:rPr>
              <w:t xml:space="preserve"> </w:t>
            </w:r>
            <w:proofErr w:type="spellStart"/>
            <w:r w:rsidRPr="00F92C25">
              <w:rPr>
                <w:szCs w:val="22"/>
              </w:rPr>
              <w:t>ulceration</w:t>
            </w:r>
            <w:proofErr w:type="spellEnd"/>
            <w:r w:rsidRPr="00F92C25">
              <w:rPr>
                <w:szCs w:val="22"/>
              </w:rPr>
              <w:t xml:space="preserve">, </w:t>
            </w:r>
            <w:proofErr w:type="spellStart"/>
            <w:r w:rsidRPr="00F92C25">
              <w:rPr>
                <w:szCs w:val="22"/>
              </w:rPr>
              <w:t>glossitis</w:t>
            </w:r>
            <w:proofErr w:type="spellEnd"/>
          </w:p>
        </w:tc>
        <w:tc>
          <w:tcPr>
            <w:tcW w:w="548" w:type="pct"/>
          </w:tcPr>
          <w:p w:rsidR="00BB1B82" w:rsidRPr="00F92C25" w:rsidRDefault="00BB1B82" w:rsidP="00AC58FA">
            <w:pPr>
              <w:rPr>
                <w:szCs w:val="22"/>
              </w:rPr>
            </w:pPr>
            <w:proofErr w:type="spellStart"/>
            <w:r w:rsidRPr="00F92C25">
              <w:rPr>
                <w:szCs w:val="22"/>
              </w:rPr>
              <w:t>Intestina</w:t>
            </w:r>
            <w:r w:rsidR="007625A3" w:rsidRPr="00F92C25">
              <w:rPr>
                <w:szCs w:val="22"/>
              </w:rPr>
              <w:softHyphen/>
            </w:r>
            <w:r w:rsidRPr="00F92C25">
              <w:rPr>
                <w:szCs w:val="22"/>
              </w:rPr>
              <w:t>le</w:t>
            </w:r>
            <w:proofErr w:type="spellEnd"/>
            <w:r w:rsidRPr="00F92C25">
              <w:rPr>
                <w:szCs w:val="22"/>
              </w:rPr>
              <w:t xml:space="preserve"> </w:t>
            </w:r>
            <w:proofErr w:type="spellStart"/>
            <w:r w:rsidRPr="00F92C25">
              <w:rPr>
                <w:szCs w:val="22"/>
              </w:rPr>
              <w:t>angio</w:t>
            </w:r>
            <w:r w:rsidR="007625A3" w:rsidRPr="00F92C25">
              <w:rPr>
                <w:szCs w:val="22"/>
              </w:rPr>
              <w:softHyphen/>
            </w:r>
            <w:r w:rsidRPr="00F92C25">
              <w:rPr>
                <w:szCs w:val="22"/>
              </w:rPr>
              <w:t>ødemer</w:t>
            </w:r>
            <w:proofErr w:type="spellEnd"/>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Lever og galdeveje</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p>
        </w:tc>
        <w:tc>
          <w:tcPr>
            <w:tcW w:w="1041" w:type="pct"/>
          </w:tcPr>
          <w:p w:rsidR="00BB1B82" w:rsidRPr="00F92C25" w:rsidRDefault="00BB1B82" w:rsidP="0066183A">
            <w:pPr>
              <w:rPr>
                <w:b/>
                <w:szCs w:val="22"/>
              </w:rPr>
            </w:pPr>
            <w:r w:rsidRPr="00F92C25">
              <w:rPr>
                <w:szCs w:val="22"/>
              </w:rPr>
              <w:t xml:space="preserve">Leversvigt, hepatitis - enten </w:t>
            </w:r>
            <w:proofErr w:type="spellStart"/>
            <w:r w:rsidRPr="00F92C25">
              <w:rPr>
                <w:szCs w:val="22"/>
              </w:rPr>
              <w:t>hepatocellulær</w:t>
            </w:r>
            <w:proofErr w:type="spellEnd"/>
            <w:r w:rsidRPr="00F92C25">
              <w:rPr>
                <w:szCs w:val="22"/>
              </w:rPr>
              <w:t xml:space="preserve"> eller </w:t>
            </w:r>
            <w:proofErr w:type="spellStart"/>
            <w:r w:rsidRPr="00F92C25">
              <w:rPr>
                <w:szCs w:val="22"/>
              </w:rPr>
              <w:t>cholestatisk</w:t>
            </w:r>
            <w:proofErr w:type="spellEnd"/>
            <w:r w:rsidRPr="00F92C25">
              <w:rPr>
                <w:szCs w:val="22"/>
              </w:rPr>
              <w:t xml:space="preserve">, hepatitis inkluderende nekrose, </w:t>
            </w:r>
            <w:proofErr w:type="spellStart"/>
            <w:r w:rsidRPr="00F92C25">
              <w:rPr>
                <w:szCs w:val="22"/>
              </w:rPr>
              <w:t>cholestase</w:t>
            </w:r>
            <w:proofErr w:type="spellEnd"/>
            <w:r w:rsidRPr="00F92C25">
              <w:rPr>
                <w:szCs w:val="22"/>
              </w:rPr>
              <w:t xml:space="preserve"> (inklusive gulsot)</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CC7AD1">
            <w:pPr>
              <w:ind w:left="-80" w:right="-29"/>
              <w:rPr>
                <w:b/>
                <w:szCs w:val="22"/>
              </w:rPr>
            </w:pPr>
            <w:r w:rsidRPr="00F92C25">
              <w:rPr>
                <w:b/>
                <w:szCs w:val="22"/>
              </w:rPr>
              <w:t>Hud og subkutane væv</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r w:rsidRPr="00F92C25">
              <w:rPr>
                <w:szCs w:val="22"/>
              </w:rPr>
              <w:t>Udslæt, overfølsom</w:t>
            </w:r>
            <w:r w:rsidR="00CC7AD1" w:rsidRPr="00F92C25">
              <w:rPr>
                <w:szCs w:val="22"/>
              </w:rPr>
              <w:softHyphen/>
            </w:r>
            <w:r w:rsidRPr="00F92C25">
              <w:rPr>
                <w:szCs w:val="22"/>
              </w:rPr>
              <w:t>hed/</w:t>
            </w:r>
            <w:proofErr w:type="spellStart"/>
            <w:r w:rsidRPr="00F92C25">
              <w:rPr>
                <w:szCs w:val="22"/>
              </w:rPr>
              <w:t>angio</w:t>
            </w:r>
            <w:r w:rsidR="00CC7AD1" w:rsidRPr="00F92C25">
              <w:rPr>
                <w:szCs w:val="22"/>
              </w:rPr>
              <w:softHyphen/>
            </w:r>
            <w:r w:rsidRPr="00F92C25">
              <w:rPr>
                <w:szCs w:val="22"/>
              </w:rPr>
              <w:t>neurotisk</w:t>
            </w:r>
            <w:proofErr w:type="spellEnd"/>
            <w:r w:rsidRPr="00F92C25">
              <w:rPr>
                <w:szCs w:val="22"/>
              </w:rPr>
              <w:t xml:space="preserve"> ødem, </w:t>
            </w:r>
            <w:proofErr w:type="spellStart"/>
            <w:r w:rsidRPr="00F92C25">
              <w:rPr>
                <w:szCs w:val="22"/>
              </w:rPr>
              <w:t>angioneuro</w:t>
            </w:r>
            <w:r w:rsidR="00CC7AD1" w:rsidRPr="00F92C25">
              <w:rPr>
                <w:szCs w:val="22"/>
              </w:rPr>
              <w:softHyphen/>
            </w:r>
            <w:r w:rsidRPr="00F92C25">
              <w:rPr>
                <w:szCs w:val="22"/>
              </w:rPr>
              <w:t>tisk</w:t>
            </w:r>
            <w:proofErr w:type="spellEnd"/>
            <w:r w:rsidRPr="00F92C25">
              <w:rPr>
                <w:szCs w:val="22"/>
              </w:rPr>
              <w:t xml:space="preserve"> ødem i ansigtet, </w:t>
            </w:r>
            <w:r w:rsidRPr="00F92C25">
              <w:rPr>
                <w:szCs w:val="22"/>
              </w:rPr>
              <w:lastRenderedPageBreak/>
              <w:t>ekstremite</w:t>
            </w:r>
            <w:r w:rsidR="00CC7AD1" w:rsidRPr="00F92C25">
              <w:rPr>
                <w:szCs w:val="22"/>
              </w:rPr>
              <w:softHyphen/>
            </w:r>
            <w:r w:rsidRPr="00F92C25">
              <w:rPr>
                <w:szCs w:val="22"/>
              </w:rPr>
              <w:t xml:space="preserve">ter, læber, tunge, </w:t>
            </w:r>
            <w:proofErr w:type="spellStart"/>
            <w:r w:rsidRPr="00F92C25">
              <w:rPr>
                <w:szCs w:val="22"/>
              </w:rPr>
              <w:t>glottis</w:t>
            </w:r>
            <w:proofErr w:type="spellEnd"/>
            <w:r w:rsidRPr="00F92C25">
              <w:rPr>
                <w:szCs w:val="22"/>
              </w:rPr>
              <w:t xml:space="preserve"> og/eller </w:t>
            </w:r>
            <w:proofErr w:type="spellStart"/>
            <w:r w:rsidRPr="00F92C25">
              <w:rPr>
                <w:szCs w:val="22"/>
              </w:rPr>
              <w:t>larynx</w:t>
            </w:r>
            <w:proofErr w:type="spellEnd"/>
            <w:r w:rsidRPr="00F92C25">
              <w:rPr>
                <w:szCs w:val="22"/>
              </w:rPr>
              <w:t xml:space="preserve"> er rapporteret (se pkt. 4.4)</w:t>
            </w:r>
          </w:p>
        </w:tc>
        <w:tc>
          <w:tcPr>
            <w:tcW w:w="835" w:type="pct"/>
          </w:tcPr>
          <w:p w:rsidR="00BB1B82" w:rsidRPr="00F92C25" w:rsidRDefault="00BB1B82" w:rsidP="00AC58FA">
            <w:pPr>
              <w:ind w:left="62"/>
              <w:rPr>
                <w:b/>
                <w:szCs w:val="22"/>
              </w:rPr>
            </w:pPr>
            <w:proofErr w:type="spellStart"/>
            <w:r w:rsidRPr="00F92C25">
              <w:rPr>
                <w:szCs w:val="22"/>
              </w:rPr>
              <w:lastRenderedPageBreak/>
              <w:t>Diaforese</w:t>
            </w:r>
            <w:proofErr w:type="spellEnd"/>
            <w:r w:rsidRPr="00F92C25">
              <w:rPr>
                <w:szCs w:val="22"/>
              </w:rPr>
              <w:t xml:space="preserve">, </w:t>
            </w:r>
            <w:proofErr w:type="spellStart"/>
            <w:r w:rsidRPr="00F92C25">
              <w:rPr>
                <w:szCs w:val="22"/>
              </w:rPr>
              <w:t>pruritus</w:t>
            </w:r>
            <w:proofErr w:type="spellEnd"/>
            <w:r w:rsidRPr="00F92C25">
              <w:rPr>
                <w:szCs w:val="22"/>
              </w:rPr>
              <w:t xml:space="preserve">, </w:t>
            </w:r>
            <w:proofErr w:type="spellStart"/>
            <w:r w:rsidRPr="00F92C25">
              <w:rPr>
                <w:szCs w:val="22"/>
              </w:rPr>
              <w:t>urticaria</w:t>
            </w:r>
            <w:proofErr w:type="spellEnd"/>
            <w:r w:rsidRPr="00F92C25">
              <w:rPr>
                <w:szCs w:val="22"/>
              </w:rPr>
              <w:t xml:space="preserve">, </w:t>
            </w:r>
            <w:proofErr w:type="spellStart"/>
            <w:r w:rsidRPr="00F92C25">
              <w:rPr>
                <w:szCs w:val="22"/>
              </w:rPr>
              <w:t>alopeci</w:t>
            </w:r>
            <w:proofErr w:type="spellEnd"/>
          </w:p>
        </w:tc>
        <w:tc>
          <w:tcPr>
            <w:tcW w:w="1041" w:type="pct"/>
          </w:tcPr>
          <w:p w:rsidR="00BB1B82" w:rsidRPr="00F92C25" w:rsidRDefault="00BB1B82" w:rsidP="0066183A">
            <w:pPr>
              <w:rPr>
                <w:b/>
                <w:szCs w:val="22"/>
              </w:rPr>
            </w:pPr>
            <w:proofErr w:type="spellStart"/>
            <w:r w:rsidRPr="00F92C25">
              <w:rPr>
                <w:szCs w:val="22"/>
              </w:rPr>
              <w:t>Erythema</w:t>
            </w:r>
            <w:proofErr w:type="spellEnd"/>
            <w:r w:rsidRPr="00F92C25">
              <w:rPr>
                <w:szCs w:val="22"/>
              </w:rPr>
              <w:t xml:space="preserve"> multiforme, Stevens-</w:t>
            </w:r>
            <w:proofErr w:type="spellStart"/>
            <w:r w:rsidRPr="00F92C25">
              <w:rPr>
                <w:szCs w:val="22"/>
              </w:rPr>
              <w:t>Johnson’s</w:t>
            </w:r>
            <w:proofErr w:type="spellEnd"/>
            <w:r w:rsidRPr="00F92C25">
              <w:rPr>
                <w:szCs w:val="22"/>
              </w:rPr>
              <w:t xml:space="preserve"> syndrom, </w:t>
            </w:r>
            <w:proofErr w:type="spellStart"/>
            <w:r w:rsidRPr="00F92C25">
              <w:rPr>
                <w:szCs w:val="22"/>
              </w:rPr>
              <w:t>eksfoliativ</w:t>
            </w:r>
            <w:proofErr w:type="spellEnd"/>
            <w:r w:rsidRPr="00F92C25">
              <w:rPr>
                <w:szCs w:val="22"/>
              </w:rPr>
              <w:t xml:space="preserve"> </w:t>
            </w:r>
            <w:proofErr w:type="spellStart"/>
            <w:r w:rsidRPr="00F92C25">
              <w:rPr>
                <w:szCs w:val="22"/>
              </w:rPr>
              <w:t>derma</w:t>
            </w:r>
            <w:r w:rsidR="00CC7AD1" w:rsidRPr="00F92C25">
              <w:rPr>
                <w:szCs w:val="22"/>
              </w:rPr>
              <w:softHyphen/>
            </w:r>
            <w:r w:rsidRPr="00F92C25">
              <w:rPr>
                <w:szCs w:val="22"/>
              </w:rPr>
              <w:t>titis</w:t>
            </w:r>
            <w:proofErr w:type="spellEnd"/>
            <w:r w:rsidRPr="00F92C25">
              <w:rPr>
                <w:szCs w:val="22"/>
              </w:rPr>
              <w:t xml:space="preserve">, toksisk </w:t>
            </w:r>
            <w:proofErr w:type="spellStart"/>
            <w:r w:rsidRPr="00F92C25">
              <w:rPr>
                <w:szCs w:val="22"/>
              </w:rPr>
              <w:t>epider</w:t>
            </w:r>
            <w:r w:rsidR="00CC7AD1" w:rsidRPr="00F92C25">
              <w:rPr>
                <w:szCs w:val="22"/>
              </w:rPr>
              <w:softHyphen/>
            </w:r>
            <w:r w:rsidRPr="00F92C25">
              <w:rPr>
                <w:szCs w:val="22"/>
              </w:rPr>
              <w:t>mal</w:t>
            </w:r>
            <w:proofErr w:type="spellEnd"/>
            <w:r w:rsidRPr="00F92C25">
              <w:rPr>
                <w:szCs w:val="22"/>
              </w:rPr>
              <w:t xml:space="preserve"> </w:t>
            </w:r>
            <w:proofErr w:type="spellStart"/>
            <w:r w:rsidRPr="00F92C25">
              <w:rPr>
                <w:szCs w:val="22"/>
              </w:rPr>
              <w:t>nekrolyse</w:t>
            </w:r>
            <w:proofErr w:type="spellEnd"/>
            <w:r w:rsidRPr="00F92C25">
              <w:rPr>
                <w:szCs w:val="22"/>
              </w:rPr>
              <w:t xml:space="preserve">, </w:t>
            </w:r>
            <w:proofErr w:type="spellStart"/>
            <w:r w:rsidRPr="00F92C25">
              <w:rPr>
                <w:szCs w:val="22"/>
              </w:rPr>
              <w:lastRenderedPageBreak/>
              <w:t>pemfigus</w:t>
            </w:r>
            <w:proofErr w:type="spellEnd"/>
            <w:r w:rsidRPr="00F92C25">
              <w:rPr>
                <w:szCs w:val="22"/>
              </w:rPr>
              <w:t xml:space="preserve">, </w:t>
            </w:r>
            <w:proofErr w:type="spellStart"/>
            <w:r w:rsidRPr="00F92C25">
              <w:rPr>
                <w:szCs w:val="22"/>
              </w:rPr>
              <w:t>erytrodermi</w:t>
            </w:r>
            <w:proofErr w:type="spellEnd"/>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Nyrer og urinveje</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r w:rsidRPr="00F92C25">
              <w:rPr>
                <w:szCs w:val="22"/>
              </w:rPr>
              <w:t xml:space="preserve">Nedsat nyrefunktion, nyresvigt, </w:t>
            </w:r>
            <w:proofErr w:type="spellStart"/>
            <w:r w:rsidRPr="00F92C25">
              <w:rPr>
                <w:szCs w:val="22"/>
              </w:rPr>
              <w:t>proteinuri</w:t>
            </w:r>
            <w:proofErr w:type="spellEnd"/>
          </w:p>
        </w:tc>
        <w:tc>
          <w:tcPr>
            <w:tcW w:w="1041" w:type="pct"/>
          </w:tcPr>
          <w:p w:rsidR="00BB1B82" w:rsidRPr="00F92C25" w:rsidRDefault="00BB1B82" w:rsidP="0066183A">
            <w:pPr>
              <w:rPr>
                <w:szCs w:val="22"/>
              </w:rPr>
            </w:pPr>
            <w:proofErr w:type="spellStart"/>
            <w:r w:rsidRPr="00F92C25">
              <w:rPr>
                <w:szCs w:val="22"/>
              </w:rPr>
              <w:t>Oliguri</w:t>
            </w:r>
            <w:proofErr w:type="spellEnd"/>
            <w:r w:rsidRPr="00F92C25">
              <w:rPr>
                <w:szCs w:val="22"/>
              </w:rPr>
              <w:t xml:space="preserve"> </w:t>
            </w: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Det reproduktive system og mammae</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
        </w:tc>
        <w:tc>
          <w:tcPr>
            <w:tcW w:w="835" w:type="pct"/>
          </w:tcPr>
          <w:p w:rsidR="00BB1B82" w:rsidRPr="00F92C25" w:rsidRDefault="00BB1B82" w:rsidP="00AC58FA">
            <w:pPr>
              <w:ind w:left="62"/>
              <w:rPr>
                <w:b/>
                <w:szCs w:val="22"/>
              </w:rPr>
            </w:pPr>
            <w:r w:rsidRPr="00F92C25">
              <w:rPr>
                <w:szCs w:val="22"/>
              </w:rPr>
              <w:t>Impotens</w:t>
            </w:r>
          </w:p>
        </w:tc>
        <w:tc>
          <w:tcPr>
            <w:tcW w:w="1041" w:type="pct"/>
          </w:tcPr>
          <w:p w:rsidR="00BB1B82" w:rsidRPr="00F92C25" w:rsidRDefault="00BB1B82" w:rsidP="0066183A">
            <w:pPr>
              <w:rPr>
                <w:b/>
                <w:szCs w:val="22"/>
              </w:rPr>
            </w:pPr>
            <w:proofErr w:type="spellStart"/>
            <w:r w:rsidRPr="00F92C25">
              <w:rPr>
                <w:szCs w:val="22"/>
              </w:rPr>
              <w:t>Gynækomasti</w:t>
            </w:r>
            <w:proofErr w:type="spellEnd"/>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CC7AD1">
            <w:pPr>
              <w:ind w:left="-80" w:right="-29"/>
              <w:rPr>
                <w:b/>
                <w:szCs w:val="22"/>
              </w:rPr>
            </w:pPr>
            <w:r w:rsidRPr="00F92C25">
              <w:rPr>
                <w:b/>
                <w:szCs w:val="22"/>
              </w:rPr>
              <w:t xml:space="preserve">Almene symptomer og reaktioner på </w:t>
            </w:r>
            <w:proofErr w:type="spellStart"/>
            <w:r w:rsidR="00CC7AD1" w:rsidRPr="00F92C25">
              <w:rPr>
                <w:b/>
                <w:szCs w:val="22"/>
              </w:rPr>
              <w:t>administra-tionsstedet</w:t>
            </w:r>
            <w:proofErr w:type="spellEnd"/>
          </w:p>
        </w:tc>
        <w:tc>
          <w:tcPr>
            <w:tcW w:w="616" w:type="pct"/>
          </w:tcPr>
          <w:p w:rsidR="00BB1B82" w:rsidRPr="00F92C25" w:rsidRDefault="00BB1B82" w:rsidP="00E7122E">
            <w:pPr>
              <w:ind w:left="-45"/>
              <w:rPr>
                <w:b/>
                <w:szCs w:val="22"/>
              </w:rPr>
            </w:pPr>
            <w:r w:rsidRPr="00F92C25">
              <w:rPr>
                <w:szCs w:val="22"/>
              </w:rPr>
              <w:t>Asteni</w:t>
            </w:r>
          </w:p>
        </w:tc>
        <w:tc>
          <w:tcPr>
            <w:tcW w:w="685" w:type="pct"/>
          </w:tcPr>
          <w:p w:rsidR="00BB1B82" w:rsidRPr="00F92C25" w:rsidRDefault="00BB1B82" w:rsidP="00AC58FA">
            <w:pPr>
              <w:ind w:left="-45"/>
              <w:rPr>
                <w:b/>
                <w:szCs w:val="22"/>
              </w:rPr>
            </w:pPr>
            <w:r w:rsidRPr="00F92C25">
              <w:rPr>
                <w:szCs w:val="22"/>
              </w:rPr>
              <w:t>Træthed</w:t>
            </w:r>
          </w:p>
        </w:tc>
        <w:tc>
          <w:tcPr>
            <w:tcW w:w="835" w:type="pct"/>
          </w:tcPr>
          <w:p w:rsidR="00BB1B82" w:rsidRPr="00F92C25" w:rsidRDefault="00BB1B82" w:rsidP="00AC58FA">
            <w:pPr>
              <w:ind w:left="62"/>
              <w:rPr>
                <w:b/>
                <w:szCs w:val="22"/>
              </w:rPr>
            </w:pPr>
            <w:r w:rsidRPr="00F92C25">
              <w:rPr>
                <w:szCs w:val="22"/>
              </w:rPr>
              <w:t>Muskelkram</w:t>
            </w:r>
            <w:r w:rsidR="00CC7AD1" w:rsidRPr="00F92C25">
              <w:rPr>
                <w:szCs w:val="22"/>
              </w:rPr>
              <w:softHyphen/>
            </w:r>
            <w:r w:rsidRPr="00F92C25">
              <w:rPr>
                <w:szCs w:val="22"/>
              </w:rPr>
              <w:t>per, rødmen, tinnitus, utilpashed, feber</w:t>
            </w:r>
          </w:p>
        </w:tc>
        <w:tc>
          <w:tcPr>
            <w:tcW w:w="1041" w:type="pct"/>
          </w:tcPr>
          <w:p w:rsidR="00BB1B82" w:rsidRPr="00F92C25" w:rsidRDefault="00BB1B82" w:rsidP="0066183A">
            <w:pPr>
              <w:rPr>
                <w:b/>
                <w:szCs w:val="22"/>
              </w:rPr>
            </w:pPr>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r w:rsidR="00BB1B82" w:rsidRPr="00F92C25" w:rsidTr="00F92C25">
        <w:tc>
          <w:tcPr>
            <w:tcW w:w="699" w:type="pct"/>
          </w:tcPr>
          <w:p w:rsidR="00BB1B82" w:rsidRPr="00F92C25" w:rsidRDefault="00BB1B82" w:rsidP="00AC58FA">
            <w:pPr>
              <w:ind w:left="-80" w:right="-29"/>
              <w:rPr>
                <w:b/>
                <w:szCs w:val="22"/>
              </w:rPr>
            </w:pPr>
            <w:r w:rsidRPr="00F92C25">
              <w:rPr>
                <w:b/>
                <w:szCs w:val="22"/>
              </w:rPr>
              <w:t>Undersøgel</w:t>
            </w:r>
            <w:r w:rsidR="00150D6F" w:rsidRPr="00F92C25">
              <w:rPr>
                <w:b/>
                <w:szCs w:val="22"/>
              </w:rPr>
              <w:softHyphen/>
            </w:r>
            <w:r w:rsidRPr="00F92C25">
              <w:rPr>
                <w:b/>
                <w:szCs w:val="22"/>
              </w:rPr>
              <w:t>ser</w:t>
            </w:r>
          </w:p>
        </w:tc>
        <w:tc>
          <w:tcPr>
            <w:tcW w:w="616" w:type="pct"/>
          </w:tcPr>
          <w:p w:rsidR="00BB1B82" w:rsidRPr="00F92C25" w:rsidRDefault="00BB1B82" w:rsidP="00AC58FA">
            <w:pPr>
              <w:ind w:left="-45"/>
              <w:rPr>
                <w:b/>
                <w:szCs w:val="22"/>
              </w:rPr>
            </w:pPr>
          </w:p>
        </w:tc>
        <w:tc>
          <w:tcPr>
            <w:tcW w:w="685" w:type="pct"/>
          </w:tcPr>
          <w:p w:rsidR="00BB1B82" w:rsidRPr="00F92C25" w:rsidRDefault="00BB1B82" w:rsidP="00AC58FA">
            <w:pPr>
              <w:ind w:left="-45"/>
              <w:rPr>
                <w:b/>
                <w:szCs w:val="22"/>
              </w:rPr>
            </w:pPr>
            <w:proofErr w:type="spellStart"/>
            <w:r w:rsidRPr="00F92C25">
              <w:rPr>
                <w:szCs w:val="22"/>
              </w:rPr>
              <w:t>Hyperkali</w:t>
            </w:r>
            <w:r w:rsidR="00150D6F" w:rsidRPr="00F92C25">
              <w:rPr>
                <w:szCs w:val="22"/>
              </w:rPr>
              <w:softHyphen/>
            </w:r>
            <w:r w:rsidRPr="00F92C25">
              <w:rPr>
                <w:szCs w:val="22"/>
              </w:rPr>
              <w:t>æmi</w:t>
            </w:r>
            <w:proofErr w:type="spellEnd"/>
            <w:r w:rsidRPr="00F92C25">
              <w:rPr>
                <w:szCs w:val="22"/>
              </w:rPr>
              <w:t xml:space="preserve">, stigning i </w:t>
            </w:r>
            <w:proofErr w:type="spellStart"/>
            <w:r w:rsidRPr="00F92C25">
              <w:rPr>
                <w:szCs w:val="22"/>
              </w:rPr>
              <w:t>serumkrea</w:t>
            </w:r>
            <w:r w:rsidR="00150D6F" w:rsidRPr="00F92C25">
              <w:rPr>
                <w:szCs w:val="22"/>
              </w:rPr>
              <w:softHyphen/>
            </w:r>
            <w:r w:rsidRPr="00F92C25">
              <w:rPr>
                <w:szCs w:val="22"/>
              </w:rPr>
              <w:t>tinin</w:t>
            </w:r>
            <w:proofErr w:type="spellEnd"/>
          </w:p>
        </w:tc>
        <w:tc>
          <w:tcPr>
            <w:tcW w:w="835" w:type="pct"/>
          </w:tcPr>
          <w:p w:rsidR="00BB1B82" w:rsidRPr="00F92C25" w:rsidRDefault="00BB1B82" w:rsidP="00AC58FA">
            <w:pPr>
              <w:ind w:left="62"/>
              <w:rPr>
                <w:b/>
                <w:szCs w:val="22"/>
              </w:rPr>
            </w:pPr>
            <w:r w:rsidRPr="00F92C25">
              <w:rPr>
                <w:szCs w:val="22"/>
              </w:rPr>
              <w:t xml:space="preserve">Forhøjet urinstof i blodet, </w:t>
            </w:r>
            <w:proofErr w:type="spellStart"/>
            <w:r w:rsidRPr="00F92C25">
              <w:rPr>
                <w:szCs w:val="22"/>
              </w:rPr>
              <w:t>hyponatriæmi</w:t>
            </w:r>
            <w:proofErr w:type="spellEnd"/>
          </w:p>
        </w:tc>
        <w:tc>
          <w:tcPr>
            <w:tcW w:w="1041" w:type="pct"/>
          </w:tcPr>
          <w:p w:rsidR="00BB1B82" w:rsidRPr="00F92C25" w:rsidRDefault="00BB1B82" w:rsidP="0066183A">
            <w:pPr>
              <w:rPr>
                <w:b/>
                <w:szCs w:val="22"/>
              </w:rPr>
            </w:pPr>
            <w:r w:rsidRPr="00F92C25">
              <w:rPr>
                <w:szCs w:val="22"/>
              </w:rPr>
              <w:t xml:space="preserve">Forhøjet leverenzymer, forhøjet </w:t>
            </w:r>
            <w:proofErr w:type="spellStart"/>
            <w:r w:rsidRPr="00F92C25">
              <w:rPr>
                <w:szCs w:val="22"/>
              </w:rPr>
              <w:t>serumbilirubin</w:t>
            </w:r>
            <w:proofErr w:type="spellEnd"/>
          </w:p>
        </w:tc>
        <w:tc>
          <w:tcPr>
            <w:tcW w:w="548" w:type="pct"/>
          </w:tcPr>
          <w:p w:rsidR="00BB1B82" w:rsidRPr="00F92C25" w:rsidRDefault="00BB1B82" w:rsidP="00AC58FA">
            <w:pPr>
              <w:rPr>
                <w:b/>
                <w:szCs w:val="22"/>
              </w:rPr>
            </w:pPr>
          </w:p>
        </w:tc>
        <w:tc>
          <w:tcPr>
            <w:tcW w:w="575" w:type="pct"/>
          </w:tcPr>
          <w:p w:rsidR="00BB1B82" w:rsidRPr="00F92C25" w:rsidRDefault="00BB1B82" w:rsidP="00AC58FA">
            <w:pPr>
              <w:rPr>
                <w:b/>
                <w:szCs w:val="22"/>
              </w:rPr>
            </w:pPr>
          </w:p>
        </w:tc>
      </w:tr>
    </w:tbl>
    <w:p w:rsidR="00BB1B82" w:rsidRPr="00333C35" w:rsidRDefault="00BB1B82" w:rsidP="00BB1B82">
      <w:pPr>
        <w:suppressAutoHyphens/>
        <w:ind w:left="851"/>
        <w:rPr>
          <w:sz w:val="24"/>
          <w:szCs w:val="24"/>
        </w:rPr>
      </w:pPr>
      <w:r w:rsidRPr="00333C35">
        <w:rPr>
          <w:sz w:val="24"/>
          <w:szCs w:val="24"/>
        </w:rPr>
        <w:t>*</w:t>
      </w:r>
      <w:proofErr w:type="spellStart"/>
      <w:r w:rsidRPr="00333C35">
        <w:rPr>
          <w:sz w:val="24"/>
          <w:szCs w:val="24"/>
        </w:rPr>
        <w:t>insidensraten</w:t>
      </w:r>
      <w:proofErr w:type="spellEnd"/>
      <w:r w:rsidRPr="00333C35">
        <w:rPr>
          <w:sz w:val="24"/>
          <w:szCs w:val="24"/>
        </w:rPr>
        <w:t xml:space="preserve"> var sammenlignelig med de i placebogruppen og aktiv kontrolgrupper i de kliniske forsøg</w:t>
      </w:r>
    </w:p>
    <w:p w:rsidR="00BB1B82" w:rsidRPr="00333C35" w:rsidRDefault="00BB1B82" w:rsidP="00BB1B82">
      <w:pPr>
        <w:suppressAutoHyphens/>
        <w:ind w:left="851"/>
        <w:rPr>
          <w:sz w:val="24"/>
          <w:szCs w:val="24"/>
          <w:highlight w:val="yellow"/>
        </w:rPr>
      </w:pPr>
    </w:p>
    <w:p w:rsidR="00BB1B82" w:rsidRPr="00333C35" w:rsidRDefault="00BB1B82" w:rsidP="00BB1B82">
      <w:pPr>
        <w:suppressAutoHyphens/>
        <w:ind w:left="851"/>
        <w:rPr>
          <w:sz w:val="24"/>
          <w:szCs w:val="24"/>
        </w:rPr>
      </w:pPr>
      <w:r w:rsidRPr="00333C35">
        <w:rPr>
          <w:sz w:val="24"/>
          <w:szCs w:val="24"/>
        </w:rPr>
        <w:t>Der er rapporteret om et symptomkompleks, som omfatter nogle eller alle følgende sym</w:t>
      </w:r>
      <w:r w:rsidR="00E7122E" w:rsidRPr="00333C35">
        <w:rPr>
          <w:sz w:val="24"/>
          <w:szCs w:val="24"/>
        </w:rPr>
        <w:t>p</w:t>
      </w:r>
      <w:r w:rsidRPr="00333C35">
        <w:rPr>
          <w:sz w:val="24"/>
          <w:szCs w:val="24"/>
        </w:rPr>
        <w:t xml:space="preserve">tomer: Feber, </w:t>
      </w:r>
      <w:proofErr w:type="spellStart"/>
      <w:r w:rsidRPr="00333C35">
        <w:rPr>
          <w:sz w:val="24"/>
          <w:szCs w:val="24"/>
        </w:rPr>
        <w:t>serositis</w:t>
      </w:r>
      <w:proofErr w:type="spellEnd"/>
      <w:r w:rsidRPr="00333C35">
        <w:rPr>
          <w:sz w:val="24"/>
          <w:szCs w:val="24"/>
        </w:rPr>
        <w:t xml:space="preserve">, </w:t>
      </w:r>
      <w:proofErr w:type="spellStart"/>
      <w:r w:rsidRPr="00333C35">
        <w:rPr>
          <w:sz w:val="24"/>
          <w:szCs w:val="24"/>
        </w:rPr>
        <w:t>vasculitis</w:t>
      </w:r>
      <w:proofErr w:type="spellEnd"/>
      <w:r w:rsidRPr="00333C35">
        <w:rPr>
          <w:sz w:val="24"/>
          <w:szCs w:val="24"/>
        </w:rPr>
        <w:t>, myalgi/</w:t>
      </w:r>
      <w:proofErr w:type="spellStart"/>
      <w:r w:rsidRPr="00333C35">
        <w:rPr>
          <w:sz w:val="24"/>
          <w:szCs w:val="24"/>
        </w:rPr>
        <w:t>myositis</w:t>
      </w:r>
      <w:proofErr w:type="spellEnd"/>
      <w:r w:rsidRPr="00333C35">
        <w:rPr>
          <w:sz w:val="24"/>
          <w:szCs w:val="24"/>
        </w:rPr>
        <w:t xml:space="preserve">, </w:t>
      </w:r>
      <w:proofErr w:type="spellStart"/>
      <w:r w:rsidRPr="00333C35">
        <w:rPr>
          <w:sz w:val="24"/>
          <w:szCs w:val="24"/>
        </w:rPr>
        <w:t>artralgi</w:t>
      </w:r>
      <w:proofErr w:type="spellEnd"/>
      <w:r w:rsidRPr="00333C35">
        <w:rPr>
          <w:sz w:val="24"/>
          <w:szCs w:val="24"/>
        </w:rPr>
        <w:t>/artritis, positivt antinukleare antistoffer (ANA), forhøjet blod</w:t>
      </w:r>
      <w:r w:rsidR="00E7122E" w:rsidRPr="00333C35">
        <w:rPr>
          <w:sz w:val="24"/>
          <w:szCs w:val="24"/>
        </w:rPr>
        <w:t>s</w:t>
      </w:r>
      <w:r w:rsidRPr="00333C35">
        <w:rPr>
          <w:sz w:val="24"/>
          <w:szCs w:val="24"/>
        </w:rPr>
        <w:t xml:space="preserve">ænkning (ESR), </w:t>
      </w:r>
      <w:proofErr w:type="spellStart"/>
      <w:r w:rsidRPr="00333C35">
        <w:rPr>
          <w:sz w:val="24"/>
          <w:szCs w:val="24"/>
        </w:rPr>
        <w:t>eosinofili</w:t>
      </w:r>
      <w:proofErr w:type="spellEnd"/>
      <w:r w:rsidRPr="00333C35">
        <w:rPr>
          <w:sz w:val="24"/>
          <w:szCs w:val="24"/>
        </w:rPr>
        <w:t xml:space="preserve"> og leukocytose.</w:t>
      </w:r>
    </w:p>
    <w:p w:rsidR="00BB1B82" w:rsidRPr="00333C35" w:rsidRDefault="00BB1B82" w:rsidP="00BB1B82">
      <w:pPr>
        <w:suppressAutoHyphens/>
        <w:ind w:left="851"/>
        <w:rPr>
          <w:sz w:val="24"/>
          <w:szCs w:val="24"/>
        </w:rPr>
      </w:pPr>
      <w:r w:rsidRPr="00333C35">
        <w:rPr>
          <w:sz w:val="24"/>
          <w:szCs w:val="24"/>
        </w:rPr>
        <w:t>Der kan forekomme udslæt, lysfølsomhed eller andre dermatologiske manifestationer.</w:t>
      </w:r>
    </w:p>
    <w:p w:rsidR="00BB1B82" w:rsidRPr="00333C35" w:rsidRDefault="00BB1B82" w:rsidP="00BB1B82">
      <w:pPr>
        <w:suppressAutoHyphens/>
        <w:ind w:left="851"/>
        <w:rPr>
          <w:sz w:val="24"/>
          <w:szCs w:val="24"/>
          <w:u w:val="single"/>
        </w:rPr>
      </w:pPr>
    </w:p>
    <w:p w:rsidR="00BB1B82" w:rsidRPr="00333C35" w:rsidRDefault="00BB1B82" w:rsidP="00BB1B82">
      <w:pPr>
        <w:suppressAutoHyphens/>
        <w:ind w:left="851"/>
        <w:rPr>
          <w:sz w:val="24"/>
          <w:szCs w:val="24"/>
          <w:u w:val="single"/>
        </w:rPr>
      </w:pPr>
      <w:proofErr w:type="spellStart"/>
      <w:r w:rsidRPr="00333C35">
        <w:rPr>
          <w:sz w:val="24"/>
          <w:szCs w:val="24"/>
          <w:u w:val="single"/>
        </w:rPr>
        <w:t>Lercanidipin</w:t>
      </w:r>
      <w:proofErr w:type="spellEnd"/>
      <w:r w:rsidRPr="00333C35">
        <w:rPr>
          <w:sz w:val="24"/>
          <w:szCs w:val="24"/>
          <w:u w:val="single"/>
        </w:rPr>
        <w:t xml:space="preserve"> alene</w:t>
      </w:r>
    </w:p>
    <w:p w:rsidR="00BB1B82" w:rsidRPr="00333C35" w:rsidRDefault="00BB1B82" w:rsidP="00BB1B82">
      <w:pPr>
        <w:suppressAutoHyphens/>
        <w:ind w:left="851"/>
        <w:rPr>
          <w:sz w:val="24"/>
          <w:szCs w:val="24"/>
        </w:rPr>
      </w:pPr>
      <w:r w:rsidRPr="00333C35">
        <w:rPr>
          <w:sz w:val="24"/>
          <w:szCs w:val="24"/>
        </w:rPr>
        <w:t xml:space="preserve">De bivirkninger, der er rapporteret hyppigst i kontrollerede, kliniske forsøg, er hovedpine, svimmelhed, perifere ødemer, </w:t>
      </w:r>
      <w:proofErr w:type="spellStart"/>
      <w:r w:rsidRPr="00333C35">
        <w:rPr>
          <w:sz w:val="24"/>
          <w:szCs w:val="24"/>
        </w:rPr>
        <w:t>takykardi</w:t>
      </w:r>
      <w:proofErr w:type="spellEnd"/>
      <w:r w:rsidRPr="00333C35">
        <w:rPr>
          <w:sz w:val="24"/>
          <w:szCs w:val="24"/>
        </w:rPr>
        <w:t xml:space="preserve">, </w:t>
      </w:r>
      <w:proofErr w:type="spellStart"/>
      <w:r w:rsidRPr="00333C35">
        <w:rPr>
          <w:sz w:val="24"/>
          <w:szCs w:val="24"/>
        </w:rPr>
        <w:t>palpitationer</w:t>
      </w:r>
      <w:proofErr w:type="spellEnd"/>
      <w:r w:rsidRPr="00333C35">
        <w:rPr>
          <w:sz w:val="24"/>
          <w:szCs w:val="24"/>
        </w:rPr>
        <w:t xml:space="preserve"> og rødmen, som alle optrådte hos mindre end 1 % af patienterne.</w:t>
      </w:r>
    </w:p>
    <w:p w:rsidR="00BB1B82" w:rsidRPr="00333C35" w:rsidRDefault="00BB1B82" w:rsidP="00BB1B82">
      <w:pPr>
        <w:suppressAutoHyphens/>
        <w:ind w:left="851"/>
        <w:rPr>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038"/>
        <w:gridCol w:w="2254"/>
        <w:gridCol w:w="2576"/>
      </w:tblGrid>
      <w:tr w:rsidR="00BB1B82" w:rsidRPr="00F92C25" w:rsidTr="00F92C25">
        <w:trPr>
          <w:trHeight w:val="658"/>
        </w:trPr>
        <w:tc>
          <w:tcPr>
            <w:tcW w:w="1433" w:type="pct"/>
          </w:tcPr>
          <w:p w:rsidR="00BB1B82" w:rsidRPr="00F92C25" w:rsidRDefault="00BB1B82" w:rsidP="00295046">
            <w:pPr>
              <w:rPr>
                <w:szCs w:val="22"/>
              </w:rPr>
            </w:pPr>
          </w:p>
        </w:tc>
        <w:tc>
          <w:tcPr>
            <w:tcW w:w="1058" w:type="pct"/>
          </w:tcPr>
          <w:p w:rsidR="00BB1B82" w:rsidRPr="00F92C25" w:rsidRDefault="00BB1B82" w:rsidP="00295046">
            <w:pPr>
              <w:rPr>
                <w:b/>
                <w:szCs w:val="22"/>
              </w:rPr>
            </w:pPr>
            <w:r w:rsidRPr="00F92C25">
              <w:rPr>
                <w:b/>
                <w:szCs w:val="22"/>
              </w:rPr>
              <w:t>Ikke almindelig</w:t>
            </w:r>
          </w:p>
          <w:p w:rsidR="00BB1B82" w:rsidRPr="00F92C25" w:rsidRDefault="00BB1B82" w:rsidP="00295046">
            <w:pPr>
              <w:rPr>
                <w:b/>
                <w:szCs w:val="22"/>
              </w:rPr>
            </w:pPr>
          </w:p>
        </w:tc>
        <w:tc>
          <w:tcPr>
            <w:tcW w:w="1170" w:type="pct"/>
          </w:tcPr>
          <w:p w:rsidR="00BB1B82" w:rsidRPr="00F92C25" w:rsidRDefault="00BB1B82" w:rsidP="00295046">
            <w:pPr>
              <w:ind w:left="31"/>
              <w:rPr>
                <w:b/>
                <w:szCs w:val="22"/>
              </w:rPr>
            </w:pPr>
            <w:r w:rsidRPr="00F92C25">
              <w:rPr>
                <w:b/>
                <w:szCs w:val="22"/>
              </w:rPr>
              <w:t>Sjælden</w:t>
            </w:r>
          </w:p>
        </w:tc>
        <w:tc>
          <w:tcPr>
            <w:tcW w:w="1338" w:type="pct"/>
          </w:tcPr>
          <w:p w:rsidR="00BB1B82" w:rsidRPr="00F92C25" w:rsidRDefault="00BB1B82" w:rsidP="00295046">
            <w:pPr>
              <w:ind w:left="43"/>
              <w:rPr>
                <w:b/>
                <w:szCs w:val="22"/>
              </w:rPr>
            </w:pPr>
            <w:r w:rsidRPr="00F92C25">
              <w:rPr>
                <w:b/>
                <w:szCs w:val="22"/>
              </w:rPr>
              <w:t>Meget sjælden</w:t>
            </w:r>
          </w:p>
        </w:tc>
      </w:tr>
      <w:tr w:rsidR="00BB1B82" w:rsidRPr="00F92C25" w:rsidTr="00F92C25">
        <w:trPr>
          <w:trHeight w:val="709"/>
        </w:trPr>
        <w:tc>
          <w:tcPr>
            <w:tcW w:w="1433" w:type="pct"/>
          </w:tcPr>
          <w:p w:rsidR="00BB1B82" w:rsidRPr="00F92C25" w:rsidRDefault="00BB1B82" w:rsidP="00150D6F">
            <w:pPr>
              <w:rPr>
                <w:b/>
                <w:szCs w:val="22"/>
              </w:rPr>
            </w:pPr>
            <w:r w:rsidRPr="00F92C25">
              <w:rPr>
                <w:b/>
                <w:szCs w:val="22"/>
              </w:rPr>
              <w:t>Immunsystemet</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p>
        </w:tc>
        <w:tc>
          <w:tcPr>
            <w:tcW w:w="1338" w:type="pct"/>
          </w:tcPr>
          <w:p w:rsidR="00BB1B82" w:rsidRPr="00F92C25" w:rsidRDefault="00BB1B82" w:rsidP="00150D6F">
            <w:pPr>
              <w:ind w:left="43"/>
              <w:rPr>
                <w:szCs w:val="22"/>
              </w:rPr>
            </w:pPr>
            <w:proofErr w:type="spellStart"/>
            <w:r w:rsidRPr="00F92C25">
              <w:rPr>
                <w:szCs w:val="22"/>
              </w:rPr>
              <w:t>Hypersensitivitet</w:t>
            </w:r>
            <w:proofErr w:type="spellEnd"/>
          </w:p>
        </w:tc>
      </w:tr>
      <w:tr w:rsidR="00BB1B82" w:rsidRPr="00F92C25" w:rsidTr="00F92C25">
        <w:trPr>
          <w:trHeight w:val="703"/>
        </w:trPr>
        <w:tc>
          <w:tcPr>
            <w:tcW w:w="1433" w:type="pct"/>
          </w:tcPr>
          <w:p w:rsidR="00BB1B82" w:rsidRPr="00F92C25" w:rsidRDefault="00BB1B82" w:rsidP="00150D6F">
            <w:pPr>
              <w:rPr>
                <w:b/>
                <w:szCs w:val="22"/>
              </w:rPr>
            </w:pPr>
            <w:r w:rsidRPr="00F92C25">
              <w:rPr>
                <w:b/>
                <w:szCs w:val="22"/>
              </w:rPr>
              <w:t>Psykiske forstyrrelser</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proofErr w:type="spellStart"/>
            <w:r w:rsidRPr="00F92C25">
              <w:rPr>
                <w:szCs w:val="22"/>
              </w:rPr>
              <w:t>Somnolens</w:t>
            </w:r>
            <w:proofErr w:type="spellEnd"/>
          </w:p>
        </w:tc>
        <w:tc>
          <w:tcPr>
            <w:tcW w:w="1338" w:type="pct"/>
          </w:tcPr>
          <w:p w:rsidR="00BB1B82" w:rsidRPr="00F92C25" w:rsidRDefault="00BB1B82" w:rsidP="00150D6F">
            <w:pPr>
              <w:ind w:left="43"/>
              <w:rPr>
                <w:szCs w:val="22"/>
              </w:rPr>
            </w:pPr>
          </w:p>
        </w:tc>
      </w:tr>
      <w:tr w:rsidR="00BB1B82" w:rsidRPr="00F92C25" w:rsidTr="00F92C25">
        <w:trPr>
          <w:trHeight w:val="685"/>
        </w:trPr>
        <w:tc>
          <w:tcPr>
            <w:tcW w:w="1433" w:type="pct"/>
          </w:tcPr>
          <w:p w:rsidR="00BB1B82" w:rsidRPr="00F92C25" w:rsidRDefault="00BB1B82" w:rsidP="00150D6F">
            <w:pPr>
              <w:rPr>
                <w:b/>
                <w:szCs w:val="22"/>
              </w:rPr>
            </w:pPr>
            <w:r w:rsidRPr="00F92C25">
              <w:rPr>
                <w:b/>
                <w:szCs w:val="22"/>
              </w:rPr>
              <w:t>Nervesystemet</w:t>
            </w:r>
          </w:p>
        </w:tc>
        <w:tc>
          <w:tcPr>
            <w:tcW w:w="1058" w:type="pct"/>
          </w:tcPr>
          <w:p w:rsidR="00BB1B82" w:rsidRPr="00F92C25" w:rsidRDefault="00BB1B82" w:rsidP="00150D6F">
            <w:pPr>
              <w:rPr>
                <w:szCs w:val="22"/>
              </w:rPr>
            </w:pPr>
            <w:r w:rsidRPr="00F92C25">
              <w:rPr>
                <w:szCs w:val="22"/>
              </w:rPr>
              <w:t>Hovedpine, svimmelhed</w:t>
            </w:r>
          </w:p>
        </w:tc>
        <w:tc>
          <w:tcPr>
            <w:tcW w:w="1170" w:type="pct"/>
          </w:tcPr>
          <w:p w:rsidR="00BB1B82" w:rsidRPr="00F92C25" w:rsidRDefault="00BB1B82" w:rsidP="00150D6F">
            <w:pPr>
              <w:ind w:left="31"/>
              <w:rPr>
                <w:szCs w:val="22"/>
              </w:rPr>
            </w:pPr>
          </w:p>
        </w:tc>
        <w:tc>
          <w:tcPr>
            <w:tcW w:w="1338" w:type="pct"/>
          </w:tcPr>
          <w:p w:rsidR="00BB1B82" w:rsidRPr="00F92C25" w:rsidRDefault="00BB1B82" w:rsidP="00150D6F">
            <w:pPr>
              <w:ind w:left="43"/>
              <w:rPr>
                <w:szCs w:val="22"/>
              </w:rPr>
            </w:pPr>
          </w:p>
        </w:tc>
      </w:tr>
      <w:tr w:rsidR="00BB1B82" w:rsidRPr="00F92C25" w:rsidTr="00F92C25">
        <w:trPr>
          <w:trHeight w:val="567"/>
        </w:trPr>
        <w:tc>
          <w:tcPr>
            <w:tcW w:w="1433" w:type="pct"/>
          </w:tcPr>
          <w:p w:rsidR="00BB1B82" w:rsidRPr="00F92C25" w:rsidRDefault="00BB1B82" w:rsidP="00150D6F">
            <w:pPr>
              <w:rPr>
                <w:b/>
                <w:szCs w:val="22"/>
              </w:rPr>
            </w:pPr>
            <w:r w:rsidRPr="00F92C25">
              <w:rPr>
                <w:b/>
                <w:szCs w:val="22"/>
              </w:rPr>
              <w:lastRenderedPageBreak/>
              <w:t>Hjerte</w:t>
            </w:r>
          </w:p>
        </w:tc>
        <w:tc>
          <w:tcPr>
            <w:tcW w:w="1058" w:type="pct"/>
          </w:tcPr>
          <w:p w:rsidR="00BB1B82" w:rsidRPr="00F92C25" w:rsidRDefault="00BB1B82" w:rsidP="00150D6F">
            <w:pPr>
              <w:rPr>
                <w:szCs w:val="22"/>
              </w:rPr>
            </w:pPr>
            <w:proofErr w:type="spellStart"/>
            <w:r w:rsidRPr="00F92C25">
              <w:rPr>
                <w:szCs w:val="22"/>
              </w:rPr>
              <w:t>Takykardi</w:t>
            </w:r>
            <w:proofErr w:type="spellEnd"/>
            <w:r w:rsidRPr="00F92C25">
              <w:rPr>
                <w:szCs w:val="22"/>
              </w:rPr>
              <w:t xml:space="preserve">, </w:t>
            </w:r>
            <w:proofErr w:type="spellStart"/>
            <w:r w:rsidRPr="00F92C25">
              <w:rPr>
                <w:szCs w:val="22"/>
              </w:rPr>
              <w:t>palpitationer</w:t>
            </w:r>
            <w:proofErr w:type="spellEnd"/>
          </w:p>
        </w:tc>
        <w:tc>
          <w:tcPr>
            <w:tcW w:w="1170" w:type="pct"/>
          </w:tcPr>
          <w:p w:rsidR="00BB1B82" w:rsidRPr="00F92C25" w:rsidRDefault="00BB1B82" w:rsidP="00150D6F">
            <w:pPr>
              <w:ind w:left="31"/>
              <w:rPr>
                <w:szCs w:val="22"/>
              </w:rPr>
            </w:pPr>
            <w:r w:rsidRPr="00F92C25">
              <w:rPr>
                <w:szCs w:val="22"/>
              </w:rPr>
              <w:t>Angina pectoris</w:t>
            </w:r>
          </w:p>
        </w:tc>
        <w:tc>
          <w:tcPr>
            <w:tcW w:w="1338" w:type="pct"/>
          </w:tcPr>
          <w:p w:rsidR="00BB1B82" w:rsidRPr="00F92C25" w:rsidRDefault="00BB1B82" w:rsidP="00150D6F">
            <w:pPr>
              <w:ind w:left="43"/>
              <w:rPr>
                <w:szCs w:val="22"/>
              </w:rPr>
            </w:pPr>
          </w:p>
        </w:tc>
      </w:tr>
      <w:tr w:rsidR="00BB1B82" w:rsidRPr="00F92C25" w:rsidTr="00F92C25">
        <w:trPr>
          <w:trHeight w:val="550"/>
        </w:trPr>
        <w:tc>
          <w:tcPr>
            <w:tcW w:w="1433" w:type="pct"/>
          </w:tcPr>
          <w:p w:rsidR="00BB1B82" w:rsidRPr="00F92C25" w:rsidRDefault="00BB1B82" w:rsidP="00150D6F">
            <w:pPr>
              <w:rPr>
                <w:b/>
                <w:szCs w:val="22"/>
              </w:rPr>
            </w:pPr>
            <w:proofErr w:type="spellStart"/>
            <w:r w:rsidRPr="00F92C25">
              <w:rPr>
                <w:b/>
                <w:szCs w:val="22"/>
              </w:rPr>
              <w:t>Vaskulære</w:t>
            </w:r>
            <w:proofErr w:type="spellEnd"/>
            <w:r w:rsidRPr="00F92C25">
              <w:rPr>
                <w:b/>
                <w:szCs w:val="22"/>
              </w:rPr>
              <w:t xml:space="preserve"> sygdomme</w:t>
            </w:r>
          </w:p>
        </w:tc>
        <w:tc>
          <w:tcPr>
            <w:tcW w:w="1058" w:type="pct"/>
          </w:tcPr>
          <w:p w:rsidR="00BB1B82" w:rsidRPr="00F92C25" w:rsidRDefault="00BB1B82" w:rsidP="00150D6F">
            <w:pPr>
              <w:rPr>
                <w:szCs w:val="22"/>
              </w:rPr>
            </w:pPr>
            <w:r w:rsidRPr="00F92C25">
              <w:rPr>
                <w:szCs w:val="22"/>
              </w:rPr>
              <w:t>Rødmen</w:t>
            </w:r>
          </w:p>
        </w:tc>
        <w:tc>
          <w:tcPr>
            <w:tcW w:w="1170" w:type="pct"/>
          </w:tcPr>
          <w:p w:rsidR="00BB1B82" w:rsidRPr="00F92C25" w:rsidRDefault="00BB1B82" w:rsidP="00150D6F">
            <w:pPr>
              <w:ind w:left="31"/>
              <w:rPr>
                <w:szCs w:val="22"/>
              </w:rPr>
            </w:pPr>
          </w:p>
        </w:tc>
        <w:tc>
          <w:tcPr>
            <w:tcW w:w="1338" w:type="pct"/>
          </w:tcPr>
          <w:p w:rsidR="00BB1B82" w:rsidRPr="00F92C25" w:rsidRDefault="00BB1B82" w:rsidP="00150D6F">
            <w:pPr>
              <w:ind w:left="43"/>
              <w:rPr>
                <w:szCs w:val="22"/>
              </w:rPr>
            </w:pPr>
            <w:r w:rsidRPr="00F92C25">
              <w:rPr>
                <w:szCs w:val="22"/>
              </w:rPr>
              <w:t>Synkope</w:t>
            </w:r>
          </w:p>
        </w:tc>
      </w:tr>
      <w:tr w:rsidR="00BB1B82" w:rsidRPr="00F92C25" w:rsidTr="00F92C25">
        <w:tc>
          <w:tcPr>
            <w:tcW w:w="1433" w:type="pct"/>
          </w:tcPr>
          <w:p w:rsidR="00BB1B82" w:rsidRPr="00F92C25" w:rsidRDefault="00BB1B82" w:rsidP="00150D6F">
            <w:pPr>
              <w:rPr>
                <w:b/>
                <w:szCs w:val="22"/>
              </w:rPr>
            </w:pPr>
            <w:r w:rsidRPr="00F92C25">
              <w:rPr>
                <w:b/>
                <w:szCs w:val="22"/>
              </w:rPr>
              <w:t>Mave-tarm</w:t>
            </w:r>
            <w:r w:rsidR="002B4FA8" w:rsidRPr="00F92C25">
              <w:rPr>
                <w:b/>
                <w:szCs w:val="22"/>
              </w:rPr>
              <w:t>-</w:t>
            </w:r>
            <w:r w:rsidRPr="00F92C25">
              <w:rPr>
                <w:b/>
                <w:szCs w:val="22"/>
              </w:rPr>
              <w:t>kanalen</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r w:rsidRPr="00F92C25">
              <w:rPr>
                <w:szCs w:val="22"/>
              </w:rPr>
              <w:t>Kvalme, dyspepsi, diare, mavesmerter, opkastning</w:t>
            </w:r>
          </w:p>
        </w:tc>
        <w:tc>
          <w:tcPr>
            <w:tcW w:w="1338" w:type="pct"/>
          </w:tcPr>
          <w:p w:rsidR="00BB1B82" w:rsidRPr="00F92C25" w:rsidRDefault="00BB1B82" w:rsidP="00150D6F">
            <w:pPr>
              <w:ind w:left="43"/>
              <w:rPr>
                <w:szCs w:val="22"/>
              </w:rPr>
            </w:pPr>
          </w:p>
        </w:tc>
      </w:tr>
      <w:tr w:rsidR="00BB1B82" w:rsidRPr="00F92C25" w:rsidTr="00F92C25">
        <w:tc>
          <w:tcPr>
            <w:tcW w:w="1433" w:type="pct"/>
          </w:tcPr>
          <w:p w:rsidR="00BB1B82" w:rsidRPr="00F92C25" w:rsidRDefault="00BB1B82" w:rsidP="00150D6F">
            <w:pPr>
              <w:rPr>
                <w:b/>
                <w:szCs w:val="22"/>
              </w:rPr>
            </w:pPr>
            <w:r w:rsidRPr="00F92C25">
              <w:rPr>
                <w:b/>
                <w:szCs w:val="22"/>
              </w:rPr>
              <w:t xml:space="preserve">Hud og subkutane væv </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r w:rsidRPr="00F92C25">
              <w:rPr>
                <w:szCs w:val="22"/>
              </w:rPr>
              <w:t>Udslæt</w:t>
            </w:r>
          </w:p>
        </w:tc>
        <w:tc>
          <w:tcPr>
            <w:tcW w:w="1338" w:type="pct"/>
          </w:tcPr>
          <w:p w:rsidR="00BB1B82" w:rsidRPr="00F92C25" w:rsidRDefault="00BB1B82" w:rsidP="00150D6F">
            <w:pPr>
              <w:ind w:left="43"/>
              <w:rPr>
                <w:szCs w:val="22"/>
              </w:rPr>
            </w:pPr>
          </w:p>
        </w:tc>
      </w:tr>
      <w:tr w:rsidR="00BB1B82" w:rsidRPr="00F92C25" w:rsidTr="00F92C25">
        <w:tc>
          <w:tcPr>
            <w:tcW w:w="1433" w:type="pct"/>
          </w:tcPr>
          <w:p w:rsidR="00BB1B82" w:rsidRPr="00F92C25" w:rsidRDefault="00BB1B82" w:rsidP="00150D6F">
            <w:pPr>
              <w:rPr>
                <w:b/>
                <w:szCs w:val="22"/>
              </w:rPr>
            </w:pPr>
            <w:r w:rsidRPr="00F92C25">
              <w:rPr>
                <w:b/>
                <w:szCs w:val="22"/>
              </w:rPr>
              <w:t>Knogler, led, muskler og bindevæv</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r w:rsidRPr="00F92C25">
              <w:rPr>
                <w:szCs w:val="22"/>
              </w:rPr>
              <w:t>Myalgi</w:t>
            </w:r>
          </w:p>
        </w:tc>
        <w:tc>
          <w:tcPr>
            <w:tcW w:w="1338" w:type="pct"/>
          </w:tcPr>
          <w:p w:rsidR="00BB1B82" w:rsidRPr="00F92C25" w:rsidRDefault="00BB1B82" w:rsidP="00150D6F">
            <w:pPr>
              <w:ind w:left="43"/>
              <w:rPr>
                <w:szCs w:val="22"/>
              </w:rPr>
            </w:pPr>
          </w:p>
        </w:tc>
      </w:tr>
      <w:tr w:rsidR="00BB1B82" w:rsidRPr="00F92C25" w:rsidTr="00F92C25">
        <w:trPr>
          <w:trHeight w:val="861"/>
        </w:trPr>
        <w:tc>
          <w:tcPr>
            <w:tcW w:w="1433" w:type="pct"/>
          </w:tcPr>
          <w:p w:rsidR="00BB1B82" w:rsidRPr="00F92C25" w:rsidRDefault="00BB1B82" w:rsidP="00150D6F">
            <w:pPr>
              <w:rPr>
                <w:b/>
                <w:szCs w:val="22"/>
              </w:rPr>
            </w:pPr>
            <w:r w:rsidRPr="00F92C25">
              <w:rPr>
                <w:b/>
                <w:szCs w:val="22"/>
              </w:rPr>
              <w:t xml:space="preserve">Nyrer og urinveje </w:t>
            </w:r>
          </w:p>
        </w:tc>
        <w:tc>
          <w:tcPr>
            <w:tcW w:w="1058" w:type="pct"/>
          </w:tcPr>
          <w:p w:rsidR="00BB1B82" w:rsidRPr="00F92C25" w:rsidRDefault="00BB1B82" w:rsidP="00150D6F">
            <w:pPr>
              <w:rPr>
                <w:szCs w:val="22"/>
              </w:rPr>
            </w:pPr>
          </w:p>
        </w:tc>
        <w:tc>
          <w:tcPr>
            <w:tcW w:w="1170" w:type="pct"/>
          </w:tcPr>
          <w:p w:rsidR="00BB1B82" w:rsidRPr="00F92C25" w:rsidRDefault="00BB1B82" w:rsidP="00150D6F">
            <w:pPr>
              <w:ind w:left="31"/>
              <w:rPr>
                <w:szCs w:val="22"/>
              </w:rPr>
            </w:pPr>
            <w:proofErr w:type="spellStart"/>
            <w:r w:rsidRPr="00F92C25">
              <w:rPr>
                <w:szCs w:val="22"/>
              </w:rPr>
              <w:t>Polyuri</w:t>
            </w:r>
            <w:proofErr w:type="spellEnd"/>
            <w:r w:rsidRPr="00F92C25">
              <w:rPr>
                <w:szCs w:val="22"/>
              </w:rPr>
              <w:t xml:space="preserve"> </w:t>
            </w:r>
          </w:p>
        </w:tc>
        <w:tc>
          <w:tcPr>
            <w:tcW w:w="1338" w:type="pct"/>
          </w:tcPr>
          <w:p w:rsidR="00BB1B82" w:rsidRPr="00F92C25" w:rsidRDefault="00BB1B82" w:rsidP="00150D6F">
            <w:pPr>
              <w:ind w:left="43"/>
              <w:rPr>
                <w:szCs w:val="22"/>
              </w:rPr>
            </w:pPr>
          </w:p>
        </w:tc>
      </w:tr>
      <w:tr w:rsidR="00BB1B82" w:rsidRPr="00F92C25" w:rsidTr="00F92C25">
        <w:tc>
          <w:tcPr>
            <w:tcW w:w="1433" w:type="pct"/>
          </w:tcPr>
          <w:p w:rsidR="00BB1B82" w:rsidRPr="00F92C25" w:rsidRDefault="00BB1B82" w:rsidP="00150D6F">
            <w:pPr>
              <w:rPr>
                <w:b/>
                <w:szCs w:val="22"/>
              </w:rPr>
            </w:pPr>
            <w:r w:rsidRPr="00F92C25">
              <w:rPr>
                <w:b/>
                <w:szCs w:val="22"/>
              </w:rPr>
              <w:t>Almene symptomer og reaktioner på administrationsstedet</w:t>
            </w:r>
          </w:p>
        </w:tc>
        <w:tc>
          <w:tcPr>
            <w:tcW w:w="1058" w:type="pct"/>
          </w:tcPr>
          <w:p w:rsidR="00BB1B82" w:rsidRPr="00F92C25" w:rsidRDefault="00BB1B82" w:rsidP="00150D6F">
            <w:pPr>
              <w:rPr>
                <w:szCs w:val="22"/>
              </w:rPr>
            </w:pPr>
            <w:r w:rsidRPr="00F92C25">
              <w:rPr>
                <w:szCs w:val="22"/>
              </w:rPr>
              <w:t>Perifere ødemer</w:t>
            </w:r>
          </w:p>
        </w:tc>
        <w:tc>
          <w:tcPr>
            <w:tcW w:w="1170" w:type="pct"/>
          </w:tcPr>
          <w:p w:rsidR="00BB1B82" w:rsidRPr="00F92C25" w:rsidRDefault="00BB1B82" w:rsidP="00150D6F">
            <w:pPr>
              <w:ind w:left="31"/>
              <w:rPr>
                <w:szCs w:val="22"/>
              </w:rPr>
            </w:pPr>
            <w:r w:rsidRPr="00F92C25">
              <w:rPr>
                <w:szCs w:val="22"/>
              </w:rPr>
              <w:t>Asteni, træthed</w:t>
            </w:r>
          </w:p>
        </w:tc>
        <w:tc>
          <w:tcPr>
            <w:tcW w:w="1338" w:type="pct"/>
          </w:tcPr>
          <w:p w:rsidR="00BB1B82" w:rsidRPr="00F92C25" w:rsidRDefault="00BB1B82" w:rsidP="00150D6F">
            <w:pPr>
              <w:ind w:left="43"/>
              <w:rPr>
                <w:szCs w:val="22"/>
              </w:rPr>
            </w:pPr>
          </w:p>
        </w:tc>
      </w:tr>
    </w:tbl>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rPr>
      </w:pPr>
      <w:r w:rsidRPr="00333C35">
        <w:rPr>
          <w:sz w:val="24"/>
          <w:szCs w:val="24"/>
        </w:rPr>
        <w:t xml:space="preserve">Der er rapporteret om følgende, meget sjældne </w:t>
      </w:r>
      <w:proofErr w:type="gramStart"/>
      <w:r w:rsidRPr="00333C35">
        <w:rPr>
          <w:sz w:val="24"/>
          <w:szCs w:val="24"/>
        </w:rPr>
        <w:t>(&lt; 1</w:t>
      </w:r>
      <w:proofErr w:type="gramEnd"/>
      <w:r w:rsidRPr="00333C35">
        <w:rPr>
          <w:sz w:val="24"/>
          <w:szCs w:val="24"/>
        </w:rPr>
        <w:t xml:space="preserve">/10.000), spontane bivirkninger efter markedsføringen: </w:t>
      </w:r>
      <w:proofErr w:type="spellStart"/>
      <w:r w:rsidRPr="00333C35">
        <w:rPr>
          <w:sz w:val="24"/>
          <w:szCs w:val="24"/>
        </w:rPr>
        <w:t>Gingival</w:t>
      </w:r>
      <w:proofErr w:type="spellEnd"/>
      <w:r w:rsidR="00030080" w:rsidRPr="00333C35">
        <w:rPr>
          <w:sz w:val="24"/>
          <w:szCs w:val="24"/>
        </w:rPr>
        <w:t xml:space="preserve"> </w:t>
      </w:r>
      <w:proofErr w:type="spellStart"/>
      <w:r w:rsidRPr="00333C35">
        <w:rPr>
          <w:sz w:val="24"/>
          <w:szCs w:val="24"/>
        </w:rPr>
        <w:t>hypertrofi</w:t>
      </w:r>
      <w:proofErr w:type="spellEnd"/>
      <w:r w:rsidRPr="00333C35">
        <w:rPr>
          <w:sz w:val="24"/>
          <w:szCs w:val="24"/>
        </w:rPr>
        <w:t xml:space="preserve">, reversible stigninger i serumtal for </w:t>
      </w:r>
      <w:proofErr w:type="spellStart"/>
      <w:r w:rsidRPr="00333C35">
        <w:rPr>
          <w:sz w:val="24"/>
          <w:szCs w:val="24"/>
        </w:rPr>
        <w:t>levertransaminaser</w:t>
      </w:r>
      <w:proofErr w:type="spellEnd"/>
      <w:r w:rsidRPr="00333C35">
        <w:rPr>
          <w:sz w:val="24"/>
          <w:szCs w:val="24"/>
        </w:rPr>
        <w:t xml:space="preserve">, </w:t>
      </w:r>
      <w:proofErr w:type="spellStart"/>
      <w:r w:rsidRPr="00333C35">
        <w:rPr>
          <w:sz w:val="24"/>
          <w:szCs w:val="24"/>
        </w:rPr>
        <w:t>hypotension</w:t>
      </w:r>
      <w:proofErr w:type="spellEnd"/>
      <w:r w:rsidRPr="00333C35">
        <w:rPr>
          <w:sz w:val="24"/>
          <w:szCs w:val="24"/>
        </w:rPr>
        <w:t>, vandladningshyppighed og brystsmerter.</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rPr>
      </w:pPr>
      <w:r w:rsidRPr="00333C35">
        <w:rPr>
          <w:sz w:val="24"/>
          <w:szCs w:val="24"/>
        </w:rPr>
        <w:t xml:space="preserve">Nogle </w:t>
      </w:r>
      <w:proofErr w:type="spellStart"/>
      <w:r w:rsidRPr="00333C35">
        <w:rPr>
          <w:sz w:val="24"/>
          <w:szCs w:val="24"/>
        </w:rPr>
        <w:t>dihydropyridiner</w:t>
      </w:r>
      <w:proofErr w:type="spellEnd"/>
      <w:r w:rsidRPr="00333C35">
        <w:rPr>
          <w:sz w:val="24"/>
          <w:szCs w:val="24"/>
        </w:rPr>
        <w:t xml:space="preserve"> kan i sjældne tilfælde føre til </w:t>
      </w:r>
      <w:proofErr w:type="spellStart"/>
      <w:r w:rsidRPr="00333C35">
        <w:rPr>
          <w:sz w:val="24"/>
          <w:szCs w:val="24"/>
        </w:rPr>
        <w:t>prækordielle</w:t>
      </w:r>
      <w:proofErr w:type="spellEnd"/>
      <w:r w:rsidRPr="00333C35">
        <w:rPr>
          <w:sz w:val="24"/>
          <w:szCs w:val="24"/>
        </w:rPr>
        <w:t xml:space="preserve"> lokaliserede smerter eller angina pectoris. I meget sjældne tilfælde kan patienter med forud eksisterende angina pectoris opleve øget frekvens, varighed eller sværhedsgrad af disse anfald. Der kan forekomme isolerede tilfælde af </w:t>
      </w:r>
      <w:proofErr w:type="spellStart"/>
      <w:r w:rsidRPr="00333C35">
        <w:rPr>
          <w:sz w:val="24"/>
          <w:szCs w:val="24"/>
        </w:rPr>
        <w:t>myokardieinfarkt</w:t>
      </w:r>
      <w:proofErr w:type="spellEnd"/>
      <w:r w:rsidRPr="00333C35">
        <w:rPr>
          <w:sz w:val="24"/>
          <w:szCs w:val="24"/>
        </w:rPr>
        <w:t>.</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rPr>
      </w:pPr>
      <w:proofErr w:type="spellStart"/>
      <w:r w:rsidRPr="00333C35">
        <w:rPr>
          <w:sz w:val="24"/>
          <w:szCs w:val="24"/>
        </w:rPr>
        <w:t>Lercanidipin</w:t>
      </w:r>
      <w:proofErr w:type="spellEnd"/>
      <w:r w:rsidRPr="00333C35">
        <w:rPr>
          <w:sz w:val="24"/>
          <w:szCs w:val="24"/>
        </w:rPr>
        <w:t xml:space="preserve"> ser ikke ud til at have bivirkninger med indflydelse på blodsukker eller </w:t>
      </w:r>
      <w:proofErr w:type="spellStart"/>
      <w:r w:rsidRPr="00333C35">
        <w:rPr>
          <w:sz w:val="24"/>
          <w:szCs w:val="24"/>
        </w:rPr>
        <w:t>serumlipidniveauet</w:t>
      </w:r>
      <w:proofErr w:type="spellEnd"/>
      <w:r w:rsidRPr="00333C35">
        <w:rPr>
          <w:sz w:val="24"/>
          <w:szCs w:val="24"/>
        </w:rPr>
        <w:t xml:space="preserve">. </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u w:val="single"/>
        </w:rPr>
      </w:pPr>
      <w:r w:rsidRPr="00333C35">
        <w:rPr>
          <w:sz w:val="24"/>
          <w:szCs w:val="24"/>
          <w:u w:val="single"/>
        </w:rPr>
        <w:t>Indberetning af formodede bivirkninger</w:t>
      </w:r>
    </w:p>
    <w:p w:rsidR="00BB1B82" w:rsidRPr="00333C35" w:rsidRDefault="00BB1B82" w:rsidP="00BB1B82">
      <w:pPr>
        <w:suppressAutoHyphens/>
        <w:ind w:left="851"/>
        <w:rPr>
          <w:sz w:val="24"/>
          <w:szCs w:val="24"/>
        </w:rPr>
      </w:pPr>
      <w:r w:rsidRPr="00333C35">
        <w:rPr>
          <w:sz w:val="24"/>
          <w:szCs w:val="24"/>
        </w:rPr>
        <w:t xml:space="preserve">Når lægemidlet er godkendt, er indberetning af formodede bivirkninger vigtig. Det muliggør løbende overvågning af </w:t>
      </w:r>
      <w:proofErr w:type="spellStart"/>
      <w:r w:rsidRPr="00333C35">
        <w:rPr>
          <w:sz w:val="24"/>
          <w:szCs w:val="24"/>
        </w:rPr>
        <w:t>benefit</w:t>
      </w:r>
      <w:proofErr w:type="spellEnd"/>
      <w:r w:rsidRPr="00333C35">
        <w:rPr>
          <w:sz w:val="24"/>
          <w:szCs w:val="24"/>
        </w:rPr>
        <w:t>/</w:t>
      </w:r>
      <w:proofErr w:type="spellStart"/>
      <w:r w:rsidRPr="00333C35">
        <w:rPr>
          <w:sz w:val="24"/>
          <w:szCs w:val="24"/>
        </w:rPr>
        <w:t>risk</w:t>
      </w:r>
      <w:proofErr w:type="spellEnd"/>
      <w:r w:rsidRPr="00333C35">
        <w:rPr>
          <w:sz w:val="24"/>
          <w:szCs w:val="24"/>
        </w:rPr>
        <w:t>-forholdet for lægemidlet. Læger og sundhedspersonale anmodes om at indberette alle formodede bivirkninger via:</w:t>
      </w:r>
    </w:p>
    <w:p w:rsidR="00BB1B82" w:rsidRPr="00333C35" w:rsidRDefault="00BB1B82" w:rsidP="00BB1B82">
      <w:pPr>
        <w:suppressAutoHyphens/>
        <w:ind w:left="851"/>
        <w:rPr>
          <w:sz w:val="24"/>
          <w:szCs w:val="24"/>
        </w:rPr>
      </w:pPr>
    </w:p>
    <w:p w:rsidR="00BB1B82" w:rsidRPr="00333C35" w:rsidRDefault="00BB1B82" w:rsidP="00BB1B82">
      <w:pPr>
        <w:suppressAutoHyphens/>
        <w:ind w:left="851"/>
        <w:rPr>
          <w:sz w:val="24"/>
          <w:szCs w:val="24"/>
        </w:rPr>
      </w:pPr>
      <w:r w:rsidRPr="00333C35">
        <w:rPr>
          <w:sz w:val="24"/>
          <w:szCs w:val="24"/>
        </w:rPr>
        <w:t>Lægemiddelstyrelsen</w:t>
      </w:r>
    </w:p>
    <w:p w:rsidR="00BB1B82" w:rsidRPr="00333C35" w:rsidRDefault="00BB1B82" w:rsidP="00BB1B82">
      <w:pPr>
        <w:suppressAutoHyphens/>
        <w:ind w:left="851"/>
        <w:rPr>
          <w:sz w:val="24"/>
          <w:szCs w:val="24"/>
        </w:rPr>
      </w:pPr>
      <w:r w:rsidRPr="00333C35">
        <w:rPr>
          <w:sz w:val="24"/>
          <w:szCs w:val="24"/>
        </w:rPr>
        <w:t>Axel Heides Gade 1</w:t>
      </w:r>
    </w:p>
    <w:p w:rsidR="00BB1B82" w:rsidRPr="00333C35" w:rsidRDefault="00BB1B82" w:rsidP="00BB1B82">
      <w:pPr>
        <w:suppressAutoHyphens/>
        <w:ind w:left="851"/>
        <w:rPr>
          <w:sz w:val="24"/>
          <w:szCs w:val="24"/>
        </w:rPr>
      </w:pPr>
      <w:r w:rsidRPr="00333C35">
        <w:rPr>
          <w:sz w:val="24"/>
          <w:szCs w:val="24"/>
        </w:rPr>
        <w:t>DK-2300 København S</w:t>
      </w:r>
    </w:p>
    <w:p w:rsidR="00BB1B82" w:rsidRPr="006B1962" w:rsidRDefault="00BB1B82" w:rsidP="00BB1B82">
      <w:pPr>
        <w:suppressAutoHyphens/>
        <w:ind w:left="851"/>
        <w:rPr>
          <w:sz w:val="24"/>
          <w:szCs w:val="24"/>
          <w:lang w:val="en-US"/>
        </w:rPr>
      </w:pPr>
      <w:proofErr w:type="spellStart"/>
      <w:r w:rsidRPr="006B1962">
        <w:rPr>
          <w:sz w:val="24"/>
          <w:szCs w:val="24"/>
          <w:lang w:val="en-US"/>
        </w:rPr>
        <w:t>Websted</w:t>
      </w:r>
      <w:proofErr w:type="spellEnd"/>
      <w:r w:rsidRPr="006B1962">
        <w:rPr>
          <w:sz w:val="24"/>
          <w:szCs w:val="24"/>
          <w:lang w:val="en-US"/>
        </w:rPr>
        <w:t>: www.meldenbivirkning.dk</w:t>
      </w:r>
    </w:p>
    <w:p w:rsidR="009260DE" w:rsidRPr="006B1962" w:rsidRDefault="00BB1B82" w:rsidP="002B4FA8">
      <w:pPr>
        <w:suppressAutoHyphens/>
        <w:ind w:left="851"/>
        <w:rPr>
          <w:sz w:val="24"/>
          <w:szCs w:val="24"/>
          <w:lang w:val="en-US"/>
        </w:rPr>
      </w:pPr>
      <w:r w:rsidRPr="006B1962">
        <w:rPr>
          <w:sz w:val="24"/>
          <w:szCs w:val="24"/>
          <w:lang w:val="en-US"/>
        </w:rPr>
        <w:t>E-mail: dkma@dkma.dk</w:t>
      </w:r>
    </w:p>
    <w:p w:rsidR="009260DE" w:rsidRPr="006B1962" w:rsidRDefault="009260DE" w:rsidP="009260DE">
      <w:pPr>
        <w:pStyle w:val="Sidehoved"/>
        <w:tabs>
          <w:tab w:val="left" w:pos="851"/>
        </w:tabs>
        <w:ind w:left="851"/>
        <w:rPr>
          <w:szCs w:val="24"/>
          <w:lang w:val="en-US"/>
        </w:rPr>
      </w:pPr>
    </w:p>
    <w:p w:rsidR="009260DE" w:rsidRPr="00333C35" w:rsidRDefault="009260DE" w:rsidP="009260DE">
      <w:pPr>
        <w:tabs>
          <w:tab w:val="left" w:pos="851"/>
        </w:tabs>
        <w:ind w:left="851" w:hanging="851"/>
        <w:rPr>
          <w:b/>
          <w:sz w:val="24"/>
          <w:szCs w:val="24"/>
        </w:rPr>
      </w:pPr>
      <w:r w:rsidRPr="00333C35">
        <w:rPr>
          <w:b/>
          <w:sz w:val="24"/>
          <w:szCs w:val="24"/>
        </w:rPr>
        <w:t>4.9</w:t>
      </w:r>
      <w:r w:rsidRPr="00333C35">
        <w:rPr>
          <w:b/>
          <w:sz w:val="24"/>
          <w:szCs w:val="24"/>
        </w:rPr>
        <w:tab/>
        <w:t>Overdosering</w:t>
      </w:r>
    </w:p>
    <w:p w:rsidR="00293631" w:rsidRPr="00333C35" w:rsidRDefault="00293631" w:rsidP="00293631">
      <w:pPr>
        <w:ind w:left="851"/>
        <w:rPr>
          <w:noProof/>
          <w:sz w:val="24"/>
          <w:szCs w:val="24"/>
        </w:rPr>
      </w:pPr>
      <w:r w:rsidRPr="00333C35">
        <w:rPr>
          <w:noProof/>
          <w:sz w:val="24"/>
          <w:szCs w:val="24"/>
        </w:rPr>
        <w:t xml:space="preserve">Nogle tilfælde af tilsigtet overdosering, som krævede hospitalsindlæggelse, var rapporteret post-marketing ved administration af enalapril/lercanidipin ved doser fra 100 op til 1000 mg hver. De rapporterede symptomer (reduceret systolisk blodtryk, bradykardi, rastløshed, somnolens og flankesmerter) kan også skyldes samtidig administration af andre stoffer i høje doser (f.eks. β-blokkere). </w:t>
      </w:r>
    </w:p>
    <w:p w:rsidR="00293631" w:rsidRPr="00333C35" w:rsidRDefault="00293631" w:rsidP="00293631">
      <w:pPr>
        <w:ind w:left="851"/>
        <w:rPr>
          <w:noProof/>
          <w:sz w:val="24"/>
          <w:szCs w:val="24"/>
        </w:rPr>
      </w:pPr>
    </w:p>
    <w:p w:rsidR="00293631" w:rsidRPr="00333C35" w:rsidRDefault="00293631" w:rsidP="00293631">
      <w:pPr>
        <w:ind w:left="851"/>
        <w:rPr>
          <w:noProof/>
          <w:sz w:val="24"/>
          <w:szCs w:val="24"/>
          <w:u w:val="single"/>
        </w:rPr>
      </w:pPr>
      <w:r w:rsidRPr="00333C35">
        <w:rPr>
          <w:noProof/>
          <w:sz w:val="24"/>
          <w:szCs w:val="24"/>
          <w:u w:val="single"/>
        </w:rPr>
        <w:t>Symptomer på overdosering af enalapril og lercanidipin alene</w:t>
      </w:r>
    </w:p>
    <w:p w:rsidR="00293631" w:rsidRPr="00333C35" w:rsidRDefault="00293631" w:rsidP="00293631">
      <w:pPr>
        <w:ind w:left="851"/>
        <w:rPr>
          <w:noProof/>
          <w:sz w:val="24"/>
          <w:szCs w:val="24"/>
        </w:rPr>
      </w:pPr>
      <w:r w:rsidRPr="00333C35">
        <w:rPr>
          <w:noProof/>
          <w:sz w:val="24"/>
          <w:szCs w:val="24"/>
        </w:rPr>
        <w:t xml:space="preserve">De mest almindelige træk ved overdoser enalapril, der er rapporteret om indtil nu, er tydelig hypotension (opstår ca. 6 timer efter indtagelse af tabletterne), samtidig med blokering i renin-angiotensinsystemet samt stupor. Symptomer i forbindelse med overdosis af ACE-hæmmere kan omfatte kredsløbschok, elektrolytforstyrrelser, nyresvigt, </w:t>
      </w:r>
      <w:r w:rsidRPr="00333C35">
        <w:rPr>
          <w:noProof/>
          <w:sz w:val="24"/>
          <w:szCs w:val="24"/>
        </w:rPr>
        <w:lastRenderedPageBreak/>
        <w:t>hyperventilation, takykardi, palpitationer, bradykardi, svimmelhed, angst og hoste. Serum-enalaprilatniveauer på 100 og 200 gange større end normalt efter terapeutiske doser er rapporteret efter indtagelse af hhv. 300 mg og 440 mg enalapril.</w:t>
      </w:r>
    </w:p>
    <w:p w:rsidR="00293631" w:rsidRPr="00333C35" w:rsidRDefault="00293631" w:rsidP="00293631">
      <w:pPr>
        <w:ind w:left="851"/>
        <w:rPr>
          <w:noProof/>
          <w:sz w:val="24"/>
          <w:szCs w:val="24"/>
        </w:rPr>
      </w:pPr>
    </w:p>
    <w:p w:rsidR="00293631" w:rsidRPr="00333C35" w:rsidRDefault="00293631" w:rsidP="00293631">
      <w:pPr>
        <w:ind w:left="851"/>
        <w:rPr>
          <w:noProof/>
          <w:sz w:val="24"/>
          <w:szCs w:val="24"/>
        </w:rPr>
      </w:pPr>
      <w:r w:rsidRPr="00333C35">
        <w:rPr>
          <w:noProof/>
          <w:sz w:val="24"/>
          <w:szCs w:val="24"/>
        </w:rPr>
        <w:t>Som med andre dihydropyridiner kan en overdosis af lercanidipin forventes at forårsage kraftig perifer vasodilatation med tydelig hypotension og refleks-takykardi.</w:t>
      </w:r>
    </w:p>
    <w:p w:rsidR="00293631" w:rsidRPr="00333C35" w:rsidRDefault="00293631" w:rsidP="00293631">
      <w:pPr>
        <w:ind w:left="851"/>
        <w:rPr>
          <w:noProof/>
          <w:sz w:val="24"/>
          <w:szCs w:val="24"/>
        </w:rPr>
      </w:pPr>
    </w:p>
    <w:p w:rsidR="00293631" w:rsidRPr="00333C35" w:rsidRDefault="00293631" w:rsidP="00293631">
      <w:pPr>
        <w:ind w:left="851"/>
        <w:rPr>
          <w:noProof/>
          <w:sz w:val="24"/>
          <w:szCs w:val="24"/>
          <w:u w:val="single"/>
        </w:rPr>
      </w:pPr>
      <w:r w:rsidRPr="00333C35">
        <w:rPr>
          <w:noProof/>
          <w:sz w:val="24"/>
          <w:szCs w:val="24"/>
          <w:u w:val="single"/>
        </w:rPr>
        <w:t>Behandling af overdoseringstilfælde med enalapril og lercanidipin alene</w:t>
      </w:r>
    </w:p>
    <w:p w:rsidR="00293631" w:rsidRPr="00333C35" w:rsidRDefault="00293631" w:rsidP="00293631">
      <w:pPr>
        <w:ind w:left="851"/>
        <w:rPr>
          <w:noProof/>
          <w:sz w:val="24"/>
          <w:szCs w:val="24"/>
        </w:rPr>
      </w:pPr>
      <w:r w:rsidRPr="00333C35">
        <w:rPr>
          <w:noProof/>
          <w:sz w:val="24"/>
          <w:szCs w:val="24"/>
        </w:rPr>
        <w:t>Den anbefalede behandling af en overdosering med enalapril er intravenøs infusion med saltvand. Hvis der forekommer hypotension, skal patienterne placeres i chokposition. Hvis muligt kan det overvejes at behandle med antiotensin II-infusion og/eller intravenøs katecholaminer. Hvis tabletterne er indtaget for nylig, skal der tages forholdsregler for at udskille enalaprilmaleat (f.eks. opkastning, maveskylning, indgift af absorberende stof eller natriumsulfat). Enalaprilat kan fjernes fra kredsløbet vha. hæmodialyse (se pkt. 4.4). Pacemakerbehandling er indiceret ved behandlingsresistent bradykardi. Vitale tegn, serum-elektrolytter og kreatinin skal kontinuerligt monitoreres.</w:t>
      </w:r>
    </w:p>
    <w:p w:rsidR="00293631" w:rsidRPr="00333C35" w:rsidRDefault="00293631" w:rsidP="00293631">
      <w:pPr>
        <w:ind w:left="851"/>
        <w:rPr>
          <w:noProof/>
          <w:sz w:val="24"/>
          <w:szCs w:val="24"/>
        </w:rPr>
      </w:pPr>
    </w:p>
    <w:p w:rsidR="009260DE" w:rsidRPr="00333C35" w:rsidRDefault="00293631" w:rsidP="00293631">
      <w:pPr>
        <w:ind w:left="851"/>
        <w:rPr>
          <w:noProof/>
          <w:sz w:val="24"/>
          <w:szCs w:val="24"/>
        </w:rPr>
      </w:pPr>
      <w:r w:rsidRPr="00333C35">
        <w:rPr>
          <w:noProof/>
          <w:sz w:val="24"/>
          <w:szCs w:val="24"/>
        </w:rPr>
        <w:t>For lercanidipin, i tilfælde med svær hypotension, bradykardi og bevidstløshed kan kardiovaskulær støtte være nyttig med intravenøs atropin for at modvirke bradykardi. I lyset af lercanidipins forlængede farmakologiske virkning skal den kardiovaskulære status for patienter, som har taget en overdosis, monitoreres i mindst 24 timer. Der er ingen oplysninger om værdien af dialyse. Da lægemidlet er stærkt lipofilt, er det meget usandsynligt, at plasmaniveauerne vil indikere varigheden af risikofasen. Dialyse er muligvis ikke effektivt.</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4.10</w:t>
      </w:r>
      <w:r w:rsidRPr="00333C35">
        <w:rPr>
          <w:b/>
          <w:sz w:val="24"/>
          <w:szCs w:val="24"/>
        </w:rPr>
        <w:tab/>
        <w:t>Udlevering</w:t>
      </w:r>
    </w:p>
    <w:p w:rsidR="009260DE" w:rsidRPr="00333C35" w:rsidRDefault="00293631" w:rsidP="009260DE">
      <w:pPr>
        <w:tabs>
          <w:tab w:val="left" w:pos="851"/>
        </w:tabs>
        <w:ind w:left="851"/>
        <w:rPr>
          <w:sz w:val="24"/>
          <w:szCs w:val="24"/>
        </w:rPr>
      </w:pPr>
      <w:r w:rsidRPr="00333C35">
        <w:rPr>
          <w:sz w:val="24"/>
          <w:szCs w:val="24"/>
        </w:rPr>
        <w:t>B</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5.</w:t>
      </w:r>
      <w:r w:rsidRPr="00333C35">
        <w:rPr>
          <w:b/>
          <w:sz w:val="24"/>
          <w:szCs w:val="24"/>
        </w:rPr>
        <w:tab/>
        <w:t>FARMAKOLOGISKE EGENSKABER</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5.0</w:t>
      </w:r>
      <w:r w:rsidRPr="00333C35">
        <w:rPr>
          <w:b/>
          <w:sz w:val="24"/>
          <w:szCs w:val="24"/>
        </w:rPr>
        <w:tab/>
        <w:t>Terapeutisk klassifikation</w:t>
      </w:r>
    </w:p>
    <w:p w:rsidR="009260DE" w:rsidRPr="00333C35" w:rsidRDefault="00C009F3" w:rsidP="00C009F3">
      <w:pPr>
        <w:ind w:left="851"/>
        <w:rPr>
          <w:sz w:val="24"/>
          <w:szCs w:val="24"/>
        </w:rPr>
      </w:pPr>
      <w:r w:rsidRPr="00333C35">
        <w:rPr>
          <w:sz w:val="24"/>
          <w:szCs w:val="24"/>
        </w:rPr>
        <w:t>ATC-kode: C 09 BB 02. ACE-</w:t>
      </w:r>
      <w:proofErr w:type="spellStart"/>
      <w:r w:rsidRPr="00333C35">
        <w:rPr>
          <w:sz w:val="24"/>
          <w:szCs w:val="24"/>
        </w:rPr>
        <w:t>hæmmere</w:t>
      </w:r>
      <w:proofErr w:type="spellEnd"/>
      <w:r w:rsidRPr="00333C35">
        <w:rPr>
          <w:sz w:val="24"/>
          <w:szCs w:val="24"/>
        </w:rPr>
        <w:t xml:space="preserve"> og kalciumantagonister: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lercanidipin</w:t>
      </w:r>
      <w:proofErr w:type="spellEnd"/>
      <w:r w:rsidRPr="00333C35">
        <w:rPr>
          <w:sz w:val="24"/>
          <w:szCs w:val="24"/>
        </w:rPr>
        <w:t>.</w:t>
      </w:r>
    </w:p>
    <w:p w:rsidR="009260DE" w:rsidRPr="00333C35" w:rsidRDefault="009260DE" w:rsidP="009260DE">
      <w:pPr>
        <w:tabs>
          <w:tab w:val="left" w:pos="851"/>
        </w:tabs>
        <w:ind w:left="851"/>
        <w:rPr>
          <w:sz w:val="24"/>
          <w:szCs w:val="24"/>
        </w:rPr>
      </w:pPr>
    </w:p>
    <w:p w:rsidR="009260DE" w:rsidRPr="00333C35" w:rsidRDefault="009260DE" w:rsidP="009260DE">
      <w:pPr>
        <w:tabs>
          <w:tab w:val="num" w:pos="851"/>
        </w:tabs>
        <w:ind w:left="851" w:hanging="851"/>
        <w:rPr>
          <w:b/>
          <w:sz w:val="24"/>
          <w:szCs w:val="24"/>
        </w:rPr>
      </w:pPr>
      <w:r w:rsidRPr="00333C35">
        <w:rPr>
          <w:b/>
          <w:sz w:val="24"/>
          <w:szCs w:val="24"/>
        </w:rPr>
        <w:t>5.1</w:t>
      </w:r>
      <w:r w:rsidRPr="00333C35">
        <w:rPr>
          <w:b/>
          <w:sz w:val="24"/>
          <w:szCs w:val="24"/>
        </w:rPr>
        <w:tab/>
      </w:r>
      <w:proofErr w:type="spellStart"/>
      <w:r w:rsidRPr="00333C35">
        <w:rPr>
          <w:b/>
          <w:sz w:val="24"/>
          <w:szCs w:val="24"/>
        </w:rPr>
        <w:t>Farmakodynamiske</w:t>
      </w:r>
      <w:proofErr w:type="spellEnd"/>
      <w:r w:rsidRPr="00333C35">
        <w:rPr>
          <w:b/>
          <w:sz w:val="24"/>
          <w:szCs w:val="24"/>
        </w:rPr>
        <w:t xml:space="preserve"> egenskaber</w:t>
      </w:r>
    </w:p>
    <w:p w:rsidR="00AD164C" w:rsidRPr="00333C35" w:rsidRDefault="00AD164C" w:rsidP="00AD164C">
      <w:pPr>
        <w:ind w:left="851"/>
        <w:rPr>
          <w:sz w:val="24"/>
          <w:szCs w:val="24"/>
        </w:rPr>
      </w:pPr>
      <w:proofErr w:type="spellStart"/>
      <w:r w:rsidRPr="00333C35">
        <w:rPr>
          <w:sz w:val="24"/>
          <w:szCs w:val="24"/>
        </w:rPr>
        <w:t>Enalaprilmaleat</w:t>
      </w:r>
      <w:proofErr w:type="spellEnd"/>
      <w:r w:rsidRPr="00333C35">
        <w:rPr>
          <w:sz w:val="24"/>
          <w:szCs w:val="24"/>
        </w:rPr>
        <w:t>/</w:t>
      </w:r>
      <w:proofErr w:type="spellStart"/>
      <w:r w:rsidRPr="00333C35">
        <w:rPr>
          <w:sz w:val="24"/>
          <w:szCs w:val="24"/>
        </w:rPr>
        <w:t>Lercanidipinhydrochlorid</w:t>
      </w:r>
      <w:proofErr w:type="spellEnd"/>
      <w:r w:rsidRPr="00333C35">
        <w:rPr>
          <w:sz w:val="24"/>
          <w:szCs w:val="24"/>
        </w:rPr>
        <w:t xml:space="preserve"> "</w:t>
      </w:r>
      <w:r w:rsidR="009F3148" w:rsidRPr="00333C35">
        <w:rPr>
          <w:sz w:val="24"/>
          <w:szCs w:val="24"/>
        </w:rPr>
        <w:t>DOC</w:t>
      </w:r>
      <w:r w:rsidRPr="00333C35">
        <w:rPr>
          <w:sz w:val="24"/>
          <w:szCs w:val="24"/>
        </w:rPr>
        <w:t>" er en fast kombination af en ACE-hæmmer (</w:t>
      </w:r>
      <w:proofErr w:type="spellStart"/>
      <w:r w:rsidRPr="00333C35">
        <w:rPr>
          <w:sz w:val="24"/>
          <w:szCs w:val="24"/>
        </w:rPr>
        <w:t>enalapril</w:t>
      </w:r>
      <w:proofErr w:type="spellEnd"/>
      <w:r w:rsidRPr="00333C35">
        <w:rPr>
          <w:sz w:val="24"/>
          <w:szCs w:val="24"/>
        </w:rPr>
        <w:t>) og en kalciumantagonist (</w:t>
      </w:r>
      <w:proofErr w:type="spellStart"/>
      <w:r w:rsidRPr="00333C35">
        <w:rPr>
          <w:sz w:val="24"/>
          <w:szCs w:val="24"/>
        </w:rPr>
        <w:t>lercanidipin</w:t>
      </w:r>
      <w:proofErr w:type="spellEnd"/>
      <w:r w:rsidRPr="00333C35">
        <w:rPr>
          <w:sz w:val="24"/>
          <w:szCs w:val="24"/>
        </w:rPr>
        <w:t xml:space="preserve">), to </w:t>
      </w:r>
      <w:proofErr w:type="spellStart"/>
      <w:r w:rsidRPr="00333C35">
        <w:rPr>
          <w:sz w:val="24"/>
          <w:szCs w:val="24"/>
        </w:rPr>
        <w:t>antihypertensive</w:t>
      </w:r>
      <w:proofErr w:type="spellEnd"/>
      <w:r w:rsidRPr="00333C35">
        <w:rPr>
          <w:sz w:val="24"/>
          <w:szCs w:val="24"/>
        </w:rPr>
        <w:t xml:space="preserve"> stoffer med komplementær virkningsmekanisme til kontrol af blodtrykket hos patienter med essentiel </w:t>
      </w:r>
      <w:proofErr w:type="spellStart"/>
      <w:r w:rsidRPr="00333C35">
        <w:rPr>
          <w:sz w:val="24"/>
          <w:szCs w:val="24"/>
        </w:rPr>
        <w:t>hypertension</w:t>
      </w:r>
      <w:proofErr w:type="spellEnd"/>
      <w:r w:rsidRPr="00333C35">
        <w:rPr>
          <w:sz w:val="24"/>
          <w:szCs w:val="24"/>
        </w:rPr>
        <w:t xml:space="preserve">. </w:t>
      </w:r>
    </w:p>
    <w:p w:rsidR="00AD164C" w:rsidRPr="00333C35" w:rsidRDefault="00AD164C" w:rsidP="00AD164C">
      <w:pPr>
        <w:ind w:left="851"/>
        <w:rPr>
          <w:sz w:val="24"/>
          <w:szCs w:val="24"/>
        </w:rPr>
      </w:pPr>
    </w:p>
    <w:p w:rsidR="00AD164C" w:rsidRPr="00333C35" w:rsidRDefault="00AD164C" w:rsidP="00AD164C">
      <w:pPr>
        <w:ind w:left="851"/>
        <w:rPr>
          <w:sz w:val="24"/>
          <w:szCs w:val="24"/>
          <w:u w:val="single"/>
        </w:rPr>
      </w:pPr>
      <w:proofErr w:type="spellStart"/>
      <w:r w:rsidRPr="00333C35">
        <w:rPr>
          <w:sz w:val="24"/>
          <w:szCs w:val="24"/>
          <w:u w:val="single"/>
        </w:rPr>
        <w:t>Enalapril</w:t>
      </w:r>
      <w:proofErr w:type="spellEnd"/>
    </w:p>
    <w:p w:rsidR="00AD164C" w:rsidRPr="00333C35" w:rsidRDefault="00AD164C" w:rsidP="00AD164C">
      <w:pPr>
        <w:ind w:left="851"/>
        <w:rPr>
          <w:sz w:val="24"/>
          <w:szCs w:val="24"/>
        </w:rPr>
      </w:pPr>
      <w:proofErr w:type="spellStart"/>
      <w:r w:rsidRPr="00333C35">
        <w:rPr>
          <w:sz w:val="24"/>
          <w:szCs w:val="24"/>
        </w:rPr>
        <w:t>Enalaprilmaleat</w:t>
      </w:r>
      <w:proofErr w:type="spellEnd"/>
      <w:r w:rsidRPr="00333C35">
        <w:rPr>
          <w:sz w:val="24"/>
          <w:szCs w:val="24"/>
        </w:rPr>
        <w:t xml:space="preserve"> er </w:t>
      </w:r>
      <w:proofErr w:type="spellStart"/>
      <w:r w:rsidRPr="00333C35">
        <w:rPr>
          <w:sz w:val="24"/>
          <w:szCs w:val="24"/>
        </w:rPr>
        <w:t>maleatsaltet</w:t>
      </w:r>
      <w:proofErr w:type="spellEnd"/>
      <w:r w:rsidRPr="00333C35">
        <w:rPr>
          <w:sz w:val="24"/>
          <w:szCs w:val="24"/>
        </w:rPr>
        <w:t xml:space="preserve"> af </w:t>
      </w:r>
      <w:proofErr w:type="spellStart"/>
      <w:r w:rsidRPr="00333C35">
        <w:rPr>
          <w:sz w:val="24"/>
          <w:szCs w:val="24"/>
        </w:rPr>
        <w:t>enalapril</w:t>
      </w:r>
      <w:proofErr w:type="spellEnd"/>
      <w:r w:rsidRPr="00333C35">
        <w:rPr>
          <w:sz w:val="24"/>
          <w:szCs w:val="24"/>
        </w:rPr>
        <w:t>, et derivat af to aminosyrer, L-</w:t>
      </w:r>
      <w:proofErr w:type="spellStart"/>
      <w:r w:rsidRPr="00333C35">
        <w:rPr>
          <w:sz w:val="24"/>
          <w:szCs w:val="24"/>
        </w:rPr>
        <w:t>alanin</w:t>
      </w:r>
      <w:proofErr w:type="spellEnd"/>
      <w:r w:rsidRPr="00333C35">
        <w:rPr>
          <w:sz w:val="24"/>
          <w:szCs w:val="24"/>
        </w:rPr>
        <w:t xml:space="preserve"> og L-</w:t>
      </w:r>
      <w:proofErr w:type="spellStart"/>
      <w:r w:rsidRPr="00333C35">
        <w:rPr>
          <w:sz w:val="24"/>
          <w:szCs w:val="24"/>
        </w:rPr>
        <w:t>prolin</w:t>
      </w:r>
      <w:proofErr w:type="spellEnd"/>
      <w:r w:rsidRPr="00333C35">
        <w:rPr>
          <w:sz w:val="24"/>
          <w:szCs w:val="24"/>
        </w:rPr>
        <w:t xml:space="preserve">. </w:t>
      </w:r>
      <w:proofErr w:type="spellStart"/>
      <w:r w:rsidRPr="00333C35">
        <w:rPr>
          <w:sz w:val="24"/>
          <w:szCs w:val="24"/>
        </w:rPr>
        <w:t>Angiotensinkonverterende</w:t>
      </w:r>
      <w:proofErr w:type="spellEnd"/>
      <w:r w:rsidRPr="00333C35">
        <w:rPr>
          <w:sz w:val="24"/>
          <w:szCs w:val="24"/>
        </w:rPr>
        <w:t xml:space="preserve"> enzym (ACE) er en </w:t>
      </w:r>
      <w:proofErr w:type="spellStart"/>
      <w:r w:rsidRPr="00333C35">
        <w:rPr>
          <w:sz w:val="24"/>
          <w:szCs w:val="24"/>
        </w:rPr>
        <w:t>peptidyldipeptidase</w:t>
      </w:r>
      <w:proofErr w:type="spellEnd"/>
      <w:r w:rsidRPr="00333C35">
        <w:rPr>
          <w:sz w:val="24"/>
          <w:szCs w:val="24"/>
        </w:rPr>
        <w:t xml:space="preserve">, som katalyserer konversionen af </w:t>
      </w:r>
      <w:proofErr w:type="spellStart"/>
      <w:r w:rsidRPr="00333C35">
        <w:rPr>
          <w:sz w:val="24"/>
          <w:szCs w:val="24"/>
        </w:rPr>
        <w:t>angiotensin</w:t>
      </w:r>
      <w:proofErr w:type="spellEnd"/>
      <w:r w:rsidRPr="00333C35">
        <w:rPr>
          <w:sz w:val="24"/>
          <w:szCs w:val="24"/>
        </w:rPr>
        <w:t xml:space="preserve"> I til </w:t>
      </w:r>
      <w:proofErr w:type="spellStart"/>
      <w:r w:rsidRPr="00333C35">
        <w:rPr>
          <w:sz w:val="24"/>
          <w:szCs w:val="24"/>
        </w:rPr>
        <w:t>vasopressormidlet</w:t>
      </w:r>
      <w:proofErr w:type="spellEnd"/>
      <w:r w:rsidRPr="00333C35">
        <w:rPr>
          <w:sz w:val="24"/>
          <w:szCs w:val="24"/>
        </w:rPr>
        <w:t xml:space="preserve"> </w:t>
      </w:r>
      <w:proofErr w:type="spellStart"/>
      <w:r w:rsidRPr="00333C35">
        <w:rPr>
          <w:sz w:val="24"/>
          <w:szCs w:val="24"/>
        </w:rPr>
        <w:t>angiotensin</w:t>
      </w:r>
      <w:proofErr w:type="spellEnd"/>
      <w:r w:rsidRPr="00333C35">
        <w:rPr>
          <w:sz w:val="24"/>
          <w:szCs w:val="24"/>
        </w:rPr>
        <w:t xml:space="preserve"> II. Efter absorption hydrolyseres </w:t>
      </w:r>
      <w:proofErr w:type="spellStart"/>
      <w:r w:rsidRPr="00333C35">
        <w:rPr>
          <w:sz w:val="24"/>
          <w:szCs w:val="24"/>
        </w:rPr>
        <w:t>enalapril</w:t>
      </w:r>
      <w:proofErr w:type="spellEnd"/>
      <w:r w:rsidRPr="00333C35">
        <w:rPr>
          <w:sz w:val="24"/>
          <w:szCs w:val="24"/>
        </w:rPr>
        <w:t xml:space="preserve"> til </w:t>
      </w:r>
      <w:proofErr w:type="spellStart"/>
      <w:r w:rsidRPr="00333C35">
        <w:rPr>
          <w:sz w:val="24"/>
          <w:szCs w:val="24"/>
        </w:rPr>
        <w:t>enalaprilat</w:t>
      </w:r>
      <w:proofErr w:type="spellEnd"/>
      <w:r w:rsidRPr="00333C35">
        <w:rPr>
          <w:sz w:val="24"/>
          <w:szCs w:val="24"/>
        </w:rPr>
        <w:t>, som hæmmer ACE. Hæmning af ACE resulterer i nedsat plasma-</w:t>
      </w:r>
      <w:proofErr w:type="spellStart"/>
      <w:r w:rsidRPr="00333C35">
        <w:rPr>
          <w:sz w:val="24"/>
          <w:szCs w:val="24"/>
        </w:rPr>
        <w:t>angiotensin</w:t>
      </w:r>
      <w:proofErr w:type="spellEnd"/>
      <w:r w:rsidRPr="00333C35">
        <w:rPr>
          <w:sz w:val="24"/>
          <w:szCs w:val="24"/>
        </w:rPr>
        <w:t xml:space="preserve"> II, som fører til øget plasma-</w:t>
      </w:r>
      <w:proofErr w:type="spellStart"/>
      <w:r w:rsidRPr="00333C35">
        <w:rPr>
          <w:sz w:val="24"/>
          <w:szCs w:val="24"/>
        </w:rPr>
        <w:t>renin</w:t>
      </w:r>
      <w:proofErr w:type="spellEnd"/>
      <w:r w:rsidRPr="00333C35">
        <w:rPr>
          <w:sz w:val="24"/>
          <w:szCs w:val="24"/>
        </w:rPr>
        <w:t xml:space="preserve"> aktivitet (på grund af fjernelse af negativ feedback fra </w:t>
      </w:r>
      <w:proofErr w:type="spellStart"/>
      <w:r w:rsidRPr="00333C35">
        <w:rPr>
          <w:sz w:val="24"/>
          <w:szCs w:val="24"/>
        </w:rPr>
        <w:t>renin-release</w:t>
      </w:r>
      <w:proofErr w:type="spellEnd"/>
      <w:r w:rsidRPr="00333C35">
        <w:rPr>
          <w:sz w:val="24"/>
          <w:szCs w:val="24"/>
        </w:rPr>
        <w:t xml:space="preserve">) og formindsket </w:t>
      </w:r>
      <w:proofErr w:type="spellStart"/>
      <w:r w:rsidRPr="00333C35">
        <w:rPr>
          <w:sz w:val="24"/>
          <w:szCs w:val="24"/>
        </w:rPr>
        <w:t>aldosteron</w:t>
      </w:r>
      <w:proofErr w:type="spellEnd"/>
      <w:r w:rsidRPr="00333C35">
        <w:rPr>
          <w:sz w:val="24"/>
          <w:szCs w:val="24"/>
        </w:rPr>
        <w:t>-sekretion.</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lastRenderedPageBreak/>
        <w:t xml:space="preserve">Da ACE er identisk med kininase II, kan </w:t>
      </w:r>
      <w:proofErr w:type="spellStart"/>
      <w:r w:rsidRPr="00333C35">
        <w:rPr>
          <w:sz w:val="24"/>
          <w:szCs w:val="24"/>
        </w:rPr>
        <w:t>enalapril</w:t>
      </w:r>
      <w:proofErr w:type="spellEnd"/>
      <w:r w:rsidRPr="00333C35">
        <w:rPr>
          <w:sz w:val="24"/>
          <w:szCs w:val="24"/>
        </w:rPr>
        <w:t xml:space="preserve"> også hæmme nedbrydningen af bradykinin, en stærk </w:t>
      </w:r>
      <w:proofErr w:type="spellStart"/>
      <w:r w:rsidRPr="00333C35">
        <w:rPr>
          <w:sz w:val="24"/>
          <w:szCs w:val="24"/>
        </w:rPr>
        <w:t>vasodepressorpeptid</w:t>
      </w:r>
      <w:proofErr w:type="spellEnd"/>
      <w:r w:rsidRPr="00333C35">
        <w:rPr>
          <w:sz w:val="24"/>
          <w:szCs w:val="24"/>
        </w:rPr>
        <w:t xml:space="preserve">. Men denne mekanismes rolle i den terapeutiske virkning af </w:t>
      </w:r>
      <w:proofErr w:type="spellStart"/>
      <w:r w:rsidRPr="00333C35">
        <w:rPr>
          <w:sz w:val="24"/>
          <w:szCs w:val="24"/>
        </w:rPr>
        <w:t>enalapril</w:t>
      </w:r>
      <w:proofErr w:type="spellEnd"/>
      <w:r w:rsidRPr="00333C35">
        <w:rPr>
          <w:sz w:val="24"/>
          <w:szCs w:val="24"/>
        </w:rPr>
        <w:t xml:space="preserve"> kendes stadig ikke.</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Selvom den mekanisme, hvormed </w:t>
      </w:r>
      <w:proofErr w:type="spellStart"/>
      <w:r w:rsidRPr="00333C35">
        <w:rPr>
          <w:sz w:val="24"/>
          <w:szCs w:val="24"/>
        </w:rPr>
        <w:t>enalapril</w:t>
      </w:r>
      <w:proofErr w:type="spellEnd"/>
      <w:r w:rsidRPr="00333C35">
        <w:rPr>
          <w:sz w:val="24"/>
          <w:szCs w:val="24"/>
        </w:rPr>
        <w:t xml:space="preserve"> nedsætter blodtrykket, primært kommer fra suppression af </w:t>
      </w:r>
      <w:proofErr w:type="spellStart"/>
      <w:r w:rsidRPr="00333C35">
        <w:rPr>
          <w:sz w:val="24"/>
          <w:szCs w:val="24"/>
        </w:rPr>
        <w:t>renin</w:t>
      </w:r>
      <w:proofErr w:type="spellEnd"/>
      <w:r w:rsidRPr="00333C35">
        <w:rPr>
          <w:sz w:val="24"/>
          <w:szCs w:val="24"/>
        </w:rPr>
        <w:t>-</w:t>
      </w:r>
      <w:proofErr w:type="spellStart"/>
      <w:r w:rsidRPr="00333C35">
        <w:rPr>
          <w:sz w:val="24"/>
          <w:szCs w:val="24"/>
        </w:rPr>
        <w:t>angiotensin</w:t>
      </w:r>
      <w:proofErr w:type="spellEnd"/>
      <w:r w:rsidRPr="00333C35">
        <w:rPr>
          <w:sz w:val="24"/>
          <w:szCs w:val="24"/>
        </w:rPr>
        <w:t>-</w:t>
      </w:r>
      <w:proofErr w:type="spellStart"/>
      <w:r w:rsidRPr="00333C35">
        <w:rPr>
          <w:sz w:val="24"/>
          <w:szCs w:val="24"/>
        </w:rPr>
        <w:t>aldosteron</w:t>
      </w:r>
      <w:proofErr w:type="spellEnd"/>
      <w:r w:rsidRPr="00333C35">
        <w:rPr>
          <w:sz w:val="24"/>
          <w:szCs w:val="24"/>
        </w:rPr>
        <w:t xml:space="preserve">-systemet, er </w:t>
      </w:r>
      <w:proofErr w:type="spellStart"/>
      <w:r w:rsidRPr="00333C35">
        <w:rPr>
          <w:sz w:val="24"/>
          <w:szCs w:val="24"/>
        </w:rPr>
        <w:t>enalapril</w:t>
      </w:r>
      <w:proofErr w:type="spellEnd"/>
      <w:r w:rsidRPr="00333C35">
        <w:rPr>
          <w:sz w:val="24"/>
          <w:szCs w:val="24"/>
        </w:rPr>
        <w:t xml:space="preserve"> </w:t>
      </w:r>
      <w:proofErr w:type="spellStart"/>
      <w:r w:rsidRPr="00333C35">
        <w:rPr>
          <w:sz w:val="24"/>
          <w:szCs w:val="24"/>
        </w:rPr>
        <w:t>antihypertensivt</w:t>
      </w:r>
      <w:proofErr w:type="spellEnd"/>
      <w:r w:rsidRPr="00333C35">
        <w:rPr>
          <w:sz w:val="24"/>
          <w:szCs w:val="24"/>
        </w:rPr>
        <w:t xml:space="preserve">, selv hos patienter med lave </w:t>
      </w:r>
      <w:proofErr w:type="spellStart"/>
      <w:r w:rsidRPr="00333C35">
        <w:rPr>
          <w:sz w:val="24"/>
          <w:szCs w:val="24"/>
        </w:rPr>
        <w:t>renin</w:t>
      </w:r>
      <w:proofErr w:type="spellEnd"/>
      <w:r w:rsidRPr="00333C35">
        <w:rPr>
          <w:sz w:val="24"/>
          <w:szCs w:val="24"/>
        </w:rPr>
        <w:t>-tal.</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Indgift af </w:t>
      </w:r>
      <w:proofErr w:type="spellStart"/>
      <w:r w:rsidRPr="00333C35">
        <w:rPr>
          <w:sz w:val="24"/>
          <w:szCs w:val="24"/>
        </w:rPr>
        <w:t>enalapril</w:t>
      </w:r>
      <w:proofErr w:type="spellEnd"/>
      <w:r w:rsidRPr="00333C35">
        <w:rPr>
          <w:sz w:val="24"/>
          <w:szCs w:val="24"/>
        </w:rPr>
        <w:t xml:space="preserve"> til </w:t>
      </w:r>
      <w:proofErr w:type="spellStart"/>
      <w:r w:rsidRPr="00333C35">
        <w:rPr>
          <w:sz w:val="24"/>
          <w:szCs w:val="24"/>
        </w:rPr>
        <w:t>hypertensive</w:t>
      </w:r>
      <w:proofErr w:type="spellEnd"/>
      <w:r w:rsidRPr="00333C35">
        <w:rPr>
          <w:sz w:val="24"/>
          <w:szCs w:val="24"/>
        </w:rPr>
        <w:t xml:space="preserve"> patienter nedsætter blodtrykket i både liggende og stående stilling uden signifikant stigning i puls.</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Symptomatisk </w:t>
      </w:r>
      <w:proofErr w:type="spellStart"/>
      <w:r w:rsidRPr="00333C35">
        <w:rPr>
          <w:sz w:val="24"/>
          <w:szCs w:val="24"/>
        </w:rPr>
        <w:t>postural</w:t>
      </w:r>
      <w:proofErr w:type="spellEnd"/>
      <w:r w:rsidRPr="00333C35">
        <w:rPr>
          <w:sz w:val="24"/>
          <w:szCs w:val="24"/>
        </w:rPr>
        <w:t xml:space="preserve"> </w:t>
      </w:r>
      <w:proofErr w:type="spellStart"/>
      <w:r w:rsidRPr="00333C35">
        <w:rPr>
          <w:sz w:val="24"/>
          <w:szCs w:val="24"/>
        </w:rPr>
        <w:t>hypotension</w:t>
      </w:r>
      <w:proofErr w:type="spellEnd"/>
      <w:r w:rsidRPr="00333C35">
        <w:rPr>
          <w:sz w:val="24"/>
          <w:szCs w:val="24"/>
        </w:rPr>
        <w:t xml:space="preserve"> er sjælden. Hos nogle patienter kan det tage nogle få ugers behandling, før der er nået en optimal regulering af blodtrykket. Abrupt </w:t>
      </w:r>
      <w:proofErr w:type="spellStart"/>
      <w:r w:rsidRPr="00333C35">
        <w:rPr>
          <w:sz w:val="24"/>
          <w:szCs w:val="24"/>
        </w:rPr>
        <w:t>seponering</w:t>
      </w:r>
      <w:proofErr w:type="spellEnd"/>
      <w:r w:rsidRPr="00333C35">
        <w:rPr>
          <w:sz w:val="24"/>
          <w:szCs w:val="24"/>
        </w:rPr>
        <w:t xml:space="preserve"> af </w:t>
      </w:r>
      <w:proofErr w:type="spellStart"/>
      <w:r w:rsidRPr="00333C35">
        <w:rPr>
          <w:sz w:val="24"/>
          <w:szCs w:val="24"/>
        </w:rPr>
        <w:t>enalapril</w:t>
      </w:r>
      <w:proofErr w:type="spellEnd"/>
      <w:r w:rsidRPr="00333C35">
        <w:rPr>
          <w:sz w:val="24"/>
          <w:szCs w:val="24"/>
        </w:rPr>
        <w:t xml:space="preserve"> forbindes ikke med en hurtig blodtryksstigning.</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Effektiv hæmning af ACE-aktiviteten ses normalt 2-4 timer efter peroral indgift af en enkelt dosis </w:t>
      </w:r>
      <w:proofErr w:type="spellStart"/>
      <w:r w:rsidRPr="00333C35">
        <w:rPr>
          <w:sz w:val="24"/>
          <w:szCs w:val="24"/>
        </w:rPr>
        <w:t>enalapril</w:t>
      </w:r>
      <w:proofErr w:type="spellEnd"/>
      <w:r w:rsidRPr="00333C35">
        <w:rPr>
          <w:sz w:val="24"/>
          <w:szCs w:val="24"/>
        </w:rPr>
        <w:t xml:space="preserve">. Fremkomst af </w:t>
      </w:r>
      <w:proofErr w:type="spellStart"/>
      <w:r w:rsidRPr="00333C35">
        <w:rPr>
          <w:sz w:val="24"/>
          <w:szCs w:val="24"/>
        </w:rPr>
        <w:t>antihypertensiv</w:t>
      </w:r>
      <w:proofErr w:type="spellEnd"/>
      <w:r w:rsidRPr="00333C35">
        <w:rPr>
          <w:sz w:val="24"/>
          <w:szCs w:val="24"/>
        </w:rPr>
        <w:t xml:space="preserve"> virkning sås normalt efter 1 time med maksimal nedsættelse af blodtryk 4-6 timer efter indgift. Varigheden af virkningen er dosisafhængig, men med de anbefalede doser har den </w:t>
      </w:r>
      <w:proofErr w:type="spellStart"/>
      <w:r w:rsidRPr="00333C35">
        <w:rPr>
          <w:sz w:val="24"/>
          <w:szCs w:val="24"/>
        </w:rPr>
        <w:t>antihypertensive</w:t>
      </w:r>
      <w:proofErr w:type="spellEnd"/>
      <w:r w:rsidRPr="00333C35">
        <w:rPr>
          <w:sz w:val="24"/>
          <w:szCs w:val="24"/>
        </w:rPr>
        <w:t xml:space="preserve"> og </w:t>
      </w:r>
      <w:proofErr w:type="spellStart"/>
      <w:r w:rsidRPr="00333C35">
        <w:rPr>
          <w:sz w:val="24"/>
          <w:szCs w:val="24"/>
        </w:rPr>
        <w:t>hæmodynamiske</w:t>
      </w:r>
      <w:proofErr w:type="spellEnd"/>
      <w:r w:rsidRPr="00333C35">
        <w:rPr>
          <w:sz w:val="24"/>
          <w:szCs w:val="24"/>
        </w:rPr>
        <w:t xml:space="preserve"> virkning vist sig at vare ved i mindst 24 timer.</w:t>
      </w:r>
    </w:p>
    <w:p w:rsidR="00AD164C" w:rsidRPr="00333C35" w:rsidRDefault="00AD164C" w:rsidP="00AD164C">
      <w:pPr>
        <w:ind w:left="851"/>
        <w:rPr>
          <w:sz w:val="24"/>
          <w:szCs w:val="24"/>
        </w:rPr>
      </w:pPr>
    </w:p>
    <w:p w:rsidR="00AD164C" w:rsidRPr="00333C35" w:rsidRDefault="00AD164C" w:rsidP="00AD164C">
      <w:pPr>
        <w:ind w:left="851"/>
        <w:rPr>
          <w:sz w:val="24"/>
          <w:szCs w:val="24"/>
        </w:rPr>
      </w:pPr>
      <w:proofErr w:type="spellStart"/>
      <w:r w:rsidRPr="00333C35">
        <w:rPr>
          <w:sz w:val="24"/>
          <w:szCs w:val="24"/>
        </w:rPr>
        <w:t>Hæmodynamiske</w:t>
      </w:r>
      <w:proofErr w:type="spellEnd"/>
      <w:r w:rsidRPr="00333C35">
        <w:rPr>
          <w:sz w:val="24"/>
          <w:szCs w:val="24"/>
        </w:rPr>
        <w:t xml:space="preserve"> forsøg med patienter med essentiel </w:t>
      </w:r>
      <w:proofErr w:type="spellStart"/>
      <w:r w:rsidRPr="00333C35">
        <w:rPr>
          <w:sz w:val="24"/>
          <w:szCs w:val="24"/>
        </w:rPr>
        <w:t>hypertension</w:t>
      </w:r>
      <w:proofErr w:type="spellEnd"/>
      <w:r w:rsidRPr="00333C35">
        <w:rPr>
          <w:sz w:val="24"/>
          <w:szCs w:val="24"/>
        </w:rPr>
        <w:t xml:space="preserve"> viste, at blodtryks</w:t>
      </w:r>
      <w:r w:rsidR="00F92C25">
        <w:rPr>
          <w:sz w:val="24"/>
          <w:szCs w:val="24"/>
        </w:rPr>
        <w:softHyphen/>
      </w:r>
      <w:r w:rsidRPr="00333C35">
        <w:rPr>
          <w:sz w:val="24"/>
          <w:szCs w:val="24"/>
        </w:rPr>
        <w:t xml:space="preserve">nedsættelsen hang sammen med et fald i perifer arteriemodstand og en øgning i hjertets output; der var ingen eller kun lille ændring i puls. Efter indgift af </w:t>
      </w:r>
      <w:proofErr w:type="spellStart"/>
      <w:r w:rsidRPr="00333C35">
        <w:rPr>
          <w:sz w:val="24"/>
          <w:szCs w:val="24"/>
        </w:rPr>
        <w:t>enalapril</w:t>
      </w:r>
      <w:proofErr w:type="spellEnd"/>
      <w:r w:rsidRPr="00333C35">
        <w:rPr>
          <w:sz w:val="24"/>
          <w:szCs w:val="24"/>
        </w:rPr>
        <w:t xml:space="preserve"> øgedes blodgennemstrømningen af nyrerne, hvorimod det </w:t>
      </w:r>
      <w:proofErr w:type="spellStart"/>
      <w:r w:rsidRPr="00333C35">
        <w:rPr>
          <w:sz w:val="24"/>
          <w:szCs w:val="24"/>
        </w:rPr>
        <w:t>glomerulære</w:t>
      </w:r>
      <w:proofErr w:type="spellEnd"/>
      <w:r w:rsidRPr="00333C35">
        <w:rPr>
          <w:sz w:val="24"/>
          <w:szCs w:val="24"/>
        </w:rPr>
        <w:t xml:space="preserve"> filtreringstal blev ved med at være uændret. Der var ingen tegn på natrium eller vandretention. Men hos patienter med et lavt </w:t>
      </w:r>
      <w:proofErr w:type="spellStart"/>
      <w:r w:rsidRPr="00333C35">
        <w:rPr>
          <w:sz w:val="24"/>
          <w:szCs w:val="24"/>
        </w:rPr>
        <w:t>glomerulært</w:t>
      </w:r>
      <w:proofErr w:type="spellEnd"/>
      <w:r w:rsidRPr="00333C35">
        <w:rPr>
          <w:sz w:val="24"/>
          <w:szCs w:val="24"/>
        </w:rPr>
        <w:t xml:space="preserve"> filtreringstal før behandlingen, øgedes dette tal normalt.</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Fald i </w:t>
      </w:r>
      <w:proofErr w:type="spellStart"/>
      <w:r w:rsidRPr="00333C35">
        <w:rPr>
          <w:sz w:val="24"/>
          <w:szCs w:val="24"/>
        </w:rPr>
        <w:t>albuminuri</w:t>
      </w:r>
      <w:proofErr w:type="spellEnd"/>
      <w:r w:rsidRPr="00333C35">
        <w:rPr>
          <w:sz w:val="24"/>
          <w:szCs w:val="24"/>
        </w:rPr>
        <w:t xml:space="preserve"> og urinudskillelse af </w:t>
      </w:r>
      <w:proofErr w:type="spellStart"/>
      <w:r w:rsidRPr="00333C35">
        <w:rPr>
          <w:sz w:val="24"/>
          <w:szCs w:val="24"/>
        </w:rPr>
        <w:t>IgG</w:t>
      </w:r>
      <w:proofErr w:type="spellEnd"/>
      <w:r w:rsidRPr="00333C35">
        <w:rPr>
          <w:sz w:val="24"/>
          <w:szCs w:val="24"/>
        </w:rPr>
        <w:t xml:space="preserve"> og samlet protein sås efter indtagelse af </w:t>
      </w:r>
      <w:proofErr w:type="spellStart"/>
      <w:r w:rsidRPr="00333C35">
        <w:rPr>
          <w:sz w:val="24"/>
          <w:szCs w:val="24"/>
        </w:rPr>
        <w:t>enalapril</w:t>
      </w:r>
      <w:proofErr w:type="spellEnd"/>
      <w:r w:rsidRPr="00333C35">
        <w:rPr>
          <w:sz w:val="24"/>
          <w:szCs w:val="24"/>
        </w:rPr>
        <w:t xml:space="preserve"> i korttids kliniske forsøg hos patienter med og uden diabetes med nyresygdom.</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To store </w:t>
      </w:r>
      <w:proofErr w:type="spellStart"/>
      <w:r w:rsidRPr="00333C35">
        <w:rPr>
          <w:sz w:val="24"/>
          <w:szCs w:val="24"/>
        </w:rPr>
        <w:t>randomiserede</w:t>
      </w:r>
      <w:proofErr w:type="spellEnd"/>
      <w:r w:rsidRPr="00333C35">
        <w:rPr>
          <w:sz w:val="24"/>
          <w:szCs w:val="24"/>
        </w:rPr>
        <w:t>, kontrollerede studier ONTARGET (</w:t>
      </w:r>
      <w:proofErr w:type="spellStart"/>
      <w:r w:rsidRPr="00333C35">
        <w:rPr>
          <w:sz w:val="24"/>
          <w:szCs w:val="24"/>
        </w:rPr>
        <w:t>ONgoing</w:t>
      </w:r>
      <w:proofErr w:type="spellEnd"/>
      <w:r w:rsidRPr="00333C35">
        <w:rPr>
          <w:sz w:val="24"/>
          <w:szCs w:val="24"/>
        </w:rPr>
        <w:t xml:space="preserve"> </w:t>
      </w:r>
      <w:proofErr w:type="spellStart"/>
      <w:r w:rsidRPr="00333C35">
        <w:rPr>
          <w:sz w:val="24"/>
          <w:szCs w:val="24"/>
        </w:rPr>
        <w:t>Telmisartan</w:t>
      </w:r>
      <w:proofErr w:type="spellEnd"/>
      <w:r w:rsidRPr="00333C35">
        <w:rPr>
          <w:sz w:val="24"/>
          <w:szCs w:val="24"/>
        </w:rPr>
        <w:t xml:space="preserve"> </w:t>
      </w:r>
      <w:proofErr w:type="spellStart"/>
      <w:r w:rsidRPr="00333C35">
        <w:rPr>
          <w:sz w:val="24"/>
          <w:szCs w:val="24"/>
        </w:rPr>
        <w:t>Alone</w:t>
      </w:r>
      <w:proofErr w:type="spellEnd"/>
      <w:r w:rsidRPr="00333C35">
        <w:rPr>
          <w:sz w:val="24"/>
          <w:szCs w:val="24"/>
        </w:rPr>
        <w:t xml:space="preserve"> and in </w:t>
      </w:r>
      <w:proofErr w:type="spellStart"/>
      <w:r w:rsidRPr="00333C35">
        <w:rPr>
          <w:sz w:val="24"/>
          <w:szCs w:val="24"/>
        </w:rPr>
        <w:t>combination</w:t>
      </w:r>
      <w:proofErr w:type="spellEnd"/>
      <w:r w:rsidRPr="00333C35">
        <w:rPr>
          <w:sz w:val="24"/>
          <w:szCs w:val="24"/>
        </w:rPr>
        <w:t xml:space="preserve"> with </w:t>
      </w:r>
      <w:proofErr w:type="spellStart"/>
      <w:r w:rsidRPr="00333C35">
        <w:rPr>
          <w:sz w:val="24"/>
          <w:szCs w:val="24"/>
        </w:rPr>
        <w:t>Ramipril</w:t>
      </w:r>
      <w:proofErr w:type="spellEnd"/>
      <w:r w:rsidRPr="00333C35">
        <w:rPr>
          <w:sz w:val="24"/>
          <w:szCs w:val="24"/>
        </w:rPr>
        <w:t xml:space="preserve"> Global </w:t>
      </w:r>
      <w:proofErr w:type="spellStart"/>
      <w:r w:rsidRPr="00333C35">
        <w:rPr>
          <w:sz w:val="24"/>
          <w:szCs w:val="24"/>
        </w:rPr>
        <w:t>Endpoint</w:t>
      </w:r>
      <w:proofErr w:type="spellEnd"/>
      <w:r w:rsidRPr="00333C35">
        <w:rPr>
          <w:sz w:val="24"/>
          <w:szCs w:val="24"/>
        </w:rPr>
        <w:t xml:space="preserve"> Trial) og VA NEPHRON-D (The Veterans Affairs </w:t>
      </w:r>
      <w:proofErr w:type="spellStart"/>
      <w:r w:rsidRPr="00333C35">
        <w:rPr>
          <w:sz w:val="24"/>
          <w:szCs w:val="24"/>
        </w:rPr>
        <w:t>Nephropathy</w:t>
      </w:r>
      <w:proofErr w:type="spellEnd"/>
      <w:r w:rsidRPr="00333C35">
        <w:rPr>
          <w:sz w:val="24"/>
          <w:szCs w:val="24"/>
        </w:rPr>
        <w:t xml:space="preserve"> in Diabetes) har undersøgt brugen af kombinationen af en ACE-hæmmer med en </w:t>
      </w:r>
      <w:proofErr w:type="spellStart"/>
      <w:r w:rsidRPr="00333C35">
        <w:rPr>
          <w:sz w:val="24"/>
          <w:szCs w:val="24"/>
        </w:rPr>
        <w:t>angiotensin</w:t>
      </w:r>
      <w:proofErr w:type="spellEnd"/>
      <w:r w:rsidRPr="00333C35">
        <w:rPr>
          <w:sz w:val="24"/>
          <w:szCs w:val="24"/>
        </w:rPr>
        <w:t>-II-receptorblokker.</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ONTARGET var et studie, der blev udført i patienter med tidligere </w:t>
      </w:r>
      <w:proofErr w:type="spellStart"/>
      <w:r w:rsidRPr="00333C35">
        <w:rPr>
          <w:sz w:val="24"/>
          <w:szCs w:val="24"/>
        </w:rPr>
        <w:t>kardiovaskulær</w:t>
      </w:r>
      <w:proofErr w:type="spellEnd"/>
      <w:r w:rsidRPr="00333C35">
        <w:rPr>
          <w:sz w:val="24"/>
          <w:szCs w:val="24"/>
        </w:rPr>
        <w:t xml:space="preserve">- eller </w:t>
      </w:r>
      <w:proofErr w:type="spellStart"/>
      <w:r w:rsidRPr="00333C35">
        <w:rPr>
          <w:sz w:val="24"/>
          <w:szCs w:val="24"/>
        </w:rPr>
        <w:t>cerebrovaskulær</w:t>
      </w:r>
      <w:proofErr w:type="spellEnd"/>
      <w:r w:rsidRPr="00333C35">
        <w:rPr>
          <w:sz w:val="24"/>
          <w:szCs w:val="24"/>
        </w:rPr>
        <w:t xml:space="preserve"> sygdom eller type 2 diabetes mellitus ledsaget af bevis på end-organ skade. VA NEPHRON-D var et studie i patienter med type 2 diabetes mellitus og diabetisk </w:t>
      </w:r>
      <w:proofErr w:type="spellStart"/>
      <w:r w:rsidRPr="00333C35">
        <w:rPr>
          <w:sz w:val="24"/>
          <w:szCs w:val="24"/>
        </w:rPr>
        <w:t>nefropati</w:t>
      </w:r>
      <w:proofErr w:type="spellEnd"/>
      <w:r w:rsidRPr="00333C35">
        <w:rPr>
          <w:sz w:val="24"/>
          <w:szCs w:val="24"/>
        </w:rPr>
        <w:t>.</w:t>
      </w:r>
    </w:p>
    <w:p w:rsidR="00AD164C" w:rsidRPr="00333C35" w:rsidRDefault="00AD164C" w:rsidP="00AD164C">
      <w:pPr>
        <w:ind w:left="851"/>
        <w:rPr>
          <w:sz w:val="24"/>
          <w:szCs w:val="24"/>
        </w:rPr>
      </w:pPr>
      <w:r w:rsidRPr="00333C35">
        <w:rPr>
          <w:sz w:val="24"/>
          <w:szCs w:val="24"/>
        </w:rPr>
        <w:t xml:space="preserve"> </w:t>
      </w:r>
    </w:p>
    <w:p w:rsidR="00AD164C" w:rsidRPr="00333C35" w:rsidRDefault="00AD164C" w:rsidP="00AD164C">
      <w:pPr>
        <w:ind w:left="851"/>
        <w:rPr>
          <w:sz w:val="24"/>
          <w:szCs w:val="24"/>
        </w:rPr>
      </w:pPr>
      <w:r w:rsidRPr="00333C35">
        <w:rPr>
          <w:sz w:val="24"/>
          <w:szCs w:val="24"/>
        </w:rPr>
        <w:t xml:space="preserve">Disse studier viser ingen signifikant nyttig effekt på de </w:t>
      </w:r>
      <w:proofErr w:type="spellStart"/>
      <w:r w:rsidRPr="00333C35">
        <w:rPr>
          <w:sz w:val="24"/>
          <w:szCs w:val="24"/>
        </w:rPr>
        <w:t>renale</w:t>
      </w:r>
      <w:proofErr w:type="spellEnd"/>
      <w:r w:rsidRPr="00333C35">
        <w:rPr>
          <w:sz w:val="24"/>
          <w:szCs w:val="24"/>
        </w:rPr>
        <w:t xml:space="preserve"> og/eller </w:t>
      </w:r>
      <w:proofErr w:type="spellStart"/>
      <w:r w:rsidRPr="00333C35">
        <w:rPr>
          <w:sz w:val="24"/>
          <w:szCs w:val="24"/>
        </w:rPr>
        <w:t>kardiovaskulære</w:t>
      </w:r>
      <w:proofErr w:type="spellEnd"/>
      <w:r w:rsidRPr="00333C35">
        <w:rPr>
          <w:sz w:val="24"/>
          <w:szCs w:val="24"/>
        </w:rPr>
        <w:t xml:space="preserve"> resultater og mortalitet, idet en øget risiko for </w:t>
      </w:r>
      <w:proofErr w:type="spellStart"/>
      <w:r w:rsidRPr="00333C35">
        <w:rPr>
          <w:sz w:val="24"/>
          <w:szCs w:val="24"/>
        </w:rPr>
        <w:t>hyperkaliæmi</w:t>
      </w:r>
      <w:proofErr w:type="spellEnd"/>
      <w:r w:rsidRPr="00333C35">
        <w:rPr>
          <w:sz w:val="24"/>
          <w:szCs w:val="24"/>
        </w:rPr>
        <w:t xml:space="preserve">, akut nyreskade og/eller </w:t>
      </w:r>
      <w:proofErr w:type="spellStart"/>
      <w:r w:rsidRPr="00333C35">
        <w:rPr>
          <w:sz w:val="24"/>
          <w:szCs w:val="24"/>
        </w:rPr>
        <w:t>hypotension</w:t>
      </w:r>
      <w:proofErr w:type="spellEnd"/>
      <w:r w:rsidRPr="00333C35">
        <w:rPr>
          <w:sz w:val="24"/>
          <w:szCs w:val="24"/>
        </w:rPr>
        <w:t xml:space="preserve"> var observeret sammenlignet med monoterapi. Disse resultater er også relevante for andre ACE-</w:t>
      </w:r>
      <w:proofErr w:type="spellStart"/>
      <w:r w:rsidRPr="00333C35">
        <w:rPr>
          <w:sz w:val="24"/>
          <w:szCs w:val="24"/>
        </w:rPr>
        <w:t>hæmmere</w:t>
      </w:r>
      <w:proofErr w:type="spellEnd"/>
      <w:r w:rsidRPr="00333C35">
        <w:rPr>
          <w:sz w:val="24"/>
          <w:szCs w:val="24"/>
        </w:rPr>
        <w:t xml:space="preserve"> og </w:t>
      </w:r>
      <w:proofErr w:type="spellStart"/>
      <w:r w:rsidRPr="00333C35">
        <w:rPr>
          <w:sz w:val="24"/>
          <w:szCs w:val="24"/>
        </w:rPr>
        <w:t>angiotensin</w:t>
      </w:r>
      <w:proofErr w:type="spellEnd"/>
      <w:r w:rsidRPr="00333C35">
        <w:rPr>
          <w:sz w:val="24"/>
          <w:szCs w:val="24"/>
        </w:rPr>
        <w:t xml:space="preserve">-II-receptor blokkere på grund af de identiske </w:t>
      </w:r>
      <w:proofErr w:type="spellStart"/>
      <w:r w:rsidRPr="00333C35">
        <w:rPr>
          <w:sz w:val="24"/>
          <w:szCs w:val="24"/>
        </w:rPr>
        <w:t>farmakodynamiske</w:t>
      </w:r>
      <w:proofErr w:type="spellEnd"/>
      <w:r w:rsidRPr="00333C35">
        <w:rPr>
          <w:sz w:val="24"/>
          <w:szCs w:val="24"/>
        </w:rPr>
        <w:t xml:space="preserve"> egenskaber. </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ACE-</w:t>
      </w:r>
      <w:proofErr w:type="spellStart"/>
      <w:r w:rsidRPr="00333C35">
        <w:rPr>
          <w:sz w:val="24"/>
          <w:szCs w:val="24"/>
        </w:rPr>
        <w:t>hæmmere</w:t>
      </w:r>
      <w:proofErr w:type="spellEnd"/>
      <w:r w:rsidRPr="00333C35">
        <w:rPr>
          <w:sz w:val="24"/>
          <w:szCs w:val="24"/>
        </w:rPr>
        <w:t xml:space="preserve"> og </w:t>
      </w:r>
      <w:proofErr w:type="spellStart"/>
      <w:r w:rsidRPr="00333C35">
        <w:rPr>
          <w:sz w:val="24"/>
          <w:szCs w:val="24"/>
        </w:rPr>
        <w:t>angiotensin</w:t>
      </w:r>
      <w:proofErr w:type="spellEnd"/>
      <w:r w:rsidRPr="00333C35">
        <w:rPr>
          <w:sz w:val="24"/>
          <w:szCs w:val="24"/>
        </w:rPr>
        <w:t xml:space="preserve">-II-receptorblokkere skal derfor ikke anvendes samtidig til patienter med diabetisk </w:t>
      </w:r>
      <w:proofErr w:type="spellStart"/>
      <w:r w:rsidRPr="00333C35">
        <w:rPr>
          <w:sz w:val="24"/>
          <w:szCs w:val="24"/>
        </w:rPr>
        <w:t>nefropati</w:t>
      </w:r>
      <w:proofErr w:type="spellEnd"/>
      <w:r w:rsidRPr="00333C35">
        <w:rPr>
          <w:sz w:val="24"/>
          <w:szCs w:val="24"/>
        </w:rPr>
        <w:t>.</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lastRenderedPageBreak/>
        <w:t>ALTITUDE (</w:t>
      </w:r>
      <w:proofErr w:type="spellStart"/>
      <w:r w:rsidRPr="00333C35">
        <w:rPr>
          <w:sz w:val="24"/>
          <w:szCs w:val="24"/>
        </w:rPr>
        <w:t>Aliskiren</w:t>
      </w:r>
      <w:proofErr w:type="spellEnd"/>
      <w:r w:rsidRPr="00333C35">
        <w:rPr>
          <w:sz w:val="24"/>
          <w:szCs w:val="24"/>
        </w:rPr>
        <w:t xml:space="preserve"> Trial in Type 2 Diabetes Using </w:t>
      </w:r>
      <w:proofErr w:type="spellStart"/>
      <w:r w:rsidRPr="00333C35">
        <w:rPr>
          <w:sz w:val="24"/>
          <w:szCs w:val="24"/>
        </w:rPr>
        <w:t>Cardiovascular</w:t>
      </w:r>
      <w:proofErr w:type="spellEnd"/>
      <w:r w:rsidRPr="00333C35">
        <w:rPr>
          <w:sz w:val="24"/>
          <w:szCs w:val="24"/>
        </w:rPr>
        <w:t xml:space="preserve"> and </w:t>
      </w:r>
      <w:proofErr w:type="spellStart"/>
      <w:r w:rsidRPr="00333C35">
        <w:rPr>
          <w:sz w:val="24"/>
          <w:szCs w:val="24"/>
        </w:rPr>
        <w:t>Renal</w:t>
      </w:r>
      <w:proofErr w:type="spellEnd"/>
      <w:r w:rsidRPr="00333C35">
        <w:rPr>
          <w:sz w:val="24"/>
          <w:szCs w:val="24"/>
        </w:rPr>
        <w:t xml:space="preserve"> </w:t>
      </w:r>
      <w:proofErr w:type="spellStart"/>
      <w:r w:rsidRPr="00333C35">
        <w:rPr>
          <w:sz w:val="24"/>
          <w:szCs w:val="24"/>
        </w:rPr>
        <w:t>Disease</w:t>
      </w:r>
      <w:proofErr w:type="spellEnd"/>
      <w:r w:rsidRPr="00333C35">
        <w:rPr>
          <w:sz w:val="24"/>
          <w:szCs w:val="24"/>
        </w:rPr>
        <w:t xml:space="preserve"> </w:t>
      </w:r>
      <w:proofErr w:type="spellStart"/>
      <w:r w:rsidRPr="00333C35">
        <w:rPr>
          <w:sz w:val="24"/>
          <w:szCs w:val="24"/>
        </w:rPr>
        <w:t>Endpoints</w:t>
      </w:r>
      <w:proofErr w:type="spellEnd"/>
      <w:r w:rsidRPr="00333C35">
        <w:rPr>
          <w:sz w:val="24"/>
          <w:szCs w:val="24"/>
        </w:rPr>
        <w:t xml:space="preserve">) var et studie, der var designet til at teste nytten af at tilføje </w:t>
      </w:r>
      <w:proofErr w:type="spellStart"/>
      <w:r w:rsidRPr="00333C35">
        <w:rPr>
          <w:sz w:val="24"/>
          <w:szCs w:val="24"/>
        </w:rPr>
        <w:t>alisikren</w:t>
      </w:r>
      <w:proofErr w:type="spellEnd"/>
      <w:r w:rsidRPr="00333C35">
        <w:rPr>
          <w:sz w:val="24"/>
          <w:szCs w:val="24"/>
        </w:rPr>
        <w:t xml:space="preserve"> til en standard behandling med en ACE-hæmmer eller en </w:t>
      </w:r>
      <w:proofErr w:type="spellStart"/>
      <w:r w:rsidRPr="00333C35">
        <w:rPr>
          <w:sz w:val="24"/>
          <w:szCs w:val="24"/>
        </w:rPr>
        <w:t>angiotensin</w:t>
      </w:r>
      <w:proofErr w:type="spellEnd"/>
      <w:r w:rsidRPr="00333C35">
        <w:rPr>
          <w:sz w:val="24"/>
          <w:szCs w:val="24"/>
        </w:rPr>
        <w:t xml:space="preserve">-II-receptorblokker til patienter med type 2 diabetes mellitus og kronisk nyresygdom, </w:t>
      </w:r>
      <w:proofErr w:type="spellStart"/>
      <w:r w:rsidRPr="00333C35">
        <w:rPr>
          <w:sz w:val="24"/>
          <w:szCs w:val="24"/>
        </w:rPr>
        <w:t>kardiovaskulær</w:t>
      </w:r>
      <w:proofErr w:type="spellEnd"/>
      <w:r w:rsidRPr="00333C35">
        <w:rPr>
          <w:sz w:val="24"/>
          <w:szCs w:val="24"/>
        </w:rPr>
        <w:t xml:space="preserve"> sygdom eller begge. Dette studie blev afsluttet tidligt på grund af øget risiko for bivirkninger. </w:t>
      </w:r>
      <w:proofErr w:type="spellStart"/>
      <w:r w:rsidRPr="00333C35">
        <w:rPr>
          <w:sz w:val="24"/>
          <w:szCs w:val="24"/>
        </w:rPr>
        <w:t>Kardiovaskulær</w:t>
      </w:r>
      <w:proofErr w:type="spellEnd"/>
      <w:r w:rsidRPr="00333C35">
        <w:rPr>
          <w:sz w:val="24"/>
          <w:szCs w:val="24"/>
        </w:rPr>
        <w:t xml:space="preserve"> død og slagtilfælde var begge numerisk hyppigere i </w:t>
      </w:r>
      <w:proofErr w:type="spellStart"/>
      <w:r w:rsidRPr="00333C35">
        <w:rPr>
          <w:sz w:val="24"/>
          <w:szCs w:val="24"/>
        </w:rPr>
        <w:t>aliskiren</w:t>
      </w:r>
      <w:proofErr w:type="spellEnd"/>
      <w:r w:rsidRPr="00333C35">
        <w:rPr>
          <w:sz w:val="24"/>
          <w:szCs w:val="24"/>
        </w:rPr>
        <w:t xml:space="preserve"> gruppen end i placebogruppen og interessante bivirkninger og alvorlige bivirkninger (</w:t>
      </w:r>
      <w:proofErr w:type="spellStart"/>
      <w:r w:rsidRPr="00333C35">
        <w:rPr>
          <w:sz w:val="24"/>
          <w:szCs w:val="24"/>
        </w:rPr>
        <w:t>hypokaliæmi</w:t>
      </w:r>
      <w:proofErr w:type="spellEnd"/>
      <w:r w:rsidRPr="00333C35">
        <w:rPr>
          <w:sz w:val="24"/>
          <w:szCs w:val="24"/>
        </w:rPr>
        <w:t xml:space="preserve">, </w:t>
      </w:r>
      <w:proofErr w:type="spellStart"/>
      <w:r w:rsidRPr="00333C35">
        <w:rPr>
          <w:sz w:val="24"/>
          <w:szCs w:val="24"/>
        </w:rPr>
        <w:t>hypotension</w:t>
      </w:r>
      <w:proofErr w:type="spellEnd"/>
      <w:r w:rsidRPr="00333C35">
        <w:rPr>
          <w:sz w:val="24"/>
          <w:szCs w:val="24"/>
        </w:rPr>
        <w:t xml:space="preserve"> og </w:t>
      </w:r>
      <w:proofErr w:type="spellStart"/>
      <w:r w:rsidRPr="00333C35">
        <w:rPr>
          <w:sz w:val="24"/>
          <w:szCs w:val="24"/>
        </w:rPr>
        <w:t>renal</w:t>
      </w:r>
      <w:proofErr w:type="spellEnd"/>
      <w:r w:rsidRPr="00333C35">
        <w:rPr>
          <w:sz w:val="24"/>
          <w:szCs w:val="24"/>
        </w:rPr>
        <w:t xml:space="preserve"> dysfunktion) var hyppigere rapporterede i </w:t>
      </w:r>
      <w:proofErr w:type="spellStart"/>
      <w:r w:rsidRPr="00333C35">
        <w:rPr>
          <w:sz w:val="24"/>
          <w:szCs w:val="24"/>
        </w:rPr>
        <w:t>aliskiren</w:t>
      </w:r>
      <w:proofErr w:type="spellEnd"/>
      <w:r w:rsidRPr="00333C35">
        <w:rPr>
          <w:sz w:val="24"/>
          <w:szCs w:val="24"/>
        </w:rPr>
        <w:t xml:space="preserve"> gruppen end i placebogruppen. </w:t>
      </w:r>
    </w:p>
    <w:p w:rsidR="00AD164C" w:rsidRPr="00333C35" w:rsidRDefault="00AD164C" w:rsidP="00AD164C">
      <w:pPr>
        <w:ind w:left="851"/>
        <w:rPr>
          <w:sz w:val="24"/>
          <w:szCs w:val="24"/>
        </w:rPr>
      </w:pPr>
    </w:p>
    <w:p w:rsidR="00AD164C" w:rsidRPr="00333C35" w:rsidRDefault="00AD164C" w:rsidP="00AD164C">
      <w:pPr>
        <w:ind w:left="851"/>
        <w:rPr>
          <w:sz w:val="24"/>
          <w:szCs w:val="24"/>
          <w:u w:val="single"/>
        </w:rPr>
      </w:pPr>
      <w:proofErr w:type="spellStart"/>
      <w:r w:rsidRPr="00333C35">
        <w:rPr>
          <w:sz w:val="24"/>
          <w:szCs w:val="24"/>
          <w:u w:val="single"/>
        </w:rPr>
        <w:t>Lercanidipin</w:t>
      </w:r>
      <w:proofErr w:type="spellEnd"/>
    </w:p>
    <w:p w:rsidR="00AD164C" w:rsidRPr="00333C35" w:rsidRDefault="00AD164C" w:rsidP="00AD164C">
      <w:pPr>
        <w:ind w:left="851"/>
        <w:rPr>
          <w:sz w:val="24"/>
          <w:szCs w:val="24"/>
        </w:rPr>
      </w:pPr>
      <w:proofErr w:type="spellStart"/>
      <w:r w:rsidRPr="00333C35">
        <w:rPr>
          <w:sz w:val="24"/>
          <w:szCs w:val="24"/>
        </w:rPr>
        <w:t>Lercanidipin</w:t>
      </w:r>
      <w:proofErr w:type="spellEnd"/>
      <w:r w:rsidRPr="00333C35">
        <w:rPr>
          <w:sz w:val="24"/>
          <w:szCs w:val="24"/>
        </w:rPr>
        <w:t xml:space="preserve"> er en kalciumantagonist af </w:t>
      </w:r>
      <w:proofErr w:type="spellStart"/>
      <w:r w:rsidRPr="00333C35">
        <w:rPr>
          <w:sz w:val="24"/>
          <w:szCs w:val="24"/>
        </w:rPr>
        <w:t>dihydropyridingruppen</w:t>
      </w:r>
      <w:proofErr w:type="spellEnd"/>
      <w:r w:rsidRPr="00333C35">
        <w:rPr>
          <w:sz w:val="24"/>
          <w:szCs w:val="24"/>
        </w:rPr>
        <w:t xml:space="preserve"> og hæmmer </w:t>
      </w:r>
      <w:proofErr w:type="spellStart"/>
      <w:r w:rsidRPr="00333C35">
        <w:rPr>
          <w:sz w:val="24"/>
          <w:szCs w:val="24"/>
        </w:rPr>
        <w:t>transmembran</w:t>
      </w:r>
      <w:r w:rsidR="006B1962">
        <w:rPr>
          <w:sz w:val="24"/>
          <w:szCs w:val="24"/>
        </w:rPr>
        <w:softHyphen/>
      </w:r>
      <w:r w:rsidR="00F92C25">
        <w:rPr>
          <w:sz w:val="24"/>
          <w:szCs w:val="24"/>
        </w:rPr>
        <w:softHyphen/>
      </w:r>
      <w:r w:rsidR="0000281C">
        <w:rPr>
          <w:sz w:val="24"/>
          <w:szCs w:val="24"/>
        </w:rPr>
        <w:softHyphen/>
      </w:r>
      <w:r w:rsidRPr="00333C35">
        <w:rPr>
          <w:sz w:val="24"/>
          <w:szCs w:val="24"/>
        </w:rPr>
        <w:t>influks</w:t>
      </w:r>
      <w:proofErr w:type="spellEnd"/>
      <w:r w:rsidRPr="00333C35">
        <w:rPr>
          <w:sz w:val="24"/>
          <w:szCs w:val="24"/>
        </w:rPr>
        <w:t xml:space="preserve"> af kalcium til hjerte- og glatte muskler. Mekanismen af den </w:t>
      </w:r>
      <w:proofErr w:type="spellStart"/>
      <w:r w:rsidRPr="00333C35">
        <w:rPr>
          <w:sz w:val="24"/>
          <w:szCs w:val="24"/>
        </w:rPr>
        <w:t>antihypertensive</w:t>
      </w:r>
      <w:proofErr w:type="spellEnd"/>
      <w:r w:rsidRPr="00333C35">
        <w:rPr>
          <w:sz w:val="24"/>
          <w:szCs w:val="24"/>
        </w:rPr>
        <w:t xml:space="preserve"> virkning er baseret på en direkte afslappende virkning på glatte, </w:t>
      </w:r>
      <w:proofErr w:type="spellStart"/>
      <w:r w:rsidRPr="00333C35">
        <w:rPr>
          <w:sz w:val="24"/>
          <w:szCs w:val="24"/>
        </w:rPr>
        <w:t>vaskulære</w:t>
      </w:r>
      <w:proofErr w:type="spellEnd"/>
      <w:r w:rsidRPr="00333C35">
        <w:rPr>
          <w:sz w:val="24"/>
          <w:szCs w:val="24"/>
        </w:rPr>
        <w:t xml:space="preserve"> muskler, der således mindsker den samlede perifere modstand. Til trods for dets korte </w:t>
      </w:r>
      <w:proofErr w:type="spellStart"/>
      <w:r w:rsidRPr="00333C35">
        <w:rPr>
          <w:sz w:val="24"/>
          <w:szCs w:val="24"/>
        </w:rPr>
        <w:t>farmakokinetiske</w:t>
      </w:r>
      <w:proofErr w:type="spellEnd"/>
      <w:r w:rsidRPr="00333C35">
        <w:rPr>
          <w:sz w:val="24"/>
          <w:szCs w:val="24"/>
        </w:rPr>
        <w:t xml:space="preserve"> plasmahalveringstid </w:t>
      </w:r>
      <w:r w:rsidR="00030080" w:rsidRPr="00333C35">
        <w:rPr>
          <w:sz w:val="24"/>
          <w:szCs w:val="24"/>
        </w:rPr>
        <w:t>har</w:t>
      </w:r>
      <w:r w:rsidRPr="00333C35">
        <w:rPr>
          <w:sz w:val="24"/>
          <w:szCs w:val="24"/>
        </w:rPr>
        <w:t xml:space="preserve"> </w:t>
      </w:r>
      <w:proofErr w:type="spellStart"/>
      <w:r w:rsidRPr="00333C35">
        <w:rPr>
          <w:sz w:val="24"/>
          <w:szCs w:val="24"/>
        </w:rPr>
        <w:t>lercanidipin</w:t>
      </w:r>
      <w:proofErr w:type="spellEnd"/>
      <w:r w:rsidRPr="00333C35">
        <w:rPr>
          <w:sz w:val="24"/>
          <w:szCs w:val="24"/>
        </w:rPr>
        <w:t xml:space="preserve"> en langvarig, </w:t>
      </w:r>
      <w:proofErr w:type="spellStart"/>
      <w:r w:rsidRPr="00333C35">
        <w:rPr>
          <w:sz w:val="24"/>
          <w:szCs w:val="24"/>
        </w:rPr>
        <w:t>antihypertensiv</w:t>
      </w:r>
      <w:proofErr w:type="spellEnd"/>
      <w:r w:rsidRPr="00333C35">
        <w:rPr>
          <w:sz w:val="24"/>
          <w:szCs w:val="24"/>
        </w:rPr>
        <w:t xml:space="preserve"> aktivitet på grund af den høje membrandelingskoefficient, og det har ingen negative </w:t>
      </w:r>
      <w:proofErr w:type="spellStart"/>
      <w:r w:rsidRPr="00333C35">
        <w:rPr>
          <w:sz w:val="24"/>
          <w:szCs w:val="24"/>
        </w:rPr>
        <w:t>inotropiske</w:t>
      </w:r>
      <w:proofErr w:type="spellEnd"/>
      <w:r w:rsidRPr="00333C35">
        <w:rPr>
          <w:sz w:val="24"/>
          <w:szCs w:val="24"/>
        </w:rPr>
        <w:t xml:space="preserve"> virkninger på grund af dets høje </w:t>
      </w:r>
      <w:proofErr w:type="spellStart"/>
      <w:r w:rsidRPr="00333C35">
        <w:rPr>
          <w:sz w:val="24"/>
          <w:szCs w:val="24"/>
        </w:rPr>
        <w:t>vaskulære</w:t>
      </w:r>
      <w:proofErr w:type="spellEnd"/>
      <w:r w:rsidRPr="00333C35">
        <w:rPr>
          <w:sz w:val="24"/>
          <w:szCs w:val="24"/>
        </w:rPr>
        <w:t xml:space="preserve"> selektivitet.</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Da den </w:t>
      </w:r>
      <w:proofErr w:type="spellStart"/>
      <w:r w:rsidRPr="00333C35">
        <w:rPr>
          <w:sz w:val="24"/>
          <w:szCs w:val="24"/>
        </w:rPr>
        <w:t>vasodilatation</w:t>
      </w:r>
      <w:proofErr w:type="spellEnd"/>
      <w:r w:rsidRPr="00333C35">
        <w:rPr>
          <w:sz w:val="24"/>
          <w:szCs w:val="24"/>
        </w:rPr>
        <w:t xml:space="preserve">, der kommer fra </w:t>
      </w:r>
      <w:proofErr w:type="spellStart"/>
      <w:r w:rsidRPr="00333C35">
        <w:rPr>
          <w:sz w:val="24"/>
          <w:szCs w:val="24"/>
        </w:rPr>
        <w:t>lercanidipin</w:t>
      </w:r>
      <w:proofErr w:type="spellEnd"/>
      <w:r w:rsidRPr="00333C35">
        <w:rPr>
          <w:sz w:val="24"/>
          <w:szCs w:val="24"/>
        </w:rPr>
        <w:t xml:space="preserve">, sætter ind gradvis, er den akutte </w:t>
      </w:r>
      <w:proofErr w:type="spellStart"/>
      <w:r w:rsidRPr="00333C35">
        <w:rPr>
          <w:sz w:val="24"/>
          <w:szCs w:val="24"/>
        </w:rPr>
        <w:t>hypotension</w:t>
      </w:r>
      <w:proofErr w:type="spellEnd"/>
      <w:r w:rsidRPr="00333C35">
        <w:rPr>
          <w:sz w:val="24"/>
          <w:szCs w:val="24"/>
        </w:rPr>
        <w:t xml:space="preserve"> med refleks </w:t>
      </w:r>
      <w:proofErr w:type="spellStart"/>
      <w:r w:rsidRPr="00333C35">
        <w:rPr>
          <w:sz w:val="24"/>
          <w:szCs w:val="24"/>
        </w:rPr>
        <w:t>takykardi</w:t>
      </w:r>
      <w:proofErr w:type="spellEnd"/>
      <w:r w:rsidRPr="00333C35">
        <w:rPr>
          <w:sz w:val="24"/>
          <w:szCs w:val="24"/>
        </w:rPr>
        <w:t xml:space="preserve"> kun set sjældent hos </w:t>
      </w:r>
      <w:proofErr w:type="spellStart"/>
      <w:r w:rsidRPr="00333C35">
        <w:rPr>
          <w:sz w:val="24"/>
          <w:szCs w:val="24"/>
        </w:rPr>
        <w:t>hypertensive</w:t>
      </w:r>
      <w:proofErr w:type="spellEnd"/>
      <w:r w:rsidRPr="00333C35">
        <w:rPr>
          <w:sz w:val="24"/>
          <w:szCs w:val="24"/>
        </w:rPr>
        <w:t xml:space="preserve"> patienter.</w:t>
      </w:r>
    </w:p>
    <w:p w:rsidR="00AD164C" w:rsidRPr="00333C35" w:rsidRDefault="00AD164C" w:rsidP="00AD164C">
      <w:pPr>
        <w:ind w:left="851"/>
        <w:rPr>
          <w:sz w:val="24"/>
          <w:szCs w:val="24"/>
        </w:rPr>
      </w:pPr>
    </w:p>
    <w:p w:rsidR="00AD164C" w:rsidRPr="00333C35" w:rsidRDefault="00AD164C" w:rsidP="00AD164C">
      <w:pPr>
        <w:ind w:left="851"/>
        <w:rPr>
          <w:sz w:val="24"/>
          <w:szCs w:val="24"/>
        </w:rPr>
      </w:pPr>
      <w:r w:rsidRPr="00333C35">
        <w:rPr>
          <w:sz w:val="24"/>
          <w:szCs w:val="24"/>
        </w:rPr>
        <w:t xml:space="preserve">Som for andre asymmetriske 1,4-dihydropyridiner skyldes den </w:t>
      </w:r>
      <w:proofErr w:type="spellStart"/>
      <w:r w:rsidRPr="00333C35">
        <w:rPr>
          <w:sz w:val="24"/>
          <w:szCs w:val="24"/>
        </w:rPr>
        <w:t>antihypertensive</w:t>
      </w:r>
      <w:proofErr w:type="spellEnd"/>
      <w:r w:rsidRPr="00333C35">
        <w:rPr>
          <w:sz w:val="24"/>
          <w:szCs w:val="24"/>
        </w:rPr>
        <w:t xml:space="preserve"> aktivitet af </w:t>
      </w:r>
      <w:proofErr w:type="spellStart"/>
      <w:r w:rsidRPr="00333C35">
        <w:rPr>
          <w:sz w:val="24"/>
          <w:szCs w:val="24"/>
        </w:rPr>
        <w:t>lercanidipin</w:t>
      </w:r>
      <w:proofErr w:type="spellEnd"/>
      <w:r w:rsidRPr="00333C35">
        <w:rPr>
          <w:sz w:val="24"/>
          <w:szCs w:val="24"/>
        </w:rPr>
        <w:t xml:space="preserve"> hovedsagelig dets (S)-</w:t>
      </w:r>
      <w:proofErr w:type="spellStart"/>
      <w:r w:rsidRPr="00333C35">
        <w:rPr>
          <w:sz w:val="24"/>
          <w:szCs w:val="24"/>
        </w:rPr>
        <w:t>enantiomer</w:t>
      </w:r>
      <w:proofErr w:type="spellEnd"/>
      <w:r w:rsidRPr="00333C35">
        <w:rPr>
          <w:sz w:val="24"/>
          <w:szCs w:val="24"/>
        </w:rPr>
        <w:t xml:space="preserve">. </w:t>
      </w:r>
    </w:p>
    <w:p w:rsidR="00AD164C" w:rsidRPr="00333C35" w:rsidRDefault="00AD164C" w:rsidP="00AD164C">
      <w:pPr>
        <w:ind w:left="851"/>
        <w:rPr>
          <w:sz w:val="24"/>
          <w:szCs w:val="24"/>
        </w:rPr>
      </w:pPr>
    </w:p>
    <w:p w:rsidR="00AD164C" w:rsidRPr="006B1962" w:rsidRDefault="00AD164C" w:rsidP="00AD164C">
      <w:pPr>
        <w:ind w:left="851"/>
        <w:rPr>
          <w:sz w:val="24"/>
          <w:szCs w:val="24"/>
          <w:u w:val="single"/>
          <w:lang w:val="en-US"/>
        </w:rPr>
      </w:pPr>
      <w:proofErr w:type="spellStart"/>
      <w:r w:rsidRPr="006B1962">
        <w:rPr>
          <w:sz w:val="24"/>
          <w:szCs w:val="24"/>
          <w:u w:val="single"/>
          <w:lang w:val="en-US"/>
        </w:rPr>
        <w:t>Enalapril</w:t>
      </w:r>
      <w:proofErr w:type="spellEnd"/>
      <w:r w:rsidRPr="006B1962">
        <w:rPr>
          <w:sz w:val="24"/>
          <w:szCs w:val="24"/>
          <w:u w:val="single"/>
          <w:lang w:val="en-US"/>
        </w:rPr>
        <w:t>/</w:t>
      </w:r>
      <w:proofErr w:type="spellStart"/>
      <w:r w:rsidRPr="006B1962">
        <w:rPr>
          <w:sz w:val="24"/>
          <w:szCs w:val="24"/>
          <w:u w:val="single"/>
          <w:lang w:val="en-US"/>
        </w:rPr>
        <w:t>lercanidipin</w:t>
      </w:r>
      <w:proofErr w:type="spellEnd"/>
    </w:p>
    <w:p w:rsidR="00AD164C" w:rsidRPr="006B1962" w:rsidRDefault="00AD164C" w:rsidP="00AD164C">
      <w:pPr>
        <w:ind w:left="851"/>
        <w:rPr>
          <w:sz w:val="24"/>
          <w:szCs w:val="24"/>
          <w:lang w:val="en-US"/>
        </w:rPr>
      </w:pPr>
    </w:p>
    <w:p w:rsidR="00AD164C" w:rsidRPr="006B1962" w:rsidRDefault="00283D34" w:rsidP="00AD164C">
      <w:pPr>
        <w:ind w:left="851"/>
        <w:rPr>
          <w:i/>
          <w:sz w:val="24"/>
          <w:szCs w:val="24"/>
          <w:lang w:val="en-US"/>
        </w:rPr>
      </w:pPr>
      <w:proofErr w:type="spellStart"/>
      <w:r w:rsidRPr="006B1962">
        <w:rPr>
          <w:i/>
          <w:sz w:val="24"/>
          <w:szCs w:val="24"/>
          <w:lang w:val="en-US"/>
        </w:rPr>
        <w:t>Enalaprilmaleat</w:t>
      </w:r>
      <w:proofErr w:type="spellEnd"/>
      <w:r w:rsidRPr="006B1962">
        <w:rPr>
          <w:i/>
          <w:sz w:val="24"/>
          <w:szCs w:val="24"/>
          <w:lang w:val="en-US"/>
        </w:rPr>
        <w:t>/</w:t>
      </w:r>
      <w:proofErr w:type="spellStart"/>
      <w:r w:rsidRPr="006B1962">
        <w:rPr>
          <w:i/>
          <w:sz w:val="24"/>
          <w:szCs w:val="24"/>
          <w:lang w:val="en-US"/>
        </w:rPr>
        <w:t>Lercanidipin</w:t>
      </w:r>
      <w:r w:rsidR="00AD164C" w:rsidRPr="006B1962">
        <w:rPr>
          <w:i/>
          <w:sz w:val="24"/>
          <w:szCs w:val="24"/>
          <w:lang w:val="en-US"/>
        </w:rPr>
        <w:t>hydrochlorid</w:t>
      </w:r>
      <w:proofErr w:type="spellEnd"/>
      <w:r w:rsidR="00AD164C" w:rsidRPr="006B1962">
        <w:rPr>
          <w:i/>
          <w:sz w:val="24"/>
          <w:szCs w:val="24"/>
          <w:lang w:val="en-US"/>
        </w:rPr>
        <w:t xml:space="preserve"> "</w:t>
      </w:r>
      <w:r w:rsidR="009F3148" w:rsidRPr="006B1962">
        <w:rPr>
          <w:i/>
          <w:sz w:val="24"/>
          <w:szCs w:val="24"/>
          <w:lang w:val="en-US"/>
        </w:rPr>
        <w:t>DOC</w:t>
      </w:r>
      <w:r w:rsidR="00AD164C" w:rsidRPr="006B1962">
        <w:rPr>
          <w:i/>
          <w:sz w:val="24"/>
          <w:szCs w:val="24"/>
          <w:lang w:val="en-US"/>
        </w:rPr>
        <w:t>" 10</w:t>
      </w:r>
      <w:r w:rsidR="006B1962">
        <w:rPr>
          <w:i/>
          <w:sz w:val="24"/>
          <w:szCs w:val="24"/>
          <w:lang w:val="en-US"/>
        </w:rPr>
        <w:t>/</w:t>
      </w:r>
      <w:r w:rsidR="00AD164C" w:rsidRPr="006B1962">
        <w:rPr>
          <w:i/>
          <w:sz w:val="24"/>
          <w:szCs w:val="24"/>
          <w:lang w:val="en-US"/>
        </w:rPr>
        <w:t>10 mg</w:t>
      </w:r>
    </w:p>
    <w:p w:rsidR="00AD164C" w:rsidRPr="00333C35" w:rsidRDefault="00AD164C" w:rsidP="00AD164C">
      <w:pPr>
        <w:ind w:left="851"/>
        <w:rPr>
          <w:sz w:val="24"/>
          <w:szCs w:val="24"/>
        </w:rPr>
      </w:pPr>
      <w:r w:rsidRPr="00333C35">
        <w:rPr>
          <w:sz w:val="24"/>
          <w:szCs w:val="24"/>
        </w:rPr>
        <w:t xml:space="preserve">I et pivotalt fase III dobbeltblindet, klinisk tilføjelsesforsøg gennemført med 342 ikke-respondenter på 10 mg </w:t>
      </w:r>
      <w:proofErr w:type="spellStart"/>
      <w:r w:rsidRPr="00333C35">
        <w:rPr>
          <w:sz w:val="24"/>
          <w:szCs w:val="24"/>
        </w:rPr>
        <w:t>lercanidipin</w:t>
      </w:r>
      <w:proofErr w:type="spellEnd"/>
      <w:r w:rsidRPr="00333C35">
        <w:rPr>
          <w:sz w:val="24"/>
          <w:szCs w:val="24"/>
        </w:rPr>
        <w:t xml:space="preserve"> (defineret som SDBP 95-114 og SSBP 140-198 </w:t>
      </w:r>
      <w:proofErr w:type="spellStart"/>
      <w:r w:rsidRPr="00333C35">
        <w:rPr>
          <w:sz w:val="24"/>
          <w:szCs w:val="24"/>
        </w:rPr>
        <w:t>mmHg</w:t>
      </w:r>
      <w:proofErr w:type="spellEnd"/>
      <w:r w:rsidRPr="00333C35">
        <w:rPr>
          <w:sz w:val="24"/>
          <w:szCs w:val="24"/>
        </w:rPr>
        <w:t xml:space="preserve">), fik patienter på 10 mg </w:t>
      </w:r>
      <w:proofErr w:type="spellStart"/>
      <w:r w:rsidRPr="00333C35">
        <w:rPr>
          <w:sz w:val="24"/>
          <w:szCs w:val="24"/>
        </w:rPr>
        <w:t>enalapril</w:t>
      </w:r>
      <w:proofErr w:type="spellEnd"/>
      <w:r w:rsidRPr="00333C35">
        <w:rPr>
          <w:sz w:val="24"/>
          <w:szCs w:val="24"/>
        </w:rPr>
        <w:t xml:space="preserve">/10 mg </w:t>
      </w:r>
      <w:proofErr w:type="spellStart"/>
      <w:r w:rsidRPr="00333C35">
        <w:rPr>
          <w:sz w:val="24"/>
          <w:szCs w:val="24"/>
        </w:rPr>
        <w:t>lercanidipin</w:t>
      </w:r>
      <w:proofErr w:type="spellEnd"/>
      <w:r w:rsidRPr="00333C35">
        <w:rPr>
          <w:sz w:val="24"/>
          <w:szCs w:val="24"/>
        </w:rPr>
        <w:t xml:space="preserve"> 5,4 </w:t>
      </w:r>
      <w:proofErr w:type="spellStart"/>
      <w:r w:rsidRPr="00333C35">
        <w:rPr>
          <w:sz w:val="24"/>
          <w:szCs w:val="24"/>
        </w:rPr>
        <w:t>mmHG</w:t>
      </w:r>
      <w:proofErr w:type="spellEnd"/>
      <w:r w:rsidRPr="00333C35">
        <w:rPr>
          <w:sz w:val="24"/>
          <w:szCs w:val="24"/>
        </w:rPr>
        <w:t xml:space="preserve"> større nedsættelse i lavpunkts-SSBP sammenlignet med dem, der var på monoterapi efter 12 uger dobbeltblindet behandling (-7,7 mod -2,3 </w:t>
      </w:r>
      <w:proofErr w:type="spellStart"/>
      <w:r w:rsidRPr="00333C35">
        <w:rPr>
          <w:sz w:val="24"/>
          <w:szCs w:val="24"/>
        </w:rPr>
        <w:t>mmHg</w:t>
      </w:r>
      <w:proofErr w:type="spellEnd"/>
      <w:r w:rsidRPr="00333C35">
        <w:rPr>
          <w:sz w:val="24"/>
          <w:szCs w:val="24"/>
        </w:rPr>
        <w:t xml:space="preserve">, p&lt;0,001). Også for lavpunkts-SDBP var der en 2,8 </w:t>
      </w:r>
      <w:proofErr w:type="spellStart"/>
      <w:r w:rsidRPr="00333C35">
        <w:rPr>
          <w:sz w:val="24"/>
          <w:szCs w:val="24"/>
        </w:rPr>
        <w:t>mmHg</w:t>
      </w:r>
      <w:proofErr w:type="spellEnd"/>
      <w:r w:rsidRPr="00333C35">
        <w:rPr>
          <w:sz w:val="24"/>
          <w:szCs w:val="24"/>
        </w:rPr>
        <w:t xml:space="preserve"> større nedsættelse for kombination sammenlignet med monoterapi (-7,1 mod -4,3 </w:t>
      </w:r>
      <w:proofErr w:type="spellStart"/>
      <w:r w:rsidRPr="00333C35">
        <w:rPr>
          <w:sz w:val="24"/>
          <w:szCs w:val="24"/>
        </w:rPr>
        <w:t>mmHg</w:t>
      </w:r>
      <w:proofErr w:type="spellEnd"/>
      <w:r w:rsidRPr="00333C35">
        <w:rPr>
          <w:sz w:val="24"/>
          <w:szCs w:val="24"/>
        </w:rPr>
        <w:t>, p&lt;0,001). Respondent-tallene var signifikant højere ved kombinations</w:t>
      </w:r>
      <w:r w:rsidR="006B1962">
        <w:rPr>
          <w:sz w:val="24"/>
          <w:szCs w:val="24"/>
        </w:rPr>
        <w:softHyphen/>
      </w:r>
      <w:r w:rsidRPr="00333C35">
        <w:rPr>
          <w:sz w:val="24"/>
          <w:szCs w:val="24"/>
        </w:rPr>
        <w:t xml:space="preserve">behandling end ved monoterapi (41 % mod 24 %, </w:t>
      </w:r>
      <w:proofErr w:type="gramStart"/>
      <w:r w:rsidRPr="00333C35">
        <w:rPr>
          <w:sz w:val="24"/>
          <w:szCs w:val="24"/>
        </w:rPr>
        <w:t>p&lt;</w:t>
      </w:r>
      <w:proofErr w:type="gramEnd"/>
      <w:r w:rsidRPr="00333C35">
        <w:rPr>
          <w:sz w:val="24"/>
          <w:szCs w:val="24"/>
        </w:rPr>
        <w:t>0,001 for SSBP og 35 % mod 24 %, p=0,032 for SDBP). En signifikant større procentdel af patienter på kombinations</w:t>
      </w:r>
      <w:r w:rsidR="006B1962">
        <w:rPr>
          <w:sz w:val="24"/>
          <w:szCs w:val="24"/>
        </w:rPr>
        <w:softHyphen/>
      </w:r>
      <w:r w:rsidRPr="00333C35">
        <w:rPr>
          <w:sz w:val="24"/>
          <w:szCs w:val="24"/>
        </w:rPr>
        <w:t xml:space="preserve">behandling oplevede normalisering af SSBP (39 % mod 22 %, p&lt;0,001) og af SDBP (29 % mod 19 %, p=0,023) sammenlignet med patienter på monoterapi. I den længerevarende åbne mærkede </w:t>
      </w:r>
      <w:proofErr w:type="spellStart"/>
      <w:r w:rsidRPr="00333C35">
        <w:rPr>
          <w:sz w:val="24"/>
          <w:szCs w:val="24"/>
        </w:rPr>
        <w:t>follow-up</w:t>
      </w:r>
      <w:proofErr w:type="spellEnd"/>
      <w:r w:rsidRPr="00333C35">
        <w:rPr>
          <w:sz w:val="24"/>
          <w:szCs w:val="24"/>
        </w:rPr>
        <w:t xml:space="preserve"> fase var titrering til kombinationen </w:t>
      </w:r>
      <w:proofErr w:type="spellStart"/>
      <w:r w:rsidRPr="00333C35">
        <w:rPr>
          <w:sz w:val="24"/>
          <w:szCs w:val="24"/>
        </w:rPr>
        <w:t>enalapril</w:t>
      </w:r>
      <w:proofErr w:type="spellEnd"/>
      <w:r w:rsidRPr="00333C35">
        <w:rPr>
          <w:sz w:val="24"/>
          <w:szCs w:val="24"/>
        </w:rPr>
        <w:t xml:space="preserve"> 20 mg/</w:t>
      </w:r>
      <w:proofErr w:type="spellStart"/>
      <w:r w:rsidRPr="00333C35">
        <w:rPr>
          <w:sz w:val="24"/>
          <w:szCs w:val="24"/>
        </w:rPr>
        <w:t>lercanidipin</w:t>
      </w:r>
      <w:proofErr w:type="spellEnd"/>
      <w:r w:rsidRPr="00333C35">
        <w:rPr>
          <w:sz w:val="24"/>
          <w:szCs w:val="24"/>
        </w:rPr>
        <w:t xml:space="preserve"> 10 mg tilladt hvis blodtrykket forblev &gt;140/90 </w:t>
      </w:r>
      <w:proofErr w:type="spellStart"/>
      <w:r w:rsidRPr="00333C35">
        <w:rPr>
          <w:sz w:val="24"/>
          <w:szCs w:val="24"/>
        </w:rPr>
        <w:t>mmHg</w:t>
      </w:r>
      <w:proofErr w:type="spellEnd"/>
      <w:r w:rsidRPr="00333C35">
        <w:rPr>
          <w:sz w:val="24"/>
          <w:szCs w:val="24"/>
        </w:rPr>
        <w:t>: titrering skete hos 133/221 patienter og SDBP var normaliseret hos en tredje del af disse efter titrering.</w:t>
      </w:r>
    </w:p>
    <w:p w:rsidR="00AD164C" w:rsidRPr="00333C35" w:rsidRDefault="00AD164C" w:rsidP="00AD164C">
      <w:pPr>
        <w:ind w:left="851"/>
        <w:rPr>
          <w:sz w:val="24"/>
          <w:szCs w:val="24"/>
        </w:rPr>
      </w:pPr>
    </w:p>
    <w:p w:rsidR="00AD164C" w:rsidRPr="00333C35" w:rsidRDefault="00283D34" w:rsidP="00AD164C">
      <w:pPr>
        <w:ind w:left="851"/>
        <w:rPr>
          <w:i/>
          <w:sz w:val="24"/>
          <w:szCs w:val="24"/>
        </w:rPr>
      </w:pPr>
      <w:proofErr w:type="spellStart"/>
      <w:r w:rsidRPr="00333C35">
        <w:rPr>
          <w:i/>
          <w:sz w:val="24"/>
          <w:szCs w:val="24"/>
        </w:rPr>
        <w:t>Enalaprilmaleat</w:t>
      </w:r>
      <w:proofErr w:type="spellEnd"/>
      <w:r w:rsidRPr="00333C35">
        <w:rPr>
          <w:i/>
          <w:sz w:val="24"/>
          <w:szCs w:val="24"/>
        </w:rPr>
        <w:t>/</w:t>
      </w:r>
      <w:proofErr w:type="spellStart"/>
      <w:r w:rsidRPr="00333C35">
        <w:rPr>
          <w:i/>
          <w:sz w:val="24"/>
          <w:szCs w:val="24"/>
        </w:rPr>
        <w:t>Lercanidipin</w:t>
      </w:r>
      <w:r w:rsidR="00AD164C" w:rsidRPr="00333C35">
        <w:rPr>
          <w:i/>
          <w:sz w:val="24"/>
          <w:szCs w:val="24"/>
        </w:rPr>
        <w:t>hydrochlorid</w:t>
      </w:r>
      <w:proofErr w:type="spellEnd"/>
      <w:r w:rsidR="00AD164C" w:rsidRPr="00333C35">
        <w:rPr>
          <w:i/>
          <w:sz w:val="24"/>
          <w:szCs w:val="24"/>
        </w:rPr>
        <w:t xml:space="preserve"> "</w:t>
      </w:r>
      <w:r w:rsidR="009F3148" w:rsidRPr="00333C35">
        <w:rPr>
          <w:i/>
          <w:sz w:val="24"/>
          <w:szCs w:val="24"/>
        </w:rPr>
        <w:t>DOC</w:t>
      </w:r>
      <w:r w:rsidR="00AD164C" w:rsidRPr="00333C35">
        <w:rPr>
          <w:i/>
          <w:sz w:val="24"/>
          <w:szCs w:val="24"/>
        </w:rPr>
        <w:t>" 20</w:t>
      </w:r>
      <w:r w:rsidR="006B1962">
        <w:rPr>
          <w:i/>
          <w:sz w:val="24"/>
          <w:szCs w:val="24"/>
        </w:rPr>
        <w:t>/</w:t>
      </w:r>
      <w:r w:rsidR="00AD164C" w:rsidRPr="00333C35">
        <w:rPr>
          <w:i/>
          <w:sz w:val="24"/>
          <w:szCs w:val="24"/>
        </w:rPr>
        <w:t>10 mg</w:t>
      </w:r>
    </w:p>
    <w:p w:rsidR="009260DE" w:rsidRPr="00333C35" w:rsidRDefault="00AD164C" w:rsidP="006953F2">
      <w:pPr>
        <w:ind w:left="851"/>
        <w:rPr>
          <w:sz w:val="24"/>
          <w:szCs w:val="24"/>
        </w:rPr>
      </w:pPr>
      <w:r w:rsidRPr="00333C35">
        <w:rPr>
          <w:sz w:val="24"/>
          <w:szCs w:val="24"/>
        </w:rPr>
        <w:t xml:space="preserve">I et pivotalt fase III dobbeltblindet, klinisk tilføjelsesforsøg gennemført med 327 ikke-respondenter på 20 mg </w:t>
      </w:r>
      <w:proofErr w:type="spellStart"/>
      <w:r w:rsidRPr="00333C35">
        <w:rPr>
          <w:sz w:val="24"/>
          <w:szCs w:val="24"/>
        </w:rPr>
        <w:t>enalapril</w:t>
      </w:r>
      <w:proofErr w:type="spellEnd"/>
      <w:r w:rsidRPr="00333C35">
        <w:rPr>
          <w:sz w:val="24"/>
          <w:szCs w:val="24"/>
        </w:rPr>
        <w:t xml:space="preserve"> (defineret som SDBP 95-114 og SSBP 140-198 </w:t>
      </w:r>
      <w:proofErr w:type="spellStart"/>
      <w:r w:rsidRPr="00333C35">
        <w:rPr>
          <w:sz w:val="24"/>
          <w:szCs w:val="24"/>
        </w:rPr>
        <w:t>mmHg</w:t>
      </w:r>
      <w:proofErr w:type="spellEnd"/>
      <w:r w:rsidRPr="00333C35">
        <w:rPr>
          <w:sz w:val="24"/>
          <w:szCs w:val="24"/>
        </w:rPr>
        <w:t xml:space="preserve">), fik patienter på 20 mg </w:t>
      </w:r>
      <w:proofErr w:type="spellStart"/>
      <w:r w:rsidRPr="00333C35">
        <w:rPr>
          <w:sz w:val="24"/>
          <w:szCs w:val="24"/>
        </w:rPr>
        <w:t>enalapril</w:t>
      </w:r>
      <w:proofErr w:type="spellEnd"/>
      <w:r w:rsidRPr="00333C35">
        <w:rPr>
          <w:sz w:val="24"/>
          <w:szCs w:val="24"/>
        </w:rPr>
        <w:t xml:space="preserve">/10 mg </w:t>
      </w:r>
      <w:proofErr w:type="spellStart"/>
      <w:r w:rsidRPr="00333C35">
        <w:rPr>
          <w:sz w:val="24"/>
          <w:szCs w:val="24"/>
        </w:rPr>
        <w:t>lercanidipin</w:t>
      </w:r>
      <w:proofErr w:type="spellEnd"/>
      <w:r w:rsidRPr="00333C35">
        <w:rPr>
          <w:sz w:val="24"/>
          <w:szCs w:val="24"/>
        </w:rPr>
        <w:t xml:space="preserve"> en signifikant større nedsættelse i lavpunkts-SSBP sammenlignet med dem, der var på monoterapi (-9,8 mod -6,7 </w:t>
      </w:r>
      <w:proofErr w:type="spellStart"/>
      <w:r w:rsidRPr="00333C35">
        <w:rPr>
          <w:sz w:val="24"/>
          <w:szCs w:val="24"/>
        </w:rPr>
        <w:t>mmHg</w:t>
      </w:r>
      <w:proofErr w:type="spellEnd"/>
      <w:r w:rsidRPr="00333C35">
        <w:rPr>
          <w:sz w:val="24"/>
          <w:szCs w:val="24"/>
        </w:rPr>
        <w:t xml:space="preserve">, p=0,013) og i lavpunkts-SDBP (-9,2 mod -7,5 </w:t>
      </w:r>
      <w:proofErr w:type="spellStart"/>
      <w:r w:rsidRPr="00333C35">
        <w:rPr>
          <w:sz w:val="24"/>
          <w:szCs w:val="24"/>
        </w:rPr>
        <w:t>mmHg</w:t>
      </w:r>
      <w:proofErr w:type="spellEnd"/>
      <w:r w:rsidRPr="00333C35">
        <w:rPr>
          <w:sz w:val="24"/>
          <w:szCs w:val="24"/>
        </w:rPr>
        <w:t xml:space="preserve">, p=0,015). Respondent-tallene var højere (ikke signifikant) ved kombinationsbehandling end ved monoterapi (53 % mod 43 %, p=0,076 for SDBP og 41 % mod 33 %, p=0,116 for SSBP) og en større procentdel </w:t>
      </w:r>
      <w:r w:rsidRPr="00333C35">
        <w:rPr>
          <w:sz w:val="24"/>
          <w:szCs w:val="24"/>
        </w:rPr>
        <w:lastRenderedPageBreak/>
        <w:t>(ikke signifikant) af patienter på kombinationsbehandling oplevede normalisering af SDBP (48 % mod 37 %, p=0,055) og af SSBP (33 % mod 28 %, p=0,325) sammenlignet med patienter på monoterapi.</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5.2</w:t>
      </w:r>
      <w:r w:rsidRPr="00333C35">
        <w:rPr>
          <w:b/>
          <w:sz w:val="24"/>
          <w:szCs w:val="24"/>
        </w:rPr>
        <w:tab/>
      </w:r>
      <w:proofErr w:type="spellStart"/>
      <w:r w:rsidRPr="00333C35">
        <w:rPr>
          <w:b/>
          <w:sz w:val="24"/>
          <w:szCs w:val="24"/>
        </w:rPr>
        <w:t>Farmakokinetiske</w:t>
      </w:r>
      <w:proofErr w:type="spellEnd"/>
      <w:r w:rsidRPr="00333C35">
        <w:rPr>
          <w:b/>
          <w:sz w:val="24"/>
          <w:szCs w:val="24"/>
        </w:rPr>
        <w:t xml:space="preserve"> egenskaber</w:t>
      </w:r>
    </w:p>
    <w:p w:rsidR="0031026C" w:rsidRPr="00333C35" w:rsidRDefault="0031026C" w:rsidP="0031026C">
      <w:pPr>
        <w:ind w:left="851"/>
        <w:rPr>
          <w:sz w:val="24"/>
          <w:szCs w:val="24"/>
        </w:rPr>
      </w:pPr>
      <w:r w:rsidRPr="00333C35">
        <w:rPr>
          <w:sz w:val="24"/>
          <w:szCs w:val="24"/>
        </w:rPr>
        <w:t xml:space="preserve">Der er ikke set </w:t>
      </w:r>
      <w:proofErr w:type="spellStart"/>
      <w:r w:rsidRPr="00333C35">
        <w:rPr>
          <w:sz w:val="24"/>
          <w:szCs w:val="24"/>
        </w:rPr>
        <w:t>farmakokinetiske</w:t>
      </w:r>
      <w:proofErr w:type="spellEnd"/>
      <w:r w:rsidRPr="00333C35">
        <w:rPr>
          <w:sz w:val="24"/>
          <w:szCs w:val="24"/>
        </w:rPr>
        <w:t xml:space="preserve"> interaktioner ved samtidig indgift af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lercanidipin</w:t>
      </w:r>
      <w:proofErr w:type="spellEnd"/>
      <w:r w:rsidRPr="00333C35">
        <w:rPr>
          <w:sz w:val="24"/>
          <w:szCs w:val="24"/>
        </w:rPr>
        <w:t xml:space="preserve">. </w:t>
      </w:r>
    </w:p>
    <w:p w:rsidR="0000281C" w:rsidRDefault="0000281C">
      <w:pPr>
        <w:rPr>
          <w:sz w:val="24"/>
          <w:szCs w:val="24"/>
        </w:rPr>
      </w:pPr>
      <w:r>
        <w:rPr>
          <w:sz w:val="24"/>
          <w:szCs w:val="24"/>
        </w:rPr>
        <w:br w:type="page"/>
      </w:r>
    </w:p>
    <w:p w:rsidR="0031026C" w:rsidRPr="00333C35" w:rsidRDefault="0031026C" w:rsidP="0031026C">
      <w:pPr>
        <w:ind w:left="851"/>
        <w:rPr>
          <w:sz w:val="24"/>
          <w:szCs w:val="24"/>
        </w:rPr>
      </w:pPr>
    </w:p>
    <w:p w:rsidR="0031026C" w:rsidRPr="00333C35" w:rsidRDefault="0031026C" w:rsidP="0031026C">
      <w:pPr>
        <w:ind w:left="851"/>
        <w:rPr>
          <w:b/>
          <w:sz w:val="24"/>
          <w:szCs w:val="24"/>
        </w:rPr>
      </w:pPr>
      <w:proofErr w:type="spellStart"/>
      <w:r w:rsidRPr="00333C35">
        <w:rPr>
          <w:b/>
          <w:sz w:val="24"/>
          <w:szCs w:val="24"/>
        </w:rPr>
        <w:t>Farmakokinetikken</w:t>
      </w:r>
      <w:proofErr w:type="spellEnd"/>
      <w:r w:rsidRPr="00333C35">
        <w:rPr>
          <w:b/>
          <w:sz w:val="24"/>
          <w:szCs w:val="24"/>
        </w:rPr>
        <w:t xml:space="preserve"> ved </w:t>
      </w:r>
      <w:proofErr w:type="spellStart"/>
      <w:r w:rsidRPr="00333C35">
        <w:rPr>
          <w:b/>
          <w:sz w:val="24"/>
          <w:szCs w:val="24"/>
        </w:rPr>
        <w:t>enalapril</w:t>
      </w:r>
      <w:proofErr w:type="spellEnd"/>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Absorption</w:t>
      </w:r>
    </w:p>
    <w:p w:rsidR="0031026C" w:rsidRPr="00333C35" w:rsidRDefault="0031026C" w:rsidP="0031026C">
      <w:pPr>
        <w:ind w:left="851"/>
        <w:rPr>
          <w:sz w:val="24"/>
          <w:szCs w:val="24"/>
        </w:rPr>
      </w:pPr>
      <w:r w:rsidRPr="00333C35">
        <w:rPr>
          <w:sz w:val="24"/>
          <w:szCs w:val="24"/>
        </w:rPr>
        <w:t xml:space="preserve">Oralt </w:t>
      </w:r>
      <w:proofErr w:type="spellStart"/>
      <w:r w:rsidRPr="00333C35">
        <w:rPr>
          <w:sz w:val="24"/>
          <w:szCs w:val="24"/>
        </w:rPr>
        <w:t>enalapril</w:t>
      </w:r>
      <w:proofErr w:type="spellEnd"/>
      <w:r w:rsidRPr="00333C35">
        <w:rPr>
          <w:sz w:val="24"/>
          <w:szCs w:val="24"/>
        </w:rPr>
        <w:t xml:space="preserve"> absorberes hurtigt med </w:t>
      </w:r>
      <w:proofErr w:type="spellStart"/>
      <w:r w:rsidRPr="00333C35">
        <w:rPr>
          <w:sz w:val="24"/>
          <w:szCs w:val="24"/>
        </w:rPr>
        <w:t>peak</w:t>
      </w:r>
      <w:proofErr w:type="spellEnd"/>
      <w:r w:rsidRPr="00333C35">
        <w:rPr>
          <w:sz w:val="24"/>
          <w:szCs w:val="24"/>
        </w:rPr>
        <w:t xml:space="preserve"> serumkoncentrationer af </w:t>
      </w:r>
      <w:proofErr w:type="spellStart"/>
      <w:r w:rsidRPr="00333C35">
        <w:rPr>
          <w:sz w:val="24"/>
          <w:szCs w:val="24"/>
        </w:rPr>
        <w:t>enalapril</w:t>
      </w:r>
      <w:proofErr w:type="spellEnd"/>
      <w:r w:rsidRPr="00333C35">
        <w:rPr>
          <w:sz w:val="24"/>
          <w:szCs w:val="24"/>
        </w:rPr>
        <w:t xml:space="preserve"> i løbet af 1 time. Ud fra genfinding i urin er omfanget af absorption af </w:t>
      </w:r>
      <w:proofErr w:type="spellStart"/>
      <w:r w:rsidRPr="00333C35">
        <w:rPr>
          <w:sz w:val="24"/>
          <w:szCs w:val="24"/>
        </w:rPr>
        <w:t>enalapril</w:t>
      </w:r>
      <w:proofErr w:type="spellEnd"/>
      <w:r w:rsidRPr="00333C35">
        <w:rPr>
          <w:sz w:val="24"/>
          <w:szCs w:val="24"/>
        </w:rPr>
        <w:t xml:space="preserve"> fra oralt </w:t>
      </w:r>
      <w:proofErr w:type="spellStart"/>
      <w:r w:rsidRPr="00333C35">
        <w:rPr>
          <w:sz w:val="24"/>
          <w:szCs w:val="24"/>
        </w:rPr>
        <w:t>enalaprilmaleat</w:t>
      </w:r>
      <w:proofErr w:type="spellEnd"/>
      <w:r w:rsidRPr="00333C35">
        <w:rPr>
          <w:sz w:val="24"/>
          <w:szCs w:val="24"/>
        </w:rPr>
        <w:t xml:space="preserve"> ca. 60 %. Absorptionen af oralt </w:t>
      </w:r>
      <w:proofErr w:type="spellStart"/>
      <w:r w:rsidRPr="00333C35">
        <w:rPr>
          <w:sz w:val="24"/>
          <w:szCs w:val="24"/>
        </w:rPr>
        <w:t>enalapril</w:t>
      </w:r>
      <w:proofErr w:type="spellEnd"/>
      <w:r w:rsidRPr="00333C35">
        <w:rPr>
          <w:sz w:val="24"/>
          <w:szCs w:val="24"/>
        </w:rPr>
        <w:t xml:space="preserve"> påvirkes ikke af tilstedeværelsen af mad i mave/</w:t>
      </w:r>
      <w:proofErr w:type="spellStart"/>
      <w:r w:rsidRPr="00333C35">
        <w:rPr>
          <w:sz w:val="24"/>
          <w:szCs w:val="24"/>
        </w:rPr>
        <w:t>tarm-kanalen</w:t>
      </w:r>
      <w:proofErr w:type="spellEnd"/>
      <w:r w:rsidRPr="00333C35">
        <w:rPr>
          <w:sz w:val="24"/>
          <w:szCs w:val="24"/>
        </w:rPr>
        <w:t>.</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Fordeling</w:t>
      </w:r>
    </w:p>
    <w:p w:rsidR="0031026C" w:rsidRPr="00333C35" w:rsidRDefault="0031026C" w:rsidP="0031026C">
      <w:pPr>
        <w:ind w:left="851"/>
        <w:rPr>
          <w:sz w:val="24"/>
          <w:szCs w:val="24"/>
        </w:rPr>
      </w:pPr>
      <w:r w:rsidRPr="00333C35">
        <w:rPr>
          <w:sz w:val="24"/>
          <w:szCs w:val="24"/>
        </w:rPr>
        <w:t xml:space="preserve">Efter absorption hydrolyseres oral </w:t>
      </w:r>
      <w:proofErr w:type="spellStart"/>
      <w:r w:rsidRPr="00333C35">
        <w:rPr>
          <w:sz w:val="24"/>
          <w:szCs w:val="24"/>
        </w:rPr>
        <w:t>enalapril</w:t>
      </w:r>
      <w:proofErr w:type="spellEnd"/>
      <w:r w:rsidRPr="00333C35">
        <w:rPr>
          <w:sz w:val="24"/>
          <w:szCs w:val="24"/>
        </w:rPr>
        <w:t xml:space="preserve"> hurtigt og omfattende til </w:t>
      </w:r>
      <w:proofErr w:type="spellStart"/>
      <w:r w:rsidRPr="00333C35">
        <w:rPr>
          <w:sz w:val="24"/>
          <w:szCs w:val="24"/>
        </w:rPr>
        <w:t>enalaprilat</w:t>
      </w:r>
      <w:proofErr w:type="spellEnd"/>
      <w:r w:rsidRPr="00333C35">
        <w:rPr>
          <w:sz w:val="24"/>
          <w:szCs w:val="24"/>
        </w:rPr>
        <w:t xml:space="preserve">, en kraftig </w:t>
      </w:r>
      <w:proofErr w:type="spellStart"/>
      <w:r w:rsidRPr="00333C35">
        <w:rPr>
          <w:sz w:val="24"/>
          <w:szCs w:val="24"/>
        </w:rPr>
        <w:t>angiotensinkonverterende</w:t>
      </w:r>
      <w:proofErr w:type="spellEnd"/>
      <w:r w:rsidRPr="00333C35">
        <w:rPr>
          <w:sz w:val="24"/>
          <w:szCs w:val="24"/>
        </w:rPr>
        <w:t xml:space="preserve"> enzymhæmmer. </w:t>
      </w:r>
      <w:proofErr w:type="spellStart"/>
      <w:r w:rsidRPr="00333C35">
        <w:rPr>
          <w:sz w:val="24"/>
          <w:szCs w:val="24"/>
        </w:rPr>
        <w:t>Peak</w:t>
      </w:r>
      <w:proofErr w:type="spellEnd"/>
      <w:r w:rsidRPr="00333C35">
        <w:rPr>
          <w:sz w:val="24"/>
          <w:szCs w:val="24"/>
        </w:rPr>
        <w:t xml:space="preserve"> serumkoncentrationer af </w:t>
      </w:r>
      <w:proofErr w:type="spellStart"/>
      <w:r w:rsidRPr="00333C35">
        <w:rPr>
          <w:sz w:val="24"/>
          <w:szCs w:val="24"/>
        </w:rPr>
        <w:t>enalaprilat</w:t>
      </w:r>
      <w:proofErr w:type="spellEnd"/>
      <w:r w:rsidRPr="00333C35">
        <w:rPr>
          <w:sz w:val="24"/>
          <w:szCs w:val="24"/>
        </w:rPr>
        <w:t xml:space="preserve"> ses omkring 4 timer efter en peroral dosis </w:t>
      </w:r>
      <w:proofErr w:type="spellStart"/>
      <w:r w:rsidRPr="00333C35">
        <w:rPr>
          <w:sz w:val="24"/>
          <w:szCs w:val="24"/>
        </w:rPr>
        <w:t>enalaprilmaleat</w:t>
      </w:r>
      <w:proofErr w:type="spellEnd"/>
      <w:r w:rsidRPr="00333C35">
        <w:rPr>
          <w:sz w:val="24"/>
          <w:szCs w:val="24"/>
        </w:rPr>
        <w:t xml:space="preserve">. Den effektive halveringstid for akkumulation af </w:t>
      </w:r>
      <w:proofErr w:type="spellStart"/>
      <w:r w:rsidRPr="00333C35">
        <w:rPr>
          <w:sz w:val="24"/>
          <w:szCs w:val="24"/>
        </w:rPr>
        <w:t>enalapril</w:t>
      </w:r>
      <w:proofErr w:type="spellEnd"/>
      <w:r w:rsidRPr="00333C35">
        <w:rPr>
          <w:sz w:val="24"/>
          <w:szCs w:val="24"/>
        </w:rPr>
        <w:t xml:space="preserve"> efter multiple doser af oral </w:t>
      </w:r>
      <w:proofErr w:type="spellStart"/>
      <w:r w:rsidRPr="00333C35">
        <w:rPr>
          <w:sz w:val="24"/>
          <w:szCs w:val="24"/>
        </w:rPr>
        <w:t>enalapril</w:t>
      </w:r>
      <w:proofErr w:type="spellEnd"/>
      <w:r w:rsidRPr="00333C35">
        <w:rPr>
          <w:sz w:val="24"/>
          <w:szCs w:val="24"/>
        </w:rPr>
        <w:t xml:space="preserve"> er 11 timer. Hos personer med normal </w:t>
      </w:r>
      <w:proofErr w:type="spellStart"/>
      <w:r w:rsidRPr="00333C35">
        <w:rPr>
          <w:sz w:val="24"/>
          <w:szCs w:val="24"/>
        </w:rPr>
        <w:t>renal</w:t>
      </w:r>
      <w:proofErr w:type="spellEnd"/>
      <w:r w:rsidRPr="00333C35">
        <w:rPr>
          <w:sz w:val="24"/>
          <w:szCs w:val="24"/>
        </w:rPr>
        <w:t xml:space="preserve"> funktion var </w:t>
      </w:r>
      <w:proofErr w:type="spellStart"/>
      <w:r w:rsidRPr="00333C35">
        <w:rPr>
          <w:sz w:val="24"/>
          <w:szCs w:val="24"/>
        </w:rPr>
        <w:t>steady-state</w:t>
      </w:r>
      <w:proofErr w:type="spellEnd"/>
      <w:r w:rsidRPr="00333C35">
        <w:rPr>
          <w:sz w:val="24"/>
          <w:szCs w:val="24"/>
        </w:rPr>
        <w:t xml:space="preserve"> serumkoncentrationer af </w:t>
      </w:r>
      <w:proofErr w:type="spellStart"/>
      <w:r w:rsidRPr="00333C35">
        <w:rPr>
          <w:sz w:val="24"/>
          <w:szCs w:val="24"/>
        </w:rPr>
        <w:t>enalapril</w:t>
      </w:r>
      <w:proofErr w:type="spellEnd"/>
      <w:r w:rsidRPr="00333C35">
        <w:rPr>
          <w:sz w:val="24"/>
          <w:szCs w:val="24"/>
        </w:rPr>
        <w:t xml:space="preserve"> nået efter 4 dages behandling.</w:t>
      </w:r>
    </w:p>
    <w:p w:rsidR="0031026C" w:rsidRPr="00333C35" w:rsidRDefault="0031026C" w:rsidP="0031026C">
      <w:pPr>
        <w:ind w:left="851"/>
        <w:rPr>
          <w:sz w:val="24"/>
          <w:szCs w:val="24"/>
        </w:rPr>
      </w:pPr>
      <w:r w:rsidRPr="00333C35">
        <w:rPr>
          <w:sz w:val="24"/>
          <w:szCs w:val="24"/>
        </w:rPr>
        <w:t xml:space="preserve"> </w:t>
      </w:r>
    </w:p>
    <w:p w:rsidR="0031026C" w:rsidRPr="00333C35" w:rsidRDefault="0031026C" w:rsidP="0031026C">
      <w:pPr>
        <w:ind w:left="851"/>
        <w:rPr>
          <w:sz w:val="24"/>
          <w:szCs w:val="24"/>
        </w:rPr>
      </w:pPr>
      <w:r w:rsidRPr="00333C35">
        <w:rPr>
          <w:sz w:val="24"/>
          <w:szCs w:val="24"/>
        </w:rPr>
        <w:t xml:space="preserve">I de koncentrationsintervaller, der er terapeutisk relevante, overstiger </w:t>
      </w:r>
      <w:proofErr w:type="spellStart"/>
      <w:r w:rsidRPr="00333C35">
        <w:rPr>
          <w:sz w:val="24"/>
          <w:szCs w:val="24"/>
        </w:rPr>
        <w:t>enalapril</w:t>
      </w:r>
      <w:proofErr w:type="spellEnd"/>
      <w:r w:rsidRPr="00333C35">
        <w:rPr>
          <w:sz w:val="24"/>
          <w:szCs w:val="24"/>
        </w:rPr>
        <w:t>, der binder sig til humane plasmaproteiner, ikke 60 %.</w:t>
      </w:r>
    </w:p>
    <w:p w:rsidR="0031026C" w:rsidRPr="00333C35" w:rsidRDefault="0031026C" w:rsidP="0031026C">
      <w:pPr>
        <w:ind w:left="851"/>
        <w:rPr>
          <w:sz w:val="24"/>
          <w:szCs w:val="24"/>
        </w:rPr>
      </w:pPr>
    </w:p>
    <w:p w:rsidR="0031026C" w:rsidRPr="00333C35" w:rsidRDefault="0031026C" w:rsidP="0031026C">
      <w:pPr>
        <w:keepNext/>
        <w:ind w:left="851"/>
        <w:rPr>
          <w:sz w:val="24"/>
          <w:szCs w:val="24"/>
          <w:u w:val="single"/>
        </w:rPr>
      </w:pPr>
      <w:r w:rsidRPr="00333C35">
        <w:rPr>
          <w:sz w:val="24"/>
          <w:szCs w:val="24"/>
          <w:u w:val="single"/>
        </w:rPr>
        <w:t>Biotransformation</w:t>
      </w:r>
    </w:p>
    <w:p w:rsidR="0031026C" w:rsidRPr="00333C35" w:rsidRDefault="0031026C" w:rsidP="0031026C">
      <w:pPr>
        <w:ind w:left="851"/>
        <w:rPr>
          <w:sz w:val="24"/>
          <w:szCs w:val="24"/>
        </w:rPr>
      </w:pPr>
      <w:r w:rsidRPr="00333C35">
        <w:rPr>
          <w:sz w:val="24"/>
          <w:szCs w:val="24"/>
        </w:rPr>
        <w:t xml:space="preserve">Ud over konversion til </w:t>
      </w:r>
      <w:proofErr w:type="spellStart"/>
      <w:r w:rsidRPr="00333C35">
        <w:rPr>
          <w:sz w:val="24"/>
          <w:szCs w:val="24"/>
        </w:rPr>
        <w:t>enalaprilat</w:t>
      </w:r>
      <w:proofErr w:type="spellEnd"/>
      <w:r w:rsidRPr="00333C35">
        <w:rPr>
          <w:sz w:val="24"/>
          <w:szCs w:val="24"/>
        </w:rPr>
        <w:t xml:space="preserve"> er der ingen tegn på signifikant metabolisme af </w:t>
      </w:r>
      <w:proofErr w:type="spellStart"/>
      <w:r w:rsidRPr="00333C35">
        <w:rPr>
          <w:sz w:val="24"/>
          <w:szCs w:val="24"/>
        </w:rPr>
        <w:t>enalapril</w:t>
      </w:r>
      <w:proofErr w:type="spellEnd"/>
      <w:r w:rsidRPr="00333C35">
        <w:rPr>
          <w:sz w:val="24"/>
          <w:szCs w:val="24"/>
        </w:rPr>
        <w:t>.</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Elimination</w:t>
      </w:r>
    </w:p>
    <w:p w:rsidR="0031026C" w:rsidRPr="00333C35" w:rsidRDefault="0031026C" w:rsidP="0031026C">
      <w:pPr>
        <w:ind w:left="851"/>
        <w:rPr>
          <w:sz w:val="24"/>
          <w:szCs w:val="24"/>
        </w:rPr>
      </w:pPr>
      <w:r w:rsidRPr="00333C35">
        <w:rPr>
          <w:sz w:val="24"/>
          <w:szCs w:val="24"/>
        </w:rPr>
        <w:t xml:space="preserve">Udskillelse af </w:t>
      </w:r>
      <w:proofErr w:type="spellStart"/>
      <w:r w:rsidRPr="00333C35">
        <w:rPr>
          <w:sz w:val="24"/>
          <w:szCs w:val="24"/>
        </w:rPr>
        <w:t>enalaprilat</w:t>
      </w:r>
      <w:proofErr w:type="spellEnd"/>
      <w:r w:rsidRPr="00333C35">
        <w:rPr>
          <w:sz w:val="24"/>
          <w:szCs w:val="24"/>
        </w:rPr>
        <w:t xml:space="preserve"> sker primært over nyrerne. De vigtigste stoffer i urinen er </w:t>
      </w:r>
      <w:proofErr w:type="spellStart"/>
      <w:r w:rsidRPr="00333C35">
        <w:rPr>
          <w:sz w:val="24"/>
          <w:szCs w:val="24"/>
        </w:rPr>
        <w:t>enalaprilat</w:t>
      </w:r>
      <w:proofErr w:type="spellEnd"/>
      <w:r w:rsidRPr="00333C35">
        <w:rPr>
          <w:sz w:val="24"/>
          <w:szCs w:val="24"/>
        </w:rPr>
        <w:t xml:space="preserve">, der udgør ca. 40 % af dosis, og uændret </w:t>
      </w:r>
      <w:proofErr w:type="spellStart"/>
      <w:r w:rsidRPr="00333C35">
        <w:rPr>
          <w:sz w:val="24"/>
          <w:szCs w:val="24"/>
        </w:rPr>
        <w:t>enalapril</w:t>
      </w:r>
      <w:proofErr w:type="spellEnd"/>
      <w:r w:rsidRPr="00333C35">
        <w:rPr>
          <w:sz w:val="24"/>
          <w:szCs w:val="24"/>
        </w:rPr>
        <w:t xml:space="preserve"> (ca. 20 %).</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Patienter med nedsat nyrefunktion</w:t>
      </w:r>
    </w:p>
    <w:p w:rsidR="0031026C" w:rsidRPr="00333C35" w:rsidRDefault="0031026C" w:rsidP="0031026C">
      <w:pPr>
        <w:ind w:left="851"/>
        <w:rPr>
          <w:sz w:val="24"/>
          <w:szCs w:val="24"/>
        </w:rPr>
      </w:pPr>
      <w:r w:rsidRPr="00333C35">
        <w:rPr>
          <w:sz w:val="24"/>
          <w:szCs w:val="24"/>
        </w:rPr>
        <w:t xml:space="preserve">Eksponeringen af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enalaprilat</w:t>
      </w:r>
      <w:proofErr w:type="spellEnd"/>
      <w:r w:rsidRPr="00333C35">
        <w:rPr>
          <w:sz w:val="24"/>
          <w:szCs w:val="24"/>
        </w:rPr>
        <w:t xml:space="preserve"> øges hos patienter med utilstrækkelig nyrefunktion. Hos patienter med mild til moderat utilstrækkelig nyrefunktion (</w:t>
      </w:r>
      <w:proofErr w:type="spellStart"/>
      <w:r w:rsidRPr="00333C35">
        <w:rPr>
          <w:sz w:val="24"/>
          <w:szCs w:val="24"/>
        </w:rPr>
        <w:t>kreatinin-clearance</w:t>
      </w:r>
      <w:proofErr w:type="spellEnd"/>
      <w:r w:rsidRPr="00333C35">
        <w:rPr>
          <w:sz w:val="24"/>
          <w:szCs w:val="24"/>
        </w:rPr>
        <w:t xml:space="preserve"> 40-60 ml/min) var </w:t>
      </w:r>
      <w:proofErr w:type="spellStart"/>
      <w:r w:rsidRPr="00333C35">
        <w:rPr>
          <w:sz w:val="24"/>
          <w:szCs w:val="24"/>
        </w:rPr>
        <w:t>steady</w:t>
      </w:r>
      <w:proofErr w:type="spellEnd"/>
      <w:r w:rsidRPr="00333C35">
        <w:rPr>
          <w:sz w:val="24"/>
          <w:szCs w:val="24"/>
        </w:rPr>
        <w:t>-</w:t>
      </w:r>
      <w:proofErr w:type="spellStart"/>
      <w:r w:rsidRPr="00333C35">
        <w:rPr>
          <w:sz w:val="24"/>
          <w:szCs w:val="24"/>
        </w:rPr>
        <w:t>state</w:t>
      </w:r>
      <w:proofErr w:type="spellEnd"/>
      <w:r w:rsidRPr="00333C35">
        <w:rPr>
          <w:sz w:val="24"/>
          <w:szCs w:val="24"/>
        </w:rPr>
        <w:t xml:space="preserve">-AUC af </w:t>
      </w:r>
      <w:proofErr w:type="spellStart"/>
      <w:r w:rsidRPr="00333C35">
        <w:rPr>
          <w:sz w:val="24"/>
          <w:szCs w:val="24"/>
        </w:rPr>
        <w:t>enalaprilat</w:t>
      </w:r>
      <w:proofErr w:type="spellEnd"/>
      <w:r w:rsidRPr="00333C35">
        <w:rPr>
          <w:sz w:val="24"/>
          <w:szCs w:val="24"/>
        </w:rPr>
        <w:t xml:space="preserve"> ca. 2 gange større end hos patienter med normal nyrefunktion efter indgift af 5 mg én gang om dagen. Ved svært nedsat nyrefunktion (</w:t>
      </w:r>
      <w:proofErr w:type="spellStart"/>
      <w:r w:rsidRPr="00333C35">
        <w:rPr>
          <w:sz w:val="24"/>
          <w:szCs w:val="24"/>
        </w:rPr>
        <w:t>kreatinin-clearance</w:t>
      </w:r>
      <w:proofErr w:type="spellEnd"/>
      <w:r w:rsidRPr="00333C35">
        <w:rPr>
          <w:sz w:val="24"/>
          <w:szCs w:val="24"/>
        </w:rPr>
        <w:t xml:space="preserve"> ≤30 ml/min) var AUC steget ca. 8 gange. Den effektive halveringstid af </w:t>
      </w:r>
      <w:proofErr w:type="spellStart"/>
      <w:r w:rsidRPr="00333C35">
        <w:rPr>
          <w:sz w:val="24"/>
          <w:szCs w:val="24"/>
        </w:rPr>
        <w:t>enalaprilat</w:t>
      </w:r>
      <w:proofErr w:type="spellEnd"/>
      <w:r w:rsidRPr="00333C35">
        <w:rPr>
          <w:sz w:val="24"/>
          <w:szCs w:val="24"/>
        </w:rPr>
        <w:t xml:space="preserve"> efter flere doser </w:t>
      </w:r>
      <w:proofErr w:type="spellStart"/>
      <w:r w:rsidRPr="00333C35">
        <w:rPr>
          <w:sz w:val="24"/>
          <w:szCs w:val="24"/>
        </w:rPr>
        <w:t>enalaprilmaleat</w:t>
      </w:r>
      <w:proofErr w:type="spellEnd"/>
      <w:r w:rsidRPr="00333C35">
        <w:rPr>
          <w:sz w:val="24"/>
          <w:szCs w:val="24"/>
        </w:rPr>
        <w:t xml:space="preserve"> forlænges på dette niveau af nedsat nyrefunktion, og tiden indtil </w:t>
      </w:r>
      <w:proofErr w:type="spellStart"/>
      <w:r w:rsidRPr="00333C35">
        <w:rPr>
          <w:sz w:val="24"/>
          <w:szCs w:val="24"/>
        </w:rPr>
        <w:t>steady-state</w:t>
      </w:r>
      <w:proofErr w:type="spellEnd"/>
      <w:r w:rsidRPr="00333C35">
        <w:rPr>
          <w:sz w:val="24"/>
          <w:szCs w:val="24"/>
        </w:rPr>
        <w:t xml:space="preserve"> forsinkes (se pkt. 4.2).</w:t>
      </w:r>
    </w:p>
    <w:p w:rsidR="0031026C" w:rsidRPr="00333C35" w:rsidRDefault="0031026C" w:rsidP="0031026C">
      <w:pPr>
        <w:ind w:left="851"/>
        <w:rPr>
          <w:sz w:val="24"/>
          <w:szCs w:val="24"/>
        </w:rPr>
      </w:pPr>
    </w:p>
    <w:p w:rsidR="0031026C" w:rsidRPr="00333C35" w:rsidRDefault="0031026C" w:rsidP="0031026C">
      <w:pPr>
        <w:ind w:left="851"/>
        <w:rPr>
          <w:sz w:val="24"/>
          <w:szCs w:val="24"/>
        </w:rPr>
      </w:pPr>
      <w:proofErr w:type="spellStart"/>
      <w:r w:rsidRPr="00333C35">
        <w:rPr>
          <w:sz w:val="24"/>
          <w:szCs w:val="24"/>
        </w:rPr>
        <w:t>Enalaprilat</w:t>
      </w:r>
      <w:proofErr w:type="spellEnd"/>
      <w:r w:rsidRPr="00333C35">
        <w:rPr>
          <w:sz w:val="24"/>
          <w:szCs w:val="24"/>
        </w:rPr>
        <w:t xml:space="preserve"> kan fjernes fra det almindelige kredsløb vha. </w:t>
      </w:r>
      <w:proofErr w:type="spellStart"/>
      <w:r w:rsidRPr="00333C35">
        <w:rPr>
          <w:sz w:val="24"/>
          <w:szCs w:val="24"/>
        </w:rPr>
        <w:t>hæmodialyse</w:t>
      </w:r>
      <w:proofErr w:type="spellEnd"/>
      <w:r w:rsidRPr="00333C35">
        <w:rPr>
          <w:sz w:val="24"/>
          <w:szCs w:val="24"/>
        </w:rPr>
        <w:t>. Dialyse-</w:t>
      </w:r>
      <w:proofErr w:type="spellStart"/>
      <w:r w:rsidRPr="00333C35">
        <w:rPr>
          <w:sz w:val="24"/>
          <w:szCs w:val="24"/>
        </w:rPr>
        <w:t>clearance</w:t>
      </w:r>
      <w:proofErr w:type="spellEnd"/>
      <w:r w:rsidRPr="00333C35">
        <w:rPr>
          <w:sz w:val="24"/>
          <w:szCs w:val="24"/>
        </w:rPr>
        <w:t xml:space="preserve"> er 62 ml/min.</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Amning</w:t>
      </w:r>
    </w:p>
    <w:p w:rsidR="0031026C" w:rsidRPr="00333C35" w:rsidRDefault="0031026C" w:rsidP="0031026C">
      <w:pPr>
        <w:ind w:left="851"/>
        <w:rPr>
          <w:sz w:val="24"/>
          <w:szCs w:val="24"/>
        </w:rPr>
      </w:pPr>
      <w:r w:rsidRPr="00333C35">
        <w:rPr>
          <w:sz w:val="24"/>
          <w:szCs w:val="24"/>
        </w:rPr>
        <w:t xml:space="preserve">Efter en enkelt dosis på 20 mg var det gennemsnitlige maksimale niveau af </w:t>
      </w:r>
      <w:proofErr w:type="spellStart"/>
      <w:r w:rsidRPr="00333C35">
        <w:rPr>
          <w:sz w:val="24"/>
          <w:szCs w:val="24"/>
        </w:rPr>
        <w:t>enalapril</w:t>
      </w:r>
      <w:proofErr w:type="spellEnd"/>
      <w:r w:rsidRPr="00333C35">
        <w:rPr>
          <w:sz w:val="24"/>
          <w:szCs w:val="24"/>
        </w:rPr>
        <w:t xml:space="preserve"> i brystmælk 1,7 µg/L (rækkende fra 0,54 til 5,9 µg/L) 4 til 6 timer efter indgift hos 5 post </w:t>
      </w:r>
      <w:proofErr w:type="spellStart"/>
      <w:r w:rsidRPr="00333C35">
        <w:rPr>
          <w:sz w:val="24"/>
          <w:szCs w:val="24"/>
        </w:rPr>
        <w:t>partum</w:t>
      </w:r>
      <w:proofErr w:type="spellEnd"/>
      <w:r w:rsidRPr="00333C35">
        <w:rPr>
          <w:sz w:val="24"/>
          <w:szCs w:val="24"/>
        </w:rPr>
        <w:t xml:space="preserve"> kvinder. Det gennemsnitlige maksimale niveau af </w:t>
      </w:r>
      <w:proofErr w:type="spellStart"/>
      <w:r w:rsidRPr="00333C35">
        <w:rPr>
          <w:sz w:val="24"/>
          <w:szCs w:val="24"/>
        </w:rPr>
        <w:t>enalapril</w:t>
      </w:r>
      <w:proofErr w:type="spellEnd"/>
      <w:r w:rsidRPr="00333C35">
        <w:rPr>
          <w:sz w:val="24"/>
          <w:szCs w:val="24"/>
        </w:rPr>
        <w:t xml:space="preserve"> var 1,7 µg/L (rækkende fra 1,2 til 2,3 µg/L); det maksimale niveau opstod på forskellige tid over en 24-timers </w:t>
      </w:r>
      <w:r w:rsidRPr="00333C35">
        <w:rPr>
          <w:sz w:val="24"/>
          <w:szCs w:val="24"/>
        </w:rPr>
        <w:lastRenderedPageBreak/>
        <w:t xml:space="preserve">periode. </w:t>
      </w:r>
      <w:proofErr w:type="spellStart"/>
      <w:r w:rsidRPr="00333C35">
        <w:rPr>
          <w:sz w:val="24"/>
          <w:szCs w:val="24"/>
        </w:rPr>
        <w:t>Udfra</w:t>
      </w:r>
      <w:proofErr w:type="spellEnd"/>
      <w:r w:rsidRPr="00333C35">
        <w:rPr>
          <w:sz w:val="24"/>
          <w:szCs w:val="24"/>
        </w:rPr>
        <w:t xml:space="preserve"> data om det maksimale niveau af </w:t>
      </w:r>
      <w:proofErr w:type="spellStart"/>
      <w:r w:rsidRPr="00333C35">
        <w:rPr>
          <w:sz w:val="24"/>
          <w:szCs w:val="24"/>
        </w:rPr>
        <w:t>enalapril</w:t>
      </w:r>
      <w:proofErr w:type="spellEnd"/>
      <w:r w:rsidRPr="00333C35">
        <w:rPr>
          <w:sz w:val="24"/>
          <w:szCs w:val="24"/>
        </w:rPr>
        <w:t xml:space="preserve"> i brystmælk vil det estimerede maksimum indtag hos et spædbarn udelukkende ernæret ved modermælk være ca. 0,16% af moderens vægt-justerede dosis.</w:t>
      </w:r>
      <w:r w:rsidR="004D39B6" w:rsidRPr="00333C35">
        <w:rPr>
          <w:sz w:val="24"/>
          <w:szCs w:val="24"/>
        </w:rPr>
        <w:t xml:space="preserve"> En kvinde som oralt har taget </w:t>
      </w:r>
      <w:proofErr w:type="spellStart"/>
      <w:r w:rsidR="004D39B6" w:rsidRPr="00333C35">
        <w:rPr>
          <w:sz w:val="24"/>
          <w:szCs w:val="24"/>
        </w:rPr>
        <w:t>e</w:t>
      </w:r>
      <w:r w:rsidRPr="00333C35">
        <w:rPr>
          <w:sz w:val="24"/>
          <w:szCs w:val="24"/>
        </w:rPr>
        <w:t>nalapril</w:t>
      </w:r>
      <w:proofErr w:type="spellEnd"/>
      <w:r w:rsidRPr="00333C35">
        <w:rPr>
          <w:sz w:val="24"/>
          <w:szCs w:val="24"/>
        </w:rPr>
        <w:t xml:space="preserve"> 10 mg </w:t>
      </w:r>
      <w:r w:rsidR="004D39B6" w:rsidRPr="00333C35">
        <w:rPr>
          <w:sz w:val="24"/>
          <w:szCs w:val="24"/>
        </w:rPr>
        <w:t>daglig</w:t>
      </w:r>
      <w:r w:rsidRPr="00333C35">
        <w:rPr>
          <w:sz w:val="24"/>
          <w:szCs w:val="24"/>
        </w:rPr>
        <w:t xml:space="preserve"> i 11 måneder havde et maksimale niveau af </w:t>
      </w:r>
      <w:proofErr w:type="spellStart"/>
      <w:r w:rsidRPr="00333C35">
        <w:rPr>
          <w:sz w:val="24"/>
          <w:szCs w:val="24"/>
        </w:rPr>
        <w:t>enalapril</w:t>
      </w:r>
      <w:proofErr w:type="spellEnd"/>
      <w:r w:rsidRPr="00333C35">
        <w:rPr>
          <w:sz w:val="24"/>
          <w:szCs w:val="24"/>
        </w:rPr>
        <w:t xml:space="preserve"> i mælken på 2 µg/l 4 timer efter dosis og </w:t>
      </w:r>
      <w:proofErr w:type="spellStart"/>
      <w:r w:rsidRPr="00333C35">
        <w:rPr>
          <w:sz w:val="24"/>
          <w:szCs w:val="24"/>
        </w:rPr>
        <w:t>peak</w:t>
      </w:r>
      <w:proofErr w:type="spellEnd"/>
      <w:r w:rsidRPr="00333C35">
        <w:rPr>
          <w:sz w:val="24"/>
          <w:szCs w:val="24"/>
        </w:rPr>
        <w:t xml:space="preserve"> </w:t>
      </w:r>
      <w:proofErr w:type="spellStart"/>
      <w:r w:rsidRPr="00333C35">
        <w:rPr>
          <w:sz w:val="24"/>
          <w:szCs w:val="24"/>
        </w:rPr>
        <w:t>enalaprilat</w:t>
      </w:r>
      <w:proofErr w:type="spellEnd"/>
      <w:r w:rsidRPr="00333C35">
        <w:rPr>
          <w:sz w:val="24"/>
          <w:szCs w:val="24"/>
        </w:rPr>
        <w:t xml:space="preserve"> niveau på 0,75 µg/l ca. 9 timer efter dosis. Den totale mængde af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enalaprilat</w:t>
      </w:r>
      <w:proofErr w:type="spellEnd"/>
      <w:r w:rsidRPr="00333C35">
        <w:rPr>
          <w:sz w:val="24"/>
          <w:szCs w:val="24"/>
        </w:rPr>
        <w:t xml:space="preserve"> målt i modermælken over en 24 timers periode var </w:t>
      </w:r>
      <w:proofErr w:type="spellStart"/>
      <w:r w:rsidRPr="00333C35">
        <w:rPr>
          <w:sz w:val="24"/>
          <w:szCs w:val="24"/>
        </w:rPr>
        <w:t>respektivt</w:t>
      </w:r>
      <w:proofErr w:type="spellEnd"/>
      <w:r w:rsidRPr="00333C35">
        <w:rPr>
          <w:sz w:val="24"/>
          <w:szCs w:val="24"/>
        </w:rPr>
        <w:t xml:space="preserve"> 1,44 µg/l og 0,63 µg/l. </w:t>
      </w:r>
      <w:proofErr w:type="spellStart"/>
      <w:r w:rsidRPr="00333C35">
        <w:rPr>
          <w:sz w:val="24"/>
          <w:szCs w:val="24"/>
        </w:rPr>
        <w:t>Enalaprilat</w:t>
      </w:r>
      <w:proofErr w:type="spellEnd"/>
      <w:r w:rsidRPr="00333C35">
        <w:rPr>
          <w:sz w:val="24"/>
          <w:szCs w:val="24"/>
        </w:rPr>
        <w:t xml:space="preserve"> niveauet i moder mælken var ikke-</w:t>
      </w:r>
      <w:proofErr w:type="spellStart"/>
      <w:r w:rsidRPr="00333C35">
        <w:rPr>
          <w:sz w:val="24"/>
          <w:szCs w:val="24"/>
        </w:rPr>
        <w:t>detekterbar</w:t>
      </w:r>
      <w:proofErr w:type="spellEnd"/>
      <w:r w:rsidRPr="00333C35">
        <w:rPr>
          <w:sz w:val="24"/>
          <w:szCs w:val="24"/>
        </w:rPr>
        <w:t xml:space="preserve"> </w:t>
      </w:r>
      <w:proofErr w:type="gramStart"/>
      <w:r w:rsidRPr="00333C35">
        <w:rPr>
          <w:sz w:val="24"/>
          <w:szCs w:val="24"/>
        </w:rPr>
        <w:t>(&lt; 0</w:t>
      </w:r>
      <w:proofErr w:type="gramEnd"/>
      <w:r w:rsidRPr="00333C35">
        <w:rPr>
          <w:sz w:val="24"/>
          <w:szCs w:val="24"/>
        </w:rPr>
        <w:t xml:space="preserve">,2 µg(l) 4 timer efter en enkel dosis af </w:t>
      </w:r>
      <w:proofErr w:type="spellStart"/>
      <w:r w:rsidRPr="00333C35">
        <w:rPr>
          <w:sz w:val="24"/>
          <w:szCs w:val="24"/>
        </w:rPr>
        <w:t>enalapril</w:t>
      </w:r>
      <w:proofErr w:type="spellEnd"/>
      <w:r w:rsidRPr="00333C35">
        <w:rPr>
          <w:sz w:val="24"/>
          <w:szCs w:val="24"/>
        </w:rPr>
        <w:t xml:space="preserve"> 5 mg hos en moder og 10 mg hos to mødre; </w:t>
      </w:r>
      <w:proofErr w:type="spellStart"/>
      <w:r w:rsidRPr="00333C35">
        <w:rPr>
          <w:sz w:val="24"/>
          <w:szCs w:val="24"/>
        </w:rPr>
        <w:t>enalapril</w:t>
      </w:r>
      <w:proofErr w:type="spellEnd"/>
      <w:r w:rsidRPr="00333C35">
        <w:rPr>
          <w:sz w:val="24"/>
          <w:szCs w:val="24"/>
        </w:rPr>
        <w:t xml:space="preserve"> niveauet blev ikke bestemt.</w:t>
      </w:r>
    </w:p>
    <w:p w:rsidR="0031026C" w:rsidRPr="00333C35" w:rsidRDefault="0031026C" w:rsidP="0031026C">
      <w:pPr>
        <w:ind w:left="851"/>
        <w:rPr>
          <w:sz w:val="24"/>
          <w:szCs w:val="24"/>
        </w:rPr>
      </w:pPr>
    </w:p>
    <w:p w:rsidR="0031026C" w:rsidRPr="00333C35" w:rsidRDefault="0031026C" w:rsidP="0031026C">
      <w:pPr>
        <w:ind w:left="851"/>
        <w:rPr>
          <w:b/>
          <w:sz w:val="24"/>
          <w:szCs w:val="24"/>
        </w:rPr>
      </w:pPr>
      <w:proofErr w:type="spellStart"/>
      <w:r w:rsidRPr="00333C35">
        <w:rPr>
          <w:b/>
          <w:sz w:val="24"/>
          <w:szCs w:val="24"/>
        </w:rPr>
        <w:t>Farmakokinetikken</w:t>
      </w:r>
      <w:proofErr w:type="spellEnd"/>
      <w:r w:rsidRPr="00333C35">
        <w:rPr>
          <w:b/>
          <w:sz w:val="24"/>
          <w:szCs w:val="24"/>
        </w:rPr>
        <w:t xml:space="preserve"> for </w:t>
      </w:r>
      <w:proofErr w:type="spellStart"/>
      <w:r w:rsidRPr="00333C35">
        <w:rPr>
          <w:b/>
          <w:sz w:val="24"/>
          <w:szCs w:val="24"/>
        </w:rPr>
        <w:t>lercanidipin</w:t>
      </w:r>
      <w:proofErr w:type="spellEnd"/>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Absorption</w:t>
      </w:r>
    </w:p>
    <w:p w:rsidR="0031026C" w:rsidRPr="00333C35" w:rsidRDefault="0031026C" w:rsidP="0031026C">
      <w:pPr>
        <w:ind w:left="851"/>
        <w:rPr>
          <w:sz w:val="24"/>
          <w:szCs w:val="24"/>
        </w:rPr>
      </w:pPr>
      <w:proofErr w:type="spellStart"/>
      <w:r w:rsidRPr="00333C35">
        <w:rPr>
          <w:sz w:val="24"/>
          <w:szCs w:val="24"/>
        </w:rPr>
        <w:t>Lercanidipin</w:t>
      </w:r>
      <w:proofErr w:type="spellEnd"/>
      <w:r w:rsidRPr="00333C35">
        <w:rPr>
          <w:sz w:val="24"/>
          <w:szCs w:val="24"/>
        </w:rPr>
        <w:t xml:space="preserve"> er fuldstændigt absorberet efter peroral indgift og </w:t>
      </w:r>
      <w:proofErr w:type="spellStart"/>
      <w:r w:rsidRPr="00333C35">
        <w:rPr>
          <w:sz w:val="24"/>
          <w:szCs w:val="24"/>
        </w:rPr>
        <w:t>peak</w:t>
      </w:r>
      <w:proofErr w:type="spellEnd"/>
      <w:r w:rsidRPr="00333C35">
        <w:rPr>
          <w:sz w:val="24"/>
          <w:szCs w:val="24"/>
        </w:rPr>
        <w:t xml:space="preserve"> plasmaniveauer nås efter ca. 1,5</w:t>
      </w:r>
      <w:r w:rsidRPr="00333C35">
        <w:rPr>
          <w:sz w:val="24"/>
          <w:szCs w:val="24"/>
        </w:rPr>
        <w:noBreakHyphen/>
        <w:t>3 timer.</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De to </w:t>
      </w:r>
      <w:proofErr w:type="spellStart"/>
      <w:r w:rsidRPr="00333C35">
        <w:rPr>
          <w:sz w:val="24"/>
          <w:szCs w:val="24"/>
        </w:rPr>
        <w:t>enantiomerer</w:t>
      </w:r>
      <w:proofErr w:type="spellEnd"/>
      <w:r w:rsidRPr="00333C35">
        <w:rPr>
          <w:sz w:val="24"/>
          <w:szCs w:val="24"/>
        </w:rPr>
        <w:t xml:space="preserve"> af </w:t>
      </w:r>
      <w:proofErr w:type="spellStart"/>
      <w:r w:rsidRPr="00333C35">
        <w:rPr>
          <w:sz w:val="24"/>
          <w:szCs w:val="24"/>
        </w:rPr>
        <w:t>lercanidipin</w:t>
      </w:r>
      <w:proofErr w:type="spellEnd"/>
      <w:r w:rsidRPr="00333C35">
        <w:rPr>
          <w:sz w:val="24"/>
          <w:szCs w:val="24"/>
        </w:rPr>
        <w:t xml:space="preserve"> viser en tilsvarende plasma-niveau-profil: tiden indtil </w:t>
      </w:r>
      <w:proofErr w:type="spellStart"/>
      <w:r w:rsidRPr="00333C35">
        <w:rPr>
          <w:sz w:val="24"/>
          <w:szCs w:val="24"/>
        </w:rPr>
        <w:t>peak</w:t>
      </w:r>
      <w:proofErr w:type="spellEnd"/>
      <w:r w:rsidRPr="00333C35">
        <w:rPr>
          <w:sz w:val="24"/>
          <w:szCs w:val="24"/>
        </w:rPr>
        <w:t xml:space="preserve"> plasmakoncentration er den samme og </w:t>
      </w:r>
      <w:proofErr w:type="spellStart"/>
      <w:r w:rsidRPr="00333C35">
        <w:rPr>
          <w:sz w:val="24"/>
          <w:szCs w:val="24"/>
        </w:rPr>
        <w:t>peak</w:t>
      </w:r>
      <w:proofErr w:type="spellEnd"/>
      <w:r w:rsidRPr="00333C35">
        <w:rPr>
          <w:sz w:val="24"/>
          <w:szCs w:val="24"/>
        </w:rPr>
        <w:t xml:space="preserve"> plasmakoncentration og AUC er i gennemsnit 1,2 gange højere for (S)-</w:t>
      </w:r>
      <w:proofErr w:type="spellStart"/>
      <w:r w:rsidRPr="00333C35">
        <w:rPr>
          <w:sz w:val="24"/>
          <w:szCs w:val="24"/>
        </w:rPr>
        <w:t>enantiomer</w:t>
      </w:r>
      <w:proofErr w:type="spellEnd"/>
      <w:r w:rsidRPr="00333C35">
        <w:rPr>
          <w:sz w:val="24"/>
          <w:szCs w:val="24"/>
        </w:rPr>
        <w:t xml:space="preserve">. Udskillelseshalveringstiden for de to </w:t>
      </w:r>
      <w:proofErr w:type="spellStart"/>
      <w:r w:rsidRPr="00333C35">
        <w:rPr>
          <w:sz w:val="24"/>
          <w:szCs w:val="24"/>
        </w:rPr>
        <w:t>enantiomerer</w:t>
      </w:r>
      <w:proofErr w:type="spellEnd"/>
      <w:r w:rsidRPr="00333C35">
        <w:rPr>
          <w:sz w:val="24"/>
          <w:szCs w:val="24"/>
        </w:rPr>
        <w:t xml:space="preserve"> er i al væsentlighed den samme. Der ses ingen </w:t>
      </w:r>
      <w:proofErr w:type="spellStart"/>
      <w:r w:rsidRPr="00333C35">
        <w:rPr>
          <w:sz w:val="24"/>
          <w:szCs w:val="24"/>
        </w:rPr>
        <w:t>interkonversion</w:t>
      </w:r>
      <w:proofErr w:type="spellEnd"/>
      <w:r w:rsidRPr="00333C35">
        <w:rPr>
          <w:sz w:val="24"/>
          <w:szCs w:val="24"/>
        </w:rPr>
        <w:t xml:space="preserve"> hos de to </w:t>
      </w:r>
      <w:proofErr w:type="spellStart"/>
      <w:r w:rsidRPr="00333C35">
        <w:rPr>
          <w:sz w:val="24"/>
          <w:szCs w:val="24"/>
        </w:rPr>
        <w:t>enantiomerer</w:t>
      </w:r>
      <w:proofErr w:type="spellEnd"/>
      <w:r w:rsidRPr="00333C35">
        <w:rPr>
          <w:sz w:val="24"/>
          <w:szCs w:val="24"/>
        </w:rPr>
        <w:t xml:space="preserve"> in </w:t>
      </w:r>
      <w:proofErr w:type="spellStart"/>
      <w:r w:rsidRPr="00333C35">
        <w:rPr>
          <w:sz w:val="24"/>
          <w:szCs w:val="24"/>
        </w:rPr>
        <w:t>vivo</w:t>
      </w:r>
      <w:proofErr w:type="spellEnd"/>
      <w:r w:rsidRPr="00333C35">
        <w:rPr>
          <w:sz w:val="24"/>
          <w:szCs w:val="24"/>
        </w:rPr>
        <w:t xml:space="preserve">. </w:t>
      </w:r>
    </w:p>
    <w:p w:rsidR="004D39B6" w:rsidRPr="00333C35" w:rsidRDefault="004D39B6"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På grund af den høje </w:t>
      </w:r>
      <w:proofErr w:type="spellStart"/>
      <w:r w:rsidRPr="00333C35">
        <w:rPr>
          <w:sz w:val="24"/>
          <w:szCs w:val="24"/>
        </w:rPr>
        <w:t>first</w:t>
      </w:r>
      <w:proofErr w:type="spellEnd"/>
      <w:r w:rsidRPr="00333C35">
        <w:rPr>
          <w:sz w:val="24"/>
          <w:szCs w:val="24"/>
        </w:rPr>
        <w:t>-</w:t>
      </w:r>
      <w:proofErr w:type="spellStart"/>
      <w:r w:rsidRPr="00333C35">
        <w:rPr>
          <w:sz w:val="24"/>
          <w:szCs w:val="24"/>
        </w:rPr>
        <w:t>pass</w:t>
      </w:r>
      <w:proofErr w:type="spellEnd"/>
      <w:r w:rsidRPr="00333C35">
        <w:rPr>
          <w:sz w:val="24"/>
          <w:szCs w:val="24"/>
        </w:rPr>
        <w:t xml:space="preserve">-metabolisme er den absolutte biotilgængelighed af oral </w:t>
      </w:r>
      <w:proofErr w:type="spellStart"/>
      <w:r w:rsidRPr="00333C35">
        <w:rPr>
          <w:sz w:val="24"/>
          <w:szCs w:val="24"/>
        </w:rPr>
        <w:t>lercanidipin</w:t>
      </w:r>
      <w:proofErr w:type="spellEnd"/>
      <w:r w:rsidRPr="00333C35">
        <w:rPr>
          <w:sz w:val="24"/>
          <w:szCs w:val="24"/>
        </w:rPr>
        <w:t xml:space="preserve"> i ikke-fastende tilstand ca. 10 %. Men biotilgængeligheden ved indtagelse hos raske frivillige i faste er nedsat til 1/3.</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Oral tilgængelighed af </w:t>
      </w:r>
      <w:proofErr w:type="spellStart"/>
      <w:r w:rsidRPr="00333C35">
        <w:rPr>
          <w:sz w:val="24"/>
          <w:szCs w:val="24"/>
        </w:rPr>
        <w:t>lercanidipin</w:t>
      </w:r>
      <w:proofErr w:type="spellEnd"/>
      <w:r w:rsidRPr="00333C35">
        <w:rPr>
          <w:sz w:val="24"/>
          <w:szCs w:val="24"/>
        </w:rPr>
        <w:t xml:space="preserve"> stiger 4 gange, når det indtages op til 2 timer efter et måltid med højt fedtindhold. Lægemidlet skal derfor tages før et måltid.</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Fordeling</w:t>
      </w:r>
    </w:p>
    <w:p w:rsidR="0031026C" w:rsidRPr="00333C35" w:rsidRDefault="0031026C" w:rsidP="0031026C">
      <w:pPr>
        <w:ind w:left="851"/>
        <w:rPr>
          <w:sz w:val="24"/>
          <w:szCs w:val="24"/>
        </w:rPr>
      </w:pPr>
      <w:r w:rsidRPr="00333C35">
        <w:rPr>
          <w:sz w:val="24"/>
          <w:szCs w:val="24"/>
        </w:rPr>
        <w:t>Fordelingen fra plasma ind i vævene og organerne er hurtig og omfattende.</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Graden af plasma-protein-binding for </w:t>
      </w:r>
      <w:proofErr w:type="spellStart"/>
      <w:r w:rsidRPr="00333C35">
        <w:rPr>
          <w:sz w:val="24"/>
          <w:szCs w:val="24"/>
        </w:rPr>
        <w:t>lercanidipin</w:t>
      </w:r>
      <w:proofErr w:type="spellEnd"/>
      <w:r w:rsidRPr="00333C35">
        <w:rPr>
          <w:sz w:val="24"/>
          <w:szCs w:val="24"/>
        </w:rPr>
        <w:t xml:space="preserve"> er mere end 98 %. Da plasmaprotein</w:t>
      </w:r>
      <w:r w:rsidR="00FD79B1">
        <w:rPr>
          <w:sz w:val="24"/>
          <w:szCs w:val="24"/>
        </w:rPr>
        <w:softHyphen/>
      </w:r>
      <w:r w:rsidRPr="00333C35">
        <w:rPr>
          <w:sz w:val="24"/>
          <w:szCs w:val="24"/>
        </w:rPr>
        <w:t xml:space="preserve">tallene er nedsat hos patienter med svær dysfunktion i nyre eller lever, kan den frie fraktion af lægemidlet være højere. </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Biotransformation</w:t>
      </w:r>
    </w:p>
    <w:p w:rsidR="0031026C" w:rsidRPr="00333C35" w:rsidRDefault="0031026C" w:rsidP="0031026C">
      <w:pPr>
        <w:ind w:left="851"/>
        <w:rPr>
          <w:sz w:val="24"/>
          <w:szCs w:val="24"/>
        </w:rPr>
      </w:pPr>
      <w:proofErr w:type="spellStart"/>
      <w:r w:rsidRPr="00333C35">
        <w:rPr>
          <w:sz w:val="24"/>
          <w:szCs w:val="24"/>
        </w:rPr>
        <w:t>Lercanidipin</w:t>
      </w:r>
      <w:proofErr w:type="spellEnd"/>
      <w:r w:rsidRPr="00333C35">
        <w:rPr>
          <w:sz w:val="24"/>
          <w:szCs w:val="24"/>
        </w:rPr>
        <w:t xml:space="preserve"> </w:t>
      </w:r>
      <w:proofErr w:type="spellStart"/>
      <w:r w:rsidRPr="00333C35">
        <w:rPr>
          <w:sz w:val="24"/>
          <w:szCs w:val="24"/>
        </w:rPr>
        <w:t>metaboliseres</w:t>
      </w:r>
      <w:proofErr w:type="spellEnd"/>
      <w:r w:rsidRPr="00333C35">
        <w:rPr>
          <w:sz w:val="24"/>
          <w:szCs w:val="24"/>
        </w:rPr>
        <w:t xml:space="preserve"> i omfattende grad vha. CYP3A4; der findes intet udgangsstof i hverken urin eller fæces. Det konverteres hovedsagelig til inaktive </w:t>
      </w:r>
      <w:proofErr w:type="spellStart"/>
      <w:r w:rsidRPr="00333C35">
        <w:rPr>
          <w:sz w:val="24"/>
          <w:szCs w:val="24"/>
        </w:rPr>
        <w:t>metabolitter</w:t>
      </w:r>
      <w:proofErr w:type="spellEnd"/>
      <w:r w:rsidRPr="00333C35">
        <w:rPr>
          <w:sz w:val="24"/>
          <w:szCs w:val="24"/>
        </w:rPr>
        <w:t xml:space="preserve"> og ca. 50 % af dosis udskilles i urinen.</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In </w:t>
      </w:r>
      <w:proofErr w:type="spellStart"/>
      <w:r w:rsidRPr="00333C35">
        <w:rPr>
          <w:sz w:val="24"/>
          <w:szCs w:val="24"/>
        </w:rPr>
        <w:t>vitro</w:t>
      </w:r>
      <w:proofErr w:type="spellEnd"/>
      <w:r w:rsidRPr="00333C35">
        <w:rPr>
          <w:sz w:val="24"/>
          <w:szCs w:val="24"/>
        </w:rPr>
        <w:t xml:space="preserve">-eksperimenter med humane </w:t>
      </w:r>
      <w:proofErr w:type="spellStart"/>
      <w:r w:rsidRPr="00333C35">
        <w:rPr>
          <w:sz w:val="24"/>
          <w:szCs w:val="24"/>
        </w:rPr>
        <w:t>levermikrosomer</w:t>
      </w:r>
      <w:proofErr w:type="spellEnd"/>
      <w:r w:rsidRPr="00333C35">
        <w:rPr>
          <w:sz w:val="24"/>
          <w:szCs w:val="24"/>
        </w:rPr>
        <w:t xml:space="preserve"> har påvist, at </w:t>
      </w:r>
      <w:proofErr w:type="spellStart"/>
      <w:r w:rsidRPr="00333C35">
        <w:rPr>
          <w:sz w:val="24"/>
          <w:szCs w:val="24"/>
        </w:rPr>
        <w:t>lercanidipin</w:t>
      </w:r>
      <w:proofErr w:type="spellEnd"/>
      <w:r w:rsidRPr="00333C35">
        <w:rPr>
          <w:sz w:val="24"/>
          <w:szCs w:val="24"/>
        </w:rPr>
        <w:t xml:space="preserve"> viser let hæmning af de to enzymer CYP3A4 og CYP2D6 ved koncentrationer, der er 160 og 40 gange højere end </w:t>
      </w:r>
      <w:proofErr w:type="spellStart"/>
      <w:r w:rsidRPr="00333C35">
        <w:rPr>
          <w:sz w:val="24"/>
          <w:szCs w:val="24"/>
        </w:rPr>
        <w:t>peak</w:t>
      </w:r>
      <w:proofErr w:type="spellEnd"/>
      <w:r w:rsidRPr="00333C35">
        <w:rPr>
          <w:sz w:val="24"/>
          <w:szCs w:val="24"/>
        </w:rPr>
        <w:t xml:space="preserve"> plasma-tallet, som nås efter indgift af en dosis på 20 mg. </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Desuden har interaktionsforsøg med mennesker vist, at </w:t>
      </w:r>
      <w:proofErr w:type="spellStart"/>
      <w:r w:rsidRPr="00333C35">
        <w:rPr>
          <w:sz w:val="24"/>
          <w:szCs w:val="24"/>
        </w:rPr>
        <w:t>lercanidipin</w:t>
      </w:r>
      <w:proofErr w:type="spellEnd"/>
      <w:r w:rsidRPr="00333C35">
        <w:rPr>
          <w:sz w:val="24"/>
          <w:szCs w:val="24"/>
        </w:rPr>
        <w:t xml:space="preserve"> ikke ændrer plasmaniveauet af </w:t>
      </w:r>
      <w:proofErr w:type="spellStart"/>
      <w:r w:rsidRPr="00333C35">
        <w:rPr>
          <w:sz w:val="24"/>
          <w:szCs w:val="24"/>
        </w:rPr>
        <w:t>midazolam</w:t>
      </w:r>
      <w:proofErr w:type="spellEnd"/>
      <w:r w:rsidRPr="00333C35">
        <w:rPr>
          <w:sz w:val="24"/>
          <w:szCs w:val="24"/>
        </w:rPr>
        <w:t xml:space="preserve">, et typisk substrat af CYP3A4, eller af </w:t>
      </w:r>
      <w:proofErr w:type="spellStart"/>
      <w:r w:rsidRPr="00333C35">
        <w:rPr>
          <w:sz w:val="24"/>
          <w:szCs w:val="24"/>
        </w:rPr>
        <w:t>metoprolol</w:t>
      </w:r>
      <w:proofErr w:type="spellEnd"/>
      <w:r w:rsidRPr="00333C35">
        <w:rPr>
          <w:sz w:val="24"/>
          <w:szCs w:val="24"/>
        </w:rPr>
        <w:t xml:space="preserve">, et typisk substrat af CYP2D6. Derfor forventes det ikke, at </w:t>
      </w:r>
      <w:proofErr w:type="spellStart"/>
      <w:r w:rsidRPr="00333C35">
        <w:rPr>
          <w:sz w:val="24"/>
          <w:szCs w:val="24"/>
        </w:rPr>
        <w:t>lercanidipin</w:t>
      </w:r>
      <w:proofErr w:type="spellEnd"/>
      <w:r w:rsidRPr="00333C35">
        <w:rPr>
          <w:sz w:val="24"/>
          <w:szCs w:val="24"/>
        </w:rPr>
        <w:t xml:space="preserve"> i terapeutiske doser hæmmer biotransformationen af lægemidler, som </w:t>
      </w:r>
      <w:proofErr w:type="spellStart"/>
      <w:r w:rsidRPr="00333C35">
        <w:rPr>
          <w:sz w:val="24"/>
          <w:szCs w:val="24"/>
        </w:rPr>
        <w:t>metaboliseres</w:t>
      </w:r>
      <w:proofErr w:type="spellEnd"/>
      <w:r w:rsidRPr="00333C35">
        <w:rPr>
          <w:sz w:val="24"/>
          <w:szCs w:val="24"/>
        </w:rPr>
        <w:t xml:space="preserve"> af CYP3A4 eller CYP2D6.</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lastRenderedPageBreak/>
        <w:t>Elimination</w:t>
      </w:r>
    </w:p>
    <w:p w:rsidR="0031026C" w:rsidRPr="00333C35" w:rsidRDefault="0031026C" w:rsidP="0031026C">
      <w:pPr>
        <w:ind w:left="851"/>
        <w:rPr>
          <w:sz w:val="24"/>
          <w:szCs w:val="24"/>
        </w:rPr>
      </w:pPr>
      <w:r w:rsidRPr="00333C35">
        <w:rPr>
          <w:sz w:val="24"/>
          <w:szCs w:val="24"/>
        </w:rPr>
        <w:t>Udskillelse finder hovedsagelig sted ved biotransformation.</w:t>
      </w:r>
    </w:p>
    <w:p w:rsidR="0031026C" w:rsidRPr="00333C35" w:rsidRDefault="0031026C" w:rsidP="0031026C">
      <w:pPr>
        <w:ind w:left="851"/>
        <w:rPr>
          <w:sz w:val="24"/>
          <w:szCs w:val="24"/>
        </w:rPr>
      </w:pPr>
    </w:p>
    <w:p w:rsidR="0031026C" w:rsidRPr="00333C35" w:rsidRDefault="0031026C" w:rsidP="0031026C">
      <w:pPr>
        <w:ind w:left="851"/>
        <w:rPr>
          <w:sz w:val="24"/>
          <w:szCs w:val="24"/>
        </w:rPr>
      </w:pPr>
      <w:r w:rsidRPr="00333C35">
        <w:rPr>
          <w:sz w:val="24"/>
          <w:szCs w:val="24"/>
        </w:rPr>
        <w:t xml:space="preserve">En middel, terminal, udskillelseshalveringstid på 8-10 timer er beregnet, og på grund af den høje binding til </w:t>
      </w:r>
      <w:proofErr w:type="spellStart"/>
      <w:r w:rsidRPr="00333C35">
        <w:rPr>
          <w:sz w:val="24"/>
          <w:szCs w:val="24"/>
        </w:rPr>
        <w:t>lipidmembraner</w:t>
      </w:r>
      <w:proofErr w:type="spellEnd"/>
      <w:r w:rsidRPr="00333C35">
        <w:rPr>
          <w:sz w:val="24"/>
          <w:szCs w:val="24"/>
        </w:rPr>
        <w:t xml:space="preserve"> varer den terapeutiske aktivitet i 24 timer. Der sås ingen akkumulation efter gentagen indgift.</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Linearitet/ikke-linearitet</w:t>
      </w:r>
    </w:p>
    <w:p w:rsidR="0031026C" w:rsidRPr="00333C35" w:rsidRDefault="0031026C" w:rsidP="0031026C">
      <w:pPr>
        <w:ind w:left="851"/>
        <w:rPr>
          <w:sz w:val="24"/>
          <w:szCs w:val="24"/>
        </w:rPr>
      </w:pPr>
      <w:r w:rsidRPr="00333C35">
        <w:rPr>
          <w:sz w:val="24"/>
          <w:szCs w:val="24"/>
        </w:rPr>
        <w:t xml:space="preserve">Peroral indgift af </w:t>
      </w:r>
      <w:proofErr w:type="spellStart"/>
      <w:r w:rsidRPr="00333C35">
        <w:rPr>
          <w:sz w:val="24"/>
          <w:szCs w:val="24"/>
        </w:rPr>
        <w:t>lercanidipin</w:t>
      </w:r>
      <w:proofErr w:type="spellEnd"/>
      <w:r w:rsidRPr="00333C35">
        <w:rPr>
          <w:sz w:val="24"/>
          <w:szCs w:val="24"/>
        </w:rPr>
        <w:t xml:space="preserve"> resulterer i plasmaniveauer, som ikke er direkte proportionelt med dosis (ikke-lineær kinetik). Efter 10, 20 eller 40 mg var </w:t>
      </w:r>
      <w:proofErr w:type="spellStart"/>
      <w:r w:rsidRPr="00333C35">
        <w:rPr>
          <w:sz w:val="24"/>
          <w:szCs w:val="24"/>
        </w:rPr>
        <w:t>peak</w:t>
      </w:r>
      <w:proofErr w:type="spellEnd"/>
      <w:r w:rsidRPr="00333C35">
        <w:rPr>
          <w:sz w:val="24"/>
          <w:szCs w:val="24"/>
        </w:rPr>
        <w:t xml:space="preserve"> plasmakoncentrationer i forholdet 1:3:8 og arealet under plasma-koncentration/tid-kurven i forholdet 1:4:18, der tyder på en progressiv mætning af </w:t>
      </w:r>
      <w:proofErr w:type="spellStart"/>
      <w:r w:rsidRPr="00333C35">
        <w:rPr>
          <w:sz w:val="24"/>
          <w:szCs w:val="24"/>
        </w:rPr>
        <w:t>first</w:t>
      </w:r>
      <w:proofErr w:type="spellEnd"/>
      <w:r w:rsidRPr="00333C35">
        <w:rPr>
          <w:sz w:val="24"/>
          <w:szCs w:val="24"/>
        </w:rPr>
        <w:t>-</w:t>
      </w:r>
      <w:proofErr w:type="spellStart"/>
      <w:r w:rsidRPr="00333C35">
        <w:rPr>
          <w:sz w:val="24"/>
          <w:szCs w:val="24"/>
        </w:rPr>
        <w:t>pass</w:t>
      </w:r>
      <w:proofErr w:type="spellEnd"/>
      <w:r w:rsidRPr="00333C35">
        <w:rPr>
          <w:sz w:val="24"/>
          <w:szCs w:val="24"/>
        </w:rPr>
        <w:t>-metabolismen. Derfor stiger tilgængelighed med dosisforhøjelse.</w:t>
      </w:r>
    </w:p>
    <w:p w:rsidR="0031026C" w:rsidRPr="00333C35" w:rsidRDefault="0031026C" w:rsidP="0031026C">
      <w:pPr>
        <w:ind w:left="851"/>
        <w:rPr>
          <w:sz w:val="24"/>
          <w:szCs w:val="24"/>
        </w:rPr>
      </w:pPr>
    </w:p>
    <w:p w:rsidR="0031026C" w:rsidRPr="00333C35" w:rsidRDefault="0031026C" w:rsidP="0031026C">
      <w:pPr>
        <w:ind w:left="851"/>
        <w:rPr>
          <w:sz w:val="24"/>
          <w:szCs w:val="24"/>
          <w:u w:val="single"/>
        </w:rPr>
      </w:pPr>
      <w:r w:rsidRPr="00333C35">
        <w:rPr>
          <w:sz w:val="24"/>
          <w:szCs w:val="24"/>
          <w:u w:val="single"/>
        </w:rPr>
        <w:t>Yderligere oplysninger til særlige befolkningsgrupper</w:t>
      </w:r>
    </w:p>
    <w:p w:rsidR="009260DE" w:rsidRPr="00333C35" w:rsidRDefault="0031026C" w:rsidP="0031026C">
      <w:pPr>
        <w:ind w:left="851"/>
        <w:rPr>
          <w:sz w:val="24"/>
          <w:szCs w:val="24"/>
        </w:rPr>
      </w:pPr>
      <w:r w:rsidRPr="00333C35">
        <w:rPr>
          <w:sz w:val="24"/>
          <w:szCs w:val="24"/>
        </w:rPr>
        <w:t xml:space="preserve">Det har vist sig, at den </w:t>
      </w:r>
      <w:proofErr w:type="spellStart"/>
      <w:r w:rsidRPr="00333C35">
        <w:rPr>
          <w:sz w:val="24"/>
          <w:szCs w:val="24"/>
        </w:rPr>
        <w:t>farmakokinetiske</w:t>
      </w:r>
      <w:proofErr w:type="spellEnd"/>
      <w:r w:rsidRPr="00333C35">
        <w:rPr>
          <w:sz w:val="24"/>
          <w:szCs w:val="24"/>
        </w:rPr>
        <w:t xml:space="preserve"> adfærd af </w:t>
      </w:r>
      <w:proofErr w:type="spellStart"/>
      <w:r w:rsidRPr="00333C35">
        <w:rPr>
          <w:sz w:val="24"/>
          <w:szCs w:val="24"/>
        </w:rPr>
        <w:t>lercanidipin</w:t>
      </w:r>
      <w:proofErr w:type="spellEnd"/>
      <w:r w:rsidRPr="00333C35">
        <w:rPr>
          <w:sz w:val="24"/>
          <w:szCs w:val="24"/>
        </w:rPr>
        <w:t xml:space="preserve"> hos ældre patienter og hos patienter med mild til moderat nyre-dysfunktion eller mild til moderat nedsat leverfunktion svarer til det, der ses i den generelle patientpopulation. Patienter med svært nedsat nyrefunktion eller dialyseafhængige patienter viste højere koncentrationer af lægemidlet (ca. 70 %). Hos patienter med moderat til svært nedsat leverfunktion er den systemiske biotilgængelighed af </w:t>
      </w:r>
      <w:proofErr w:type="spellStart"/>
      <w:r w:rsidRPr="00333C35">
        <w:rPr>
          <w:sz w:val="24"/>
          <w:szCs w:val="24"/>
        </w:rPr>
        <w:t>lercanidipin</w:t>
      </w:r>
      <w:proofErr w:type="spellEnd"/>
      <w:r w:rsidRPr="00333C35">
        <w:rPr>
          <w:sz w:val="24"/>
          <w:szCs w:val="24"/>
        </w:rPr>
        <w:t xml:space="preserve"> sandsynligvis øget, fordi lægemidlet normalt </w:t>
      </w:r>
      <w:proofErr w:type="spellStart"/>
      <w:r w:rsidRPr="00333C35">
        <w:rPr>
          <w:sz w:val="24"/>
          <w:szCs w:val="24"/>
        </w:rPr>
        <w:t>metaboliseres</w:t>
      </w:r>
      <w:proofErr w:type="spellEnd"/>
      <w:r w:rsidRPr="00333C35">
        <w:rPr>
          <w:sz w:val="24"/>
          <w:szCs w:val="24"/>
        </w:rPr>
        <w:t xml:space="preserve"> omfattende i leveren.</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5.3</w:t>
      </w:r>
      <w:r w:rsidRPr="00333C35">
        <w:rPr>
          <w:b/>
          <w:sz w:val="24"/>
          <w:szCs w:val="24"/>
        </w:rPr>
        <w:tab/>
        <w:t>Prækliniske sikkerhedsdata</w:t>
      </w:r>
    </w:p>
    <w:p w:rsidR="00B2282D" w:rsidRPr="00333C35" w:rsidRDefault="00B2282D" w:rsidP="00B2282D">
      <w:pPr>
        <w:ind w:left="851"/>
        <w:rPr>
          <w:sz w:val="24"/>
          <w:szCs w:val="24"/>
          <w:u w:val="single"/>
        </w:rPr>
      </w:pPr>
    </w:p>
    <w:p w:rsidR="00B2282D" w:rsidRPr="00333C35" w:rsidRDefault="00B2282D" w:rsidP="00B2282D">
      <w:pPr>
        <w:ind w:left="851"/>
        <w:rPr>
          <w:sz w:val="24"/>
          <w:szCs w:val="24"/>
          <w:u w:val="single"/>
        </w:rPr>
      </w:pPr>
      <w:proofErr w:type="spellStart"/>
      <w:r w:rsidRPr="00333C35">
        <w:rPr>
          <w:sz w:val="24"/>
          <w:szCs w:val="24"/>
          <w:u w:val="single"/>
        </w:rPr>
        <w:t>Enalapril-lercanidipin</w:t>
      </w:r>
      <w:proofErr w:type="spellEnd"/>
      <w:r w:rsidRPr="00333C35">
        <w:rPr>
          <w:sz w:val="24"/>
          <w:szCs w:val="24"/>
          <w:u w:val="single"/>
        </w:rPr>
        <w:t xml:space="preserve"> kombination</w:t>
      </w:r>
    </w:p>
    <w:p w:rsidR="00B2282D" w:rsidRPr="00333C35" w:rsidRDefault="00B2282D" w:rsidP="00B2282D">
      <w:pPr>
        <w:ind w:left="851"/>
        <w:rPr>
          <w:sz w:val="24"/>
          <w:szCs w:val="24"/>
        </w:rPr>
      </w:pPr>
      <w:r w:rsidRPr="00333C35">
        <w:rPr>
          <w:sz w:val="24"/>
          <w:szCs w:val="24"/>
        </w:rPr>
        <w:t xml:space="preserve">Mulig toksicitet af den faste kombination af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lercanidipin</w:t>
      </w:r>
      <w:proofErr w:type="spellEnd"/>
      <w:r w:rsidRPr="00333C35">
        <w:rPr>
          <w:sz w:val="24"/>
          <w:szCs w:val="24"/>
        </w:rPr>
        <w:t xml:space="preserve"> blev undersøgt hos rotter efter oral indgift op til 3 måneder og i to </w:t>
      </w:r>
      <w:proofErr w:type="spellStart"/>
      <w:r w:rsidRPr="00333C35">
        <w:rPr>
          <w:sz w:val="24"/>
          <w:szCs w:val="24"/>
        </w:rPr>
        <w:t>genotoksicitetstest</w:t>
      </w:r>
      <w:proofErr w:type="spellEnd"/>
      <w:r w:rsidRPr="00333C35">
        <w:rPr>
          <w:sz w:val="24"/>
          <w:szCs w:val="24"/>
        </w:rPr>
        <w:t xml:space="preserve">. Kombinationen ændrede ikke den toksikologiske profil af de to individuelle stoffer. </w:t>
      </w:r>
    </w:p>
    <w:p w:rsidR="00B2282D" w:rsidRPr="00333C35" w:rsidRDefault="00B2282D" w:rsidP="00B2282D">
      <w:pPr>
        <w:ind w:left="851"/>
        <w:rPr>
          <w:sz w:val="24"/>
          <w:szCs w:val="24"/>
        </w:rPr>
      </w:pPr>
    </w:p>
    <w:p w:rsidR="00B2282D" w:rsidRPr="00333C35" w:rsidRDefault="00B2282D" w:rsidP="00B2282D">
      <w:pPr>
        <w:ind w:left="851"/>
        <w:rPr>
          <w:sz w:val="24"/>
          <w:szCs w:val="24"/>
        </w:rPr>
      </w:pPr>
      <w:r w:rsidRPr="00333C35">
        <w:rPr>
          <w:sz w:val="24"/>
          <w:szCs w:val="24"/>
        </w:rPr>
        <w:t xml:space="preserve">Følgende data findes for de to individuelle komponenter, </w:t>
      </w:r>
      <w:proofErr w:type="spellStart"/>
      <w:r w:rsidRPr="00333C35">
        <w:rPr>
          <w:sz w:val="24"/>
          <w:szCs w:val="24"/>
        </w:rPr>
        <w:t>enalapril</w:t>
      </w:r>
      <w:proofErr w:type="spellEnd"/>
      <w:r w:rsidRPr="00333C35">
        <w:rPr>
          <w:sz w:val="24"/>
          <w:szCs w:val="24"/>
        </w:rPr>
        <w:t xml:space="preserve"> og </w:t>
      </w:r>
      <w:proofErr w:type="spellStart"/>
      <w:r w:rsidRPr="00333C35">
        <w:rPr>
          <w:sz w:val="24"/>
          <w:szCs w:val="24"/>
        </w:rPr>
        <w:t>lercanidipin</w:t>
      </w:r>
      <w:proofErr w:type="spellEnd"/>
      <w:r w:rsidRPr="00333C35">
        <w:rPr>
          <w:sz w:val="24"/>
          <w:szCs w:val="24"/>
        </w:rPr>
        <w:t>.</w:t>
      </w:r>
    </w:p>
    <w:p w:rsidR="00B2282D" w:rsidRPr="00333C35" w:rsidRDefault="00B2282D" w:rsidP="00B2282D">
      <w:pPr>
        <w:ind w:left="851"/>
        <w:rPr>
          <w:sz w:val="24"/>
          <w:szCs w:val="24"/>
        </w:rPr>
      </w:pPr>
    </w:p>
    <w:p w:rsidR="00B2282D" w:rsidRPr="00333C35" w:rsidRDefault="00B2282D" w:rsidP="00B2282D">
      <w:pPr>
        <w:keepNext/>
        <w:ind w:left="851"/>
        <w:rPr>
          <w:sz w:val="24"/>
          <w:szCs w:val="24"/>
          <w:u w:val="single"/>
        </w:rPr>
      </w:pPr>
      <w:proofErr w:type="spellStart"/>
      <w:r w:rsidRPr="00333C35">
        <w:rPr>
          <w:sz w:val="24"/>
          <w:szCs w:val="24"/>
          <w:u w:val="single"/>
        </w:rPr>
        <w:t>Enalapril</w:t>
      </w:r>
      <w:proofErr w:type="spellEnd"/>
    </w:p>
    <w:p w:rsidR="00B2282D" w:rsidRPr="00333C35" w:rsidRDefault="00B2282D" w:rsidP="00B2282D">
      <w:pPr>
        <w:ind w:left="851"/>
        <w:rPr>
          <w:sz w:val="24"/>
          <w:szCs w:val="24"/>
        </w:rPr>
      </w:pPr>
      <w:r w:rsidRPr="00333C35">
        <w:rPr>
          <w:sz w:val="24"/>
          <w:szCs w:val="24"/>
        </w:rPr>
        <w:t xml:space="preserve">Prækliniske data viser ikke nogen speciel risiko for mennesker ud fra konventionelle forsøg med sikkerhedsfarmakologi, gentagen dosistoksicitet, genotoksicitet og </w:t>
      </w:r>
      <w:proofErr w:type="spellStart"/>
      <w:r w:rsidRPr="00333C35">
        <w:rPr>
          <w:sz w:val="24"/>
          <w:szCs w:val="24"/>
        </w:rPr>
        <w:t>karcinogent</w:t>
      </w:r>
      <w:proofErr w:type="spellEnd"/>
      <w:r w:rsidRPr="00333C35">
        <w:rPr>
          <w:sz w:val="24"/>
          <w:szCs w:val="24"/>
        </w:rPr>
        <w:t xml:space="preserve"> potentiale.</w:t>
      </w:r>
    </w:p>
    <w:p w:rsidR="00B2282D" w:rsidRPr="00333C35" w:rsidRDefault="00B2282D" w:rsidP="00B2282D">
      <w:pPr>
        <w:ind w:left="851"/>
        <w:rPr>
          <w:sz w:val="24"/>
          <w:szCs w:val="24"/>
        </w:rPr>
      </w:pPr>
    </w:p>
    <w:p w:rsidR="00B2282D" w:rsidRPr="00333C35" w:rsidRDefault="00B2282D" w:rsidP="00B2282D">
      <w:pPr>
        <w:ind w:left="851"/>
        <w:rPr>
          <w:sz w:val="24"/>
          <w:szCs w:val="24"/>
        </w:rPr>
      </w:pPr>
      <w:r w:rsidRPr="00333C35">
        <w:rPr>
          <w:sz w:val="24"/>
          <w:szCs w:val="24"/>
        </w:rPr>
        <w:t xml:space="preserve">Reproduktive toksicitetsforsøg viser, at </w:t>
      </w:r>
      <w:proofErr w:type="spellStart"/>
      <w:r w:rsidRPr="00333C35">
        <w:rPr>
          <w:sz w:val="24"/>
          <w:szCs w:val="24"/>
        </w:rPr>
        <w:t>enalapril</w:t>
      </w:r>
      <w:proofErr w:type="spellEnd"/>
      <w:r w:rsidRPr="00333C35">
        <w:rPr>
          <w:sz w:val="24"/>
          <w:szCs w:val="24"/>
        </w:rPr>
        <w:t xml:space="preserve"> ikke har nogen virkning på fertilitet og </w:t>
      </w:r>
      <w:proofErr w:type="spellStart"/>
      <w:r w:rsidRPr="00333C35">
        <w:rPr>
          <w:sz w:val="24"/>
          <w:szCs w:val="24"/>
        </w:rPr>
        <w:t>reproduktivitet</w:t>
      </w:r>
      <w:proofErr w:type="spellEnd"/>
      <w:r w:rsidRPr="00333C35">
        <w:rPr>
          <w:sz w:val="24"/>
          <w:szCs w:val="24"/>
        </w:rPr>
        <w:t xml:space="preserve"> hos rotter, og det er ikke </w:t>
      </w:r>
      <w:proofErr w:type="spellStart"/>
      <w:r w:rsidRPr="00333C35">
        <w:rPr>
          <w:sz w:val="24"/>
          <w:szCs w:val="24"/>
        </w:rPr>
        <w:t>teratogent</w:t>
      </w:r>
      <w:proofErr w:type="spellEnd"/>
      <w:r w:rsidRPr="00333C35">
        <w:rPr>
          <w:sz w:val="24"/>
          <w:szCs w:val="24"/>
        </w:rPr>
        <w:t xml:space="preserve">. I et forsøg, hvor hunrotter fik medicinen før parringen og til og med fødslen, sås en øget forekomst af dødsfald blandt afkommet i diegivningsperioden. Det har vist sig, at stoffet krydser placenta og udskilles i mælken. </w:t>
      </w:r>
      <w:proofErr w:type="spellStart"/>
      <w:r w:rsidRPr="00333C35">
        <w:rPr>
          <w:sz w:val="24"/>
          <w:szCs w:val="24"/>
        </w:rPr>
        <w:t>Angiotensinkonverterende</w:t>
      </w:r>
      <w:proofErr w:type="spellEnd"/>
      <w:r w:rsidRPr="00333C35">
        <w:rPr>
          <w:sz w:val="24"/>
          <w:szCs w:val="24"/>
        </w:rPr>
        <w:t xml:space="preserve"> </w:t>
      </w:r>
      <w:proofErr w:type="spellStart"/>
      <w:r w:rsidRPr="00333C35">
        <w:rPr>
          <w:sz w:val="24"/>
          <w:szCs w:val="24"/>
        </w:rPr>
        <w:t>enzymhæmmere</w:t>
      </w:r>
      <w:proofErr w:type="spellEnd"/>
      <w:r w:rsidRPr="00333C35">
        <w:rPr>
          <w:sz w:val="24"/>
          <w:szCs w:val="24"/>
        </w:rPr>
        <w:t xml:space="preserve"> som gruppe har vist sig at give bivirkninger på den sene del af fosterudviklingen, som resulterer i fosterdød og medfødte skader især på kraniet. Der er også rapporteret om fostertoksicitet, intrauterin vækstreduktion og åben </w:t>
      </w:r>
      <w:proofErr w:type="spellStart"/>
      <w:r w:rsidRPr="00333C35">
        <w:rPr>
          <w:sz w:val="24"/>
          <w:szCs w:val="24"/>
        </w:rPr>
        <w:t>ductus</w:t>
      </w:r>
      <w:proofErr w:type="spellEnd"/>
      <w:r w:rsidRPr="00333C35">
        <w:rPr>
          <w:sz w:val="24"/>
          <w:szCs w:val="24"/>
        </w:rPr>
        <w:t xml:space="preserve"> </w:t>
      </w:r>
      <w:proofErr w:type="spellStart"/>
      <w:r w:rsidRPr="00333C35">
        <w:rPr>
          <w:sz w:val="24"/>
          <w:szCs w:val="24"/>
        </w:rPr>
        <w:t>arteriosus</w:t>
      </w:r>
      <w:proofErr w:type="spellEnd"/>
      <w:r w:rsidRPr="00333C35">
        <w:rPr>
          <w:sz w:val="24"/>
          <w:szCs w:val="24"/>
        </w:rPr>
        <w:t>. Disse anormaliteter i udviklingen anses for delvis at skyldes en direkte virkning af ACE-</w:t>
      </w:r>
      <w:proofErr w:type="spellStart"/>
      <w:r w:rsidRPr="00333C35">
        <w:rPr>
          <w:sz w:val="24"/>
          <w:szCs w:val="24"/>
        </w:rPr>
        <w:t>hæmmere</w:t>
      </w:r>
      <w:proofErr w:type="spellEnd"/>
      <w:r w:rsidRPr="00333C35">
        <w:rPr>
          <w:sz w:val="24"/>
          <w:szCs w:val="24"/>
        </w:rPr>
        <w:t xml:space="preserve"> på det </w:t>
      </w:r>
      <w:proofErr w:type="spellStart"/>
      <w:r w:rsidRPr="00333C35">
        <w:rPr>
          <w:sz w:val="24"/>
          <w:szCs w:val="24"/>
        </w:rPr>
        <w:t>føtale</w:t>
      </w:r>
      <w:proofErr w:type="spellEnd"/>
      <w:r w:rsidRPr="00333C35">
        <w:rPr>
          <w:sz w:val="24"/>
          <w:szCs w:val="24"/>
        </w:rPr>
        <w:t xml:space="preserve"> </w:t>
      </w:r>
      <w:proofErr w:type="spellStart"/>
      <w:r w:rsidRPr="00333C35">
        <w:rPr>
          <w:sz w:val="24"/>
          <w:szCs w:val="24"/>
        </w:rPr>
        <w:t>renin-angiotensin</w:t>
      </w:r>
      <w:r w:rsidR="006B1962">
        <w:rPr>
          <w:sz w:val="24"/>
          <w:szCs w:val="24"/>
        </w:rPr>
        <w:softHyphen/>
      </w:r>
      <w:r w:rsidRPr="00333C35">
        <w:rPr>
          <w:sz w:val="24"/>
          <w:szCs w:val="24"/>
        </w:rPr>
        <w:t>system</w:t>
      </w:r>
      <w:proofErr w:type="spellEnd"/>
      <w:r w:rsidRPr="00333C35">
        <w:rPr>
          <w:sz w:val="24"/>
          <w:szCs w:val="24"/>
        </w:rPr>
        <w:t xml:space="preserve"> og delvis på grund af </w:t>
      </w:r>
      <w:proofErr w:type="spellStart"/>
      <w:r w:rsidRPr="00333C35">
        <w:rPr>
          <w:sz w:val="24"/>
          <w:szCs w:val="24"/>
        </w:rPr>
        <w:t>iskæmi</w:t>
      </w:r>
      <w:proofErr w:type="spellEnd"/>
      <w:r w:rsidRPr="00333C35">
        <w:rPr>
          <w:sz w:val="24"/>
          <w:szCs w:val="24"/>
        </w:rPr>
        <w:t xml:space="preserve"> fra </w:t>
      </w:r>
      <w:proofErr w:type="spellStart"/>
      <w:r w:rsidRPr="00333C35">
        <w:rPr>
          <w:sz w:val="24"/>
          <w:szCs w:val="24"/>
        </w:rPr>
        <w:t>hypotension</w:t>
      </w:r>
      <w:proofErr w:type="spellEnd"/>
      <w:r w:rsidRPr="00333C35">
        <w:rPr>
          <w:sz w:val="24"/>
          <w:szCs w:val="24"/>
        </w:rPr>
        <w:t xml:space="preserve"> hos moderen og fald i </w:t>
      </w:r>
      <w:proofErr w:type="spellStart"/>
      <w:r w:rsidRPr="00333C35">
        <w:rPr>
          <w:sz w:val="24"/>
          <w:szCs w:val="24"/>
        </w:rPr>
        <w:t>føtal</w:t>
      </w:r>
      <w:proofErr w:type="spellEnd"/>
      <w:r w:rsidRPr="00333C35">
        <w:rPr>
          <w:sz w:val="24"/>
          <w:szCs w:val="24"/>
        </w:rPr>
        <w:t>/</w:t>
      </w:r>
      <w:proofErr w:type="spellStart"/>
      <w:r w:rsidRPr="00333C35">
        <w:rPr>
          <w:sz w:val="24"/>
          <w:szCs w:val="24"/>
        </w:rPr>
        <w:t>placental</w:t>
      </w:r>
      <w:proofErr w:type="spellEnd"/>
      <w:r w:rsidRPr="00333C35">
        <w:rPr>
          <w:sz w:val="24"/>
          <w:szCs w:val="24"/>
        </w:rPr>
        <w:t xml:space="preserve"> blodgennemstrømning og overførsel af ilt/næringsstoffer til fostret. </w:t>
      </w:r>
    </w:p>
    <w:p w:rsidR="00B2282D" w:rsidRPr="00333C35" w:rsidRDefault="00B2282D" w:rsidP="00B2282D">
      <w:pPr>
        <w:ind w:left="851"/>
        <w:rPr>
          <w:sz w:val="24"/>
          <w:szCs w:val="24"/>
        </w:rPr>
      </w:pPr>
    </w:p>
    <w:p w:rsidR="00B2282D" w:rsidRPr="00333C35" w:rsidRDefault="00B2282D" w:rsidP="00B2282D">
      <w:pPr>
        <w:ind w:left="851"/>
        <w:rPr>
          <w:sz w:val="24"/>
          <w:szCs w:val="24"/>
          <w:u w:val="single"/>
        </w:rPr>
      </w:pPr>
      <w:proofErr w:type="spellStart"/>
      <w:r w:rsidRPr="00333C35">
        <w:rPr>
          <w:sz w:val="24"/>
          <w:szCs w:val="24"/>
          <w:u w:val="single"/>
        </w:rPr>
        <w:t>Lercanidipin</w:t>
      </w:r>
      <w:proofErr w:type="spellEnd"/>
    </w:p>
    <w:p w:rsidR="00B2282D" w:rsidRPr="00333C35" w:rsidRDefault="00B2282D" w:rsidP="00B2282D">
      <w:pPr>
        <w:ind w:left="851"/>
        <w:rPr>
          <w:sz w:val="24"/>
          <w:szCs w:val="24"/>
        </w:rPr>
      </w:pPr>
      <w:r w:rsidRPr="00333C35">
        <w:rPr>
          <w:sz w:val="24"/>
          <w:szCs w:val="24"/>
        </w:rPr>
        <w:t xml:space="preserve">Prækliniske data viser ikke nogen speciel risiko for mennesker ud fra konventionelle forsøg med sikkerhedsfarmakologi, gentagen dosistoksicitet, genotoksicitet, </w:t>
      </w:r>
      <w:proofErr w:type="spellStart"/>
      <w:r w:rsidRPr="00333C35">
        <w:rPr>
          <w:sz w:val="24"/>
          <w:szCs w:val="24"/>
        </w:rPr>
        <w:t>karcinogent</w:t>
      </w:r>
      <w:proofErr w:type="spellEnd"/>
      <w:r w:rsidRPr="00333C35">
        <w:rPr>
          <w:sz w:val="24"/>
          <w:szCs w:val="24"/>
        </w:rPr>
        <w:t xml:space="preserve"> potentiale og reproduktionstoksicitet.</w:t>
      </w:r>
    </w:p>
    <w:p w:rsidR="00B2282D" w:rsidRPr="00333C35" w:rsidRDefault="00B2282D" w:rsidP="00B2282D">
      <w:pPr>
        <w:ind w:left="851"/>
        <w:rPr>
          <w:sz w:val="24"/>
          <w:szCs w:val="24"/>
        </w:rPr>
      </w:pPr>
      <w:r w:rsidRPr="00333C35">
        <w:rPr>
          <w:sz w:val="24"/>
          <w:szCs w:val="24"/>
        </w:rPr>
        <w:t xml:space="preserve"> </w:t>
      </w:r>
    </w:p>
    <w:p w:rsidR="00B2282D" w:rsidRPr="00333C35" w:rsidRDefault="00B2282D" w:rsidP="00B2282D">
      <w:pPr>
        <w:ind w:left="851"/>
        <w:rPr>
          <w:sz w:val="24"/>
          <w:szCs w:val="24"/>
        </w:rPr>
      </w:pPr>
      <w:r w:rsidRPr="00333C35">
        <w:rPr>
          <w:sz w:val="24"/>
          <w:szCs w:val="24"/>
        </w:rPr>
        <w:t xml:space="preserve">De relevante virkninger, som er set i langtidsforsøg med rotter og hunde, havde en relation - direkte eller indirekte - til de kendte virkninger af høje doser kalciumantagonister, som hovedsagelig afspejler overdreven </w:t>
      </w:r>
      <w:proofErr w:type="spellStart"/>
      <w:r w:rsidRPr="00333C35">
        <w:rPr>
          <w:sz w:val="24"/>
          <w:szCs w:val="24"/>
        </w:rPr>
        <w:t>farmakodynamisk</w:t>
      </w:r>
      <w:proofErr w:type="spellEnd"/>
      <w:r w:rsidRPr="00333C35">
        <w:rPr>
          <w:sz w:val="24"/>
          <w:szCs w:val="24"/>
        </w:rPr>
        <w:t xml:space="preserve"> aktivitet.</w:t>
      </w:r>
    </w:p>
    <w:p w:rsidR="00B2282D" w:rsidRPr="00333C35" w:rsidRDefault="00B2282D" w:rsidP="00B2282D">
      <w:pPr>
        <w:ind w:left="851"/>
        <w:rPr>
          <w:sz w:val="24"/>
          <w:szCs w:val="24"/>
        </w:rPr>
      </w:pPr>
    </w:p>
    <w:p w:rsidR="00B2282D" w:rsidRPr="00333C35" w:rsidRDefault="00B2282D" w:rsidP="00B2282D">
      <w:pPr>
        <w:ind w:left="851"/>
        <w:rPr>
          <w:sz w:val="24"/>
          <w:szCs w:val="24"/>
        </w:rPr>
      </w:pPr>
      <w:r w:rsidRPr="00333C35">
        <w:rPr>
          <w:sz w:val="24"/>
          <w:szCs w:val="24"/>
        </w:rPr>
        <w:t xml:space="preserve">Behandling med </w:t>
      </w:r>
      <w:proofErr w:type="spellStart"/>
      <w:r w:rsidRPr="00333C35">
        <w:rPr>
          <w:sz w:val="24"/>
          <w:szCs w:val="24"/>
        </w:rPr>
        <w:t>lercanidipin</w:t>
      </w:r>
      <w:proofErr w:type="spellEnd"/>
      <w:r w:rsidRPr="00333C35">
        <w:rPr>
          <w:sz w:val="24"/>
          <w:szCs w:val="24"/>
        </w:rPr>
        <w:t xml:space="preserve"> havde ingen virkning på fertilitet eller generel reproduktions</w:t>
      </w:r>
      <w:r w:rsidR="006B1962">
        <w:rPr>
          <w:sz w:val="24"/>
          <w:szCs w:val="24"/>
        </w:rPr>
        <w:softHyphen/>
      </w:r>
      <w:r w:rsidRPr="00333C35">
        <w:rPr>
          <w:sz w:val="24"/>
          <w:szCs w:val="24"/>
        </w:rPr>
        <w:t xml:space="preserve">performance hos rotter, men ved høje doser før og efter implantation gav det tab og forsinkelser i fosterudvikling. Der var ingen tegn på </w:t>
      </w:r>
      <w:proofErr w:type="spellStart"/>
      <w:r w:rsidRPr="00333C35">
        <w:rPr>
          <w:sz w:val="24"/>
          <w:szCs w:val="24"/>
        </w:rPr>
        <w:t>teratogenicitet</w:t>
      </w:r>
      <w:proofErr w:type="spellEnd"/>
      <w:r w:rsidRPr="00333C35">
        <w:rPr>
          <w:sz w:val="24"/>
          <w:szCs w:val="24"/>
        </w:rPr>
        <w:t xml:space="preserve"> i rotter og kaniner, men det er konstateret, at andre </w:t>
      </w:r>
      <w:proofErr w:type="spellStart"/>
      <w:r w:rsidRPr="00333C35">
        <w:rPr>
          <w:sz w:val="24"/>
          <w:szCs w:val="24"/>
        </w:rPr>
        <w:t>dihydropyridiner</w:t>
      </w:r>
      <w:proofErr w:type="spellEnd"/>
      <w:r w:rsidRPr="00333C35">
        <w:rPr>
          <w:sz w:val="24"/>
          <w:szCs w:val="24"/>
        </w:rPr>
        <w:t xml:space="preserve"> er </w:t>
      </w:r>
      <w:proofErr w:type="spellStart"/>
      <w:r w:rsidRPr="00333C35">
        <w:rPr>
          <w:sz w:val="24"/>
          <w:szCs w:val="24"/>
        </w:rPr>
        <w:t>teratogene</w:t>
      </w:r>
      <w:proofErr w:type="spellEnd"/>
      <w:r w:rsidRPr="00333C35">
        <w:rPr>
          <w:sz w:val="24"/>
          <w:szCs w:val="24"/>
        </w:rPr>
        <w:t xml:space="preserve"> i dyr. </w:t>
      </w:r>
      <w:proofErr w:type="spellStart"/>
      <w:r w:rsidRPr="00333C35">
        <w:rPr>
          <w:sz w:val="24"/>
          <w:szCs w:val="24"/>
        </w:rPr>
        <w:t>Lercanidipin</w:t>
      </w:r>
      <w:proofErr w:type="spellEnd"/>
      <w:r w:rsidR="00D20F80" w:rsidRPr="00333C35">
        <w:rPr>
          <w:sz w:val="24"/>
          <w:szCs w:val="24"/>
        </w:rPr>
        <w:t xml:space="preserve"> inducerede</w:t>
      </w:r>
      <w:r w:rsidRPr="00333C35">
        <w:rPr>
          <w:sz w:val="24"/>
          <w:szCs w:val="24"/>
        </w:rPr>
        <w:t xml:space="preserve"> </w:t>
      </w:r>
      <w:proofErr w:type="spellStart"/>
      <w:r w:rsidRPr="00333C35">
        <w:rPr>
          <w:sz w:val="24"/>
          <w:szCs w:val="24"/>
        </w:rPr>
        <w:t>dystoki</w:t>
      </w:r>
      <w:proofErr w:type="spellEnd"/>
      <w:r w:rsidRPr="00333C35">
        <w:rPr>
          <w:sz w:val="24"/>
          <w:szCs w:val="24"/>
        </w:rPr>
        <w:t xml:space="preserve"> ved indgift i høje doser (12 mg/kg/døgn) under fødslen.</w:t>
      </w:r>
    </w:p>
    <w:p w:rsidR="00B2282D" w:rsidRPr="00333C35" w:rsidRDefault="00B2282D" w:rsidP="00B2282D">
      <w:pPr>
        <w:ind w:left="851"/>
        <w:rPr>
          <w:sz w:val="24"/>
          <w:szCs w:val="24"/>
        </w:rPr>
      </w:pPr>
    </w:p>
    <w:p w:rsidR="00B2282D" w:rsidRPr="00333C35" w:rsidRDefault="00B2282D" w:rsidP="00B2282D">
      <w:pPr>
        <w:ind w:left="851"/>
        <w:rPr>
          <w:sz w:val="24"/>
          <w:szCs w:val="24"/>
        </w:rPr>
      </w:pPr>
      <w:r w:rsidRPr="00333C35">
        <w:rPr>
          <w:sz w:val="24"/>
          <w:szCs w:val="24"/>
        </w:rPr>
        <w:t xml:space="preserve">Fordelingen af </w:t>
      </w:r>
      <w:proofErr w:type="spellStart"/>
      <w:r w:rsidRPr="00333C35">
        <w:rPr>
          <w:sz w:val="24"/>
          <w:szCs w:val="24"/>
        </w:rPr>
        <w:t>lercanidipin</w:t>
      </w:r>
      <w:proofErr w:type="spellEnd"/>
      <w:r w:rsidRPr="00333C35">
        <w:rPr>
          <w:sz w:val="24"/>
          <w:szCs w:val="24"/>
        </w:rPr>
        <w:t xml:space="preserve"> og/eller dets </w:t>
      </w:r>
      <w:proofErr w:type="spellStart"/>
      <w:r w:rsidRPr="00333C35">
        <w:rPr>
          <w:sz w:val="24"/>
          <w:szCs w:val="24"/>
        </w:rPr>
        <w:t>metabolitter</w:t>
      </w:r>
      <w:proofErr w:type="spellEnd"/>
      <w:r w:rsidRPr="00333C35">
        <w:rPr>
          <w:sz w:val="24"/>
          <w:szCs w:val="24"/>
        </w:rPr>
        <w:t xml:space="preserve"> hos gravide dyr og udskillelsen heraf i brystmælk er ikke undersøgt.</w:t>
      </w:r>
    </w:p>
    <w:p w:rsidR="00664E18" w:rsidRPr="00333C35" w:rsidRDefault="00664E18">
      <w:pPr>
        <w:rPr>
          <w:sz w:val="24"/>
          <w:szCs w:val="24"/>
        </w:rPr>
      </w:pP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w:t>
      </w:r>
      <w:r w:rsidRPr="00333C35">
        <w:rPr>
          <w:b/>
          <w:sz w:val="24"/>
          <w:szCs w:val="24"/>
        </w:rPr>
        <w:tab/>
        <w:t>FARMACEUTISKE OPLYSNINGER</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6.1</w:t>
      </w:r>
      <w:r w:rsidRPr="00333C35">
        <w:rPr>
          <w:b/>
          <w:sz w:val="24"/>
          <w:szCs w:val="24"/>
        </w:rPr>
        <w:tab/>
        <w:t>Hjælpestoffer</w:t>
      </w:r>
    </w:p>
    <w:p w:rsidR="00664E18" w:rsidRPr="00333C35" w:rsidRDefault="00664E18" w:rsidP="00664E18">
      <w:pPr>
        <w:rPr>
          <w:sz w:val="24"/>
          <w:szCs w:val="24"/>
          <w:u w:val="single"/>
        </w:rPr>
      </w:pPr>
    </w:p>
    <w:p w:rsidR="00664E18" w:rsidRPr="00333C35" w:rsidRDefault="00664E18" w:rsidP="00664E18">
      <w:pPr>
        <w:ind w:left="851"/>
        <w:rPr>
          <w:i/>
          <w:sz w:val="24"/>
          <w:szCs w:val="24"/>
        </w:rPr>
      </w:pPr>
      <w:r w:rsidRPr="00333C35">
        <w:rPr>
          <w:sz w:val="24"/>
          <w:szCs w:val="24"/>
          <w:u w:val="single"/>
        </w:rPr>
        <w:t>Kerne</w:t>
      </w:r>
    </w:p>
    <w:p w:rsidR="00664E18" w:rsidRPr="00333C35" w:rsidRDefault="00664E18" w:rsidP="00664E18">
      <w:pPr>
        <w:ind w:left="851"/>
        <w:rPr>
          <w:sz w:val="24"/>
          <w:szCs w:val="24"/>
        </w:rPr>
      </w:pPr>
      <w:proofErr w:type="spellStart"/>
      <w:r w:rsidRPr="00333C35">
        <w:rPr>
          <w:sz w:val="24"/>
          <w:szCs w:val="24"/>
        </w:rPr>
        <w:t>Mikrokrystallinsk</w:t>
      </w:r>
      <w:proofErr w:type="spellEnd"/>
      <w:r w:rsidRPr="00333C35">
        <w:rPr>
          <w:sz w:val="24"/>
          <w:szCs w:val="24"/>
        </w:rPr>
        <w:t xml:space="preserve"> cellulose</w:t>
      </w:r>
    </w:p>
    <w:p w:rsidR="00664E18" w:rsidRPr="006B1962" w:rsidRDefault="00664E18" w:rsidP="00664E18">
      <w:pPr>
        <w:ind w:left="851"/>
        <w:rPr>
          <w:sz w:val="24"/>
          <w:szCs w:val="24"/>
          <w:lang w:val="en-US"/>
        </w:rPr>
      </w:pPr>
      <w:proofErr w:type="spellStart"/>
      <w:r w:rsidRPr="006B1962">
        <w:rPr>
          <w:sz w:val="24"/>
          <w:szCs w:val="24"/>
          <w:lang w:val="en-US"/>
        </w:rPr>
        <w:t>Lactosemonohydrat</w:t>
      </w:r>
      <w:proofErr w:type="spellEnd"/>
    </w:p>
    <w:p w:rsidR="00664E18" w:rsidRPr="006B1962" w:rsidRDefault="00664E18" w:rsidP="00664E18">
      <w:pPr>
        <w:ind w:left="851"/>
        <w:rPr>
          <w:sz w:val="24"/>
          <w:szCs w:val="24"/>
          <w:lang w:val="en-US"/>
        </w:rPr>
      </w:pPr>
      <w:proofErr w:type="spellStart"/>
      <w:r w:rsidRPr="006B1962">
        <w:rPr>
          <w:sz w:val="24"/>
          <w:szCs w:val="24"/>
          <w:lang w:val="en-US"/>
        </w:rPr>
        <w:t>Magnesiumstearat</w:t>
      </w:r>
      <w:proofErr w:type="spellEnd"/>
    </w:p>
    <w:p w:rsidR="00664E18" w:rsidRPr="006B1962" w:rsidRDefault="00664E18" w:rsidP="00664E18">
      <w:pPr>
        <w:ind w:left="851"/>
        <w:rPr>
          <w:sz w:val="24"/>
          <w:szCs w:val="24"/>
          <w:lang w:val="en-US"/>
        </w:rPr>
      </w:pPr>
      <w:proofErr w:type="spellStart"/>
      <w:r w:rsidRPr="006B1962">
        <w:rPr>
          <w:sz w:val="24"/>
          <w:szCs w:val="24"/>
          <w:lang w:val="en-US"/>
        </w:rPr>
        <w:t>Povidon</w:t>
      </w:r>
      <w:proofErr w:type="spellEnd"/>
      <w:r w:rsidRPr="006B1962">
        <w:rPr>
          <w:sz w:val="24"/>
          <w:szCs w:val="24"/>
          <w:lang w:val="en-US"/>
        </w:rPr>
        <w:t xml:space="preserve"> K30</w:t>
      </w:r>
    </w:p>
    <w:p w:rsidR="00664E18" w:rsidRPr="006B1962" w:rsidRDefault="00664E18" w:rsidP="00664E18">
      <w:pPr>
        <w:ind w:left="851"/>
        <w:rPr>
          <w:sz w:val="24"/>
          <w:szCs w:val="24"/>
          <w:lang w:val="en-US"/>
        </w:rPr>
      </w:pPr>
      <w:proofErr w:type="spellStart"/>
      <w:r w:rsidRPr="006B1962">
        <w:rPr>
          <w:sz w:val="24"/>
          <w:szCs w:val="24"/>
          <w:lang w:val="en-US"/>
        </w:rPr>
        <w:t>Natriumstivelsesglycolat</w:t>
      </w:r>
      <w:proofErr w:type="spellEnd"/>
      <w:r w:rsidRPr="006B1962">
        <w:rPr>
          <w:sz w:val="24"/>
          <w:szCs w:val="24"/>
          <w:lang w:val="en-US"/>
        </w:rPr>
        <w:t xml:space="preserve"> type A</w:t>
      </w:r>
    </w:p>
    <w:p w:rsidR="00664E18" w:rsidRPr="00333C35" w:rsidRDefault="00664E18" w:rsidP="00664E18">
      <w:pPr>
        <w:ind w:left="851"/>
        <w:rPr>
          <w:sz w:val="24"/>
          <w:szCs w:val="24"/>
        </w:rPr>
      </w:pPr>
      <w:proofErr w:type="spellStart"/>
      <w:r w:rsidRPr="00333C35">
        <w:rPr>
          <w:sz w:val="24"/>
          <w:szCs w:val="24"/>
        </w:rPr>
        <w:t>Natriumhydrogencarbonat</w:t>
      </w:r>
      <w:proofErr w:type="spellEnd"/>
    </w:p>
    <w:p w:rsidR="00664E18" w:rsidRPr="00333C35" w:rsidRDefault="00664E18" w:rsidP="00664E18">
      <w:pPr>
        <w:ind w:left="851"/>
        <w:rPr>
          <w:sz w:val="24"/>
          <w:szCs w:val="24"/>
        </w:rPr>
      </w:pPr>
    </w:p>
    <w:p w:rsidR="00664E18" w:rsidRPr="00333C35" w:rsidRDefault="00664E18" w:rsidP="00664E18">
      <w:pPr>
        <w:ind w:left="851"/>
        <w:rPr>
          <w:sz w:val="24"/>
          <w:szCs w:val="24"/>
          <w:u w:val="single"/>
        </w:rPr>
      </w:pPr>
      <w:r w:rsidRPr="00333C35">
        <w:rPr>
          <w:sz w:val="24"/>
          <w:szCs w:val="24"/>
          <w:u w:val="single"/>
        </w:rPr>
        <w:t>Filmovertræk</w:t>
      </w:r>
    </w:p>
    <w:p w:rsidR="00664E18" w:rsidRPr="00333C35" w:rsidRDefault="00664E18" w:rsidP="00664E18">
      <w:pPr>
        <w:ind w:left="851"/>
        <w:rPr>
          <w:sz w:val="24"/>
          <w:szCs w:val="24"/>
          <w:u w:val="single"/>
        </w:rPr>
      </w:pPr>
    </w:p>
    <w:p w:rsidR="00664E18" w:rsidRPr="00333C35" w:rsidRDefault="00664E18" w:rsidP="00664E18">
      <w:pPr>
        <w:ind w:left="851"/>
        <w:rPr>
          <w:i/>
          <w:sz w:val="24"/>
          <w:szCs w:val="24"/>
        </w:rPr>
      </w:pPr>
      <w:r w:rsidRPr="00333C35">
        <w:rPr>
          <w:i/>
          <w:sz w:val="24"/>
          <w:szCs w:val="24"/>
        </w:rPr>
        <w:t>10</w:t>
      </w:r>
      <w:r w:rsidR="0053102F">
        <w:rPr>
          <w:i/>
          <w:sz w:val="24"/>
          <w:szCs w:val="24"/>
        </w:rPr>
        <w:t>/</w:t>
      </w:r>
      <w:r w:rsidRPr="00333C35">
        <w:rPr>
          <w:i/>
          <w:sz w:val="24"/>
          <w:szCs w:val="24"/>
        </w:rPr>
        <w:t>10 mg</w:t>
      </w:r>
    </w:p>
    <w:p w:rsidR="00664E18" w:rsidRPr="00333C35" w:rsidRDefault="00664E18" w:rsidP="00664E18">
      <w:pPr>
        <w:ind w:left="851"/>
        <w:rPr>
          <w:sz w:val="24"/>
          <w:szCs w:val="24"/>
        </w:rPr>
      </w:pPr>
      <w:proofErr w:type="spellStart"/>
      <w:r w:rsidRPr="00333C35">
        <w:rPr>
          <w:sz w:val="24"/>
          <w:szCs w:val="24"/>
        </w:rPr>
        <w:t>Opadry</w:t>
      </w:r>
      <w:proofErr w:type="spellEnd"/>
      <w:r w:rsidRPr="00333C35">
        <w:rPr>
          <w:sz w:val="24"/>
          <w:szCs w:val="24"/>
        </w:rPr>
        <w:t xml:space="preserve"> II White 85F18422 indeholdende:</w:t>
      </w:r>
    </w:p>
    <w:p w:rsidR="00664E18" w:rsidRPr="00333C35" w:rsidRDefault="00664E18" w:rsidP="0053102F">
      <w:pPr>
        <w:ind w:firstLine="851"/>
        <w:rPr>
          <w:sz w:val="24"/>
          <w:szCs w:val="24"/>
        </w:rPr>
      </w:pPr>
      <w:r w:rsidRPr="00333C35">
        <w:rPr>
          <w:sz w:val="24"/>
          <w:szCs w:val="24"/>
        </w:rPr>
        <w:t>Polyvinylalkohol (E1203)</w:t>
      </w:r>
    </w:p>
    <w:p w:rsidR="00664E18" w:rsidRPr="00333C35" w:rsidRDefault="00664E18" w:rsidP="0053102F">
      <w:pPr>
        <w:ind w:firstLine="851"/>
        <w:rPr>
          <w:sz w:val="24"/>
          <w:szCs w:val="24"/>
        </w:rPr>
      </w:pPr>
      <w:r w:rsidRPr="00333C35">
        <w:rPr>
          <w:sz w:val="24"/>
          <w:szCs w:val="24"/>
        </w:rPr>
        <w:t>Titandioxid (E171)</w:t>
      </w:r>
    </w:p>
    <w:p w:rsidR="00664E18" w:rsidRPr="00333C35" w:rsidRDefault="00664E18" w:rsidP="0053102F">
      <w:pPr>
        <w:ind w:firstLine="851"/>
        <w:rPr>
          <w:sz w:val="24"/>
          <w:szCs w:val="24"/>
        </w:rPr>
      </w:pPr>
      <w:proofErr w:type="spellStart"/>
      <w:r w:rsidRPr="00333C35">
        <w:rPr>
          <w:sz w:val="24"/>
          <w:szCs w:val="24"/>
        </w:rPr>
        <w:t>Macrogol</w:t>
      </w:r>
      <w:proofErr w:type="spellEnd"/>
      <w:r w:rsidRPr="00333C35">
        <w:rPr>
          <w:sz w:val="24"/>
          <w:szCs w:val="24"/>
        </w:rPr>
        <w:t xml:space="preserve">/PEG 3350 </w:t>
      </w:r>
    </w:p>
    <w:p w:rsidR="00664E18" w:rsidRPr="00333C35" w:rsidRDefault="0053102F" w:rsidP="0053102F">
      <w:pPr>
        <w:ind w:firstLine="851"/>
        <w:rPr>
          <w:sz w:val="24"/>
          <w:szCs w:val="24"/>
        </w:rPr>
      </w:pPr>
      <w:proofErr w:type="spellStart"/>
      <w:r>
        <w:rPr>
          <w:sz w:val="24"/>
          <w:szCs w:val="24"/>
        </w:rPr>
        <w:t>Talcum</w:t>
      </w:r>
      <w:proofErr w:type="spellEnd"/>
    </w:p>
    <w:p w:rsidR="00664E18" w:rsidRPr="00333C35" w:rsidRDefault="00664E18" w:rsidP="00664E18">
      <w:pPr>
        <w:ind w:left="851"/>
        <w:rPr>
          <w:sz w:val="24"/>
          <w:szCs w:val="24"/>
          <w:u w:val="single"/>
        </w:rPr>
      </w:pPr>
    </w:p>
    <w:p w:rsidR="00664E18" w:rsidRPr="00333C35" w:rsidRDefault="00664E18" w:rsidP="00664E18">
      <w:pPr>
        <w:ind w:left="851"/>
        <w:rPr>
          <w:i/>
          <w:sz w:val="24"/>
          <w:szCs w:val="24"/>
        </w:rPr>
      </w:pPr>
      <w:r w:rsidRPr="00333C35">
        <w:rPr>
          <w:i/>
          <w:sz w:val="24"/>
          <w:szCs w:val="24"/>
        </w:rPr>
        <w:t>20</w:t>
      </w:r>
      <w:r w:rsidR="0053102F">
        <w:rPr>
          <w:i/>
          <w:sz w:val="24"/>
          <w:szCs w:val="24"/>
        </w:rPr>
        <w:t>/</w:t>
      </w:r>
      <w:r w:rsidRPr="00333C35">
        <w:rPr>
          <w:i/>
          <w:sz w:val="24"/>
          <w:szCs w:val="24"/>
        </w:rPr>
        <w:t>10 mg</w:t>
      </w:r>
    </w:p>
    <w:p w:rsidR="00664E18" w:rsidRPr="00333C35" w:rsidRDefault="00664E18" w:rsidP="00664E18">
      <w:pPr>
        <w:ind w:left="851"/>
        <w:rPr>
          <w:sz w:val="24"/>
          <w:szCs w:val="24"/>
        </w:rPr>
      </w:pPr>
      <w:proofErr w:type="spellStart"/>
      <w:r w:rsidRPr="00333C35">
        <w:rPr>
          <w:sz w:val="24"/>
          <w:szCs w:val="24"/>
        </w:rPr>
        <w:t>Opadry</w:t>
      </w:r>
      <w:proofErr w:type="spellEnd"/>
      <w:r w:rsidRPr="00333C35">
        <w:rPr>
          <w:sz w:val="24"/>
          <w:szCs w:val="24"/>
        </w:rPr>
        <w:t xml:space="preserve"> II Yellow 85F32645 indeholdende:</w:t>
      </w:r>
    </w:p>
    <w:p w:rsidR="00664E18" w:rsidRPr="00333C35" w:rsidRDefault="00664E18" w:rsidP="0053102F">
      <w:pPr>
        <w:ind w:firstLine="851"/>
        <w:rPr>
          <w:sz w:val="24"/>
          <w:szCs w:val="24"/>
        </w:rPr>
      </w:pPr>
      <w:r w:rsidRPr="00333C35">
        <w:rPr>
          <w:sz w:val="24"/>
          <w:szCs w:val="24"/>
        </w:rPr>
        <w:t>Polyvinylalkohol (E1203)</w:t>
      </w:r>
    </w:p>
    <w:p w:rsidR="00664E18" w:rsidRPr="00333C35" w:rsidRDefault="00664E18" w:rsidP="0053102F">
      <w:pPr>
        <w:ind w:firstLine="851"/>
        <w:rPr>
          <w:sz w:val="24"/>
          <w:szCs w:val="24"/>
        </w:rPr>
      </w:pPr>
      <w:r w:rsidRPr="00333C35">
        <w:rPr>
          <w:sz w:val="24"/>
          <w:szCs w:val="24"/>
        </w:rPr>
        <w:t>Titandioxid (E171)</w:t>
      </w:r>
    </w:p>
    <w:p w:rsidR="00664E18" w:rsidRPr="00333C35" w:rsidRDefault="00664E18" w:rsidP="0053102F">
      <w:pPr>
        <w:ind w:firstLine="851"/>
        <w:rPr>
          <w:sz w:val="24"/>
          <w:szCs w:val="24"/>
        </w:rPr>
      </w:pPr>
      <w:proofErr w:type="spellStart"/>
      <w:r w:rsidRPr="00333C35">
        <w:rPr>
          <w:sz w:val="24"/>
          <w:szCs w:val="24"/>
        </w:rPr>
        <w:t>Macrogol</w:t>
      </w:r>
      <w:proofErr w:type="spellEnd"/>
      <w:r w:rsidRPr="00333C35">
        <w:rPr>
          <w:sz w:val="24"/>
          <w:szCs w:val="24"/>
        </w:rPr>
        <w:t xml:space="preserve">/PEG 3350 </w:t>
      </w:r>
    </w:p>
    <w:p w:rsidR="00664E18" w:rsidRPr="00333C35" w:rsidRDefault="0053102F" w:rsidP="0053102F">
      <w:pPr>
        <w:ind w:firstLine="851"/>
        <w:rPr>
          <w:sz w:val="24"/>
          <w:szCs w:val="24"/>
        </w:rPr>
      </w:pPr>
      <w:proofErr w:type="spellStart"/>
      <w:r>
        <w:rPr>
          <w:sz w:val="24"/>
          <w:szCs w:val="24"/>
        </w:rPr>
        <w:t>Talcum</w:t>
      </w:r>
      <w:proofErr w:type="spellEnd"/>
    </w:p>
    <w:p w:rsidR="009260DE" w:rsidRPr="00333C35" w:rsidRDefault="00664E18" w:rsidP="0053102F">
      <w:pPr>
        <w:ind w:firstLine="851"/>
        <w:rPr>
          <w:sz w:val="24"/>
          <w:szCs w:val="24"/>
        </w:rPr>
      </w:pPr>
      <w:r w:rsidRPr="00333C35">
        <w:rPr>
          <w:sz w:val="24"/>
          <w:szCs w:val="24"/>
        </w:rPr>
        <w:t>Gul jernoxid (E172)</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6.2</w:t>
      </w:r>
      <w:r w:rsidRPr="00333C35">
        <w:rPr>
          <w:b/>
          <w:sz w:val="24"/>
          <w:szCs w:val="24"/>
        </w:rPr>
        <w:tab/>
        <w:t>Uforligeligheder</w:t>
      </w:r>
    </w:p>
    <w:p w:rsidR="009260DE" w:rsidRPr="00333C35" w:rsidRDefault="0098714C" w:rsidP="009260DE">
      <w:pPr>
        <w:tabs>
          <w:tab w:val="left" w:pos="851"/>
        </w:tabs>
        <w:ind w:left="851"/>
        <w:rPr>
          <w:sz w:val="24"/>
          <w:szCs w:val="24"/>
        </w:rPr>
      </w:pPr>
      <w:r w:rsidRPr="00333C35">
        <w:rPr>
          <w:sz w:val="24"/>
          <w:szCs w:val="24"/>
        </w:rPr>
        <w:t>Ikke relevant.</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6.3</w:t>
      </w:r>
      <w:r w:rsidRPr="00333C35">
        <w:rPr>
          <w:b/>
          <w:sz w:val="24"/>
          <w:szCs w:val="24"/>
        </w:rPr>
        <w:tab/>
        <w:t>Opbevaringstid</w:t>
      </w:r>
    </w:p>
    <w:p w:rsidR="009260DE" w:rsidRPr="00333C35" w:rsidRDefault="009260DE" w:rsidP="009260DE">
      <w:pPr>
        <w:tabs>
          <w:tab w:val="left" w:pos="851"/>
        </w:tabs>
        <w:ind w:left="851" w:hanging="851"/>
        <w:rPr>
          <w:sz w:val="24"/>
          <w:szCs w:val="24"/>
        </w:rPr>
      </w:pPr>
      <w:r w:rsidRPr="00333C35">
        <w:rPr>
          <w:sz w:val="24"/>
          <w:szCs w:val="24"/>
        </w:rPr>
        <w:tab/>
      </w:r>
      <w:r w:rsidR="0053102F">
        <w:rPr>
          <w:sz w:val="24"/>
          <w:szCs w:val="24"/>
        </w:rPr>
        <w:t>2 år.</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6.4</w:t>
      </w:r>
      <w:r w:rsidRPr="00333C35">
        <w:rPr>
          <w:b/>
          <w:sz w:val="24"/>
          <w:szCs w:val="24"/>
        </w:rPr>
        <w:tab/>
        <w:t>Særlige opbevaringsforhold</w:t>
      </w:r>
    </w:p>
    <w:p w:rsidR="004020AA" w:rsidRPr="00333C35" w:rsidRDefault="004020AA" w:rsidP="004020AA">
      <w:pPr>
        <w:ind w:left="851"/>
        <w:rPr>
          <w:sz w:val="24"/>
          <w:szCs w:val="24"/>
        </w:rPr>
      </w:pPr>
      <w:r w:rsidRPr="00333C35">
        <w:rPr>
          <w:sz w:val="24"/>
          <w:szCs w:val="24"/>
        </w:rPr>
        <w:t xml:space="preserve">Må ikke opbevares </w:t>
      </w:r>
      <w:r w:rsidR="0053102F">
        <w:rPr>
          <w:sz w:val="24"/>
          <w:szCs w:val="24"/>
        </w:rPr>
        <w:t xml:space="preserve">ved temperaturer </w:t>
      </w:r>
      <w:r w:rsidRPr="00333C35">
        <w:rPr>
          <w:sz w:val="24"/>
          <w:szCs w:val="24"/>
        </w:rPr>
        <w:t>over 30 ºC.</w:t>
      </w:r>
    </w:p>
    <w:p w:rsidR="004020AA" w:rsidRPr="00333C35" w:rsidRDefault="004020AA" w:rsidP="004020AA">
      <w:pPr>
        <w:ind w:left="851"/>
        <w:rPr>
          <w:sz w:val="24"/>
          <w:szCs w:val="24"/>
        </w:rPr>
      </w:pPr>
    </w:p>
    <w:p w:rsidR="009260DE" w:rsidRPr="00333C35" w:rsidRDefault="004020AA" w:rsidP="004020AA">
      <w:pPr>
        <w:ind w:left="851"/>
        <w:rPr>
          <w:sz w:val="24"/>
          <w:szCs w:val="24"/>
        </w:rPr>
      </w:pPr>
      <w:r w:rsidRPr="00333C35">
        <w:rPr>
          <w:sz w:val="24"/>
          <w:szCs w:val="24"/>
        </w:rPr>
        <w:t>Opbevares i den originale emballage for at beskytte mod lys og fugt.</w:t>
      </w:r>
    </w:p>
    <w:p w:rsidR="00FD79B1" w:rsidRDefault="00FD79B1">
      <w:pPr>
        <w:rPr>
          <w:sz w:val="24"/>
          <w:szCs w:val="24"/>
        </w:rPr>
      </w:pPr>
      <w:r>
        <w:rPr>
          <w:sz w:val="24"/>
          <w:szCs w:val="24"/>
        </w:rPr>
        <w:br w:type="page"/>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6.5</w:t>
      </w:r>
      <w:r w:rsidRPr="00333C35">
        <w:rPr>
          <w:b/>
          <w:sz w:val="24"/>
          <w:szCs w:val="24"/>
        </w:rPr>
        <w:tab/>
        <w:t>Emballagetyper og pakningsstørrelser</w:t>
      </w:r>
    </w:p>
    <w:p w:rsidR="00821592" w:rsidRPr="00333C35" w:rsidRDefault="00821592" w:rsidP="00821592">
      <w:pPr>
        <w:suppressAutoHyphens/>
        <w:ind w:left="851"/>
        <w:rPr>
          <w:sz w:val="24"/>
          <w:szCs w:val="24"/>
        </w:rPr>
      </w:pPr>
      <w:r w:rsidRPr="00333C35">
        <w:rPr>
          <w:sz w:val="24"/>
          <w:szCs w:val="24"/>
        </w:rPr>
        <w:t>Blisterpakning</w:t>
      </w:r>
      <w:r w:rsidR="0053102F">
        <w:rPr>
          <w:sz w:val="24"/>
          <w:szCs w:val="24"/>
        </w:rPr>
        <w:t>:</w:t>
      </w:r>
      <w:r w:rsidRPr="00333C35">
        <w:rPr>
          <w:sz w:val="24"/>
          <w:szCs w:val="24"/>
        </w:rPr>
        <w:t xml:space="preserve"> Al/OPA/PVC/AL</w:t>
      </w:r>
      <w:r w:rsidR="0053102F">
        <w:rPr>
          <w:sz w:val="24"/>
          <w:szCs w:val="24"/>
        </w:rPr>
        <w:t>-</w:t>
      </w:r>
      <w:r w:rsidRPr="00333C35">
        <w:rPr>
          <w:sz w:val="24"/>
          <w:szCs w:val="24"/>
        </w:rPr>
        <w:t>folie.</w:t>
      </w:r>
    </w:p>
    <w:p w:rsidR="00821592" w:rsidRPr="00333C35" w:rsidRDefault="00821592" w:rsidP="00821592">
      <w:pPr>
        <w:suppressAutoHyphens/>
        <w:ind w:left="851"/>
        <w:rPr>
          <w:sz w:val="24"/>
          <w:szCs w:val="24"/>
        </w:rPr>
      </w:pPr>
    </w:p>
    <w:p w:rsidR="00821592" w:rsidRPr="00333C35" w:rsidRDefault="00821592" w:rsidP="00821592">
      <w:pPr>
        <w:suppressAutoHyphens/>
        <w:ind w:left="851"/>
        <w:rPr>
          <w:sz w:val="24"/>
          <w:szCs w:val="24"/>
        </w:rPr>
      </w:pPr>
      <w:r w:rsidRPr="00333C35">
        <w:rPr>
          <w:sz w:val="24"/>
          <w:szCs w:val="24"/>
        </w:rPr>
        <w:t xml:space="preserve">Pakningsstørrelser: </w:t>
      </w:r>
      <w:r w:rsidR="0053102F">
        <w:rPr>
          <w:sz w:val="24"/>
          <w:szCs w:val="24"/>
        </w:rPr>
        <w:t>28 filmovertrukne tabletter</w:t>
      </w:r>
      <w:r w:rsidRPr="00333C35">
        <w:rPr>
          <w:sz w:val="24"/>
          <w:szCs w:val="24"/>
        </w:rPr>
        <w:t>.</w:t>
      </w:r>
    </w:p>
    <w:p w:rsidR="00821592" w:rsidRPr="00333C35" w:rsidRDefault="00821592" w:rsidP="00821592">
      <w:pPr>
        <w:suppressAutoHyphens/>
        <w:ind w:left="851"/>
        <w:rPr>
          <w:sz w:val="24"/>
          <w:szCs w:val="24"/>
        </w:rPr>
      </w:pPr>
    </w:p>
    <w:p w:rsidR="009260DE" w:rsidRPr="00333C35" w:rsidRDefault="00821592" w:rsidP="00821592">
      <w:pPr>
        <w:suppressAutoHyphens/>
        <w:ind w:left="851"/>
        <w:rPr>
          <w:sz w:val="24"/>
          <w:szCs w:val="24"/>
        </w:rPr>
      </w:pPr>
      <w:r w:rsidRPr="00333C35">
        <w:rPr>
          <w:sz w:val="24"/>
          <w:szCs w:val="24"/>
        </w:rPr>
        <w:t>Ikke alle pakningsstørrelser er nødvendigvis markedsført.</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6.6</w:t>
      </w:r>
      <w:r w:rsidRPr="00333C35">
        <w:rPr>
          <w:b/>
          <w:sz w:val="24"/>
          <w:szCs w:val="24"/>
        </w:rPr>
        <w:tab/>
        <w:t>Regler for destruktion og anden håndtering</w:t>
      </w:r>
    </w:p>
    <w:p w:rsidR="009260DE" w:rsidRPr="00333C35" w:rsidRDefault="00821592" w:rsidP="00821592">
      <w:pPr>
        <w:ind w:left="851"/>
        <w:rPr>
          <w:sz w:val="24"/>
          <w:szCs w:val="24"/>
        </w:rPr>
      </w:pPr>
      <w:r w:rsidRPr="00333C35">
        <w:rPr>
          <w:sz w:val="24"/>
          <w:szCs w:val="24"/>
        </w:rPr>
        <w:t>Ingen særlige forholdsregler ved bortskaffelse.</w:t>
      </w:r>
    </w:p>
    <w:p w:rsidR="009260DE" w:rsidRPr="00333C35" w:rsidRDefault="009260DE" w:rsidP="009260DE">
      <w:pPr>
        <w:tabs>
          <w:tab w:val="left" w:pos="851"/>
        </w:tabs>
        <w:ind w:left="851"/>
        <w:jc w:val="both"/>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7.</w:t>
      </w:r>
      <w:r w:rsidRPr="00333C35">
        <w:rPr>
          <w:b/>
          <w:sz w:val="24"/>
          <w:szCs w:val="24"/>
        </w:rPr>
        <w:tab/>
        <w:t>INDEHAVER AF MARKEDSFØRINGSTILLADELSEN</w:t>
      </w:r>
    </w:p>
    <w:p w:rsidR="009260DE" w:rsidRPr="006B1962" w:rsidRDefault="0053102F" w:rsidP="00E35867">
      <w:pPr>
        <w:ind w:left="851"/>
        <w:rPr>
          <w:b/>
          <w:sz w:val="24"/>
          <w:szCs w:val="24"/>
        </w:rPr>
      </w:pPr>
      <w:r w:rsidRPr="006B1962">
        <w:rPr>
          <w:sz w:val="24"/>
          <w:szCs w:val="24"/>
        </w:rPr>
        <w:t xml:space="preserve">DOC </w:t>
      </w:r>
      <w:proofErr w:type="spellStart"/>
      <w:r w:rsidRPr="006B1962">
        <w:rPr>
          <w:sz w:val="24"/>
          <w:szCs w:val="24"/>
        </w:rPr>
        <w:t>Generici</w:t>
      </w:r>
      <w:proofErr w:type="spellEnd"/>
      <w:r w:rsidRPr="006B1962">
        <w:rPr>
          <w:sz w:val="24"/>
          <w:szCs w:val="24"/>
        </w:rPr>
        <w:t xml:space="preserve"> </w:t>
      </w:r>
      <w:proofErr w:type="spellStart"/>
      <w:r w:rsidRPr="006B1962">
        <w:rPr>
          <w:sz w:val="24"/>
          <w:szCs w:val="24"/>
        </w:rPr>
        <w:t>Srl</w:t>
      </w:r>
      <w:proofErr w:type="spellEnd"/>
    </w:p>
    <w:p w:rsidR="009260DE" w:rsidRPr="006B1962" w:rsidRDefault="0053102F" w:rsidP="009260DE">
      <w:pPr>
        <w:tabs>
          <w:tab w:val="left" w:pos="851"/>
        </w:tabs>
        <w:ind w:left="851"/>
        <w:rPr>
          <w:sz w:val="24"/>
          <w:szCs w:val="24"/>
        </w:rPr>
      </w:pPr>
      <w:r w:rsidRPr="006B1962">
        <w:rPr>
          <w:sz w:val="24"/>
          <w:szCs w:val="24"/>
        </w:rPr>
        <w:t xml:space="preserve">Via </w:t>
      </w:r>
      <w:proofErr w:type="spellStart"/>
      <w:r w:rsidRPr="006B1962">
        <w:rPr>
          <w:sz w:val="24"/>
          <w:szCs w:val="24"/>
        </w:rPr>
        <w:t>Turati</w:t>
      </w:r>
      <w:proofErr w:type="spellEnd"/>
      <w:r w:rsidRPr="006B1962">
        <w:rPr>
          <w:sz w:val="24"/>
          <w:szCs w:val="24"/>
        </w:rPr>
        <w:t xml:space="preserve"> 40</w:t>
      </w:r>
    </w:p>
    <w:p w:rsidR="0053102F" w:rsidRPr="006B1962" w:rsidRDefault="0053102F" w:rsidP="009260DE">
      <w:pPr>
        <w:tabs>
          <w:tab w:val="left" w:pos="851"/>
        </w:tabs>
        <w:ind w:left="851"/>
        <w:rPr>
          <w:sz w:val="24"/>
          <w:szCs w:val="24"/>
        </w:rPr>
      </w:pPr>
      <w:r w:rsidRPr="006B1962">
        <w:rPr>
          <w:sz w:val="24"/>
          <w:szCs w:val="24"/>
        </w:rPr>
        <w:t>20121 Milano</w:t>
      </w:r>
    </w:p>
    <w:p w:rsidR="0053102F" w:rsidRPr="006B1962" w:rsidRDefault="0053102F" w:rsidP="009260DE">
      <w:pPr>
        <w:tabs>
          <w:tab w:val="left" w:pos="851"/>
        </w:tabs>
        <w:ind w:left="851"/>
        <w:rPr>
          <w:sz w:val="24"/>
          <w:szCs w:val="24"/>
        </w:rPr>
      </w:pPr>
      <w:r w:rsidRPr="006B1962">
        <w:rPr>
          <w:sz w:val="24"/>
          <w:szCs w:val="24"/>
        </w:rPr>
        <w:t>Italien</w:t>
      </w:r>
    </w:p>
    <w:p w:rsidR="0053102F" w:rsidRPr="006B1962" w:rsidRDefault="0053102F"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8.</w:t>
      </w:r>
      <w:r w:rsidRPr="00333C35">
        <w:rPr>
          <w:b/>
          <w:sz w:val="24"/>
          <w:szCs w:val="24"/>
        </w:rPr>
        <w:tab/>
        <w:t>MARKEDSFØRINGSTILLADELSESNUMMER (NUMRE)</w:t>
      </w:r>
    </w:p>
    <w:p w:rsidR="00E35867" w:rsidRPr="00333C35" w:rsidRDefault="00E35867" w:rsidP="00E35867">
      <w:pPr>
        <w:ind w:left="851"/>
        <w:rPr>
          <w:sz w:val="24"/>
          <w:szCs w:val="24"/>
        </w:rPr>
      </w:pPr>
      <w:r w:rsidRPr="00333C35">
        <w:rPr>
          <w:sz w:val="24"/>
          <w:szCs w:val="24"/>
        </w:rPr>
        <w:t>10</w:t>
      </w:r>
      <w:r w:rsidR="0053102F">
        <w:rPr>
          <w:sz w:val="24"/>
          <w:szCs w:val="24"/>
        </w:rPr>
        <w:t>/</w:t>
      </w:r>
      <w:r w:rsidRPr="00333C35">
        <w:rPr>
          <w:sz w:val="24"/>
          <w:szCs w:val="24"/>
        </w:rPr>
        <w:t xml:space="preserve">10 mg: </w:t>
      </w:r>
      <w:r w:rsidR="006D645F" w:rsidRPr="00333C35">
        <w:rPr>
          <w:sz w:val="24"/>
          <w:szCs w:val="24"/>
        </w:rPr>
        <w:t>5</w:t>
      </w:r>
      <w:r w:rsidR="0053102F">
        <w:rPr>
          <w:sz w:val="24"/>
          <w:szCs w:val="24"/>
        </w:rPr>
        <w:t>9182</w:t>
      </w:r>
    </w:p>
    <w:p w:rsidR="00E35867" w:rsidRPr="00333C35" w:rsidRDefault="0053102F" w:rsidP="00E35867">
      <w:pPr>
        <w:ind w:left="851"/>
        <w:rPr>
          <w:sz w:val="24"/>
          <w:szCs w:val="24"/>
        </w:rPr>
      </w:pPr>
      <w:r>
        <w:rPr>
          <w:sz w:val="24"/>
          <w:szCs w:val="24"/>
        </w:rPr>
        <w:t>20/</w:t>
      </w:r>
      <w:r w:rsidR="00E35867" w:rsidRPr="00333C35">
        <w:rPr>
          <w:sz w:val="24"/>
          <w:szCs w:val="24"/>
        </w:rPr>
        <w:t xml:space="preserve">10 mg: </w:t>
      </w:r>
      <w:r w:rsidR="006D645F" w:rsidRPr="00333C35">
        <w:rPr>
          <w:sz w:val="24"/>
          <w:szCs w:val="24"/>
        </w:rPr>
        <w:t>5</w:t>
      </w:r>
      <w:r>
        <w:rPr>
          <w:sz w:val="24"/>
          <w:szCs w:val="24"/>
        </w:rPr>
        <w:t>9183</w:t>
      </w:r>
    </w:p>
    <w:p w:rsidR="009260DE" w:rsidRPr="00333C35" w:rsidRDefault="009260DE" w:rsidP="009260DE">
      <w:pPr>
        <w:tabs>
          <w:tab w:val="left" w:pos="851"/>
        </w:tabs>
        <w:ind w:left="851"/>
        <w:jc w:val="both"/>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9.</w:t>
      </w:r>
      <w:r w:rsidRPr="00333C35">
        <w:rPr>
          <w:b/>
          <w:sz w:val="24"/>
          <w:szCs w:val="24"/>
        </w:rPr>
        <w:tab/>
        <w:t>DATO FOR FØRSTE MARKEDSFØRINGSTILLADELSE</w:t>
      </w:r>
    </w:p>
    <w:p w:rsidR="009260DE" w:rsidRPr="00333C35" w:rsidRDefault="00D35C4B" w:rsidP="009260DE">
      <w:pPr>
        <w:tabs>
          <w:tab w:val="left" w:pos="851"/>
        </w:tabs>
        <w:ind w:left="851"/>
        <w:rPr>
          <w:sz w:val="24"/>
          <w:szCs w:val="24"/>
        </w:rPr>
      </w:pPr>
      <w:r>
        <w:rPr>
          <w:sz w:val="24"/>
          <w:szCs w:val="24"/>
        </w:rPr>
        <w:t>24. august 2017</w:t>
      </w:r>
    </w:p>
    <w:p w:rsidR="009260DE" w:rsidRPr="00333C35" w:rsidRDefault="009260DE" w:rsidP="009260DE">
      <w:pPr>
        <w:tabs>
          <w:tab w:val="left" w:pos="851"/>
        </w:tabs>
        <w:ind w:left="851"/>
        <w:rPr>
          <w:sz w:val="24"/>
          <w:szCs w:val="24"/>
        </w:rPr>
      </w:pPr>
    </w:p>
    <w:p w:rsidR="009260DE" w:rsidRPr="00333C35" w:rsidRDefault="009260DE" w:rsidP="009260DE">
      <w:pPr>
        <w:tabs>
          <w:tab w:val="left" w:pos="851"/>
        </w:tabs>
        <w:ind w:left="851" w:hanging="851"/>
        <w:rPr>
          <w:b/>
          <w:sz w:val="24"/>
          <w:szCs w:val="24"/>
        </w:rPr>
      </w:pPr>
      <w:r w:rsidRPr="00333C35">
        <w:rPr>
          <w:b/>
          <w:sz w:val="24"/>
          <w:szCs w:val="24"/>
        </w:rPr>
        <w:t>10.</w:t>
      </w:r>
      <w:r w:rsidRPr="00333C35">
        <w:rPr>
          <w:b/>
          <w:sz w:val="24"/>
          <w:szCs w:val="24"/>
        </w:rPr>
        <w:tab/>
        <w:t>DATO FOR ÆNDRING AF TEKSTEN</w:t>
      </w:r>
    </w:p>
    <w:p w:rsidR="009260DE" w:rsidRPr="00333C35" w:rsidRDefault="00FD79B1" w:rsidP="009260DE">
      <w:pPr>
        <w:tabs>
          <w:tab w:val="left" w:pos="851"/>
        </w:tabs>
        <w:ind w:left="851"/>
        <w:rPr>
          <w:sz w:val="24"/>
          <w:szCs w:val="24"/>
        </w:rPr>
      </w:pPr>
      <w:r>
        <w:rPr>
          <w:sz w:val="24"/>
          <w:szCs w:val="24"/>
        </w:rPr>
        <w:t>17. juli 2019</w:t>
      </w:r>
    </w:p>
    <w:sectPr w:rsidR="009260DE" w:rsidRPr="00333C3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A6" w:rsidRDefault="00B654A6">
      <w:r>
        <w:separator/>
      </w:r>
    </w:p>
  </w:endnote>
  <w:endnote w:type="continuationSeparator" w:id="0">
    <w:p w:rsidR="00B654A6" w:rsidRDefault="00B6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4A6" w:rsidRDefault="00B654A6">
    <w:pPr>
      <w:pStyle w:val="Sidefod"/>
      <w:pBdr>
        <w:bottom w:val="single" w:sz="6" w:space="1" w:color="auto"/>
      </w:pBdr>
    </w:pPr>
  </w:p>
  <w:p w:rsidR="00B654A6" w:rsidRDefault="00B654A6" w:rsidP="00C42586">
    <w:pPr>
      <w:pStyle w:val="Sidefod"/>
      <w:tabs>
        <w:tab w:val="clear" w:pos="4819"/>
        <w:tab w:val="left" w:pos="8505"/>
      </w:tabs>
      <w:rPr>
        <w:i/>
        <w:sz w:val="18"/>
        <w:szCs w:val="18"/>
      </w:rPr>
    </w:pPr>
  </w:p>
  <w:p w:rsidR="00B654A6" w:rsidRPr="00B373D7" w:rsidRDefault="00B654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C3563">
      <w:rPr>
        <w:i/>
        <w:noProof/>
        <w:sz w:val="18"/>
        <w:szCs w:val="18"/>
      </w:rPr>
      <w:t>Enalaprilmaleat-Lercanidipinhydrochlorid DOC, filmovertrukne tabletter 10+10 mg og 20+10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AA509A">
      <w:rPr>
        <w:rStyle w:val="Sidetal"/>
        <w:i/>
        <w:noProof/>
        <w:sz w:val="18"/>
        <w:szCs w:val="18"/>
      </w:rPr>
      <w:t>21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AA509A">
      <w:rPr>
        <w:rStyle w:val="Sidetal"/>
        <w:i/>
        <w:noProof/>
        <w:sz w:val="18"/>
        <w:szCs w:val="18"/>
      </w:rPr>
      <w:t>26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A6" w:rsidRDefault="00B654A6">
      <w:r>
        <w:separator/>
      </w:r>
    </w:p>
  </w:footnote>
  <w:footnote w:type="continuationSeparator" w:id="0">
    <w:p w:rsidR="00B654A6" w:rsidRDefault="00B6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9F3E09"/>
    <w:multiLevelType w:val="hybridMultilevel"/>
    <w:tmpl w:val="1CD09C06"/>
    <w:lvl w:ilvl="0" w:tplc="7D52118E">
      <w:start w:val="1"/>
      <w:numFmt w:val="bullet"/>
      <w:lvlText w:val="-"/>
      <w:lvlJc w:val="left"/>
      <w:pPr>
        <w:ind w:left="720" w:hanging="360"/>
      </w:pPr>
      <w:rPr>
        <w:b w:val="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A1532D"/>
    <w:multiLevelType w:val="hybridMultilevel"/>
    <w:tmpl w:val="6074C2D0"/>
    <w:lvl w:ilvl="0" w:tplc="7D52118E">
      <w:start w:val="1"/>
      <w:numFmt w:val="bullet"/>
      <w:lvlText w:val="-"/>
      <w:lvlJc w:val="left"/>
      <w:pPr>
        <w:ind w:left="720" w:hanging="360"/>
      </w:pPr>
      <w:rPr>
        <w:b w:val="0"/>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D4F182E"/>
    <w:multiLevelType w:val="hybridMultilevel"/>
    <w:tmpl w:val="C190487A"/>
    <w:lvl w:ilvl="0" w:tplc="7D52118E">
      <w:start w:val="1"/>
      <w:numFmt w:val="bullet"/>
      <w:lvlText w:val="-"/>
      <w:lvlJc w:val="left"/>
      <w:pPr>
        <w:ind w:left="720" w:hanging="360"/>
      </w:pPr>
      <w:rPr>
        <w:b w:val="0"/>
      </w:rPr>
    </w:lvl>
    <w:lvl w:ilvl="1" w:tplc="7D52118E">
      <w:start w:val="1"/>
      <w:numFmt w:val="bullet"/>
      <w:lvlText w:val="-"/>
      <w:lvlJc w:val="left"/>
      <w:pPr>
        <w:ind w:left="1440" w:hanging="360"/>
      </w:pPr>
      <w:rPr>
        <w:rFonts w:hint="default"/>
        <w:b w:val="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38"/>
    <w:rsid w:val="0000281C"/>
    <w:rsid w:val="00023D9E"/>
    <w:rsid w:val="000259B9"/>
    <w:rsid w:val="00030080"/>
    <w:rsid w:val="00041491"/>
    <w:rsid w:val="00050D16"/>
    <w:rsid w:val="00055E0C"/>
    <w:rsid w:val="00074F2A"/>
    <w:rsid w:val="00080858"/>
    <w:rsid w:val="000A1CA8"/>
    <w:rsid w:val="000A466B"/>
    <w:rsid w:val="000B058C"/>
    <w:rsid w:val="000E3DCB"/>
    <w:rsid w:val="000E4EE6"/>
    <w:rsid w:val="001454E2"/>
    <w:rsid w:val="00150D6F"/>
    <w:rsid w:val="001B1497"/>
    <w:rsid w:val="00206CE8"/>
    <w:rsid w:val="0021526C"/>
    <w:rsid w:val="00283A2B"/>
    <w:rsid w:val="00283D34"/>
    <w:rsid w:val="00293631"/>
    <w:rsid w:val="00295046"/>
    <w:rsid w:val="002B30AD"/>
    <w:rsid w:val="002B4FA8"/>
    <w:rsid w:val="002C2C01"/>
    <w:rsid w:val="0031026C"/>
    <w:rsid w:val="00325939"/>
    <w:rsid w:val="00333C35"/>
    <w:rsid w:val="00373F41"/>
    <w:rsid w:val="00375F60"/>
    <w:rsid w:val="003A29AE"/>
    <w:rsid w:val="003A32D7"/>
    <w:rsid w:val="003B4074"/>
    <w:rsid w:val="003C2053"/>
    <w:rsid w:val="003C769A"/>
    <w:rsid w:val="003D0017"/>
    <w:rsid w:val="003F1838"/>
    <w:rsid w:val="004020AA"/>
    <w:rsid w:val="00411BFD"/>
    <w:rsid w:val="0045746C"/>
    <w:rsid w:val="00490CAD"/>
    <w:rsid w:val="0049104B"/>
    <w:rsid w:val="004D39B6"/>
    <w:rsid w:val="004E3B12"/>
    <w:rsid w:val="004E529D"/>
    <w:rsid w:val="0053102F"/>
    <w:rsid w:val="00532310"/>
    <w:rsid w:val="005568D5"/>
    <w:rsid w:val="00565F0F"/>
    <w:rsid w:val="00567AB9"/>
    <w:rsid w:val="00594A86"/>
    <w:rsid w:val="00596D86"/>
    <w:rsid w:val="005C3563"/>
    <w:rsid w:val="005F11B1"/>
    <w:rsid w:val="005F42AA"/>
    <w:rsid w:val="00637F5A"/>
    <w:rsid w:val="0064392A"/>
    <w:rsid w:val="006560B1"/>
    <w:rsid w:val="0066183A"/>
    <w:rsid w:val="00664E18"/>
    <w:rsid w:val="006756DD"/>
    <w:rsid w:val="006953F2"/>
    <w:rsid w:val="006B1962"/>
    <w:rsid w:val="006D645F"/>
    <w:rsid w:val="006F5D6D"/>
    <w:rsid w:val="00737275"/>
    <w:rsid w:val="00740EEC"/>
    <w:rsid w:val="0075782A"/>
    <w:rsid w:val="007625A3"/>
    <w:rsid w:val="0078011A"/>
    <w:rsid w:val="00782AF4"/>
    <w:rsid w:val="00790EE7"/>
    <w:rsid w:val="007B6649"/>
    <w:rsid w:val="008109F1"/>
    <w:rsid w:val="00821592"/>
    <w:rsid w:val="0082576E"/>
    <w:rsid w:val="00837C34"/>
    <w:rsid w:val="0085780B"/>
    <w:rsid w:val="00886E38"/>
    <w:rsid w:val="008B3DA8"/>
    <w:rsid w:val="008D79EE"/>
    <w:rsid w:val="00907F75"/>
    <w:rsid w:val="009260DE"/>
    <w:rsid w:val="00926BAA"/>
    <w:rsid w:val="0093258A"/>
    <w:rsid w:val="00965016"/>
    <w:rsid w:val="00985D27"/>
    <w:rsid w:val="0098714C"/>
    <w:rsid w:val="00995F14"/>
    <w:rsid w:val="009A6240"/>
    <w:rsid w:val="009C7BA3"/>
    <w:rsid w:val="009D1F5A"/>
    <w:rsid w:val="009F3148"/>
    <w:rsid w:val="00AA31DA"/>
    <w:rsid w:val="00AA509A"/>
    <w:rsid w:val="00AC58FA"/>
    <w:rsid w:val="00AC6B62"/>
    <w:rsid w:val="00AD0CF1"/>
    <w:rsid w:val="00AD164C"/>
    <w:rsid w:val="00AF5809"/>
    <w:rsid w:val="00B003BF"/>
    <w:rsid w:val="00B2282D"/>
    <w:rsid w:val="00B373D7"/>
    <w:rsid w:val="00B654A6"/>
    <w:rsid w:val="00BA44D5"/>
    <w:rsid w:val="00BB1B82"/>
    <w:rsid w:val="00C0045A"/>
    <w:rsid w:val="00C009F3"/>
    <w:rsid w:val="00C36276"/>
    <w:rsid w:val="00C42586"/>
    <w:rsid w:val="00C60CCD"/>
    <w:rsid w:val="00C82E97"/>
    <w:rsid w:val="00C84483"/>
    <w:rsid w:val="00C95551"/>
    <w:rsid w:val="00CA34B7"/>
    <w:rsid w:val="00CB20D7"/>
    <w:rsid w:val="00CC29B2"/>
    <w:rsid w:val="00CC7AD1"/>
    <w:rsid w:val="00D020B0"/>
    <w:rsid w:val="00D11748"/>
    <w:rsid w:val="00D20F80"/>
    <w:rsid w:val="00D35C4B"/>
    <w:rsid w:val="00D366CF"/>
    <w:rsid w:val="00D74782"/>
    <w:rsid w:val="00D76877"/>
    <w:rsid w:val="00E108AA"/>
    <w:rsid w:val="00E35867"/>
    <w:rsid w:val="00E3749A"/>
    <w:rsid w:val="00E46EF6"/>
    <w:rsid w:val="00E557A2"/>
    <w:rsid w:val="00E7122E"/>
    <w:rsid w:val="00E7437F"/>
    <w:rsid w:val="00E865B8"/>
    <w:rsid w:val="00EC0B9B"/>
    <w:rsid w:val="00EC23D5"/>
    <w:rsid w:val="00EC392D"/>
    <w:rsid w:val="00ED2F94"/>
    <w:rsid w:val="00ED5E9F"/>
    <w:rsid w:val="00F006C1"/>
    <w:rsid w:val="00F27B0D"/>
    <w:rsid w:val="00F66D4F"/>
    <w:rsid w:val="00F92C25"/>
    <w:rsid w:val="00FB146F"/>
    <w:rsid w:val="00FB6D01"/>
    <w:rsid w:val="00FD79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8FE800-9851-40F9-9386-64988491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62"/>
    <w:rPr>
      <w:sz w:val="22"/>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D79EE"/>
    <w:pPr>
      <w:spacing w:before="120" w:after="120"/>
      <w:jc w:val="both"/>
    </w:pPr>
    <w:rPr>
      <w:lang w:val="en-US"/>
    </w:rPr>
  </w:style>
  <w:style w:type="paragraph" w:styleId="Listeafsnit">
    <w:name w:val="List Paragraph"/>
    <w:basedOn w:val="Normal"/>
    <w:uiPriority w:val="34"/>
    <w:qFormat/>
    <w:rsid w:val="00055E0C"/>
    <w:pPr>
      <w:ind w:left="720"/>
      <w:contextualSpacing/>
    </w:pPr>
  </w:style>
  <w:style w:type="table" w:styleId="Tabel-Gitter">
    <w:name w:val="Table Grid"/>
    <w:basedOn w:val="Tabel-Normal"/>
    <w:uiPriority w:val="59"/>
    <w:rsid w:val="0064392A"/>
    <w:rPr>
      <w:rFonts w:asciiTheme="minorHAnsi" w:hAnsiTheme="minorHAns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7727</Words>
  <Characters>52230</Characters>
  <Application>Microsoft Office Word</Application>
  <DocSecurity>0</DocSecurity>
  <Lines>435</Lines>
  <Paragraphs>119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2019014300, var. 2, pkt. 2, 4.3, 4.4, 4.5 (psusa)</dc:description>
  <cp:lastModifiedBy>Gitte Jørgensen</cp:lastModifiedBy>
  <cp:revision>6</cp:revision>
  <cp:lastPrinted>2019-07-17T12:30:00Z</cp:lastPrinted>
  <dcterms:created xsi:type="dcterms:W3CDTF">2019-07-17T12:15:00Z</dcterms:created>
  <dcterms:modified xsi:type="dcterms:W3CDTF">2019-07-17T12:34:00Z</dcterms:modified>
</cp:coreProperties>
</file>